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A44B7" w:rsidRDefault="00BA44B7" w:rsidP="00BA44B7">
      <w:pPr>
        <w:autoSpaceDE w:val="0"/>
        <w:autoSpaceDN w:val="0"/>
        <w:adjustRightInd w:val="0"/>
        <w:jc w:val="center"/>
        <w:rPr>
          <w:sz w:val="52"/>
          <w:szCs w:val="52"/>
        </w:rPr>
      </w:pPr>
      <w:r>
        <w:rPr>
          <w:noProof/>
          <w:sz w:val="52"/>
          <w:szCs w:val="52"/>
        </w:rPr>
        <w:drawing>
          <wp:inline distT="0" distB="0" distL="0" distR="0" wp14:anchorId="069F4A02">
            <wp:extent cx="1176655" cy="1603375"/>
            <wp:effectExtent l="0" t="0" r="4445" b="0"/>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76655" cy="1603375"/>
                    </a:xfrm>
                    <a:prstGeom prst="rect">
                      <a:avLst/>
                    </a:prstGeom>
                    <a:noFill/>
                  </pic:spPr>
                </pic:pic>
              </a:graphicData>
            </a:graphic>
          </wp:inline>
        </w:drawing>
      </w:r>
      <w:r>
        <w:rPr>
          <w:sz w:val="52"/>
          <w:szCs w:val="52"/>
        </w:rPr>
        <w:t xml:space="preserve"> </w:t>
      </w:r>
      <w:r>
        <w:rPr>
          <w:noProof/>
          <w:sz w:val="52"/>
          <w:szCs w:val="52"/>
        </w:rPr>
        <w:drawing>
          <wp:inline distT="0" distB="0" distL="0" distR="0" wp14:anchorId="2A7A33B1">
            <wp:extent cx="1200785" cy="1603375"/>
            <wp:effectExtent l="0" t="0" r="0"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0785" cy="1603375"/>
                    </a:xfrm>
                    <a:prstGeom prst="rect">
                      <a:avLst/>
                    </a:prstGeom>
                    <a:noFill/>
                  </pic:spPr>
                </pic:pic>
              </a:graphicData>
            </a:graphic>
          </wp:inline>
        </w:drawing>
      </w:r>
    </w:p>
    <w:p w:rsidR="00BA44B7" w:rsidRPr="00BA44B7" w:rsidRDefault="00BA44B7" w:rsidP="00BA44B7">
      <w:pPr>
        <w:autoSpaceDE w:val="0"/>
        <w:autoSpaceDN w:val="0"/>
        <w:adjustRightInd w:val="0"/>
        <w:jc w:val="center"/>
        <w:rPr>
          <w:rFonts w:ascii="Times New Roman" w:hAnsi="Times New Roman" w:cs="Times New Roman"/>
          <w:sz w:val="52"/>
          <w:szCs w:val="52"/>
        </w:rPr>
      </w:pPr>
      <w:r w:rsidRPr="00BA44B7">
        <w:rPr>
          <w:rFonts w:ascii="Times New Roman" w:hAnsi="Times New Roman" w:cs="Times New Roman"/>
          <w:sz w:val="52"/>
          <w:szCs w:val="52"/>
        </w:rPr>
        <w:t xml:space="preserve">СХЕМА ТЕПЛОСНАБЖЕНИЯ </w:t>
      </w:r>
    </w:p>
    <w:p w:rsidR="00BA44B7" w:rsidRPr="00BA44B7" w:rsidRDefault="00BA44B7" w:rsidP="00BA44B7">
      <w:pPr>
        <w:autoSpaceDE w:val="0"/>
        <w:autoSpaceDN w:val="0"/>
        <w:adjustRightInd w:val="0"/>
        <w:jc w:val="center"/>
        <w:rPr>
          <w:rFonts w:ascii="Times New Roman" w:hAnsi="Times New Roman" w:cs="Times New Roman"/>
          <w:sz w:val="36"/>
          <w:szCs w:val="36"/>
        </w:rPr>
      </w:pPr>
    </w:p>
    <w:p w:rsidR="00BA44B7" w:rsidRPr="00BA44B7" w:rsidRDefault="00BA44B7" w:rsidP="00BA44B7">
      <w:pPr>
        <w:autoSpaceDE w:val="0"/>
        <w:autoSpaceDN w:val="0"/>
        <w:adjustRightInd w:val="0"/>
        <w:jc w:val="center"/>
        <w:rPr>
          <w:rFonts w:ascii="Times New Roman" w:hAnsi="Times New Roman" w:cs="Times New Roman"/>
          <w:sz w:val="36"/>
          <w:szCs w:val="36"/>
        </w:rPr>
      </w:pPr>
      <w:r w:rsidRPr="00BA44B7">
        <w:rPr>
          <w:rFonts w:ascii="Times New Roman" w:hAnsi="Times New Roman" w:cs="Times New Roman"/>
          <w:sz w:val="36"/>
          <w:szCs w:val="36"/>
        </w:rPr>
        <w:t>МУНИЦИПАЛЬНОГО ОБРАЗОВАНИЯ</w:t>
      </w:r>
    </w:p>
    <w:p w:rsidR="00BA44B7" w:rsidRPr="00BA44B7" w:rsidRDefault="00BA44B7" w:rsidP="00BA44B7">
      <w:pPr>
        <w:autoSpaceDE w:val="0"/>
        <w:autoSpaceDN w:val="0"/>
        <w:adjustRightInd w:val="0"/>
        <w:jc w:val="center"/>
        <w:rPr>
          <w:rFonts w:ascii="Times New Roman" w:hAnsi="Times New Roman" w:cs="Times New Roman"/>
          <w:sz w:val="36"/>
          <w:szCs w:val="36"/>
        </w:rPr>
      </w:pPr>
      <w:r w:rsidRPr="00BA44B7">
        <w:rPr>
          <w:rFonts w:ascii="Times New Roman" w:hAnsi="Times New Roman" w:cs="Times New Roman"/>
          <w:sz w:val="52"/>
          <w:szCs w:val="52"/>
        </w:rPr>
        <w:t xml:space="preserve"> </w:t>
      </w:r>
      <w:r w:rsidRPr="00BA44B7">
        <w:rPr>
          <w:rFonts w:ascii="Times New Roman" w:hAnsi="Times New Roman" w:cs="Times New Roman"/>
          <w:sz w:val="36"/>
          <w:szCs w:val="36"/>
        </w:rPr>
        <w:t>«КИНГИСЕППСКОЕ ГОРОДСКОЕ ПОСЕЛЕНИЕ»</w:t>
      </w:r>
    </w:p>
    <w:p w:rsidR="00BA44B7" w:rsidRPr="00BA44B7" w:rsidRDefault="00BA44B7" w:rsidP="00BA44B7">
      <w:pPr>
        <w:autoSpaceDE w:val="0"/>
        <w:autoSpaceDN w:val="0"/>
        <w:adjustRightInd w:val="0"/>
        <w:jc w:val="center"/>
        <w:rPr>
          <w:rFonts w:ascii="Times New Roman" w:hAnsi="Times New Roman" w:cs="Times New Roman"/>
          <w:sz w:val="36"/>
          <w:szCs w:val="36"/>
        </w:rPr>
      </w:pPr>
      <w:r w:rsidRPr="00BA44B7">
        <w:rPr>
          <w:rFonts w:ascii="Times New Roman" w:hAnsi="Times New Roman" w:cs="Times New Roman"/>
          <w:sz w:val="36"/>
          <w:szCs w:val="36"/>
        </w:rPr>
        <w:t>МУНИЦИПАЛЬНОГО ОБРАЗОВАНИЯ</w:t>
      </w:r>
    </w:p>
    <w:p w:rsidR="00BA44B7" w:rsidRPr="00BA44B7" w:rsidRDefault="00BA44B7" w:rsidP="00BA44B7">
      <w:pPr>
        <w:autoSpaceDE w:val="0"/>
        <w:autoSpaceDN w:val="0"/>
        <w:adjustRightInd w:val="0"/>
        <w:jc w:val="center"/>
        <w:rPr>
          <w:rFonts w:ascii="Times New Roman" w:hAnsi="Times New Roman" w:cs="Times New Roman"/>
          <w:sz w:val="36"/>
          <w:szCs w:val="36"/>
        </w:rPr>
      </w:pPr>
      <w:r w:rsidRPr="00BA44B7">
        <w:rPr>
          <w:rFonts w:ascii="Times New Roman" w:hAnsi="Times New Roman" w:cs="Times New Roman"/>
          <w:sz w:val="36"/>
          <w:szCs w:val="36"/>
        </w:rPr>
        <w:t>«КИНГИСЕППСКИЙ МУНИЦИПАЛЬНЫЙ РАЙОН»</w:t>
      </w:r>
    </w:p>
    <w:p w:rsidR="00BA44B7" w:rsidRPr="00BA44B7" w:rsidRDefault="00BA44B7" w:rsidP="00BA44B7">
      <w:pPr>
        <w:autoSpaceDE w:val="0"/>
        <w:autoSpaceDN w:val="0"/>
        <w:adjustRightInd w:val="0"/>
        <w:jc w:val="center"/>
        <w:rPr>
          <w:rFonts w:ascii="Times New Roman" w:hAnsi="Times New Roman" w:cs="Times New Roman"/>
          <w:sz w:val="36"/>
          <w:szCs w:val="36"/>
        </w:rPr>
      </w:pPr>
      <w:r w:rsidRPr="00BA44B7">
        <w:rPr>
          <w:rFonts w:ascii="Times New Roman" w:hAnsi="Times New Roman" w:cs="Times New Roman"/>
          <w:sz w:val="36"/>
          <w:szCs w:val="36"/>
        </w:rPr>
        <w:t>ЛЕНИНГРАДСКОЙ ОБЛАСТИ</w:t>
      </w:r>
    </w:p>
    <w:p w:rsidR="00BA44B7" w:rsidRPr="00BA44B7" w:rsidRDefault="00BA44B7" w:rsidP="00BA44B7">
      <w:pPr>
        <w:autoSpaceDE w:val="0"/>
        <w:autoSpaceDN w:val="0"/>
        <w:adjustRightInd w:val="0"/>
        <w:jc w:val="center"/>
        <w:rPr>
          <w:rFonts w:ascii="Times New Roman" w:hAnsi="Times New Roman" w:cs="Times New Roman"/>
          <w:sz w:val="36"/>
          <w:szCs w:val="36"/>
        </w:rPr>
      </w:pPr>
      <w:r w:rsidRPr="00BA44B7">
        <w:rPr>
          <w:rFonts w:ascii="Times New Roman" w:hAnsi="Times New Roman" w:cs="Times New Roman"/>
          <w:sz w:val="36"/>
          <w:szCs w:val="36"/>
        </w:rPr>
        <w:t>ДО</w:t>
      </w:r>
      <w:r w:rsidRPr="00BA44B7">
        <w:rPr>
          <w:rFonts w:ascii="Times New Roman" w:hAnsi="Times New Roman" w:cs="Times New Roman"/>
          <w:sz w:val="52"/>
          <w:szCs w:val="52"/>
        </w:rPr>
        <w:t xml:space="preserve"> </w:t>
      </w:r>
      <w:r w:rsidRPr="00BA44B7">
        <w:rPr>
          <w:rFonts w:ascii="Times New Roman" w:hAnsi="Times New Roman" w:cs="Times New Roman"/>
          <w:bCs/>
          <w:sz w:val="52"/>
          <w:szCs w:val="52"/>
        </w:rPr>
        <w:t>2035</w:t>
      </w:r>
      <w:r w:rsidRPr="00BA44B7">
        <w:rPr>
          <w:rFonts w:ascii="Times New Roman" w:hAnsi="Times New Roman" w:cs="Times New Roman"/>
          <w:b/>
          <w:bCs/>
          <w:sz w:val="52"/>
          <w:szCs w:val="52"/>
        </w:rPr>
        <w:t xml:space="preserve"> </w:t>
      </w:r>
      <w:r w:rsidRPr="00BA44B7">
        <w:rPr>
          <w:rFonts w:ascii="Times New Roman" w:hAnsi="Times New Roman" w:cs="Times New Roman"/>
          <w:sz w:val="36"/>
          <w:szCs w:val="36"/>
        </w:rPr>
        <w:t>ГОДА</w:t>
      </w:r>
    </w:p>
    <w:p w:rsidR="00BA44B7" w:rsidRDefault="00BA44B7" w:rsidP="00BA44B7">
      <w:pPr>
        <w:autoSpaceDE w:val="0"/>
        <w:autoSpaceDN w:val="0"/>
        <w:adjustRightInd w:val="0"/>
        <w:jc w:val="center"/>
        <w:rPr>
          <w:rFonts w:ascii="Times New Roman" w:hAnsi="Times New Roman" w:cs="Times New Roman"/>
          <w:sz w:val="36"/>
          <w:szCs w:val="36"/>
        </w:rPr>
      </w:pPr>
      <w:r w:rsidRPr="00BA44B7">
        <w:rPr>
          <w:rFonts w:ascii="Times New Roman" w:hAnsi="Times New Roman" w:cs="Times New Roman"/>
          <w:sz w:val="36"/>
          <w:szCs w:val="36"/>
        </w:rPr>
        <w:t>(актуализированная редакция)</w:t>
      </w:r>
    </w:p>
    <w:p w:rsidR="00BA44B7" w:rsidRPr="00BA44B7" w:rsidRDefault="00BA44B7" w:rsidP="00BA44B7">
      <w:pPr>
        <w:autoSpaceDE w:val="0"/>
        <w:autoSpaceDN w:val="0"/>
        <w:adjustRightInd w:val="0"/>
        <w:jc w:val="center"/>
        <w:rPr>
          <w:rFonts w:ascii="Times New Roman" w:hAnsi="Times New Roman" w:cs="Times New Roman"/>
          <w:sz w:val="40"/>
          <w:szCs w:val="40"/>
        </w:rPr>
      </w:pPr>
      <w:r w:rsidRPr="00BA44B7">
        <w:rPr>
          <w:rFonts w:ascii="Times New Roman" w:hAnsi="Times New Roman" w:cs="Times New Roman"/>
          <w:sz w:val="40"/>
          <w:szCs w:val="40"/>
        </w:rPr>
        <w:t>Обосновывающие материалы</w:t>
      </w:r>
    </w:p>
    <w:p w:rsidR="00BA44B7" w:rsidRPr="00BA44B7" w:rsidRDefault="00BA44B7" w:rsidP="00BA44B7">
      <w:pPr>
        <w:jc w:val="right"/>
        <w:rPr>
          <w:rFonts w:ascii="Times New Roman" w:hAnsi="Times New Roman" w:cs="Times New Roman"/>
          <w:sz w:val="20"/>
          <w:szCs w:val="20"/>
        </w:rPr>
      </w:pPr>
    </w:p>
    <w:p w:rsidR="00BA44B7" w:rsidRPr="00BA44B7" w:rsidRDefault="00BA44B7" w:rsidP="00BA44B7">
      <w:pPr>
        <w:jc w:val="right"/>
        <w:rPr>
          <w:rFonts w:ascii="Times New Roman" w:hAnsi="Times New Roman" w:cs="Times New Roman"/>
          <w:sz w:val="20"/>
          <w:szCs w:val="20"/>
        </w:rPr>
      </w:pPr>
    </w:p>
    <w:p w:rsidR="00BA44B7" w:rsidRPr="00BA44B7" w:rsidRDefault="00BA44B7" w:rsidP="00BA44B7">
      <w:pPr>
        <w:jc w:val="right"/>
        <w:rPr>
          <w:rFonts w:ascii="Times New Roman" w:hAnsi="Times New Roman" w:cs="Times New Roman"/>
          <w:sz w:val="20"/>
          <w:szCs w:val="20"/>
        </w:rPr>
      </w:pPr>
    </w:p>
    <w:p w:rsidR="00BA44B7" w:rsidRPr="00BA44B7" w:rsidRDefault="00BA44B7" w:rsidP="00BA44B7">
      <w:pPr>
        <w:jc w:val="right"/>
        <w:rPr>
          <w:rFonts w:ascii="Times New Roman" w:hAnsi="Times New Roman" w:cs="Times New Roman"/>
          <w:sz w:val="20"/>
          <w:szCs w:val="20"/>
        </w:rPr>
      </w:pPr>
    </w:p>
    <w:p w:rsidR="00BA44B7" w:rsidRPr="00BA44B7" w:rsidRDefault="00BA44B7" w:rsidP="00BA44B7">
      <w:pPr>
        <w:jc w:val="right"/>
        <w:rPr>
          <w:rFonts w:ascii="Times New Roman" w:hAnsi="Times New Roman" w:cs="Times New Roman"/>
          <w:sz w:val="20"/>
          <w:szCs w:val="20"/>
        </w:rPr>
      </w:pPr>
    </w:p>
    <w:p w:rsidR="00BA44B7" w:rsidRPr="00BA44B7" w:rsidRDefault="00BA44B7" w:rsidP="00BA44B7">
      <w:pPr>
        <w:jc w:val="right"/>
        <w:rPr>
          <w:rFonts w:ascii="Times New Roman" w:hAnsi="Times New Roman" w:cs="Times New Roman"/>
          <w:sz w:val="20"/>
          <w:szCs w:val="20"/>
        </w:rPr>
      </w:pPr>
    </w:p>
    <w:p w:rsidR="00BA44B7" w:rsidRPr="00BA44B7" w:rsidRDefault="00BA44B7" w:rsidP="00BA44B7">
      <w:pPr>
        <w:jc w:val="right"/>
        <w:rPr>
          <w:rFonts w:ascii="Times New Roman" w:hAnsi="Times New Roman" w:cs="Times New Roman"/>
          <w:sz w:val="20"/>
          <w:szCs w:val="20"/>
        </w:rPr>
      </w:pPr>
    </w:p>
    <w:p w:rsidR="00BA44B7" w:rsidRPr="00BA44B7" w:rsidRDefault="00BA44B7" w:rsidP="00BA44B7">
      <w:pPr>
        <w:spacing w:after="0" w:line="240" w:lineRule="auto"/>
        <w:jc w:val="center"/>
        <w:rPr>
          <w:rFonts w:ascii="Times New Roman" w:hAnsi="Times New Roman" w:cs="Times New Roman"/>
          <w:b/>
          <w:sz w:val="28"/>
          <w:szCs w:val="28"/>
        </w:rPr>
      </w:pPr>
      <w:r w:rsidRPr="00BA44B7">
        <w:rPr>
          <w:rFonts w:ascii="Times New Roman" w:hAnsi="Times New Roman" w:cs="Times New Roman"/>
          <w:b/>
          <w:sz w:val="28"/>
          <w:szCs w:val="28"/>
        </w:rPr>
        <w:t>Кингисепп</w:t>
      </w:r>
    </w:p>
    <w:p w:rsidR="00BA44B7" w:rsidRDefault="00BA44B7" w:rsidP="00BA44B7">
      <w:pPr>
        <w:spacing w:after="0" w:line="240" w:lineRule="auto"/>
        <w:jc w:val="center"/>
        <w:rPr>
          <w:rFonts w:ascii="Times New Roman" w:hAnsi="Times New Roman" w:cs="Times New Roman"/>
          <w:b/>
          <w:sz w:val="28"/>
          <w:szCs w:val="28"/>
        </w:rPr>
      </w:pPr>
      <w:r w:rsidRPr="00BA44B7">
        <w:rPr>
          <w:rFonts w:ascii="Times New Roman" w:hAnsi="Times New Roman" w:cs="Times New Roman"/>
          <w:b/>
          <w:sz w:val="28"/>
          <w:szCs w:val="28"/>
        </w:rPr>
        <w:t>2026</w:t>
      </w:r>
    </w:p>
    <w:p w:rsidR="00E633D1" w:rsidRDefault="00E633D1" w:rsidP="00BA44B7">
      <w:pPr>
        <w:spacing w:after="0" w:line="240" w:lineRule="auto"/>
        <w:jc w:val="center"/>
        <w:rPr>
          <w:rFonts w:ascii="Times New Roman" w:hAnsi="Times New Roman" w:cs="Times New Roman"/>
          <w:b/>
          <w:sz w:val="28"/>
          <w:szCs w:val="28"/>
        </w:rPr>
      </w:pPr>
    </w:p>
    <w:sdt>
      <w:sdtPr>
        <w:rPr>
          <w:rFonts w:ascii="Times New Roman" w:eastAsiaTheme="minorEastAsia" w:hAnsi="Times New Roman" w:cs="Times New Roman"/>
          <w:color w:val="000000" w:themeColor="text1"/>
          <w:sz w:val="22"/>
          <w:szCs w:val="22"/>
        </w:rPr>
        <w:id w:val="1825766489"/>
        <w:docPartObj>
          <w:docPartGallery w:val="Table of Contents"/>
          <w:docPartUnique/>
        </w:docPartObj>
      </w:sdtPr>
      <w:sdtEndPr>
        <w:rPr>
          <w:b/>
          <w:bCs/>
        </w:rPr>
      </w:sdtEndPr>
      <w:sdtContent>
        <w:p w:rsidR="00E633D1" w:rsidRPr="00793341" w:rsidRDefault="00E633D1" w:rsidP="00793341">
          <w:pPr>
            <w:pStyle w:val="afff4"/>
            <w:spacing w:before="0" w:line="240" w:lineRule="auto"/>
            <w:jc w:val="center"/>
            <w:rPr>
              <w:rFonts w:ascii="Times New Roman" w:hAnsi="Times New Roman" w:cs="Times New Roman"/>
              <w:b/>
              <w:color w:val="000000" w:themeColor="text1"/>
              <w:sz w:val="24"/>
              <w:szCs w:val="24"/>
            </w:rPr>
          </w:pPr>
          <w:r w:rsidRPr="00793341">
            <w:rPr>
              <w:rFonts w:ascii="Times New Roman" w:hAnsi="Times New Roman" w:cs="Times New Roman"/>
              <w:b/>
              <w:color w:val="000000" w:themeColor="text1"/>
              <w:sz w:val="24"/>
              <w:szCs w:val="24"/>
            </w:rPr>
            <w:t>Оглавление</w:t>
          </w:r>
        </w:p>
        <w:p w:rsidR="00E633D1" w:rsidRPr="00E633D1" w:rsidRDefault="00E633D1" w:rsidP="00E633D1">
          <w:pPr>
            <w:pStyle w:val="16"/>
            <w:tabs>
              <w:tab w:val="right" w:leader="dot" w:pos="9940"/>
            </w:tabs>
            <w:spacing w:after="0" w:line="240" w:lineRule="auto"/>
            <w:jc w:val="both"/>
            <w:rPr>
              <w:rFonts w:ascii="Times New Roman" w:hAnsi="Times New Roman" w:cs="Times New Roman"/>
              <w:noProof/>
              <w:color w:val="000000" w:themeColor="text1"/>
            </w:rPr>
          </w:pPr>
          <w:r w:rsidRPr="00E633D1">
            <w:rPr>
              <w:rFonts w:ascii="Times New Roman" w:hAnsi="Times New Roman" w:cs="Times New Roman"/>
              <w:color w:val="000000" w:themeColor="text1"/>
            </w:rPr>
            <w:fldChar w:fldCharType="begin"/>
          </w:r>
          <w:r w:rsidRPr="00E633D1">
            <w:rPr>
              <w:rFonts w:ascii="Times New Roman" w:hAnsi="Times New Roman" w:cs="Times New Roman"/>
              <w:color w:val="000000" w:themeColor="text1"/>
            </w:rPr>
            <w:instrText xml:space="preserve"> TOC \o "1-3" \h \z \u </w:instrText>
          </w:r>
          <w:r w:rsidRPr="00E633D1">
            <w:rPr>
              <w:rFonts w:ascii="Times New Roman" w:hAnsi="Times New Roman" w:cs="Times New Roman"/>
              <w:color w:val="000000" w:themeColor="text1"/>
            </w:rPr>
            <w:fldChar w:fldCharType="separate"/>
          </w:r>
          <w:hyperlink w:anchor="_Toc233641370" w:history="1">
            <w:r w:rsidRPr="00E633D1">
              <w:rPr>
                <w:rStyle w:val="a3"/>
                <w:rFonts w:ascii="Times New Roman" w:hAnsi="Times New Roman" w:cs="Times New Roman"/>
                <w:noProof/>
                <w:color w:val="000000" w:themeColor="text1"/>
                <w:spacing w:val="-1"/>
              </w:rPr>
              <w:t>Глава</w:t>
            </w:r>
            <w:r w:rsidRPr="00E633D1">
              <w:rPr>
                <w:rStyle w:val="a3"/>
                <w:rFonts w:ascii="Times New Roman" w:hAnsi="Times New Roman" w:cs="Times New Roman"/>
                <w:noProof/>
                <w:color w:val="000000" w:themeColor="text1"/>
                <w:spacing w:val="1"/>
              </w:rPr>
              <w:t xml:space="preserve"> </w:t>
            </w:r>
            <w:r w:rsidRPr="00E633D1">
              <w:rPr>
                <w:rStyle w:val="a3"/>
                <w:rFonts w:ascii="Times New Roman" w:hAnsi="Times New Roman" w:cs="Times New Roman"/>
                <w:noProof/>
                <w:color w:val="000000" w:themeColor="text1"/>
              </w:rPr>
              <w:t xml:space="preserve">1. </w:t>
            </w:r>
            <w:r w:rsidRPr="00E633D1">
              <w:rPr>
                <w:rStyle w:val="a3"/>
                <w:rFonts w:ascii="Times New Roman" w:hAnsi="Times New Roman" w:cs="Times New Roman"/>
                <w:noProof/>
                <w:color w:val="000000" w:themeColor="text1"/>
                <w:spacing w:val="-1"/>
              </w:rPr>
              <w:t>Существующее</w:t>
            </w:r>
            <w:r w:rsidRPr="00E633D1">
              <w:rPr>
                <w:rStyle w:val="a3"/>
                <w:rFonts w:ascii="Times New Roman" w:hAnsi="Times New Roman" w:cs="Times New Roman"/>
                <w:noProof/>
                <w:color w:val="000000" w:themeColor="text1"/>
              </w:rPr>
              <w:t xml:space="preserve"> </w:t>
            </w:r>
            <w:r w:rsidRPr="00E633D1">
              <w:rPr>
                <w:rStyle w:val="a3"/>
                <w:rFonts w:ascii="Times New Roman" w:hAnsi="Times New Roman" w:cs="Times New Roman"/>
                <w:noProof/>
                <w:color w:val="000000" w:themeColor="text1"/>
                <w:spacing w:val="-1"/>
              </w:rPr>
              <w:t>положение</w:t>
            </w:r>
            <w:r w:rsidRPr="00E633D1">
              <w:rPr>
                <w:rStyle w:val="a3"/>
                <w:rFonts w:ascii="Times New Roman" w:hAnsi="Times New Roman" w:cs="Times New Roman"/>
                <w:noProof/>
                <w:color w:val="000000" w:themeColor="text1"/>
              </w:rPr>
              <w:t xml:space="preserve"> в</w:t>
            </w:r>
            <w:r w:rsidRPr="00E633D1">
              <w:rPr>
                <w:rStyle w:val="a3"/>
                <w:rFonts w:ascii="Times New Roman" w:hAnsi="Times New Roman" w:cs="Times New Roman"/>
                <w:noProof/>
                <w:color w:val="000000" w:themeColor="text1"/>
                <w:spacing w:val="-1"/>
              </w:rPr>
              <w:t xml:space="preserve"> сфере</w:t>
            </w:r>
            <w:r w:rsidRPr="00E633D1">
              <w:rPr>
                <w:rStyle w:val="a3"/>
                <w:rFonts w:ascii="Times New Roman" w:hAnsi="Times New Roman" w:cs="Times New Roman"/>
                <w:noProof/>
                <w:color w:val="000000" w:themeColor="text1"/>
              </w:rPr>
              <w:t xml:space="preserve"> </w:t>
            </w:r>
            <w:r w:rsidRPr="00E633D1">
              <w:rPr>
                <w:rStyle w:val="a3"/>
                <w:rFonts w:ascii="Times New Roman" w:hAnsi="Times New Roman" w:cs="Times New Roman"/>
                <w:noProof/>
                <w:color w:val="000000" w:themeColor="text1"/>
                <w:spacing w:val="-1"/>
              </w:rPr>
              <w:t xml:space="preserve">производства, передачи </w:t>
            </w:r>
            <w:r w:rsidRPr="00E633D1">
              <w:rPr>
                <w:rStyle w:val="a3"/>
                <w:rFonts w:ascii="Times New Roman" w:hAnsi="Times New Roman" w:cs="Times New Roman"/>
                <w:noProof/>
                <w:color w:val="000000" w:themeColor="text1"/>
              </w:rPr>
              <w:t>и</w:t>
            </w:r>
            <w:r w:rsidRPr="00E633D1">
              <w:rPr>
                <w:rStyle w:val="a3"/>
                <w:rFonts w:ascii="Times New Roman" w:hAnsi="Times New Roman" w:cs="Times New Roman"/>
                <w:noProof/>
                <w:color w:val="000000" w:themeColor="text1"/>
                <w:spacing w:val="39"/>
              </w:rPr>
              <w:t xml:space="preserve"> </w:t>
            </w:r>
            <w:r w:rsidRPr="00E633D1">
              <w:rPr>
                <w:rStyle w:val="a3"/>
                <w:rFonts w:ascii="Times New Roman" w:hAnsi="Times New Roman" w:cs="Times New Roman"/>
                <w:noProof/>
                <w:color w:val="000000" w:themeColor="text1"/>
                <w:spacing w:val="-1"/>
              </w:rPr>
              <w:t>потребления</w:t>
            </w:r>
            <w:r w:rsidRPr="00E633D1">
              <w:rPr>
                <w:rStyle w:val="a3"/>
                <w:rFonts w:ascii="Times New Roman" w:hAnsi="Times New Roman" w:cs="Times New Roman"/>
                <w:noProof/>
                <w:color w:val="000000" w:themeColor="text1"/>
                <w:spacing w:val="-2"/>
              </w:rPr>
              <w:t xml:space="preserve"> </w:t>
            </w:r>
            <w:r w:rsidRPr="00E633D1">
              <w:rPr>
                <w:rStyle w:val="a3"/>
                <w:rFonts w:ascii="Times New Roman" w:hAnsi="Times New Roman" w:cs="Times New Roman"/>
                <w:noProof/>
                <w:color w:val="000000" w:themeColor="text1"/>
                <w:spacing w:val="-1"/>
              </w:rPr>
              <w:t>тепловой</w:t>
            </w:r>
            <w:r w:rsidRPr="00E633D1">
              <w:rPr>
                <w:rStyle w:val="a3"/>
                <w:rFonts w:ascii="Times New Roman" w:hAnsi="Times New Roman" w:cs="Times New Roman"/>
                <w:noProof/>
                <w:color w:val="000000" w:themeColor="text1"/>
              </w:rPr>
              <w:t xml:space="preserve"> </w:t>
            </w:r>
            <w:r w:rsidRPr="00E633D1">
              <w:rPr>
                <w:rStyle w:val="a3"/>
                <w:rFonts w:ascii="Times New Roman" w:hAnsi="Times New Roman" w:cs="Times New Roman"/>
                <w:noProof/>
                <w:color w:val="000000" w:themeColor="text1"/>
                <w:spacing w:val="-1"/>
              </w:rPr>
              <w:t>энергии для</w:t>
            </w:r>
            <w:r w:rsidRPr="00E633D1">
              <w:rPr>
                <w:rStyle w:val="a3"/>
                <w:rFonts w:ascii="Times New Roman" w:hAnsi="Times New Roman" w:cs="Times New Roman"/>
                <w:noProof/>
                <w:color w:val="000000" w:themeColor="text1"/>
                <w:spacing w:val="-2"/>
              </w:rPr>
              <w:t xml:space="preserve"> </w:t>
            </w:r>
            <w:r w:rsidRPr="00E633D1">
              <w:rPr>
                <w:rStyle w:val="a3"/>
                <w:rFonts w:ascii="Times New Roman" w:hAnsi="Times New Roman" w:cs="Times New Roman"/>
                <w:noProof/>
                <w:color w:val="000000" w:themeColor="text1"/>
                <w:spacing w:val="-1"/>
              </w:rPr>
              <w:t>целей</w:t>
            </w:r>
            <w:r w:rsidRPr="00E633D1">
              <w:rPr>
                <w:rStyle w:val="a3"/>
                <w:rFonts w:ascii="Times New Roman" w:hAnsi="Times New Roman" w:cs="Times New Roman"/>
                <w:noProof/>
                <w:color w:val="000000" w:themeColor="text1"/>
                <w:spacing w:val="-2"/>
              </w:rPr>
              <w:t xml:space="preserve"> </w:t>
            </w:r>
            <w:r w:rsidRPr="00E633D1">
              <w:rPr>
                <w:rStyle w:val="a3"/>
                <w:rFonts w:ascii="Times New Roman" w:hAnsi="Times New Roman" w:cs="Times New Roman"/>
                <w:noProof/>
                <w:color w:val="000000" w:themeColor="text1"/>
                <w:spacing w:val="-1"/>
              </w:rPr>
              <w:t>теплоснабжения</w:t>
            </w:r>
            <w:r w:rsidRPr="00E633D1">
              <w:rPr>
                <w:rFonts w:ascii="Times New Roman" w:hAnsi="Times New Roman" w:cs="Times New Roman"/>
                <w:noProof/>
                <w:webHidden/>
                <w:color w:val="000000" w:themeColor="text1"/>
              </w:rPr>
              <w:tab/>
            </w:r>
            <w:r w:rsidRPr="00E633D1">
              <w:rPr>
                <w:rFonts w:ascii="Times New Roman" w:hAnsi="Times New Roman" w:cs="Times New Roman"/>
                <w:noProof/>
                <w:webHidden/>
                <w:color w:val="000000" w:themeColor="text1"/>
              </w:rPr>
              <w:fldChar w:fldCharType="begin"/>
            </w:r>
            <w:r w:rsidRPr="00E633D1">
              <w:rPr>
                <w:rFonts w:ascii="Times New Roman" w:hAnsi="Times New Roman" w:cs="Times New Roman"/>
                <w:noProof/>
                <w:webHidden/>
                <w:color w:val="000000" w:themeColor="text1"/>
              </w:rPr>
              <w:instrText xml:space="preserve"> PAGEREF _Toc233641370 \h </w:instrText>
            </w:r>
            <w:r w:rsidRPr="00E633D1">
              <w:rPr>
                <w:rFonts w:ascii="Times New Roman" w:hAnsi="Times New Roman" w:cs="Times New Roman"/>
                <w:noProof/>
                <w:webHidden/>
                <w:color w:val="000000" w:themeColor="text1"/>
              </w:rPr>
            </w:r>
            <w:r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12</w:t>
            </w:r>
            <w:r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16"/>
            <w:tabs>
              <w:tab w:val="right" w:leader="dot" w:pos="9940"/>
            </w:tabs>
            <w:spacing w:after="0" w:line="240" w:lineRule="auto"/>
            <w:jc w:val="both"/>
            <w:rPr>
              <w:rFonts w:ascii="Times New Roman" w:hAnsi="Times New Roman" w:cs="Times New Roman"/>
              <w:noProof/>
              <w:color w:val="000000" w:themeColor="text1"/>
            </w:rPr>
          </w:pPr>
          <w:hyperlink w:anchor="_Toc233641371" w:history="1">
            <w:r w:rsidR="00E633D1" w:rsidRPr="00E633D1">
              <w:rPr>
                <w:rStyle w:val="a3"/>
                <w:rFonts w:ascii="Times New Roman" w:hAnsi="Times New Roman" w:cs="Times New Roman"/>
                <w:noProof/>
                <w:color w:val="000000" w:themeColor="text1"/>
                <w:spacing w:val="-1"/>
              </w:rPr>
              <w:t>Часть 1. Функциональная структура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_Toc233641371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12</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16"/>
            <w:tabs>
              <w:tab w:val="right" w:leader="dot" w:pos="9940"/>
            </w:tabs>
            <w:spacing w:after="0" w:line="240" w:lineRule="auto"/>
            <w:jc w:val="both"/>
            <w:rPr>
              <w:rFonts w:ascii="Times New Roman" w:hAnsi="Times New Roman" w:cs="Times New Roman"/>
              <w:noProof/>
              <w:color w:val="000000" w:themeColor="text1"/>
            </w:rPr>
          </w:pPr>
          <w:hyperlink w:anchor="_Toc233641372" w:history="1">
            <w:r w:rsidR="00E633D1" w:rsidRPr="00E633D1">
              <w:rPr>
                <w:rStyle w:val="a3"/>
                <w:rFonts w:ascii="Times New Roman" w:hAnsi="Times New Roman" w:cs="Times New Roman"/>
                <w:noProof/>
                <w:color w:val="000000" w:themeColor="text1"/>
                <w:spacing w:val="-1"/>
              </w:rPr>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 в зонах действия производственных котельных</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_Toc233641372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12</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16"/>
            <w:tabs>
              <w:tab w:val="right" w:leader="dot" w:pos="9940"/>
            </w:tabs>
            <w:spacing w:after="0" w:line="240" w:lineRule="auto"/>
            <w:jc w:val="both"/>
            <w:rPr>
              <w:rFonts w:ascii="Times New Roman" w:hAnsi="Times New Roman" w:cs="Times New Roman"/>
              <w:noProof/>
              <w:color w:val="000000" w:themeColor="text1"/>
            </w:rPr>
          </w:pPr>
          <w:hyperlink w:anchor="_Toc233641373" w:history="1">
            <w:r w:rsidR="00E633D1" w:rsidRPr="00E633D1">
              <w:rPr>
                <w:rStyle w:val="a3"/>
                <w:rFonts w:ascii="Times New Roman" w:hAnsi="Times New Roman" w:cs="Times New Roman"/>
                <w:noProof/>
                <w:color w:val="000000" w:themeColor="text1"/>
                <w:spacing w:val="-1"/>
              </w:rPr>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 в зонах действия индивидуального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_Toc233641373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13</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16"/>
            <w:tabs>
              <w:tab w:val="right" w:leader="dot" w:pos="9940"/>
            </w:tabs>
            <w:spacing w:after="0" w:line="240" w:lineRule="auto"/>
            <w:jc w:val="both"/>
            <w:rPr>
              <w:rFonts w:ascii="Times New Roman" w:hAnsi="Times New Roman" w:cs="Times New Roman"/>
              <w:noProof/>
              <w:color w:val="000000" w:themeColor="text1"/>
            </w:rPr>
          </w:pPr>
          <w:hyperlink w:anchor="_Toc233641374" w:history="1">
            <w:r w:rsidR="00E633D1" w:rsidRPr="00E633D1">
              <w:rPr>
                <w:rStyle w:val="a3"/>
                <w:rFonts w:ascii="Times New Roman" w:hAnsi="Times New Roman" w:cs="Times New Roman"/>
                <w:noProof/>
                <w:color w:val="000000" w:themeColor="text1"/>
                <w:spacing w:val="-1"/>
              </w:rPr>
              <w:t>Описание изменений, произошедших в функциональной структуре теплоснабжения поселения, муниципального округа, городского округа, города федерального значения за период, предшествующий актуализации схемы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_Toc233641374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15</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375" w:history="1">
            <w:r w:rsidR="00E633D1" w:rsidRPr="00E633D1">
              <w:rPr>
                <w:rStyle w:val="a3"/>
                <w:rFonts w:ascii="Times New Roman" w:hAnsi="Times New Roman" w:cs="Times New Roman"/>
                <w:noProof/>
                <w:color w:val="000000" w:themeColor="text1"/>
                <w:spacing w:val="-1"/>
              </w:rPr>
              <w:t>Час</w:t>
            </w:r>
            <w:r w:rsidR="00E633D1" w:rsidRPr="00E633D1">
              <w:rPr>
                <w:rStyle w:val="a3"/>
                <w:rFonts w:ascii="Times New Roman" w:hAnsi="Times New Roman" w:cs="Times New Roman"/>
                <w:noProof/>
                <w:color w:val="000000" w:themeColor="text1"/>
                <w:spacing w:val="-2"/>
              </w:rPr>
              <w:t>т</w:t>
            </w:r>
            <w:r w:rsidR="00E633D1" w:rsidRPr="00E633D1">
              <w:rPr>
                <w:rStyle w:val="a3"/>
                <w:rFonts w:ascii="Times New Roman" w:hAnsi="Times New Roman" w:cs="Times New Roman"/>
                <w:noProof/>
                <w:color w:val="000000" w:themeColor="text1"/>
                <w:spacing w:val="-1"/>
              </w:rPr>
              <w:t>ь</w:t>
            </w:r>
            <w:r w:rsidR="00E633D1" w:rsidRPr="00E633D1">
              <w:rPr>
                <w:rStyle w:val="a3"/>
                <w:rFonts w:ascii="Times New Roman" w:hAnsi="Times New Roman" w:cs="Times New Roman"/>
                <w:noProof/>
                <w:color w:val="000000" w:themeColor="text1"/>
                <w:spacing w:val="-21"/>
              </w:rPr>
              <w:t xml:space="preserve"> </w:t>
            </w:r>
            <w:r w:rsidR="00E633D1" w:rsidRPr="00E633D1">
              <w:rPr>
                <w:rStyle w:val="a3"/>
                <w:rFonts w:ascii="Times New Roman" w:hAnsi="Times New Roman" w:cs="Times New Roman"/>
                <w:noProof/>
                <w:color w:val="000000" w:themeColor="text1"/>
              </w:rPr>
              <w:t>2.</w:t>
            </w:r>
            <w:r w:rsidR="00E633D1" w:rsidRPr="00E633D1">
              <w:rPr>
                <w:rStyle w:val="a3"/>
                <w:rFonts w:ascii="Times New Roman" w:hAnsi="Times New Roman" w:cs="Times New Roman"/>
                <w:noProof/>
                <w:color w:val="000000" w:themeColor="text1"/>
                <w:spacing w:val="-19"/>
              </w:rPr>
              <w:t xml:space="preserve"> </w:t>
            </w:r>
            <w:r w:rsidR="00E633D1" w:rsidRPr="00E633D1">
              <w:rPr>
                <w:rStyle w:val="a3"/>
                <w:rFonts w:ascii="Times New Roman" w:hAnsi="Times New Roman" w:cs="Times New Roman"/>
                <w:noProof/>
                <w:color w:val="000000" w:themeColor="text1"/>
                <w:spacing w:val="-1"/>
              </w:rPr>
              <w:t>Ис</w:t>
            </w:r>
            <w:r w:rsidR="00E633D1" w:rsidRPr="00E633D1">
              <w:rPr>
                <w:rStyle w:val="a3"/>
                <w:rFonts w:ascii="Times New Roman" w:hAnsi="Times New Roman" w:cs="Times New Roman"/>
                <w:noProof/>
                <w:color w:val="000000" w:themeColor="text1"/>
                <w:spacing w:val="-2"/>
              </w:rPr>
              <w:t>т</w:t>
            </w:r>
            <w:r w:rsidR="00E633D1" w:rsidRPr="00E633D1">
              <w:rPr>
                <w:rStyle w:val="a3"/>
                <w:rFonts w:ascii="Times New Roman" w:hAnsi="Times New Roman" w:cs="Times New Roman"/>
                <w:noProof/>
                <w:color w:val="000000" w:themeColor="text1"/>
                <w:spacing w:val="-1"/>
              </w:rPr>
              <w:t>очники</w:t>
            </w:r>
            <w:r w:rsidR="00E633D1" w:rsidRPr="00E633D1">
              <w:rPr>
                <w:rStyle w:val="a3"/>
                <w:rFonts w:ascii="Times New Roman" w:hAnsi="Times New Roman" w:cs="Times New Roman"/>
                <w:noProof/>
                <w:color w:val="000000" w:themeColor="text1"/>
                <w:spacing w:val="-19"/>
              </w:rPr>
              <w:t xml:space="preserve"> </w:t>
            </w:r>
            <w:r w:rsidR="00E633D1" w:rsidRPr="00E633D1">
              <w:rPr>
                <w:rStyle w:val="a3"/>
                <w:rFonts w:ascii="Times New Roman" w:hAnsi="Times New Roman" w:cs="Times New Roman"/>
                <w:noProof/>
                <w:color w:val="000000" w:themeColor="text1"/>
                <w:spacing w:val="-2"/>
              </w:rPr>
              <w:t>те</w:t>
            </w:r>
            <w:r w:rsidR="00E633D1" w:rsidRPr="00E633D1">
              <w:rPr>
                <w:rStyle w:val="a3"/>
                <w:rFonts w:ascii="Times New Roman" w:hAnsi="Times New Roman" w:cs="Times New Roman"/>
                <w:noProof/>
                <w:color w:val="000000" w:themeColor="text1"/>
                <w:spacing w:val="-1"/>
              </w:rPr>
              <w:t>пловой</w:t>
            </w:r>
            <w:r w:rsidR="00E633D1" w:rsidRPr="00E633D1">
              <w:rPr>
                <w:rStyle w:val="a3"/>
                <w:rFonts w:ascii="Times New Roman" w:hAnsi="Times New Roman" w:cs="Times New Roman"/>
                <w:noProof/>
                <w:color w:val="000000" w:themeColor="text1"/>
                <w:spacing w:val="-19"/>
              </w:rPr>
              <w:t xml:space="preserve"> </w:t>
            </w:r>
            <w:r w:rsidR="00E633D1" w:rsidRPr="00E633D1">
              <w:rPr>
                <w:rStyle w:val="a3"/>
                <w:rFonts w:ascii="Times New Roman" w:hAnsi="Times New Roman" w:cs="Times New Roman"/>
                <w:noProof/>
                <w:color w:val="000000" w:themeColor="text1"/>
                <w:spacing w:val="-1"/>
              </w:rPr>
              <w:t>энергии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_Toc233641375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16</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376" w:history="1">
            <w:r w:rsidR="00E633D1" w:rsidRPr="00E633D1">
              <w:rPr>
                <w:rStyle w:val="a3"/>
                <w:rFonts w:ascii="Times New Roman" w:hAnsi="Times New Roman" w:cs="Times New Roman"/>
                <w:noProof/>
                <w:color w:val="000000" w:themeColor="text1"/>
                <w:spacing w:val="-1"/>
              </w:rPr>
              <w:t>Структура и технические характеристики основного оборудования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_Toc233641376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16</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377" w:history="1">
            <w:r w:rsidR="00E633D1" w:rsidRPr="00E633D1">
              <w:rPr>
                <w:rStyle w:val="a3"/>
                <w:rFonts w:ascii="Times New Roman" w:hAnsi="Times New Roman" w:cs="Times New Roman"/>
                <w:noProof/>
                <w:color w:val="000000" w:themeColor="text1"/>
                <w:spacing w:val="-1"/>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_Toc233641377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26</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378" w:history="1">
            <w:r w:rsidR="00E633D1" w:rsidRPr="00E633D1">
              <w:rPr>
                <w:rStyle w:val="a3"/>
                <w:rFonts w:ascii="Times New Roman" w:hAnsi="Times New Roman" w:cs="Times New Roman"/>
                <w:noProof/>
                <w:color w:val="000000" w:themeColor="text1"/>
                <w:spacing w:val="-1"/>
              </w:rPr>
              <w:t>ограничения тепловой мощности и параметров располагаемой тепловой мощности;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_Toc233641378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26</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379" w:history="1">
            <w:r w:rsidR="00E633D1" w:rsidRPr="00E633D1">
              <w:rPr>
                <w:rStyle w:val="a3"/>
                <w:rFonts w:ascii="Times New Roman" w:hAnsi="Times New Roman" w:cs="Times New Roman"/>
                <w:noProof/>
                <w:color w:val="000000" w:themeColor="text1"/>
                <w:spacing w:val="-1"/>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_Toc233641379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27</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380" w:history="1">
            <w:r w:rsidR="00E633D1" w:rsidRPr="00E633D1">
              <w:rPr>
                <w:rStyle w:val="a3"/>
                <w:rFonts w:ascii="Times New Roman" w:hAnsi="Times New Roman" w:cs="Times New Roman"/>
                <w:noProof/>
                <w:color w:val="000000" w:themeColor="text1"/>
                <w:spacing w:val="-1"/>
              </w:rP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_Toc233641380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27</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381" w:history="1">
            <w:r w:rsidR="00E633D1" w:rsidRPr="00E633D1">
              <w:rPr>
                <w:rStyle w:val="a3"/>
                <w:rFonts w:ascii="Times New Roman" w:hAnsi="Times New Roman" w:cs="Times New Roman"/>
                <w:noProof/>
                <w:color w:val="000000" w:themeColor="text1"/>
                <w:spacing w:val="-1"/>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_Toc233641381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27</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382" w:history="1">
            <w:r w:rsidR="00E633D1" w:rsidRPr="00E633D1">
              <w:rPr>
                <w:rStyle w:val="a3"/>
                <w:rFonts w:ascii="Times New Roman" w:hAnsi="Times New Roman" w:cs="Times New Roman"/>
                <w:noProof/>
                <w:color w:val="000000" w:themeColor="text1"/>
                <w:spacing w:val="-1"/>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_Toc233641382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27</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383" w:history="1">
            <w:r w:rsidR="00E633D1" w:rsidRPr="00E633D1">
              <w:rPr>
                <w:rStyle w:val="a3"/>
                <w:rFonts w:ascii="Times New Roman" w:hAnsi="Times New Roman" w:cs="Times New Roman"/>
                <w:noProof/>
                <w:color w:val="000000" w:themeColor="text1"/>
                <w:spacing w:val="-1"/>
              </w:rPr>
              <w:t>среднегодовая загрузка оборудования;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_Toc233641383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27</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384" w:history="1">
            <w:r w:rsidR="00E633D1" w:rsidRPr="00E633D1">
              <w:rPr>
                <w:rStyle w:val="a3"/>
                <w:rFonts w:ascii="Times New Roman" w:hAnsi="Times New Roman" w:cs="Times New Roman"/>
                <w:noProof/>
                <w:color w:val="000000" w:themeColor="text1"/>
                <w:spacing w:val="-1"/>
              </w:rPr>
              <w:t>способы учета тепла, отпущенного в тепловые сети;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_Toc233641384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27</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385" w:history="1">
            <w:r w:rsidR="00E633D1" w:rsidRPr="00E633D1">
              <w:rPr>
                <w:rStyle w:val="a3"/>
                <w:rFonts w:ascii="Times New Roman" w:hAnsi="Times New Roman" w:cs="Times New Roman"/>
                <w:noProof/>
                <w:color w:val="000000" w:themeColor="text1"/>
                <w:spacing w:val="-1"/>
              </w:rPr>
              <w:t>статистика отказов и восстановлений оборудования источников тепловой энергии;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_Toc233641385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27</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386" w:history="1">
            <w:r w:rsidR="00E633D1" w:rsidRPr="00E633D1">
              <w:rPr>
                <w:rStyle w:val="a3"/>
                <w:rFonts w:ascii="Times New Roman" w:hAnsi="Times New Roman" w:cs="Times New Roman"/>
                <w:noProof/>
                <w:color w:val="000000" w:themeColor="text1"/>
                <w:spacing w:val="-1"/>
              </w:rPr>
              <w:t>предписания надзорных органов по запрещению дальнейшей эксплуатации источников тепловой энергии;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_Toc233641386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27</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387" w:history="1">
            <w:r w:rsidR="00E633D1" w:rsidRPr="00E633D1">
              <w:rPr>
                <w:rStyle w:val="a3"/>
                <w:rFonts w:ascii="Times New Roman" w:hAnsi="Times New Roman" w:cs="Times New Roman"/>
                <w:noProof/>
                <w:color w:val="000000" w:themeColor="text1"/>
                <w:spacing w:val="-1"/>
              </w:rPr>
              <w:t>описание изменений технических характеристик основного оборудования источников тепловой, зафиксированных за период, предшествующий актуализации схемы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_Toc233641387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28</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388" w:history="1">
            <w:r w:rsidR="00E633D1" w:rsidRPr="00E633D1">
              <w:rPr>
                <w:rStyle w:val="a3"/>
                <w:rFonts w:ascii="Times New Roman" w:hAnsi="Times New Roman" w:cs="Times New Roman"/>
                <w:noProof/>
                <w:color w:val="000000" w:themeColor="text1"/>
                <w:spacing w:val="-1"/>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_Toc233641388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28</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389" w:history="1">
            <w:r w:rsidR="00E633D1" w:rsidRPr="00E633D1">
              <w:rPr>
                <w:rStyle w:val="a3"/>
                <w:rFonts w:ascii="Times New Roman" w:hAnsi="Times New Roman" w:cs="Times New Roman"/>
                <w:noProof/>
                <w:color w:val="000000" w:themeColor="text1"/>
                <w:spacing w:val="-1"/>
              </w:rPr>
              <w:t>Часть 3. Тепловые сети, сооружения на них</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_Toc233641389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28</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390" w:history="1">
            <w:r w:rsidR="00E633D1" w:rsidRPr="00E633D1">
              <w:rPr>
                <w:rStyle w:val="a3"/>
                <w:rFonts w:ascii="Times New Roman" w:hAnsi="Times New Roman" w:cs="Times New Roman"/>
                <w:noProof/>
                <w:color w:val="000000" w:themeColor="text1"/>
                <w:spacing w:val="-1"/>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_Toc233641390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28</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391" w:history="1">
            <w:r w:rsidR="00E633D1" w:rsidRPr="00E633D1">
              <w:rPr>
                <w:rStyle w:val="a3"/>
                <w:rFonts w:ascii="Times New Roman" w:hAnsi="Times New Roman" w:cs="Times New Roman"/>
                <w:noProof/>
                <w:color w:val="000000" w:themeColor="text1"/>
                <w:spacing w:val="-1"/>
              </w:rPr>
              <w:t>карты (схемы) тепловых сетей в зонах действия источников тепловой энергии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_Toc233641391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30</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392" w:history="1">
            <w:r w:rsidR="00E633D1" w:rsidRPr="00E633D1">
              <w:rPr>
                <w:rStyle w:val="a3"/>
                <w:rFonts w:ascii="Times New Roman" w:hAnsi="Times New Roman" w:cs="Times New Roman"/>
                <w:noProof/>
                <w:color w:val="000000" w:themeColor="text1"/>
                <w:spacing w:val="-1"/>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_Toc233641392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30</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393" w:history="1">
            <w:r w:rsidR="00E633D1" w:rsidRPr="00E633D1">
              <w:rPr>
                <w:rStyle w:val="a3"/>
                <w:rFonts w:ascii="Times New Roman" w:hAnsi="Times New Roman" w:cs="Times New Roman"/>
                <w:noProof/>
                <w:color w:val="000000" w:themeColor="text1"/>
                <w:spacing w:val="-1"/>
              </w:rPr>
              <w:t>описание типов и количества секционирующей и регулирующей арматуры на тепловых сетях</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_Toc233641393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30</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394" w:history="1">
            <w:r w:rsidR="00E633D1" w:rsidRPr="00E633D1">
              <w:rPr>
                <w:rStyle w:val="a3"/>
                <w:rFonts w:ascii="Times New Roman" w:hAnsi="Times New Roman" w:cs="Times New Roman"/>
                <w:noProof/>
                <w:color w:val="000000" w:themeColor="text1"/>
                <w:spacing w:val="-1"/>
              </w:rPr>
              <w:t>описание типов и строительных особенностей тепловых пунктов, тепловых камер и павильонов</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_Toc233641394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31</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395" w:history="1">
            <w:r w:rsidR="00E633D1" w:rsidRPr="00E633D1">
              <w:rPr>
                <w:rStyle w:val="a3"/>
                <w:rFonts w:ascii="Times New Roman" w:hAnsi="Times New Roman" w:cs="Times New Roman"/>
                <w:noProof/>
                <w:color w:val="000000" w:themeColor="text1"/>
                <w:spacing w:val="-1"/>
              </w:rPr>
              <w:t>описание графиков регулирования отпуска тепла в тепловые сети с анализом их обоснованности;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_Toc233641395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31</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396" w:history="1">
            <w:r w:rsidR="00E633D1" w:rsidRPr="00E633D1">
              <w:rPr>
                <w:rStyle w:val="a3"/>
                <w:rFonts w:ascii="Times New Roman" w:hAnsi="Times New Roman" w:cs="Times New Roman"/>
                <w:noProof/>
                <w:color w:val="000000" w:themeColor="text1"/>
                <w:spacing w:val="-1"/>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_Toc233641396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31</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397" w:history="1">
            <w:r w:rsidR="00E633D1" w:rsidRPr="00E633D1">
              <w:rPr>
                <w:rStyle w:val="a3"/>
                <w:rFonts w:ascii="Times New Roman" w:hAnsi="Times New Roman" w:cs="Times New Roman"/>
                <w:noProof/>
                <w:color w:val="000000" w:themeColor="text1"/>
                <w:spacing w:val="-1"/>
              </w:rPr>
              <w:t>гидравлические режимы и пьезометрические графики тепловых сетей;</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_Toc233641397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31</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398" w:history="1">
            <w:r w:rsidR="00E633D1" w:rsidRPr="00E633D1">
              <w:rPr>
                <w:rStyle w:val="a3"/>
                <w:rFonts w:ascii="Times New Roman" w:hAnsi="Times New Roman" w:cs="Times New Roman"/>
                <w:noProof/>
                <w:color w:val="000000" w:themeColor="text1"/>
                <w:spacing w:val="-1"/>
              </w:rPr>
              <w:t>статистику отказов тепловых сетей (аварийных ситуаций) за последние 5 лет;</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_Toc233641398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31</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399" w:history="1">
            <w:r w:rsidR="00E633D1" w:rsidRPr="00E633D1">
              <w:rPr>
                <w:rStyle w:val="a3"/>
                <w:rFonts w:ascii="Times New Roman" w:hAnsi="Times New Roman" w:cs="Times New Roman"/>
                <w:noProof/>
                <w:color w:val="000000" w:themeColor="text1"/>
                <w:spacing w:val="-1"/>
              </w:rPr>
              <w:t>статистику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_Toc233641399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31</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00" w:history="1">
            <w:r w:rsidR="00E633D1" w:rsidRPr="00E633D1">
              <w:rPr>
                <w:rStyle w:val="a3"/>
                <w:rFonts w:ascii="Times New Roman" w:hAnsi="Times New Roman" w:cs="Times New Roman"/>
                <w:noProof/>
                <w:color w:val="000000" w:themeColor="text1"/>
                <w:spacing w:val="-1"/>
              </w:rPr>
              <w:t>описание процедур диагностики состояния тепловых сетей и планирования капитальных (текущих) ремонтов;</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_Toc233641400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31</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01" w:history="1">
            <w:r w:rsidR="00E633D1" w:rsidRPr="00E633D1">
              <w:rPr>
                <w:rStyle w:val="a3"/>
                <w:rFonts w:ascii="Times New Roman" w:hAnsi="Times New Roman" w:cs="Times New Roman"/>
                <w:noProof/>
                <w:color w:val="000000" w:themeColor="text1"/>
                <w:spacing w:val="-1"/>
              </w:rPr>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_Toc233641401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31</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02" w:history="1">
            <w:r w:rsidR="00E633D1" w:rsidRPr="00E633D1">
              <w:rPr>
                <w:rStyle w:val="a3"/>
                <w:rFonts w:ascii="Times New Roman" w:hAnsi="Times New Roman" w:cs="Times New Roman"/>
                <w:noProof/>
                <w:color w:val="000000" w:themeColor="text1"/>
                <w:spacing w:val="-1"/>
              </w:rPr>
              <w:t>описание нормативов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 в случаях</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_Toc233641402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32</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03" w:history="1">
            <w:r w:rsidR="00E633D1" w:rsidRPr="00E633D1">
              <w:rPr>
                <w:rStyle w:val="a3"/>
                <w:rFonts w:ascii="Times New Roman" w:hAnsi="Times New Roman" w:cs="Times New Roman"/>
                <w:noProof/>
                <w:color w:val="000000" w:themeColor="text1"/>
                <w:spacing w:val="-1"/>
              </w:rPr>
              <w:t>оценку фактических потерь тепловой энергии и теплоносителя при передаче тепловой энергии и теплоносителя по тепловым сетям за последние 3 года;</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_Toc233641403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34</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04" w:history="1">
            <w:r w:rsidR="00E633D1" w:rsidRPr="00E633D1">
              <w:rPr>
                <w:rStyle w:val="a3"/>
                <w:rFonts w:ascii="Times New Roman" w:hAnsi="Times New Roman" w:cs="Times New Roman"/>
                <w:noProof/>
                <w:color w:val="000000" w:themeColor="text1"/>
                <w:spacing w:val="-1"/>
              </w:rPr>
              <w:t>предписания надзорных органов по запрещению дальнейшей эксплуатации участков тепловой сети и результаты их исполнения;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_Toc233641404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34</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05" w:history="1">
            <w:r w:rsidR="00E633D1" w:rsidRPr="00E633D1">
              <w:rPr>
                <w:rStyle w:val="a3"/>
                <w:rFonts w:ascii="Times New Roman" w:hAnsi="Times New Roman" w:cs="Times New Roman"/>
                <w:noProof/>
                <w:color w:val="000000" w:themeColor="text1"/>
                <w:spacing w:val="-1"/>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_Toc233641405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34</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06" w:history="1">
            <w:r w:rsidR="00E633D1" w:rsidRPr="00E633D1">
              <w:rPr>
                <w:rStyle w:val="a3"/>
                <w:rFonts w:ascii="Times New Roman" w:hAnsi="Times New Roman" w:cs="Times New Roman"/>
                <w:noProof/>
                <w:color w:val="000000" w:themeColor="text1"/>
                <w:spacing w:val="-1"/>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_Toc233641406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34</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07" w:history="1">
            <w:r w:rsidR="00E633D1" w:rsidRPr="00E633D1">
              <w:rPr>
                <w:rStyle w:val="a3"/>
                <w:rFonts w:ascii="Times New Roman" w:hAnsi="Times New Roman" w:cs="Times New Roman"/>
                <w:noProof/>
                <w:color w:val="000000" w:themeColor="text1"/>
                <w:spacing w:val="-1"/>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_Toc233641407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34</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08" w:history="1">
            <w:r w:rsidR="00E633D1" w:rsidRPr="00E633D1">
              <w:rPr>
                <w:rStyle w:val="a3"/>
                <w:rFonts w:ascii="Times New Roman" w:hAnsi="Times New Roman" w:cs="Times New Roman"/>
                <w:noProof/>
                <w:color w:val="000000" w:themeColor="text1"/>
                <w:spacing w:val="-1"/>
              </w:rPr>
              <w:t>уровень автоматизации и обслуживания центральных тепловых пунктов, насосных станций</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_Toc233641408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34</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09" w:history="1">
            <w:r w:rsidR="00E633D1" w:rsidRPr="00E633D1">
              <w:rPr>
                <w:rStyle w:val="a3"/>
                <w:rFonts w:ascii="Times New Roman" w:hAnsi="Times New Roman" w:cs="Times New Roman"/>
                <w:noProof/>
                <w:color w:val="000000" w:themeColor="text1"/>
                <w:spacing w:val="-1"/>
              </w:rPr>
              <w:t>сведения о наличии защиты тепловых сетей от превышения давления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_Toc233641409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34</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10" w:history="1">
            <w:r w:rsidR="00E633D1" w:rsidRPr="00E633D1">
              <w:rPr>
                <w:rStyle w:val="a3"/>
                <w:rFonts w:ascii="Times New Roman" w:hAnsi="Times New Roman" w:cs="Times New Roman"/>
                <w:noProof/>
                <w:color w:val="000000" w:themeColor="text1"/>
                <w:spacing w:val="-1"/>
              </w:rPr>
              <w:t>перечень выявленных бесхозяйных тепловых сетей и обоснование выбора организации, уполномоченной на их эксплуатацию</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_Toc233641410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35</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11" w:history="1">
            <w:r w:rsidR="00E633D1" w:rsidRPr="00E633D1">
              <w:rPr>
                <w:rStyle w:val="a3"/>
                <w:rFonts w:ascii="Times New Roman" w:hAnsi="Times New Roman" w:cs="Times New Roman"/>
                <w:noProof/>
                <w:color w:val="000000" w:themeColor="text1"/>
                <w:spacing w:val="-1"/>
              </w:rPr>
              <w:t>данные энергетических характеристик тепловых сетей (при их наличии)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_Toc233641411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35</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12" w:history="1">
            <w:r w:rsidR="00E633D1" w:rsidRPr="00E633D1">
              <w:rPr>
                <w:rStyle w:val="a3"/>
                <w:rFonts w:ascii="Times New Roman" w:hAnsi="Times New Roman" w:cs="Times New Roman"/>
                <w:noProof/>
                <w:color w:val="000000" w:themeColor="text1"/>
                <w:spacing w:val="-1"/>
              </w:rPr>
              <w:t>описание существующих зон действия источников тепловой энергии во всех системах теплоснабжения на территории поселения, муниципального округа, городского округа, города федерального значения, включая 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_Toc233641412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35</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32"/>
            <w:tabs>
              <w:tab w:val="right" w:leader="dot" w:pos="9940"/>
            </w:tabs>
            <w:spacing w:after="0" w:line="240" w:lineRule="auto"/>
            <w:jc w:val="both"/>
            <w:rPr>
              <w:rFonts w:ascii="Times New Roman" w:hAnsi="Times New Roman" w:cs="Times New Roman"/>
              <w:noProof/>
              <w:color w:val="000000" w:themeColor="text1"/>
            </w:rPr>
          </w:pPr>
          <w:hyperlink w:anchor="_Toc233641413" w:history="1">
            <w:r w:rsidR="00E633D1" w:rsidRPr="00E633D1">
              <w:rPr>
                <w:rStyle w:val="a3"/>
                <w:rFonts w:ascii="Times New Roman" w:hAnsi="Times New Roman" w:cs="Times New Roman"/>
                <w:noProof/>
                <w:color w:val="000000" w:themeColor="text1"/>
                <w:spacing w:val="-1"/>
              </w:rPr>
              <w:t>Часть</w:t>
            </w:r>
            <w:r w:rsidR="00E633D1" w:rsidRPr="00E633D1">
              <w:rPr>
                <w:rStyle w:val="a3"/>
                <w:rFonts w:ascii="Times New Roman" w:hAnsi="Times New Roman" w:cs="Times New Roman"/>
                <w:noProof/>
                <w:color w:val="000000" w:themeColor="text1"/>
              </w:rPr>
              <w:t xml:space="preserve">  </w:t>
            </w:r>
            <w:r w:rsidR="00E633D1" w:rsidRPr="00E633D1">
              <w:rPr>
                <w:rStyle w:val="a3"/>
                <w:rFonts w:ascii="Times New Roman" w:hAnsi="Times New Roman" w:cs="Times New Roman"/>
                <w:noProof/>
                <w:color w:val="000000" w:themeColor="text1"/>
                <w:spacing w:val="2"/>
              </w:rPr>
              <w:t xml:space="preserve"> </w:t>
            </w:r>
            <w:r w:rsidR="00E633D1" w:rsidRPr="00E633D1">
              <w:rPr>
                <w:rStyle w:val="a3"/>
                <w:rFonts w:ascii="Times New Roman" w:hAnsi="Times New Roman" w:cs="Times New Roman"/>
                <w:noProof/>
                <w:color w:val="000000" w:themeColor="text1"/>
              </w:rPr>
              <w:t xml:space="preserve">5.  </w:t>
            </w:r>
            <w:r w:rsidR="00E633D1" w:rsidRPr="00E633D1">
              <w:rPr>
                <w:rStyle w:val="a3"/>
                <w:rFonts w:ascii="Times New Roman" w:hAnsi="Times New Roman" w:cs="Times New Roman"/>
                <w:noProof/>
                <w:color w:val="000000" w:themeColor="text1"/>
                <w:spacing w:val="2"/>
              </w:rPr>
              <w:t xml:space="preserve"> </w:t>
            </w:r>
            <w:r w:rsidR="00E633D1" w:rsidRPr="00E633D1">
              <w:rPr>
                <w:rStyle w:val="a3"/>
                <w:rFonts w:ascii="Times New Roman" w:hAnsi="Times New Roman" w:cs="Times New Roman"/>
                <w:noProof/>
                <w:color w:val="000000" w:themeColor="text1"/>
                <w:spacing w:val="-1"/>
              </w:rPr>
              <w:t>Тепловые</w:t>
            </w:r>
            <w:r w:rsidR="00E633D1" w:rsidRPr="00E633D1">
              <w:rPr>
                <w:rStyle w:val="a3"/>
                <w:rFonts w:ascii="Times New Roman" w:hAnsi="Times New Roman" w:cs="Times New Roman"/>
                <w:noProof/>
                <w:color w:val="000000" w:themeColor="text1"/>
              </w:rPr>
              <w:t xml:space="preserve">  </w:t>
            </w:r>
            <w:r w:rsidR="00E633D1" w:rsidRPr="00E633D1">
              <w:rPr>
                <w:rStyle w:val="a3"/>
                <w:rFonts w:ascii="Times New Roman" w:hAnsi="Times New Roman" w:cs="Times New Roman"/>
                <w:noProof/>
                <w:color w:val="000000" w:themeColor="text1"/>
                <w:spacing w:val="2"/>
              </w:rPr>
              <w:t xml:space="preserve"> </w:t>
            </w:r>
            <w:r w:rsidR="00E633D1" w:rsidRPr="00E633D1">
              <w:rPr>
                <w:rStyle w:val="a3"/>
                <w:rFonts w:ascii="Times New Roman" w:hAnsi="Times New Roman" w:cs="Times New Roman"/>
                <w:noProof/>
                <w:color w:val="000000" w:themeColor="text1"/>
                <w:spacing w:val="-1"/>
              </w:rPr>
              <w:t>нагрузки</w:t>
            </w:r>
            <w:r w:rsidR="00E633D1" w:rsidRPr="00E633D1">
              <w:rPr>
                <w:rStyle w:val="a3"/>
                <w:rFonts w:ascii="Times New Roman" w:hAnsi="Times New Roman" w:cs="Times New Roman"/>
                <w:noProof/>
                <w:color w:val="000000" w:themeColor="text1"/>
              </w:rPr>
              <w:t xml:space="preserve">  </w:t>
            </w:r>
            <w:r w:rsidR="00E633D1" w:rsidRPr="00E633D1">
              <w:rPr>
                <w:rStyle w:val="a3"/>
                <w:rFonts w:ascii="Times New Roman" w:hAnsi="Times New Roman" w:cs="Times New Roman"/>
                <w:noProof/>
                <w:color w:val="000000" w:themeColor="text1"/>
                <w:spacing w:val="3"/>
              </w:rPr>
              <w:t xml:space="preserve"> </w:t>
            </w:r>
            <w:r w:rsidR="00E633D1" w:rsidRPr="00E633D1">
              <w:rPr>
                <w:rStyle w:val="a3"/>
                <w:rFonts w:ascii="Times New Roman" w:hAnsi="Times New Roman" w:cs="Times New Roman"/>
                <w:noProof/>
                <w:color w:val="000000" w:themeColor="text1"/>
                <w:spacing w:val="-1"/>
              </w:rPr>
              <w:t>потребителей</w:t>
            </w:r>
            <w:r w:rsidR="00E633D1" w:rsidRPr="00E633D1">
              <w:rPr>
                <w:rStyle w:val="a3"/>
                <w:rFonts w:ascii="Times New Roman" w:hAnsi="Times New Roman" w:cs="Times New Roman"/>
                <w:noProof/>
                <w:color w:val="000000" w:themeColor="text1"/>
              </w:rPr>
              <w:t xml:space="preserve">  </w:t>
            </w:r>
            <w:r w:rsidR="00E633D1" w:rsidRPr="00E633D1">
              <w:rPr>
                <w:rStyle w:val="a3"/>
                <w:rFonts w:ascii="Times New Roman" w:hAnsi="Times New Roman" w:cs="Times New Roman"/>
                <w:noProof/>
                <w:color w:val="000000" w:themeColor="text1"/>
                <w:spacing w:val="2"/>
              </w:rPr>
              <w:t xml:space="preserve"> </w:t>
            </w:r>
            <w:r w:rsidR="00E633D1" w:rsidRPr="00E633D1">
              <w:rPr>
                <w:rStyle w:val="a3"/>
                <w:rFonts w:ascii="Times New Roman" w:hAnsi="Times New Roman" w:cs="Times New Roman"/>
                <w:noProof/>
                <w:color w:val="000000" w:themeColor="text1"/>
              </w:rPr>
              <w:t xml:space="preserve">тепловой  </w:t>
            </w:r>
            <w:r w:rsidR="00E633D1" w:rsidRPr="00E633D1">
              <w:rPr>
                <w:rStyle w:val="a3"/>
                <w:rFonts w:ascii="Times New Roman" w:hAnsi="Times New Roman" w:cs="Times New Roman"/>
                <w:noProof/>
                <w:color w:val="000000" w:themeColor="text1"/>
                <w:spacing w:val="2"/>
              </w:rPr>
              <w:t xml:space="preserve"> </w:t>
            </w:r>
            <w:r w:rsidR="00E633D1" w:rsidRPr="00E633D1">
              <w:rPr>
                <w:rStyle w:val="a3"/>
                <w:rFonts w:ascii="Times New Roman" w:hAnsi="Times New Roman" w:cs="Times New Roman"/>
                <w:noProof/>
                <w:color w:val="000000" w:themeColor="text1"/>
              </w:rPr>
              <w:t xml:space="preserve">энергии,  </w:t>
            </w:r>
            <w:r w:rsidR="00E633D1" w:rsidRPr="00E633D1">
              <w:rPr>
                <w:rStyle w:val="a3"/>
                <w:rFonts w:ascii="Times New Roman" w:hAnsi="Times New Roman" w:cs="Times New Roman"/>
                <w:noProof/>
                <w:color w:val="000000" w:themeColor="text1"/>
                <w:spacing w:val="2"/>
              </w:rPr>
              <w:t xml:space="preserve"> </w:t>
            </w:r>
            <w:r w:rsidR="00E633D1" w:rsidRPr="00E633D1">
              <w:rPr>
                <w:rStyle w:val="a3"/>
                <w:rFonts w:ascii="Times New Roman" w:hAnsi="Times New Roman" w:cs="Times New Roman"/>
                <w:noProof/>
                <w:color w:val="000000" w:themeColor="text1"/>
                <w:spacing w:val="-1"/>
              </w:rPr>
              <w:t>групп</w:t>
            </w:r>
            <w:r w:rsidR="00E633D1" w:rsidRPr="00E633D1">
              <w:rPr>
                <w:rStyle w:val="a3"/>
                <w:rFonts w:ascii="Times New Roman" w:hAnsi="Times New Roman" w:cs="Times New Roman"/>
                <w:noProof/>
                <w:color w:val="000000" w:themeColor="text1"/>
              </w:rPr>
              <w:t xml:space="preserve">  </w:t>
            </w:r>
            <w:r w:rsidR="00E633D1" w:rsidRPr="00E633D1">
              <w:rPr>
                <w:rStyle w:val="a3"/>
                <w:rFonts w:ascii="Times New Roman" w:hAnsi="Times New Roman" w:cs="Times New Roman"/>
                <w:noProof/>
                <w:color w:val="000000" w:themeColor="text1"/>
                <w:spacing w:val="10"/>
              </w:rPr>
              <w:t xml:space="preserve"> </w:t>
            </w:r>
            <w:r w:rsidR="00E633D1" w:rsidRPr="00E633D1">
              <w:rPr>
                <w:rStyle w:val="a3"/>
                <w:rFonts w:ascii="Times New Roman" w:hAnsi="Times New Roman" w:cs="Times New Roman"/>
                <w:noProof/>
                <w:color w:val="000000" w:themeColor="text1"/>
                <w:spacing w:val="-1"/>
              </w:rPr>
              <w:t>потребителей</w:t>
            </w:r>
            <w:r w:rsidR="00E633D1" w:rsidRPr="00E633D1">
              <w:rPr>
                <w:rStyle w:val="a3"/>
                <w:rFonts w:ascii="Times New Roman" w:hAnsi="Times New Roman" w:cs="Times New Roman"/>
                <w:noProof/>
                <w:color w:val="000000" w:themeColor="text1"/>
                <w:spacing w:val="61"/>
              </w:rPr>
              <w:t xml:space="preserve"> </w:t>
            </w:r>
            <w:r w:rsidR="00E633D1" w:rsidRPr="00E633D1">
              <w:rPr>
                <w:rStyle w:val="a3"/>
                <w:rFonts w:ascii="Times New Roman" w:hAnsi="Times New Roman" w:cs="Times New Roman"/>
                <w:noProof/>
                <w:color w:val="000000" w:themeColor="text1"/>
              </w:rPr>
              <w:t xml:space="preserve">тепловой </w:t>
            </w:r>
            <w:r w:rsidR="00E633D1" w:rsidRPr="00E633D1">
              <w:rPr>
                <w:rStyle w:val="a3"/>
                <w:rFonts w:ascii="Times New Roman" w:hAnsi="Times New Roman" w:cs="Times New Roman"/>
                <w:noProof/>
                <w:color w:val="000000" w:themeColor="text1"/>
                <w:spacing w:val="-1"/>
              </w:rPr>
              <w:t>энергии</w:t>
            </w:r>
            <w:r w:rsidR="00E633D1" w:rsidRPr="00E633D1">
              <w:rPr>
                <w:rStyle w:val="a3"/>
                <w:rFonts w:ascii="Times New Roman" w:hAnsi="Times New Roman" w:cs="Times New Roman"/>
                <w:noProof/>
                <w:color w:val="000000" w:themeColor="text1"/>
                <w:spacing w:val="1"/>
              </w:rPr>
              <w:t xml:space="preserve"> </w:t>
            </w:r>
            <w:r w:rsidR="00E633D1" w:rsidRPr="00E633D1">
              <w:rPr>
                <w:rStyle w:val="a3"/>
                <w:rFonts w:ascii="Times New Roman" w:hAnsi="Times New Roman" w:cs="Times New Roman"/>
                <w:noProof/>
                <w:color w:val="000000" w:themeColor="text1"/>
              </w:rPr>
              <w:t xml:space="preserve">в зонах </w:t>
            </w:r>
            <w:r w:rsidR="00E633D1" w:rsidRPr="00E633D1">
              <w:rPr>
                <w:rStyle w:val="a3"/>
                <w:rFonts w:ascii="Times New Roman" w:hAnsi="Times New Roman" w:cs="Times New Roman"/>
                <w:noProof/>
                <w:color w:val="000000" w:themeColor="text1"/>
                <w:spacing w:val="-1"/>
              </w:rPr>
              <w:t>действия</w:t>
            </w:r>
            <w:r w:rsidR="00E633D1" w:rsidRPr="00E633D1">
              <w:rPr>
                <w:rStyle w:val="a3"/>
                <w:rFonts w:ascii="Times New Roman" w:hAnsi="Times New Roman" w:cs="Times New Roman"/>
                <w:noProof/>
                <w:color w:val="000000" w:themeColor="text1"/>
              </w:rPr>
              <w:t xml:space="preserve"> </w:t>
            </w:r>
            <w:r w:rsidR="00E633D1" w:rsidRPr="00E633D1">
              <w:rPr>
                <w:rStyle w:val="a3"/>
                <w:rFonts w:ascii="Times New Roman" w:hAnsi="Times New Roman" w:cs="Times New Roman"/>
                <w:noProof/>
                <w:color w:val="000000" w:themeColor="text1"/>
                <w:spacing w:val="-1"/>
              </w:rPr>
              <w:t>источников</w:t>
            </w:r>
            <w:r w:rsidR="00E633D1" w:rsidRPr="00E633D1">
              <w:rPr>
                <w:rStyle w:val="a3"/>
                <w:rFonts w:ascii="Times New Roman" w:hAnsi="Times New Roman" w:cs="Times New Roman"/>
                <w:noProof/>
                <w:color w:val="000000" w:themeColor="text1"/>
              </w:rPr>
              <w:t xml:space="preserve"> тепловой </w:t>
            </w:r>
            <w:r w:rsidR="00E633D1" w:rsidRPr="00E633D1">
              <w:rPr>
                <w:rStyle w:val="a3"/>
                <w:rFonts w:ascii="Times New Roman" w:hAnsi="Times New Roman" w:cs="Times New Roman"/>
                <w:noProof/>
                <w:color w:val="000000" w:themeColor="text1"/>
                <w:spacing w:val="-1"/>
              </w:rPr>
              <w:t>энергии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_Toc233641413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37</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14" w:history="1">
            <w:r w:rsidR="00E633D1" w:rsidRPr="00E633D1">
              <w:rPr>
                <w:rStyle w:val="a3"/>
                <w:rFonts w:ascii="Times New Roman" w:hAnsi="Times New Roman" w:cs="Times New Roman"/>
                <w:noProof/>
                <w:color w:val="000000" w:themeColor="text1"/>
                <w:spacing w:val="-1"/>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_Toc233641414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37</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15" w:history="1">
            <w:r w:rsidR="00E633D1" w:rsidRPr="00E633D1">
              <w:rPr>
                <w:rStyle w:val="a3"/>
                <w:rFonts w:ascii="Times New Roman" w:hAnsi="Times New Roman" w:cs="Times New Roman"/>
                <w:noProof/>
                <w:color w:val="000000" w:themeColor="text1"/>
                <w:spacing w:val="-1"/>
              </w:rPr>
              <w:t>описание значений расчетных тепловых нагрузок на коллекторах источников тепловой энергии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_Toc233641415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39</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16" w:history="1">
            <w:r w:rsidR="00E633D1" w:rsidRPr="00E633D1">
              <w:rPr>
                <w:rStyle w:val="a3"/>
                <w:rFonts w:ascii="Times New Roman" w:hAnsi="Times New Roman" w:cs="Times New Roman"/>
                <w:noProof/>
                <w:color w:val="000000" w:themeColor="text1"/>
                <w:spacing w:val="-1"/>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_Toc233641416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39</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17" w:history="1">
            <w:r w:rsidR="00E633D1" w:rsidRPr="00E633D1">
              <w:rPr>
                <w:rStyle w:val="a3"/>
                <w:rFonts w:ascii="Times New Roman" w:hAnsi="Times New Roman" w:cs="Times New Roman"/>
                <w:noProof/>
                <w:color w:val="000000" w:themeColor="text1"/>
                <w:spacing w:val="-1"/>
              </w:rPr>
              <w:t>описание величины потребления тепловой энергии в расчетных элементах территориального деления за отопительный период и за год в целом</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_Toc233641417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39</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18" w:history="1">
            <w:r w:rsidR="00E633D1" w:rsidRPr="00E633D1">
              <w:rPr>
                <w:rStyle w:val="a3"/>
                <w:rFonts w:ascii="Times New Roman" w:hAnsi="Times New Roman" w:cs="Times New Roman"/>
                <w:noProof/>
                <w:color w:val="000000" w:themeColor="text1"/>
                <w:spacing w:val="-1"/>
              </w:rPr>
              <w:t>описание существующих нормативов потребления тепловой энергии для населения на отопление и горячее водоснабжение</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_Toc233641418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39</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19" w:history="1">
            <w:r w:rsidR="00E633D1" w:rsidRPr="00E633D1">
              <w:rPr>
                <w:rStyle w:val="a3"/>
                <w:rFonts w:ascii="Times New Roman" w:hAnsi="Times New Roman" w:cs="Times New Roman"/>
                <w:noProof/>
                <w:color w:val="000000" w:themeColor="text1"/>
                <w:spacing w:val="-1"/>
              </w:rPr>
              <w:t>описание сравнения величины договорной и расчетной тепловой нагрузки по зоне действия каждого источника тепловой энергии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_Toc233641419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41</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20" w:history="1">
            <w:r w:rsidR="00E633D1" w:rsidRPr="00E633D1">
              <w:rPr>
                <w:rStyle w:val="a3"/>
                <w:rFonts w:ascii="Times New Roman" w:hAnsi="Times New Roman" w:cs="Times New Roman"/>
                <w:noProof/>
                <w:color w:val="000000" w:themeColor="text1"/>
                <w:spacing w:val="-1"/>
              </w:rPr>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_Toc233641420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41</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16"/>
            <w:tabs>
              <w:tab w:val="right" w:leader="dot" w:pos="9940"/>
            </w:tabs>
            <w:spacing w:after="0" w:line="240" w:lineRule="auto"/>
            <w:jc w:val="both"/>
            <w:rPr>
              <w:rFonts w:ascii="Times New Roman" w:hAnsi="Times New Roman" w:cs="Times New Roman"/>
              <w:noProof/>
              <w:color w:val="000000" w:themeColor="text1"/>
            </w:rPr>
          </w:pPr>
          <w:hyperlink w:anchor="_Toc233641421" w:history="1">
            <w:r w:rsidR="00E633D1" w:rsidRPr="00E633D1">
              <w:rPr>
                <w:rStyle w:val="a3"/>
                <w:rFonts w:ascii="Times New Roman" w:hAnsi="Times New Roman" w:cs="Times New Roman"/>
                <w:noProof/>
                <w:color w:val="000000" w:themeColor="text1"/>
                <w:spacing w:val="-1"/>
              </w:rPr>
              <w:t>Часть</w:t>
            </w:r>
            <w:r w:rsidR="00E633D1" w:rsidRPr="00E633D1">
              <w:rPr>
                <w:rStyle w:val="a3"/>
                <w:rFonts w:ascii="Times New Roman" w:hAnsi="Times New Roman" w:cs="Times New Roman"/>
                <w:noProof/>
                <w:color w:val="000000" w:themeColor="text1"/>
                <w:spacing w:val="40"/>
              </w:rPr>
              <w:t xml:space="preserve"> </w:t>
            </w:r>
            <w:r w:rsidR="00E633D1" w:rsidRPr="00E633D1">
              <w:rPr>
                <w:rStyle w:val="a3"/>
                <w:rFonts w:ascii="Times New Roman" w:hAnsi="Times New Roman" w:cs="Times New Roman"/>
                <w:noProof/>
                <w:color w:val="000000" w:themeColor="text1"/>
              </w:rPr>
              <w:t>6.</w:t>
            </w:r>
            <w:r w:rsidR="00E633D1" w:rsidRPr="00E633D1">
              <w:rPr>
                <w:rStyle w:val="a3"/>
                <w:rFonts w:ascii="Times New Roman" w:hAnsi="Times New Roman" w:cs="Times New Roman"/>
                <w:noProof/>
                <w:color w:val="000000" w:themeColor="text1"/>
                <w:spacing w:val="40"/>
              </w:rPr>
              <w:t xml:space="preserve"> </w:t>
            </w:r>
            <w:r w:rsidR="00E633D1" w:rsidRPr="00E633D1">
              <w:rPr>
                <w:rStyle w:val="a3"/>
                <w:rFonts w:ascii="Times New Roman" w:hAnsi="Times New Roman" w:cs="Times New Roman"/>
                <w:noProof/>
                <w:color w:val="000000" w:themeColor="text1"/>
                <w:spacing w:val="-1"/>
              </w:rPr>
              <w:t>Балансы</w:t>
            </w:r>
            <w:r w:rsidR="00E633D1" w:rsidRPr="00E633D1">
              <w:rPr>
                <w:rStyle w:val="a3"/>
                <w:rFonts w:ascii="Times New Roman" w:hAnsi="Times New Roman" w:cs="Times New Roman"/>
                <w:noProof/>
                <w:color w:val="000000" w:themeColor="text1"/>
                <w:spacing w:val="39"/>
              </w:rPr>
              <w:t xml:space="preserve"> </w:t>
            </w:r>
            <w:r w:rsidR="00E633D1" w:rsidRPr="00E633D1">
              <w:rPr>
                <w:rStyle w:val="a3"/>
                <w:rFonts w:ascii="Times New Roman" w:hAnsi="Times New Roman" w:cs="Times New Roman"/>
                <w:noProof/>
                <w:color w:val="000000" w:themeColor="text1"/>
                <w:spacing w:val="-1"/>
              </w:rPr>
              <w:t>тепловой</w:t>
            </w:r>
            <w:r w:rsidR="00E633D1" w:rsidRPr="00E633D1">
              <w:rPr>
                <w:rStyle w:val="a3"/>
                <w:rFonts w:ascii="Times New Roman" w:hAnsi="Times New Roman" w:cs="Times New Roman"/>
                <w:noProof/>
                <w:color w:val="000000" w:themeColor="text1"/>
                <w:spacing w:val="39"/>
              </w:rPr>
              <w:t xml:space="preserve"> </w:t>
            </w:r>
            <w:r w:rsidR="00E633D1" w:rsidRPr="00E633D1">
              <w:rPr>
                <w:rStyle w:val="a3"/>
                <w:rFonts w:ascii="Times New Roman" w:hAnsi="Times New Roman" w:cs="Times New Roman"/>
                <w:noProof/>
                <w:color w:val="000000" w:themeColor="text1"/>
                <w:spacing w:val="-1"/>
              </w:rPr>
              <w:t>мощности</w:t>
            </w:r>
            <w:r w:rsidR="00E633D1" w:rsidRPr="00E633D1">
              <w:rPr>
                <w:rStyle w:val="a3"/>
                <w:rFonts w:ascii="Times New Roman" w:hAnsi="Times New Roman" w:cs="Times New Roman"/>
                <w:noProof/>
                <w:color w:val="000000" w:themeColor="text1"/>
                <w:spacing w:val="39"/>
              </w:rPr>
              <w:t xml:space="preserve"> </w:t>
            </w:r>
            <w:r w:rsidR="00E633D1" w:rsidRPr="00E633D1">
              <w:rPr>
                <w:rStyle w:val="a3"/>
                <w:rFonts w:ascii="Times New Roman" w:hAnsi="Times New Roman" w:cs="Times New Roman"/>
                <w:noProof/>
                <w:color w:val="000000" w:themeColor="text1"/>
              </w:rPr>
              <w:t>и</w:t>
            </w:r>
            <w:r w:rsidR="00E633D1" w:rsidRPr="00E633D1">
              <w:rPr>
                <w:rStyle w:val="a3"/>
                <w:rFonts w:ascii="Times New Roman" w:hAnsi="Times New Roman" w:cs="Times New Roman"/>
                <w:noProof/>
                <w:color w:val="000000" w:themeColor="text1"/>
                <w:spacing w:val="39"/>
              </w:rPr>
              <w:t xml:space="preserve"> </w:t>
            </w:r>
            <w:r w:rsidR="00E633D1" w:rsidRPr="00E633D1">
              <w:rPr>
                <w:rStyle w:val="a3"/>
                <w:rFonts w:ascii="Times New Roman" w:hAnsi="Times New Roman" w:cs="Times New Roman"/>
                <w:noProof/>
                <w:color w:val="000000" w:themeColor="text1"/>
              </w:rPr>
              <w:t>тепловой</w:t>
            </w:r>
            <w:r w:rsidR="00E633D1" w:rsidRPr="00E633D1">
              <w:rPr>
                <w:rStyle w:val="a3"/>
                <w:rFonts w:ascii="Times New Roman" w:hAnsi="Times New Roman" w:cs="Times New Roman"/>
                <w:noProof/>
                <w:color w:val="000000" w:themeColor="text1"/>
                <w:spacing w:val="40"/>
              </w:rPr>
              <w:t xml:space="preserve"> </w:t>
            </w:r>
            <w:r w:rsidR="00E633D1" w:rsidRPr="00E633D1">
              <w:rPr>
                <w:rStyle w:val="a3"/>
                <w:rFonts w:ascii="Times New Roman" w:hAnsi="Times New Roman" w:cs="Times New Roman"/>
                <w:noProof/>
                <w:color w:val="000000" w:themeColor="text1"/>
                <w:spacing w:val="-1"/>
              </w:rPr>
              <w:t>нагрузки</w:t>
            </w:r>
            <w:r w:rsidR="00E633D1" w:rsidRPr="00E633D1">
              <w:rPr>
                <w:rStyle w:val="a3"/>
                <w:rFonts w:ascii="Times New Roman" w:hAnsi="Times New Roman" w:cs="Times New Roman"/>
                <w:noProof/>
                <w:color w:val="000000" w:themeColor="text1"/>
                <w:spacing w:val="43"/>
              </w:rPr>
              <w:t xml:space="preserve"> </w:t>
            </w:r>
            <w:r w:rsidR="00E633D1" w:rsidRPr="00E633D1">
              <w:rPr>
                <w:rStyle w:val="a3"/>
                <w:rFonts w:ascii="Times New Roman" w:hAnsi="Times New Roman" w:cs="Times New Roman"/>
                <w:noProof/>
                <w:color w:val="000000" w:themeColor="text1"/>
                <w:spacing w:val="-1"/>
              </w:rPr>
              <w:t>зонах</w:t>
            </w:r>
            <w:r w:rsidR="00E633D1" w:rsidRPr="00E633D1">
              <w:rPr>
                <w:rStyle w:val="a3"/>
                <w:rFonts w:ascii="Times New Roman" w:hAnsi="Times New Roman" w:cs="Times New Roman"/>
                <w:noProof/>
                <w:color w:val="000000" w:themeColor="text1"/>
                <w:spacing w:val="40"/>
              </w:rPr>
              <w:t xml:space="preserve"> </w:t>
            </w:r>
            <w:r w:rsidR="00E633D1" w:rsidRPr="00E633D1">
              <w:rPr>
                <w:rStyle w:val="a3"/>
                <w:rFonts w:ascii="Times New Roman" w:hAnsi="Times New Roman" w:cs="Times New Roman"/>
                <w:noProof/>
                <w:color w:val="000000" w:themeColor="text1"/>
                <w:spacing w:val="-1"/>
              </w:rPr>
              <w:t>действия</w:t>
            </w:r>
            <w:r w:rsidR="00E633D1" w:rsidRPr="00E633D1">
              <w:rPr>
                <w:rStyle w:val="a3"/>
                <w:rFonts w:ascii="Times New Roman" w:hAnsi="Times New Roman" w:cs="Times New Roman"/>
                <w:noProof/>
                <w:color w:val="000000" w:themeColor="text1"/>
                <w:spacing w:val="41"/>
              </w:rPr>
              <w:t xml:space="preserve"> </w:t>
            </w:r>
            <w:r w:rsidR="00E633D1" w:rsidRPr="00E633D1">
              <w:rPr>
                <w:rStyle w:val="a3"/>
                <w:rFonts w:ascii="Times New Roman" w:hAnsi="Times New Roman" w:cs="Times New Roman"/>
                <w:noProof/>
                <w:color w:val="000000" w:themeColor="text1"/>
                <w:spacing w:val="-1"/>
              </w:rPr>
              <w:t>источников тепловой энергии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_Toc233641421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41</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22" w:history="1">
            <w:r w:rsidR="00E633D1" w:rsidRPr="00E633D1">
              <w:rPr>
                <w:rStyle w:val="a3"/>
                <w:rFonts w:ascii="Times New Roman" w:hAnsi="Times New Roman" w:cs="Times New Roman"/>
                <w:noProof/>
                <w:color w:val="000000" w:themeColor="text1"/>
                <w:spacing w:val="-1"/>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_Toc233641422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41</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23" w:history="1">
            <w:r w:rsidR="00E633D1" w:rsidRPr="00E633D1">
              <w:rPr>
                <w:rStyle w:val="a3"/>
                <w:rFonts w:ascii="Times New Roman" w:hAnsi="Times New Roman" w:cs="Times New Roman"/>
                <w:noProof/>
                <w:color w:val="000000" w:themeColor="text1"/>
                <w:spacing w:val="-1"/>
              </w:rPr>
              <w:t>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_Toc233641423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48</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24" w:history="1">
            <w:r w:rsidR="00E633D1" w:rsidRPr="00E633D1">
              <w:rPr>
                <w:rStyle w:val="a3"/>
                <w:rFonts w:ascii="Times New Roman" w:hAnsi="Times New Roman" w:cs="Times New Roman"/>
                <w:noProof/>
                <w:color w:val="000000" w:themeColor="text1"/>
                <w:spacing w:val="-1"/>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_Toc233641424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48</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25" w:history="1">
            <w:r w:rsidR="00E633D1" w:rsidRPr="00E633D1">
              <w:rPr>
                <w:rStyle w:val="a3"/>
                <w:rFonts w:ascii="Times New Roman" w:hAnsi="Times New Roman" w:cs="Times New Roman"/>
                <w:noProof/>
                <w:color w:val="000000" w:themeColor="text1"/>
                <w:spacing w:val="-1"/>
              </w:rPr>
              <w:t>описание причины возникновения дефицитов тепловой мощности и последствий влияния дефицитов на качество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_Toc233641425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48</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26" w:history="1">
            <w:r w:rsidR="00E633D1" w:rsidRPr="00E633D1">
              <w:rPr>
                <w:rStyle w:val="a3"/>
                <w:rFonts w:ascii="Times New Roman" w:hAnsi="Times New Roman" w:cs="Times New Roman"/>
                <w:noProof/>
                <w:color w:val="000000" w:themeColor="text1"/>
                <w:spacing w:val="-1"/>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_Toc233641426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48</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27" w:history="1">
            <w:r w:rsidR="00E633D1" w:rsidRPr="00E633D1">
              <w:rPr>
                <w:rStyle w:val="a3"/>
                <w:rFonts w:ascii="Times New Roman" w:hAnsi="Times New Roman" w:cs="Times New Roman"/>
                <w:noProof/>
                <w:color w:val="000000" w:themeColor="text1"/>
                <w:spacing w:val="-1"/>
              </w:rPr>
              <w:t>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введенных в эксплуатацию за период, предшествующий актуализации схемы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_Toc233641427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48</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16"/>
            <w:tabs>
              <w:tab w:val="right" w:leader="dot" w:pos="9940"/>
            </w:tabs>
            <w:spacing w:after="0" w:line="240" w:lineRule="auto"/>
            <w:jc w:val="both"/>
            <w:rPr>
              <w:rFonts w:ascii="Times New Roman" w:hAnsi="Times New Roman" w:cs="Times New Roman"/>
              <w:noProof/>
              <w:color w:val="000000" w:themeColor="text1"/>
            </w:rPr>
          </w:pPr>
          <w:hyperlink w:anchor="_Toc233641428" w:history="1">
            <w:r w:rsidR="00E633D1" w:rsidRPr="00E633D1">
              <w:rPr>
                <w:rStyle w:val="a3"/>
                <w:rFonts w:ascii="Times New Roman" w:hAnsi="Times New Roman" w:cs="Times New Roman"/>
                <w:noProof/>
                <w:color w:val="000000" w:themeColor="text1"/>
                <w:spacing w:val="-1"/>
              </w:rPr>
              <w:t>Часть 7. Балансы теплоносителя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_Toc233641428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49</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29" w:history="1">
            <w:r w:rsidR="00E633D1" w:rsidRPr="00E633D1">
              <w:rPr>
                <w:rStyle w:val="a3"/>
                <w:rFonts w:ascii="Times New Roman" w:hAnsi="Times New Roman" w:cs="Times New Roman"/>
                <w:noProof/>
                <w:color w:val="000000" w:themeColor="text1"/>
                <w:spacing w:val="-1"/>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_Toc233641429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49</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30" w:history="1">
            <w:r w:rsidR="00E633D1" w:rsidRPr="00E633D1">
              <w:rPr>
                <w:rStyle w:val="a3"/>
                <w:rFonts w:ascii="Times New Roman" w:hAnsi="Times New Roman" w:cs="Times New Roman"/>
                <w:noProof/>
                <w:color w:val="000000" w:themeColor="text1"/>
                <w:spacing w:val="-1"/>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_Toc233641430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51</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31" w:history="1">
            <w:r w:rsidR="00E633D1" w:rsidRPr="00E633D1">
              <w:rPr>
                <w:rStyle w:val="a3"/>
                <w:rFonts w:ascii="Times New Roman" w:hAnsi="Times New Roman" w:cs="Times New Roman"/>
                <w:noProof/>
                <w:color w:val="000000" w:themeColor="text1"/>
                <w:spacing w:val="-1"/>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технического перевооружения и (или) модернизации этих установок, введенных в эксплуатацию в период, предшествующий актуализации схемы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_Toc233641431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54</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16"/>
            <w:tabs>
              <w:tab w:val="right" w:leader="dot" w:pos="9940"/>
            </w:tabs>
            <w:spacing w:after="0" w:line="240" w:lineRule="auto"/>
            <w:jc w:val="both"/>
            <w:rPr>
              <w:rFonts w:ascii="Times New Roman" w:hAnsi="Times New Roman" w:cs="Times New Roman"/>
              <w:noProof/>
              <w:color w:val="000000" w:themeColor="text1"/>
            </w:rPr>
          </w:pPr>
          <w:hyperlink w:anchor="_Toc233641432" w:history="1">
            <w:r w:rsidR="00E633D1" w:rsidRPr="00E633D1">
              <w:rPr>
                <w:rStyle w:val="a3"/>
                <w:rFonts w:ascii="Times New Roman" w:hAnsi="Times New Roman" w:cs="Times New Roman"/>
                <w:noProof/>
                <w:color w:val="000000" w:themeColor="text1"/>
                <w:spacing w:val="-1"/>
              </w:rPr>
              <w:t>Часть 8. Топливные балансы источников тепловой энергии и система обеспечения топливом</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_Toc233641432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55</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33" w:history="1">
            <w:r w:rsidR="00E633D1" w:rsidRPr="00E633D1">
              <w:rPr>
                <w:rStyle w:val="a3"/>
                <w:rFonts w:ascii="Times New Roman" w:hAnsi="Times New Roman" w:cs="Times New Roman"/>
                <w:noProof/>
                <w:color w:val="000000" w:themeColor="text1"/>
                <w:spacing w:val="-1"/>
              </w:rPr>
              <w:t>описание видов и количества используемого основного топлива для каждого источника тепловой энергии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_Toc233641433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55</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34" w:history="1">
            <w:r w:rsidR="00E633D1" w:rsidRPr="00E633D1">
              <w:rPr>
                <w:rStyle w:val="a3"/>
                <w:rFonts w:ascii="Times New Roman" w:hAnsi="Times New Roman" w:cs="Times New Roman"/>
                <w:noProof/>
                <w:color w:val="000000" w:themeColor="text1"/>
                <w:spacing w:val="-1"/>
              </w:rPr>
              <w:t>описание видов резервного и аварийного топлива и возможности их обеспечения в соответствии с нормативными требованиями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_Toc233641434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56</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35" w:history="1">
            <w:r w:rsidR="00E633D1" w:rsidRPr="00E633D1">
              <w:rPr>
                <w:rStyle w:val="a3"/>
                <w:rFonts w:ascii="Times New Roman" w:hAnsi="Times New Roman" w:cs="Times New Roman"/>
                <w:noProof/>
                <w:color w:val="000000" w:themeColor="text1"/>
                <w:spacing w:val="-1"/>
              </w:rPr>
              <w:t>описание особенностей характеристик видов топлива в зависимости от мест поставки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_Toc233641435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56</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36" w:history="1">
            <w:r w:rsidR="00E633D1" w:rsidRPr="00E633D1">
              <w:rPr>
                <w:rStyle w:val="a3"/>
                <w:rFonts w:ascii="Times New Roman" w:hAnsi="Times New Roman" w:cs="Times New Roman"/>
                <w:noProof/>
                <w:color w:val="000000" w:themeColor="text1"/>
                <w:spacing w:val="-1"/>
              </w:rPr>
              <w:t>описание использования местных видов топлива</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_Toc233641436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56</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37" w:history="1">
            <w:r w:rsidR="00E633D1" w:rsidRPr="00E633D1">
              <w:rPr>
                <w:rStyle w:val="a3"/>
                <w:rFonts w:ascii="Times New Roman" w:hAnsi="Times New Roman" w:cs="Times New Roman"/>
                <w:noProof/>
                <w:color w:val="000000" w:themeColor="text1"/>
                <w:spacing w:val="-1"/>
              </w:rPr>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_Toc233641437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56</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38" w:history="1">
            <w:r w:rsidR="00E633D1" w:rsidRPr="00E633D1">
              <w:rPr>
                <w:rStyle w:val="a3"/>
                <w:rFonts w:ascii="Times New Roman" w:hAnsi="Times New Roman" w:cs="Times New Roman"/>
                <w:noProof/>
                <w:color w:val="000000" w:themeColor="text1"/>
                <w:spacing w:val="-1"/>
              </w:rPr>
              <w:t>описание преобладающего в поселении, муниципальном округе, городском округе вида топлива, определяемого по совокупности всех систем теплоснабжения, находящихся в соответствующем поселении, муниципальном округе, городском округе</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_Toc233641438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57</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39" w:history="1">
            <w:r w:rsidR="00E633D1" w:rsidRPr="00E633D1">
              <w:rPr>
                <w:rStyle w:val="a3"/>
                <w:rFonts w:ascii="Times New Roman" w:hAnsi="Times New Roman" w:cs="Times New Roman"/>
                <w:noProof/>
                <w:color w:val="000000" w:themeColor="text1"/>
                <w:spacing w:val="-1"/>
              </w:rPr>
              <w:t>описание приоритетного направления развития топливного баланса поселения, муниципального округа, городского округа</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_Toc233641439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57</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40" w:history="1">
            <w:r w:rsidR="00E633D1" w:rsidRPr="00E633D1">
              <w:rPr>
                <w:rStyle w:val="a3"/>
                <w:rFonts w:ascii="Times New Roman" w:hAnsi="Times New Roman" w:cs="Times New Roman"/>
                <w:noProof/>
                <w:color w:val="000000" w:themeColor="text1"/>
                <w:spacing w:val="-1"/>
              </w:rPr>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ввод в эксплуатацию которых осуществлен в период, предшествующий актуализации схемы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_Toc233641440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57</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16"/>
            <w:tabs>
              <w:tab w:val="right" w:leader="dot" w:pos="9940"/>
            </w:tabs>
            <w:spacing w:after="0" w:line="240" w:lineRule="auto"/>
            <w:jc w:val="both"/>
            <w:rPr>
              <w:rFonts w:ascii="Times New Roman" w:hAnsi="Times New Roman" w:cs="Times New Roman"/>
              <w:noProof/>
              <w:color w:val="000000" w:themeColor="text1"/>
            </w:rPr>
          </w:pPr>
          <w:hyperlink w:anchor="_Toc233641441" w:history="1">
            <w:r w:rsidR="00E633D1" w:rsidRPr="00E633D1">
              <w:rPr>
                <w:rStyle w:val="a3"/>
                <w:rFonts w:ascii="Times New Roman" w:hAnsi="Times New Roman" w:cs="Times New Roman"/>
                <w:noProof/>
                <w:color w:val="000000" w:themeColor="text1"/>
                <w:spacing w:val="-1"/>
              </w:rPr>
              <w:t>Часть 9. Надежность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_Toc233641441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57</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42" w:history="1">
            <w:r w:rsidR="00E633D1" w:rsidRPr="00E633D1">
              <w:rPr>
                <w:rStyle w:val="a3"/>
                <w:rFonts w:ascii="Times New Roman" w:hAnsi="Times New Roman" w:cs="Times New Roman"/>
                <w:noProof/>
                <w:color w:val="000000" w:themeColor="text1"/>
                <w:spacing w:val="-1"/>
              </w:rPr>
              <w:t>поток отказов (частота отказов) участков тепловых сетей;</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_Toc233641442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60</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43" w:history="1">
            <w:r w:rsidR="00E633D1" w:rsidRPr="00E633D1">
              <w:rPr>
                <w:rStyle w:val="a3"/>
                <w:rFonts w:ascii="Times New Roman" w:hAnsi="Times New Roman" w:cs="Times New Roman"/>
                <w:noProof/>
                <w:color w:val="000000" w:themeColor="text1"/>
                <w:spacing w:val="-1"/>
              </w:rPr>
              <w:t>частота отключений потребителей;</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_Toc233641443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60</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44" w:history="1">
            <w:r w:rsidR="00E633D1" w:rsidRPr="00E633D1">
              <w:rPr>
                <w:rStyle w:val="a3"/>
                <w:rFonts w:ascii="Times New Roman" w:hAnsi="Times New Roman" w:cs="Times New Roman"/>
                <w:noProof/>
                <w:color w:val="000000" w:themeColor="text1"/>
                <w:spacing w:val="-1"/>
              </w:rPr>
              <w:t>поток (частота) и время восстановления теплоснабжения потребителей после отключений;</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_Toc233641444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60</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45" w:history="1">
            <w:r w:rsidR="00E633D1" w:rsidRPr="00E633D1">
              <w:rPr>
                <w:rStyle w:val="a3"/>
                <w:rFonts w:ascii="Times New Roman" w:hAnsi="Times New Roman" w:cs="Times New Roman"/>
                <w:noProof/>
                <w:color w:val="000000" w:themeColor="text1"/>
                <w:spacing w:val="-1"/>
              </w:rPr>
              <w:t>графические материалы (карты-схемы тепловых сетей и зон ненормативной надежности);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_Toc233641445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60</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46" w:history="1">
            <w:r w:rsidR="00E633D1" w:rsidRPr="00E633D1">
              <w:rPr>
                <w:rStyle w:val="a3"/>
                <w:rFonts w:ascii="Times New Roman" w:hAnsi="Times New Roman" w:cs="Times New Roman"/>
                <w:noProof/>
                <w:color w:val="000000" w:themeColor="text1"/>
                <w:spacing w:val="-1"/>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2 июня 2022 г. № 1014 "О расследовании причин аварийных ситуаций в сфере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_Toc233641446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60</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47" w:history="1">
            <w:r w:rsidR="00E633D1" w:rsidRPr="00E633D1">
              <w:rPr>
                <w:rStyle w:val="a3"/>
                <w:rFonts w:ascii="Times New Roman" w:hAnsi="Times New Roman" w:cs="Times New Roman"/>
                <w:noProof/>
                <w:color w:val="000000" w:themeColor="text1"/>
                <w:spacing w:val="-1"/>
              </w:rPr>
              <w:t>результаты анализа времени восстановления теплоснабжения потребителей, отключенных в результате аварийных ситуаций при теплоснабжении, указанных в подпункте "д" настоящего пункта;</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_Toc233641447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60</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48" w:history="1">
            <w:r w:rsidR="00E633D1" w:rsidRPr="00E633D1">
              <w:rPr>
                <w:rStyle w:val="a3"/>
                <w:rFonts w:ascii="Times New Roman" w:hAnsi="Times New Roman" w:cs="Times New Roman"/>
                <w:noProof/>
                <w:color w:val="000000" w:themeColor="text1"/>
                <w:spacing w:val="-1"/>
              </w:rPr>
              <w:t>итоги анализа и оценки систем теплоснабжения соответствующего поселения, муниципального округа, городского округа, а также описание системы мер по повышению надежности для малонадежных и ненадежных систем теплоснабжения, определенной исполнительными органами субъектов Российской Федерации в соответствии с разделом X Правил организации теплоснабжения в Российской Федерации, утвержденных постановлением Правительства Российской Федерации от 8 августа 2012 г. № 808 "Об организации теплоснабжения в Российской Федерации и о внесении изменений в некоторые акты Правительства Российской Федерации" (далее - система мер по повышению надежности)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_Toc233641448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60</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16"/>
            <w:tabs>
              <w:tab w:val="right" w:leader="dot" w:pos="9940"/>
            </w:tabs>
            <w:spacing w:after="0" w:line="240" w:lineRule="auto"/>
            <w:jc w:val="both"/>
            <w:rPr>
              <w:rFonts w:ascii="Times New Roman" w:hAnsi="Times New Roman" w:cs="Times New Roman"/>
              <w:noProof/>
              <w:color w:val="000000" w:themeColor="text1"/>
            </w:rPr>
          </w:pPr>
          <w:hyperlink w:anchor="_Toc233641449" w:history="1">
            <w:r w:rsidR="00E633D1" w:rsidRPr="00E633D1">
              <w:rPr>
                <w:rStyle w:val="a3"/>
                <w:rFonts w:ascii="Times New Roman" w:hAnsi="Times New Roman" w:cs="Times New Roman"/>
                <w:noProof/>
                <w:color w:val="000000" w:themeColor="text1"/>
                <w:spacing w:val="-1"/>
              </w:rPr>
              <w:t>Часть 10. Технико-экономические показатели теплоснабжающей организации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_Toc233641449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61</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50" w:history="1">
            <w:r w:rsidR="00E633D1" w:rsidRPr="00E633D1">
              <w:rPr>
                <w:rStyle w:val="a3"/>
                <w:rFonts w:ascii="Times New Roman" w:hAnsi="Times New Roman" w:cs="Times New Roman"/>
                <w:noProof/>
                <w:color w:val="000000" w:themeColor="text1"/>
                <w:spacing w:val="-1"/>
              </w:rPr>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_Toc233641450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61</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16"/>
            <w:tabs>
              <w:tab w:val="right" w:leader="dot" w:pos="9940"/>
            </w:tabs>
            <w:spacing w:after="0" w:line="240" w:lineRule="auto"/>
            <w:jc w:val="both"/>
            <w:rPr>
              <w:rFonts w:ascii="Times New Roman" w:hAnsi="Times New Roman" w:cs="Times New Roman"/>
              <w:noProof/>
              <w:color w:val="000000" w:themeColor="text1"/>
            </w:rPr>
          </w:pPr>
          <w:hyperlink w:anchor="_Toc233641451" w:history="1">
            <w:r w:rsidR="00E633D1" w:rsidRPr="00E633D1">
              <w:rPr>
                <w:rStyle w:val="a3"/>
                <w:rFonts w:ascii="Times New Roman" w:hAnsi="Times New Roman" w:cs="Times New Roman"/>
                <w:noProof/>
                <w:color w:val="000000" w:themeColor="text1"/>
                <w:spacing w:val="-1"/>
              </w:rPr>
              <w:t>Часть</w:t>
            </w:r>
            <w:r w:rsidR="00E633D1" w:rsidRPr="00E633D1">
              <w:rPr>
                <w:rStyle w:val="a3"/>
                <w:rFonts w:ascii="Times New Roman" w:hAnsi="Times New Roman" w:cs="Times New Roman"/>
                <w:noProof/>
                <w:color w:val="000000" w:themeColor="text1"/>
                <w:spacing w:val="-3"/>
              </w:rPr>
              <w:t xml:space="preserve"> </w:t>
            </w:r>
            <w:r w:rsidR="00E633D1" w:rsidRPr="00E633D1">
              <w:rPr>
                <w:rStyle w:val="a3"/>
                <w:rFonts w:ascii="Times New Roman" w:hAnsi="Times New Roman" w:cs="Times New Roman"/>
                <w:noProof/>
                <w:color w:val="000000" w:themeColor="text1"/>
              </w:rPr>
              <w:t>11.</w:t>
            </w:r>
            <w:r w:rsidR="00E633D1" w:rsidRPr="00E633D1">
              <w:rPr>
                <w:rStyle w:val="a3"/>
                <w:rFonts w:ascii="Times New Roman" w:hAnsi="Times New Roman" w:cs="Times New Roman"/>
                <w:noProof/>
                <w:color w:val="000000" w:themeColor="text1"/>
                <w:spacing w:val="-1"/>
              </w:rPr>
              <w:t xml:space="preserve"> Цены</w:t>
            </w:r>
            <w:r w:rsidR="00E633D1" w:rsidRPr="00E633D1">
              <w:rPr>
                <w:rStyle w:val="a3"/>
                <w:rFonts w:ascii="Times New Roman" w:hAnsi="Times New Roman" w:cs="Times New Roman"/>
                <w:noProof/>
                <w:color w:val="000000" w:themeColor="text1"/>
                <w:spacing w:val="-2"/>
              </w:rPr>
              <w:t xml:space="preserve"> (тарифы)</w:t>
            </w:r>
            <w:r w:rsidR="00E633D1" w:rsidRPr="00E633D1">
              <w:rPr>
                <w:rStyle w:val="a3"/>
                <w:rFonts w:ascii="Times New Roman" w:hAnsi="Times New Roman" w:cs="Times New Roman"/>
                <w:noProof/>
                <w:color w:val="000000" w:themeColor="text1"/>
              </w:rPr>
              <w:t xml:space="preserve"> в</w:t>
            </w:r>
            <w:r w:rsidR="00E633D1" w:rsidRPr="00E633D1">
              <w:rPr>
                <w:rStyle w:val="a3"/>
                <w:rFonts w:ascii="Times New Roman" w:hAnsi="Times New Roman" w:cs="Times New Roman"/>
                <w:noProof/>
                <w:color w:val="000000" w:themeColor="text1"/>
                <w:spacing w:val="-1"/>
              </w:rPr>
              <w:t xml:space="preserve"> сфере</w:t>
            </w:r>
            <w:r w:rsidR="00E633D1" w:rsidRPr="00E633D1">
              <w:rPr>
                <w:rStyle w:val="a3"/>
                <w:rFonts w:ascii="Times New Roman" w:hAnsi="Times New Roman" w:cs="Times New Roman"/>
                <w:noProof/>
                <w:color w:val="000000" w:themeColor="text1"/>
              </w:rPr>
              <w:t xml:space="preserve"> </w:t>
            </w:r>
            <w:r w:rsidR="00E633D1" w:rsidRPr="00E633D1">
              <w:rPr>
                <w:rStyle w:val="a3"/>
                <w:rFonts w:ascii="Times New Roman" w:hAnsi="Times New Roman" w:cs="Times New Roman"/>
                <w:noProof/>
                <w:color w:val="000000" w:themeColor="text1"/>
                <w:spacing w:val="-1"/>
              </w:rPr>
              <w:t>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_Toc233641451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61</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52" w:history="1">
            <w:r w:rsidR="00E633D1" w:rsidRPr="00E633D1">
              <w:rPr>
                <w:rStyle w:val="a3"/>
                <w:rFonts w:ascii="Times New Roman" w:hAnsi="Times New Roman" w:cs="Times New Roman"/>
                <w:noProof/>
                <w:color w:val="000000" w:themeColor="text1"/>
                <w:spacing w:val="-1"/>
              </w:rPr>
              <w:t>описание динамики утвержденных цен (тарифов), устанавливаемых исполнительными органами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_Toc233641452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61</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53" w:history="1">
            <w:r w:rsidR="00E633D1" w:rsidRPr="00E633D1">
              <w:rPr>
                <w:rStyle w:val="a3"/>
                <w:rFonts w:ascii="Times New Roman" w:hAnsi="Times New Roman" w:cs="Times New Roman"/>
                <w:noProof/>
                <w:color w:val="000000" w:themeColor="text1"/>
                <w:spacing w:val="-1"/>
              </w:rPr>
              <w:t>описание структуры цен (тарифов), установленных на момент разработки схемы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_Toc233641453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64</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54" w:history="1">
            <w:r w:rsidR="00E633D1" w:rsidRPr="00E633D1">
              <w:rPr>
                <w:rStyle w:val="a3"/>
                <w:rFonts w:ascii="Times New Roman" w:hAnsi="Times New Roman" w:cs="Times New Roman"/>
                <w:noProof/>
                <w:color w:val="000000" w:themeColor="text1"/>
                <w:spacing w:val="-1"/>
              </w:rPr>
              <w:t>описание платы за подключение к системе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_Toc233641454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64</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55" w:history="1">
            <w:r w:rsidR="00E633D1" w:rsidRPr="00E633D1">
              <w:rPr>
                <w:rStyle w:val="a3"/>
                <w:rFonts w:ascii="Times New Roman" w:hAnsi="Times New Roman" w:cs="Times New Roman"/>
                <w:noProof/>
                <w:color w:val="000000" w:themeColor="text1"/>
                <w:spacing w:val="-1"/>
              </w:rPr>
              <w:t>описание платы за услуги по поддержанию резервной тепловой мощности, в том числе для социально значимых категорий потребителей</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_Toc233641455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40</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56" w:history="1">
            <w:r w:rsidR="00E633D1" w:rsidRPr="00E633D1">
              <w:rPr>
                <w:rStyle w:val="a3"/>
                <w:rFonts w:ascii="Times New Roman" w:hAnsi="Times New Roman" w:cs="Times New Roman"/>
                <w:noProof/>
                <w:color w:val="000000" w:themeColor="text1"/>
                <w:spacing w:val="-1"/>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_Toc233641456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40</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57" w:history="1">
            <w:r w:rsidR="00E633D1" w:rsidRPr="00E633D1">
              <w:rPr>
                <w:rStyle w:val="a3"/>
                <w:rFonts w:ascii="Times New Roman" w:hAnsi="Times New Roman" w:cs="Times New Roman"/>
                <w:noProof/>
                <w:color w:val="000000" w:themeColor="text1"/>
                <w:spacing w:val="-1"/>
              </w:rPr>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_Toc233641457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40</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58" w:history="1">
            <w:r w:rsidR="00E633D1" w:rsidRPr="00E633D1">
              <w:rPr>
                <w:rStyle w:val="a3"/>
                <w:rFonts w:ascii="Times New Roman" w:hAnsi="Times New Roman" w:cs="Times New Roman"/>
                <w:noProof/>
                <w:color w:val="000000" w:themeColor="text1"/>
                <w:spacing w:val="-1"/>
              </w:rPr>
              <w:t>описание изменений в утвержденных ценах (тарифах), устанавливаемых исполнительными органами субъекта Российской Федерации, зафиксированных за период, предшествующий актуализации схемы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_Toc233641458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40</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16"/>
            <w:tabs>
              <w:tab w:val="right" w:leader="dot" w:pos="9940"/>
            </w:tabs>
            <w:spacing w:after="0" w:line="240" w:lineRule="auto"/>
            <w:jc w:val="both"/>
            <w:rPr>
              <w:rFonts w:ascii="Times New Roman" w:hAnsi="Times New Roman" w:cs="Times New Roman"/>
              <w:noProof/>
              <w:color w:val="000000" w:themeColor="text1"/>
            </w:rPr>
          </w:pPr>
          <w:hyperlink w:anchor="_Toc233641459" w:history="1">
            <w:r w:rsidR="00E633D1" w:rsidRPr="00E633D1">
              <w:rPr>
                <w:rStyle w:val="a3"/>
                <w:rFonts w:ascii="Times New Roman" w:hAnsi="Times New Roman" w:cs="Times New Roman"/>
                <w:noProof/>
                <w:color w:val="000000" w:themeColor="text1"/>
                <w:spacing w:val="-1"/>
              </w:rPr>
              <w:t>Часть 12. Описание существующих технических и технологических проблем в системах теплоснабжения поселения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_Toc233641459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40</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60" w:history="1">
            <w:r w:rsidR="00E633D1" w:rsidRPr="00E633D1">
              <w:rPr>
                <w:rStyle w:val="a3"/>
                <w:rFonts w:ascii="Times New Roman" w:hAnsi="Times New Roman" w:cs="Times New Roman"/>
                <w:noProof/>
                <w:color w:val="000000" w:themeColor="text1"/>
                <w:spacing w:val="-1"/>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_Toc233641460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40</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61" w:history="1">
            <w:r w:rsidR="00E633D1" w:rsidRPr="00E633D1">
              <w:rPr>
                <w:rStyle w:val="a3"/>
                <w:rFonts w:ascii="Times New Roman" w:hAnsi="Times New Roman" w:cs="Times New Roman"/>
                <w:noProof/>
                <w:color w:val="000000" w:themeColor="text1"/>
                <w:spacing w:val="-1"/>
              </w:rPr>
              <w:t>описание существующих проблем организации надежного теплоснабжения поселения, муниципального округа,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_Toc233641461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41</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62" w:history="1">
            <w:r w:rsidR="00E633D1" w:rsidRPr="00E633D1">
              <w:rPr>
                <w:rStyle w:val="a3"/>
                <w:rFonts w:ascii="Times New Roman" w:hAnsi="Times New Roman" w:cs="Times New Roman"/>
                <w:noProof/>
                <w:color w:val="000000" w:themeColor="text1"/>
                <w:spacing w:val="-1"/>
              </w:rPr>
              <w:t>описание существующих проблем развития систем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_Toc233641462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41</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63" w:history="1">
            <w:r w:rsidR="00E633D1" w:rsidRPr="00E633D1">
              <w:rPr>
                <w:rStyle w:val="a3"/>
                <w:rFonts w:ascii="Times New Roman" w:hAnsi="Times New Roman" w:cs="Times New Roman"/>
                <w:noProof/>
                <w:color w:val="000000" w:themeColor="text1"/>
                <w:spacing w:val="-1"/>
              </w:rPr>
              <w:t>описание существующих проблем надежного и эффективного снабжения топливом действующих систем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_Toc233641463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41</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64" w:history="1">
            <w:r w:rsidR="00E633D1" w:rsidRPr="00E633D1">
              <w:rPr>
                <w:rStyle w:val="a3"/>
                <w:rFonts w:ascii="Times New Roman" w:hAnsi="Times New Roman" w:cs="Times New Roman"/>
                <w:noProof/>
                <w:color w:val="000000" w:themeColor="text1"/>
                <w:spacing w:val="-1"/>
              </w:rPr>
              <w:t>анализ предписаний надзорных органов об устранении нарушений, влияющих на безопасность и надежность системы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_Toc233641464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41</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65" w:history="1">
            <w:r w:rsidR="00E633D1" w:rsidRPr="00E633D1">
              <w:rPr>
                <w:rStyle w:val="a3"/>
                <w:rFonts w:ascii="Times New Roman" w:hAnsi="Times New Roman" w:cs="Times New Roman"/>
                <w:noProof/>
                <w:color w:val="000000" w:themeColor="text1"/>
                <w:spacing w:val="-1"/>
              </w:rPr>
              <w:t>описание изменений технических и технологических проблем в системах теплоснабжения поселения, муниципального округа, городского округа, города федерального значения, произошедших в период, предшествующий актуализации схемы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_Toc233641465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41</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16"/>
            <w:tabs>
              <w:tab w:val="right" w:leader="dot" w:pos="9940"/>
            </w:tabs>
            <w:spacing w:after="0" w:line="240" w:lineRule="auto"/>
            <w:jc w:val="both"/>
            <w:rPr>
              <w:rFonts w:ascii="Times New Roman" w:hAnsi="Times New Roman" w:cs="Times New Roman"/>
              <w:noProof/>
              <w:color w:val="000000" w:themeColor="text1"/>
            </w:rPr>
          </w:pPr>
          <w:hyperlink w:anchor="_Toc233641466" w:history="1">
            <w:r w:rsidR="00E633D1" w:rsidRPr="00E633D1">
              <w:rPr>
                <w:rStyle w:val="a3"/>
                <w:rFonts w:ascii="Times New Roman" w:hAnsi="Times New Roman" w:cs="Times New Roman"/>
                <w:noProof/>
                <w:color w:val="000000" w:themeColor="text1"/>
                <w:spacing w:val="-1"/>
              </w:rPr>
              <w:t>Глава 2. Существующее и перспективное потребление тепловой энергии на цели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_Toc233641466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42</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67" w:history="1">
            <w:r w:rsidR="00E633D1" w:rsidRPr="00E633D1">
              <w:rPr>
                <w:rStyle w:val="a3"/>
                <w:rFonts w:ascii="Times New Roman" w:hAnsi="Times New Roman" w:cs="Times New Roman"/>
                <w:noProof/>
                <w:color w:val="000000" w:themeColor="text1"/>
                <w:spacing w:val="-1"/>
              </w:rPr>
              <w:t>2.1. Данные базового уровня потребления тепла на цели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_Toc233641467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42</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68" w:history="1">
            <w:r w:rsidR="00E633D1" w:rsidRPr="00E633D1">
              <w:rPr>
                <w:rStyle w:val="a3"/>
                <w:rFonts w:ascii="Times New Roman" w:hAnsi="Times New Roman" w:cs="Times New Roman"/>
                <w:noProof/>
                <w:color w:val="000000" w:themeColor="text1"/>
                <w:spacing w:val="-1"/>
              </w:rPr>
              <w:t>2.2. 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_Toc233641468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53</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69" w:history="1">
            <w:r w:rsidR="00E633D1" w:rsidRPr="00E633D1">
              <w:rPr>
                <w:rStyle w:val="a3"/>
                <w:rFonts w:ascii="Times New Roman" w:hAnsi="Times New Roman" w:cs="Times New Roman"/>
                <w:noProof/>
                <w:color w:val="000000" w:themeColor="text1"/>
                <w:spacing w:val="-1"/>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_Toc233641469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62</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70" w:history="1">
            <w:r w:rsidR="00E633D1" w:rsidRPr="00E633D1">
              <w:rPr>
                <w:rStyle w:val="a3"/>
                <w:rFonts w:ascii="Times New Roman" w:hAnsi="Times New Roman" w:cs="Times New Roman"/>
                <w:noProof/>
                <w:color w:val="000000" w:themeColor="text1"/>
                <w:spacing w:val="-1"/>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_Toc233641470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62</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71" w:history="1">
            <w:r w:rsidR="00E633D1" w:rsidRPr="00E633D1">
              <w:rPr>
                <w:rStyle w:val="a3"/>
                <w:rFonts w:ascii="Times New Roman" w:hAnsi="Times New Roman" w:cs="Times New Roman"/>
                <w:noProof/>
                <w:color w:val="000000" w:themeColor="text1"/>
                <w:spacing w:val="-1"/>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_Toc233641471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62</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72" w:history="1">
            <w:r w:rsidR="00E633D1" w:rsidRPr="00E633D1">
              <w:rPr>
                <w:rStyle w:val="a3"/>
                <w:rFonts w:ascii="Times New Roman" w:hAnsi="Times New Roman" w:cs="Times New Roman"/>
                <w:noProof/>
                <w:color w:val="000000" w:themeColor="text1"/>
                <w:spacing w:val="-1"/>
              </w:rPr>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_Toc233641472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62</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73" w:history="1">
            <w:r w:rsidR="00E633D1" w:rsidRPr="00E633D1">
              <w:rPr>
                <w:rStyle w:val="a3"/>
                <w:rFonts w:ascii="Times New Roman" w:hAnsi="Times New Roman" w:cs="Times New Roman"/>
                <w:noProof/>
                <w:color w:val="000000" w:themeColor="text1"/>
                <w:spacing w:val="-1"/>
              </w:rPr>
              <w:t>описание изменений показателей существующего и перспективного потребления тепловой энергии на цели теплоснабжения, включая в том числе:</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_Toc233641473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62</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74" w:history="1">
            <w:r w:rsidR="00E633D1" w:rsidRPr="00E633D1">
              <w:rPr>
                <w:rStyle w:val="a3"/>
                <w:rFonts w:ascii="Times New Roman" w:hAnsi="Times New Roman" w:cs="Times New Roman"/>
                <w:noProof/>
                <w:color w:val="000000" w:themeColor="text1"/>
                <w:spacing w:val="-1"/>
              </w:rPr>
              <w:t>а)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_Toc233641474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62</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75" w:history="1">
            <w:r w:rsidR="00E633D1" w:rsidRPr="00E633D1">
              <w:rPr>
                <w:rStyle w:val="a3"/>
                <w:rFonts w:ascii="Times New Roman" w:hAnsi="Times New Roman" w:cs="Times New Roman"/>
                <w:noProof/>
                <w:color w:val="000000" w:themeColor="text1"/>
                <w:spacing w:val="-1"/>
              </w:rPr>
              <w:t>б)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_Toc233641475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63</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76" w:history="1">
            <w:r w:rsidR="00E633D1" w:rsidRPr="00E633D1">
              <w:rPr>
                <w:rStyle w:val="a3"/>
                <w:rFonts w:ascii="Times New Roman" w:hAnsi="Times New Roman" w:cs="Times New Roman"/>
                <w:noProof/>
                <w:color w:val="000000" w:themeColor="text1"/>
                <w:spacing w:val="-1"/>
              </w:rPr>
              <w:t>в) расчетную тепловую нагрузку на коллекторах источников тепловой энергии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_Toc233641476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63</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77" w:history="1">
            <w:r w:rsidR="00E633D1" w:rsidRPr="00E633D1">
              <w:rPr>
                <w:rStyle w:val="a3"/>
                <w:rFonts w:ascii="Times New Roman" w:hAnsi="Times New Roman" w:cs="Times New Roman"/>
                <w:noProof/>
                <w:color w:val="000000" w:themeColor="text1"/>
                <w:spacing w:val="-1"/>
              </w:rPr>
              <w:t>г) фактические расходы теплоносителя в отопительный и летний периоды</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_Toc233641477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63</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16"/>
            <w:tabs>
              <w:tab w:val="right" w:leader="dot" w:pos="9940"/>
            </w:tabs>
            <w:spacing w:after="0" w:line="240" w:lineRule="auto"/>
            <w:jc w:val="both"/>
            <w:rPr>
              <w:rFonts w:ascii="Times New Roman" w:hAnsi="Times New Roman" w:cs="Times New Roman"/>
              <w:noProof/>
              <w:color w:val="000000" w:themeColor="text1"/>
            </w:rPr>
          </w:pPr>
          <w:hyperlink w:anchor="_Toc233641478" w:history="1">
            <w:r w:rsidR="00E633D1" w:rsidRPr="00E633D1">
              <w:rPr>
                <w:rStyle w:val="a3"/>
                <w:rFonts w:ascii="Times New Roman" w:hAnsi="Times New Roman" w:cs="Times New Roman"/>
                <w:noProof/>
                <w:color w:val="000000" w:themeColor="text1"/>
                <w:spacing w:val="-1"/>
              </w:rPr>
              <w:t>Глава 3. Электронная модель системы теплоснабжения поселения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_Toc233641478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63</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79" w:history="1">
            <w:r w:rsidR="00E633D1" w:rsidRPr="00E633D1">
              <w:rPr>
                <w:rStyle w:val="a3"/>
                <w:rFonts w:ascii="Times New Roman" w:hAnsi="Times New Roman" w:cs="Times New Roman"/>
                <w:noProof/>
                <w:color w:val="000000" w:themeColor="text1"/>
                <w:spacing w:val="-1"/>
              </w:rPr>
              <w:t>графическое представление объектов системы теплоснабжения с привязкой к топографической основе поселения, муниципального округа, городского округа, города федерального значения и с полным топологическим описанием связности объектов</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_Toc233641479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63</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80" w:history="1">
            <w:r w:rsidR="00E633D1" w:rsidRPr="00E633D1">
              <w:rPr>
                <w:rStyle w:val="a3"/>
                <w:rFonts w:ascii="Times New Roman" w:hAnsi="Times New Roman" w:cs="Times New Roman"/>
                <w:noProof/>
                <w:color w:val="000000" w:themeColor="text1"/>
                <w:spacing w:val="-1"/>
              </w:rPr>
              <w:t>паспортизацию объектов системы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_Toc233641480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80</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81" w:history="1">
            <w:r w:rsidR="00E633D1" w:rsidRPr="00E633D1">
              <w:rPr>
                <w:rStyle w:val="a3"/>
                <w:rFonts w:ascii="Times New Roman" w:hAnsi="Times New Roman" w:cs="Times New Roman"/>
                <w:noProof/>
                <w:color w:val="000000" w:themeColor="text1"/>
                <w:spacing w:val="-1"/>
              </w:rPr>
              <w:t>паспортизацию и описание расчетных единиц территориального деления, включая административное;</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_Toc233641481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80</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82" w:history="1">
            <w:r w:rsidR="00E633D1" w:rsidRPr="00E633D1">
              <w:rPr>
                <w:rStyle w:val="a3"/>
                <w:rFonts w:ascii="Times New Roman" w:hAnsi="Times New Roman" w:cs="Times New Roman"/>
                <w:noProof/>
                <w:color w:val="000000" w:themeColor="text1"/>
                <w:spacing w:val="-1"/>
              </w:rPr>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_Toc233641482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80</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83" w:history="1">
            <w:r w:rsidR="00E633D1" w:rsidRPr="00E633D1">
              <w:rPr>
                <w:rStyle w:val="a3"/>
                <w:rFonts w:ascii="Times New Roman" w:hAnsi="Times New Roman" w:cs="Times New Roman"/>
                <w:noProof/>
                <w:color w:val="000000" w:themeColor="text1"/>
                <w:spacing w:val="-1"/>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_Toc233641483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80</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84" w:history="1">
            <w:r w:rsidR="00E633D1" w:rsidRPr="00E633D1">
              <w:rPr>
                <w:rStyle w:val="a3"/>
                <w:rFonts w:ascii="Times New Roman" w:hAnsi="Times New Roman" w:cs="Times New Roman"/>
                <w:noProof/>
                <w:color w:val="000000" w:themeColor="text1"/>
                <w:spacing w:val="-1"/>
              </w:rPr>
              <w:t>расчет балансов тепловой энергии по источникам тепловой энергии и по территориальному признаку;</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_Toc233641484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80</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85" w:history="1">
            <w:r w:rsidR="00E633D1" w:rsidRPr="00E633D1">
              <w:rPr>
                <w:rStyle w:val="a3"/>
                <w:rFonts w:ascii="Times New Roman" w:hAnsi="Times New Roman" w:cs="Times New Roman"/>
                <w:noProof/>
                <w:color w:val="000000" w:themeColor="text1"/>
                <w:spacing w:val="-1"/>
              </w:rPr>
              <w:t>расчет потерь тепловой энергии через изоляцию и с утечками теплоносителя;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_Toc233641485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80</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86" w:history="1">
            <w:r w:rsidR="00E633D1" w:rsidRPr="00E633D1">
              <w:rPr>
                <w:rStyle w:val="a3"/>
                <w:rFonts w:ascii="Times New Roman" w:hAnsi="Times New Roman" w:cs="Times New Roman"/>
                <w:noProof/>
                <w:color w:val="000000" w:themeColor="text1"/>
                <w:spacing w:val="-1"/>
              </w:rPr>
              <w:t>расчет показателей надежности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_Toc233641486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80</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87" w:history="1">
            <w:r w:rsidR="00E633D1" w:rsidRPr="00E633D1">
              <w:rPr>
                <w:rStyle w:val="a3"/>
                <w:rFonts w:ascii="Times New Roman" w:hAnsi="Times New Roman" w:cs="Times New Roman"/>
                <w:noProof/>
                <w:color w:val="000000" w:themeColor="text1"/>
                <w:spacing w:val="-1"/>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_Toc233641487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80</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88" w:history="1">
            <w:r w:rsidR="00E633D1" w:rsidRPr="00E633D1">
              <w:rPr>
                <w:rStyle w:val="a3"/>
                <w:rFonts w:ascii="Times New Roman" w:hAnsi="Times New Roman" w:cs="Times New Roman"/>
                <w:noProof/>
                <w:color w:val="000000" w:themeColor="text1"/>
                <w:spacing w:val="-1"/>
              </w:rPr>
              <w:t>сравнительные пьезометрические графики для разработки и анализа сценариев перспективного развития тепловых сетей.</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_Toc233641488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80</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89" w:history="1">
            <w:r w:rsidR="00E633D1" w:rsidRPr="00E633D1">
              <w:rPr>
                <w:rStyle w:val="a3"/>
                <w:rFonts w:ascii="Times New Roman" w:hAnsi="Times New Roman" w:cs="Times New Roman"/>
                <w:noProof/>
                <w:color w:val="000000" w:themeColor="text1"/>
                <w:spacing w:val="-1"/>
              </w:rPr>
              <w:t>изменения гидравлических режимов, определяемые в порядке, установленном методическими указаниями по разработке схем теплоснабжения, с учетом изменений в составе оборудования источников тепловой энергии, тепловой сети и теплопотребляющих установок за период, предшествующий актуализации схемы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_Toc233641489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81</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16"/>
            <w:tabs>
              <w:tab w:val="right" w:leader="dot" w:pos="9940"/>
            </w:tabs>
            <w:spacing w:after="0" w:line="240" w:lineRule="auto"/>
            <w:jc w:val="both"/>
            <w:rPr>
              <w:rFonts w:ascii="Times New Roman" w:hAnsi="Times New Roman" w:cs="Times New Roman"/>
              <w:noProof/>
              <w:color w:val="000000" w:themeColor="text1"/>
            </w:rPr>
          </w:pPr>
          <w:hyperlink w:anchor="_Toc233641490" w:history="1">
            <w:r w:rsidR="00E633D1" w:rsidRPr="00E633D1">
              <w:rPr>
                <w:rStyle w:val="a3"/>
                <w:rFonts w:ascii="Times New Roman" w:hAnsi="Times New Roman" w:cs="Times New Roman"/>
                <w:noProof/>
                <w:color w:val="000000" w:themeColor="text1"/>
                <w:spacing w:val="-1"/>
              </w:rPr>
              <w:t>Глава 4. Существующие и перспективные балансы тепловой мощности источников тепловой энергии и тепловой нагрузки потребителей</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_Toc233641490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81</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91" w:history="1">
            <w:r w:rsidR="00E633D1" w:rsidRPr="00E633D1">
              <w:rPr>
                <w:rStyle w:val="a3"/>
                <w:rFonts w:ascii="Times New Roman" w:hAnsi="Times New Roman" w:cs="Times New Roman"/>
                <w:noProof/>
                <w:color w:val="000000" w:themeColor="text1"/>
                <w:spacing w:val="-1"/>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_Toc233641491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81</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92" w:history="1">
            <w:r w:rsidR="00E633D1" w:rsidRPr="00E633D1">
              <w:rPr>
                <w:rStyle w:val="a3"/>
                <w:rFonts w:ascii="Times New Roman" w:hAnsi="Times New Roman" w:cs="Times New Roman"/>
                <w:noProof/>
                <w:color w:val="000000" w:themeColor="text1"/>
                <w:spacing w:val="-1"/>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_Toc233641492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84</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93" w:history="1">
            <w:r w:rsidR="00E633D1" w:rsidRPr="00E633D1">
              <w:rPr>
                <w:rStyle w:val="a3"/>
                <w:rFonts w:ascii="Times New Roman" w:hAnsi="Times New Roman" w:cs="Times New Roman"/>
                <w:noProof/>
                <w:color w:val="000000" w:themeColor="text1"/>
                <w:spacing w:val="-1"/>
              </w:rPr>
              <w:t>выводы о резервах (дефицитах) существующей системы теплоснабжения при обеспечении перспективной тепловой нагрузки потребителей</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_Toc233641493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85</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94" w:history="1">
            <w:r w:rsidR="00E633D1" w:rsidRPr="00E633D1">
              <w:rPr>
                <w:rStyle w:val="a3"/>
                <w:rFonts w:ascii="Times New Roman" w:hAnsi="Times New Roman" w:cs="Times New Roman"/>
                <w:noProof/>
                <w:color w:val="000000" w:themeColor="text1"/>
                <w:spacing w:val="-1"/>
              </w:rPr>
              <w:t>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_Toc233641494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87</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16"/>
            <w:tabs>
              <w:tab w:val="right" w:leader="dot" w:pos="9940"/>
            </w:tabs>
            <w:spacing w:after="0" w:line="240" w:lineRule="auto"/>
            <w:jc w:val="both"/>
            <w:rPr>
              <w:rFonts w:ascii="Times New Roman" w:hAnsi="Times New Roman" w:cs="Times New Roman"/>
              <w:noProof/>
              <w:color w:val="000000" w:themeColor="text1"/>
            </w:rPr>
          </w:pPr>
          <w:hyperlink w:anchor="_Toc233641495" w:history="1">
            <w:r w:rsidR="00E633D1" w:rsidRPr="00E633D1">
              <w:rPr>
                <w:rStyle w:val="a3"/>
                <w:rFonts w:ascii="Times New Roman" w:hAnsi="Times New Roman" w:cs="Times New Roman"/>
                <w:noProof/>
                <w:color w:val="000000" w:themeColor="text1"/>
                <w:spacing w:val="-1"/>
              </w:rPr>
              <w:t>Глава 5. Мастер-план развития систем теплоснабжения города Кингисеппа</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_Toc233641495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87</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96" w:history="1">
            <w:r w:rsidR="00E633D1" w:rsidRPr="00E633D1">
              <w:rPr>
                <w:rStyle w:val="a3"/>
                <w:rFonts w:ascii="Times New Roman" w:hAnsi="Times New Roman" w:cs="Times New Roman"/>
                <w:noProof/>
                <w:color w:val="000000" w:themeColor="text1"/>
                <w:spacing w:val="-1"/>
              </w:rPr>
              <w:t>5.1. Описание вариантов (не менее двух) перспективного развития систем теплоснабжения поселения, муниципального округа,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_Toc233641496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87</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97" w:history="1">
            <w:r w:rsidR="00E633D1" w:rsidRPr="00E633D1">
              <w:rPr>
                <w:rStyle w:val="a3"/>
                <w:rFonts w:ascii="Times New Roman" w:hAnsi="Times New Roman" w:cs="Times New Roman"/>
                <w:noProof/>
                <w:color w:val="000000" w:themeColor="text1"/>
                <w:spacing w:val="-1"/>
              </w:rPr>
              <w:t>5.2. Технико-экономическое сравнение вариантов перспективного развития систем теплоснабжения поселения, муниципального округа, городского округа, города федерального значения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_Toc233641497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89</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98" w:history="1">
            <w:r w:rsidR="00E633D1" w:rsidRPr="00E633D1">
              <w:rPr>
                <w:rStyle w:val="a3"/>
                <w:rFonts w:ascii="Times New Roman" w:hAnsi="Times New Roman" w:cs="Times New Roman"/>
                <w:noProof/>
                <w:color w:val="000000" w:themeColor="text1"/>
                <w:spacing w:val="-1"/>
              </w:rPr>
              <w:t>5.3. Обоснование выбора приоритетного сценария развития теплоснабжения поселения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_Toc233641498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89</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499" w:history="1">
            <w:r w:rsidR="00E633D1" w:rsidRPr="00E633D1">
              <w:rPr>
                <w:rStyle w:val="a3"/>
                <w:rFonts w:ascii="Times New Roman" w:hAnsi="Times New Roman" w:cs="Times New Roman"/>
                <w:noProof/>
                <w:color w:val="000000" w:themeColor="text1"/>
                <w:spacing w:val="-1"/>
              </w:rPr>
              <w:t>описание изменений в мастер-плане развития систем теплоснабжения поселения, муниципального округа, городского округа, города федерального значения за период, предшествующий актуализации схемы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_Toc233641499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91</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00" w:history="1">
            <w:r w:rsidR="00E633D1" w:rsidRPr="00E633D1">
              <w:rPr>
                <w:rStyle w:val="a3"/>
                <w:rFonts w:ascii="Times New Roman" w:hAnsi="Times New Roman" w:cs="Times New Roman"/>
                <w:noProof/>
                <w:color w:val="000000" w:themeColor="text1"/>
                <w:spacing w:val="-1"/>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_Toc233641500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91</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01" w:history="1">
            <w:r w:rsidR="00E633D1" w:rsidRPr="00E633D1">
              <w:rPr>
                <w:rStyle w:val="a3"/>
                <w:rFonts w:ascii="Times New Roman" w:hAnsi="Times New Roman" w:cs="Times New Roman"/>
                <w:noProof/>
                <w:color w:val="000000" w:themeColor="text1"/>
                <w:spacing w:val="-1"/>
              </w:rPr>
              <w:t>6.1. Расчетную величину нормативных потерь теплоносителя в тепловых сетях в зонах действия источников тепловой энергии в случаях, установленных пунктом 6 части 2 статьи 4 и пунктом 2 части 2 статьи 5 Федерального закона "О теплоснабжении" (в ценовых зонах теплоснабжения - также расчетную величину плановых потерь, определяемых в соответствии с методическими указаниями по разработке схем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_Toc233641501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91</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02" w:history="1">
            <w:r w:rsidR="00E633D1" w:rsidRPr="00E633D1">
              <w:rPr>
                <w:rStyle w:val="a3"/>
                <w:rFonts w:ascii="Times New Roman" w:hAnsi="Times New Roman" w:cs="Times New Roman"/>
                <w:noProof/>
                <w:color w:val="000000" w:themeColor="text1"/>
                <w:spacing w:val="-1"/>
              </w:rPr>
              <w:t>6.2.Максимальный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_Toc233641502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93</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03" w:history="1">
            <w:r w:rsidR="00E633D1" w:rsidRPr="00E633D1">
              <w:rPr>
                <w:rStyle w:val="a3"/>
                <w:rFonts w:ascii="Times New Roman" w:hAnsi="Times New Roman" w:cs="Times New Roman"/>
                <w:noProof/>
                <w:color w:val="000000" w:themeColor="text1"/>
                <w:spacing w:val="-1"/>
              </w:rPr>
              <w:t>6.3. Сведения о наличии баков-аккумуляторов</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_Toc233641503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94</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04" w:history="1">
            <w:r w:rsidR="00E633D1" w:rsidRPr="00E633D1">
              <w:rPr>
                <w:rStyle w:val="a3"/>
                <w:rFonts w:ascii="Times New Roman" w:hAnsi="Times New Roman" w:cs="Times New Roman"/>
                <w:noProof/>
                <w:color w:val="000000" w:themeColor="text1"/>
                <w:spacing w:val="-1"/>
              </w:rPr>
              <w:t>6.4. Нормативный (для эксплуатационного и аварийного режимов) часовой расход подпиточной воды в зоне действия источников тепловой энергии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_Toc233641504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95</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05" w:history="1">
            <w:r w:rsidR="00E633D1" w:rsidRPr="00E633D1">
              <w:rPr>
                <w:rStyle w:val="a3"/>
                <w:rFonts w:ascii="Times New Roman" w:hAnsi="Times New Roman" w:cs="Times New Roman"/>
                <w:noProof/>
                <w:color w:val="000000" w:themeColor="text1"/>
                <w:spacing w:val="-1"/>
              </w:rPr>
              <w:t>6.5.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_Toc233641505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96</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06" w:history="1">
            <w:r w:rsidR="00E633D1" w:rsidRPr="00E633D1">
              <w:rPr>
                <w:rStyle w:val="a3"/>
                <w:rFonts w:ascii="Times New Roman" w:hAnsi="Times New Roman" w:cs="Times New Roman"/>
                <w:noProof/>
                <w:color w:val="000000" w:themeColor="text1"/>
                <w:spacing w:val="-1"/>
              </w:rPr>
              <w:t>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_Toc233641506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97</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07" w:history="1">
            <w:r w:rsidR="00E633D1" w:rsidRPr="00E633D1">
              <w:rPr>
                <w:rStyle w:val="a3"/>
                <w:rFonts w:ascii="Times New Roman" w:hAnsi="Times New Roman" w:cs="Times New Roman"/>
                <w:noProof/>
                <w:color w:val="000000" w:themeColor="text1"/>
                <w:spacing w:val="-1"/>
              </w:rPr>
              <w:t>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_Toc233641507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98</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08" w:history="1">
            <w:r w:rsidR="00E633D1" w:rsidRPr="00E633D1">
              <w:rPr>
                <w:rStyle w:val="a3"/>
                <w:rFonts w:ascii="Times New Roman" w:hAnsi="Times New Roman" w:cs="Times New Roman"/>
                <w:noProof/>
                <w:color w:val="000000" w:themeColor="text1"/>
                <w:spacing w:val="-1"/>
              </w:rPr>
              <w:t>Глава 7. Предложения по строительству, реконструкции, техническому перевооружению и (или) модернизации источников тепловой энергии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_Toc233641508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98</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09" w:history="1">
            <w:r w:rsidR="00E633D1" w:rsidRPr="00E633D1">
              <w:rPr>
                <w:rStyle w:val="a3"/>
                <w:rFonts w:ascii="Times New Roman" w:hAnsi="Times New Roman" w:cs="Times New Roman"/>
                <w:noProof/>
                <w:color w:val="000000" w:themeColor="text1"/>
                <w:spacing w:val="-1"/>
              </w:rPr>
              <w:t>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_Toc233641509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98</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10" w:history="1">
            <w:r w:rsidR="00E633D1" w:rsidRPr="00E633D1">
              <w:rPr>
                <w:rStyle w:val="a3"/>
                <w:rFonts w:ascii="Times New Roman" w:hAnsi="Times New Roman" w:cs="Times New Roman"/>
                <w:noProof/>
                <w:color w:val="000000" w:themeColor="text1"/>
                <w:spacing w:val="-1"/>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_Toc233641510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98</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11" w:history="1">
            <w:r w:rsidR="00E633D1" w:rsidRPr="00E633D1">
              <w:rPr>
                <w:rStyle w:val="a3"/>
                <w:rFonts w:ascii="Times New Roman" w:hAnsi="Times New Roman" w:cs="Times New Roman"/>
                <w:noProof/>
                <w:color w:val="000000" w:themeColor="text1"/>
                <w:spacing w:val="-1"/>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_Toc233641511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98</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12" w:history="1">
            <w:r w:rsidR="00E633D1" w:rsidRPr="00E633D1">
              <w:rPr>
                <w:rStyle w:val="a3"/>
                <w:rFonts w:ascii="Times New Roman" w:hAnsi="Times New Roman" w:cs="Times New Roman"/>
                <w:noProof/>
                <w:color w:val="000000" w:themeColor="text1"/>
                <w:spacing w:val="-1"/>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_Toc233641512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98</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13" w:history="1">
            <w:r w:rsidR="00E633D1" w:rsidRPr="00E633D1">
              <w:rPr>
                <w:rStyle w:val="a3"/>
                <w:rFonts w:ascii="Times New Roman" w:hAnsi="Times New Roman" w:cs="Times New Roman"/>
                <w:noProof/>
                <w:color w:val="000000" w:themeColor="text1"/>
                <w:spacing w:val="-1"/>
              </w:rPr>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_Toc233641513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99</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14" w:history="1">
            <w:r w:rsidR="00E633D1" w:rsidRPr="00E633D1">
              <w:rPr>
                <w:rStyle w:val="a3"/>
                <w:rFonts w:ascii="Times New Roman" w:hAnsi="Times New Roman" w:cs="Times New Roman"/>
                <w:noProof/>
                <w:color w:val="000000" w:themeColor="text1"/>
                <w:spacing w:val="-1"/>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_Toc233641514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99</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15" w:history="1">
            <w:r w:rsidR="00E633D1" w:rsidRPr="00E633D1">
              <w:rPr>
                <w:rStyle w:val="a3"/>
                <w:rFonts w:ascii="Times New Roman" w:hAnsi="Times New Roman" w:cs="Times New Roman"/>
                <w:noProof/>
                <w:color w:val="000000" w:themeColor="text1"/>
                <w:spacing w:val="-1"/>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_Toc233641515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99</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16" w:history="1">
            <w:r w:rsidR="00E633D1" w:rsidRPr="00E633D1">
              <w:rPr>
                <w:rStyle w:val="a3"/>
                <w:rFonts w:ascii="Times New Roman" w:hAnsi="Times New Roman" w:cs="Times New Roman"/>
                <w:noProof/>
                <w:color w:val="000000" w:themeColor="text1"/>
                <w:spacing w:val="-1"/>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_Toc233641516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99</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17" w:history="1">
            <w:r w:rsidR="00E633D1" w:rsidRPr="00E633D1">
              <w:rPr>
                <w:rStyle w:val="a3"/>
                <w:rFonts w:ascii="Times New Roman" w:hAnsi="Times New Roman" w:cs="Times New Roman"/>
                <w:noProof/>
                <w:color w:val="000000" w:themeColor="text1"/>
                <w:spacing w:val="-1"/>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_Toc233641517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99</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18" w:history="1">
            <w:r w:rsidR="00E633D1" w:rsidRPr="00E633D1">
              <w:rPr>
                <w:rStyle w:val="a3"/>
                <w:rFonts w:ascii="Times New Roman" w:hAnsi="Times New Roman" w:cs="Times New Roman"/>
                <w:noProof/>
                <w:color w:val="000000" w:themeColor="text1"/>
                <w:spacing w:val="-1"/>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_Toc233641518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99</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19" w:history="1">
            <w:r w:rsidR="00E633D1" w:rsidRPr="00E633D1">
              <w:rPr>
                <w:rStyle w:val="a3"/>
                <w:rFonts w:ascii="Times New Roman" w:hAnsi="Times New Roman" w:cs="Times New Roman"/>
                <w:noProof/>
                <w:color w:val="000000" w:themeColor="text1"/>
                <w:spacing w:val="-1"/>
              </w:rPr>
              <w:t>обоснование организации индивидуального теплоснабжения в зонах застройки поселения, муниципального округа, городского округа, города федерального значения малоэтажными жилыми зданиями;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_Toc233641519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99</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20" w:history="1">
            <w:r w:rsidR="00E633D1" w:rsidRPr="00E633D1">
              <w:rPr>
                <w:rStyle w:val="a3"/>
                <w:rFonts w:ascii="Times New Roman" w:hAnsi="Times New Roman" w:cs="Times New Roman"/>
                <w:noProof/>
                <w:color w:val="000000" w:themeColor="text1"/>
                <w:spacing w:val="-1"/>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муниципального округа, городского округа, города федерального значения;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_Toc233641520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100</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21" w:history="1">
            <w:r w:rsidR="00E633D1" w:rsidRPr="00E633D1">
              <w:rPr>
                <w:rStyle w:val="a3"/>
                <w:rFonts w:ascii="Times New Roman" w:hAnsi="Times New Roman" w:cs="Times New Roman"/>
                <w:noProof/>
                <w:color w:val="000000" w:themeColor="text1"/>
                <w:spacing w:val="-1"/>
              </w:rPr>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_Toc233641521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100</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22" w:history="1">
            <w:r w:rsidR="00E633D1" w:rsidRPr="00E633D1">
              <w:rPr>
                <w:rStyle w:val="a3"/>
                <w:rFonts w:ascii="Times New Roman" w:hAnsi="Times New Roman" w:cs="Times New Roman"/>
                <w:noProof/>
                <w:color w:val="000000" w:themeColor="text1"/>
                <w:spacing w:val="-1"/>
              </w:rPr>
              <w:t>обоснование организации теплоснабжения в производственных зонах на территории поселения, муниципального округа, городского округа, города федерального значения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_Toc233641522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100</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23" w:history="1">
            <w:r w:rsidR="00E633D1" w:rsidRPr="00E633D1">
              <w:rPr>
                <w:rStyle w:val="a3"/>
                <w:rFonts w:ascii="Times New Roman" w:hAnsi="Times New Roman" w:cs="Times New Roman"/>
                <w:noProof/>
                <w:color w:val="000000" w:themeColor="text1"/>
                <w:spacing w:val="-1"/>
              </w:rPr>
              <w:t>результаты расчетов радиуса эффективного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_Toc233641523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100</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24" w:history="1">
            <w:r w:rsidR="00E633D1" w:rsidRPr="00E633D1">
              <w:rPr>
                <w:rStyle w:val="a3"/>
                <w:rFonts w:ascii="Times New Roman" w:hAnsi="Times New Roman" w:cs="Times New Roman"/>
                <w:noProof/>
                <w:color w:val="000000" w:themeColor="text1"/>
                <w:spacing w:val="-1"/>
              </w:rPr>
              <w:t>описание мероприятий на источниках тепловой энергии, необходимость реализации которых рассматривается на этапе разработки проектной документации по строительству источников тепловой энергии в целях обеспечения живучести источников тепловой энергии, тепловых сетей и системы теплоснабжения в целом</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_Toc233641524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102</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25" w:history="1">
            <w:r w:rsidR="00E633D1" w:rsidRPr="00E633D1">
              <w:rPr>
                <w:rStyle w:val="a3"/>
                <w:rFonts w:ascii="Times New Roman" w:hAnsi="Times New Roman" w:cs="Times New Roman"/>
                <w:noProof/>
                <w:color w:val="000000" w:themeColor="text1"/>
                <w:spacing w:val="-1"/>
              </w:rPr>
              <w:t>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 (или) модернизацию источников тепловой энергии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_Toc233641525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107</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26" w:history="1">
            <w:r w:rsidR="00E633D1" w:rsidRPr="00E633D1">
              <w:rPr>
                <w:rStyle w:val="a3"/>
                <w:rFonts w:ascii="Times New Roman" w:hAnsi="Times New Roman" w:cs="Times New Roman"/>
                <w:noProof/>
                <w:color w:val="000000" w:themeColor="text1"/>
                <w:spacing w:val="-1"/>
              </w:rPr>
              <w:t>Глава 8. Предложения по строительству, реконструкции и (или) модернизации тепловых сетей</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_Toc233641526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107</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27" w:history="1">
            <w:r w:rsidR="00E633D1" w:rsidRPr="00E633D1">
              <w:rPr>
                <w:rStyle w:val="a3"/>
                <w:rFonts w:ascii="Times New Roman" w:hAnsi="Times New Roman" w:cs="Times New Roman"/>
                <w:noProof/>
                <w:color w:val="000000" w:themeColor="text1"/>
                <w:spacing w:val="-1"/>
              </w:rPr>
              <w:t>предложений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_Toc233641527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107</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28" w:history="1">
            <w:r w:rsidR="00E633D1" w:rsidRPr="00E633D1">
              <w:rPr>
                <w:rStyle w:val="a3"/>
                <w:rFonts w:ascii="Times New Roman" w:hAnsi="Times New Roman" w:cs="Times New Roman"/>
                <w:noProof/>
                <w:color w:val="000000" w:themeColor="text1"/>
                <w:spacing w:val="-1"/>
              </w:rPr>
              <w:t>предложений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муниципального округа, городского округа, города федерального значения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_Toc233641528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107</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29" w:history="1">
            <w:r w:rsidR="00E633D1" w:rsidRPr="00E633D1">
              <w:rPr>
                <w:rStyle w:val="a3"/>
                <w:rFonts w:ascii="Times New Roman" w:hAnsi="Times New Roman" w:cs="Times New Roman"/>
                <w:noProof/>
                <w:color w:val="000000" w:themeColor="text1"/>
                <w:spacing w:val="-1"/>
              </w:rPr>
              <w:t>предложений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_Toc233641529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107</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30" w:history="1">
            <w:r w:rsidR="00E633D1" w:rsidRPr="00E633D1">
              <w:rPr>
                <w:rStyle w:val="a3"/>
                <w:rFonts w:ascii="Times New Roman" w:hAnsi="Times New Roman" w:cs="Times New Roman"/>
                <w:noProof/>
                <w:color w:val="000000" w:themeColor="text1"/>
                <w:spacing w:val="-1"/>
              </w:rPr>
              <w:t>предложений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_Toc233641530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107</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31" w:history="1">
            <w:r w:rsidR="00E633D1" w:rsidRPr="00E633D1">
              <w:rPr>
                <w:rStyle w:val="a3"/>
                <w:rFonts w:ascii="Times New Roman" w:hAnsi="Times New Roman" w:cs="Times New Roman"/>
                <w:noProof/>
                <w:color w:val="000000" w:themeColor="text1"/>
                <w:spacing w:val="-1"/>
              </w:rPr>
              <w:t>предложений по строительству тепловых сетей для обеспечения нормативной надежности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_Toc233641531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108</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32" w:history="1">
            <w:r w:rsidR="00E633D1" w:rsidRPr="00E633D1">
              <w:rPr>
                <w:rStyle w:val="a3"/>
                <w:rFonts w:ascii="Times New Roman" w:hAnsi="Times New Roman" w:cs="Times New Roman"/>
                <w:noProof/>
                <w:color w:val="000000" w:themeColor="text1"/>
                <w:spacing w:val="-1"/>
              </w:rPr>
              <w:t>предложений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_Toc233641532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108</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33" w:history="1">
            <w:r w:rsidR="00E633D1" w:rsidRPr="00E633D1">
              <w:rPr>
                <w:rStyle w:val="a3"/>
                <w:rFonts w:ascii="Times New Roman" w:hAnsi="Times New Roman" w:cs="Times New Roman"/>
                <w:noProof/>
                <w:color w:val="000000" w:themeColor="text1"/>
                <w:spacing w:val="-1"/>
              </w:rPr>
              <w:t>предложений по реконструкции и (или) модернизации тепловых сетей, подлежащих замене в связи с исчерпанием эксплуатационного ресурса;</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_Toc233641533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108</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34" w:history="1">
            <w:r w:rsidR="00E633D1" w:rsidRPr="00E633D1">
              <w:rPr>
                <w:rStyle w:val="a3"/>
                <w:rFonts w:ascii="Times New Roman" w:hAnsi="Times New Roman" w:cs="Times New Roman"/>
                <w:noProof/>
                <w:color w:val="000000" w:themeColor="text1"/>
                <w:spacing w:val="-1"/>
              </w:rPr>
              <w:t>предложений по строительству, реконструкции и (или) модернизации насосных станций</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_Toc233641534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108</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35" w:history="1">
            <w:r w:rsidR="00E633D1" w:rsidRPr="00E633D1">
              <w:rPr>
                <w:rStyle w:val="a3"/>
                <w:rFonts w:ascii="Times New Roman" w:hAnsi="Times New Roman" w:cs="Times New Roman"/>
                <w:noProof/>
                <w:color w:val="000000" w:themeColor="text1"/>
                <w:spacing w:val="-1"/>
              </w:rPr>
              <w:t>мероприятий на тепловых сетях, необходимость реализации которых рассматривается на этапе разработки проектной документации по строительству тепловых сетей, в том числе при присоединении перспективных потребителей, в целях обеспечения живучести источников тепловой энергии, тепловых сетей и системы теплоснабжения в целом</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_Toc233641535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108</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36" w:history="1">
            <w:r w:rsidR="00E633D1" w:rsidRPr="00E633D1">
              <w:rPr>
                <w:rStyle w:val="a3"/>
                <w:rFonts w:ascii="Times New Roman" w:hAnsi="Times New Roman" w:cs="Times New Roman"/>
                <w:noProof/>
                <w:color w:val="000000" w:themeColor="text1"/>
                <w:spacing w:val="-1"/>
              </w:rPr>
              <w:t>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_Toc233641536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114</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37" w:history="1">
            <w:r w:rsidR="00E633D1" w:rsidRPr="00E633D1">
              <w:rPr>
                <w:rStyle w:val="a3"/>
                <w:rFonts w:ascii="Times New Roman" w:hAnsi="Times New Roman" w:cs="Times New Roman"/>
                <w:noProof/>
                <w:color w:val="000000" w:themeColor="text1"/>
                <w:spacing w:val="-1"/>
              </w:rPr>
              <w:t>Глава 9. 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_Toc233641537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114</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38" w:history="1">
            <w:r w:rsidR="00E633D1" w:rsidRPr="00E633D1">
              <w:rPr>
                <w:rStyle w:val="a3"/>
                <w:rFonts w:ascii="Times New Roman" w:hAnsi="Times New Roman" w:cs="Times New Roman"/>
                <w:noProof/>
                <w:color w:val="000000" w:themeColor="text1"/>
                <w:spacing w:val="-1"/>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_Toc233641538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114</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39" w:history="1">
            <w:r w:rsidR="00E633D1" w:rsidRPr="00E633D1">
              <w:rPr>
                <w:rStyle w:val="a3"/>
                <w:rFonts w:ascii="Times New Roman" w:hAnsi="Times New Roman" w:cs="Times New Roman"/>
                <w:noProof/>
                <w:color w:val="000000" w:themeColor="text1"/>
                <w:spacing w:val="-1"/>
              </w:rPr>
              <w:t>обоснование и пересмотр графика температур теплоносителя и его расхода в открытой системе теплоснабжения (горячего водоснабжения)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_Toc233641539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116</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40" w:history="1">
            <w:r w:rsidR="00E633D1" w:rsidRPr="00E633D1">
              <w:rPr>
                <w:rStyle w:val="a3"/>
                <w:rFonts w:ascii="Times New Roman" w:hAnsi="Times New Roman" w:cs="Times New Roman"/>
                <w:noProof/>
                <w:color w:val="000000" w:themeColor="text1"/>
                <w:spacing w:val="-1"/>
              </w:rPr>
              <w:t>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_Toc233641540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116</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41" w:history="1">
            <w:r w:rsidR="00E633D1" w:rsidRPr="00E633D1">
              <w:rPr>
                <w:rStyle w:val="a3"/>
                <w:rFonts w:ascii="Times New Roman" w:hAnsi="Times New Roman" w:cs="Times New Roman"/>
                <w:noProof/>
                <w:color w:val="000000" w:themeColor="text1"/>
                <w:spacing w:val="-1"/>
              </w:rPr>
              <w:t>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_Toc233641541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116</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42" w:history="1">
            <w:r w:rsidR="00E633D1" w:rsidRPr="00E633D1">
              <w:rPr>
                <w:rStyle w:val="a3"/>
                <w:rFonts w:ascii="Times New Roman" w:hAnsi="Times New Roman" w:cs="Times New Roman"/>
                <w:noProof/>
                <w:color w:val="000000" w:themeColor="text1"/>
                <w:spacing w:val="-1"/>
              </w:rPr>
              <w:t>оценку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_Toc233641542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116</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43" w:history="1">
            <w:r w:rsidR="00E633D1" w:rsidRPr="00E633D1">
              <w:rPr>
                <w:rStyle w:val="a3"/>
                <w:rFonts w:ascii="Times New Roman" w:hAnsi="Times New Roman" w:cs="Times New Roman"/>
                <w:noProof/>
                <w:color w:val="000000" w:themeColor="text1"/>
                <w:spacing w:val="-1"/>
              </w:rPr>
              <w:t>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_Toc233641543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120</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44" w:history="1">
            <w:r w:rsidR="00E633D1" w:rsidRPr="00E633D1">
              <w:rPr>
                <w:rStyle w:val="a3"/>
                <w:rFonts w:ascii="Times New Roman" w:hAnsi="Times New Roman" w:cs="Times New Roman"/>
                <w:noProof/>
                <w:color w:val="000000" w:themeColor="text1"/>
                <w:spacing w:val="-1"/>
              </w:rPr>
              <w:t>описание актуальных изменений в предложениях по переводу открытых систем теплоснабжения (горячего водоснабжения), отдельных участков таких систем на закрытые системы горячего водоснабжения за период, предшествующий актуализации схемы теплоснабжения, в том числе с учетом введенных в эксплуатацию переоборудованных центральных и индивидуальных тепловых пунктов</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_Toc233641544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120</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45" w:history="1">
            <w:r w:rsidR="00E633D1" w:rsidRPr="00E633D1">
              <w:rPr>
                <w:rStyle w:val="a3"/>
                <w:rFonts w:ascii="Times New Roman" w:hAnsi="Times New Roman" w:cs="Times New Roman"/>
                <w:noProof/>
                <w:color w:val="000000" w:themeColor="text1"/>
                <w:spacing w:val="-1"/>
              </w:rPr>
              <w:t>Глава 10. Перспективные топливные балансы</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_Toc233641545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120</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46" w:history="1">
            <w:r w:rsidR="00E633D1" w:rsidRPr="00E633D1">
              <w:rPr>
                <w:rStyle w:val="a3"/>
                <w:rFonts w:ascii="Times New Roman" w:hAnsi="Times New Roman" w:cs="Times New Roman"/>
                <w:noProof/>
                <w:color w:val="000000" w:themeColor="text1"/>
                <w:spacing w:val="-1"/>
              </w:rPr>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муниципального округа, городского округа, города федерального значения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_Toc233641546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120</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47" w:history="1">
            <w:r w:rsidR="00E633D1" w:rsidRPr="00E633D1">
              <w:rPr>
                <w:rStyle w:val="a3"/>
                <w:rFonts w:ascii="Times New Roman" w:hAnsi="Times New Roman" w:cs="Times New Roman"/>
                <w:noProof/>
                <w:color w:val="000000" w:themeColor="text1"/>
                <w:spacing w:val="-1"/>
              </w:rPr>
              <w:t>результаты расчетов по каждому источнику тепловой энергии нормативных запасов топлива</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_Toc233641547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121</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48" w:history="1">
            <w:r w:rsidR="00E633D1" w:rsidRPr="00E633D1">
              <w:rPr>
                <w:rStyle w:val="a3"/>
                <w:rFonts w:ascii="Times New Roman" w:hAnsi="Times New Roman" w:cs="Times New Roman"/>
                <w:noProof/>
                <w:color w:val="000000" w:themeColor="text1"/>
                <w:spacing w:val="-1"/>
              </w:rPr>
              <w:t>вид топлива, потребляемый источником тепловой энергии, в том числе с использованием возобновляемых источников энергии и местных видов топлива</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_Toc233641548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123</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49" w:history="1">
            <w:r w:rsidR="00E633D1" w:rsidRPr="00E633D1">
              <w:rPr>
                <w:rStyle w:val="a3"/>
                <w:rFonts w:ascii="Times New Roman" w:hAnsi="Times New Roman" w:cs="Times New Roman"/>
                <w:noProof/>
                <w:color w:val="000000" w:themeColor="text1"/>
                <w:spacing w:val="-1"/>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_Toc233641549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123</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50" w:history="1">
            <w:r w:rsidR="00E633D1" w:rsidRPr="00E633D1">
              <w:rPr>
                <w:rStyle w:val="a3"/>
                <w:rFonts w:ascii="Times New Roman" w:hAnsi="Times New Roman" w:cs="Times New Roman"/>
                <w:noProof/>
                <w:color w:val="000000" w:themeColor="text1"/>
                <w:spacing w:val="-1"/>
              </w:rPr>
              <w:t>преобладающий в поселении, муниципальном округе, городском округе вид топлива, определяемый по совокупности всех систем теплоснабжения, находящихся в соответствующем поселении, муниципальном округе, городском округе</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_Toc233641550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123</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51" w:history="1">
            <w:r w:rsidR="00E633D1" w:rsidRPr="00E633D1">
              <w:rPr>
                <w:rStyle w:val="a3"/>
                <w:rFonts w:ascii="Times New Roman" w:hAnsi="Times New Roman" w:cs="Times New Roman"/>
                <w:noProof/>
                <w:color w:val="000000" w:themeColor="text1"/>
                <w:spacing w:val="-1"/>
              </w:rPr>
              <w:t>приоритетное направление развития топливного баланса поселения, муниципального округа, городского округа</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_Toc233641551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123</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52" w:history="1">
            <w:r w:rsidR="00E633D1" w:rsidRPr="00E633D1">
              <w:rPr>
                <w:rStyle w:val="a3"/>
                <w:rFonts w:ascii="Times New Roman" w:hAnsi="Times New Roman" w:cs="Times New Roman"/>
                <w:noProof/>
                <w:color w:val="000000" w:themeColor="text1"/>
                <w:spacing w:val="-1"/>
              </w:rPr>
              <w:t>описание изменений в перспективных топливных балансах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_Toc233641552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124</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53" w:history="1">
            <w:r w:rsidR="00E633D1" w:rsidRPr="00E633D1">
              <w:rPr>
                <w:rStyle w:val="a3"/>
                <w:rFonts w:ascii="Times New Roman" w:hAnsi="Times New Roman" w:cs="Times New Roman"/>
                <w:noProof/>
                <w:color w:val="000000" w:themeColor="text1"/>
                <w:spacing w:val="-1"/>
              </w:rPr>
              <w:t>Глава 11. Оценка надежности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_Toc233641553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124</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54" w:history="1">
            <w:r w:rsidR="00E633D1" w:rsidRPr="00E633D1">
              <w:rPr>
                <w:rStyle w:val="a3"/>
                <w:rFonts w:ascii="Times New Roman" w:hAnsi="Times New Roman" w:cs="Times New Roman"/>
                <w:noProof/>
                <w:color w:val="000000" w:themeColor="text1"/>
                <w:spacing w:val="-1"/>
              </w:rPr>
              <w:t>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_Toc233641554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124</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55" w:history="1">
            <w:r w:rsidR="00E633D1" w:rsidRPr="00E633D1">
              <w:rPr>
                <w:rStyle w:val="a3"/>
                <w:rFonts w:ascii="Times New Roman" w:hAnsi="Times New Roman" w:cs="Times New Roman"/>
                <w:noProof/>
                <w:color w:val="000000" w:themeColor="text1"/>
                <w:spacing w:val="-1"/>
              </w:rPr>
              <w:t>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_Toc233641555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126</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56" w:history="1">
            <w:r w:rsidR="00E633D1" w:rsidRPr="00E633D1">
              <w:rPr>
                <w:rStyle w:val="a3"/>
                <w:rFonts w:ascii="Times New Roman" w:hAnsi="Times New Roman" w:cs="Times New Roman"/>
                <w:noProof/>
                <w:color w:val="000000" w:themeColor="text1"/>
                <w:spacing w:val="-1"/>
              </w:rPr>
              <w:t>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_Toc233641556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126</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57" w:history="1">
            <w:r w:rsidR="00E633D1" w:rsidRPr="00E633D1">
              <w:rPr>
                <w:rStyle w:val="a3"/>
                <w:rFonts w:ascii="Times New Roman" w:hAnsi="Times New Roman" w:cs="Times New Roman"/>
                <w:noProof/>
                <w:color w:val="000000" w:themeColor="text1"/>
                <w:spacing w:val="-1"/>
              </w:rPr>
              <w:t>результатов оценки коэффициентов готовности теплопроводов к несению тепловой нагрузки;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_Toc233641557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126</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58" w:history="1">
            <w:r w:rsidR="00E633D1" w:rsidRPr="00E633D1">
              <w:rPr>
                <w:rStyle w:val="a3"/>
                <w:rFonts w:ascii="Times New Roman" w:hAnsi="Times New Roman" w:cs="Times New Roman"/>
                <w:noProof/>
                <w:color w:val="000000" w:themeColor="text1"/>
                <w:spacing w:val="-1"/>
              </w:rPr>
              <w:t>результатов оценки недоотпуска тепловой энергии по причине отказов (аварийных ситуаций) и простоев тепловых сетей и источников тепловой энергии;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_Toc233641558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126</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59" w:history="1">
            <w:r w:rsidR="00E633D1" w:rsidRPr="00E633D1">
              <w:rPr>
                <w:rStyle w:val="a3"/>
                <w:rFonts w:ascii="Times New Roman" w:hAnsi="Times New Roman" w:cs="Times New Roman"/>
                <w:noProof/>
                <w:color w:val="000000" w:themeColor="text1"/>
                <w:spacing w:val="-1"/>
              </w:rPr>
              <w:t>мероприятий по резервированию источников тепловой энергии и тепловых сетей, определенных системой мер по повышению надежности;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_Toc233641559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126</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60" w:history="1">
            <w:r w:rsidR="00E633D1" w:rsidRPr="00E633D1">
              <w:rPr>
                <w:rStyle w:val="a3"/>
                <w:rFonts w:ascii="Times New Roman" w:hAnsi="Times New Roman" w:cs="Times New Roman"/>
                <w:noProof/>
                <w:color w:val="000000" w:themeColor="text1"/>
                <w:spacing w:val="-1"/>
              </w:rPr>
              <w:t>мероприятий по замене тепловых сетей, определенных системой мер по повышению надежности;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_Toc233641560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127</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61" w:history="1">
            <w:r w:rsidR="00E633D1" w:rsidRPr="00E633D1">
              <w:rPr>
                <w:rStyle w:val="a3"/>
                <w:rFonts w:ascii="Times New Roman" w:hAnsi="Times New Roman" w:cs="Times New Roman"/>
                <w:noProof/>
                <w:color w:val="000000" w:themeColor="text1"/>
                <w:spacing w:val="-1"/>
              </w:rPr>
              <w:t>сценариев развития аварий в системах теплоснабжения (не менее одного для каждой зоны теплоснабжения с суммарной установленной тепловой мощностью источников тепловой энергии 100 Гкал/ч и более) на основе результатов моделирования аварийных ситуаций, включая моделирование отказов элементов, расчета послеаварийных гидравлических режимов и оценки надежности теплоснабжения в аварийных режимах теплоснабжения (при отказе головного участка теплопровода на одном (с наибольшим диаметром) из выводов тепловой мощности от источника тепловой энергии и при отключении насосной группы сетевых насосов на одном из источников тепловой энергии для систем с несколькими источниками тепловой энергии, работающими на единую тепловую сеть, в режиме плавающей точки водораздела (без выделенных зон действия)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_Toc233641561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127</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62" w:history="1">
            <w:r w:rsidR="00E633D1" w:rsidRPr="00E633D1">
              <w:rPr>
                <w:rStyle w:val="a3"/>
                <w:rFonts w:ascii="Times New Roman" w:hAnsi="Times New Roman" w:cs="Times New Roman"/>
                <w:noProof/>
                <w:color w:val="000000" w:themeColor="text1"/>
                <w:spacing w:val="-1"/>
              </w:rPr>
              <w:t>Предложения, обеспечивающие надежность систем теплоснабжения, предусмотренные инвестиционной программой теплоснабжающей организации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_Toc233641562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127</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63" w:history="1">
            <w:r w:rsidR="00E633D1" w:rsidRPr="00E633D1">
              <w:rPr>
                <w:rStyle w:val="a3"/>
                <w:rFonts w:ascii="Times New Roman" w:hAnsi="Times New Roman" w:cs="Times New Roman"/>
                <w:noProof/>
                <w:color w:val="000000" w:themeColor="text1"/>
                <w:spacing w:val="-1"/>
              </w:rPr>
              <w:t>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_Toc233641563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129</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64" w:history="1">
            <w:r w:rsidR="00E633D1" w:rsidRPr="00E633D1">
              <w:rPr>
                <w:rStyle w:val="a3"/>
                <w:rFonts w:ascii="Times New Roman" w:hAnsi="Times New Roman" w:cs="Times New Roman"/>
                <w:noProof/>
                <w:color w:val="000000" w:themeColor="text1"/>
                <w:spacing w:val="-1"/>
              </w:rPr>
              <w:t>Глава 12. Обоснование инвестиций в строительство, реконструкцию и техническое перевооружение</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_Toc233641564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129</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65" w:history="1">
            <w:r w:rsidR="00E633D1" w:rsidRPr="00E633D1">
              <w:rPr>
                <w:rStyle w:val="a3"/>
                <w:rFonts w:ascii="Times New Roman" w:hAnsi="Times New Roman" w:cs="Times New Roman"/>
                <w:noProof/>
                <w:color w:val="000000" w:themeColor="text1"/>
                <w:spacing w:val="-1"/>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_Toc233641565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129</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66" w:history="1">
            <w:r w:rsidR="00E633D1" w:rsidRPr="00E633D1">
              <w:rPr>
                <w:rStyle w:val="a3"/>
                <w:rFonts w:ascii="Times New Roman" w:hAnsi="Times New Roman" w:cs="Times New Roman"/>
                <w:noProof/>
                <w:color w:val="000000" w:themeColor="text1"/>
                <w:spacing w:val="-1"/>
              </w:rPr>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_Toc233641566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130</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67" w:history="1">
            <w:r w:rsidR="00E633D1" w:rsidRPr="00E633D1">
              <w:rPr>
                <w:rStyle w:val="a3"/>
                <w:rFonts w:ascii="Times New Roman" w:hAnsi="Times New Roman" w:cs="Times New Roman"/>
                <w:noProof/>
                <w:color w:val="000000" w:themeColor="text1"/>
                <w:spacing w:val="-1"/>
              </w:rPr>
              <w:t>расчеты экономической эффективности инвестиций</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_Toc233641567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130</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68" w:history="1">
            <w:r w:rsidR="00E633D1" w:rsidRPr="00E633D1">
              <w:rPr>
                <w:rStyle w:val="a3"/>
                <w:rFonts w:ascii="Times New Roman" w:hAnsi="Times New Roman" w:cs="Times New Roman"/>
                <w:noProof/>
                <w:color w:val="000000" w:themeColor="text1"/>
                <w:spacing w:val="-1"/>
              </w:rPr>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_Toc233641568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130</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69" w:history="1">
            <w:r w:rsidR="00E633D1" w:rsidRPr="00E633D1">
              <w:rPr>
                <w:rStyle w:val="a3"/>
                <w:rFonts w:ascii="Times New Roman" w:hAnsi="Times New Roman" w:cs="Times New Roman"/>
                <w:noProof/>
                <w:color w:val="000000" w:themeColor="text1"/>
                <w:spacing w:val="-1"/>
              </w:rPr>
              <w:t>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тепловой энергии и тепловых сетей с учетом фактически осуществленных инвестиций и показателей их фактической эффективности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_Toc233641569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131</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70" w:history="1">
            <w:r w:rsidR="00E633D1" w:rsidRPr="00E633D1">
              <w:rPr>
                <w:rStyle w:val="a3"/>
                <w:rFonts w:ascii="Times New Roman" w:hAnsi="Times New Roman" w:cs="Times New Roman"/>
                <w:noProof/>
                <w:color w:val="000000" w:themeColor="text1"/>
                <w:spacing w:val="-1"/>
              </w:rPr>
              <w:t>Глава 13. Индикаторы развития систем теплоснабжения поселения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_Toc233641570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132</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71" w:history="1">
            <w:r w:rsidR="00E633D1" w:rsidRPr="00E633D1">
              <w:rPr>
                <w:rStyle w:val="a3"/>
                <w:rFonts w:ascii="Times New Roman" w:hAnsi="Times New Roman" w:cs="Times New Roman"/>
                <w:noProof/>
                <w:color w:val="000000" w:themeColor="text1"/>
                <w:spacing w:val="-1"/>
              </w:rPr>
              <w:t>количество прекращений подачи тепловой энергии, теплоносителя в результате технологических нарушений на тепловых сетях</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_Toc233641571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132</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72" w:history="1">
            <w:r w:rsidR="00E633D1" w:rsidRPr="00E633D1">
              <w:rPr>
                <w:rStyle w:val="a3"/>
                <w:rFonts w:ascii="Times New Roman" w:hAnsi="Times New Roman" w:cs="Times New Roman"/>
                <w:noProof/>
                <w:color w:val="000000" w:themeColor="text1"/>
                <w:spacing w:val="-1"/>
              </w:rPr>
              <w:t>количество прекращений подачи тепловой энергии, теплоносителя в результате технологических нарушений на источниках тепловой энергии;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_Toc233641572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132</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73" w:history="1">
            <w:r w:rsidR="00E633D1" w:rsidRPr="00E633D1">
              <w:rPr>
                <w:rStyle w:val="a3"/>
                <w:rFonts w:ascii="Times New Roman" w:hAnsi="Times New Roman" w:cs="Times New Roman"/>
                <w:noProof/>
                <w:color w:val="000000" w:themeColor="text1"/>
                <w:spacing w:val="-1"/>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_Toc233641573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132</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74" w:history="1">
            <w:r w:rsidR="00E633D1" w:rsidRPr="00E633D1">
              <w:rPr>
                <w:rStyle w:val="a3"/>
                <w:rFonts w:ascii="Times New Roman" w:hAnsi="Times New Roman" w:cs="Times New Roman"/>
                <w:noProof/>
                <w:color w:val="000000" w:themeColor="text1"/>
                <w:spacing w:val="-1"/>
              </w:rPr>
              <w:t>отношение величины технологических потерь тепловой энергии, теплоносителя к материальной характеристике тепловой сети;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_Toc233641574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132</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75" w:history="1">
            <w:r w:rsidR="00E633D1" w:rsidRPr="00E633D1">
              <w:rPr>
                <w:rStyle w:val="a3"/>
                <w:rFonts w:ascii="Times New Roman" w:hAnsi="Times New Roman" w:cs="Times New Roman"/>
                <w:noProof/>
                <w:color w:val="000000" w:themeColor="text1"/>
                <w:spacing w:val="-1"/>
              </w:rPr>
              <w:t>коэффициент использования установленной тепловой мощности;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_Toc233641575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132</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76" w:history="1">
            <w:r w:rsidR="00E633D1" w:rsidRPr="00E633D1">
              <w:rPr>
                <w:rStyle w:val="a3"/>
                <w:rFonts w:ascii="Times New Roman" w:hAnsi="Times New Roman" w:cs="Times New Roman"/>
                <w:noProof/>
                <w:color w:val="000000" w:themeColor="text1"/>
                <w:spacing w:val="-1"/>
              </w:rPr>
              <w:t>удельная материальная характеристика тепловых сетей, приведенная к расчетной тепловой нагрузке</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_Toc233641576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132</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77" w:history="1">
            <w:r w:rsidR="00E633D1" w:rsidRPr="00E633D1">
              <w:rPr>
                <w:rStyle w:val="a3"/>
                <w:rFonts w:ascii="Times New Roman" w:hAnsi="Times New Roman" w:cs="Times New Roman"/>
                <w:noProof/>
                <w:color w:val="000000" w:themeColor="text1"/>
                <w:spacing w:val="-1"/>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муниципального округа, городского округа, города федерального значения)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_Toc233641577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132</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78" w:history="1">
            <w:r w:rsidR="00E633D1" w:rsidRPr="00E633D1">
              <w:rPr>
                <w:rStyle w:val="a3"/>
                <w:rFonts w:ascii="Times New Roman" w:hAnsi="Times New Roman" w:cs="Times New Roman"/>
                <w:noProof/>
                <w:color w:val="000000" w:themeColor="text1"/>
                <w:spacing w:val="-1"/>
              </w:rPr>
              <w:t>удельный расход условного топлива на отпуск электрической энергии;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_Toc233641578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132</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79" w:history="1">
            <w:r w:rsidR="00E633D1" w:rsidRPr="00E633D1">
              <w:rPr>
                <w:rStyle w:val="a3"/>
                <w:rFonts w:ascii="Times New Roman" w:hAnsi="Times New Roman" w:cs="Times New Roman"/>
                <w:noProof/>
                <w:color w:val="000000" w:themeColor="text1"/>
                <w:spacing w:val="-1"/>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_Toc233641579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132</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80" w:history="1">
            <w:r w:rsidR="00E633D1" w:rsidRPr="00E633D1">
              <w:rPr>
                <w:rStyle w:val="a3"/>
                <w:rFonts w:ascii="Times New Roman" w:hAnsi="Times New Roman" w:cs="Times New Roman"/>
                <w:noProof/>
                <w:color w:val="000000" w:themeColor="text1"/>
                <w:spacing w:val="-1"/>
              </w:rPr>
              <w:t>доля отпуска тепловой энергии, осуществляемого потребителям по приборам учета, в общем объеме отпущенной тепловой энергии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_Toc233641580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133</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81" w:history="1">
            <w:r w:rsidR="00E633D1" w:rsidRPr="00E633D1">
              <w:rPr>
                <w:rStyle w:val="a3"/>
                <w:rFonts w:ascii="Times New Roman" w:hAnsi="Times New Roman" w:cs="Times New Roman"/>
                <w:noProof/>
                <w:color w:val="000000" w:themeColor="text1"/>
                <w:spacing w:val="-1"/>
              </w:rPr>
              <w:t>средневзвешенный (по материальной характеристике) срок эксплуатации тепловых сетей (для каждой системы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_Toc233641581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133</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82" w:history="1">
            <w:r w:rsidR="00E633D1" w:rsidRPr="00E633D1">
              <w:rPr>
                <w:rStyle w:val="a3"/>
                <w:rFonts w:ascii="Times New Roman" w:hAnsi="Times New Roman" w:cs="Times New Roman"/>
                <w:noProof/>
                <w:color w:val="000000" w:themeColor="text1"/>
                <w:spacing w:val="-1"/>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муниципального округа, городского округа, города федерального значения)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_Toc233641582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133</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83" w:history="1">
            <w:r w:rsidR="00E633D1" w:rsidRPr="00E633D1">
              <w:rPr>
                <w:rStyle w:val="a3"/>
                <w:rFonts w:ascii="Times New Roman" w:hAnsi="Times New Roman" w:cs="Times New Roman"/>
                <w:noProof/>
                <w:color w:val="000000" w:themeColor="text1"/>
                <w:spacing w:val="-1"/>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муниципального округа, городского округа, города федерального значения)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_Toc233641583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133</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84" w:history="1">
            <w:r w:rsidR="00E633D1" w:rsidRPr="00E633D1">
              <w:rPr>
                <w:rStyle w:val="a3"/>
                <w:rFonts w:ascii="Times New Roman" w:hAnsi="Times New Roman" w:cs="Times New Roman"/>
                <w:noProof/>
                <w:color w:val="000000" w:themeColor="text1"/>
                <w:spacing w:val="-1"/>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_Toc233641584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133</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85" w:history="1">
            <w:r w:rsidR="00E633D1" w:rsidRPr="00E633D1">
              <w:rPr>
                <w:rStyle w:val="a3"/>
                <w:rFonts w:ascii="Times New Roman" w:hAnsi="Times New Roman" w:cs="Times New Roman"/>
                <w:noProof/>
                <w:color w:val="000000" w:themeColor="text1"/>
                <w:spacing w:val="-1"/>
              </w:rPr>
              <w:t>описание изменений (фактических данных) в оценке значений индикаторов развития систем теплоснабжения поселения, муниципального округа, городского округа, города федерального значения, а в ценовых зонах теплоснабжения также изменений (фактических данных) в достижении ключевых показателей, отражающих результаты внедрения целевой модели рынка тепловой энергии, целевых показателей реализации схемы теплоснабжения поселения, муниципального округа, городского округа с учетом реализации проектов схемы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_Toc233641585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139</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86" w:history="1">
            <w:r w:rsidR="00E633D1" w:rsidRPr="00E633D1">
              <w:rPr>
                <w:rStyle w:val="a3"/>
                <w:rFonts w:ascii="Times New Roman" w:hAnsi="Times New Roman" w:cs="Times New Roman"/>
                <w:noProof/>
                <w:color w:val="000000" w:themeColor="text1"/>
                <w:spacing w:val="-1"/>
              </w:rPr>
              <w:t>Глава 14. Ценовые (тарифные) последствия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_Toc233641586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120</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87" w:history="1">
            <w:r w:rsidR="00E633D1" w:rsidRPr="00E633D1">
              <w:rPr>
                <w:rStyle w:val="a3"/>
                <w:rFonts w:ascii="Times New Roman" w:hAnsi="Times New Roman" w:cs="Times New Roman"/>
                <w:noProof/>
                <w:color w:val="000000" w:themeColor="text1"/>
                <w:spacing w:val="-1"/>
              </w:rPr>
              <w:t>Тарифно-балансовые расчетные модели теплоснабжения потребителей по каждой системе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_Toc233641587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120</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88" w:history="1">
            <w:r w:rsidR="00E633D1" w:rsidRPr="00E633D1">
              <w:rPr>
                <w:rStyle w:val="a3"/>
                <w:rFonts w:ascii="Times New Roman" w:hAnsi="Times New Roman" w:cs="Times New Roman"/>
                <w:noProof/>
                <w:color w:val="000000" w:themeColor="text1"/>
                <w:spacing w:val="-1"/>
              </w:rPr>
              <w:t>Тарифно-балансовые расчетные модели теплоснабжения потребителей по каждой единой теплоснабжающей организации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_Toc233641588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120</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89" w:history="1">
            <w:r w:rsidR="00E633D1" w:rsidRPr="00E633D1">
              <w:rPr>
                <w:rStyle w:val="a3"/>
                <w:rFonts w:ascii="Times New Roman" w:hAnsi="Times New Roman" w:cs="Times New Roman"/>
                <w:noProof/>
                <w:color w:val="000000" w:themeColor="text1"/>
                <w:spacing w:val="-1"/>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_Toc233641589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120</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90" w:history="1">
            <w:r w:rsidR="00E633D1" w:rsidRPr="00E633D1">
              <w:rPr>
                <w:rStyle w:val="a3"/>
                <w:rFonts w:ascii="Times New Roman" w:hAnsi="Times New Roman" w:cs="Times New Roman"/>
                <w:noProof/>
                <w:color w:val="000000" w:themeColor="text1"/>
                <w:spacing w:val="-1"/>
              </w:rPr>
              <w:t>Описание изменений (фактических данных) в оценке ценовых (тарифных) последствий реализации проектов схемы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_Toc233641590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133</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91" w:history="1">
            <w:r w:rsidR="00E633D1" w:rsidRPr="00E633D1">
              <w:rPr>
                <w:rStyle w:val="a3"/>
                <w:rFonts w:ascii="Times New Roman" w:hAnsi="Times New Roman" w:cs="Times New Roman"/>
                <w:noProof/>
                <w:color w:val="000000" w:themeColor="text1"/>
                <w:spacing w:val="-1"/>
              </w:rPr>
              <w:t>Глава 15. Реестр единых теплоснабжающих организация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_Toc233641591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134</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92" w:history="1">
            <w:r w:rsidR="00E633D1" w:rsidRPr="00E633D1">
              <w:rPr>
                <w:rStyle w:val="a3"/>
                <w:rFonts w:ascii="Times New Roman" w:hAnsi="Times New Roman" w:cs="Times New Roman"/>
                <w:noProof/>
                <w:color w:val="000000" w:themeColor="text1"/>
                <w:spacing w:val="-1"/>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муниципального округа, городского округа, города федерального значения;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_Toc233641592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134</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93" w:history="1">
            <w:r w:rsidR="00E633D1" w:rsidRPr="00E633D1">
              <w:rPr>
                <w:rStyle w:val="a3"/>
                <w:rFonts w:ascii="Times New Roman" w:hAnsi="Times New Roman" w:cs="Times New Roman"/>
                <w:noProof/>
                <w:color w:val="000000" w:themeColor="text1"/>
                <w:spacing w:val="-1"/>
              </w:rPr>
              <w:t>реестр единых теплоснабжающих организаций, содержащий перечень систем теплоснабжения, входящих в состав единой теплоснабжающей организации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_Toc233641593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134</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94" w:history="1">
            <w:r w:rsidR="00E633D1" w:rsidRPr="00E633D1">
              <w:rPr>
                <w:rStyle w:val="a3"/>
                <w:rFonts w:ascii="Times New Roman" w:hAnsi="Times New Roman" w:cs="Times New Roman"/>
                <w:noProof/>
                <w:color w:val="000000" w:themeColor="text1"/>
                <w:spacing w:val="-1"/>
              </w:rPr>
              <w:t>основания, в том числе критерии, в соответствии с которыми теплоснабжающей организации присвоен статус единой теплоснабжающей организации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_Toc233641594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134</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95" w:history="1">
            <w:r w:rsidR="00E633D1" w:rsidRPr="00E633D1">
              <w:rPr>
                <w:rStyle w:val="a3"/>
                <w:rFonts w:ascii="Times New Roman" w:hAnsi="Times New Roman" w:cs="Times New Roman"/>
                <w:noProof/>
                <w:color w:val="000000" w:themeColor="text1"/>
                <w:spacing w:val="-1"/>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_Toc233641595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135</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96" w:history="1">
            <w:r w:rsidR="00E633D1" w:rsidRPr="00E633D1">
              <w:rPr>
                <w:rStyle w:val="a3"/>
                <w:rFonts w:ascii="Times New Roman" w:hAnsi="Times New Roman" w:cs="Times New Roman"/>
                <w:noProof/>
                <w:color w:val="000000" w:themeColor="text1"/>
                <w:spacing w:val="-1"/>
              </w:rPr>
              <w:t>описание границ зон деятельности единой теплоснабжающей организации (организаций).</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_Toc233641596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135</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97" w:history="1">
            <w:r w:rsidR="00E633D1" w:rsidRPr="00E633D1">
              <w:rPr>
                <w:rStyle w:val="a3"/>
                <w:rFonts w:ascii="Times New Roman" w:hAnsi="Times New Roman" w:cs="Times New Roman"/>
                <w:noProof/>
                <w:color w:val="000000" w:themeColor="text1"/>
                <w:spacing w:val="-1"/>
              </w:rPr>
              <w:t>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_Toc233641597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135</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98" w:history="1">
            <w:r w:rsidR="00E633D1" w:rsidRPr="00E633D1">
              <w:rPr>
                <w:rStyle w:val="a3"/>
                <w:rFonts w:ascii="Times New Roman" w:hAnsi="Times New Roman" w:cs="Times New Roman"/>
                <w:noProof/>
                <w:color w:val="000000" w:themeColor="text1"/>
                <w:spacing w:val="-1"/>
              </w:rPr>
              <w:t>Глава 16 Реестр проектов схемы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_Toc233641598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135</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599" w:history="1">
            <w:r w:rsidR="00E633D1" w:rsidRPr="00E633D1">
              <w:rPr>
                <w:rStyle w:val="a3"/>
                <w:rFonts w:ascii="Times New Roman" w:hAnsi="Times New Roman" w:cs="Times New Roman"/>
                <w:noProof/>
                <w:color w:val="000000" w:themeColor="text1"/>
                <w:spacing w:val="-1"/>
              </w:rPr>
              <w:t>Перечень мероприятий по строительству, реконструкции, техническому перевооружению и (или) модернизации источников тепловой энергии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_Toc233641599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135</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600" w:history="1">
            <w:r w:rsidR="00E633D1" w:rsidRPr="00E633D1">
              <w:rPr>
                <w:rStyle w:val="a3"/>
                <w:rFonts w:ascii="Times New Roman" w:hAnsi="Times New Roman" w:cs="Times New Roman"/>
                <w:noProof/>
                <w:color w:val="000000" w:themeColor="text1"/>
                <w:spacing w:val="-1"/>
              </w:rPr>
              <w:t>Перечень мероприятий по строительству, реконструкции, техническому перевооружению и (или) модернизации тепловых сетей и сооружений на них</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_Toc233641600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135</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601" w:history="1">
            <w:r w:rsidR="00E633D1" w:rsidRPr="00E633D1">
              <w:rPr>
                <w:rStyle w:val="a3"/>
                <w:rFonts w:ascii="Times New Roman" w:hAnsi="Times New Roman" w:cs="Times New Roman"/>
                <w:noProof/>
                <w:color w:val="000000" w:themeColor="text1"/>
                <w:spacing w:val="-1"/>
              </w:rPr>
              <w:t>Перечень мероприятий, обеспечивающих перевод открытых систем теплоснабжения (горячего водоснабжения), отдельных участков таких систем на закрытые системы горячего водоснабжения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_Toc233641601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135</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602" w:history="1">
            <w:r w:rsidR="00E633D1" w:rsidRPr="00E633D1">
              <w:rPr>
                <w:rStyle w:val="a3"/>
                <w:rFonts w:ascii="Times New Roman" w:hAnsi="Times New Roman" w:cs="Times New Roman"/>
                <w:noProof/>
                <w:color w:val="000000" w:themeColor="text1"/>
                <w:spacing w:val="-1"/>
              </w:rPr>
              <w:t>уникальный номер в составе всех мероприятий в схеме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_Toc233641602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135</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603" w:history="1">
            <w:r w:rsidR="00E633D1" w:rsidRPr="00E633D1">
              <w:rPr>
                <w:rStyle w:val="a3"/>
                <w:rFonts w:ascii="Times New Roman" w:hAnsi="Times New Roman" w:cs="Times New Roman"/>
                <w:noProof/>
                <w:color w:val="000000" w:themeColor="text1"/>
                <w:spacing w:val="-1"/>
              </w:rPr>
              <w:t>краткое описание;</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_Toc233641603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135</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604" w:history="1">
            <w:r w:rsidR="00E633D1" w:rsidRPr="00E633D1">
              <w:rPr>
                <w:rStyle w:val="a3"/>
                <w:rFonts w:ascii="Times New Roman" w:hAnsi="Times New Roman" w:cs="Times New Roman"/>
                <w:noProof/>
                <w:color w:val="000000" w:themeColor="text1"/>
                <w:spacing w:val="-1"/>
              </w:rPr>
              <w:t>срок реализации (начало, окончание нового строительства, реконструкции, технического перевооружения и (или) модернизации)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_Toc233641604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136</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605" w:history="1">
            <w:r w:rsidR="00E633D1" w:rsidRPr="00E633D1">
              <w:rPr>
                <w:rStyle w:val="a3"/>
                <w:rFonts w:ascii="Times New Roman" w:hAnsi="Times New Roman" w:cs="Times New Roman"/>
                <w:noProof/>
                <w:color w:val="000000" w:themeColor="text1"/>
                <w:spacing w:val="-1"/>
              </w:rPr>
              <w:t>объем планируемых инвестиций на реализацию проекта в целом и по каждому году его реализации;</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_Toc233641605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136</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606" w:history="1">
            <w:r w:rsidR="00E633D1" w:rsidRPr="00E633D1">
              <w:rPr>
                <w:rStyle w:val="a3"/>
                <w:rFonts w:ascii="Times New Roman" w:hAnsi="Times New Roman" w:cs="Times New Roman"/>
                <w:noProof/>
                <w:color w:val="000000" w:themeColor="text1"/>
                <w:spacing w:val="-1"/>
              </w:rPr>
              <w:t>источник инвестиций.</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_Toc233641606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136</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607" w:history="1">
            <w:r w:rsidR="00E633D1" w:rsidRPr="00E633D1">
              <w:rPr>
                <w:rStyle w:val="a3"/>
                <w:rFonts w:ascii="Times New Roman" w:hAnsi="Times New Roman" w:cs="Times New Roman"/>
                <w:noProof/>
                <w:color w:val="000000" w:themeColor="text1"/>
                <w:spacing w:val="-1"/>
              </w:rPr>
              <w:t>Глава 17 Замечания и предложения к проекту схемы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_Toc233641607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136</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608" w:history="1">
            <w:r w:rsidR="00E633D1" w:rsidRPr="00E633D1">
              <w:rPr>
                <w:rStyle w:val="a3"/>
                <w:rFonts w:ascii="Times New Roman" w:hAnsi="Times New Roman" w:cs="Times New Roman"/>
                <w:noProof/>
                <w:color w:val="000000" w:themeColor="text1"/>
                <w:spacing w:val="-1"/>
              </w:rPr>
              <w:t>Перечень всех замечаний и предложений, поступивших при разработке, утверждении и актуализации схемы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_Toc233641608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136</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609" w:history="1">
            <w:r w:rsidR="00E633D1" w:rsidRPr="00E633D1">
              <w:rPr>
                <w:rStyle w:val="a3"/>
                <w:rFonts w:ascii="Times New Roman" w:hAnsi="Times New Roman" w:cs="Times New Roman"/>
                <w:noProof/>
                <w:color w:val="000000" w:themeColor="text1"/>
                <w:spacing w:val="-1"/>
              </w:rPr>
              <w:t>Ответы разработчиков проекта схемы теплоснабжения на замечания и предложения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_Toc233641609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136</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610" w:history="1">
            <w:r w:rsidR="00E633D1" w:rsidRPr="00E633D1">
              <w:rPr>
                <w:rStyle w:val="a3"/>
                <w:rFonts w:ascii="Times New Roman" w:hAnsi="Times New Roman" w:cs="Times New Roman"/>
                <w:noProof/>
                <w:color w:val="000000" w:themeColor="text1"/>
                <w:spacing w:val="-1"/>
              </w:rPr>
              <w:t>Перечень учтенных замечаний и предложений, а также реестр изменений, внесенных в разделы схемы теплоснабжения и книги обосновывающих материалов к схеме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_Toc233641610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136</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611" w:history="1">
            <w:r w:rsidR="00E633D1" w:rsidRPr="00E633D1">
              <w:rPr>
                <w:rStyle w:val="a3"/>
                <w:rFonts w:ascii="Times New Roman" w:hAnsi="Times New Roman" w:cs="Times New Roman"/>
                <w:noProof/>
                <w:color w:val="000000" w:themeColor="text1"/>
                <w:spacing w:val="-1"/>
              </w:rPr>
              <w:t>Глава 18. Сводный том изменений, выполненных в доработанной и (или) актуализированной схемы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_Toc233641611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136</w:t>
            </w:r>
            <w:r w:rsidR="00E633D1" w:rsidRPr="00E633D1">
              <w:rPr>
                <w:rFonts w:ascii="Times New Roman" w:hAnsi="Times New Roman" w:cs="Times New Roman"/>
                <w:noProof/>
                <w:webHidden/>
                <w:color w:val="000000" w:themeColor="text1"/>
              </w:rPr>
              <w:fldChar w:fldCharType="end"/>
            </w:r>
          </w:hyperlink>
        </w:p>
        <w:p w:rsidR="00E633D1" w:rsidRPr="00E633D1" w:rsidRDefault="00085C4F" w:rsidP="00E633D1">
          <w:pPr>
            <w:pStyle w:val="28"/>
            <w:tabs>
              <w:tab w:val="right" w:leader="dot" w:pos="9940"/>
            </w:tabs>
            <w:spacing w:after="0" w:line="240" w:lineRule="auto"/>
            <w:jc w:val="both"/>
            <w:rPr>
              <w:rFonts w:ascii="Times New Roman" w:hAnsi="Times New Roman" w:cs="Times New Roman"/>
              <w:noProof/>
              <w:color w:val="000000" w:themeColor="text1"/>
            </w:rPr>
          </w:pPr>
          <w:hyperlink w:anchor="_Toc233641612" w:history="1">
            <w:r w:rsidR="00E633D1" w:rsidRPr="00E633D1">
              <w:rPr>
                <w:rStyle w:val="a3"/>
                <w:rFonts w:ascii="Times New Roman" w:hAnsi="Times New Roman" w:cs="Times New Roman"/>
                <w:noProof/>
                <w:color w:val="000000" w:themeColor="text1"/>
                <w:spacing w:val="-1"/>
              </w:rPr>
              <w:t>Реестр изменений, внесенных в доработанную и (или) актуализированную схему теплоснабжения, а также сведения о том, какие мероприятия из утвержденной схемы теплоснабжения были выполнены за период, прошедший с даты утверждения схемы теплоснабжения</w:t>
            </w:r>
            <w:r w:rsidR="00E633D1" w:rsidRPr="00E633D1">
              <w:rPr>
                <w:rFonts w:ascii="Times New Roman" w:hAnsi="Times New Roman" w:cs="Times New Roman"/>
                <w:noProof/>
                <w:webHidden/>
                <w:color w:val="000000" w:themeColor="text1"/>
              </w:rPr>
              <w:tab/>
            </w:r>
            <w:r w:rsidR="00E633D1" w:rsidRPr="00E633D1">
              <w:rPr>
                <w:rFonts w:ascii="Times New Roman" w:hAnsi="Times New Roman" w:cs="Times New Roman"/>
                <w:noProof/>
                <w:webHidden/>
                <w:color w:val="000000" w:themeColor="text1"/>
              </w:rPr>
              <w:fldChar w:fldCharType="begin"/>
            </w:r>
            <w:r w:rsidR="00E633D1" w:rsidRPr="00E633D1">
              <w:rPr>
                <w:rFonts w:ascii="Times New Roman" w:hAnsi="Times New Roman" w:cs="Times New Roman"/>
                <w:noProof/>
                <w:webHidden/>
                <w:color w:val="000000" w:themeColor="text1"/>
              </w:rPr>
              <w:instrText xml:space="preserve"> PAGEREF _Toc233641612 \h </w:instrText>
            </w:r>
            <w:r w:rsidR="00E633D1" w:rsidRPr="00E633D1">
              <w:rPr>
                <w:rFonts w:ascii="Times New Roman" w:hAnsi="Times New Roman" w:cs="Times New Roman"/>
                <w:noProof/>
                <w:webHidden/>
                <w:color w:val="000000" w:themeColor="text1"/>
              </w:rPr>
            </w:r>
            <w:r w:rsidR="00E633D1" w:rsidRPr="00E633D1">
              <w:rPr>
                <w:rFonts w:ascii="Times New Roman" w:hAnsi="Times New Roman" w:cs="Times New Roman"/>
                <w:noProof/>
                <w:webHidden/>
                <w:color w:val="000000" w:themeColor="text1"/>
              </w:rPr>
              <w:fldChar w:fldCharType="separate"/>
            </w:r>
            <w:r w:rsidR="00793341">
              <w:rPr>
                <w:rFonts w:ascii="Times New Roman" w:hAnsi="Times New Roman" w:cs="Times New Roman"/>
                <w:noProof/>
                <w:webHidden/>
                <w:color w:val="000000" w:themeColor="text1"/>
              </w:rPr>
              <w:t>136</w:t>
            </w:r>
            <w:r w:rsidR="00E633D1" w:rsidRPr="00E633D1">
              <w:rPr>
                <w:rFonts w:ascii="Times New Roman" w:hAnsi="Times New Roman" w:cs="Times New Roman"/>
                <w:noProof/>
                <w:webHidden/>
                <w:color w:val="000000" w:themeColor="text1"/>
              </w:rPr>
              <w:fldChar w:fldCharType="end"/>
            </w:r>
          </w:hyperlink>
        </w:p>
        <w:p w:rsidR="00E633D1" w:rsidRDefault="00E633D1" w:rsidP="00E633D1">
          <w:pPr>
            <w:spacing w:after="0" w:line="240" w:lineRule="auto"/>
            <w:jc w:val="both"/>
          </w:pPr>
          <w:r w:rsidRPr="00E633D1">
            <w:rPr>
              <w:rFonts w:ascii="Times New Roman" w:hAnsi="Times New Roman" w:cs="Times New Roman"/>
              <w:b/>
              <w:bCs/>
              <w:color w:val="000000" w:themeColor="text1"/>
            </w:rPr>
            <w:fldChar w:fldCharType="end"/>
          </w:r>
        </w:p>
      </w:sdtContent>
    </w:sdt>
    <w:p w:rsidR="00E633D1" w:rsidRDefault="00E633D1" w:rsidP="00BA44B7">
      <w:pPr>
        <w:spacing w:after="0" w:line="240" w:lineRule="auto"/>
        <w:jc w:val="center"/>
        <w:rPr>
          <w:rFonts w:ascii="Times New Roman" w:hAnsi="Times New Roman" w:cs="Times New Roman"/>
          <w:b/>
          <w:sz w:val="28"/>
          <w:szCs w:val="28"/>
        </w:rPr>
      </w:pPr>
    </w:p>
    <w:p w:rsidR="00F05A04" w:rsidRDefault="00F05A04">
      <w:pPr>
        <w:rPr>
          <w:rFonts w:ascii="Times New Roman" w:hAnsi="Times New Roman" w:cs="Times New Roman"/>
          <w:b/>
          <w:sz w:val="28"/>
          <w:szCs w:val="28"/>
        </w:rPr>
      </w:pPr>
      <w:r>
        <w:rPr>
          <w:rFonts w:ascii="Times New Roman" w:hAnsi="Times New Roman" w:cs="Times New Roman"/>
          <w:b/>
          <w:sz w:val="28"/>
          <w:szCs w:val="28"/>
        </w:rPr>
        <w:br w:type="page"/>
      </w:r>
    </w:p>
    <w:p w:rsidR="00F05A04" w:rsidRPr="00956945" w:rsidRDefault="00F05A04" w:rsidP="00F05A04">
      <w:pPr>
        <w:autoSpaceDE w:val="0"/>
        <w:autoSpaceDN w:val="0"/>
        <w:adjustRightInd w:val="0"/>
        <w:spacing w:after="0" w:line="240" w:lineRule="auto"/>
        <w:ind w:firstLine="540"/>
        <w:jc w:val="center"/>
        <w:rPr>
          <w:rFonts w:ascii="Times New Roman" w:hAnsi="Times New Roman" w:cs="Times New Roman"/>
          <w:b/>
          <w:sz w:val="32"/>
          <w:szCs w:val="32"/>
        </w:rPr>
      </w:pPr>
      <w:r w:rsidRPr="00956945">
        <w:rPr>
          <w:rFonts w:ascii="Times New Roman" w:hAnsi="Times New Roman" w:cs="Times New Roman"/>
          <w:b/>
          <w:sz w:val="32"/>
          <w:szCs w:val="32"/>
        </w:rPr>
        <w:t>Глава 1. Существующее положение в сфере производства, передачи и потребления тепловой энергии для целей теплоснабжения.</w:t>
      </w:r>
    </w:p>
    <w:p w:rsidR="00F05A04" w:rsidRPr="007C0D4E" w:rsidRDefault="00F05A04" w:rsidP="00F05A04">
      <w:pPr>
        <w:autoSpaceDE w:val="0"/>
        <w:autoSpaceDN w:val="0"/>
        <w:adjustRightInd w:val="0"/>
        <w:spacing w:after="0" w:line="240" w:lineRule="auto"/>
        <w:jc w:val="both"/>
        <w:rPr>
          <w:rFonts w:ascii="Times New Roman" w:hAnsi="Times New Roman" w:cs="Times New Roman"/>
          <w:b/>
          <w:sz w:val="24"/>
          <w:szCs w:val="24"/>
        </w:rPr>
      </w:pPr>
    </w:p>
    <w:p w:rsidR="00F05A04" w:rsidRPr="008A2A49" w:rsidRDefault="00F05A04" w:rsidP="00F05A04">
      <w:pPr>
        <w:autoSpaceDE w:val="0"/>
        <w:autoSpaceDN w:val="0"/>
        <w:adjustRightInd w:val="0"/>
        <w:spacing w:after="0" w:line="240" w:lineRule="auto"/>
        <w:jc w:val="both"/>
        <w:rPr>
          <w:rFonts w:ascii="Times New Roman" w:hAnsi="Times New Roman" w:cs="Times New Roman"/>
          <w:b/>
          <w:sz w:val="28"/>
          <w:szCs w:val="28"/>
        </w:rPr>
      </w:pPr>
      <w:r w:rsidRPr="008A2A49">
        <w:rPr>
          <w:rFonts w:ascii="Times New Roman" w:hAnsi="Times New Roman" w:cs="Times New Roman"/>
          <w:b/>
          <w:sz w:val="28"/>
          <w:szCs w:val="28"/>
        </w:rPr>
        <w:t>Часть 1. Функциональная структура теплоснабжения</w:t>
      </w:r>
    </w:p>
    <w:p w:rsidR="00F05A04" w:rsidRPr="00C835D0" w:rsidRDefault="00F05A04" w:rsidP="00F05A04">
      <w:pPr>
        <w:widowControl w:val="0"/>
        <w:autoSpaceDE w:val="0"/>
        <w:autoSpaceDN w:val="0"/>
        <w:spacing w:after="0" w:line="240" w:lineRule="auto"/>
        <w:ind w:firstLine="540"/>
        <w:jc w:val="both"/>
        <w:rPr>
          <w:rFonts w:ascii="Times New Roman" w:eastAsia="Times New Roman" w:hAnsi="Times New Roman" w:cs="Times New Roman"/>
          <w:sz w:val="24"/>
          <w:szCs w:val="24"/>
        </w:rPr>
      </w:pPr>
      <w:r w:rsidRPr="00C835D0">
        <w:rPr>
          <w:rFonts w:ascii="Times New Roman" w:eastAsia="Times New Roman" w:hAnsi="Times New Roman" w:cs="Times New Roman"/>
          <w:sz w:val="24"/>
          <w:szCs w:val="24"/>
        </w:rPr>
        <w:t xml:space="preserve">Функциональная </w:t>
      </w:r>
      <w:proofErr w:type="gramStart"/>
      <w:r w:rsidRPr="00C835D0">
        <w:rPr>
          <w:rFonts w:ascii="Times New Roman" w:eastAsia="Times New Roman" w:hAnsi="Times New Roman" w:cs="Times New Roman"/>
          <w:sz w:val="24"/>
          <w:szCs w:val="24"/>
        </w:rPr>
        <w:t>структура  теплоснабжения</w:t>
      </w:r>
      <w:proofErr w:type="gramEnd"/>
      <w:r w:rsidRPr="00C835D0">
        <w:rPr>
          <w:rFonts w:ascii="Times New Roman" w:eastAsia="Times New Roman" w:hAnsi="Times New Roman" w:cs="Times New Roman"/>
          <w:sz w:val="24"/>
          <w:szCs w:val="24"/>
        </w:rPr>
        <w:t xml:space="preserve"> города Кингисеппа состоит  из:  </w:t>
      </w:r>
    </w:p>
    <w:p w:rsidR="00F05A04" w:rsidRPr="00C835D0" w:rsidRDefault="00F05A04" w:rsidP="00F05A04">
      <w:pPr>
        <w:widowControl w:val="0"/>
        <w:autoSpaceDE w:val="0"/>
        <w:autoSpaceDN w:val="0"/>
        <w:spacing w:after="0" w:line="240" w:lineRule="auto"/>
        <w:ind w:firstLine="540"/>
        <w:jc w:val="both"/>
        <w:rPr>
          <w:rFonts w:ascii="Times New Roman" w:eastAsia="Times New Roman" w:hAnsi="Times New Roman" w:cs="Times New Roman"/>
          <w:sz w:val="24"/>
          <w:szCs w:val="24"/>
        </w:rPr>
      </w:pPr>
      <w:r w:rsidRPr="00C835D0">
        <w:rPr>
          <w:rFonts w:ascii="Times New Roman" w:eastAsia="Times New Roman" w:hAnsi="Times New Roman" w:cs="Times New Roman"/>
          <w:sz w:val="24"/>
          <w:szCs w:val="24"/>
        </w:rPr>
        <w:t>- централизованной системы теплоснабжения;</w:t>
      </w:r>
    </w:p>
    <w:p w:rsidR="00F05A04" w:rsidRPr="00C835D0" w:rsidRDefault="00F05A04" w:rsidP="00F05A04">
      <w:pPr>
        <w:widowControl w:val="0"/>
        <w:autoSpaceDE w:val="0"/>
        <w:autoSpaceDN w:val="0"/>
        <w:spacing w:after="0" w:line="240" w:lineRule="auto"/>
        <w:ind w:firstLine="540"/>
        <w:jc w:val="both"/>
        <w:rPr>
          <w:rFonts w:ascii="Times New Roman" w:eastAsia="Times New Roman" w:hAnsi="Times New Roman" w:cs="Times New Roman"/>
          <w:sz w:val="24"/>
          <w:szCs w:val="24"/>
        </w:rPr>
      </w:pPr>
      <w:r w:rsidRPr="00C835D0">
        <w:rPr>
          <w:rFonts w:ascii="Times New Roman" w:eastAsia="Times New Roman" w:hAnsi="Times New Roman" w:cs="Times New Roman"/>
          <w:sz w:val="24"/>
          <w:szCs w:val="24"/>
        </w:rPr>
        <w:t>- индивидуальной системы теплоснабжения.</w:t>
      </w:r>
    </w:p>
    <w:p w:rsidR="00F05A04" w:rsidRPr="00C835D0" w:rsidRDefault="00F05A04" w:rsidP="00F05A04">
      <w:pPr>
        <w:widowControl w:val="0"/>
        <w:autoSpaceDE w:val="0"/>
        <w:autoSpaceDN w:val="0"/>
        <w:spacing w:after="0" w:line="240" w:lineRule="auto"/>
        <w:ind w:firstLine="540"/>
        <w:jc w:val="both"/>
        <w:rPr>
          <w:rFonts w:ascii="Times New Roman" w:eastAsia="Times New Roman" w:hAnsi="Times New Roman" w:cs="Times New Roman"/>
          <w:b/>
          <w:sz w:val="24"/>
          <w:szCs w:val="24"/>
        </w:rPr>
      </w:pPr>
    </w:p>
    <w:p w:rsidR="00F05A04" w:rsidRPr="00C835D0" w:rsidRDefault="00F05A04" w:rsidP="00F05A04">
      <w:pPr>
        <w:widowControl w:val="0"/>
        <w:autoSpaceDE w:val="0"/>
        <w:autoSpaceDN w:val="0"/>
        <w:spacing w:after="0" w:line="240" w:lineRule="auto"/>
        <w:ind w:firstLine="540"/>
        <w:jc w:val="both"/>
        <w:rPr>
          <w:rFonts w:ascii="Times New Roman" w:eastAsia="Times New Roman" w:hAnsi="Times New Roman" w:cs="Times New Roman"/>
          <w:b/>
          <w:sz w:val="24"/>
          <w:szCs w:val="24"/>
        </w:rPr>
      </w:pPr>
      <w:r w:rsidRPr="00C835D0">
        <w:rPr>
          <w:rFonts w:ascii="Times New Roman" w:eastAsia="Times New Roman" w:hAnsi="Times New Roman" w:cs="Times New Roman"/>
          <w:b/>
          <w:sz w:val="24"/>
          <w:szCs w:val="24"/>
        </w:rPr>
        <w:t>а) в зонах действия производственных котельных</w:t>
      </w:r>
    </w:p>
    <w:p w:rsidR="00F05A04" w:rsidRPr="00C835D0" w:rsidRDefault="00F05A04" w:rsidP="00F05A04">
      <w:pPr>
        <w:autoSpaceDE w:val="0"/>
        <w:autoSpaceDN w:val="0"/>
        <w:adjustRightInd w:val="0"/>
        <w:spacing w:after="0" w:line="240" w:lineRule="auto"/>
        <w:ind w:firstLine="540"/>
        <w:jc w:val="both"/>
        <w:rPr>
          <w:rFonts w:ascii="Times New Roman" w:eastAsia="Calibri" w:hAnsi="Times New Roman" w:cs="Times New Roman"/>
          <w:bCs/>
          <w:sz w:val="24"/>
          <w:szCs w:val="24"/>
          <w:lang w:eastAsia="en-US"/>
        </w:rPr>
      </w:pPr>
      <w:r w:rsidRPr="00C835D0">
        <w:rPr>
          <w:rFonts w:ascii="Times New Roman" w:eastAsia="Calibri" w:hAnsi="Times New Roman" w:cs="Times New Roman"/>
          <w:bCs/>
          <w:sz w:val="24"/>
          <w:szCs w:val="24"/>
          <w:lang w:eastAsia="en-US"/>
        </w:rPr>
        <w:t xml:space="preserve">Производственные котельные на территории города </w:t>
      </w:r>
      <w:proofErr w:type="gramStart"/>
      <w:r w:rsidRPr="00C835D0">
        <w:rPr>
          <w:rFonts w:ascii="Times New Roman" w:eastAsia="Calibri" w:hAnsi="Times New Roman" w:cs="Times New Roman"/>
          <w:bCs/>
          <w:sz w:val="24"/>
          <w:szCs w:val="24"/>
          <w:lang w:eastAsia="en-US"/>
        </w:rPr>
        <w:t>Кингисеппа  можно</w:t>
      </w:r>
      <w:proofErr w:type="gramEnd"/>
      <w:r w:rsidRPr="00C835D0">
        <w:rPr>
          <w:rFonts w:ascii="Times New Roman" w:eastAsia="Calibri" w:hAnsi="Times New Roman" w:cs="Times New Roman"/>
          <w:bCs/>
          <w:sz w:val="24"/>
          <w:szCs w:val="24"/>
          <w:lang w:eastAsia="en-US"/>
        </w:rPr>
        <w:t xml:space="preserve"> отнести к двум видам:</w:t>
      </w:r>
    </w:p>
    <w:p w:rsidR="00F05A04" w:rsidRPr="00C835D0" w:rsidRDefault="00F05A04" w:rsidP="00F05A04">
      <w:pPr>
        <w:autoSpaceDE w:val="0"/>
        <w:autoSpaceDN w:val="0"/>
        <w:adjustRightInd w:val="0"/>
        <w:spacing w:after="0" w:line="240" w:lineRule="auto"/>
        <w:ind w:firstLine="540"/>
        <w:jc w:val="both"/>
        <w:rPr>
          <w:rFonts w:ascii="Times New Roman" w:eastAsia="Calibri" w:hAnsi="Times New Roman" w:cs="Times New Roman"/>
          <w:bCs/>
          <w:sz w:val="24"/>
          <w:szCs w:val="24"/>
          <w:lang w:eastAsia="en-US"/>
        </w:rPr>
      </w:pPr>
      <w:r w:rsidRPr="00C835D0">
        <w:rPr>
          <w:rFonts w:ascii="Times New Roman" w:eastAsia="Calibri" w:hAnsi="Times New Roman" w:cs="Times New Roman"/>
          <w:bCs/>
          <w:sz w:val="24"/>
          <w:szCs w:val="24"/>
          <w:lang w:eastAsia="en-US"/>
        </w:rPr>
        <w:t>-  источники тепловой энергии, входящие в состав централизованного теплоснабжения, обеспечивающие коммунальные нужды потребителей тепловой энергии на территории   городского поселения;</w:t>
      </w:r>
    </w:p>
    <w:p w:rsidR="00F05A04" w:rsidRPr="00C835D0" w:rsidRDefault="00F05A04" w:rsidP="00F05A04">
      <w:pPr>
        <w:autoSpaceDE w:val="0"/>
        <w:autoSpaceDN w:val="0"/>
        <w:adjustRightInd w:val="0"/>
        <w:spacing w:after="0" w:line="240" w:lineRule="auto"/>
        <w:ind w:firstLine="540"/>
        <w:jc w:val="both"/>
        <w:rPr>
          <w:rFonts w:ascii="Times New Roman" w:eastAsia="Calibri" w:hAnsi="Times New Roman" w:cs="Times New Roman"/>
          <w:bCs/>
          <w:sz w:val="24"/>
          <w:szCs w:val="24"/>
          <w:lang w:eastAsia="en-US"/>
        </w:rPr>
      </w:pPr>
      <w:r w:rsidRPr="00C835D0">
        <w:rPr>
          <w:rFonts w:ascii="Times New Roman" w:eastAsia="Calibri" w:hAnsi="Times New Roman" w:cs="Times New Roman"/>
          <w:bCs/>
          <w:sz w:val="24"/>
          <w:szCs w:val="24"/>
          <w:lang w:eastAsia="en-US"/>
        </w:rPr>
        <w:t xml:space="preserve">-  источники тепловой энергии, входящие в </w:t>
      </w:r>
      <w:proofErr w:type="gramStart"/>
      <w:r w:rsidRPr="00C835D0">
        <w:rPr>
          <w:rFonts w:ascii="Times New Roman" w:eastAsia="Calibri" w:hAnsi="Times New Roman" w:cs="Times New Roman"/>
          <w:bCs/>
          <w:sz w:val="24"/>
          <w:szCs w:val="24"/>
          <w:lang w:eastAsia="en-US"/>
        </w:rPr>
        <w:t>состав  промышленных</w:t>
      </w:r>
      <w:proofErr w:type="gramEnd"/>
      <w:r w:rsidRPr="00C835D0">
        <w:rPr>
          <w:rFonts w:ascii="Times New Roman" w:eastAsia="Calibri" w:hAnsi="Times New Roman" w:cs="Times New Roman"/>
          <w:bCs/>
          <w:sz w:val="24"/>
          <w:szCs w:val="24"/>
          <w:lang w:eastAsia="en-US"/>
        </w:rPr>
        <w:t xml:space="preserve"> предприятий, обеспечивающие  коммунальные и производственные нужды  этих предприятий. </w:t>
      </w:r>
    </w:p>
    <w:p w:rsidR="00F05A04" w:rsidRPr="00C835D0" w:rsidRDefault="00F05A04" w:rsidP="00F05A04">
      <w:pPr>
        <w:autoSpaceDE w:val="0"/>
        <w:autoSpaceDN w:val="0"/>
        <w:adjustRightInd w:val="0"/>
        <w:spacing w:after="0" w:line="240" w:lineRule="auto"/>
        <w:ind w:firstLine="540"/>
        <w:jc w:val="both"/>
        <w:rPr>
          <w:rFonts w:ascii="Times New Roman" w:eastAsia="Calibri" w:hAnsi="Times New Roman" w:cs="Times New Roman"/>
          <w:b/>
          <w:bCs/>
          <w:sz w:val="24"/>
          <w:szCs w:val="24"/>
          <w:lang w:eastAsia="en-US"/>
        </w:rPr>
      </w:pPr>
    </w:p>
    <w:p w:rsidR="00F05A04" w:rsidRPr="00C835D0" w:rsidRDefault="00F05A04" w:rsidP="00F05A04">
      <w:pPr>
        <w:autoSpaceDE w:val="0"/>
        <w:autoSpaceDN w:val="0"/>
        <w:adjustRightInd w:val="0"/>
        <w:spacing w:after="0" w:line="240" w:lineRule="auto"/>
        <w:ind w:firstLine="540"/>
        <w:jc w:val="both"/>
        <w:rPr>
          <w:rFonts w:ascii="Times New Roman" w:eastAsia="Calibri" w:hAnsi="Times New Roman" w:cs="Times New Roman"/>
          <w:bCs/>
          <w:sz w:val="24"/>
          <w:szCs w:val="24"/>
          <w:lang w:eastAsia="en-US"/>
        </w:rPr>
      </w:pPr>
      <w:r w:rsidRPr="00C835D0">
        <w:rPr>
          <w:rFonts w:ascii="Times New Roman" w:eastAsia="Calibri" w:hAnsi="Times New Roman" w:cs="Times New Roman"/>
          <w:b/>
          <w:bCs/>
          <w:sz w:val="24"/>
          <w:szCs w:val="24"/>
          <w:lang w:eastAsia="en-US"/>
        </w:rPr>
        <w:t>Система централизованного теплоснабжения:</w:t>
      </w:r>
      <w:r w:rsidRPr="00C835D0">
        <w:rPr>
          <w:rFonts w:ascii="Times New Roman" w:eastAsia="Calibri" w:hAnsi="Times New Roman" w:cs="Times New Roman"/>
          <w:bCs/>
          <w:sz w:val="24"/>
          <w:szCs w:val="24"/>
          <w:lang w:eastAsia="en-US"/>
        </w:rPr>
        <w:t xml:space="preserve"> Система, в которой источник производства тепловой энергии работает на теплоснабжение группы зданий и связан тепловыми сетями с потребителями теплоты.</w:t>
      </w:r>
    </w:p>
    <w:p w:rsidR="00F05A04" w:rsidRPr="00C835D0" w:rsidRDefault="00F05A04" w:rsidP="00F05A04">
      <w:pPr>
        <w:widowControl w:val="0"/>
        <w:autoSpaceDE w:val="0"/>
        <w:autoSpaceDN w:val="0"/>
        <w:spacing w:after="0" w:line="240" w:lineRule="auto"/>
        <w:ind w:firstLine="540"/>
        <w:jc w:val="both"/>
        <w:rPr>
          <w:rFonts w:ascii="Times New Roman" w:eastAsia="Times New Roman" w:hAnsi="Times New Roman" w:cs="Times New Roman"/>
          <w:noProof/>
          <w:sz w:val="24"/>
          <w:szCs w:val="24"/>
        </w:rPr>
      </w:pPr>
      <w:r w:rsidRPr="00C835D0">
        <w:rPr>
          <w:rFonts w:ascii="Times New Roman" w:eastAsia="Times New Roman" w:hAnsi="Times New Roman" w:cs="Times New Roman"/>
          <w:sz w:val="24"/>
          <w:szCs w:val="24"/>
        </w:rPr>
        <w:t>В зоне действия централизованных источников функциональная структура   представлена на рис.1.</w:t>
      </w:r>
      <w:r w:rsidRPr="00C835D0">
        <w:rPr>
          <w:rFonts w:ascii="Times New Roman" w:eastAsia="Times New Roman" w:hAnsi="Times New Roman" w:cs="Times New Roman"/>
          <w:noProof/>
          <w:sz w:val="24"/>
          <w:szCs w:val="24"/>
        </w:rPr>
        <w:t xml:space="preserve"> </w:t>
      </w:r>
    </w:p>
    <w:p w:rsidR="00F05A04" w:rsidRPr="00C835D0" w:rsidRDefault="00F05A04" w:rsidP="00F05A04">
      <w:pPr>
        <w:widowControl w:val="0"/>
        <w:autoSpaceDE w:val="0"/>
        <w:autoSpaceDN w:val="0"/>
        <w:spacing w:after="0" w:line="240" w:lineRule="auto"/>
        <w:ind w:firstLine="540"/>
        <w:jc w:val="both"/>
        <w:rPr>
          <w:rFonts w:ascii="Times New Roman" w:eastAsia="Times New Roman" w:hAnsi="Times New Roman" w:cs="Times New Roman"/>
          <w:noProof/>
          <w:sz w:val="24"/>
          <w:szCs w:val="24"/>
        </w:rPr>
      </w:pPr>
      <w:r>
        <w:rPr>
          <w:noProof/>
        </w:rPr>
        <mc:AlternateContent>
          <mc:Choice Requires="wps">
            <w:drawing>
              <wp:anchor distT="0" distB="0" distL="114300" distR="114300" simplePos="0" relativeHeight="251760640" behindDoc="0" locked="0" layoutInCell="1" allowOverlap="1">
                <wp:simplePos x="0" y="0"/>
                <wp:positionH relativeFrom="column">
                  <wp:posOffset>-222885</wp:posOffset>
                </wp:positionH>
                <wp:positionV relativeFrom="paragraph">
                  <wp:posOffset>67310</wp:posOffset>
                </wp:positionV>
                <wp:extent cx="6381750" cy="533400"/>
                <wp:effectExtent l="0" t="0" r="19050" b="19050"/>
                <wp:wrapNone/>
                <wp:docPr id="236" name="Прямоугольник 2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81750" cy="533400"/>
                        </a:xfrm>
                        <a:prstGeom prst="rect">
                          <a:avLst/>
                        </a:prstGeom>
                        <a:noFill/>
                        <a:ln w="12700" cap="flat" cmpd="sng" algn="ctr">
                          <a:solidFill>
                            <a:srgbClr val="5B9BD5">
                              <a:shade val="50000"/>
                            </a:srgbClr>
                          </a:solidFill>
                          <a:prstDash val="solid"/>
                          <a:miter lim="800000"/>
                        </a:ln>
                        <a:effectLst/>
                      </wps:spPr>
                      <wps:txbx>
                        <w:txbxContent>
                          <w:p w:rsidR="00956945" w:rsidRPr="00C835D0" w:rsidRDefault="00956945" w:rsidP="00F05A04">
                            <w:pPr>
                              <w:spacing w:after="0" w:line="240" w:lineRule="auto"/>
                              <w:jc w:val="center"/>
                              <w:rPr>
                                <w:rFonts w:ascii="Times New Roman" w:hAnsi="Times New Roman" w:cs="Times New Roman"/>
                                <w:color w:val="000000"/>
                                <w:sz w:val="20"/>
                                <w:szCs w:val="20"/>
                              </w:rPr>
                            </w:pPr>
                            <w:r w:rsidRPr="00C835D0">
                              <w:rPr>
                                <w:rFonts w:ascii="Times New Roman" w:hAnsi="Times New Roman" w:cs="Times New Roman"/>
                                <w:color w:val="000000"/>
                                <w:sz w:val="20"/>
                                <w:szCs w:val="20"/>
                              </w:rPr>
                              <w:t>Единая теплоснабжающая организация (ЕТО)</w:t>
                            </w:r>
                          </w:p>
                          <w:p w:rsidR="00956945" w:rsidRPr="00C835D0" w:rsidRDefault="00956945" w:rsidP="00F05A04">
                            <w:pPr>
                              <w:spacing w:after="0" w:line="240" w:lineRule="auto"/>
                              <w:jc w:val="center"/>
                              <w:rPr>
                                <w:rFonts w:ascii="Times New Roman" w:hAnsi="Times New Roman" w:cs="Times New Roman"/>
                                <w:color w:val="000000"/>
                                <w:sz w:val="20"/>
                                <w:szCs w:val="20"/>
                              </w:rPr>
                            </w:pPr>
                            <w:r w:rsidRPr="00C835D0">
                              <w:rPr>
                                <w:rFonts w:ascii="Times New Roman" w:hAnsi="Times New Roman" w:cs="Times New Roman"/>
                                <w:color w:val="000000"/>
                                <w:sz w:val="20"/>
                                <w:szCs w:val="20"/>
                              </w:rPr>
                              <w:t>имеет на балансе источники тепловой энергии, тепловые сети</w:t>
                            </w:r>
                          </w:p>
                          <w:p w:rsidR="00956945" w:rsidRPr="00C835D0" w:rsidRDefault="00956945" w:rsidP="00F05A04">
                            <w:pPr>
                              <w:jc w:val="center"/>
                              <w:rPr>
                                <w:rFonts w:ascii="Times New Roman" w:hAnsi="Times New Roman" w:cs="Times New Roman"/>
                                <w:color w:val="000000"/>
                                <w:sz w:val="20"/>
                                <w:szCs w:val="20"/>
                              </w:rPr>
                            </w:pPr>
                            <w:r w:rsidRPr="00C835D0">
                              <w:rPr>
                                <w:rFonts w:ascii="Times New Roman" w:hAnsi="Times New Roman" w:cs="Times New Roman"/>
                                <w:color w:val="000000"/>
                                <w:sz w:val="20"/>
                                <w:szCs w:val="20"/>
                              </w:rPr>
                              <w:t>оказывает услуги теплоснабжения потребителям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236" o:spid="_x0000_s1026" style="position:absolute;left:0;text-align:left;margin-left:-17.55pt;margin-top:5.3pt;width:502.5pt;height:42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ukJswIAACkFAAAOAAAAZHJzL2Uyb0RvYy54bWysVMlu2zAQvRfoPxC8N/KaRYgcODFSFAiS&#10;AEmR85iiLKHcStJLeirQa4F+Qj+il6JLvkH+ow4p2XHTnorqIAw5wzecN294fLKSgiy4dZVWGe3u&#10;dSjhium8UrOMvr49f3FIifOgchBa8Yzec0dPRs+fHS9Nynu61CLnliCIcunSZLT03qRJ4ljJJbg9&#10;bbhCZ6GtBI9LO0tyC0tElyLpdTr7yVLb3FjNuHO4O2mcdBTxi4Izf1UUjnsiMop38/Fv438a/sno&#10;GNKZBVNWrL0G/MMtJFQKk26hJuCBzG31B5SsmNVOF36PaZnooqgYjzVgNd3Ok2puSjA81oLkOLOl&#10;yf0/WHa5uLakyjPa6+9TokBik+rP6/frT/WP+mH9of5SP9Tf1x/rn/XX+hsJUcjZ0rgUj96Yaxuq&#10;duZCszcOHclvnrBwbcyqsDLEYs1kFRtwv20AX3nCcHO/f9g9GGKfGPqG/f6gEzuUQLo5bazzL7mW&#10;JBgZtdjgyDssLpwP+SHdhIRkSp9XQsQmC0WWqNDeAWISBqi1QoBHUxqs3qkZJSBmKGLmbYR0WlR5&#10;OB4rtLPpmbBkASik4enR6WTYBJWQ83a3g18gB+/gmvDG3sUJl5uAK5sjMUWjQVl5HARRyYweBqAN&#10;klAhPY9Sbkt8ZDVYfjVdxQZuGzPV+T021epG7c6w8wrTXoDz12BR3kgAjqy/wl8hNLKiW4uSUtt3&#10;f9sP8ag69FKyxHFBxt7OwXJKxCuFejzqDgZhvuJiMDzo4cLueqa7HjWXZxqJ7OLjYFg0Q7wXG7Ow&#10;Wt7hZI9DVnSBYpi76U27OPPNGOPbwPh4HMNwpgz4C3VjWAAPzAXCb1d3YE0rGY9iu9Sb0YL0iXKa&#10;2EY747nXRRVlFZhueG01jvMYu9u+HWHgd9cx6vGFG/0CAAD//wMAUEsDBBQABgAIAAAAIQDisbM5&#10;3QAAAAkBAAAPAAAAZHJzL2Rvd25yZXYueG1sTI9NT8MwDIbvSPyHyEjctrTAIto1nfgQRw4rE2ev&#10;MW1Hk1RNunX8esyJ3Wy9j14/Ljaz7cWRxtB5pyFdJiDI1d50rtGw+3hbPIIIEZ3B3jvScKYAm/L6&#10;qsDc+JPb0rGKjeASF3LU0MY45FKGuiWLYekHcpx9+dFi5HVspBnxxOW2l3dJoqTFzvGFFgd6aan+&#10;riarYVpF3H2+x3hO8UA/qnrum9et1rc389MaRKQ5/sPwp8/qULLT3k/OBNFrWNyvUkY5SBQIBjKV&#10;ZSD2PDwokGUhLz8ofwEAAP//AwBQSwECLQAUAAYACAAAACEAtoM4kv4AAADhAQAAEwAAAAAAAAAA&#10;AAAAAAAAAAAAW0NvbnRlbnRfVHlwZXNdLnhtbFBLAQItABQABgAIAAAAIQA4/SH/1gAAAJQBAAAL&#10;AAAAAAAAAAAAAAAAAC8BAABfcmVscy8ucmVsc1BLAQItABQABgAIAAAAIQBcsukJswIAACkFAAAO&#10;AAAAAAAAAAAAAAAAAC4CAABkcnMvZTJvRG9jLnhtbFBLAQItABQABgAIAAAAIQDisbM53QAAAAkB&#10;AAAPAAAAAAAAAAAAAAAAAA0FAABkcnMvZG93bnJldi54bWxQSwUGAAAAAAQABADzAAAAFwYAAAAA&#10;" filled="f" strokecolor="#41719c" strokeweight="1pt">
                <v:path arrowok="t"/>
                <v:textbox>
                  <w:txbxContent>
                    <w:p w:rsidR="00956945" w:rsidRPr="00C835D0" w:rsidRDefault="00956945" w:rsidP="00F05A04">
                      <w:pPr>
                        <w:spacing w:after="0" w:line="240" w:lineRule="auto"/>
                        <w:jc w:val="center"/>
                        <w:rPr>
                          <w:rFonts w:ascii="Times New Roman" w:hAnsi="Times New Roman" w:cs="Times New Roman"/>
                          <w:color w:val="000000"/>
                          <w:sz w:val="20"/>
                          <w:szCs w:val="20"/>
                        </w:rPr>
                      </w:pPr>
                      <w:r w:rsidRPr="00C835D0">
                        <w:rPr>
                          <w:rFonts w:ascii="Times New Roman" w:hAnsi="Times New Roman" w:cs="Times New Roman"/>
                          <w:color w:val="000000"/>
                          <w:sz w:val="20"/>
                          <w:szCs w:val="20"/>
                        </w:rPr>
                        <w:t>Единая теплоснабжающая организация (ЕТО)</w:t>
                      </w:r>
                    </w:p>
                    <w:p w:rsidR="00956945" w:rsidRPr="00C835D0" w:rsidRDefault="00956945" w:rsidP="00F05A04">
                      <w:pPr>
                        <w:spacing w:after="0" w:line="240" w:lineRule="auto"/>
                        <w:jc w:val="center"/>
                        <w:rPr>
                          <w:rFonts w:ascii="Times New Roman" w:hAnsi="Times New Roman" w:cs="Times New Roman"/>
                          <w:color w:val="000000"/>
                          <w:sz w:val="20"/>
                          <w:szCs w:val="20"/>
                        </w:rPr>
                      </w:pPr>
                      <w:r w:rsidRPr="00C835D0">
                        <w:rPr>
                          <w:rFonts w:ascii="Times New Roman" w:hAnsi="Times New Roman" w:cs="Times New Roman"/>
                          <w:color w:val="000000"/>
                          <w:sz w:val="20"/>
                          <w:szCs w:val="20"/>
                        </w:rPr>
                        <w:t>имеет на балансе источники тепловой энергии, тепловые сети</w:t>
                      </w:r>
                    </w:p>
                    <w:p w:rsidR="00956945" w:rsidRPr="00C835D0" w:rsidRDefault="00956945" w:rsidP="00F05A04">
                      <w:pPr>
                        <w:jc w:val="center"/>
                        <w:rPr>
                          <w:rFonts w:ascii="Times New Roman" w:hAnsi="Times New Roman" w:cs="Times New Roman"/>
                          <w:color w:val="000000"/>
                          <w:sz w:val="20"/>
                          <w:szCs w:val="20"/>
                        </w:rPr>
                      </w:pPr>
                      <w:r w:rsidRPr="00C835D0">
                        <w:rPr>
                          <w:rFonts w:ascii="Times New Roman" w:hAnsi="Times New Roman" w:cs="Times New Roman"/>
                          <w:color w:val="000000"/>
                          <w:sz w:val="20"/>
                          <w:szCs w:val="20"/>
                        </w:rPr>
                        <w:t>оказывает услуги теплоснабжения потребителям</w:t>
                      </w:r>
                    </w:p>
                  </w:txbxContent>
                </v:textbox>
              </v:rect>
            </w:pict>
          </mc:Fallback>
        </mc:AlternateContent>
      </w:r>
    </w:p>
    <w:p w:rsidR="00F05A04" w:rsidRPr="00C835D0" w:rsidRDefault="00F05A04" w:rsidP="00F05A04">
      <w:pPr>
        <w:widowControl w:val="0"/>
        <w:autoSpaceDE w:val="0"/>
        <w:autoSpaceDN w:val="0"/>
        <w:spacing w:after="0" w:line="240" w:lineRule="auto"/>
        <w:ind w:firstLine="540"/>
        <w:jc w:val="both"/>
        <w:rPr>
          <w:rFonts w:ascii="Times New Roman" w:eastAsia="Times New Roman" w:hAnsi="Times New Roman" w:cs="Times New Roman"/>
          <w:noProof/>
          <w:sz w:val="24"/>
          <w:szCs w:val="24"/>
        </w:rPr>
      </w:pPr>
    </w:p>
    <w:p w:rsidR="00F05A04" w:rsidRPr="00C835D0" w:rsidRDefault="00F05A04" w:rsidP="00F05A04">
      <w:pPr>
        <w:widowControl w:val="0"/>
        <w:autoSpaceDE w:val="0"/>
        <w:autoSpaceDN w:val="0"/>
        <w:spacing w:after="0" w:line="240" w:lineRule="auto"/>
        <w:ind w:firstLine="540"/>
        <w:jc w:val="both"/>
        <w:rPr>
          <w:rFonts w:ascii="Times New Roman" w:eastAsia="Times New Roman" w:hAnsi="Times New Roman" w:cs="Times New Roman"/>
          <w:noProof/>
          <w:sz w:val="24"/>
          <w:szCs w:val="24"/>
        </w:rPr>
      </w:pPr>
    </w:p>
    <w:p w:rsidR="00F05A04" w:rsidRPr="00C835D0" w:rsidRDefault="00F05A04" w:rsidP="00F05A04">
      <w:pPr>
        <w:widowControl w:val="0"/>
        <w:autoSpaceDE w:val="0"/>
        <w:autoSpaceDN w:val="0"/>
        <w:spacing w:after="0" w:line="240" w:lineRule="auto"/>
        <w:ind w:firstLine="540"/>
        <w:jc w:val="both"/>
        <w:rPr>
          <w:rFonts w:ascii="Times New Roman" w:eastAsia="Times New Roman" w:hAnsi="Times New Roman" w:cs="Times New Roman"/>
          <w:noProof/>
          <w:sz w:val="24"/>
          <w:szCs w:val="24"/>
        </w:rPr>
      </w:pPr>
      <w:r>
        <w:rPr>
          <w:noProof/>
        </w:rPr>
        <mc:AlternateContent>
          <mc:Choice Requires="wps">
            <w:drawing>
              <wp:anchor distT="0" distB="0" distL="114300" distR="114300" simplePos="0" relativeHeight="251761664" behindDoc="0" locked="0" layoutInCell="1" allowOverlap="1">
                <wp:simplePos x="0" y="0"/>
                <wp:positionH relativeFrom="column">
                  <wp:posOffset>-222885</wp:posOffset>
                </wp:positionH>
                <wp:positionV relativeFrom="paragraph">
                  <wp:posOffset>75565</wp:posOffset>
                </wp:positionV>
                <wp:extent cx="6381750" cy="546100"/>
                <wp:effectExtent l="0" t="0" r="19050" b="25400"/>
                <wp:wrapNone/>
                <wp:docPr id="235" name="Прямоугольник 2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81750" cy="546100"/>
                        </a:xfrm>
                        <a:prstGeom prst="rect">
                          <a:avLst/>
                        </a:prstGeom>
                        <a:noFill/>
                        <a:ln w="12700" cap="flat" cmpd="sng" algn="ctr">
                          <a:solidFill>
                            <a:srgbClr val="5B9BD5">
                              <a:shade val="50000"/>
                            </a:srgbClr>
                          </a:solidFill>
                          <a:prstDash val="solid"/>
                          <a:miter lim="800000"/>
                        </a:ln>
                        <a:effectLst/>
                      </wps:spPr>
                      <wps:txbx>
                        <w:txbxContent>
                          <w:p w:rsidR="00956945" w:rsidRPr="00C835D0" w:rsidRDefault="00956945" w:rsidP="00F05A04">
                            <w:pPr>
                              <w:spacing w:after="0" w:line="240" w:lineRule="auto"/>
                              <w:jc w:val="center"/>
                              <w:rPr>
                                <w:rFonts w:ascii="Times New Roman" w:hAnsi="Times New Roman" w:cs="Times New Roman"/>
                                <w:color w:val="000000"/>
                                <w:sz w:val="20"/>
                                <w:szCs w:val="20"/>
                              </w:rPr>
                            </w:pPr>
                            <w:r w:rsidRPr="00C835D0">
                              <w:rPr>
                                <w:rFonts w:ascii="Times New Roman" w:hAnsi="Times New Roman" w:cs="Times New Roman"/>
                                <w:color w:val="000000"/>
                                <w:sz w:val="20"/>
                                <w:szCs w:val="20"/>
                              </w:rPr>
                              <w:t>Потребители тепловой энергии</w:t>
                            </w:r>
                          </w:p>
                          <w:p w:rsidR="00956945" w:rsidRPr="00C835D0" w:rsidRDefault="00956945" w:rsidP="00F05A04">
                            <w:pPr>
                              <w:spacing w:after="0" w:line="240" w:lineRule="auto"/>
                              <w:jc w:val="center"/>
                              <w:rPr>
                                <w:rFonts w:ascii="Times New Roman" w:hAnsi="Times New Roman" w:cs="Times New Roman"/>
                                <w:color w:val="000000"/>
                                <w:sz w:val="20"/>
                                <w:szCs w:val="20"/>
                              </w:rPr>
                            </w:pPr>
                            <w:r w:rsidRPr="00C835D0">
                              <w:rPr>
                                <w:rFonts w:ascii="Times New Roman" w:hAnsi="Times New Roman" w:cs="Times New Roman"/>
                                <w:color w:val="000000"/>
                                <w:sz w:val="20"/>
                                <w:szCs w:val="20"/>
                              </w:rPr>
                              <w:t>Имеют на балансе индивидуальные тепловые пункты, системы теплопотребления, тепловые сети (или их отсутствие). Граница балансового разграничения проходит на тепловых сетях ЕТО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235" o:spid="_x0000_s1027" style="position:absolute;left:0;text-align:left;margin-left:-17.55pt;margin-top:5.95pt;width:502.5pt;height:43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8pnwtQIAACkFAAAOAAAAZHJzL2Uyb0RvYy54bWysVEtu2zAQ3RfoHQjuG9mOHSdC5MCJkaKA&#10;kQRIiqzHFGUJ5a8k/UlXBbot0CP0EN0U/eQM8o06pOTETbsqqoUw5AzfcN684fHJWgqy5NZVWmW0&#10;u9ehhCum80rNM/r65vzFISXOg8pBaMUzescdPRk9f3a8Minv6VKLnFuCIMqlK5PR0nuTJoljJZfg&#10;9rThCp2FthI8Lu08yS2sEF2KpNfpHCQrbXNjNePO4e6kcdJRxC8KzvxlUTjuicgo3s3Hv43/Wfgn&#10;o2NI5xZMWbH2GvAPt5BQKUz6ADUBD2Rhqz+gZMWsdrrwe0zLRBdFxXisAavpdp5Uc12C4bEWJMeZ&#10;B5rc/4NlF8srS6o8o739ASUKJDap/rx5v/lU/6jvNx/qL/V9/X3zsf5Zf62/kRCFnK2MS/Hotbmy&#10;oWpnppq9cehIfvOEhWtj1oWVIRZrJuvYgLuHBvC1Jww3D/YPu8MB9omhb9A/6HZihxJIt6eNdf4l&#10;15IEI6MWGxx5h+XU+ZAf0m1ISKb0eSVEbLJQZIUK7Q0RkzBArRUCPJrSYPVOzSkBMUcRM28jpNOi&#10;ysPxWKGdz86EJUtAIQ1Oj04ngyaohJy3ux38Ajl4B9eEN/YuTrjcBFzZHIkpGg3KyuMgiEpm9DAA&#10;bZGECul5lHJb4iOrwfLr2To2cLhtzEznd9hUqxu1O8POK0w7BeevwKK8kQAcWX+Jv0JoZEW3FiWl&#10;tu/+th/iUXXopWSF44KMvV2A5ZSIVwr1eNTt98N8xUV/MOzhwu56ZrsetZBnGons4uNgWDRDvBdb&#10;s7Ba3uJkj0NWdIFimLvpTbs4880Y49vA+Hgcw3CmDPipujYsgAfmAuE361uwppWMR7Fd6O1oQfpE&#10;OU1so53xwuuiirIKTDe8thrHeYzdbd+OMPC76xj1+MKNfgEAAP//AwBQSwMEFAAGAAgAAAAhAL7v&#10;ZXncAAAACQEAAA8AAABkcnMvZG93bnJldi54bWxMjztPw0AQhHsk/sNpkeiSs0Ex2PE54iFKipiI&#10;euPb2IZ7WL5z4vDrWSrSzWo+zc6Um9kacaQx9N4pSJcJCHKN171rFew+3haPIEJEp9F4RwrOFGBT&#10;XV+VWGh/cls61rEVHOJCgQq6GIdCytB0ZDEs/UCOvYMfLUY+x1bqEU8cbo28S5JMWuwdf+hwoJeO&#10;mu96sgqmVcTd53uM5xS/6Cern037ulXq9mZ+WoOINMd/GP7qc3WouNPeT04HYRQs7lcpo2ykOQgG&#10;8ixnsWfxkIOsSnm5oPoFAAD//wMAUEsBAi0AFAAGAAgAAAAhALaDOJL+AAAA4QEAABMAAAAAAAAA&#10;AAAAAAAAAAAAAFtDb250ZW50X1R5cGVzXS54bWxQSwECLQAUAAYACAAAACEAOP0h/9YAAACUAQAA&#10;CwAAAAAAAAAAAAAAAAAvAQAAX3JlbHMvLnJlbHNQSwECLQAUAAYACAAAACEAKvKZ8LUCAAApBQAA&#10;DgAAAAAAAAAAAAAAAAAuAgAAZHJzL2Uyb0RvYy54bWxQSwECLQAUAAYACAAAACEAvu9ledwAAAAJ&#10;AQAADwAAAAAAAAAAAAAAAAAPBQAAZHJzL2Rvd25yZXYueG1sUEsFBgAAAAAEAAQA8wAAABgGAAAA&#10;AA==&#10;" filled="f" strokecolor="#41719c" strokeweight="1pt">
                <v:path arrowok="t"/>
                <v:textbox>
                  <w:txbxContent>
                    <w:p w:rsidR="00956945" w:rsidRPr="00C835D0" w:rsidRDefault="00956945" w:rsidP="00F05A04">
                      <w:pPr>
                        <w:spacing w:after="0" w:line="240" w:lineRule="auto"/>
                        <w:jc w:val="center"/>
                        <w:rPr>
                          <w:rFonts w:ascii="Times New Roman" w:hAnsi="Times New Roman" w:cs="Times New Roman"/>
                          <w:color w:val="000000"/>
                          <w:sz w:val="20"/>
                          <w:szCs w:val="20"/>
                        </w:rPr>
                      </w:pPr>
                      <w:r w:rsidRPr="00C835D0">
                        <w:rPr>
                          <w:rFonts w:ascii="Times New Roman" w:hAnsi="Times New Roman" w:cs="Times New Roman"/>
                          <w:color w:val="000000"/>
                          <w:sz w:val="20"/>
                          <w:szCs w:val="20"/>
                        </w:rPr>
                        <w:t>Потребители тепловой энергии</w:t>
                      </w:r>
                    </w:p>
                    <w:p w:rsidR="00956945" w:rsidRPr="00C835D0" w:rsidRDefault="00956945" w:rsidP="00F05A04">
                      <w:pPr>
                        <w:spacing w:after="0" w:line="240" w:lineRule="auto"/>
                        <w:jc w:val="center"/>
                        <w:rPr>
                          <w:rFonts w:ascii="Times New Roman" w:hAnsi="Times New Roman" w:cs="Times New Roman"/>
                          <w:color w:val="000000"/>
                          <w:sz w:val="20"/>
                          <w:szCs w:val="20"/>
                        </w:rPr>
                      </w:pPr>
                      <w:r w:rsidRPr="00C835D0">
                        <w:rPr>
                          <w:rFonts w:ascii="Times New Roman" w:hAnsi="Times New Roman" w:cs="Times New Roman"/>
                          <w:color w:val="000000"/>
                          <w:sz w:val="20"/>
                          <w:szCs w:val="20"/>
                        </w:rPr>
                        <w:t>Имеют на балансе индивидуальные тепловые пункты, системы теплопотребления, тепловые сети (или их отсутствие). Граница балансового разграничения проходит на тепловых сетях ЕТО</w:t>
                      </w:r>
                    </w:p>
                  </w:txbxContent>
                </v:textbox>
              </v:rect>
            </w:pict>
          </mc:Fallback>
        </mc:AlternateContent>
      </w:r>
    </w:p>
    <w:p w:rsidR="00F05A04" w:rsidRPr="00C835D0" w:rsidRDefault="00F05A04" w:rsidP="00F05A04">
      <w:pPr>
        <w:widowControl w:val="0"/>
        <w:autoSpaceDE w:val="0"/>
        <w:autoSpaceDN w:val="0"/>
        <w:spacing w:after="0" w:line="240" w:lineRule="auto"/>
        <w:ind w:firstLine="540"/>
        <w:jc w:val="center"/>
        <w:rPr>
          <w:rFonts w:ascii="Calibri" w:eastAsia="Times New Roman" w:hAnsi="Calibri" w:cs="Calibri"/>
          <w:szCs w:val="20"/>
        </w:rPr>
      </w:pPr>
    </w:p>
    <w:p w:rsidR="00F05A04" w:rsidRPr="00C835D0" w:rsidRDefault="00F05A04" w:rsidP="00F05A04">
      <w:pPr>
        <w:widowControl w:val="0"/>
        <w:autoSpaceDE w:val="0"/>
        <w:autoSpaceDN w:val="0"/>
        <w:spacing w:after="0" w:line="240" w:lineRule="auto"/>
        <w:jc w:val="both"/>
        <w:rPr>
          <w:rFonts w:ascii="Calibri" w:eastAsia="Times New Roman" w:hAnsi="Calibri" w:cs="Calibri"/>
          <w:szCs w:val="20"/>
        </w:rPr>
      </w:pPr>
    </w:p>
    <w:p w:rsidR="00F05A04" w:rsidRPr="00C835D0" w:rsidRDefault="00F05A04" w:rsidP="00F05A04">
      <w:pPr>
        <w:widowControl w:val="0"/>
        <w:autoSpaceDE w:val="0"/>
        <w:autoSpaceDN w:val="0"/>
        <w:spacing w:after="0" w:line="240" w:lineRule="auto"/>
        <w:ind w:firstLine="540"/>
        <w:jc w:val="both"/>
        <w:rPr>
          <w:rFonts w:ascii="Calibri" w:eastAsia="Times New Roman" w:hAnsi="Calibri" w:cs="Calibri"/>
          <w:szCs w:val="20"/>
        </w:rPr>
      </w:pPr>
      <w:r>
        <w:rPr>
          <w:noProof/>
        </w:rPr>
        <mc:AlternateContent>
          <mc:Choice Requires="wps">
            <w:drawing>
              <wp:anchor distT="0" distB="0" distL="114300" distR="114300" simplePos="0" relativeHeight="251762688" behindDoc="0" locked="0" layoutInCell="1" allowOverlap="1">
                <wp:simplePos x="0" y="0"/>
                <wp:positionH relativeFrom="column">
                  <wp:posOffset>-222885</wp:posOffset>
                </wp:positionH>
                <wp:positionV relativeFrom="paragraph">
                  <wp:posOffset>104775</wp:posOffset>
                </wp:positionV>
                <wp:extent cx="6381750" cy="342900"/>
                <wp:effectExtent l="0" t="0" r="19050" b="19050"/>
                <wp:wrapNone/>
                <wp:docPr id="234" name="Прямоугольник 2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81750" cy="342900"/>
                        </a:xfrm>
                        <a:prstGeom prst="rect">
                          <a:avLst/>
                        </a:prstGeom>
                        <a:noFill/>
                        <a:ln w="12700" cap="flat" cmpd="sng" algn="ctr">
                          <a:solidFill>
                            <a:srgbClr val="5B9BD5">
                              <a:shade val="50000"/>
                            </a:srgbClr>
                          </a:solidFill>
                          <a:prstDash val="solid"/>
                          <a:miter lim="800000"/>
                        </a:ln>
                        <a:effectLst/>
                      </wps:spPr>
                      <wps:txbx>
                        <w:txbxContent>
                          <w:p w:rsidR="00956945" w:rsidRPr="00C835D0" w:rsidRDefault="00956945" w:rsidP="00F05A04">
                            <w:pPr>
                              <w:jc w:val="center"/>
                              <w:rPr>
                                <w:rFonts w:ascii="Times New Roman" w:hAnsi="Times New Roman" w:cs="Times New Roman"/>
                                <w:color w:val="000000"/>
                                <w:sz w:val="20"/>
                                <w:szCs w:val="20"/>
                              </w:rPr>
                            </w:pPr>
                            <w:r w:rsidRPr="00C835D0">
                              <w:rPr>
                                <w:rFonts w:ascii="Times New Roman" w:hAnsi="Times New Roman" w:cs="Times New Roman"/>
                                <w:color w:val="000000"/>
                                <w:sz w:val="20"/>
                                <w:szCs w:val="20"/>
                              </w:rPr>
                              <w:t>К потребителям тепловой энергии относятся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234" o:spid="_x0000_s1028" style="position:absolute;left:0;text-align:left;margin-left:-17.55pt;margin-top:8.25pt;width:502.5pt;height:27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2VyJtQIAACkFAAAOAAAAZHJzL2Uyb0RvYy54bWysVEtu2zAQ3RfoHQjuG9mOnThC5MCJkaKA&#10;kQRIiqzHFGUJ5a8k/UlXBbot0CP0EN0U/eQM8o06pOTETbsqqoUw5AzfcN684fHJWgqy5NZVWmW0&#10;u9ehhCum80rNM/r65vzFkBLnQeUgtOIZveOOnoyePztemZT3dKlFzi1BEOXSlclo6b1Jk8Sxkktw&#10;e9pwhc5CWwkel3ae5BZWiC5F0ut0DpKVtrmxmnHncHfSOOko4hcFZ/6yKBz3RGQU7+bj38b/LPyT&#10;0TGkcwumrFh7DfiHW0ioFCZ9gJqAB7Kw1R9QsmJWO134PaZloouiYjzWgNV0O0+quS7B8FgLkuPM&#10;A03u/8Gyi+WVJVWe0d5+nxIFEptUf96833yqf9T3mw/1l/q+/r75WP+sv9bfSIhCzlbGpXj02lzZ&#10;ULUzU83eOHQkv3nCwrUx68LKEIs1k3VswN1DA/jaE4abB/vD7uEA+8TQt9/vHXVihxJIt6eNdf4l&#10;15IEI6MWGxx5h+XU+ZAf0m1ISKb0eSVEbLJQZIUK7R0iJmGAWisEeDSlweqdmlMCYo4iZt5GSKdF&#10;lYfjsUI7n50JS5aAQhqcHp1OBk1QCTlvdzv4BXLwDq4Jb+xdnHC5CbiyORJTNBqUlcdBEJXM6DAA&#10;bZGECul5lHJb4iOrwfLr2To2cLhtzEznd9hUqxu1O8POK0w7BeevwKK8kQAcWX+Jv0JoZEW3FiWl&#10;tu/+th/iUXXopWSF44KMvV2A5ZSIVwr1eNTt98N8xUV/cNjDhd31zHY9aiHPNBLZxcfBsGiGeC+2&#10;ZmG1vMXJHoes6ALFMHfTm3Zx5psxxreB8fE4huFMGfBTdW1YAA/MBcJv1rdgTSsZj2K70NvRgvSJ&#10;cprYRjvjhddFFWUVmG54bTWO8xi7274dYeB31zHq8YUb/QIAAP//AwBQSwMEFAAGAAgAAAAhAJzV&#10;5dfdAAAACQEAAA8AAABkcnMvZG93bnJldi54bWxMj8tOwzAQRfdI/IM1SOxaJ6AEEuJUPMSSRUPF&#10;ehoPScAeR7HTpnw9ZkWXo3t075lqs1gjDjT5wbGCdJ2AIG6dHrhTsHt/Xd2D8AFZo3FMCk7kYVNf&#10;XlRYanfkLR2a0IlYwr5EBX0IYymlb3uy6NduJI7Zp5sshnhOndQTHmO5NfImSXJpceC40ONIzz21&#10;381sFcxZwN3HWwinFL/oJ2+eTPeyVer6anl8ABFoCf8w/OlHdaij097NrL0wCla3WRrRGOQZiAgU&#10;eVGA2Cu4SzKQdSXPP6h/AQAA//8DAFBLAQItABQABgAIAAAAIQC2gziS/gAAAOEBAAATAAAAAAAA&#10;AAAAAAAAAAAAAABbQ29udGVudF9UeXBlc10ueG1sUEsBAi0AFAAGAAgAAAAhADj9If/WAAAAlAEA&#10;AAsAAAAAAAAAAAAAAAAALwEAAF9yZWxzLy5yZWxzUEsBAi0AFAAGAAgAAAAhAC7ZXIm1AgAAKQUA&#10;AA4AAAAAAAAAAAAAAAAALgIAAGRycy9lMm9Eb2MueG1sUEsBAi0AFAAGAAgAAAAhAJzV5dfdAAAA&#10;CQEAAA8AAAAAAAAAAAAAAAAADwUAAGRycy9kb3ducmV2LnhtbFBLBQYAAAAABAAEAPMAAAAZBgAA&#10;AAA=&#10;" filled="f" strokecolor="#41719c" strokeweight="1pt">
                <v:path arrowok="t"/>
                <v:textbox>
                  <w:txbxContent>
                    <w:p w:rsidR="00956945" w:rsidRPr="00C835D0" w:rsidRDefault="00956945" w:rsidP="00F05A04">
                      <w:pPr>
                        <w:jc w:val="center"/>
                        <w:rPr>
                          <w:rFonts w:ascii="Times New Roman" w:hAnsi="Times New Roman" w:cs="Times New Roman"/>
                          <w:color w:val="000000"/>
                          <w:sz w:val="20"/>
                          <w:szCs w:val="20"/>
                        </w:rPr>
                      </w:pPr>
                      <w:r w:rsidRPr="00C835D0">
                        <w:rPr>
                          <w:rFonts w:ascii="Times New Roman" w:hAnsi="Times New Roman" w:cs="Times New Roman"/>
                          <w:color w:val="000000"/>
                          <w:sz w:val="20"/>
                          <w:szCs w:val="20"/>
                        </w:rPr>
                        <w:t>К потребителям тепловой энергии относятся</w:t>
                      </w:r>
                    </w:p>
                  </w:txbxContent>
                </v:textbox>
              </v:rect>
            </w:pict>
          </mc:Fallback>
        </mc:AlternateContent>
      </w:r>
    </w:p>
    <w:p w:rsidR="00F05A04" w:rsidRPr="00F05A04" w:rsidRDefault="00F05A04" w:rsidP="00F05A04">
      <w:pPr>
        <w:spacing w:after="0" w:line="240" w:lineRule="auto"/>
        <w:jc w:val="center"/>
        <w:rPr>
          <w:rFonts w:ascii="Times New Roman" w:eastAsia="Times New Roman" w:hAnsi="Times New Roman" w:cs="Times New Roman"/>
          <w:outline/>
          <w:color w:val="000000"/>
          <w:sz w:val="24"/>
          <w:szCs w:val="24"/>
          <w14:textOutline w14:w="9525" w14:cap="flat" w14:cmpd="sng" w14:algn="ctr">
            <w14:solidFill>
              <w14:srgbClr w14:val="000000"/>
            </w14:solidFill>
            <w14:prstDash w14:val="solid"/>
            <w14:round/>
          </w14:textOutline>
          <w14:textFill>
            <w14:noFill/>
          </w14:textFill>
        </w:rPr>
      </w:pPr>
    </w:p>
    <w:p w:rsidR="00F05A04" w:rsidRPr="00C835D0" w:rsidRDefault="00F05A04" w:rsidP="00F05A04">
      <w:pPr>
        <w:widowControl w:val="0"/>
        <w:autoSpaceDE w:val="0"/>
        <w:autoSpaceDN w:val="0"/>
        <w:spacing w:after="0" w:line="240" w:lineRule="auto"/>
        <w:ind w:firstLine="540"/>
        <w:jc w:val="both"/>
        <w:rPr>
          <w:rFonts w:ascii="Calibri" w:eastAsia="Times New Roman" w:hAnsi="Calibri" w:cs="Calibri"/>
          <w:szCs w:val="20"/>
        </w:rPr>
      </w:pPr>
      <w:r>
        <w:rPr>
          <w:noProof/>
        </w:rPr>
        <mc:AlternateContent>
          <mc:Choice Requires="wps">
            <w:drawing>
              <wp:anchor distT="0" distB="0" distL="114300" distR="114300" simplePos="0" relativeHeight="251765760" behindDoc="0" locked="0" layoutInCell="1" allowOverlap="1">
                <wp:simplePos x="0" y="0"/>
                <wp:positionH relativeFrom="column">
                  <wp:posOffset>4247515</wp:posOffset>
                </wp:positionH>
                <wp:positionV relativeFrom="paragraph">
                  <wp:posOffset>102235</wp:posOffset>
                </wp:positionV>
                <wp:extent cx="1911350" cy="825500"/>
                <wp:effectExtent l="0" t="0" r="12700" b="12700"/>
                <wp:wrapNone/>
                <wp:docPr id="233" name="Прямоугольник 2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11350" cy="825500"/>
                        </a:xfrm>
                        <a:prstGeom prst="rect">
                          <a:avLst/>
                        </a:prstGeom>
                        <a:noFill/>
                        <a:ln w="12700" cap="flat" cmpd="sng" algn="ctr">
                          <a:solidFill>
                            <a:srgbClr val="5B9BD5">
                              <a:shade val="50000"/>
                            </a:srgbClr>
                          </a:solidFill>
                          <a:prstDash val="solid"/>
                          <a:miter lim="800000"/>
                        </a:ln>
                        <a:effectLst/>
                      </wps:spPr>
                      <wps:txbx>
                        <w:txbxContent>
                          <w:p w:rsidR="00956945" w:rsidRPr="00C835D0" w:rsidRDefault="00956945" w:rsidP="00F05A04">
                            <w:pPr>
                              <w:jc w:val="center"/>
                              <w:rPr>
                                <w:rFonts w:ascii="Times New Roman" w:hAnsi="Times New Roman" w:cs="Times New Roman"/>
                                <w:color w:val="000000"/>
                                <w:sz w:val="20"/>
                                <w:szCs w:val="20"/>
                              </w:rPr>
                            </w:pPr>
                            <w:r w:rsidRPr="00C835D0">
                              <w:rPr>
                                <w:rFonts w:ascii="Times New Roman" w:hAnsi="Times New Roman" w:cs="Times New Roman"/>
                                <w:color w:val="000000"/>
                                <w:sz w:val="20"/>
                                <w:szCs w:val="20"/>
                              </w:rPr>
                              <w:t>Прочие объекты социального значения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233" o:spid="_x0000_s1029" style="position:absolute;left:0;text-align:left;margin-left:334.45pt;margin-top:8.05pt;width:150.5pt;height:6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0IFEtAIAACkFAAAOAAAAZHJzL2Uyb0RvYy54bWysVM1uEzEQviPxDpbvdLNpQ5tVN1XaqAgp&#10;opVa1PPE682u8B+281NOSFyReAQeggvip8+weSPG3k0bCifEHlZjz/gbzzff+PhkLQVZcutqrXKa&#10;7vUo4YrpolbznL6+Pn92RInzoAoQWvGc3nJHT0ZPnxyvTMb7utKi4JYgiHLZyuS08t5kSeJYxSW4&#10;PW24QmeprQSPSztPCgsrRJci6fd6z5OVtoWxmnHncHfSOuko4pclZ/6iLB33ROQU7+bj38b/LPyT&#10;0TFkcwumqll3DfiHW0ioFSa9h5qAB7Kw9R9QsmZWO136PaZlosuyZjzWgNWkvUfVXFVgeKwFyXHm&#10;nib3/2DZq+WlJXWR0/7+PiUKJDap+bx5v/nU/GjuNh+aL81d833zsfnZfG2+kRCFnK2My/Dolbm0&#10;oWpnppq9cehIfvOEheti1qWVIRZrJuvYgNv7BvC1Jww302Ga7g+wTwx9R/3BoBc7lEC2PW2s8y+4&#10;liQYObXY4Mg7LKfOh/yQbUNCMqXPayFik4UiK8zQP0RMwgC1VgrwaEqD1Ts1pwTEHEXMvI2QTou6&#10;CMdjhXY+OxOWLAGFNDgdnk4GbVAFBe92e/gFcvAOrg1v7V2ccLkJuKo9ElO0GpS1x0EQtcTCA9AW&#10;SaiQnkcpdyU+sBosv56tYwOH28bMdHGLTbW6Vbsz7LzGtFNw/hIsyhsJwJH1F/grhUZWdGdRUmn7&#10;7m/7IR5Vh15KVjguyNjbBVhOiXipUI/D9OAgzFdcHAwO+7iwu57Zrkct5JlGIlN8HAyLZoj3YmuW&#10;VssbnOxxyIouUAxzt73pFme+HWN8Gxgfj2MYzpQBP1VXhgXwwFwg/Hp9A9Z0kvEotld6O1qQPVJO&#10;G9tqZ7zwuqyjrALTLa+dxnEeY3e7tyMM/O46Rj28cKNfAAAA//8DAFBLAwQUAAYACAAAACEAOsvL&#10;ktsAAAAKAQAADwAAAGRycy9kb3ducmV2LnhtbEyPS0/DMBCE70j8B2uRuFEnCKwmxKl4iCOHhorz&#10;Nl6SgB9R7LQpv57lRI/7zWh2ptoszooDTXEIXkO+ykCQb4MZfKdh9/56swYRE3qDNnjScKIIm/ry&#10;osLShKPf0qFJneAQH0vU0Kc0llLGtieHcRVG8qx9hslh4nPqpJnwyOHOytssU9Lh4PlDjyM999R+&#10;N7PTMN8n3H28pXTK8Yt+VPNku5et1tdXy+MDiERL+jfDX32uDjV32ofZmyisBqXWBVtZUDkINhSq&#10;YLBncMdE1pU8n1D/AgAA//8DAFBLAQItABQABgAIAAAAIQC2gziS/gAAAOEBAAATAAAAAAAAAAAA&#10;AAAAAAAAAABbQ29udGVudF9UeXBlc10ueG1sUEsBAi0AFAAGAAgAAAAhADj9If/WAAAAlAEAAAsA&#10;AAAAAAAAAAAAAAAALwEAAF9yZWxzLy5yZWxzUEsBAi0AFAAGAAgAAAAhAO7QgUS0AgAAKQUAAA4A&#10;AAAAAAAAAAAAAAAALgIAAGRycy9lMm9Eb2MueG1sUEsBAi0AFAAGAAgAAAAhADrLy5LbAAAACgEA&#10;AA8AAAAAAAAAAAAAAAAADgUAAGRycy9kb3ducmV2LnhtbFBLBQYAAAAABAAEAPMAAAAWBgAAAAA=&#10;" filled="f" strokecolor="#41719c" strokeweight="1pt">
                <v:path arrowok="t"/>
                <v:textbox>
                  <w:txbxContent>
                    <w:p w:rsidR="00956945" w:rsidRPr="00C835D0" w:rsidRDefault="00956945" w:rsidP="00F05A04">
                      <w:pPr>
                        <w:jc w:val="center"/>
                        <w:rPr>
                          <w:rFonts w:ascii="Times New Roman" w:hAnsi="Times New Roman" w:cs="Times New Roman"/>
                          <w:color w:val="000000"/>
                          <w:sz w:val="20"/>
                          <w:szCs w:val="20"/>
                        </w:rPr>
                      </w:pPr>
                      <w:r w:rsidRPr="00C835D0">
                        <w:rPr>
                          <w:rFonts w:ascii="Times New Roman" w:hAnsi="Times New Roman" w:cs="Times New Roman"/>
                          <w:color w:val="000000"/>
                          <w:sz w:val="20"/>
                          <w:szCs w:val="20"/>
                        </w:rPr>
                        <w:t>Прочие объекты социального значения</w:t>
                      </w:r>
                    </w:p>
                  </w:txbxContent>
                </v:textbox>
              </v:rect>
            </w:pict>
          </mc:Fallback>
        </mc:AlternateContent>
      </w:r>
      <w:r>
        <w:rPr>
          <w:noProof/>
        </w:rPr>
        <mc:AlternateContent>
          <mc:Choice Requires="wps">
            <w:drawing>
              <wp:anchor distT="0" distB="0" distL="114300" distR="114300" simplePos="0" relativeHeight="251764736" behindDoc="0" locked="0" layoutInCell="1" allowOverlap="1">
                <wp:simplePos x="0" y="0"/>
                <wp:positionH relativeFrom="column">
                  <wp:posOffset>1910715</wp:posOffset>
                </wp:positionH>
                <wp:positionV relativeFrom="paragraph">
                  <wp:posOffset>102235</wp:posOffset>
                </wp:positionV>
                <wp:extent cx="1955800" cy="825500"/>
                <wp:effectExtent l="0" t="0" r="25400" b="12700"/>
                <wp:wrapNone/>
                <wp:docPr id="232" name="Прямоугольник 2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55800" cy="825500"/>
                        </a:xfrm>
                        <a:prstGeom prst="rect">
                          <a:avLst/>
                        </a:prstGeom>
                        <a:noFill/>
                        <a:ln w="12700" cap="flat" cmpd="sng" algn="ctr">
                          <a:solidFill>
                            <a:srgbClr val="5B9BD5">
                              <a:shade val="50000"/>
                            </a:srgbClr>
                          </a:solidFill>
                          <a:prstDash val="solid"/>
                          <a:miter lim="800000"/>
                        </a:ln>
                        <a:effectLst/>
                      </wps:spPr>
                      <wps:txbx>
                        <w:txbxContent>
                          <w:p w:rsidR="00956945" w:rsidRPr="00C835D0" w:rsidRDefault="00956945" w:rsidP="00F05A04">
                            <w:pPr>
                              <w:jc w:val="center"/>
                              <w:rPr>
                                <w:rFonts w:ascii="Times New Roman" w:hAnsi="Times New Roman" w:cs="Times New Roman"/>
                                <w:color w:val="000000"/>
                                <w:sz w:val="20"/>
                                <w:szCs w:val="20"/>
                              </w:rPr>
                            </w:pPr>
                            <w:r w:rsidRPr="00C835D0">
                              <w:rPr>
                                <w:rFonts w:ascii="Times New Roman" w:hAnsi="Times New Roman" w:cs="Times New Roman"/>
                                <w:color w:val="000000"/>
                                <w:sz w:val="20"/>
                                <w:szCs w:val="20"/>
                              </w:rPr>
                              <w:t>Бюджетные объекты социального значения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232" o:spid="_x0000_s1030" style="position:absolute;left:0;text-align:left;margin-left:150.45pt;margin-top:8.05pt;width:154pt;height:6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k5XrwIAACoFAAAOAAAAZHJzL2Uyb0RvYy54bWysVEtv1DAQviPxHyzfaXZDQ9uo2WrbVRHS&#10;ilZqUc+zjrOJ8Avb+ygnJK5I/AR+BBfEo78h+48YO9m+4ITIIZqXv/HMfOPDo7UUZMmta7Qq6HBn&#10;QAlXTJeNmhf0zeXps31KnAdVgtCKF/SaO3o0evrkcGVynupai5JbgiDK5StT0Np7kyeJYzWX4Ha0&#10;4QqdlbYSPKp2npQWVoguRZIOBi+SlbalsZpx59A66Zx0FPGrijN/VlWOeyIKinfz8W/jfxb+yegQ&#10;8rkFUzesvwb8wy0kNAqT3kJNwANZ2OYPKNkwq52u/A7TMtFV1TAea8BqhoNH1VzUYHisBZvjzG2b&#10;3P+DZa+X55Y0ZUHT5yklCiQOqf2y+bD53P5sbzYf26/tTftj86n91X5rv5MQhT1bGZfj0QtzbkPV&#10;zkw1e+vQkTzwBMX1MevKyhCLNZN1HMD17QD42hOGxuFBlu0PcE4MfftplqEcQCHfnjbW+ZdcSxKE&#10;gloccOw7LKfOd6HbkJBM6dNGCLRDLhRZYYZ0L+IDcq0S4DGVNFi9U3NKQMyRxMzbCOm0aMpwPFZo&#10;57MTYckSkEjZ8cHxJOuCaih5bx3g11/XdeHx6g9wwuUm4OruSHR1HJSNx0UQjcTCA9AWSaiQnkcq&#10;9yXedTVIfj1bxwEO45FgmunyGqdqdUd3Z9hpg3mn4Pw5WOQ3dhh31p/hrxIa26J7iZJa2/d/s4d4&#10;pB16KVnhvmDL3i3AckrEK4WEPBju7oYFi8putpeiYu97Zvc9aiFPNHZyiK+DYVEM8V5sxcpqeYWr&#10;PQ5Z0QWKYe5uOL1y4rs9xseB8fE4huFSGfBTdWFYAA+tCx2/XF+BNT1nPLLttd7uFuSPqNPFhpNK&#10;jxdeV03k1V1fe5LjQsbx9o9H2Pj7eoy6e+JGvwEAAP//AwBQSwMEFAAGAAgAAAAhADg2uQjbAAAA&#10;CgEAAA8AAABkcnMvZG93bnJldi54bWxMj0tPwzAQhO9I/AdrkbhROzyiksapeIgjh4aK8zZekhQ/&#10;othpU349y4ke95vR7Ey5np0VBxpjH7yGbKFAkG+C6X2rYfvxdrMEERN6gzZ40nCiCOvq8qLEwoSj&#10;39ChTq3gEB8L1NClNBRSxqYjh3ERBvKsfYXRYeJzbKUZ8cjhzspbpXLpsPf8ocOBXjpqvuvJaZge&#10;Em4/31M6Zbinn7x+tu3rRuvrq/lpBSLRnP7N8Fefq0PFnXZh8iYKq+FOqUe2spBnINiQqyWDHYN7&#10;JrIq5fmE6hcAAP//AwBQSwECLQAUAAYACAAAACEAtoM4kv4AAADhAQAAEwAAAAAAAAAAAAAAAAAA&#10;AAAAW0NvbnRlbnRfVHlwZXNdLnhtbFBLAQItABQABgAIAAAAIQA4/SH/1gAAAJQBAAALAAAAAAAA&#10;AAAAAAAAAC8BAABfcmVscy8ucmVsc1BLAQItABQABgAIAAAAIQADIk5XrwIAACoFAAAOAAAAAAAA&#10;AAAAAAAAAC4CAABkcnMvZTJvRG9jLnhtbFBLAQItABQABgAIAAAAIQA4NrkI2wAAAAoBAAAPAAAA&#10;AAAAAAAAAAAAAAkFAABkcnMvZG93bnJldi54bWxQSwUGAAAAAAQABADzAAAAEQYAAAAA&#10;" filled="f" strokecolor="#41719c" strokeweight="1pt">
                <v:path arrowok="t"/>
                <v:textbox>
                  <w:txbxContent>
                    <w:p w:rsidR="00956945" w:rsidRPr="00C835D0" w:rsidRDefault="00956945" w:rsidP="00F05A04">
                      <w:pPr>
                        <w:jc w:val="center"/>
                        <w:rPr>
                          <w:rFonts w:ascii="Times New Roman" w:hAnsi="Times New Roman" w:cs="Times New Roman"/>
                          <w:color w:val="000000"/>
                          <w:sz w:val="20"/>
                          <w:szCs w:val="20"/>
                        </w:rPr>
                      </w:pPr>
                      <w:r w:rsidRPr="00C835D0">
                        <w:rPr>
                          <w:rFonts w:ascii="Times New Roman" w:hAnsi="Times New Roman" w:cs="Times New Roman"/>
                          <w:color w:val="000000"/>
                          <w:sz w:val="20"/>
                          <w:szCs w:val="20"/>
                        </w:rPr>
                        <w:t>Бюджетные объекты социального значения</w:t>
                      </w:r>
                    </w:p>
                  </w:txbxContent>
                </v:textbox>
              </v:rect>
            </w:pict>
          </mc:Fallback>
        </mc:AlternateContent>
      </w:r>
      <w:r>
        <w:rPr>
          <w:noProof/>
        </w:rPr>
        <mc:AlternateContent>
          <mc:Choice Requires="wps">
            <w:drawing>
              <wp:anchor distT="0" distB="0" distL="114300" distR="114300" simplePos="0" relativeHeight="251763712" behindDoc="0" locked="0" layoutInCell="1" allowOverlap="1">
                <wp:simplePos x="0" y="0"/>
                <wp:positionH relativeFrom="column">
                  <wp:posOffset>-191135</wp:posOffset>
                </wp:positionH>
                <wp:positionV relativeFrom="paragraph">
                  <wp:posOffset>102235</wp:posOffset>
                </wp:positionV>
                <wp:extent cx="1822450" cy="825500"/>
                <wp:effectExtent l="0" t="0" r="25400" b="12700"/>
                <wp:wrapNone/>
                <wp:docPr id="231" name="Прямоугольник 2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2450" cy="825500"/>
                        </a:xfrm>
                        <a:prstGeom prst="rect">
                          <a:avLst/>
                        </a:prstGeom>
                        <a:noFill/>
                        <a:ln w="12700" cap="flat" cmpd="sng" algn="ctr">
                          <a:solidFill>
                            <a:srgbClr val="5B9BD5">
                              <a:shade val="50000"/>
                            </a:srgbClr>
                          </a:solidFill>
                          <a:prstDash val="solid"/>
                          <a:miter lim="800000"/>
                        </a:ln>
                        <a:effectLst/>
                      </wps:spPr>
                      <wps:txbx>
                        <w:txbxContent>
                          <w:p w:rsidR="00956945" w:rsidRPr="00C835D0" w:rsidRDefault="00956945" w:rsidP="00F05A04">
                            <w:pPr>
                              <w:jc w:val="center"/>
                              <w:rPr>
                                <w:rFonts w:ascii="Times New Roman" w:hAnsi="Times New Roman" w:cs="Times New Roman"/>
                                <w:color w:val="000000"/>
                                <w:sz w:val="20"/>
                                <w:szCs w:val="20"/>
                              </w:rPr>
                            </w:pPr>
                            <w:r w:rsidRPr="00C835D0">
                              <w:rPr>
                                <w:rFonts w:ascii="Times New Roman" w:hAnsi="Times New Roman" w:cs="Times New Roman"/>
                                <w:color w:val="000000"/>
                                <w:sz w:val="20"/>
                                <w:szCs w:val="20"/>
                              </w:rPr>
                              <w:t>Многоквартирные жилые дома под управлением управляющих компаний и ТСЖ</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231" o:spid="_x0000_s1031" style="position:absolute;left:0;text-align:left;margin-left:-15.05pt;margin-top:8.05pt;width:143.5pt;height:6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iHnsgIAACoFAAAOAAAAZHJzL2Uyb0RvYy54bWysVM1uEzEQviPxDpbvdJMloemqSZU2KkKK&#10;2kot6nni9WZX+A/b+SknJK5IPAIPwQXx02fYvBFj7yYNhRNiD9aMZzw/33yzxydrKciSW1dpNaTd&#10;gw4lXDGdV2o+pK9vzp8NKHEeVA5CKz6kd9zRk9HTJ8crk/FUl1rk3BIMoly2MkNaem+yJHGs5BLc&#10;gTZcobHQVoJH1c6T3MIKo0uRpJ3Oi2SlbW6sZtw5vJ00RjqK8YuCM39ZFI57IoYUa/PxtPGchTMZ&#10;HUM2t2DKirVlwD9UIaFSmHQXagIeyMJWf4SSFbPa6cIfMC0TXRQV47EH7KbbedTNdQmGx14QHGd2&#10;MLn/F5ZdLK8sqfIhTZ93KVEgcUj15837zaf6R32/+VB/qe/r75uP9c/6a/2NBC/EbGVchk+vzZUN&#10;XTsz1eyNQ0PymyUorvVZF1YGX+yZrOMA7nYD4GtPGF52B2na6+OcGNoGab/fiRNKINu+Ntb5l1xL&#10;EoQhtTjgiDssp86H/JBtXUIypc8rIeKQhSIrzJAeYkzCALlWCPAoSoPdOzWnBMQcScy8jSGdFlUe&#10;nscO7Xx2JixZAhKpf3p0Ouk3TiXkvL3t4BfAwRpc497I+3FCcRNwZfMkpmg4KCuPiyAqiY2HQNtI&#10;QoX0PFK5bfEB1SD59WwdB9jdTWam8zucqtUN3Z1h5xXmnYLzV2CR34gA7qy/xKMQGmHRrURJqe27&#10;v90Hf6QdWilZ4b4gZG8XYDkl4pVCQh51e72wYFHp9Q9TVOy+ZbZvUQt5phFJpBxWF8Xg78VWLKyW&#10;t7ja45AVTaAY5m6G0ypnvtlj/DkwPh5HN1wqA36qrg0LwQN0AfGb9S1Y03LGI9su9Ha3IHtEnca3&#10;Ic944XVRRV4FqBtcW5LjQsbxtj+PsPH7evR6+MWNfgEAAP//AwBQSwMEFAAGAAgAAAAhAExos7Dd&#10;AAAACgEAAA8AAABkcnMvZG93bnJldi54bWxMj81Ow0AMhO9IvMPKSNzaTQqNIGRT8SOOHBoqzm7W&#10;JIGsN8pu2pSnx5zoyfLMaPy52MyuVwcaQ+fZQLpMQBHX3nbcGNi9vy7uQIWIbLH3TAZOFGBTXl4U&#10;mFt/5C0dqtgoKeGQo4E2xiHXOtQtOQxLPxCL9+lHh1HWsdF2xKOUu16vkiTTDjuWCy0O9NxS/V1N&#10;zsC0jrj7eIvxlOIX/WTVU9+8bI25vpofH0BFmuN/GP7wBR1KYdr7iW1QvYHFTZJKVIxMpgRW6+we&#10;1F6EW1F0WejzF8pfAAAA//8DAFBLAQItABQABgAIAAAAIQC2gziS/gAAAOEBAAATAAAAAAAAAAAA&#10;AAAAAAAAAABbQ29udGVudF9UeXBlc10ueG1sUEsBAi0AFAAGAAgAAAAhADj9If/WAAAAlAEAAAsA&#10;AAAAAAAAAAAAAAAALwEAAF9yZWxzLy5yZWxzUEsBAi0AFAAGAAgAAAAhANayIeeyAgAAKgUAAA4A&#10;AAAAAAAAAAAAAAAALgIAAGRycy9lMm9Eb2MueG1sUEsBAi0AFAAGAAgAAAAhAExos7DdAAAACgEA&#10;AA8AAAAAAAAAAAAAAAAADAUAAGRycy9kb3ducmV2LnhtbFBLBQYAAAAABAAEAPMAAAAWBgAAAAA=&#10;" filled="f" strokecolor="#41719c" strokeweight="1pt">
                <v:path arrowok="t"/>
                <v:textbox>
                  <w:txbxContent>
                    <w:p w:rsidR="00956945" w:rsidRPr="00C835D0" w:rsidRDefault="00956945" w:rsidP="00F05A04">
                      <w:pPr>
                        <w:jc w:val="center"/>
                        <w:rPr>
                          <w:rFonts w:ascii="Times New Roman" w:hAnsi="Times New Roman" w:cs="Times New Roman"/>
                          <w:color w:val="000000"/>
                          <w:sz w:val="20"/>
                          <w:szCs w:val="20"/>
                        </w:rPr>
                      </w:pPr>
                      <w:r w:rsidRPr="00C835D0">
                        <w:rPr>
                          <w:rFonts w:ascii="Times New Roman" w:hAnsi="Times New Roman" w:cs="Times New Roman"/>
                          <w:color w:val="000000"/>
                          <w:sz w:val="20"/>
                          <w:szCs w:val="20"/>
                        </w:rPr>
                        <w:t>Многоквартирные жилые дома под управлением управляющих компаний и ТСЖ</w:t>
                      </w:r>
                    </w:p>
                  </w:txbxContent>
                </v:textbox>
              </v:rect>
            </w:pict>
          </mc:Fallback>
        </mc:AlternateContent>
      </w:r>
    </w:p>
    <w:p w:rsidR="00F05A04" w:rsidRPr="00C835D0" w:rsidRDefault="00F05A04" w:rsidP="00F05A04">
      <w:pPr>
        <w:widowControl w:val="0"/>
        <w:autoSpaceDE w:val="0"/>
        <w:autoSpaceDN w:val="0"/>
        <w:spacing w:after="0" w:line="240" w:lineRule="auto"/>
        <w:ind w:firstLine="540"/>
        <w:jc w:val="both"/>
        <w:rPr>
          <w:rFonts w:ascii="Calibri" w:eastAsia="Times New Roman" w:hAnsi="Calibri" w:cs="Calibri"/>
          <w:szCs w:val="20"/>
        </w:rPr>
      </w:pPr>
    </w:p>
    <w:p w:rsidR="00F05A04" w:rsidRPr="00C835D0" w:rsidRDefault="00F05A04" w:rsidP="00F05A04">
      <w:pPr>
        <w:widowControl w:val="0"/>
        <w:autoSpaceDE w:val="0"/>
        <w:autoSpaceDN w:val="0"/>
        <w:spacing w:after="0" w:line="240" w:lineRule="auto"/>
        <w:ind w:firstLine="540"/>
        <w:jc w:val="both"/>
        <w:rPr>
          <w:rFonts w:ascii="Calibri" w:eastAsia="Times New Roman" w:hAnsi="Calibri" w:cs="Calibri"/>
          <w:szCs w:val="20"/>
        </w:rPr>
      </w:pPr>
    </w:p>
    <w:p w:rsidR="00F05A04" w:rsidRPr="00C835D0" w:rsidRDefault="00F05A04" w:rsidP="00F05A04">
      <w:pPr>
        <w:widowControl w:val="0"/>
        <w:autoSpaceDE w:val="0"/>
        <w:autoSpaceDN w:val="0"/>
        <w:spacing w:after="0" w:line="240" w:lineRule="auto"/>
        <w:ind w:firstLine="540"/>
        <w:jc w:val="center"/>
        <w:rPr>
          <w:rFonts w:ascii="Calibri" w:eastAsia="Times New Roman" w:hAnsi="Calibri" w:cs="Calibri"/>
          <w:szCs w:val="20"/>
        </w:rPr>
      </w:pPr>
    </w:p>
    <w:p w:rsidR="00F05A04" w:rsidRPr="00C835D0" w:rsidRDefault="00F05A04" w:rsidP="00F05A04">
      <w:pPr>
        <w:widowControl w:val="0"/>
        <w:autoSpaceDE w:val="0"/>
        <w:autoSpaceDN w:val="0"/>
        <w:spacing w:after="0" w:line="240" w:lineRule="auto"/>
        <w:ind w:firstLine="540"/>
        <w:jc w:val="center"/>
        <w:rPr>
          <w:rFonts w:ascii="Calibri" w:eastAsia="Times New Roman" w:hAnsi="Calibri" w:cs="Calibri"/>
          <w:szCs w:val="20"/>
        </w:rPr>
      </w:pPr>
    </w:p>
    <w:p w:rsidR="00F05A04" w:rsidRPr="00C835D0" w:rsidRDefault="00F05A04" w:rsidP="00F05A04">
      <w:pPr>
        <w:widowControl w:val="0"/>
        <w:autoSpaceDE w:val="0"/>
        <w:autoSpaceDN w:val="0"/>
        <w:spacing w:after="0" w:line="240" w:lineRule="auto"/>
        <w:ind w:firstLine="540"/>
        <w:jc w:val="both"/>
        <w:rPr>
          <w:rFonts w:ascii="Calibri" w:eastAsia="Times New Roman" w:hAnsi="Calibri" w:cs="Calibri"/>
          <w:szCs w:val="20"/>
        </w:rPr>
      </w:pPr>
    </w:p>
    <w:p w:rsidR="00F05A04" w:rsidRPr="00C835D0" w:rsidRDefault="00F05A04" w:rsidP="00F05A04">
      <w:pPr>
        <w:widowControl w:val="0"/>
        <w:autoSpaceDE w:val="0"/>
        <w:autoSpaceDN w:val="0"/>
        <w:spacing w:after="0" w:line="240" w:lineRule="auto"/>
        <w:ind w:firstLine="540"/>
        <w:jc w:val="center"/>
        <w:rPr>
          <w:rFonts w:ascii="Times New Roman" w:eastAsia="Times New Roman" w:hAnsi="Times New Roman" w:cs="Times New Roman"/>
          <w:sz w:val="20"/>
          <w:szCs w:val="20"/>
        </w:rPr>
      </w:pPr>
      <w:r w:rsidRPr="00C835D0">
        <w:rPr>
          <w:rFonts w:ascii="Times New Roman" w:eastAsia="Times New Roman" w:hAnsi="Times New Roman" w:cs="Times New Roman"/>
          <w:sz w:val="20"/>
          <w:szCs w:val="20"/>
        </w:rPr>
        <w:t>Рис. 1. Функциональная структура централизованного теплоснабжения</w:t>
      </w:r>
    </w:p>
    <w:p w:rsidR="00F05A04" w:rsidRPr="00C835D0" w:rsidRDefault="00F05A04" w:rsidP="00F05A04">
      <w:pPr>
        <w:spacing w:after="0" w:line="240" w:lineRule="auto"/>
        <w:ind w:firstLine="720"/>
        <w:jc w:val="both"/>
        <w:rPr>
          <w:rFonts w:ascii="Times New Roman" w:eastAsia="Times New Roman" w:hAnsi="Times New Roman" w:cs="Times New Roman"/>
          <w:sz w:val="24"/>
          <w:szCs w:val="24"/>
        </w:rPr>
      </w:pPr>
    </w:p>
    <w:p w:rsidR="00F05A04" w:rsidRPr="00C835D0" w:rsidRDefault="00F05A04" w:rsidP="00F05A04">
      <w:pPr>
        <w:spacing w:after="0" w:line="240" w:lineRule="auto"/>
        <w:ind w:firstLine="720"/>
        <w:jc w:val="both"/>
        <w:rPr>
          <w:rFonts w:ascii="Times New Roman" w:eastAsia="Times New Roman" w:hAnsi="Times New Roman" w:cs="Times New Roman"/>
          <w:sz w:val="24"/>
          <w:szCs w:val="24"/>
        </w:rPr>
      </w:pPr>
      <w:r w:rsidRPr="00C835D0">
        <w:rPr>
          <w:rFonts w:ascii="Times New Roman" w:eastAsia="Times New Roman" w:hAnsi="Times New Roman" w:cs="Times New Roman"/>
          <w:sz w:val="24"/>
          <w:szCs w:val="24"/>
        </w:rPr>
        <w:t xml:space="preserve">Централизованное теплоснабжение занимает 90% среди других видов теплоснабжения. Централизованное теплоснабжение представлено двумя отопительными котельными, общей мощностью 203,4 Гкал/час, и тепловыми сетями протяженностью </w:t>
      </w:r>
      <w:r>
        <w:rPr>
          <w:rFonts w:ascii="Times New Roman" w:eastAsia="Times New Roman" w:hAnsi="Times New Roman" w:cs="Times New Roman"/>
          <w:sz w:val="24"/>
          <w:szCs w:val="24"/>
        </w:rPr>
        <w:t>48 153</w:t>
      </w:r>
      <w:r w:rsidRPr="00C835D0">
        <w:rPr>
          <w:rFonts w:ascii="Times New Roman" w:eastAsia="Times New Roman" w:hAnsi="Times New Roman" w:cs="Times New Roman"/>
          <w:color w:val="FF0000"/>
          <w:sz w:val="24"/>
          <w:szCs w:val="24"/>
        </w:rPr>
        <w:t xml:space="preserve"> </w:t>
      </w:r>
      <w:r w:rsidRPr="00C835D0">
        <w:rPr>
          <w:rFonts w:ascii="Times New Roman" w:eastAsia="Times New Roman" w:hAnsi="Times New Roman" w:cs="Times New Roman"/>
          <w:sz w:val="24"/>
          <w:szCs w:val="24"/>
        </w:rPr>
        <w:t xml:space="preserve">км в 2х трубном исчислении. </w:t>
      </w:r>
    </w:p>
    <w:p w:rsidR="00F05A04" w:rsidRPr="00C835D0" w:rsidRDefault="00F05A04" w:rsidP="00F05A04">
      <w:pPr>
        <w:spacing w:after="0" w:line="240" w:lineRule="auto"/>
        <w:ind w:firstLine="720"/>
        <w:jc w:val="right"/>
        <w:rPr>
          <w:rFonts w:ascii="Times New Roman" w:eastAsia="Times New Roman" w:hAnsi="Times New Roman" w:cs="Times New Roman"/>
          <w:b/>
          <w:sz w:val="24"/>
          <w:szCs w:val="24"/>
        </w:rPr>
      </w:pPr>
      <w:r w:rsidRPr="00C835D0">
        <w:rPr>
          <w:rFonts w:ascii="Times New Roman" w:eastAsia="Times New Roman" w:hAnsi="Times New Roman" w:cs="Times New Roman"/>
          <w:b/>
          <w:sz w:val="24"/>
          <w:szCs w:val="24"/>
        </w:rPr>
        <w:t>Таблица 1.1.</w:t>
      </w:r>
    </w:p>
    <w:p w:rsidR="00F05A04" w:rsidRPr="00C835D0" w:rsidRDefault="00F05A04" w:rsidP="00F05A04">
      <w:pPr>
        <w:spacing w:after="0" w:line="240" w:lineRule="auto"/>
        <w:jc w:val="center"/>
        <w:rPr>
          <w:rFonts w:ascii="Times New Roman" w:eastAsia="Times New Roman" w:hAnsi="Times New Roman" w:cs="Times New Roman"/>
          <w:b/>
          <w:sz w:val="24"/>
          <w:szCs w:val="24"/>
        </w:rPr>
      </w:pPr>
      <w:r w:rsidRPr="00C835D0">
        <w:rPr>
          <w:rFonts w:ascii="Times New Roman" w:eastAsia="Times New Roman" w:hAnsi="Times New Roman" w:cs="Times New Roman"/>
          <w:b/>
          <w:sz w:val="24"/>
          <w:szCs w:val="24"/>
        </w:rPr>
        <w:t>Данные по источникам централизованного теплоснабжения</w:t>
      </w:r>
    </w:p>
    <w:p w:rsidR="00F05A04" w:rsidRPr="00C835D0" w:rsidRDefault="00F05A04" w:rsidP="00F05A04">
      <w:pPr>
        <w:spacing w:after="0" w:line="240" w:lineRule="auto"/>
        <w:ind w:firstLine="720"/>
        <w:jc w:val="center"/>
        <w:rPr>
          <w:rFonts w:ascii="Times New Roman" w:eastAsia="Times New Roman" w:hAnsi="Times New Roman" w:cs="Times New Roman"/>
          <w:b/>
          <w:sz w:val="24"/>
          <w:szCs w:val="24"/>
        </w:rPr>
      </w:pPr>
      <w:r w:rsidRPr="00C835D0">
        <w:rPr>
          <w:rFonts w:ascii="Times New Roman" w:eastAsia="Times New Roman" w:hAnsi="Times New Roman" w:cs="Times New Roman"/>
          <w:b/>
          <w:sz w:val="24"/>
          <w:szCs w:val="24"/>
        </w:rPr>
        <w:t>и перечень котельных на территории города Кингисепп на 31.12.2025г.</w:t>
      </w:r>
    </w:p>
    <w:tbl>
      <w:tblPr>
        <w:tblW w:w="9535" w:type="dxa"/>
        <w:tblInd w:w="98" w:type="dxa"/>
        <w:tblLayout w:type="fixed"/>
        <w:tblLook w:val="00A0" w:firstRow="1" w:lastRow="0" w:firstColumn="1" w:lastColumn="0" w:noHBand="0" w:noVBand="0"/>
      </w:tblPr>
      <w:tblGrid>
        <w:gridCol w:w="560"/>
        <w:gridCol w:w="583"/>
        <w:gridCol w:w="2694"/>
        <w:gridCol w:w="1163"/>
        <w:gridCol w:w="1985"/>
        <w:gridCol w:w="851"/>
        <w:gridCol w:w="1699"/>
      </w:tblGrid>
      <w:tr w:rsidR="00F05A04" w:rsidRPr="00C835D0" w:rsidTr="00F05A04">
        <w:trPr>
          <w:cantSplit/>
          <w:trHeight w:val="669"/>
        </w:trPr>
        <w:tc>
          <w:tcPr>
            <w:tcW w:w="1143" w:type="dxa"/>
            <w:gridSpan w:val="2"/>
            <w:tcBorders>
              <w:top w:val="single" w:sz="4" w:space="0" w:color="auto"/>
              <w:left w:val="single" w:sz="4" w:space="0" w:color="auto"/>
              <w:bottom w:val="single" w:sz="4" w:space="0" w:color="auto"/>
              <w:right w:val="single" w:sz="4" w:space="0" w:color="auto"/>
            </w:tcBorders>
          </w:tcPr>
          <w:p w:rsidR="00F05A04" w:rsidRPr="00C835D0" w:rsidRDefault="00F05A04" w:rsidP="00F05A04">
            <w:pPr>
              <w:spacing w:after="0" w:line="240" w:lineRule="auto"/>
              <w:jc w:val="center"/>
              <w:rPr>
                <w:rFonts w:ascii="Times New Roman" w:eastAsia="Times New Roman" w:hAnsi="Times New Roman" w:cs="Times New Roman"/>
                <w:b/>
                <w:sz w:val="16"/>
                <w:szCs w:val="16"/>
              </w:rPr>
            </w:pPr>
            <w:r w:rsidRPr="00C835D0">
              <w:rPr>
                <w:rFonts w:ascii="Times New Roman" w:eastAsia="Times New Roman" w:hAnsi="Times New Roman" w:cs="Times New Roman"/>
                <w:b/>
                <w:sz w:val="16"/>
                <w:szCs w:val="16"/>
              </w:rPr>
              <w:t>№ п/п</w:t>
            </w:r>
          </w:p>
        </w:tc>
        <w:tc>
          <w:tcPr>
            <w:tcW w:w="2694" w:type="dxa"/>
            <w:tcBorders>
              <w:top w:val="single" w:sz="4" w:space="0" w:color="auto"/>
              <w:left w:val="single" w:sz="4" w:space="0" w:color="auto"/>
              <w:bottom w:val="single" w:sz="4" w:space="0" w:color="auto"/>
              <w:right w:val="single" w:sz="4" w:space="0" w:color="auto"/>
            </w:tcBorders>
          </w:tcPr>
          <w:p w:rsidR="00F05A04" w:rsidRPr="00C835D0" w:rsidRDefault="00F05A04" w:rsidP="00F05A04">
            <w:pPr>
              <w:spacing w:after="0" w:line="240" w:lineRule="auto"/>
              <w:jc w:val="center"/>
              <w:rPr>
                <w:rFonts w:ascii="Times New Roman" w:eastAsia="Times New Roman" w:hAnsi="Times New Roman" w:cs="Times New Roman"/>
                <w:b/>
                <w:sz w:val="16"/>
                <w:szCs w:val="16"/>
              </w:rPr>
            </w:pPr>
            <w:r w:rsidRPr="00C835D0">
              <w:rPr>
                <w:rFonts w:ascii="Times New Roman" w:eastAsia="Times New Roman" w:hAnsi="Times New Roman" w:cs="Times New Roman"/>
                <w:b/>
                <w:sz w:val="16"/>
                <w:szCs w:val="16"/>
              </w:rPr>
              <w:t>Наименование объекта системы теплоснабжения</w:t>
            </w:r>
          </w:p>
          <w:p w:rsidR="00F05A04" w:rsidRPr="00C835D0" w:rsidRDefault="00F05A04" w:rsidP="00F05A04">
            <w:pPr>
              <w:spacing w:after="0" w:line="240" w:lineRule="auto"/>
              <w:jc w:val="center"/>
              <w:rPr>
                <w:rFonts w:ascii="Times New Roman" w:eastAsia="Times New Roman" w:hAnsi="Times New Roman" w:cs="Times New Roman"/>
                <w:b/>
                <w:sz w:val="16"/>
                <w:szCs w:val="16"/>
              </w:rPr>
            </w:pPr>
          </w:p>
        </w:tc>
        <w:tc>
          <w:tcPr>
            <w:tcW w:w="1163" w:type="dxa"/>
            <w:tcBorders>
              <w:top w:val="single" w:sz="4" w:space="0" w:color="auto"/>
              <w:left w:val="single" w:sz="4" w:space="0" w:color="auto"/>
              <w:bottom w:val="single" w:sz="4" w:space="0" w:color="auto"/>
              <w:right w:val="single" w:sz="4" w:space="0" w:color="auto"/>
            </w:tcBorders>
          </w:tcPr>
          <w:p w:rsidR="00F05A04" w:rsidRPr="00C835D0" w:rsidRDefault="00F05A04" w:rsidP="00F05A04">
            <w:pPr>
              <w:spacing w:after="0" w:line="240" w:lineRule="auto"/>
              <w:jc w:val="center"/>
              <w:rPr>
                <w:rFonts w:ascii="Times New Roman" w:eastAsia="Times New Roman" w:hAnsi="Times New Roman" w:cs="Times New Roman"/>
                <w:b/>
                <w:sz w:val="16"/>
                <w:szCs w:val="16"/>
              </w:rPr>
            </w:pPr>
            <w:r w:rsidRPr="00C835D0">
              <w:rPr>
                <w:rFonts w:ascii="Times New Roman" w:eastAsia="Times New Roman" w:hAnsi="Times New Roman" w:cs="Times New Roman"/>
                <w:b/>
                <w:sz w:val="16"/>
                <w:szCs w:val="16"/>
              </w:rPr>
              <w:t>Форма собственности</w:t>
            </w:r>
          </w:p>
        </w:tc>
        <w:tc>
          <w:tcPr>
            <w:tcW w:w="1985" w:type="dxa"/>
            <w:tcBorders>
              <w:top w:val="single" w:sz="4" w:space="0" w:color="auto"/>
              <w:left w:val="single" w:sz="4" w:space="0" w:color="auto"/>
              <w:bottom w:val="single" w:sz="4" w:space="0" w:color="auto"/>
              <w:right w:val="single" w:sz="4" w:space="0" w:color="auto"/>
            </w:tcBorders>
          </w:tcPr>
          <w:p w:rsidR="00F05A04" w:rsidRPr="00C835D0" w:rsidRDefault="00F05A04" w:rsidP="00F05A04">
            <w:pPr>
              <w:spacing w:after="0" w:line="240" w:lineRule="auto"/>
              <w:jc w:val="center"/>
              <w:rPr>
                <w:rFonts w:ascii="Times New Roman" w:eastAsia="Times New Roman" w:hAnsi="Times New Roman" w:cs="Times New Roman"/>
                <w:b/>
                <w:sz w:val="16"/>
                <w:szCs w:val="16"/>
              </w:rPr>
            </w:pPr>
            <w:r w:rsidRPr="00C835D0">
              <w:rPr>
                <w:rFonts w:ascii="Times New Roman" w:eastAsia="Times New Roman" w:hAnsi="Times New Roman" w:cs="Times New Roman"/>
                <w:b/>
                <w:sz w:val="16"/>
                <w:szCs w:val="16"/>
              </w:rPr>
              <w:t>Адрес</w:t>
            </w:r>
          </w:p>
        </w:tc>
        <w:tc>
          <w:tcPr>
            <w:tcW w:w="851" w:type="dxa"/>
            <w:tcBorders>
              <w:top w:val="single" w:sz="4" w:space="0" w:color="auto"/>
              <w:left w:val="single" w:sz="4" w:space="0" w:color="auto"/>
              <w:bottom w:val="single" w:sz="4" w:space="0" w:color="auto"/>
              <w:right w:val="single" w:sz="4" w:space="0" w:color="auto"/>
            </w:tcBorders>
          </w:tcPr>
          <w:p w:rsidR="00F05A04" w:rsidRPr="00C835D0" w:rsidRDefault="00F05A04" w:rsidP="00F05A04">
            <w:pPr>
              <w:spacing w:after="0" w:line="240" w:lineRule="auto"/>
              <w:jc w:val="center"/>
              <w:rPr>
                <w:rFonts w:ascii="Times New Roman" w:eastAsia="Times New Roman" w:hAnsi="Times New Roman" w:cs="Times New Roman"/>
                <w:b/>
                <w:sz w:val="16"/>
                <w:szCs w:val="16"/>
              </w:rPr>
            </w:pPr>
            <w:r w:rsidRPr="00C835D0">
              <w:rPr>
                <w:rFonts w:ascii="Times New Roman" w:eastAsia="Times New Roman" w:hAnsi="Times New Roman" w:cs="Times New Roman"/>
                <w:b/>
                <w:sz w:val="16"/>
                <w:szCs w:val="16"/>
              </w:rPr>
              <w:t>Топливо</w:t>
            </w:r>
          </w:p>
        </w:tc>
        <w:tc>
          <w:tcPr>
            <w:tcW w:w="1699" w:type="dxa"/>
            <w:tcBorders>
              <w:top w:val="single" w:sz="4" w:space="0" w:color="auto"/>
              <w:left w:val="single" w:sz="4" w:space="0" w:color="auto"/>
              <w:right w:val="single" w:sz="4" w:space="0" w:color="auto"/>
            </w:tcBorders>
          </w:tcPr>
          <w:p w:rsidR="00F05A04" w:rsidRPr="00C835D0" w:rsidRDefault="00F05A04" w:rsidP="00F05A04">
            <w:pPr>
              <w:spacing w:after="0" w:line="240" w:lineRule="auto"/>
              <w:jc w:val="center"/>
              <w:rPr>
                <w:rFonts w:ascii="Times New Roman" w:eastAsia="Times New Roman" w:hAnsi="Times New Roman" w:cs="Times New Roman"/>
                <w:b/>
                <w:sz w:val="16"/>
                <w:szCs w:val="16"/>
              </w:rPr>
            </w:pPr>
            <w:r w:rsidRPr="00C835D0">
              <w:rPr>
                <w:rFonts w:ascii="Times New Roman" w:eastAsia="Times New Roman" w:hAnsi="Times New Roman" w:cs="Times New Roman"/>
                <w:b/>
                <w:sz w:val="16"/>
                <w:szCs w:val="16"/>
              </w:rPr>
              <w:t>Установленная тепловая мощность источника Гкал/час</w:t>
            </w:r>
          </w:p>
        </w:tc>
      </w:tr>
      <w:tr w:rsidR="00F05A04" w:rsidRPr="00C835D0" w:rsidTr="00F05A04">
        <w:trPr>
          <w:cantSplit/>
          <w:trHeight w:val="301"/>
        </w:trPr>
        <w:tc>
          <w:tcPr>
            <w:tcW w:w="560" w:type="dxa"/>
            <w:vMerge w:val="restart"/>
            <w:tcBorders>
              <w:top w:val="single" w:sz="4" w:space="0" w:color="auto"/>
              <w:left w:val="single" w:sz="4" w:space="0" w:color="auto"/>
              <w:right w:val="single" w:sz="4" w:space="0" w:color="auto"/>
            </w:tcBorders>
          </w:tcPr>
          <w:p w:rsidR="00F05A04" w:rsidRPr="00C835D0" w:rsidRDefault="00F05A04" w:rsidP="00F05A04">
            <w:pPr>
              <w:spacing w:after="0" w:line="240" w:lineRule="auto"/>
              <w:jc w:val="center"/>
              <w:rPr>
                <w:rFonts w:ascii="Times New Roman" w:eastAsia="Times New Roman" w:hAnsi="Times New Roman" w:cs="Times New Roman"/>
                <w:sz w:val="16"/>
                <w:szCs w:val="16"/>
              </w:rPr>
            </w:pPr>
            <w:r w:rsidRPr="00C835D0">
              <w:rPr>
                <w:rFonts w:ascii="Times New Roman" w:eastAsia="Times New Roman" w:hAnsi="Times New Roman" w:cs="Times New Roman"/>
                <w:sz w:val="16"/>
                <w:szCs w:val="16"/>
              </w:rPr>
              <w:t>1</w:t>
            </w:r>
          </w:p>
        </w:tc>
        <w:tc>
          <w:tcPr>
            <w:tcW w:w="583" w:type="dxa"/>
            <w:tcBorders>
              <w:top w:val="single" w:sz="4" w:space="0" w:color="auto"/>
              <w:left w:val="single" w:sz="4" w:space="0" w:color="auto"/>
              <w:bottom w:val="single" w:sz="4" w:space="0" w:color="auto"/>
              <w:right w:val="single" w:sz="4" w:space="0" w:color="auto"/>
            </w:tcBorders>
          </w:tcPr>
          <w:p w:rsidR="00F05A04" w:rsidRPr="00C835D0" w:rsidRDefault="00F05A04" w:rsidP="00F05A04">
            <w:pPr>
              <w:spacing w:after="0" w:line="240" w:lineRule="auto"/>
              <w:jc w:val="center"/>
              <w:rPr>
                <w:rFonts w:ascii="Times New Roman" w:eastAsia="Times New Roman" w:hAnsi="Times New Roman" w:cs="Times New Roman"/>
                <w:sz w:val="16"/>
                <w:szCs w:val="16"/>
              </w:rPr>
            </w:pPr>
            <w:r w:rsidRPr="00C835D0">
              <w:rPr>
                <w:rFonts w:ascii="Times New Roman" w:eastAsia="Times New Roman" w:hAnsi="Times New Roman" w:cs="Times New Roman"/>
                <w:sz w:val="16"/>
                <w:szCs w:val="16"/>
              </w:rPr>
              <w:t>1.1.</w:t>
            </w:r>
          </w:p>
        </w:tc>
        <w:tc>
          <w:tcPr>
            <w:tcW w:w="2694" w:type="dxa"/>
            <w:tcBorders>
              <w:top w:val="single" w:sz="4" w:space="0" w:color="auto"/>
              <w:left w:val="single" w:sz="4" w:space="0" w:color="auto"/>
              <w:bottom w:val="single" w:sz="4" w:space="0" w:color="auto"/>
              <w:right w:val="single" w:sz="4" w:space="0" w:color="auto"/>
            </w:tcBorders>
          </w:tcPr>
          <w:p w:rsidR="00F05A04" w:rsidRPr="00C835D0" w:rsidRDefault="00F05A04" w:rsidP="00F05A04">
            <w:pPr>
              <w:spacing w:after="0" w:line="240" w:lineRule="auto"/>
              <w:rPr>
                <w:rFonts w:ascii="Times New Roman" w:eastAsia="Times New Roman" w:hAnsi="Times New Roman" w:cs="Times New Roman"/>
                <w:sz w:val="16"/>
                <w:szCs w:val="16"/>
              </w:rPr>
            </w:pPr>
            <w:r w:rsidRPr="00C835D0">
              <w:rPr>
                <w:rFonts w:ascii="Times New Roman" w:eastAsia="Times New Roman" w:hAnsi="Times New Roman" w:cs="Times New Roman"/>
                <w:sz w:val="16"/>
                <w:szCs w:val="16"/>
              </w:rPr>
              <w:t xml:space="preserve">Центральная котельная </w:t>
            </w:r>
          </w:p>
        </w:tc>
        <w:tc>
          <w:tcPr>
            <w:tcW w:w="1163" w:type="dxa"/>
            <w:vMerge w:val="restart"/>
            <w:tcBorders>
              <w:top w:val="single" w:sz="4" w:space="0" w:color="auto"/>
              <w:left w:val="single" w:sz="4" w:space="0" w:color="auto"/>
              <w:right w:val="single" w:sz="4" w:space="0" w:color="auto"/>
            </w:tcBorders>
          </w:tcPr>
          <w:p w:rsidR="00F05A04" w:rsidRPr="00C835D0" w:rsidRDefault="00F05A04" w:rsidP="00F05A04">
            <w:pPr>
              <w:spacing w:after="0" w:line="240" w:lineRule="auto"/>
              <w:jc w:val="center"/>
              <w:rPr>
                <w:rFonts w:ascii="Times New Roman" w:eastAsia="Times New Roman" w:hAnsi="Times New Roman" w:cs="Times New Roman"/>
                <w:sz w:val="16"/>
                <w:szCs w:val="16"/>
              </w:rPr>
            </w:pPr>
          </w:p>
          <w:p w:rsidR="00F05A04" w:rsidRPr="00C835D0" w:rsidRDefault="00F05A04" w:rsidP="00F05A04">
            <w:pPr>
              <w:spacing w:after="0" w:line="240" w:lineRule="auto"/>
              <w:jc w:val="center"/>
              <w:rPr>
                <w:rFonts w:ascii="Times New Roman" w:eastAsia="Times New Roman" w:hAnsi="Times New Roman" w:cs="Times New Roman"/>
                <w:sz w:val="16"/>
                <w:szCs w:val="16"/>
              </w:rPr>
            </w:pPr>
          </w:p>
          <w:p w:rsidR="00F05A04" w:rsidRPr="00C835D0" w:rsidRDefault="00F05A04" w:rsidP="00F05A04">
            <w:pPr>
              <w:spacing w:after="0" w:line="240" w:lineRule="auto"/>
              <w:jc w:val="center"/>
              <w:rPr>
                <w:rFonts w:ascii="Times New Roman" w:eastAsia="Times New Roman" w:hAnsi="Times New Roman" w:cs="Times New Roman"/>
                <w:sz w:val="16"/>
                <w:szCs w:val="16"/>
              </w:rPr>
            </w:pPr>
            <w:r w:rsidRPr="00C835D0">
              <w:rPr>
                <w:rFonts w:ascii="Times New Roman" w:eastAsia="Times New Roman" w:hAnsi="Times New Roman" w:cs="Times New Roman"/>
                <w:sz w:val="16"/>
                <w:szCs w:val="16"/>
              </w:rPr>
              <w:t>Собственник АО «ЛОТЭК»</w:t>
            </w:r>
          </w:p>
        </w:tc>
        <w:tc>
          <w:tcPr>
            <w:tcW w:w="1985" w:type="dxa"/>
            <w:vMerge w:val="restart"/>
            <w:tcBorders>
              <w:top w:val="single" w:sz="4" w:space="0" w:color="auto"/>
              <w:left w:val="single" w:sz="4" w:space="0" w:color="auto"/>
              <w:right w:val="single" w:sz="4" w:space="0" w:color="auto"/>
            </w:tcBorders>
          </w:tcPr>
          <w:p w:rsidR="00F05A04" w:rsidRPr="00C835D0" w:rsidRDefault="00F05A04" w:rsidP="00F05A04">
            <w:pPr>
              <w:spacing w:after="0" w:line="240" w:lineRule="auto"/>
              <w:rPr>
                <w:rFonts w:ascii="Times New Roman" w:eastAsia="Times New Roman" w:hAnsi="Times New Roman" w:cs="Times New Roman"/>
                <w:sz w:val="16"/>
                <w:szCs w:val="16"/>
              </w:rPr>
            </w:pPr>
            <w:r w:rsidRPr="00C835D0">
              <w:rPr>
                <w:rFonts w:ascii="Times New Roman" w:eastAsia="Times New Roman" w:hAnsi="Times New Roman" w:cs="Times New Roman"/>
                <w:sz w:val="16"/>
                <w:szCs w:val="16"/>
              </w:rPr>
              <w:t>Ленинградская область, г.Кингисепп, Промзона, 5й проезд</w:t>
            </w:r>
          </w:p>
        </w:tc>
        <w:tc>
          <w:tcPr>
            <w:tcW w:w="851" w:type="dxa"/>
            <w:vMerge w:val="restart"/>
            <w:tcBorders>
              <w:top w:val="single" w:sz="4" w:space="0" w:color="auto"/>
              <w:left w:val="single" w:sz="4" w:space="0" w:color="auto"/>
              <w:right w:val="single" w:sz="4" w:space="0" w:color="auto"/>
            </w:tcBorders>
            <w:vAlign w:val="center"/>
          </w:tcPr>
          <w:p w:rsidR="00F05A04" w:rsidRPr="00C835D0" w:rsidRDefault="00F05A04" w:rsidP="00F05A04">
            <w:pPr>
              <w:spacing w:after="0" w:line="240" w:lineRule="auto"/>
              <w:jc w:val="center"/>
              <w:rPr>
                <w:rFonts w:ascii="Times New Roman" w:eastAsia="Times New Roman" w:hAnsi="Times New Roman" w:cs="Times New Roman"/>
                <w:sz w:val="16"/>
                <w:szCs w:val="16"/>
              </w:rPr>
            </w:pPr>
            <w:r w:rsidRPr="00C835D0">
              <w:rPr>
                <w:rFonts w:ascii="Times New Roman" w:eastAsia="Times New Roman" w:hAnsi="Times New Roman" w:cs="Times New Roman"/>
                <w:sz w:val="16"/>
                <w:szCs w:val="16"/>
              </w:rPr>
              <w:t>Природный газ</w:t>
            </w:r>
          </w:p>
        </w:tc>
        <w:tc>
          <w:tcPr>
            <w:tcW w:w="1699" w:type="dxa"/>
            <w:vMerge w:val="restart"/>
            <w:tcBorders>
              <w:top w:val="single" w:sz="4" w:space="0" w:color="auto"/>
              <w:left w:val="single" w:sz="4" w:space="0" w:color="auto"/>
              <w:right w:val="single" w:sz="4" w:space="0" w:color="auto"/>
            </w:tcBorders>
            <w:vAlign w:val="center"/>
          </w:tcPr>
          <w:p w:rsidR="00F05A04" w:rsidRPr="00C835D0" w:rsidRDefault="00F05A04" w:rsidP="00F05A04">
            <w:pPr>
              <w:spacing w:after="0" w:line="240" w:lineRule="auto"/>
              <w:jc w:val="center"/>
              <w:rPr>
                <w:rFonts w:ascii="Times New Roman" w:eastAsia="Times New Roman" w:hAnsi="Times New Roman" w:cs="Times New Roman"/>
                <w:sz w:val="16"/>
                <w:szCs w:val="16"/>
              </w:rPr>
            </w:pPr>
            <w:r w:rsidRPr="00C835D0">
              <w:rPr>
                <w:rFonts w:ascii="Times New Roman" w:eastAsia="Times New Roman" w:hAnsi="Times New Roman" w:cs="Times New Roman"/>
                <w:sz w:val="16"/>
                <w:szCs w:val="16"/>
              </w:rPr>
              <w:t>200</w:t>
            </w:r>
          </w:p>
        </w:tc>
      </w:tr>
      <w:tr w:rsidR="00F05A04" w:rsidRPr="00C835D0" w:rsidTr="00F05A04">
        <w:trPr>
          <w:cantSplit/>
          <w:trHeight w:val="301"/>
        </w:trPr>
        <w:tc>
          <w:tcPr>
            <w:tcW w:w="560" w:type="dxa"/>
            <w:vMerge/>
            <w:tcBorders>
              <w:left w:val="single" w:sz="4" w:space="0" w:color="auto"/>
              <w:bottom w:val="single" w:sz="4" w:space="0" w:color="auto"/>
              <w:right w:val="single" w:sz="4" w:space="0" w:color="auto"/>
            </w:tcBorders>
          </w:tcPr>
          <w:p w:rsidR="00F05A04" w:rsidRPr="00C835D0" w:rsidRDefault="00F05A04" w:rsidP="00F05A04">
            <w:pPr>
              <w:spacing w:after="0" w:line="240" w:lineRule="auto"/>
              <w:jc w:val="center"/>
              <w:rPr>
                <w:rFonts w:ascii="Times New Roman" w:eastAsia="Times New Roman" w:hAnsi="Times New Roman" w:cs="Times New Roman"/>
                <w:sz w:val="16"/>
                <w:szCs w:val="16"/>
              </w:rPr>
            </w:pPr>
          </w:p>
        </w:tc>
        <w:tc>
          <w:tcPr>
            <w:tcW w:w="583" w:type="dxa"/>
            <w:tcBorders>
              <w:top w:val="single" w:sz="4" w:space="0" w:color="auto"/>
              <w:left w:val="single" w:sz="4" w:space="0" w:color="auto"/>
              <w:bottom w:val="single" w:sz="4" w:space="0" w:color="auto"/>
              <w:right w:val="single" w:sz="4" w:space="0" w:color="auto"/>
            </w:tcBorders>
          </w:tcPr>
          <w:p w:rsidR="00F05A04" w:rsidRPr="00C835D0" w:rsidRDefault="00F05A04" w:rsidP="00F05A04">
            <w:pPr>
              <w:spacing w:after="0" w:line="240" w:lineRule="auto"/>
              <w:jc w:val="center"/>
              <w:rPr>
                <w:rFonts w:ascii="Times New Roman" w:eastAsia="Times New Roman" w:hAnsi="Times New Roman" w:cs="Times New Roman"/>
                <w:sz w:val="16"/>
                <w:szCs w:val="16"/>
              </w:rPr>
            </w:pPr>
            <w:r w:rsidRPr="00C835D0">
              <w:rPr>
                <w:rFonts w:ascii="Times New Roman" w:eastAsia="Times New Roman" w:hAnsi="Times New Roman" w:cs="Times New Roman"/>
                <w:sz w:val="16"/>
                <w:szCs w:val="16"/>
              </w:rPr>
              <w:t>1.2.</w:t>
            </w:r>
          </w:p>
        </w:tc>
        <w:tc>
          <w:tcPr>
            <w:tcW w:w="2694" w:type="dxa"/>
            <w:tcBorders>
              <w:top w:val="single" w:sz="4" w:space="0" w:color="auto"/>
              <w:left w:val="single" w:sz="4" w:space="0" w:color="auto"/>
              <w:bottom w:val="single" w:sz="4" w:space="0" w:color="auto"/>
              <w:right w:val="single" w:sz="4" w:space="0" w:color="auto"/>
            </w:tcBorders>
          </w:tcPr>
          <w:p w:rsidR="00F05A04" w:rsidRPr="00C835D0" w:rsidRDefault="00F05A04" w:rsidP="00F05A04">
            <w:pPr>
              <w:spacing w:after="0" w:line="240" w:lineRule="auto"/>
              <w:rPr>
                <w:rFonts w:ascii="Times New Roman" w:eastAsia="Times New Roman" w:hAnsi="Times New Roman" w:cs="Times New Roman"/>
                <w:sz w:val="16"/>
                <w:szCs w:val="16"/>
              </w:rPr>
            </w:pPr>
            <w:r w:rsidRPr="00C835D0">
              <w:rPr>
                <w:rFonts w:ascii="Times New Roman" w:eastAsia="Times New Roman" w:hAnsi="Times New Roman" w:cs="Times New Roman"/>
                <w:sz w:val="16"/>
                <w:szCs w:val="16"/>
              </w:rPr>
              <w:t>Тепловые сети</w:t>
            </w:r>
          </w:p>
        </w:tc>
        <w:tc>
          <w:tcPr>
            <w:tcW w:w="1163" w:type="dxa"/>
            <w:vMerge/>
            <w:tcBorders>
              <w:left w:val="single" w:sz="4" w:space="0" w:color="auto"/>
              <w:right w:val="single" w:sz="4" w:space="0" w:color="auto"/>
            </w:tcBorders>
          </w:tcPr>
          <w:p w:rsidR="00F05A04" w:rsidRPr="00C835D0" w:rsidRDefault="00F05A04" w:rsidP="00F05A04">
            <w:pPr>
              <w:spacing w:after="0" w:line="240" w:lineRule="auto"/>
              <w:jc w:val="center"/>
              <w:rPr>
                <w:rFonts w:ascii="Times New Roman" w:eastAsia="Times New Roman" w:hAnsi="Times New Roman" w:cs="Times New Roman"/>
                <w:sz w:val="16"/>
                <w:szCs w:val="16"/>
              </w:rPr>
            </w:pPr>
          </w:p>
        </w:tc>
        <w:tc>
          <w:tcPr>
            <w:tcW w:w="1985" w:type="dxa"/>
            <w:vMerge/>
            <w:tcBorders>
              <w:left w:val="single" w:sz="4" w:space="0" w:color="auto"/>
              <w:bottom w:val="single" w:sz="4" w:space="0" w:color="auto"/>
              <w:right w:val="single" w:sz="4" w:space="0" w:color="auto"/>
            </w:tcBorders>
          </w:tcPr>
          <w:p w:rsidR="00F05A04" w:rsidRPr="00C835D0" w:rsidRDefault="00F05A04" w:rsidP="00F05A04">
            <w:pPr>
              <w:spacing w:after="0" w:line="240" w:lineRule="auto"/>
              <w:rPr>
                <w:rFonts w:ascii="Times New Roman" w:eastAsia="Times New Roman" w:hAnsi="Times New Roman" w:cs="Times New Roman"/>
                <w:sz w:val="16"/>
                <w:szCs w:val="16"/>
              </w:rPr>
            </w:pPr>
          </w:p>
        </w:tc>
        <w:tc>
          <w:tcPr>
            <w:tcW w:w="851" w:type="dxa"/>
            <w:vMerge/>
            <w:tcBorders>
              <w:left w:val="single" w:sz="4" w:space="0" w:color="auto"/>
              <w:bottom w:val="single" w:sz="4" w:space="0" w:color="auto"/>
              <w:right w:val="single" w:sz="4" w:space="0" w:color="auto"/>
            </w:tcBorders>
            <w:vAlign w:val="center"/>
          </w:tcPr>
          <w:p w:rsidR="00F05A04" w:rsidRPr="00C835D0" w:rsidRDefault="00F05A04" w:rsidP="00F05A04">
            <w:pPr>
              <w:spacing w:after="0" w:line="240" w:lineRule="auto"/>
              <w:jc w:val="center"/>
              <w:rPr>
                <w:rFonts w:ascii="Times New Roman" w:eastAsia="Times New Roman" w:hAnsi="Times New Roman" w:cs="Times New Roman"/>
                <w:sz w:val="16"/>
                <w:szCs w:val="16"/>
              </w:rPr>
            </w:pPr>
          </w:p>
        </w:tc>
        <w:tc>
          <w:tcPr>
            <w:tcW w:w="1699" w:type="dxa"/>
            <w:vMerge/>
            <w:tcBorders>
              <w:left w:val="single" w:sz="4" w:space="0" w:color="auto"/>
              <w:bottom w:val="single" w:sz="4" w:space="0" w:color="auto"/>
              <w:right w:val="single" w:sz="4" w:space="0" w:color="auto"/>
            </w:tcBorders>
            <w:vAlign w:val="center"/>
          </w:tcPr>
          <w:p w:rsidR="00F05A04" w:rsidRPr="00C835D0" w:rsidRDefault="00F05A04" w:rsidP="00F05A04">
            <w:pPr>
              <w:spacing w:after="0" w:line="240" w:lineRule="auto"/>
              <w:jc w:val="center"/>
              <w:rPr>
                <w:rFonts w:ascii="Times New Roman" w:eastAsia="Times New Roman" w:hAnsi="Times New Roman" w:cs="Times New Roman"/>
                <w:sz w:val="16"/>
                <w:szCs w:val="16"/>
              </w:rPr>
            </w:pPr>
          </w:p>
        </w:tc>
      </w:tr>
      <w:tr w:rsidR="00F05A04" w:rsidRPr="00C835D0" w:rsidTr="00F05A04">
        <w:trPr>
          <w:cantSplit/>
          <w:trHeight w:val="301"/>
        </w:trPr>
        <w:tc>
          <w:tcPr>
            <w:tcW w:w="560" w:type="dxa"/>
            <w:vMerge w:val="restart"/>
            <w:tcBorders>
              <w:top w:val="single" w:sz="4" w:space="0" w:color="auto"/>
              <w:left w:val="single" w:sz="4" w:space="0" w:color="auto"/>
              <w:right w:val="single" w:sz="4" w:space="0" w:color="auto"/>
            </w:tcBorders>
          </w:tcPr>
          <w:p w:rsidR="00F05A04" w:rsidRPr="00C835D0" w:rsidRDefault="00F05A04" w:rsidP="00F05A04">
            <w:pPr>
              <w:spacing w:after="0" w:line="240" w:lineRule="auto"/>
              <w:jc w:val="center"/>
              <w:rPr>
                <w:rFonts w:ascii="Times New Roman" w:eastAsia="Times New Roman" w:hAnsi="Times New Roman" w:cs="Times New Roman"/>
                <w:sz w:val="16"/>
                <w:szCs w:val="16"/>
              </w:rPr>
            </w:pPr>
            <w:r w:rsidRPr="00C835D0">
              <w:rPr>
                <w:rFonts w:ascii="Times New Roman" w:eastAsia="Times New Roman" w:hAnsi="Times New Roman" w:cs="Times New Roman"/>
                <w:sz w:val="16"/>
                <w:szCs w:val="16"/>
              </w:rPr>
              <w:t>2</w:t>
            </w:r>
          </w:p>
        </w:tc>
        <w:tc>
          <w:tcPr>
            <w:tcW w:w="583" w:type="dxa"/>
            <w:tcBorders>
              <w:top w:val="single" w:sz="4" w:space="0" w:color="auto"/>
              <w:left w:val="single" w:sz="4" w:space="0" w:color="auto"/>
              <w:bottom w:val="single" w:sz="4" w:space="0" w:color="auto"/>
              <w:right w:val="single" w:sz="4" w:space="0" w:color="auto"/>
            </w:tcBorders>
          </w:tcPr>
          <w:p w:rsidR="00F05A04" w:rsidRPr="00C835D0" w:rsidRDefault="00F05A04" w:rsidP="00F05A04">
            <w:pPr>
              <w:spacing w:after="0" w:line="240" w:lineRule="auto"/>
              <w:jc w:val="center"/>
              <w:rPr>
                <w:rFonts w:ascii="Times New Roman" w:eastAsia="Times New Roman" w:hAnsi="Times New Roman" w:cs="Times New Roman"/>
                <w:sz w:val="16"/>
                <w:szCs w:val="16"/>
              </w:rPr>
            </w:pPr>
            <w:r w:rsidRPr="00C835D0">
              <w:rPr>
                <w:rFonts w:ascii="Times New Roman" w:eastAsia="Times New Roman" w:hAnsi="Times New Roman" w:cs="Times New Roman"/>
                <w:sz w:val="16"/>
                <w:szCs w:val="16"/>
              </w:rPr>
              <w:t>2.1.</w:t>
            </w:r>
          </w:p>
        </w:tc>
        <w:tc>
          <w:tcPr>
            <w:tcW w:w="2694" w:type="dxa"/>
            <w:tcBorders>
              <w:top w:val="single" w:sz="4" w:space="0" w:color="auto"/>
              <w:left w:val="single" w:sz="4" w:space="0" w:color="auto"/>
              <w:bottom w:val="single" w:sz="4" w:space="0" w:color="auto"/>
              <w:right w:val="single" w:sz="4" w:space="0" w:color="auto"/>
            </w:tcBorders>
          </w:tcPr>
          <w:p w:rsidR="00F05A04" w:rsidRPr="00C835D0" w:rsidRDefault="00F05A04" w:rsidP="00F05A04">
            <w:pPr>
              <w:spacing w:after="0" w:line="240" w:lineRule="auto"/>
              <w:rPr>
                <w:rFonts w:ascii="Times New Roman" w:eastAsia="Times New Roman" w:hAnsi="Times New Roman" w:cs="Times New Roman"/>
                <w:sz w:val="16"/>
                <w:szCs w:val="16"/>
              </w:rPr>
            </w:pPr>
            <w:r w:rsidRPr="00C835D0">
              <w:rPr>
                <w:rFonts w:ascii="Times New Roman" w:eastAsia="Times New Roman" w:hAnsi="Times New Roman" w:cs="Times New Roman"/>
                <w:sz w:val="16"/>
                <w:szCs w:val="16"/>
              </w:rPr>
              <w:t>Котельная мкр-н Касколовка</w:t>
            </w:r>
          </w:p>
        </w:tc>
        <w:tc>
          <w:tcPr>
            <w:tcW w:w="1163" w:type="dxa"/>
            <w:vMerge/>
            <w:tcBorders>
              <w:left w:val="single" w:sz="4" w:space="0" w:color="auto"/>
              <w:right w:val="single" w:sz="4" w:space="0" w:color="auto"/>
            </w:tcBorders>
          </w:tcPr>
          <w:p w:rsidR="00F05A04" w:rsidRPr="00C835D0" w:rsidRDefault="00F05A04" w:rsidP="00F05A04">
            <w:pPr>
              <w:spacing w:after="0" w:line="240" w:lineRule="auto"/>
              <w:jc w:val="center"/>
              <w:rPr>
                <w:rFonts w:ascii="Times New Roman" w:eastAsia="Times New Roman" w:hAnsi="Times New Roman" w:cs="Times New Roman"/>
                <w:sz w:val="16"/>
                <w:szCs w:val="16"/>
              </w:rPr>
            </w:pPr>
          </w:p>
        </w:tc>
        <w:tc>
          <w:tcPr>
            <w:tcW w:w="1985" w:type="dxa"/>
            <w:vMerge w:val="restart"/>
            <w:tcBorders>
              <w:top w:val="single" w:sz="4" w:space="0" w:color="auto"/>
              <w:left w:val="single" w:sz="4" w:space="0" w:color="auto"/>
              <w:right w:val="single" w:sz="4" w:space="0" w:color="auto"/>
            </w:tcBorders>
          </w:tcPr>
          <w:p w:rsidR="00F05A04" w:rsidRPr="00C835D0" w:rsidRDefault="00F05A04" w:rsidP="00F05A04">
            <w:pPr>
              <w:spacing w:after="0" w:line="240" w:lineRule="auto"/>
              <w:rPr>
                <w:rFonts w:ascii="Times New Roman" w:eastAsia="Times New Roman" w:hAnsi="Times New Roman" w:cs="Times New Roman"/>
                <w:sz w:val="16"/>
                <w:szCs w:val="16"/>
              </w:rPr>
            </w:pPr>
            <w:r w:rsidRPr="00C835D0">
              <w:rPr>
                <w:rFonts w:ascii="Times New Roman" w:eastAsia="Times New Roman" w:hAnsi="Times New Roman" w:cs="Times New Roman"/>
                <w:sz w:val="16"/>
                <w:szCs w:val="16"/>
              </w:rPr>
              <w:t>Ленинградская область, г.Кингисепп, мкр-н Касколовка, уд.1</w:t>
            </w:r>
          </w:p>
        </w:tc>
        <w:tc>
          <w:tcPr>
            <w:tcW w:w="851" w:type="dxa"/>
            <w:vMerge w:val="restart"/>
            <w:tcBorders>
              <w:top w:val="single" w:sz="4" w:space="0" w:color="auto"/>
              <w:left w:val="single" w:sz="4" w:space="0" w:color="auto"/>
              <w:right w:val="single" w:sz="4" w:space="0" w:color="auto"/>
            </w:tcBorders>
            <w:vAlign w:val="center"/>
          </w:tcPr>
          <w:p w:rsidR="00F05A04" w:rsidRPr="00C835D0" w:rsidRDefault="00F05A04" w:rsidP="00F05A04">
            <w:pPr>
              <w:spacing w:after="0" w:line="240" w:lineRule="auto"/>
              <w:jc w:val="center"/>
              <w:rPr>
                <w:rFonts w:ascii="Times New Roman" w:eastAsia="Times New Roman" w:hAnsi="Times New Roman" w:cs="Times New Roman"/>
                <w:sz w:val="16"/>
                <w:szCs w:val="16"/>
              </w:rPr>
            </w:pPr>
            <w:r w:rsidRPr="00C835D0">
              <w:rPr>
                <w:rFonts w:ascii="Times New Roman" w:eastAsia="Times New Roman" w:hAnsi="Times New Roman" w:cs="Times New Roman"/>
                <w:sz w:val="16"/>
                <w:szCs w:val="16"/>
              </w:rPr>
              <w:t>Природный газ</w:t>
            </w:r>
          </w:p>
        </w:tc>
        <w:tc>
          <w:tcPr>
            <w:tcW w:w="1699" w:type="dxa"/>
            <w:vMerge w:val="restart"/>
            <w:tcBorders>
              <w:top w:val="single" w:sz="4" w:space="0" w:color="auto"/>
              <w:left w:val="single" w:sz="4" w:space="0" w:color="auto"/>
              <w:right w:val="single" w:sz="4" w:space="0" w:color="auto"/>
            </w:tcBorders>
            <w:vAlign w:val="center"/>
          </w:tcPr>
          <w:p w:rsidR="00F05A04" w:rsidRPr="00C835D0" w:rsidRDefault="00F05A04" w:rsidP="00F05A04">
            <w:pPr>
              <w:spacing w:after="0" w:line="240" w:lineRule="auto"/>
              <w:jc w:val="center"/>
              <w:rPr>
                <w:rFonts w:ascii="Times New Roman" w:eastAsia="Times New Roman" w:hAnsi="Times New Roman" w:cs="Times New Roman"/>
                <w:sz w:val="16"/>
                <w:szCs w:val="16"/>
              </w:rPr>
            </w:pPr>
            <w:r w:rsidRPr="00C835D0">
              <w:rPr>
                <w:rFonts w:ascii="Times New Roman" w:eastAsia="Times New Roman" w:hAnsi="Times New Roman" w:cs="Times New Roman"/>
                <w:sz w:val="16"/>
                <w:szCs w:val="16"/>
              </w:rPr>
              <w:t>3,4</w:t>
            </w:r>
          </w:p>
        </w:tc>
      </w:tr>
      <w:tr w:rsidR="00F05A04" w:rsidRPr="00C835D0" w:rsidTr="00F05A04">
        <w:trPr>
          <w:cantSplit/>
          <w:trHeight w:val="301"/>
        </w:trPr>
        <w:tc>
          <w:tcPr>
            <w:tcW w:w="560" w:type="dxa"/>
            <w:vMerge/>
            <w:tcBorders>
              <w:left w:val="single" w:sz="4" w:space="0" w:color="auto"/>
              <w:right w:val="single" w:sz="4" w:space="0" w:color="auto"/>
            </w:tcBorders>
          </w:tcPr>
          <w:p w:rsidR="00F05A04" w:rsidRPr="00C835D0" w:rsidRDefault="00F05A04" w:rsidP="00F05A04">
            <w:pPr>
              <w:spacing w:after="0" w:line="240" w:lineRule="auto"/>
              <w:jc w:val="center"/>
              <w:rPr>
                <w:rFonts w:ascii="Times New Roman" w:eastAsia="Times New Roman" w:hAnsi="Times New Roman" w:cs="Times New Roman"/>
                <w:b/>
                <w:sz w:val="20"/>
                <w:szCs w:val="20"/>
              </w:rPr>
            </w:pPr>
          </w:p>
        </w:tc>
        <w:tc>
          <w:tcPr>
            <w:tcW w:w="583" w:type="dxa"/>
            <w:tcBorders>
              <w:top w:val="single" w:sz="4" w:space="0" w:color="auto"/>
              <w:left w:val="single" w:sz="4" w:space="0" w:color="auto"/>
              <w:bottom w:val="single" w:sz="4" w:space="0" w:color="auto"/>
              <w:right w:val="single" w:sz="4" w:space="0" w:color="auto"/>
            </w:tcBorders>
          </w:tcPr>
          <w:p w:rsidR="00F05A04" w:rsidRPr="00C835D0" w:rsidRDefault="00F05A04" w:rsidP="00F05A04">
            <w:pPr>
              <w:spacing w:after="0" w:line="240" w:lineRule="auto"/>
              <w:jc w:val="center"/>
              <w:rPr>
                <w:rFonts w:ascii="Times New Roman" w:eastAsia="Times New Roman" w:hAnsi="Times New Roman" w:cs="Times New Roman"/>
                <w:sz w:val="16"/>
                <w:szCs w:val="16"/>
              </w:rPr>
            </w:pPr>
            <w:r w:rsidRPr="00C835D0">
              <w:rPr>
                <w:rFonts w:ascii="Times New Roman" w:eastAsia="Times New Roman" w:hAnsi="Times New Roman" w:cs="Times New Roman"/>
                <w:sz w:val="16"/>
                <w:szCs w:val="16"/>
              </w:rPr>
              <w:t>2.2.</w:t>
            </w:r>
          </w:p>
        </w:tc>
        <w:tc>
          <w:tcPr>
            <w:tcW w:w="2694" w:type="dxa"/>
            <w:tcBorders>
              <w:top w:val="single" w:sz="4" w:space="0" w:color="auto"/>
              <w:left w:val="single" w:sz="4" w:space="0" w:color="auto"/>
              <w:bottom w:val="single" w:sz="4" w:space="0" w:color="auto"/>
              <w:right w:val="single" w:sz="4" w:space="0" w:color="auto"/>
            </w:tcBorders>
          </w:tcPr>
          <w:p w:rsidR="00F05A04" w:rsidRPr="00C835D0" w:rsidRDefault="00F05A04" w:rsidP="00F05A04">
            <w:pPr>
              <w:spacing w:after="0" w:line="240" w:lineRule="auto"/>
              <w:rPr>
                <w:rFonts w:ascii="Times New Roman" w:eastAsia="Times New Roman" w:hAnsi="Times New Roman" w:cs="Times New Roman"/>
                <w:sz w:val="16"/>
                <w:szCs w:val="16"/>
              </w:rPr>
            </w:pPr>
            <w:r w:rsidRPr="00C835D0">
              <w:rPr>
                <w:rFonts w:ascii="Times New Roman" w:eastAsia="Times New Roman" w:hAnsi="Times New Roman" w:cs="Times New Roman"/>
                <w:sz w:val="16"/>
                <w:szCs w:val="16"/>
              </w:rPr>
              <w:t>Тепловые сети</w:t>
            </w:r>
          </w:p>
        </w:tc>
        <w:tc>
          <w:tcPr>
            <w:tcW w:w="1163" w:type="dxa"/>
            <w:vMerge/>
            <w:tcBorders>
              <w:left w:val="single" w:sz="4" w:space="0" w:color="auto"/>
              <w:right w:val="single" w:sz="4" w:space="0" w:color="auto"/>
            </w:tcBorders>
          </w:tcPr>
          <w:p w:rsidR="00F05A04" w:rsidRPr="00C835D0" w:rsidRDefault="00F05A04" w:rsidP="00F05A04">
            <w:pPr>
              <w:spacing w:after="0" w:line="240" w:lineRule="auto"/>
              <w:jc w:val="center"/>
              <w:rPr>
                <w:rFonts w:ascii="Times New Roman" w:eastAsia="Times New Roman" w:hAnsi="Times New Roman" w:cs="Times New Roman"/>
                <w:sz w:val="16"/>
                <w:szCs w:val="16"/>
              </w:rPr>
            </w:pPr>
          </w:p>
        </w:tc>
        <w:tc>
          <w:tcPr>
            <w:tcW w:w="1985" w:type="dxa"/>
            <w:vMerge/>
            <w:tcBorders>
              <w:left w:val="single" w:sz="4" w:space="0" w:color="auto"/>
              <w:right w:val="single" w:sz="4" w:space="0" w:color="auto"/>
            </w:tcBorders>
          </w:tcPr>
          <w:p w:rsidR="00F05A04" w:rsidRPr="00C835D0" w:rsidRDefault="00F05A04" w:rsidP="00F05A04">
            <w:pPr>
              <w:spacing w:after="0" w:line="240" w:lineRule="auto"/>
              <w:rPr>
                <w:rFonts w:ascii="Times New Roman" w:eastAsia="Times New Roman" w:hAnsi="Times New Roman" w:cs="Times New Roman"/>
                <w:sz w:val="16"/>
                <w:szCs w:val="16"/>
              </w:rPr>
            </w:pPr>
          </w:p>
        </w:tc>
        <w:tc>
          <w:tcPr>
            <w:tcW w:w="851" w:type="dxa"/>
            <w:vMerge/>
            <w:tcBorders>
              <w:left w:val="single" w:sz="4" w:space="0" w:color="auto"/>
              <w:right w:val="single" w:sz="4" w:space="0" w:color="auto"/>
            </w:tcBorders>
          </w:tcPr>
          <w:p w:rsidR="00F05A04" w:rsidRPr="00C835D0" w:rsidRDefault="00F05A04" w:rsidP="00F05A04">
            <w:pPr>
              <w:spacing w:after="0" w:line="240" w:lineRule="auto"/>
              <w:jc w:val="center"/>
              <w:rPr>
                <w:rFonts w:ascii="Times New Roman" w:eastAsia="Times New Roman" w:hAnsi="Times New Roman" w:cs="Times New Roman"/>
                <w:sz w:val="16"/>
                <w:szCs w:val="16"/>
              </w:rPr>
            </w:pPr>
          </w:p>
        </w:tc>
        <w:tc>
          <w:tcPr>
            <w:tcW w:w="1699" w:type="dxa"/>
            <w:vMerge/>
            <w:tcBorders>
              <w:left w:val="single" w:sz="4" w:space="0" w:color="auto"/>
              <w:right w:val="single" w:sz="4" w:space="0" w:color="auto"/>
            </w:tcBorders>
          </w:tcPr>
          <w:p w:rsidR="00F05A04" w:rsidRPr="00C835D0" w:rsidRDefault="00F05A04" w:rsidP="00F05A04">
            <w:pPr>
              <w:spacing w:after="0" w:line="240" w:lineRule="auto"/>
              <w:jc w:val="center"/>
              <w:rPr>
                <w:rFonts w:ascii="Times New Roman" w:eastAsia="Times New Roman" w:hAnsi="Times New Roman" w:cs="Times New Roman"/>
                <w:sz w:val="16"/>
                <w:szCs w:val="16"/>
              </w:rPr>
            </w:pPr>
          </w:p>
        </w:tc>
      </w:tr>
      <w:tr w:rsidR="00F05A04" w:rsidRPr="00C835D0" w:rsidTr="00F05A04">
        <w:trPr>
          <w:cantSplit/>
          <w:trHeight w:val="301"/>
        </w:trPr>
        <w:tc>
          <w:tcPr>
            <w:tcW w:w="560" w:type="dxa"/>
            <w:vMerge/>
            <w:tcBorders>
              <w:left w:val="single" w:sz="4" w:space="0" w:color="auto"/>
              <w:bottom w:val="single" w:sz="4" w:space="0" w:color="auto"/>
              <w:right w:val="single" w:sz="4" w:space="0" w:color="auto"/>
            </w:tcBorders>
          </w:tcPr>
          <w:p w:rsidR="00F05A04" w:rsidRPr="00C835D0" w:rsidRDefault="00F05A04" w:rsidP="00F05A04">
            <w:pPr>
              <w:spacing w:after="0" w:line="240" w:lineRule="auto"/>
              <w:jc w:val="center"/>
              <w:rPr>
                <w:rFonts w:ascii="Times New Roman" w:eastAsia="Times New Roman" w:hAnsi="Times New Roman" w:cs="Times New Roman"/>
                <w:b/>
                <w:sz w:val="20"/>
                <w:szCs w:val="20"/>
              </w:rPr>
            </w:pPr>
          </w:p>
        </w:tc>
        <w:tc>
          <w:tcPr>
            <w:tcW w:w="583" w:type="dxa"/>
            <w:tcBorders>
              <w:top w:val="single" w:sz="4" w:space="0" w:color="auto"/>
              <w:left w:val="single" w:sz="4" w:space="0" w:color="auto"/>
              <w:bottom w:val="single" w:sz="4" w:space="0" w:color="auto"/>
              <w:right w:val="single" w:sz="4" w:space="0" w:color="auto"/>
            </w:tcBorders>
          </w:tcPr>
          <w:p w:rsidR="00F05A04" w:rsidRPr="00C835D0" w:rsidRDefault="00F05A04" w:rsidP="00F05A04">
            <w:pPr>
              <w:spacing w:after="0" w:line="240" w:lineRule="auto"/>
              <w:jc w:val="center"/>
              <w:rPr>
                <w:rFonts w:ascii="Times New Roman" w:eastAsia="Times New Roman" w:hAnsi="Times New Roman" w:cs="Times New Roman"/>
                <w:sz w:val="16"/>
                <w:szCs w:val="16"/>
              </w:rPr>
            </w:pPr>
            <w:r w:rsidRPr="00C835D0">
              <w:rPr>
                <w:rFonts w:ascii="Times New Roman" w:eastAsia="Times New Roman" w:hAnsi="Times New Roman" w:cs="Times New Roman"/>
                <w:sz w:val="16"/>
                <w:szCs w:val="16"/>
              </w:rPr>
              <w:t>2.3.</w:t>
            </w:r>
          </w:p>
        </w:tc>
        <w:tc>
          <w:tcPr>
            <w:tcW w:w="2694" w:type="dxa"/>
            <w:tcBorders>
              <w:top w:val="single" w:sz="4" w:space="0" w:color="auto"/>
              <w:left w:val="single" w:sz="4" w:space="0" w:color="auto"/>
              <w:bottom w:val="single" w:sz="4" w:space="0" w:color="auto"/>
              <w:right w:val="single" w:sz="4" w:space="0" w:color="auto"/>
            </w:tcBorders>
          </w:tcPr>
          <w:p w:rsidR="00F05A04" w:rsidRPr="00C835D0" w:rsidRDefault="00F05A04" w:rsidP="00F05A04">
            <w:pPr>
              <w:spacing w:after="0" w:line="240" w:lineRule="auto"/>
              <w:rPr>
                <w:rFonts w:ascii="Times New Roman" w:eastAsia="Times New Roman" w:hAnsi="Times New Roman" w:cs="Times New Roman"/>
                <w:sz w:val="16"/>
                <w:szCs w:val="16"/>
              </w:rPr>
            </w:pPr>
            <w:r w:rsidRPr="00C835D0">
              <w:rPr>
                <w:rFonts w:ascii="Times New Roman" w:eastAsia="Times New Roman" w:hAnsi="Times New Roman" w:cs="Times New Roman"/>
                <w:sz w:val="16"/>
                <w:szCs w:val="16"/>
              </w:rPr>
              <w:t>Сети ГВС</w:t>
            </w:r>
          </w:p>
        </w:tc>
        <w:tc>
          <w:tcPr>
            <w:tcW w:w="1163" w:type="dxa"/>
            <w:vMerge/>
            <w:tcBorders>
              <w:left w:val="single" w:sz="4" w:space="0" w:color="auto"/>
              <w:bottom w:val="single" w:sz="4" w:space="0" w:color="auto"/>
              <w:right w:val="single" w:sz="4" w:space="0" w:color="auto"/>
            </w:tcBorders>
          </w:tcPr>
          <w:p w:rsidR="00F05A04" w:rsidRPr="00C835D0" w:rsidRDefault="00F05A04" w:rsidP="00F05A04">
            <w:pPr>
              <w:spacing w:after="0" w:line="240" w:lineRule="auto"/>
              <w:jc w:val="center"/>
              <w:rPr>
                <w:rFonts w:ascii="Times New Roman" w:eastAsia="Times New Roman" w:hAnsi="Times New Roman" w:cs="Times New Roman"/>
                <w:sz w:val="16"/>
                <w:szCs w:val="16"/>
              </w:rPr>
            </w:pPr>
          </w:p>
        </w:tc>
        <w:tc>
          <w:tcPr>
            <w:tcW w:w="1985" w:type="dxa"/>
            <w:vMerge/>
            <w:tcBorders>
              <w:left w:val="single" w:sz="4" w:space="0" w:color="auto"/>
              <w:bottom w:val="single" w:sz="4" w:space="0" w:color="auto"/>
              <w:right w:val="single" w:sz="4" w:space="0" w:color="auto"/>
            </w:tcBorders>
          </w:tcPr>
          <w:p w:rsidR="00F05A04" w:rsidRPr="00C835D0" w:rsidRDefault="00F05A04" w:rsidP="00F05A04">
            <w:pPr>
              <w:spacing w:after="0" w:line="240" w:lineRule="auto"/>
              <w:jc w:val="center"/>
              <w:rPr>
                <w:rFonts w:ascii="Times New Roman" w:eastAsia="Times New Roman" w:hAnsi="Times New Roman" w:cs="Times New Roman"/>
                <w:sz w:val="16"/>
                <w:szCs w:val="16"/>
              </w:rPr>
            </w:pPr>
          </w:p>
        </w:tc>
        <w:tc>
          <w:tcPr>
            <w:tcW w:w="851" w:type="dxa"/>
            <w:vMerge/>
            <w:tcBorders>
              <w:left w:val="single" w:sz="4" w:space="0" w:color="auto"/>
              <w:bottom w:val="single" w:sz="4" w:space="0" w:color="auto"/>
              <w:right w:val="single" w:sz="4" w:space="0" w:color="auto"/>
            </w:tcBorders>
          </w:tcPr>
          <w:p w:rsidR="00F05A04" w:rsidRPr="00C835D0" w:rsidRDefault="00F05A04" w:rsidP="00F05A04">
            <w:pPr>
              <w:spacing w:after="0" w:line="240" w:lineRule="auto"/>
              <w:jc w:val="center"/>
              <w:rPr>
                <w:rFonts w:ascii="Times New Roman" w:eastAsia="Times New Roman" w:hAnsi="Times New Roman" w:cs="Times New Roman"/>
                <w:sz w:val="16"/>
                <w:szCs w:val="16"/>
              </w:rPr>
            </w:pPr>
          </w:p>
        </w:tc>
        <w:tc>
          <w:tcPr>
            <w:tcW w:w="1699" w:type="dxa"/>
            <w:vMerge/>
            <w:tcBorders>
              <w:left w:val="single" w:sz="4" w:space="0" w:color="auto"/>
              <w:bottom w:val="single" w:sz="4" w:space="0" w:color="auto"/>
              <w:right w:val="single" w:sz="4" w:space="0" w:color="auto"/>
            </w:tcBorders>
          </w:tcPr>
          <w:p w:rsidR="00F05A04" w:rsidRPr="00C835D0" w:rsidRDefault="00F05A04" w:rsidP="00F05A04">
            <w:pPr>
              <w:spacing w:after="0" w:line="240" w:lineRule="auto"/>
              <w:jc w:val="center"/>
              <w:rPr>
                <w:rFonts w:ascii="Times New Roman" w:eastAsia="Times New Roman" w:hAnsi="Times New Roman" w:cs="Times New Roman"/>
                <w:sz w:val="16"/>
                <w:szCs w:val="16"/>
              </w:rPr>
            </w:pPr>
          </w:p>
        </w:tc>
      </w:tr>
    </w:tbl>
    <w:p w:rsidR="00F05A04" w:rsidRPr="00C835D0" w:rsidRDefault="00F05A04" w:rsidP="00F05A04">
      <w:pPr>
        <w:spacing w:after="0" w:line="240" w:lineRule="auto"/>
        <w:ind w:firstLine="720"/>
        <w:jc w:val="both"/>
        <w:rPr>
          <w:rFonts w:ascii="Times New Roman" w:eastAsia="Times New Roman" w:hAnsi="Times New Roman" w:cs="Times New Roman"/>
          <w:sz w:val="24"/>
          <w:szCs w:val="24"/>
        </w:rPr>
      </w:pPr>
      <w:r w:rsidRPr="00C835D0">
        <w:rPr>
          <w:rFonts w:ascii="Times New Roman" w:eastAsia="Times New Roman" w:hAnsi="Times New Roman" w:cs="Times New Roman"/>
          <w:sz w:val="24"/>
          <w:szCs w:val="24"/>
        </w:rPr>
        <w:t xml:space="preserve">Объекты централизованного теплоснабжения находятся в балансовой собственности и эксплуатационной ответственности   акционерного общества «Ленинградская областная </w:t>
      </w:r>
      <w:proofErr w:type="gramStart"/>
      <w:r w:rsidRPr="00C835D0">
        <w:rPr>
          <w:rFonts w:ascii="Times New Roman" w:eastAsia="Times New Roman" w:hAnsi="Times New Roman" w:cs="Times New Roman"/>
          <w:sz w:val="24"/>
          <w:szCs w:val="24"/>
        </w:rPr>
        <w:t>тепло-энергетическая</w:t>
      </w:r>
      <w:proofErr w:type="gramEnd"/>
      <w:r w:rsidRPr="00C835D0">
        <w:rPr>
          <w:rFonts w:ascii="Times New Roman" w:eastAsia="Times New Roman" w:hAnsi="Times New Roman" w:cs="Times New Roman"/>
          <w:sz w:val="24"/>
          <w:szCs w:val="24"/>
        </w:rPr>
        <w:t xml:space="preserve"> копания» (сокращенно – АО «ЛОТЭК»), которая на территории поселения имеет статус единая теплоснабжающая организация.  </w:t>
      </w:r>
    </w:p>
    <w:p w:rsidR="00F05A04" w:rsidRPr="007C0D4E" w:rsidRDefault="00F05A04" w:rsidP="00F05A04">
      <w:pPr>
        <w:pStyle w:val="af0"/>
        <w:jc w:val="both"/>
        <w:rPr>
          <w:szCs w:val="24"/>
        </w:rPr>
      </w:pPr>
      <w:r w:rsidRPr="007C0D4E">
        <w:rPr>
          <w:szCs w:val="24"/>
        </w:rPr>
        <w:t xml:space="preserve">   Существующие источники тепловой</w:t>
      </w:r>
      <w:r>
        <w:rPr>
          <w:szCs w:val="24"/>
        </w:rPr>
        <w:t xml:space="preserve"> энергии представлены на рис2.</w:t>
      </w:r>
    </w:p>
    <w:p w:rsidR="00F05A04" w:rsidRPr="00C835D0"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r w:rsidRPr="00C835D0">
        <w:rPr>
          <w:rFonts w:ascii="Times New Roman" w:eastAsia="Times New Roman" w:hAnsi="Times New Roman" w:cs="Times New Roman"/>
          <w:b/>
          <w:sz w:val="24"/>
          <w:szCs w:val="24"/>
        </w:rPr>
        <w:t>б) в зонах действия индивидуального теплоснабжения.</w:t>
      </w:r>
    </w:p>
    <w:p w:rsidR="00F05A04" w:rsidRPr="00C835D0" w:rsidRDefault="00F05A04" w:rsidP="00F05A04">
      <w:pPr>
        <w:autoSpaceDE w:val="0"/>
        <w:autoSpaceDN w:val="0"/>
        <w:adjustRightInd w:val="0"/>
        <w:spacing w:after="0" w:line="240" w:lineRule="auto"/>
        <w:jc w:val="both"/>
        <w:rPr>
          <w:rFonts w:ascii="Times New Roman" w:eastAsia="Times New Roman" w:hAnsi="Times New Roman" w:cs="Times New Roman"/>
          <w:sz w:val="24"/>
          <w:szCs w:val="24"/>
        </w:rPr>
      </w:pPr>
    </w:p>
    <w:p w:rsidR="00F05A04" w:rsidRPr="00C835D0" w:rsidRDefault="00F05A04" w:rsidP="00F05A04">
      <w:pPr>
        <w:widowControl w:val="0"/>
        <w:autoSpaceDE w:val="0"/>
        <w:autoSpaceDN w:val="0"/>
        <w:spacing w:after="0" w:line="240" w:lineRule="auto"/>
        <w:ind w:firstLine="539"/>
        <w:jc w:val="both"/>
        <w:rPr>
          <w:rFonts w:ascii="Times New Roman" w:eastAsia="Times New Roman" w:hAnsi="Times New Roman" w:cs="Times New Roman"/>
          <w:sz w:val="24"/>
          <w:szCs w:val="24"/>
        </w:rPr>
      </w:pPr>
      <w:r w:rsidRPr="00C835D0">
        <w:rPr>
          <w:rFonts w:ascii="Times New Roman" w:eastAsia="Times New Roman" w:hAnsi="Times New Roman" w:cs="Times New Roman"/>
          <w:sz w:val="24"/>
          <w:szCs w:val="24"/>
        </w:rPr>
        <w:t>Индивидуальное теплоснабжение осуществляется от индивидуальных теплогенераторов децентрализованной системы теплоснабжения. в состав индивидуального теплоснабжения водят следующие элементы:</w:t>
      </w:r>
    </w:p>
    <w:p w:rsidR="00F05A04" w:rsidRPr="00C835D0" w:rsidRDefault="00F05A04" w:rsidP="00F05A04">
      <w:pPr>
        <w:widowControl w:val="0"/>
        <w:autoSpaceDE w:val="0"/>
        <w:autoSpaceDN w:val="0"/>
        <w:spacing w:after="0" w:line="240" w:lineRule="auto"/>
        <w:ind w:firstLine="539"/>
        <w:jc w:val="both"/>
        <w:rPr>
          <w:rFonts w:ascii="Times New Roman" w:eastAsia="Times New Roman" w:hAnsi="Times New Roman" w:cs="Times New Roman"/>
          <w:sz w:val="24"/>
          <w:szCs w:val="24"/>
        </w:rPr>
      </w:pPr>
      <w:r w:rsidRPr="00C835D0">
        <w:rPr>
          <w:rFonts w:ascii="Times New Roman" w:eastAsia="Times New Roman" w:hAnsi="Times New Roman" w:cs="Times New Roman"/>
          <w:sz w:val="24"/>
          <w:szCs w:val="24"/>
        </w:rPr>
        <w:t xml:space="preserve">-источник тепловой энергии «производит» тепло именно для этого объекта. В качестве такого источника выступают индивидуальные теплогенераторы: газовые котлы, электрокотлы, твердотопливные котлы.  </w:t>
      </w:r>
    </w:p>
    <w:p w:rsidR="00F05A04" w:rsidRPr="00C835D0" w:rsidRDefault="00F05A04" w:rsidP="00F05A04">
      <w:pPr>
        <w:widowControl w:val="0"/>
        <w:autoSpaceDE w:val="0"/>
        <w:autoSpaceDN w:val="0"/>
        <w:spacing w:after="0" w:line="240" w:lineRule="auto"/>
        <w:ind w:firstLine="539"/>
        <w:jc w:val="both"/>
        <w:rPr>
          <w:rFonts w:ascii="Times New Roman" w:eastAsia="Times New Roman" w:hAnsi="Times New Roman" w:cs="Times New Roman"/>
          <w:sz w:val="24"/>
          <w:szCs w:val="24"/>
        </w:rPr>
      </w:pPr>
      <w:r w:rsidRPr="00C835D0">
        <w:rPr>
          <w:rFonts w:ascii="Times New Roman" w:eastAsia="Times New Roman" w:hAnsi="Times New Roman" w:cs="Times New Roman"/>
          <w:sz w:val="24"/>
          <w:szCs w:val="24"/>
        </w:rPr>
        <w:t xml:space="preserve">-тепловые сети (или их отсутствие) часто отсутствуют. Источник сам генерирует тепло, и оно сразу поступает к потребителю </w:t>
      </w:r>
    </w:p>
    <w:p w:rsidR="00F05A04" w:rsidRPr="00C835D0" w:rsidRDefault="00F05A04" w:rsidP="00F05A04">
      <w:pPr>
        <w:widowControl w:val="0"/>
        <w:autoSpaceDE w:val="0"/>
        <w:autoSpaceDN w:val="0"/>
        <w:spacing w:after="0" w:line="240" w:lineRule="auto"/>
        <w:ind w:firstLine="539"/>
        <w:jc w:val="both"/>
        <w:rPr>
          <w:rFonts w:ascii="Times New Roman" w:eastAsia="Times New Roman" w:hAnsi="Times New Roman" w:cs="Times New Roman"/>
          <w:sz w:val="24"/>
          <w:szCs w:val="24"/>
        </w:rPr>
      </w:pPr>
      <w:r w:rsidRPr="00C835D0">
        <w:rPr>
          <w:rFonts w:ascii="Times New Roman" w:eastAsia="Times New Roman" w:hAnsi="Times New Roman" w:cs="Times New Roman"/>
          <w:sz w:val="24"/>
          <w:szCs w:val="24"/>
        </w:rPr>
        <w:t xml:space="preserve">-внутренние системы здания состоят из систем отопления (радиаторы, тёплые полы), системы горячего водоснабжения (нагрев воды для кранов) и, возможно, контура вентиляции (подогрев приточного воздуха).  </w:t>
      </w:r>
    </w:p>
    <w:p w:rsidR="00F05A04" w:rsidRPr="00C835D0" w:rsidRDefault="00F05A04" w:rsidP="00F05A04">
      <w:pPr>
        <w:widowControl w:val="0"/>
        <w:autoSpaceDE w:val="0"/>
        <w:autoSpaceDN w:val="0"/>
        <w:spacing w:after="0" w:line="240" w:lineRule="auto"/>
        <w:ind w:firstLine="539"/>
        <w:jc w:val="both"/>
        <w:rPr>
          <w:rFonts w:ascii="Times New Roman" w:eastAsia="Times New Roman" w:hAnsi="Times New Roman" w:cs="Times New Roman"/>
          <w:sz w:val="24"/>
          <w:szCs w:val="24"/>
        </w:rPr>
      </w:pPr>
      <w:r w:rsidRPr="00C835D0">
        <w:rPr>
          <w:rFonts w:ascii="Times New Roman" w:eastAsia="Times New Roman" w:hAnsi="Times New Roman" w:cs="Times New Roman"/>
          <w:sz w:val="24"/>
          <w:szCs w:val="24"/>
        </w:rPr>
        <w:t>В городе Кингисепп индивидуальное теплоснабжение представленное электрическими и газовыми котельными малой и средней мощности применено на объектах промышленного, торгового назначения, в 2х жилых многоквартирных домах (ул.Строителей, д.</w:t>
      </w:r>
      <w:proofErr w:type="gramStart"/>
      <w:r w:rsidRPr="00C835D0">
        <w:rPr>
          <w:rFonts w:ascii="Times New Roman" w:eastAsia="Times New Roman" w:hAnsi="Times New Roman" w:cs="Times New Roman"/>
          <w:sz w:val="24"/>
          <w:szCs w:val="24"/>
        </w:rPr>
        <w:t>16 ,</w:t>
      </w:r>
      <w:proofErr w:type="gramEnd"/>
      <w:r w:rsidRPr="00C835D0">
        <w:rPr>
          <w:rFonts w:ascii="Times New Roman" w:eastAsia="Times New Roman" w:hAnsi="Times New Roman" w:cs="Times New Roman"/>
          <w:sz w:val="24"/>
          <w:szCs w:val="24"/>
        </w:rPr>
        <w:t xml:space="preserve"> ул.Жукова, д10в.), индивидуально теплоснабжение представленное электрическими и газовыми бытовыми котлами применено на объектах торгового назначения, в  жилых многоквартирных  домах ( ул. Иванова, д.19, ул. Строителей 6,8,10,12,)</w:t>
      </w:r>
    </w:p>
    <w:p w:rsidR="00F05A04" w:rsidRPr="00766465" w:rsidRDefault="00F05A04" w:rsidP="00F05A04">
      <w:pPr>
        <w:pStyle w:val="ConsPlusNormal0"/>
        <w:spacing w:before="220"/>
        <w:jc w:val="both"/>
        <w:rPr>
          <w:rFonts w:ascii="Times New Roman" w:hAnsi="Times New Roman" w:cs="Times New Roman"/>
          <w:b/>
          <w:i/>
          <w:sz w:val="24"/>
          <w:szCs w:val="24"/>
        </w:rPr>
      </w:pPr>
      <w:r>
        <w:rPr>
          <w:rFonts w:ascii="Times New Roman" w:hAnsi="Times New Roman" w:cs="Times New Roman"/>
          <w:b/>
          <w:i/>
          <w:sz w:val="24"/>
          <w:szCs w:val="24"/>
        </w:rPr>
        <w:t>в) О</w:t>
      </w:r>
      <w:r w:rsidRPr="00766465">
        <w:rPr>
          <w:rFonts w:ascii="Times New Roman" w:hAnsi="Times New Roman" w:cs="Times New Roman"/>
          <w:b/>
          <w:i/>
          <w:sz w:val="24"/>
          <w:szCs w:val="24"/>
        </w:rPr>
        <w:t>писание изменений, произошедших в функциональной структуре теплоснабжения поселения, муниципального округа, городского округа, города федерального значения за период, предшествующий актуализации схемы теплоснабжения.</w:t>
      </w:r>
    </w:p>
    <w:p w:rsidR="00F05A04" w:rsidRPr="00766465"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sz w:val="24"/>
          <w:szCs w:val="24"/>
        </w:rPr>
      </w:pPr>
      <w:r w:rsidRPr="00766465">
        <w:rPr>
          <w:rFonts w:ascii="Times New Roman" w:eastAsia="Times New Roman" w:hAnsi="Times New Roman" w:cs="Times New Roman"/>
          <w:sz w:val="24"/>
          <w:szCs w:val="24"/>
        </w:rPr>
        <w:t>За период актуализации схемы теплоснабжения изменения, произошедших в функциональной структуре теплоснабжения поселения, отсутствуют.</w:t>
      </w:r>
    </w:p>
    <w:p w:rsidR="00F05A04" w:rsidRPr="00766465" w:rsidRDefault="00F05A04" w:rsidP="00F05A04">
      <w:pPr>
        <w:autoSpaceDE w:val="0"/>
        <w:autoSpaceDN w:val="0"/>
        <w:adjustRightInd w:val="0"/>
        <w:spacing w:before="240" w:after="0" w:line="240" w:lineRule="auto"/>
        <w:ind w:firstLine="540"/>
        <w:jc w:val="both"/>
        <w:rPr>
          <w:rFonts w:ascii="Times New Roman" w:hAnsi="Times New Roman" w:cs="Times New Roman"/>
          <w:sz w:val="24"/>
          <w:szCs w:val="24"/>
        </w:rPr>
      </w:pPr>
    </w:p>
    <w:p w:rsidR="00F05A04" w:rsidRPr="007C0D4E" w:rsidRDefault="00F05A04" w:rsidP="00F05A04">
      <w:pPr>
        <w:autoSpaceDE w:val="0"/>
        <w:autoSpaceDN w:val="0"/>
        <w:adjustRightInd w:val="0"/>
        <w:spacing w:before="240" w:after="0" w:line="240" w:lineRule="auto"/>
        <w:ind w:firstLine="540"/>
        <w:jc w:val="both"/>
        <w:rPr>
          <w:rFonts w:ascii="Times New Roman" w:hAnsi="Times New Roman" w:cs="Times New Roman"/>
          <w:sz w:val="24"/>
          <w:szCs w:val="24"/>
        </w:rPr>
      </w:pPr>
    </w:p>
    <w:p w:rsidR="00F05A04" w:rsidRPr="007C0D4E" w:rsidRDefault="00F05A04" w:rsidP="00F05A04">
      <w:pPr>
        <w:autoSpaceDE w:val="0"/>
        <w:autoSpaceDN w:val="0"/>
        <w:adjustRightInd w:val="0"/>
        <w:spacing w:before="240" w:after="0" w:line="240" w:lineRule="auto"/>
        <w:ind w:firstLine="540"/>
        <w:jc w:val="both"/>
        <w:rPr>
          <w:rFonts w:ascii="Times New Roman" w:hAnsi="Times New Roman" w:cs="Times New Roman"/>
          <w:sz w:val="24"/>
          <w:szCs w:val="24"/>
        </w:rPr>
      </w:pPr>
    </w:p>
    <w:p w:rsidR="00F05A04" w:rsidRPr="007C0D4E" w:rsidRDefault="00F05A04" w:rsidP="00F05A04">
      <w:pPr>
        <w:autoSpaceDE w:val="0"/>
        <w:autoSpaceDN w:val="0"/>
        <w:adjustRightInd w:val="0"/>
        <w:spacing w:before="240" w:after="0" w:line="240" w:lineRule="auto"/>
        <w:ind w:firstLine="540"/>
        <w:jc w:val="both"/>
        <w:rPr>
          <w:rFonts w:ascii="Times New Roman" w:hAnsi="Times New Roman" w:cs="Times New Roman"/>
          <w:sz w:val="24"/>
          <w:szCs w:val="24"/>
        </w:rPr>
      </w:pPr>
    </w:p>
    <w:p w:rsidR="00F05A04" w:rsidRPr="007C0D4E" w:rsidRDefault="00F05A04" w:rsidP="00F05A04">
      <w:pPr>
        <w:autoSpaceDE w:val="0"/>
        <w:autoSpaceDN w:val="0"/>
        <w:adjustRightInd w:val="0"/>
        <w:spacing w:before="240" w:after="0" w:line="240" w:lineRule="auto"/>
        <w:ind w:firstLine="540"/>
        <w:jc w:val="both"/>
        <w:rPr>
          <w:rFonts w:ascii="Times New Roman" w:hAnsi="Times New Roman" w:cs="Times New Roman"/>
          <w:sz w:val="24"/>
          <w:szCs w:val="24"/>
        </w:rPr>
      </w:pPr>
    </w:p>
    <w:p w:rsidR="00F05A04" w:rsidRPr="007C0D4E" w:rsidRDefault="00F05A04" w:rsidP="00F05A04">
      <w:pPr>
        <w:autoSpaceDE w:val="0"/>
        <w:autoSpaceDN w:val="0"/>
        <w:adjustRightInd w:val="0"/>
        <w:spacing w:before="240" w:after="0" w:line="240" w:lineRule="auto"/>
        <w:ind w:firstLine="540"/>
        <w:jc w:val="both"/>
        <w:rPr>
          <w:rFonts w:ascii="Times New Roman" w:hAnsi="Times New Roman" w:cs="Times New Roman"/>
          <w:sz w:val="24"/>
          <w:szCs w:val="24"/>
        </w:rPr>
      </w:pPr>
    </w:p>
    <w:p w:rsidR="00F05A04" w:rsidRPr="007C0D4E" w:rsidRDefault="00F05A04" w:rsidP="00F05A04">
      <w:pPr>
        <w:autoSpaceDE w:val="0"/>
        <w:autoSpaceDN w:val="0"/>
        <w:adjustRightInd w:val="0"/>
        <w:spacing w:before="240" w:after="0" w:line="240" w:lineRule="auto"/>
        <w:ind w:firstLine="540"/>
        <w:jc w:val="both"/>
        <w:rPr>
          <w:rFonts w:ascii="Times New Roman" w:hAnsi="Times New Roman" w:cs="Times New Roman"/>
          <w:sz w:val="24"/>
          <w:szCs w:val="24"/>
        </w:rPr>
      </w:pPr>
    </w:p>
    <w:p w:rsidR="00F05A04" w:rsidRPr="007C0D4E" w:rsidRDefault="00F05A04" w:rsidP="00F05A04">
      <w:pPr>
        <w:autoSpaceDE w:val="0"/>
        <w:autoSpaceDN w:val="0"/>
        <w:adjustRightInd w:val="0"/>
        <w:spacing w:before="240" w:after="0" w:line="240" w:lineRule="auto"/>
        <w:ind w:firstLine="540"/>
        <w:jc w:val="both"/>
        <w:rPr>
          <w:rFonts w:ascii="Times New Roman" w:hAnsi="Times New Roman" w:cs="Times New Roman"/>
          <w:sz w:val="24"/>
          <w:szCs w:val="24"/>
        </w:rPr>
      </w:pPr>
    </w:p>
    <w:p w:rsidR="00F05A04" w:rsidRPr="007C0D4E" w:rsidRDefault="00F05A04" w:rsidP="00F05A04">
      <w:pPr>
        <w:autoSpaceDE w:val="0"/>
        <w:autoSpaceDN w:val="0"/>
        <w:adjustRightInd w:val="0"/>
        <w:spacing w:before="240" w:after="0" w:line="240" w:lineRule="auto"/>
        <w:ind w:firstLine="540"/>
        <w:jc w:val="both"/>
        <w:rPr>
          <w:rFonts w:ascii="Times New Roman" w:hAnsi="Times New Roman" w:cs="Times New Roman"/>
          <w:sz w:val="24"/>
          <w:szCs w:val="24"/>
        </w:rPr>
      </w:pPr>
      <w:r>
        <w:rPr>
          <w:rFonts w:ascii="Times New Roman" w:hAnsi="Times New Roman" w:cs="Times New Roman"/>
          <w:noProof/>
        </w:rPr>
        <mc:AlternateContent>
          <mc:Choice Requires="wps">
            <w:drawing>
              <wp:anchor distT="0" distB="0" distL="114300" distR="114300" simplePos="0" relativeHeight="251757568" behindDoc="0" locked="0" layoutInCell="1" allowOverlap="1">
                <wp:simplePos x="0" y="0"/>
                <wp:positionH relativeFrom="column">
                  <wp:posOffset>5444490</wp:posOffset>
                </wp:positionH>
                <wp:positionV relativeFrom="paragraph">
                  <wp:posOffset>533400</wp:posOffset>
                </wp:positionV>
                <wp:extent cx="1073150" cy="488950"/>
                <wp:effectExtent l="1101090" t="6350" r="6985" b="209550"/>
                <wp:wrapNone/>
                <wp:docPr id="230" name="Прямоугольная выноска 2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3150" cy="488950"/>
                        </a:xfrm>
                        <a:prstGeom prst="wedgeRectCallout">
                          <a:avLst>
                            <a:gd name="adj1" fmla="val -151773"/>
                            <a:gd name="adj2" fmla="val 85324"/>
                          </a:avLst>
                        </a:prstGeom>
                        <a:solidFill>
                          <a:srgbClr val="FFFFFF"/>
                        </a:solidFill>
                        <a:ln w="9525">
                          <a:solidFill>
                            <a:srgbClr val="000000"/>
                          </a:solidFill>
                          <a:miter lim="800000"/>
                          <a:headEnd/>
                          <a:tailEnd/>
                        </a:ln>
                      </wps:spPr>
                      <wps:txbx>
                        <w:txbxContent>
                          <w:p w:rsidR="00956945" w:rsidRDefault="00956945" w:rsidP="00F05A04">
                            <w:pPr>
                              <w:spacing w:after="0" w:line="240" w:lineRule="auto"/>
                              <w:rPr>
                                <w:rFonts w:ascii="Times New Roman" w:hAnsi="Times New Roman" w:cs="Times New Roman"/>
                                <w:sz w:val="12"/>
                                <w:szCs w:val="12"/>
                              </w:rPr>
                            </w:pPr>
                            <w:proofErr w:type="gramStart"/>
                            <w:r>
                              <w:rPr>
                                <w:rFonts w:ascii="Times New Roman" w:hAnsi="Times New Roman" w:cs="Times New Roman"/>
                                <w:sz w:val="12"/>
                                <w:szCs w:val="12"/>
                              </w:rPr>
                              <w:t>Котельная  3</w:t>
                            </w:r>
                            <w:proofErr w:type="gramEnd"/>
                            <w:r>
                              <w:rPr>
                                <w:rFonts w:ascii="Times New Roman" w:hAnsi="Times New Roman" w:cs="Times New Roman"/>
                                <w:sz w:val="12"/>
                                <w:szCs w:val="12"/>
                              </w:rPr>
                              <w:t>,4 Гкал/час</w:t>
                            </w:r>
                          </w:p>
                          <w:p w:rsidR="00956945" w:rsidRDefault="00956945" w:rsidP="00F05A04">
                            <w:pPr>
                              <w:spacing w:after="0" w:line="240" w:lineRule="auto"/>
                              <w:rPr>
                                <w:rFonts w:ascii="Times New Roman" w:hAnsi="Times New Roman" w:cs="Times New Roman"/>
                                <w:sz w:val="12"/>
                                <w:szCs w:val="12"/>
                              </w:rPr>
                            </w:pPr>
                          </w:p>
                          <w:p w:rsidR="00956945" w:rsidRDefault="00956945" w:rsidP="00F05A04">
                            <w:pPr>
                              <w:spacing w:after="0" w:line="240" w:lineRule="auto"/>
                              <w:rPr>
                                <w:rFonts w:ascii="Times New Roman" w:hAnsi="Times New Roman" w:cs="Times New Roman"/>
                                <w:sz w:val="12"/>
                                <w:szCs w:val="12"/>
                              </w:rPr>
                            </w:pPr>
                            <w:r>
                              <w:rPr>
                                <w:rFonts w:ascii="Times New Roman" w:hAnsi="Times New Roman" w:cs="Times New Roman"/>
                                <w:sz w:val="12"/>
                                <w:szCs w:val="12"/>
                              </w:rPr>
                              <w:t>г.Кингисепп, мкр-на Касколовка</w:t>
                            </w:r>
                          </w:p>
                          <w:p w:rsidR="00956945" w:rsidRPr="00825F15" w:rsidRDefault="00956945" w:rsidP="00F05A04">
                            <w:pPr>
                              <w:rPr>
                                <w:rFonts w:ascii="Times New Roman" w:hAnsi="Times New Roman" w:cs="Times New Roman"/>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Прямоугольная выноска 230" o:spid="_x0000_s1032" type="#_x0000_t61" style="position:absolute;left:0;text-align:left;margin-left:428.7pt;margin-top:42pt;width:84.5pt;height:38.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OyCXjwIAANIEAAAOAAAAZHJzL2Uyb0RvYy54bWysVM1u1DAQviPxDpbvbTbZXXYbNVtVW4qQ&#10;+KkoPIA3dhKDYwfbu9lyAnEEqY/AK1Rw46fPkLwRYyddUuCEyCGayYy/+TzfTA6PtqVAG6YNVzLB&#10;4f4IIyZTRbnME/zi+eneHCNjiaREKMkSfMEMPlrcvXNYVzGLVKEEZRoBiDRxXSW4sLaKg8CkBSuJ&#10;2VcVkxDMlC6JBVfnAdWkBvRSBNFodC+olaaVVikzBr6edEG88PhZxlL7NMsMs0gkGLhZ/9b+vXLv&#10;YHFI4lyTquBpT4P8A4uScAlFd1AnxBK01vwPqJKnWhmV2f1UlYHKMp4yfwe4TTj67TbnBamYvws0&#10;x1S7Npn/B5s+2ZxpxGmCozH0R5ISRGo+tW/by+Z7c92+b74018239mPzo7lqL1Hzuf0A5nX7rvna&#10;XCF3CFpYVyYGpPPqTLsmmOqRSl8ZJNWyIDJnx1qrumCEAvHQ5Qe3DjjHwFG0qh8rCvXJ2irfzW2m&#10;SwcIfUJbL9rFTjS2tSiFj+FoNg6nwD2F2GQ+PwDblSDxzelKG/uAqRI5I8E1ozl7BpOxJEKotfWV&#10;yOaRsV5A2jeB0JchRlkpYB42RKC9cBrOZuN+YgZZ0TBrPh1Hk75+jwlMbhj45ijB6SkXwjs6Xy2F&#10;RlAgwaf+6Q+bYZqQqE7wwTSaerK3YmYIMfLP3yBKbmHRBC8TPN8lkdipcl9SvwaWcNHZQFnIXian&#10;TKew3a62flTCyFVwsq0UvQDhtOoWC34EYBRKv8GohqVKsHm9JpphJB5KEP8gnEzcFnpnMp1F4Ohh&#10;ZDWMEJkCVIItRp25tN3mrivN8wIqhb4dUh3DwGTc3kxWx6rnD4vjp6FfcreZQ99n/foVLX4CAAD/&#10;/wMAUEsDBBQABgAIAAAAIQCe2SXy4QAAAAsBAAAPAAAAZHJzL2Rvd25yZXYueG1sTI9PS8NAEMXv&#10;gt9hGcGL2N2GGkvMpojgoVAQk4B4m2a3Sej+CdltEr+905Pe3sw83vxevlusYZMeQ++dhPVKANOu&#10;8ap3rYS6en/cAgsRnULjnZbwowPsitubHDPlZ/eppzK2jEJcyFBCF+OQcR6aTlsMKz9oR7eTHy1G&#10;GseWqxFnCreGJ0Kk3GLv6EOHg37rdHMuL1bCHoWZv86H7/JhSurTYV/VH0kl5f3d8voCLOol/pnh&#10;ik/oUBDT0V+cCsxI2D49b8hKYkOdrgaRpLQ5kkrXAniR8/8dil8AAAD//wMAUEsBAi0AFAAGAAgA&#10;AAAhALaDOJL+AAAA4QEAABMAAAAAAAAAAAAAAAAAAAAAAFtDb250ZW50X1R5cGVzXS54bWxQSwEC&#10;LQAUAAYACAAAACEAOP0h/9YAAACUAQAACwAAAAAAAAAAAAAAAAAvAQAAX3JlbHMvLnJlbHNQSwEC&#10;LQAUAAYACAAAACEAdDsgl48CAADSBAAADgAAAAAAAAAAAAAAAAAuAgAAZHJzL2Uyb0RvYy54bWxQ&#10;SwECLQAUAAYACAAAACEAntkl8uEAAAALAQAADwAAAAAAAAAAAAAAAADpBAAAZHJzL2Rvd25yZXYu&#10;eG1sUEsFBgAAAAAEAAQA8wAAAPcFAAAAAA==&#10;" adj="-21983,29230">
                <v:textbox>
                  <w:txbxContent>
                    <w:p w:rsidR="00956945" w:rsidRDefault="00956945" w:rsidP="00F05A04">
                      <w:pPr>
                        <w:spacing w:after="0" w:line="240" w:lineRule="auto"/>
                        <w:rPr>
                          <w:rFonts w:ascii="Times New Roman" w:hAnsi="Times New Roman" w:cs="Times New Roman"/>
                          <w:sz w:val="12"/>
                          <w:szCs w:val="12"/>
                        </w:rPr>
                      </w:pPr>
                      <w:proofErr w:type="gramStart"/>
                      <w:r>
                        <w:rPr>
                          <w:rFonts w:ascii="Times New Roman" w:hAnsi="Times New Roman" w:cs="Times New Roman"/>
                          <w:sz w:val="12"/>
                          <w:szCs w:val="12"/>
                        </w:rPr>
                        <w:t>Котельная  3</w:t>
                      </w:r>
                      <w:proofErr w:type="gramEnd"/>
                      <w:r>
                        <w:rPr>
                          <w:rFonts w:ascii="Times New Roman" w:hAnsi="Times New Roman" w:cs="Times New Roman"/>
                          <w:sz w:val="12"/>
                          <w:szCs w:val="12"/>
                        </w:rPr>
                        <w:t>,4 Гкал/час</w:t>
                      </w:r>
                    </w:p>
                    <w:p w:rsidR="00956945" w:rsidRDefault="00956945" w:rsidP="00F05A04">
                      <w:pPr>
                        <w:spacing w:after="0" w:line="240" w:lineRule="auto"/>
                        <w:rPr>
                          <w:rFonts w:ascii="Times New Roman" w:hAnsi="Times New Roman" w:cs="Times New Roman"/>
                          <w:sz w:val="12"/>
                          <w:szCs w:val="12"/>
                        </w:rPr>
                      </w:pPr>
                    </w:p>
                    <w:p w:rsidR="00956945" w:rsidRDefault="00956945" w:rsidP="00F05A04">
                      <w:pPr>
                        <w:spacing w:after="0" w:line="240" w:lineRule="auto"/>
                        <w:rPr>
                          <w:rFonts w:ascii="Times New Roman" w:hAnsi="Times New Roman" w:cs="Times New Roman"/>
                          <w:sz w:val="12"/>
                          <w:szCs w:val="12"/>
                        </w:rPr>
                      </w:pPr>
                      <w:r>
                        <w:rPr>
                          <w:rFonts w:ascii="Times New Roman" w:hAnsi="Times New Roman" w:cs="Times New Roman"/>
                          <w:sz w:val="12"/>
                          <w:szCs w:val="12"/>
                        </w:rPr>
                        <w:t>г.Кингисепп, мкр-на Касколовка</w:t>
                      </w:r>
                    </w:p>
                    <w:p w:rsidR="00956945" w:rsidRPr="00825F15" w:rsidRDefault="00956945" w:rsidP="00F05A04">
                      <w:pPr>
                        <w:rPr>
                          <w:rFonts w:ascii="Times New Roman" w:hAnsi="Times New Roman" w:cs="Times New Roman"/>
                        </w:rPr>
                      </w:pPr>
                    </w:p>
                  </w:txbxContent>
                </v:textbox>
              </v:shape>
            </w:pict>
          </mc:Fallback>
        </mc:AlternateContent>
      </w:r>
      <w:r>
        <w:rPr>
          <w:rFonts w:ascii="Times New Roman" w:hAnsi="Times New Roman" w:cs="Times New Roman"/>
          <w:noProof/>
        </w:rPr>
        <mc:AlternateContent>
          <mc:Choice Requires="wps">
            <w:drawing>
              <wp:anchor distT="0" distB="0" distL="114300" distR="114300" simplePos="0" relativeHeight="251756544" behindDoc="0" locked="0" layoutInCell="1" allowOverlap="1">
                <wp:simplePos x="0" y="0"/>
                <wp:positionH relativeFrom="column">
                  <wp:posOffset>4174490</wp:posOffset>
                </wp:positionH>
                <wp:positionV relativeFrom="paragraph">
                  <wp:posOffset>1062355</wp:posOffset>
                </wp:positionV>
                <wp:extent cx="222250" cy="285750"/>
                <wp:effectExtent l="12065" t="20955" r="13335" b="7620"/>
                <wp:wrapNone/>
                <wp:docPr id="229" name="Блок-схема: извлечение 2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250" cy="285750"/>
                        </a:xfrm>
                        <a:prstGeom prst="flowChartExtract">
                          <a:avLst/>
                        </a:prstGeom>
                        <a:gradFill rotWithShape="1">
                          <a:gsLst>
                            <a:gs pos="0">
                              <a:srgbClr val="FFFFFF"/>
                            </a:gs>
                            <a:gs pos="100000">
                              <a:srgbClr val="FFFFFF">
                                <a:gamma/>
                                <a:shade val="46275"/>
                                <a:invGamma/>
                              </a:srgbClr>
                            </a:gs>
                          </a:gsLst>
                          <a:lin ang="5400000" scaled="1"/>
                        </a:gra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13090B4" id="_x0000_t127" coordsize="21600,21600" o:spt="127" path="m10800,l21600,21600,,21600xe">
                <v:stroke joinstyle="miter"/>
                <v:path gradientshapeok="t" o:connecttype="custom" o:connectlocs="10800,0;5400,10800;10800,21600;16200,10800" textboxrect="5400,10800,16200,21600"/>
              </v:shapetype>
              <v:shape id="Блок-схема: извлечение 229" o:spid="_x0000_s1026" type="#_x0000_t127" style="position:absolute;margin-left:328.7pt;margin-top:83.65pt;width:17.5pt;height:22.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jBMsQIAAC4FAAAOAAAAZHJzL2Uyb0RvYy54bWysVEtv1DAQviPxHyzf2+xGm7YbNVtVfQmp&#10;QKWCOHsdJ7HwI9jezZYbB8SZf4KQKhCv35D+I8Z2dtmCuCB8sMaemW++ediHRysp0JIZy7Uq8Hh3&#10;hBFTVJdc1QV+/ux85wAj64gqidCKFfiGWXw0e/jgsGtzlupGi5IZBCDK5l1b4Ma5Nk8SSxsmid3V&#10;LVOgrLSRxMHR1ElpSAfoUiTpaLSXdNqUrdGUWQu3p1GJZwG/qhh1T6vKModEgYGbC7sJ+9zvyeyQ&#10;5LUhbcPpQIP8AwtJuIKgG6hT4ghaGP4HlOTUaKsrt0u1THRVccpCDpDNePRbNtcNaVnIBYpj202Z&#10;7P+DpU+WVwbxssBpOsVIEQlN6t/3X/sf/Zeduzd3b/vb/lv/IUf95/5T/xEUt3fv4O47nG+Rd4IS&#10;dq3NAem6vTK+CLa91PSlRUqfNETV7NgY3TWMlEB87O2Tew7+YMEVzbvHuoT4ZOF0qOaqMtIDQp3Q&#10;KjTtZtM0tnKIwmUKK4PWUlClB9k+yD4CydfOrbHugmmJvFDgSugOaBl3tnKGUBcCkeWlddFtbT50&#10;szznQiCj3QvumtAQn0NQWvCJAmo1pDYK19bU8xNh0JLAyJ2HNRCq7bb1eOTXX12CKZGSACuoaENK&#10;FiEne+l+5hFJztXyYjCBfIfAIXcfCq7qNUXBFYJOFDibxLDIUiIYtD32IwxuSNXjCoW6Ak+zNIv0&#10;tOAb3b30Ata63nbbTHIH71pwWeCDGDEw9kNwpsogO8JFlIGpUMNU+EGIAzXX5Q0MBZQ+dB4+GRAa&#10;bV5j1MGDLbB9tSCGYSQeKaj+dDyZ+BceDpNsP4WD2dbMtzVEUYAqsMNQFy+euPgrLFrD6wYixSYr&#10;fQzDWPEwHH5QI6uBLDzKWOf4gfhXv30OVr++udlPAAAA//8DAFBLAwQUAAYACAAAACEAJfHNWuEA&#10;AAALAQAADwAAAGRycy9kb3ducmV2LnhtbEyPy07DMBBF90j8gzVIbBB1moDbhjhVhdQNjwWhZe3Y&#10;QxIR21HstOHvGVawnLlHd84U29n27IRj6LyTsFwkwNBpbzrXSDi872/XwEJUzqjeO5TwjQG25eVF&#10;oXLjz+4NT1VsGJW4kCsJbYxDznnQLVoVFn5AR9mnH62KNI4NN6M6U7nteZokglvVObrQqgEfW9Rf&#10;1WQldPXT7mO6yVLxrPdzpZPX4/plI+X11bx7ABZxjn8w/OqTOpTkVPvJmcB6CeJ+dUcoBWKVASNC&#10;bFLa1BLSZZoBLwv+/4fyBwAA//8DAFBLAQItABQABgAIAAAAIQC2gziS/gAAAOEBAAATAAAAAAAA&#10;AAAAAAAAAAAAAABbQ29udGVudF9UeXBlc10ueG1sUEsBAi0AFAAGAAgAAAAhADj9If/WAAAAlAEA&#10;AAsAAAAAAAAAAAAAAAAALwEAAF9yZWxzLy5yZWxzUEsBAi0AFAAGAAgAAAAhANSaMEyxAgAALgUA&#10;AA4AAAAAAAAAAAAAAAAALgIAAGRycy9lMm9Eb2MueG1sUEsBAi0AFAAGAAgAAAAhACXxzVrhAAAA&#10;CwEAAA8AAAAAAAAAAAAAAAAACwUAAGRycy9kb3ducmV2LnhtbFBLBQYAAAAABAAEAPMAAAAZBgAA&#10;AAA=&#10;">
                <v:fill color2="#767676" rotate="t" focus="100%" type="gradient"/>
              </v:shape>
            </w:pict>
          </mc:Fallback>
        </mc:AlternateContent>
      </w:r>
      <w:r>
        <w:rPr>
          <w:rFonts w:ascii="Times New Roman" w:hAnsi="Times New Roman" w:cs="Times New Roman"/>
          <w:noProof/>
        </w:rPr>
        <mc:AlternateContent>
          <mc:Choice Requires="wps">
            <w:drawing>
              <wp:anchor distT="0" distB="0" distL="114300" distR="114300" simplePos="0" relativeHeight="251755520" behindDoc="0" locked="0" layoutInCell="1" allowOverlap="1">
                <wp:simplePos x="0" y="0"/>
                <wp:positionH relativeFrom="column">
                  <wp:posOffset>3799840</wp:posOffset>
                </wp:positionH>
                <wp:positionV relativeFrom="paragraph">
                  <wp:posOffset>2800350</wp:posOffset>
                </wp:positionV>
                <wp:extent cx="222250" cy="285750"/>
                <wp:effectExtent l="18415" t="25400" r="16510" b="12700"/>
                <wp:wrapNone/>
                <wp:docPr id="228" name="Блок-схема: извлечение 2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250" cy="285750"/>
                        </a:xfrm>
                        <a:prstGeom prst="flowChartExtract">
                          <a:avLst/>
                        </a:prstGeom>
                        <a:gradFill rotWithShape="1">
                          <a:gsLst>
                            <a:gs pos="0">
                              <a:srgbClr val="FFFFFF"/>
                            </a:gs>
                            <a:gs pos="100000">
                              <a:srgbClr val="FFFFFF">
                                <a:gamma/>
                                <a:shade val="46275"/>
                                <a:invGamma/>
                              </a:srgbClr>
                            </a:gs>
                          </a:gsLst>
                          <a:lin ang="5400000" scaled="1"/>
                        </a:gra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1508BC" id="Блок-схема: извлечение 228" o:spid="_x0000_s1026" type="#_x0000_t127" style="position:absolute;margin-left:299.2pt;margin-top:220.5pt;width:17.5pt;height:22.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OqlsAIAAC4FAAAOAAAAZHJzL2Uyb0RvYy54bWysVEtv1DAQviPxHyzf2+xGmz6iZquqLyEV&#10;qFQQZ6/jJBZ+BNu72XLjgDjzTxDSCsTrN6T/iLGdXbYgLggfrLFn5ptvHvbR8VIKtGDGcq0KPN4d&#10;YcQU1SVXdYGfP7vYOcDIOqJKIrRiBb5lFh9PHz446tqcpbrRomQGAYiyedcWuHGuzZPE0oZJYnd1&#10;yxQoK20kcXA0dVIa0gG6FEk6Gu0lnTZlazRl1sLtWVTiacCvKkbd06qyzCFRYODmwm7CPvN7Mj0i&#10;eW1I23A60CD/wEISriDoBuqMOILmhv8BJTk12urK7VItE11VnLKQA2QzHv2WzU1DWhZygeLYdlMm&#10;+/9g6ZPFtUG8LHCaQqsUkdCk/n3/tf/Rf9m5e3P3tl/13/oPOeo/95/6j6BY3b2Du+9wXiHvBCXs&#10;WpsD0k17bXwRbHul6UuLlD5tiKrZiTG6axgpgfjY2yf3HPzBgiuadY91CfHJ3OlQzWVlpAeEOqFl&#10;aNrtpmls6RCFyxRWBq2loEoPsn2QfQSSr51bY90l0xJ5ocCV0B3QMu586QyhLgQiiyvrotvafOhm&#10;ecGFQEa7F9w1oSE+h6C04BMF1GpIbRSuralnp8KgBYGRuwhrIFTbbevxyK+/ugRTIiUBVlDRhpQs&#10;Qk720v3MI5Kcq8XlYAL5DoFD7j4UXNVrioIrBJ0ocDaJYZGlRDBoe+xHGNyQqscVCnUFPszSLNLT&#10;gm9099ILWOt6220zyR28a8FlgQ9ixMDYD8G5KoPsCBdRBqZCDVPhByEO1EyXtzAUUPrQefhkQGi0&#10;eY1RBw+2wPbVnBiGkXikoPqH48nEv/BwmGT7KRzMtma2rSGKAlSBHYa6ePHUxV9h3hpeNxApNlnp&#10;ExjGiofh8IMaWQ1k4VHGOscPxL/67XOw+vXNTX8CAAD//wMAUEsDBBQABgAIAAAAIQCZce3N4AAA&#10;AAsBAAAPAAAAZHJzL2Rvd25yZXYueG1sTI/LTsMwEEX3SPyDNUhsELXbhCgNcaoKqRugC8Jj7dgm&#10;iYjHUey04e8ZVrCcO0f3Ue4WN7CTnULvUcJ6JYBZ1N702Ep4ez3c5sBCVGjU4NFK+LYBdtXlRakK&#10;48/4Yk91bBmZYCiUhC7GseA86M46FVZ+tEi/Tz85FemcWm4mdSZzN/CNEBl3qkdK6NRoHzqrv+rZ&#10;Seibx/3HfJNssid9WGotju/581bK66tlfw8s2iX+wfBbn6pDRZ0aP6MJbJBwt81TQiWk6ZpGEZEl&#10;CSkNKXkmgFcl/7+h+gEAAP//AwBQSwECLQAUAAYACAAAACEAtoM4kv4AAADhAQAAEwAAAAAAAAAA&#10;AAAAAAAAAAAAW0NvbnRlbnRfVHlwZXNdLnhtbFBLAQItABQABgAIAAAAIQA4/SH/1gAAAJQBAAAL&#10;AAAAAAAAAAAAAAAAAC8BAABfcmVscy8ucmVsc1BLAQItABQABgAIAAAAIQA8+OqlsAIAAC4FAAAO&#10;AAAAAAAAAAAAAAAAAC4CAABkcnMvZTJvRG9jLnhtbFBLAQItABQABgAIAAAAIQCZce3N4AAAAAsB&#10;AAAPAAAAAAAAAAAAAAAAAAoFAABkcnMvZG93bnJldi54bWxQSwUGAAAAAAQABADzAAAAFwYAAAAA&#10;">
                <v:fill color2="#767676" rotate="t" focus="100%" type="gradient"/>
              </v:shape>
            </w:pict>
          </mc:Fallback>
        </mc:AlternateContent>
      </w:r>
      <w:r>
        <w:rPr>
          <w:rFonts w:ascii="Times New Roman" w:hAnsi="Times New Roman" w:cs="Times New Roman"/>
          <w:noProof/>
        </w:rPr>
        <mc:AlternateContent>
          <mc:Choice Requires="wps">
            <w:drawing>
              <wp:anchor distT="0" distB="0" distL="114300" distR="114300" simplePos="0" relativeHeight="251754496" behindDoc="0" locked="0" layoutInCell="1" allowOverlap="1">
                <wp:simplePos x="0" y="0"/>
                <wp:positionH relativeFrom="column">
                  <wp:posOffset>5406390</wp:posOffset>
                </wp:positionH>
                <wp:positionV relativeFrom="paragraph">
                  <wp:posOffset>2057400</wp:posOffset>
                </wp:positionV>
                <wp:extent cx="1073150" cy="488950"/>
                <wp:effectExtent l="1434465" t="6350" r="6985" b="523875"/>
                <wp:wrapNone/>
                <wp:docPr id="227" name="Прямоугольная выноска 2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3150" cy="488950"/>
                        </a:xfrm>
                        <a:prstGeom prst="wedgeRectCallout">
                          <a:avLst>
                            <a:gd name="adj1" fmla="val -183134"/>
                            <a:gd name="adj2" fmla="val 145065"/>
                          </a:avLst>
                        </a:prstGeom>
                        <a:solidFill>
                          <a:srgbClr val="FFFFFF"/>
                        </a:solidFill>
                        <a:ln w="9525">
                          <a:solidFill>
                            <a:srgbClr val="000000"/>
                          </a:solidFill>
                          <a:miter lim="800000"/>
                          <a:headEnd/>
                          <a:tailEnd/>
                        </a:ln>
                      </wps:spPr>
                      <wps:txbx>
                        <w:txbxContent>
                          <w:p w:rsidR="00956945" w:rsidRDefault="00956945" w:rsidP="00F05A04">
                            <w:pPr>
                              <w:spacing w:after="0" w:line="240" w:lineRule="auto"/>
                              <w:rPr>
                                <w:rFonts w:ascii="Times New Roman" w:hAnsi="Times New Roman" w:cs="Times New Roman"/>
                                <w:sz w:val="12"/>
                                <w:szCs w:val="12"/>
                              </w:rPr>
                            </w:pPr>
                            <w:r w:rsidRPr="00825F15">
                              <w:rPr>
                                <w:rFonts w:ascii="Times New Roman" w:hAnsi="Times New Roman" w:cs="Times New Roman"/>
                                <w:sz w:val="12"/>
                                <w:szCs w:val="12"/>
                              </w:rPr>
                              <w:t xml:space="preserve">Центральная </w:t>
                            </w:r>
                            <w:proofErr w:type="gramStart"/>
                            <w:r w:rsidRPr="00825F15">
                              <w:rPr>
                                <w:rFonts w:ascii="Times New Roman" w:hAnsi="Times New Roman" w:cs="Times New Roman"/>
                                <w:sz w:val="12"/>
                                <w:szCs w:val="12"/>
                              </w:rPr>
                              <w:t>котельная</w:t>
                            </w:r>
                            <w:r>
                              <w:rPr>
                                <w:rFonts w:ascii="Times New Roman" w:hAnsi="Times New Roman" w:cs="Times New Roman"/>
                                <w:sz w:val="12"/>
                                <w:szCs w:val="12"/>
                              </w:rPr>
                              <w:t xml:space="preserve">  200</w:t>
                            </w:r>
                            <w:proofErr w:type="gramEnd"/>
                            <w:r>
                              <w:rPr>
                                <w:rFonts w:ascii="Times New Roman" w:hAnsi="Times New Roman" w:cs="Times New Roman"/>
                                <w:sz w:val="12"/>
                                <w:szCs w:val="12"/>
                              </w:rPr>
                              <w:t xml:space="preserve"> Гкал/час</w:t>
                            </w:r>
                          </w:p>
                          <w:p w:rsidR="00956945" w:rsidRDefault="00956945" w:rsidP="00F05A04">
                            <w:pPr>
                              <w:spacing w:after="0" w:line="240" w:lineRule="auto"/>
                              <w:rPr>
                                <w:rFonts w:ascii="Times New Roman" w:hAnsi="Times New Roman" w:cs="Times New Roman"/>
                                <w:sz w:val="12"/>
                                <w:szCs w:val="12"/>
                              </w:rPr>
                            </w:pPr>
                            <w:r>
                              <w:rPr>
                                <w:rFonts w:ascii="Times New Roman" w:hAnsi="Times New Roman" w:cs="Times New Roman"/>
                                <w:sz w:val="12"/>
                                <w:szCs w:val="12"/>
                              </w:rPr>
                              <w:t xml:space="preserve">г.Кингисепп, Промзона </w:t>
                            </w:r>
                          </w:p>
                          <w:p w:rsidR="00956945" w:rsidRPr="00825F15" w:rsidRDefault="00956945" w:rsidP="00F05A04">
                            <w:pPr>
                              <w:spacing w:after="0" w:line="240" w:lineRule="auto"/>
                              <w:rPr>
                                <w:rFonts w:ascii="Times New Roman" w:hAnsi="Times New Roman" w:cs="Times New Roman"/>
                              </w:rPr>
                            </w:pPr>
                            <w:r>
                              <w:rPr>
                                <w:rFonts w:ascii="Times New Roman" w:hAnsi="Times New Roman" w:cs="Times New Roman"/>
                                <w:sz w:val="12"/>
                                <w:szCs w:val="12"/>
                              </w:rPr>
                              <w:t>5й Проезд</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рямоугольная выноска 227" o:spid="_x0000_s1033" type="#_x0000_t61" style="position:absolute;left:0;text-align:left;margin-left:425.7pt;margin-top:162pt;width:84.5pt;height:38.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cZAkAIAANMEAAAOAAAAZHJzL2Uyb0RvYy54bWysVM1u1DAQviPxDpbvbX52t92umq2qLUVI&#10;BSoKD+CNncTg2MH2bracQBxB6iPwChXc+OkzJG/E2EmXFDghcohmMuNvPs83k8OjTSnQmmnDlUxw&#10;tBtixGSqKJd5gl88P92ZYmQskZQIJVmCL5nBR/P79w7rasZiVShBmUYAIs2srhJcWFvNgsCkBSuJ&#10;2VUVkxDMlC6JBVfnAdWkBvRSBHEY7gW10rTSKmXGwNeTLojnHj/LWGqfZplhFokEAzfr39q/l+4d&#10;zA/JLNekKnja0yD/wKIkXELRLdQJsQStNP8DquSpVkZldjdVZaCyjKfM3wFuE4W/3eaiIBXzd4Hm&#10;mGrbJvP/YNMn63ONOE1wHO9jJEkJIjWf2rftVfO9uWnfN1+am+Zb+7H50Vy3V6j53H4A86Z913xt&#10;rpE7BC2sKzMDpIvqXLsmmOpMpa8MkmpREJmzY61VXTBCgXjk8oM7B5xj4Cha1o8VhfpkZZXv5ibT&#10;pQOEPqGNF+1yKxrbWJTCxyjcH0UT0DaF2Hg6PQDblSCz29OVNvYhUyVyRoJrRnP2DCZjQYRQK+sr&#10;kfWZsV5A2jeB0JcRRlkpYB7WRKCdaDqKRuN+YgZZ8TArGk/CvUlPoAcFKrcUfHeU4PSUC+EdnS8X&#10;QiOokOBT//SHzTBNSFQn+GASTzzbOzEzhAj98zeIklvYNMHLBE+3SWTmZHkgqd8DS7jobKAsZK+T&#10;k6aT2G6WGz8r0chVcLotFb0E5bTqNgv+BGAUSr/BqIatSrB5vSKaYSQeSVD/IBqP3Rp6ZzzZj8HR&#10;w8hyGCEyBagEW4w6c2G71V1VmucFVIp8O6Q6honJuL0drY5Vzx82x49Dv+VuNYe+z/r1L5r/BAAA&#10;//8DAFBLAwQUAAYACAAAACEAT75Xw+AAAAAMAQAADwAAAGRycy9kb3ducmV2LnhtbEyP3U7DMAxG&#10;75F4h8hI3LGkpaCp1J2mSQghJH42HiBrTFutSUqSreXt8a7g0vbR5/NVq9kO4kQh9t4hZAsFglzj&#10;Te9ahM/d480SREzaGT14Rwg/FGFVX15UujR+ch902qZWcIiLpUboUhpLKWPTkdVx4UdyfPvywerE&#10;Y2ilCXricDvIXKl7aXXv+EOnR9p01By2R4tgNt3z9CQtvQZ5SGaX3r9f3taI11fz+gFEojn9wXDW&#10;Z3Wo2Wnvj85EMSAs77KCUYTbvOBSZ0Llild7hEJlCmRdyf8l6l8AAAD//wMAUEsBAi0AFAAGAAgA&#10;AAAhALaDOJL+AAAA4QEAABMAAAAAAAAAAAAAAAAAAAAAAFtDb250ZW50X1R5cGVzXS54bWxQSwEC&#10;LQAUAAYACAAAACEAOP0h/9YAAACUAQAACwAAAAAAAAAAAAAAAAAvAQAAX3JlbHMvLnJlbHNQSwEC&#10;LQAUAAYACAAAACEATqHGQJACAADTBAAADgAAAAAAAAAAAAAAAAAuAgAAZHJzL2Uyb0RvYy54bWxQ&#10;SwECLQAUAAYACAAAACEAT75Xw+AAAAAMAQAADwAAAAAAAAAAAAAAAADqBAAAZHJzL2Rvd25yZXYu&#10;eG1sUEsFBgAAAAAEAAQA8wAAAPcFAAAAAA==&#10;" adj="-28757,42134">
                <v:textbox>
                  <w:txbxContent>
                    <w:p w:rsidR="00956945" w:rsidRDefault="00956945" w:rsidP="00F05A04">
                      <w:pPr>
                        <w:spacing w:after="0" w:line="240" w:lineRule="auto"/>
                        <w:rPr>
                          <w:rFonts w:ascii="Times New Roman" w:hAnsi="Times New Roman" w:cs="Times New Roman"/>
                          <w:sz w:val="12"/>
                          <w:szCs w:val="12"/>
                        </w:rPr>
                      </w:pPr>
                      <w:r w:rsidRPr="00825F15">
                        <w:rPr>
                          <w:rFonts w:ascii="Times New Roman" w:hAnsi="Times New Roman" w:cs="Times New Roman"/>
                          <w:sz w:val="12"/>
                          <w:szCs w:val="12"/>
                        </w:rPr>
                        <w:t xml:space="preserve">Центральная </w:t>
                      </w:r>
                      <w:proofErr w:type="gramStart"/>
                      <w:r w:rsidRPr="00825F15">
                        <w:rPr>
                          <w:rFonts w:ascii="Times New Roman" w:hAnsi="Times New Roman" w:cs="Times New Roman"/>
                          <w:sz w:val="12"/>
                          <w:szCs w:val="12"/>
                        </w:rPr>
                        <w:t>котельная</w:t>
                      </w:r>
                      <w:r>
                        <w:rPr>
                          <w:rFonts w:ascii="Times New Roman" w:hAnsi="Times New Roman" w:cs="Times New Roman"/>
                          <w:sz w:val="12"/>
                          <w:szCs w:val="12"/>
                        </w:rPr>
                        <w:t xml:space="preserve">  200</w:t>
                      </w:r>
                      <w:proofErr w:type="gramEnd"/>
                      <w:r>
                        <w:rPr>
                          <w:rFonts w:ascii="Times New Roman" w:hAnsi="Times New Roman" w:cs="Times New Roman"/>
                          <w:sz w:val="12"/>
                          <w:szCs w:val="12"/>
                        </w:rPr>
                        <w:t xml:space="preserve"> Гкал/час</w:t>
                      </w:r>
                    </w:p>
                    <w:p w:rsidR="00956945" w:rsidRDefault="00956945" w:rsidP="00F05A04">
                      <w:pPr>
                        <w:spacing w:after="0" w:line="240" w:lineRule="auto"/>
                        <w:rPr>
                          <w:rFonts w:ascii="Times New Roman" w:hAnsi="Times New Roman" w:cs="Times New Roman"/>
                          <w:sz w:val="12"/>
                          <w:szCs w:val="12"/>
                        </w:rPr>
                      </w:pPr>
                      <w:r>
                        <w:rPr>
                          <w:rFonts w:ascii="Times New Roman" w:hAnsi="Times New Roman" w:cs="Times New Roman"/>
                          <w:sz w:val="12"/>
                          <w:szCs w:val="12"/>
                        </w:rPr>
                        <w:t xml:space="preserve">г.Кингисепп, Промзона </w:t>
                      </w:r>
                    </w:p>
                    <w:p w:rsidR="00956945" w:rsidRPr="00825F15" w:rsidRDefault="00956945" w:rsidP="00F05A04">
                      <w:pPr>
                        <w:spacing w:after="0" w:line="240" w:lineRule="auto"/>
                        <w:rPr>
                          <w:rFonts w:ascii="Times New Roman" w:hAnsi="Times New Roman" w:cs="Times New Roman"/>
                        </w:rPr>
                      </w:pPr>
                      <w:r>
                        <w:rPr>
                          <w:rFonts w:ascii="Times New Roman" w:hAnsi="Times New Roman" w:cs="Times New Roman"/>
                          <w:sz w:val="12"/>
                          <w:szCs w:val="12"/>
                        </w:rPr>
                        <w:t>5й Проезд</w:t>
                      </w:r>
                    </w:p>
                  </w:txbxContent>
                </v:textbox>
              </v:shape>
            </w:pict>
          </mc:Fallback>
        </mc:AlternateContent>
      </w:r>
      <w:r>
        <w:rPr>
          <w:rFonts w:ascii="Times New Roman" w:hAnsi="Times New Roman" w:cs="Times New Roman"/>
          <w:noProof/>
        </w:rPr>
        <mc:AlternateContent>
          <mc:Choice Requires="wps">
            <w:drawing>
              <wp:anchor distT="0" distB="0" distL="114300" distR="114300" simplePos="0" relativeHeight="251753472" behindDoc="0" locked="0" layoutInCell="1" allowOverlap="1">
                <wp:simplePos x="0" y="0"/>
                <wp:positionH relativeFrom="column">
                  <wp:posOffset>3901440</wp:posOffset>
                </wp:positionH>
                <wp:positionV relativeFrom="paragraph">
                  <wp:posOffset>2800350</wp:posOffset>
                </wp:positionV>
                <wp:extent cx="285750" cy="215900"/>
                <wp:effectExtent l="5715" t="6350" r="13335" b="6350"/>
                <wp:wrapNone/>
                <wp:docPr id="226" name="Прямая со стрелкой 2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85750" cy="215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E6D87AD" id="_x0000_t32" coordsize="21600,21600" o:spt="32" o:oned="t" path="m,l21600,21600e" filled="f">
                <v:path arrowok="t" fillok="f" o:connecttype="none"/>
                <o:lock v:ext="edit" shapetype="t"/>
              </v:shapetype>
              <v:shape id="Прямая со стрелкой 226" o:spid="_x0000_s1026" type="#_x0000_t32" style="position:absolute;margin-left:307.2pt;margin-top:220.5pt;width:22.5pt;height:17pt;flip:x;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WOusWgIAAGYEAAAOAAAAZHJzL2Uyb0RvYy54bWysVEtu2zAQ3RfoHQjuHX1qO7YQOSgku12k&#10;bYCkB6ApyiIqkQTJWDaKAkkvkCP0Ct100Q9yBvlGHdKfOu2mKKoFNdTMPL6ZedTZ+aqp0ZJpw6VI&#10;cXQSYsQElQUXixS/vZ71RhgZS0RBailYitfM4PPJ0ydnrUpYLCtZF0wjABEmaVWKK2tVEgSGVqwh&#10;5kQqJsBZSt0QC1u9CApNWkBv6iAOw2HQSl0oLSkzBr7mWyeeePyyZNS+KUvDLKpTDNysX7Vf524N&#10;JmckWWiiKk53NMg/sGgIF3DoASonlqAbzf+AajjV0sjSnlDZBLIsOWW+BqgmCn+r5qoiivlaoDlG&#10;Hdpk/h8sfb281IgXKY7jIUaCNDCk7tPmdnPf/eg+b+7R5q57gGXzcXPbfem+d9+6h+4rctHQu1aZ&#10;BCAycald9XQlrtSFpO8MEjKriFgwX8P1WgFs5DKCRyluYxQwmLevZAEx5MZK38hVqRtU1ly9dIkO&#10;HJqFVn5y68Pk2MoiCh/j0eB0APOl4IqjwTj0kw1I4mBcstLGvmCyQc5IsbGa8EVlMykEaETq7RFk&#10;eWGsI/krwSULOeN17aVSC9SmeDyIB56TkTUvnNOFGb2YZ7VGS+LE5h9fMXiOw7S8EYUHqxgppjvb&#10;El5vbTi8Fg4PigM6O2urpvfjcDwdTUf9Xj8eTnv9MM97z2dZvzecRaeD/FmeZXn0wVGL+knFi4IJ&#10;x26v7Kj/d8rZ3bGtJg/aPrQheIzu+wVk929P2s/ZjXYrkrks1pd6P38Qsw/eXTx3W473YB//HiY/&#10;AQAA//8DAFBLAwQUAAYACAAAACEAWdeArt4AAAALAQAADwAAAGRycy9kb3ducmV2LnhtbEyPTU+E&#10;MBCG7yb+h2ZMvLkF02VXpGyMicaDIXHVe5eOgNIp0i6w/97xpMd558n7UewW14sJx9B50pCuEhBI&#10;tbcdNRreXh+utiBCNGRN7wk1nDDArjw/K0xu/UwvOO1jI9iEQm40tDEOuZShbtGZsPIDEv8+/OhM&#10;5HNspB3NzOaul9dJkklnOuKE1gx432L9tT86Dd+0Ob0rOW0/qypmj0/PDWE1a315sdzdgoi4xD8Y&#10;futzdSi508EfyQbRa8hSpRjVoFTKo5jI1jesHFjZrBOQZSH/byh/AAAA//8DAFBLAQItABQABgAI&#10;AAAAIQC2gziS/gAAAOEBAAATAAAAAAAAAAAAAAAAAAAAAABbQ29udGVudF9UeXBlc10ueG1sUEsB&#10;Ai0AFAAGAAgAAAAhADj9If/WAAAAlAEAAAsAAAAAAAAAAAAAAAAALwEAAF9yZWxzLy5yZWxzUEsB&#10;Ai0AFAAGAAgAAAAhAPdY66xaAgAAZgQAAA4AAAAAAAAAAAAAAAAALgIAAGRycy9lMm9Eb2MueG1s&#10;UEsBAi0AFAAGAAgAAAAhAFnXgK7eAAAACwEAAA8AAAAAAAAAAAAAAAAAtAQAAGRycy9kb3ducmV2&#10;LnhtbFBLBQYAAAAABAAEAPMAAAC/BQAAAAA=&#10;"/>
            </w:pict>
          </mc:Fallback>
        </mc:AlternateContent>
      </w:r>
      <w:r w:rsidRPr="007C0D4E">
        <w:rPr>
          <w:rFonts w:ascii="Times New Roman" w:hAnsi="Times New Roman" w:cs="Times New Roman"/>
          <w:noProof/>
        </w:rPr>
        <w:drawing>
          <wp:inline distT="0" distB="0" distL="0" distR="0" wp14:anchorId="38974890" wp14:editId="1EC79C4C">
            <wp:extent cx="5810250" cy="8219226"/>
            <wp:effectExtent l="19050" t="0" r="0" b="0"/>
            <wp:docPr id="143" name="Рисунок 143"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Безымянный"/>
                    <pic:cNvPicPr>
                      <a:picLocks noChangeAspect="1" noChangeArrowheads="1"/>
                    </pic:cNvPicPr>
                  </pic:nvPicPr>
                  <pic:blipFill>
                    <a:blip r:embed="rId10" cstate="print"/>
                    <a:srcRect/>
                    <a:stretch>
                      <a:fillRect/>
                    </a:stretch>
                  </pic:blipFill>
                  <pic:spPr bwMode="auto">
                    <a:xfrm>
                      <a:off x="0" y="0"/>
                      <a:ext cx="5810250" cy="8219226"/>
                    </a:xfrm>
                    <a:prstGeom prst="rect">
                      <a:avLst/>
                    </a:prstGeom>
                    <a:noFill/>
                    <a:ln w="9525">
                      <a:noFill/>
                      <a:miter lim="800000"/>
                      <a:headEnd/>
                      <a:tailEnd/>
                    </a:ln>
                  </pic:spPr>
                </pic:pic>
              </a:graphicData>
            </a:graphic>
          </wp:inline>
        </w:drawing>
      </w:r>
    </w:p>
    <w:p w:rsidR="00F05A04" w:rsidRPr="007C0D4E" w:rsidRDefault="00F05A04" w:rsidP="00F05A04">
      <w:pPr>
        <w:autoSpaceDE w:val="0"/>
        <w:autoSpaceDN w:val="0"/>
        <w:adjustRightInd w:val="0"/>
        <w:spacing w:before="240" w:after="0" w:line="240" w:lineRule="auto"/>
        <w:ind w:firstLine="540"/>
        <w:jc w:val="center"/>
        <w:rPr>
          <w:rFonts w:ascii="Times New Roman" w:hAnsi="Times New Roman" w:cs="Times New Roman"/>
          <w:sz w:val="20"/>
          <w:szCs w:val="20"/>
        </w:rPr>
      </w:pPr>
      <w:r>
        <w:rPr>
          <w:rFonts w:ascii="Times New Roman" w:hAnsi="Times New Roman" w:cs="Times New Roman"/>
          <w:sz w:val="20"/>
          <w:szCs w:val="20"/>
        </w:rPr>
        <w:t>Рис. 2</w:t>
      </w:r>
      <w:r w:rsidRPr="007C0D4E">
        <w:rPr>
          <w:rFonts w:ascii="Times New Roman" w:hAnsi="Times New Roman" w:cs="Times New Roman"/>
          <w:sz w:val="20"/>
          <w:szCs w:val="20"/>
        </w:rPr>
        <w:t xml:space="preserve">. Схема административного деления города Кингисеппа с </w:t>
      </w:r>
      <w:proofErr w:type="gramStart"/>
      <w:r w:rsidRPr="007C0D4E">
        <w:rPr>
          <w:rFonts w:ascii="Times New Roman" w:hAnsi="Times New Roman" w:cs="Times New Roman"/>
          <w:sz w:val="20"/>
          <w:szCs w:val="20"/>
        </w:rPr>
        <w:t>нанесенными  централизованными</w:t>
      </w:r>
      <w:proofErr w:type="gramEnd"/>
      <w:r w:rsidRPr="007C0D4E">
        <w:rPr>
          <w:rFonts w:ascii="Times New Roman" w:hAnsi="Times New Roman" w:cs="Times New Roman"/>
          <w:sz w:val="20"/>
          <w:szCs w:val="20"/>
        </w:rPr>
        <w:t xml:space="preserve"> источниками тепловой энергии</w:t>
      </w:r>
    </w:p>
    <w:p w:rsidR="00F05A04" w:rsidRPr="008A2A49" w:rsidRDefault="00F05A04" w:rsidP="00F05A04">
      <w:pPr>
        <w:autoSpaceDE w:val="0"/>
        <w:autoSpaceDN w:val="0"/>
        <w:adjustRightInd w:val="0"/>
        <w:spacing w:after="0" w:line="240" w:lineRule="auto"/>
        <w:ind w:firstLine="540"/>
        <w:jc w:val="both"/>
        <w:rPr>
          <w:rFonts w:ascii="Times New Roman" w:hAnsi="Times New Roman" w:cs="Times New Roman"/>
          <w:b/>
          <w:sz w:val="28"/>
          <w:szCs w:val="28"/>
        </w:rPr>
      </w:pPr>
      <w:r w:rsidRPr="008A2A49">
        <w:rPr>
          <w:rFonts w:ascii="Times New Roman" w:hAnsi="Times New Roman" w:cs="Times New Roman"/>
          <w:b/>
          <w:sz w:val="28"/>
          <w:szCs w:val="28"/>
        </w:rPr>
        <w:t>Часть 2. Источники тепловой энергии</w:t>
      </w:r>
    </w:p>
    <w:p w:rsidR="00F05A04" w:rsidRPr="007C0D4E" w:rsidRDefault="00F05A04" w:rsidP="00F05A04">
      <w:pPr>
        <w:spacing w:after="0" w:line="240" w:lineRule="auto"/>
        <w:ind w:firstLine="708"/>
        <w:jc w:val="both"/>
        <w:rPr>
          <w:rFonts w:ascii="Times New Roman" w:hAnsi="Times New Roman" w:cs="Times New Roman"/>
          <w:sz w:val="24"/>
          <w:szCs w:val="24"/>
        </w:rPr>
      </w:pPr>
    </w:p>
    <w:p w:rsidR="00F05A04" w:rsidRPr="007C0D4E" w:rsidRDefault="00F05A04" w:rsidP="00F05A04">
      <w:pPr>
        <w:spacing w:after="0" w:line="240" w:lineRule="auto"/>
        <w:ind w:firstLine="708"/>
        <w:jc w:val="both"/>
        <w:rPr>
          <w:rFonts w:ascii="Times New Roman" w:hAnsi="Times New Roman" w:cs="Times New Roman"/>
          <w:sz w:val="24"/>
          <w:szCs w:val="24"/>
        </w:rPr>
      </w:pPr>
      <w:r w:rsidRPr="007C0D4E">
        <w:rPr>
          <w:rFonts w:ascii="Times New Roman" w:hAnsi="Times New Roman" w:cs="Times New Roman"/>
          <w:sz w:val="24"/>
          <w:szCs w:val="24"/>
        </w:rPr>
        <w:t xml:space="preserve">Централизованные источники тепловой энергии в городе Кингисеппе представлены двумя котельными: центральной котельной и котельной микрорайона Касколовка. Общая установленная   мощность   источников тепловой </w:t>
      </w:r>
      <w:proofErr w:type="gramStart"/>
      <w:r w:rsidRPr="007C0D4E">
        <w:rPr>
          <w:rFonts w:ascii="Times New Roman" w:hAnsi="Times New Roman" w:cs="Times New Roman"/>
          <w:sz w:val="24"/>
          <w:szCs w:val="24"/>
        </w:rPr>
        <w:t>энергии  203</w:t>
      </w:r>
      <w:proofErr w:type="gramEnd"/>
      <w:r w:rsidRPr="007C0D4E">
        <w:rPr>
          <w:rFonts w:ascii="Times New Roman" w:hAnsi="Times New Roman" w:cs="Times New Roman"/>
          <w:sz w:val="24"/>
          <w:szCs w:val="24"/>
        </w:rPr>
        <w:t>,4 Гкал/час</w:t>
      </w:r>
    </w:p>
    <w:p w:rsidR="00F05A04" w:rsidRPr="00C835D0" w:rsidRDefault="00F05A04" w:rsidP="00F05A04"/>
    <w:p w:rsidR="00F05A04" w:rsidRPr="00F67C48" w:rsidRDefault="00F05A04" w:rsidP="00F05A04">
      <w:pPr>
        <w:pStyle w:val="1"/>
        <w:spacing w:before="0" w:after="0"/>
        <w:jc w:val="both"/>
        <w:rPr>
          <w:rFonts w:ascii="Times New Roman" w:hAnsi="Times New Roman"/>
          <w:i/>
          <w:sz w:val="24"/>
          <w:szCs w:val="24"/>
        </w:rPr>
      </w:pPr>
      <w:r w:rsidRPr="007C0D4E">
        <w:rPr>
          <w:rFonts w:ascii="Times New Roman" w:hAnsi="Times New Roman"/>
          <w:i/>
          <w:sz w:val="24"/>
          <w:szCs w:val="24"/>
        </w:rPr>
        <w:t>1.2.</w:t>
      </w:r>
      <w:proofErr w:type="gramStart"/>
      <w:r w:rsidRPr="007C0D4E">
        <w:rPr>
          <w:rFonts w:ascii="Times New Roman" w:hAnsi="Times New Roman"/>
          <w:i/>
          <w:sz w:val="24"/>
          <w:szCs w:val="24"/>
        </w:rPr>
        <w:t>1.Центральная</w:t>
      </w:r>
      <w:proofErr w:type="gramEnd"/>
      <w:r w:rsidRPr="007C0D4E">
        <w:rPr>
          <w:rFonts w:ascii="Times New Roman" w:hAnsi="Times New Roman"/>
          <w:i/>
          <w:sz w:val="24"/>
          <w:szCs w:val="24"/>
        </w:rPr>
        <w:t xml:space="preserve"> котельная (г.Кингисепп, Промзона, 5й проезд).</w:t>
      </w:r>
    </w:p>
    <w:p w:rsidR="00F05A04" w:rsidRPr="00F67C48"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r w:rsidRPr="00F67C48">
        <w:rPr>
          <w:rFonts w:ascii="Times New Roman" w:eastAsia="Times New Roman" w:hAnsi="Times New Roman" w:cs="Times New Roman"/>
          <w:b/>
          <w:sz w:val="24"/>
          <w:szCs w:val="24"/>
        </w:rPr>
        <w:t>а) структура и технические характеристики основного оборудования</w:t>
      </w:r>
    </w:p>
    <w:p w:rsidR="00F05A04" w:rsidRPr="007C0D4E" w:rsidRDefault="00F05A04" w:rsidP="00F05A04">
      <w:pPr>
        <w:spacing w:after="0" w:line="240" w:lineRule="auto"/>
        <w:ind w:firstLine="708"/>
        <w:jc w:val="both"/>
        <w:rPr>
          <w:rFonts w:ascii="Times New Roman" w:hAnsi="Times New Roman" w:cs="Times New Roman"/>
          <w:sz w:val="24"/>
          <w:szCs w:val="24"/>
        </w:rPr>
      </w:pPr>
      <w:r w:rsidRPr="007C0D4E">
        <w:rPr>
          <w:rFonts w:ascii="Times New Roman" w:hAnsi="Times New Roman" w:cs="Times New Roman"/>
          <w:sz w:val="24"/>
          <w:szCs w:val="24"/>
        </w:rPr>
        <w:t>Центральная котельная введена в эксплуатацию в 1979 году, как мазутная котельная, в 1980 году переведена на природный газ. Установленная мощность котельной 200 Гкал/</w:t>
      </w:r>
      <w:proofErr w:type="gramStart"/>
      <w:r w:rsidRPr="007C0D4E">
        <w:rPr>
          <w:rFonts w:ascii="Times New Roman" w:hAnsi="Times New Roman" w:cs="Times New Roman"/>
          <w:sz w:val="24"/>
          <w:szCs w:val="24"/>
        </w:rPr>
        <w:t>час,  подключенная</w:t>
      </w:r>
      <w:proofErr w:type="gramEnd"/>
      <w:r w:rsidRPr="007C0D4E">
        <w:rPr>
          <w:rFonts w:ascii="Times New Roman" w:hAnsi="Times New Roman" w:cs="Times New Roman"/>
          <w:sz w:val="24"/>
          <w:szCs w:val="24"/>
        </w:rPr>
        <w:t xml:space="preserve"> нагрузка 131,051</w:t>
      </w:r>
      <w:r w:rsidRPr="007C0D4E">
        <w:rPr>
          <w:rFonts w:ascii="Times New Roman" w:hAnsi="Times New Roman" w:cs="Times New Roman"/>
          <w:color w:val="000000"/>
          <w:sz w:val="24"/>
          <w:szCs w:val="24"/>
        </w:rPr>
        <w:t xml:space="preserve"> Гкал/час</w:t>
      </w:r>
      <w:r w:rsidRPr="007C0D4E">
        <w:rPr>
          <w:rFonts w:ascii="Times New Roman" w:hAnsi="Times New Roman" w:cs="Times New Roman"/>
          <w:sz w:val="24"/>
          <w:szCs w:val="24"/>
        </w:rPr>
        <w:t xml:space="preserve">.  </w:t>
      </w:r>
      <w:proofErr w:type="gramStart"/>
      <w:r w:rsidRPr="007C0D4E">
        <w:rPr>
          <w:rFonts w:ascii="Times New Roman" w:hAnsi="Times New Roman" w:cs="Times New Roman"/>
          <w:sz w:val="24"/>
          <w:szCs w:val="24"/>
        </w:rPr>
        <w:t>Топливом  является</w:t>
      </w:r>
      <w:proofErr w:type="gramEnd"/>
      <w:r w:rsidRPr="007C0D4E">
        <w:rPr>
          <w:rFonts w:ascii="Times New Roman" w:hAnsi="Times New Roman" w:cs="Times New Roman"/>
          <w:sz w:val="24"/>
          <w:szCs w:val="24"/>
        </w:rPr>
        <w:t xml:space="preserve"> природный газ.</w:t>
      </w:r>
    </w:p>
    <w:p w:rsidR="00F05A04" w:rsidRPr="007C0D4E" w:rsidRDefault="00F05A04" w:rsidP="00F05A04">
      <w:pPr>
        <w:spacing w:after="0" w:line="240" w:lineRule="auto"/>
        <w:ind w:firstLine="709"/>
        <w:jc w:val="both"/>
        <w:rPr>
          <w:rFonts w:ascii="Times New Roman" w:hAnsi="Times New Roman" w:cs="Times New Roman"/>
          <w:sz w:val="24"/>
          <w:szCs w:val="24"/>
        </w:rPr>
      </w:pPr>
      <w:r w:rsidRPr="007C0D4E">
        <w:rPr>
          <w:rFonts w:ascii="Times New Roman" w:hAnsi="Times New Roman" w:cs="Times New Roman"/>
          <w:sz w:val="24"/>
          <w:szCs w:val="24"/>
        </w:rPr>
        <w:t xml:space="preserve">В 2018 году в </w:t>
      </w:r>
      <w:proofErr w:type="gramStart"/>
      <w:r w:rsidRPr="007C0D4E">
        <w:rPr>
          <w:rFonts w:ascii="Times New Roman" w:hAnsi="Times New Roman" w:cs="Times New Roman"/>
          <w:sz w:val="24"/>
          <w:szCs w:val="24"/>
        </w:rPr>
        <w:t>котельной  введена</w:t>
      </w:r>
      <w:proofErr w:type="gramEnd"/>
      <w:r w:rsidRPr="007C0D4E">
        <w:rPr>
          <w:rFonts w:ascii="Times New Roman" w:hAnsi="Times New Roman" w:cs="Times New Roman"/>
          <w:sz w:val="24"/>
          <w:szCs w:val="24"/>
        </w:rPr>
        <w:t xml:space="preserve"> в эксплуатацию противодавленческая турбина  малой мощности  с генератором тока.  </w:t>
      </w:r>
      <w:proofErr w:type="gramStart"/>
      <w:r w:rsidRPr="007C0D4E">
        <w:rPr>
          <w:rFonts w:ascii="Times New Roman" w:hAnsi="Times New Roman" w:cs="Times New Roman"/>
          <w:sz w:val="24"/>
          <w:szCs w:val="24"/>
        </w:rPr>
        <w:t>Выработка  электрической</w:t>
      </w:r>
      <w:proofErr w:type="gramEnd"/>
      <w:r w:rsidRPr="007C0D4E">
        <w:rPr>
          <w:rFonts w:ascii="Times New Roman" w:hAnsi="Times New Roman" w:cs="Times New Roman"/>
          <w:sz w:val="24"/>
          <w:szCs w:val="24"/>
        </w:rPr>
        <w:t xml:space="preserve"> энергии производится  для собственных нужд котельной.</w:t>
      </w:r>
    </w:p>
    <w:p w:rsidR="00F05A04" w:rsidRPr="007C0D4E" w:rsidRDefault="00F05A04" w:rsidP="00F05A04">
      <w:pPr>
        <w:spacing w:after="0" w:line="240" w:lineRule="auto"/>
        <w:ind w:firstLine="708"/>
        <w:jc w:val="both"/>
        <w:rPr>
          <w:rFonts w:ascii="Times New Roman" w:hAnsi="Times New Roman" w:cs="Times New Roman"/>
          <w:sz w:val="24"/>
          <w:szCs w:val="24"/>
        </w:rPr>
      </w:pPr>
      <w:r w:rsidRPr="007C0D4E">
        <w:rPr>
          <w:rFonts w:ascii="Times New Roman" w:hAnsi="Times New Roman" w:cs="Times New Roman"/>
          <w:sz w:val="24"/>
          <w:szCs w:val="24"/>
        </w:rPr>
        <w:t xml:space="preserve">Основным </w:t>
      </w:r>
      <w:proofErr w:type="gramStart"/>
      <w:r w:rsidRPr="007C0D4E">
        <w:rPr>
          <w:rFonts w:ascii="Times New Roman" w:hAnsi="Times New Roman" w:cs="Times New Roman"/>
          <w:sz w:val="24"/>
          <w:szCs w:val="24"/>
        </w:rPr>
        <w:t>поставщиком  топлива</w:t>
      </w:r>
      <w:proofErr w:type="gramEnd"/>
      <w:r w:rsidRPr="007C0D4E">
        <w:rPr>
          <w:rFonts w:ascii="Times New Roman" w:hAnsi="Times New Roman" w:cs="Times New Roman"/>
          <w:sz w:val="24"/>
          <w:szCs w:val="24"/>
        </w:rPr>
        <w:t xml:space="preserve"> (природного газа) является ЗАО «Газпром межрегионгаз Санкт-Петербург»,  с которым заключен  договор на поставку  газа.</w:t>
      </w:r>
    </w:p>
    <w:p w:rsidR="00F05A04" w:rsidRPr="007C0D4E" w:rsidRDefault="00F05A04" w:rsidP="00F05A04">
      <w:pPr>
        <w:spacing w:after="0" w:line="240" w:lineRule="auto"/>
        <w:ind w:firstLine="708"/>
        <w:jc w:val="both"/>
        <w:rPr>
          <w:rFonts w:ascii="Times New Roman" w:hAnsi="Times New Roman" w:cs="Times New Roman"/>
          <w:sz w:val="24"/>
          <w:szCs w:val="24"/>
        </w:rPr>
      </w:pPr>
      <w:proofErr w:type="gramStart"/>
      <w:r w:rsidRPr="007C0D4E">
        <w:rPr>
          <w:rFonts w:ascii="Times New Roman" w:hAnsi="Times New Roman" w:cs="Times New Roman"/>
          <w:sz w:val="24"/>
          <w:szCs w:val="24"/>
        </w:rPr>
        <w:t>Поставщиком  электрической</w:t>
      </w:r>
      <w:proofErr w:type="gramEnd"/>
      <w:r w:rsidRPr="007C0D4E">
        <w:rPr>
          <w:rFonts w:ascii="Times New Roman" w:hAnsi="Times New Roman" w:cs="Times New Roman"/>
          <w:sz w:val="24"/>
          <w:szCs w:val="24"/>
        </w:rPr>
        <w:t xml:space="preserve"> энергии  для нужд производственного процесса  является АО «Петербургская сбытовая компания», с которым заключен  договор на поставку электрической энергии.</w:t>
      </w:r>
    </w:p>
    <w:p w:rsidR="00F05A04" w:rsidRPr="007C0D4E" w:rsidRDefault="00F05A04" w:rsidP="00F05A04">
      <w:pPr>
        <w:spacing w:after="0" w:line="240" w:lineRule="auto"/>
        <w:ind w:firstLine="708"/>
        <w:jc w:val="both"/>
        <w:rPr>
          <w:rFonts w:ascii="Times New Roman" w:hAnsi="Times New Roman" w:cs="Times New Roman"/>
          <w:sz w:val="24"/>
          <w:szCs w:val="24"/>
        </w:rPr>
      </w:pPr>
      <w:r w:rsidRPr="007C0D4E">
        <w:rPr>
          <w:rFonts w:ascii="Times New Roman" w:hAnsi="Times New Roman" w:cs="Times New Roman"/>
          <w:sz w:val="24"/>
          <w:szCs w:val="24"/>
        </w:rPr>
        <w:t xml:space="preserve"> </w:t>
      </w:r>
      <w:proofErr w:type="gramStart"/>
      <w:r w:rsidRPr="007C0D4E">
        <w:rPr>
          <w:rFonts w:ascii="Times New Roman" w:hAnsi="Times New Roman" w:cs="Times New Roman"/>
          <w:sz w:val="24"/>
          <w:szCs w:val="24"/>
        </w:rPr>
        <w:t>Поставщиком  исходной</w:t>
      </w:r>
      <w:proofErr w:type="gramEnd"/>
      <w:r w:rsidRPr="007C0D4E">
        <w:rPr>
          <w:rFonts w:ascii="Times New Roman" w:hAnsi="Times New Roman" w:cs="Times New Roman"/>
          <w:sz w:val="24"/>
          <w:szCs w:val="24"/>
        </w:rPr>
        <w:t xml:space="preserve"> воды питьевого качества и прием сточных вод осуществляет ОАО «Кингисеппский водоканал» . Котельная обеспечена </w:t>
      </w:r>
      <w:proofErr w:type="gramStart"/>
      <w:r w:rsidRPr="007C0D4E">
        <w:rPr>
          <w:rFonts w:ascii="Times New Roman" w:hAnsi="Times New Roman" w:cs="Times New Roman"/>
          <w:sz w:val="24"/>
          <w:szCs w:val="24"/>
        </w:rPr>
        <w:t>двумя  водопроводными</w:t>
      </w:r>
      <w:proofErr w:type="gramEnd"/>
      <w:r w:rsidRPr="007C0D4E">
        <w:rPr>
          <w:rFonts w:ascii="Times New Roman" w:hAnsi="Times New Roman" w:cs="Times New Roman"/>
          <w:sz w:val="24"/>
          <w:szCs w:val="24"/>
        </w:rPr>
        <w:t xml:space="preserve"> вводами.</w:t>
      </w:r>
    </w:p>
    <w:p w:rsidR="00F05A04" w:rsidRDefault="00F05A04" w:rsidP="00F05A04">
      <w:pPr>
        <w:spacing w:after="0" w:line="240" w:lineRule="auto"/>
        <w:ind w:firstLine="902"/>
        <w:jc w:val="both"/>
        <w:rPr>
          <w:rFonts w:ascii="Times New Roman" w:hAnsi="Times New Roman" w:cs="Times New Roman"/>
          <w:b/>
          <w:bCs/>
          <w:i/>
          <w:sz w:val="24"/>
          <w:szCs w:val="24"/>
        </w:rPr>
      </w:pPr>
    </w:p>
    <w:p w:rsidR="00F05A04" w:rsidRPr="007C0D4E" w:rsidRDefault="00F05A04" w:rsidP="00F05A04">
      <w:pPr>
        <w:spacing w:after="0" w:line="240" w:lineRule="auto"/>
        <w:ind w:firstLine="902"/>
        <w:jc w:val="both"/>
        <w:rPr>
          <w:rFonts w:ascii="Times New Roman" w:hAnsi="Times New Roman" w:cs="Times New Roman"/>
          <w:b/>
          <w:bCs/>
          <w:i/>
          <w:sz w:val="24"/>
          <w:szCs w:val="24"/>
        </w:rPr>
      </w:pPr>
      <w:r w:rsidRPr="007C0D4E">
        <w:rPr>
          <w:rFonts w:ascii="Times New Roman" w:hAnsi="Times New Roman" w:cs="Times New Roman"/>
          <w:b/>
          <w:bCs/>
          <w:i/>
          <w:sz w:val="24"/>
          <w:szCs w:val="24"/>
        </w:rPr>
        <w:t>Описание технологического процесса котельной ЦК</w:t>
      </w:r>
    </w:p>
    <w:p w:rsidR="00F05A04" w:rsidRPr="007C0D4E" w:rsidRDefault="00F05A04" w:rsidP="00F05A04">
      <w:pPr>
        <w:spacing w:after="0" w:line="240" w:lineRule="auto"/>
        <w:ind w:firstLine="900"/>
        <w:jc w:val="both"/>
        <w:rPr>
          <w:rFonts w:ascii="Times New Roman" w:hAnsi="Times New Roman" w:cs="Times New Roman"/>
          <w:bCs/>
          <w:sz w:val="24"/>
          <w:szCs w:val="24"/>
        </w:rPr>
      </w:pPr>
      <w:r w:rsidRPr="007C0D4E">
        <w:rPr>
          <w:rFonts w:ascii="Times New Roman" w:hAnsi="Times New Roman" w:cs="Times New Roman"/>
          <w:bCs/>
          <w:sz w:val="24"/>
          <w:szCs w:val="24"/>
        </w:rPr>
        <w:t xml:space="preserve">Котельная относится к </w:t>
      </w:r>
      <w:proofErr w:type="gramStart"/>
      <w:r w:rsidRPr="007C0D4E">
        <w:rPr>
          <w:rFonts w:ascii="Times New Roman" w:hAnsi="Times New Roman" w:cs="Times New Roman"/>
          <w:bCs/>
          <w:sz w:val="24"/>
          <w:szCs w:val="24"/>
        </w:rPr>
        <w:t>водогрейному  типу</w:t>
      </w:r>
      <w:proofErr w:type="gramEnd"/>
      <w:r w:rsidRPr="007C0D4E">
        <w:rPr>
          <w:rFonts w:ascii="Times New Roman" w:hAnsi="Times New Roman" w:cs="Times New Roman"/>
          <w:bCs/>
          <w:sz w:val="24"/>
          <w:szCs w:val="24"/>
        </w:rPr>
        <w:t xml:space="preserve"> с  использованием пара на собственные нужды. Котельная укомплектована паротурбинной установкой малой мощности для выработки электроэнергии на собственные нужды.</w:t>
      </w:r>
    </w:p>
    <w:p w:rsidR="00F05A04" w:rsidRPr="007C0D4E" w:rsidRDefault="00F05A04" w:rsidP="00F05A04">
      <w:pPr>
        <w:spacing w:after="0" w:line="240" w:lineRule="auto"/>
        <w:ind w:firstLine="900"/>
        <w:jc w:val="both"/>
        <w:rPr>
          <w:rFonts w:ascii="Times New Roman" w:hAnsi="Times New Roman" w:cs="Times New Roman"/>
          <w:bCs/>
          <w:sz w:val="24"/>
          <w:szCs w:val="24"/>
        </w:rPr>
      </w:pPr>
      <w:r w:rsidRPr="007C0D4E">
        <w:rPr>
          <w:rFonts w:ascii="Times New Roman" w:hAnsi="Times New Roman" w:cs="Times New Roman"/>
          <w:bCs/>
          <w:sz w:val="24"/>
          <w:szCs w:val="24"/>
        </w:rPr>
        <w:t xml:space="preserve">Водогрейные </w:t>
      </w:r>
      <w:proofErr w:type="gramStart"/>
      <w:r w:rsidRPr="007C0D4E">
        <w:rPr>
          <w:rFonts w:ascii="Times New Roman" w:hAnsi="Times New Roman" w:cs="Times New Roman"/>
          <w:bCs/>
          <w:sz w:val="24"/>
          <w:szCs w:val="24"/>
        </w:rPr>
        <w:t>котлы  ПТВМ</w:t>
      </w:r>
      <w:proofErr w:type="gramEnd"/>
      <w:r w:rsidRPr="007C0D4E">
        <w:rPr>
          <w:rFonts w:ascii="Times New Roman" w:hAnsi="Times New Roman" w:cs="Times New Roman"/>
          <w:bCs/>
          <w:sz w:val="24"/>
          <w:szCs w:val="24"/>
        </w:rPr>
        <w:t>-30М обеспечивают потребность  нагрузки отопления и задействованы в технологическом процессе только в отопительный сезон. Водогрейные котлы оборудованы шестью газомазутным горелками ДКЗ производительностью по 5,8 Гкал/ча</w:t>
      </w:r>
      <w:r>
        <w:rPr>
          <w:rFonts w:ascii="Times New Roman" w:hAnsi="Times New Roman" w:cs="Times New Roman"/>
          <w:bCs/>
          <w:sz w:val="24"/>
          <w:szCs w:val="24"/>
        </w:rPr>
        <w:t>с</w:t>
      </w:r>
      <w:r w:rsidRPr="007C0D4E">
        <w:rPr>
          <w:rFonts w:ascii="Times New Roman" w:hAnsi="Times New Roman" w:cs="Times New Roman"/>
          <w:bCs/>
          <w:sz w:val="24"/>
          <w:szCs w:val="24"/>
        </w:rPr>
        <w:t xml:space="preserve"> </w:t>
      </w:r>
      <w:proofErr w:type="gramStart"/>
      <w:r w:rsidRPr="007C0D4E">
        <w:rPr>
          <w:rFonts w:ascii="Times New Roman" w:hAnsi="Times New Roman" w:cs="Times New Roman"/>
          <w:bCs/>
          <w:sz w:val="24"/>
          <w:szCs w:val="24"/>
        </w:rPr>
        <w:t>каждая ,</w:t>
      </w:r>
      <w:proofErr w:type="gramEnd"/>
      <w:r w:rsidRPr="007C0D4E">
        <w:rPr>
          <w:rFonts w:ascii="Times New Roman" w:hAnsi="Times New Roman" w:cs="Times New Roman"/>
          <w:bCs/>
          <w:sz w:val="24"/>
          <w:szCs w:val="24"/>
        </w:rPr>
        <w:t xml:space="preserve"> одним дымососом, двумя дутьевыми вентиляторами.</w:t>
      </w:r>
    </w:p>
    <w:p w:rsidR="00F05A04" w:rsidRPr="007C0D4E" w:rsidRDefault="00F05A04" w:rsidP="00F05A04">
      <w:pPr>
        <w:widowControl w:val="0"/>
        <w:autoSpaceDE w:val="0"/>
        <w:autoSpaceDN w:val="0"/>
        <w:spacing w:after="0" w:line="240" w:lineRule="auto"/>
        <w:ind w:firstLine="709"/>
        <w:jc w:val="both"/>
        <w:rPr>
          <w:rFonts w:ascii="Times New Roman" w:hAnsi="Times New Roman" w:cs="Times New Roman"/>
          <w:sz w:val="24"/>
          <w:szCs w:val="24"/>
        </w:rPr>
      </w:pPr>
      <w:r w:rsidRPr="007C0D4E">
        <w:rPr>
          <w:rFonts w:ascii="Times New Roman" w:hAnsi="Times New Roman" w:cs="Times New Roman"/>
          <w:bCs/>
          <w:sz w:val="24"/>
          <w:szCs w:val="24"/>
          <w:vertAlign w:val="superscript"/>
        </w:rPr>
        <w:t xml:space="preserve"> </w:t>
      </w:r>
      <w:r w:rsidRPr="007C0D4E">
        <w:rPr>
          <w:rFonts w:ascii="Times New Roman" w:hAnsi="Times New Roman" w:cs="Times New Roman"/>
          <w:bCs/>
          <w:sz w:val="24"/>
          <w:szCs w:val="24"/>
        </w:rPr>
        <w:t xml:space="preserve"> Паровые </w:t>
      </w:r>
      <w:proofErr w:type="gramStart"/>
      <w:r w:rsidRPr="007C0D4E">
        <w:rPr>
          <w:rFonts w:ascii="Times New Roman" w:hAnsi="Times New Roman" w:cs="Times New Roman"/>
          <w:bCs/>
          <w:sz w:val="24"/>
          <w:szCs w:val="24"/>
        </w:rPr>
        <w:t>котлы  КЕ</w:t>
      </w:r>
      <w:proofErr w:type="gramEnd"/>
      <w:r w:rsidRPr="007C0D4E">
        <w:rPr>
          <w:rFonts w:ascii="Times New Roman" w:hAnsi="Times New Roman" w:cs="Times New Roman"/>
          <w:bCs/>
          <w:sz w:val="24"/>
          <w:szCs w:val="24"/>
        </w:rPr>
        <w:t xml:space="preserve">-35/14 ГМ обеспечивают расход пара на  паротурбинную установку противодавленческого типа. Н входе в паровую </w:t>
      </w:r>
      <w:proofErr w:type="gramStart"/>
      <w:r w:rsidRPr="007C0D4E">
        <w:rPr>
          <w:rFonts w:ascii="Times New Roman" w:hAnsi="Times New Roman" w:cs="Times New Roman"/>
          <w:bCs/>
          <w:sz w:val="24"/>
          <w:szCs w:val="24"/>
        </w:rPr>
        <w:t>турбину  используется</w:t>
      </w:r>
      <w:proofErr w:type="gramEnd"/>
      <w:r w:rsidRPr="007C0D4E">
        <w:rPr>
          <w:rFonts w:ascii="Times New Roman" w:hAnsi="Times New Roman" w:cs="Times New Roman"/>
          <w:sz w:val="24"/>
          <w:szCs w:val="24"/>
        </w:rPr>
        <w:t xml:space="preserve"> перегретый пар 13кгс/см</w:t>
      </w:r>
      <w:r w:rsidRPr="007C0D4E">
        <w:rPr>
          <w:rFonts w:ascii="Times New Roman" w:hAnsi="Times New Roman" w:cs="Times New Roman"/>
          <w:sz w:val="24"/>
          <w:szCs w:val="24"/>
          <w:vertAlign w:val="superscript"/>
        </w:rPr>
        <w:t>2</w:t>
      </w:r>
      <w:r w:rsidRPr="007C0D4E">
        <w:rPr>
          <w:rFonts w:ascii="Times New Roman" w:hAnsi="Times New Roman" w:cs="Times New Roman"/>
          <w:sz w:val="24"/>
          <w:szCs w:val="24"/>
        </w:rPr>
        <w:t>, температурой 225</w:t>
      </w:r>
      <w:r w:rsidRPr="007C0D4E">
        <w:rPr>
          <w:rFonts w:ascii="Times New Roman" w:hAnsi="Times New Roman" w:cs="Times New Roman"/>
          <w:sz w:val="24"/>
          <w:szCs w:val="24"/>
          <w:vertAlign w:val="superscript"/>
        </w:rPr>
        <w:t>о</w:t>
      </w:r>
      <w:r w:rsidRPr="007C0D4E">
        <w:rPr>
          <w:rFonts w:ascii="Times New Roman" w:hAnsi="Times New Roman" w:cs="Times New Roman"/>
          <w:sz w:val="24"/>
          <w:szCs w:val="24"/>
        </w:rPr>
        <w:t xml:space="preserve">С. </w:t>
      </w:r>
      <w:proofErr w:type="gramStart"/>
      <w:r w:rsidRPr="007C0D4E">
        <w:rPr>
          <w:rFonts w:ascii="Times New Roman" w:hAnsi="Times New Roman" w:cs="Times New Roman"/>
          <w:sz w:val="24"/>
          <w:szCs w:val="24"/>
        </w:rPr>
        <w:t>Параметры  отработанного</w:t>
      </w:r>
      <w:proofErr w:type="gramEnd"/>
      <w:r w:rsidRPr="007C0D4E">
        <w:rPr>
          <w:rFonts w:ascii="Times New Roman" w:hAnsi="Times New Roman" w:cs="Times New Roman"/>
          <w:sz w:val="24"/>
          <w:szCs w:val="24"/>
        </w:rPr>
        <w:t xml:space="preserve">  пара:   давление 1,5 кгс/см</w:t>
      </w:r>
      <w:r w:rsidRPr="007C0D4E">
        <w:rPr>
          <w:rFonts w:ascii="Times New Roman" w:hAnsi="Times New Roman" w:cs="Times New Roman"/>
          <w:sz w:val="24"/>
          <w:szCs w:val="24"/>
          <w:vertAlign w:val="superscript"/>
        </w:rPr>
        <w:t>2</w:t>
      </w:r>
      <w:r w:rsidRPr="007C0D4E">
        <w:rPr>
          <w:rFonts w:ascii="Times New Roman" w:hAnsi="Times New Roman" w:cs="Times New Roman"/>
          <w:sz w:val="24"/>
          <w:szCs w:val="24"/>
        </w:rPr>
        <w:t xml:space="preserve"> и температура 126 </w:t>
      </w:r>
      <w:r w:rsidRPr="007C0D4E">
        <w:rPr>
          <w:rFonts w:ascii="Times New Roman" w:hAnsi="Times New Roman" w:cs="Times New Roman"/>
          <w:sz w:val="24"/>
          <w:szCs w:val="24"/>
          <w:vertAlign w:val="superscript"/>
        </w:rPr>
        <w:t>о</w:t>
      </w:r>
      <w:r w:rsidRPr="007C0D4E">
        <w:rPr>
          <w:rFonts w:ascii="Times New Roman" w:hAnsi="Times New Roman" w:cs="Times New Roman"/>
          <w:sz w:val="24"/>
          <w:szCs w:val="24"/>
        </w:rPr>
        <w:t xml:space="preserve">С.  Отработанный </w:t>
      </w:r>
      <w:proofErr w:type="gramStart"/>
      <w:r w:rsidRPr="007C0D4E">
        <w:rPr>
          <w:rFonts w:ascii="Times New Roman" w:hAnsi="Times New Roman" w:cs="Times New Roman"/>
          <w:sz w:val="24"/>
          <w:szCs w:val="24"/>
        </w:rPr>
        <w:t>пар  используется</w:t>
      </w:r>
      <w:proofErr w:type="gramEnd"/>
      <w:r w:rsidRPr="007C0D4E">
        <w:rPr>
          <w:rFonts w:ascii="Times New Roman" w:hAnsi="Times New Roman" w:cs="Times New Roman"/>
          <w:sz w:val="24"/>
          <w:szCs w:val="24"/>
        </w:rPr>
        <w:t xml:space="preserve">   в собственных нуждах котельной : </w:t>
      </w:r>
      <w:r w:rsidRPr="007C0D4E">
        <w:rPr>
          <w:rFonts w:ascii="Times New Roman" w:hAnsi="Times New Roman" w:cs="Times New Roman"/>
          <w:bCs/>
          <w:sz w:val="24"/>
          <w:szCs w:val="24"/>
        </w:rPr>
        <w:t xml:space="preserve">для подогрева исходной  водопроводной воды,  в солевом хозяйстве для приготовления солевого раствора и в подпиточных (сетевых) и питательных деаэраторах. Паровые котлы задействованы в технологическом процессе круглый год. Каждый паровой котел оборудован водяным чугунным экономайзером типа ЭП-1-808, поверхностью нагрева </w:t>
      </w:r>
      <w:smartTag w:uri="urn:schemas-microsoft-com:office:smarttags" w:element="metricconverter">
        <w:smartTagPr>
          <w:attr w:name="ProductID" w:val="808 м2"/>
        </w:smartTagPr>
        <w:r w:rsidRPr="007C0D4E">
          <w:rPr>
            <w:rFonts w:ascii="Times New Roman" w:hAnsi="Times New Roman" w:cs="Times New Roman"/>
            <w:bCs/>
            <w:sz w:val="24"/>
            <w:szCs w:val="24"/>
          </w:rPr>
          <w:t>808 м</w:t>
        </w:r>
        <w:r w:rsidRPr="007C0D4E">
          <w:rPr>
            <w:rFonts w:ascii="Times New Roman" w:hAnsi="Times New Roman" w:cs="Times New Roman"/>
            <w:bCs/>
            <w:sz w:val="24"/>
            <w:szCs w:val="24"/>
            <w:vertAlign w:val="superscript"/>
          </w:rPr>
          <w:t>2</w:t>
        </w:r>
      </w:smartTag>
      <w:r w:rsidRPr="007C0D4E">
        <w:rPr>
          <w:rFonts w:ascii="Times New Roman" w:hAnsi="Times New Roman" w:cs="Times New Roman"/>
          <w:bCs/>
          <w:sz w:val="24"/>
          <w:szCs w:val="24"/>
        </w:rPr>
        <w:t>, дутьевым вентилятором типа ВДН-12,</w:t>
      </w:r>
      <w:proofErr w:type="gramStart"/>
      <w:r w:rsidRPr="007C0D4E">
        <w:rPr>
          <w:rFonts w:ascii="Times New Roman" w:hAnsi="Times New Roman" w:cs="Times New Roman"/>
          <w:bCs/>
          <w:sz w:val="24"/>
          <w:szCs w:val="24"/>
        </w:rPr>
        <w:t>5,  дымососом</w:t>
      </w:r>
      <w:proofErr w:type="gramEnd"/>
      <w:r w:rsidRPr="007C0D4E">
        <w:rPr>
          <w:rFonts w:ascii="Times New Roman" w:hAnsi="Times New Roman" w:cs="Times New Roman"/>
          <w:bCs/>
          <w:sz w:val="24"/>
          <w:szCs w:val="24"/>
        </w:rPr>
        <w:t xml:space="preserve"> типа Д-15,5. Для деаэрации и подачи питательной воды к паровым котлам установлена деаэрационно - </w:t>
      </w:r>
      <w:proofErr w:type="gramStart"/>
      <w:r w:rsidRPr="007C0D4E">
        <w:rPr>
          <w:rFonts w:ascii="Times New Roman" w:hAnsi="Times New Roman" w:cs="Times New Roman"/>
          <w:bCs/>
          <w:sz w:val="24"/>
          <w:szCs w:val="24"/>
        </w:rPr>
        <w:t>питательная  установка</w:t>
      </w:r>
      <w:proofErr w:type="gramEnd"/>
      <w:r w:rsidRPr="007C0D4E">
        <w:rPr>
          <w:rFonts w:ascii="Times New Roman" w:hAnsi="Times New Roman" w:cs="Times New Roman"/>
          <w:bCs/>
          <w:sz w:val="24"/>
          <w:szCs w:val="24"/>
        </w:rPr>
        <w:t xml:space="preserve">, которая включает  один деаэратор ДСА 100/50 производительностью 100т/час, емкостью </w:t>
      </w:r>
      <w:smartTag w:uri="urn:schemas-microsoft-com:office:smarttags" w:element="metricconverter">
        <w:smartTagPr>
          <w:attr w:name="ProductID" w:val="50 м3"/>
        </w:smartTagPr>
        <w:r w:rsidRPr="007C0D4E">
          <w:rPr>
            <w:rFonts w:ascii="Times New Roman" w:hAnsi="Times New Roman" w:cs="Times New Roman"/>
            <w:bCs/>
            <w:sz w:val="24"/>
            <w:szCs w:val="24"/>
          </w:rPr>
          <w:t>50 м</w:t>
        </w:r>
        <w:r w:rsidRPr="007C0D4E">
          <w:rPr>
            <w:rFonts w:ascii="Times New Roman" w:hAnsi="Times New Roman" w:cs="Times New Roman"/>
            <w:bCs/>
            <w:sz w:val="24"/>
            <w:szCs w:val="24"/>
            <w:vertAlign w:val="superscript"/>
          </w:rPr>
          <w:t>3</w:t>
        </w:r>
      </w:smartTag>
      <w:r w:rsidRPr="007C0D4E">
        <w:rPr>
          <w:rFonts w:ascii="Times New Roman" w:hAnsi="Times New Roman" w:cs="Times New Roman"/>
          <w:bCs/>
          <w:sz w:val="24"/>
          <w:szCs w:val="24"/>
        </w:rPr>
        <w:t>, охладитель выпара ОВА-8 поверхностью нагрева 8 м</w:t>
      </w:r>
      <w:r w:rsidRPr="007C0D4E">
        <w:rPr>
          <w:rFonts w:ascii="Times New Roman" w:hAnsi="Times New Roman" w:cs="Times New Roman"/>
          <w:bCs/>
          <w:sz w:val="24"/>
          <w:szCs w:val="24"/>
          <w:vertAlign w:val="superscript"/>
        </w:rPr>
        <w:t>2</w:t>
      </w:r>
      <w:r w:rsidRPr="007C0D4E">
        <w:rPr>
          <w:rFonts w:ascii="Times New Roman" w:hAnsi="Times New Roman" w:cs="Times New Roman"/>
          <w:bCs/>
          <w:sz w:val="24"/>
          <w:szCs w:val="24"/>
        </w:rPr>
        <w:t>, три питательных центробежных насоса ЦНСГ-60-198 производительностью 60 м</w:t>
      </w:r>
      <w:r w:rsidRPr="007C0D4E">
        <w:rPr>
          <w:rFonts w:ascii="Times New Roman" w:hAnsi="Times New Roman" w:cs="Times New Roman"/>
          <w:bCs/>
          <w:sz w:val="24"/>
          <w:szCs w:val="24"/>
          <w:vertAlign w:val="superscript"/>
        </w:rPr>
        <w:t>3</w:t>
      </w:r>
      <w:r w:rsidRPr="007C0D4E">
        <w:rPr>
          <w:rFonts w:ascii="Times New Roman" w:hAnsi="Times New Roman" w:cs="Times New Roman"/>
          <w:bCs/>
          <w:sz w:val="24"/>
          <w:szCs w:val="24"/>
        </w:rPr>
        <w:t xml:space="preserve">/час и напором </w:t>
      </w:r>
      <w:smartTag w:uri="urn:schemas-microsoft-com:office:smarttags" w:element="metricconverter">
        <w:smartTagPr>
          <w:attr w:name="ProductID" w:val="198 м"/>
        </w:smartTagPr>
        <w:r w:rsidRPr="007C0D4E">
          <w:rPr>
            <w:rFonts w:ascii="Times New Roman" w:hAnsi="Times New Roman" w:cs="Times New Roman"/>
            <w:bCs/>
            <w:sz w:val="24"/>
            <w:szCs w:val="24"/>
          </w:rPr>
          <w:t>198 м</w:t>
        </w:r>
      </w:smartTag>
      <w:r w:rsidRPr="007C0D4E">
        <w:rPr>
          <w:rFonts w:ascii="Times New Roman" w:hAnsi="Times New Roman" w:cs="Times New Roman"/>
          <w:bCs/>
          <w:sz w:val="24"/>
          <w:szCs w:val="24"/>
        </w:rPr>
        <w:t xml:space="preserve">.в.ст. </w:t>
      </w:r>
    </w:p>
    <w:p w:rsidR="00F05A04" w:rsidRPr="007C0D4E" w:rsidRDefault="00F05A04" w:rsidP="00F05A04">
      <w:pPr>
        <w:spacing w:after="0" w:line="240" w:lineRule="auto"/>
        <w:ind w:firstLine="900"/>
        <w:jc w:val="both"/>
        <w:rPr>
          <w:rFonts w:ascii="Times New Roman" w:hAnsi="Times New Roman" w:cs="Times New Roman"/>
          <w:bCs/>
          <w:sz w:val="24"/>
          <w:szCs w:val="24"/>
        </w:rPr>
      </w:pPr>
      <w:r w:rsidRPr="007C0D4E">
        <w:rPr>
          <w:rFonts w:ascii="Times New Roman" w:hAnsi="Times New Roman" w:cs="Times New Roman"/>
          <w:bCs/>
          <w:sz w:val="24"/>
          <w:szCs w:val="24"/>
        </w:rPr>
        <w:t xml:space="preserve">Подача </w:t>
      </w:r>
      <w:proofErr w:type="gramStart"/>
      <w:r w:rsidRPr="007C0D4E">
        <w:rPr>
          <w:rFonts w:ascii="Times New Roman" w:hAnsi="Times New Roman" w:cs="Times New Roman"/>
          <w:bCs/>
          <w:sz w:val="24"/>
          <w:szCs w:val="24"/>
        </w:rPr>
        <w:t>теплоносителя  в</w:t>
      </w:r>
      <w:proofErr w:type="gramEnd"/>
      <w:r w:rsidRPr="007C0D4E">
        <w:rPr>
          <w:rFonts w:ascii="Times New Roman" w:hAnsi="Times New Roman" w:cs="Times New Roman"/>
          <w:bCs/>
          <w:sz w:val="24"/>
          <w:szCs w:val="24"/>
        </w:rPr>
        <w:t xml:space="preserve"> тепловую сеть осуществляется шестью (2 в резерве) сетевыми насосами  Д-630/90 производительностью 630 м3/час и напором </w:t>
      </w:r>
      <w:smartTag w:uri="urn:schemas-microsoft-com:office:smarttags" w:element="metricconverter">
        <w:smartTagPr>
          <w:attr w:name="ProductID" w:val="90 м"/>
        </w:smartTagPr>
        <w:r w:rsidRPr="007C0D4E">
          <w:rPr>
            <w:rFonts w:ascii="Times New Roman" w:hAnsi="Times New Roman" w:cs="Times New Roman"/>
            <w:bCs/>
            <w:sz w:val="24"/>
            <w:szCs w:val="24"/>
          </w:rPr>
          <w:t>90 м</w:t>
        </w:r>
      </w:smartTag>
      <w:r w:rsidRPr="007C0D4E">
        <w:rPr>
          <w:rFonts w:ascii="Times New Roman" w:hAnsi="Times New Roman" w:cs="Times New Roman"/>
          <w:bCs/>
          <w:sz w:val="24"/>
          <w:szCs w:val="24"/>
        </w:rPr>
        <w:t xml:space="preserve"> вод. ст. Подпитка тепловой сети из баков аккумуляторов (или с сетевых деаэраторов) производится четырьмя (1 в резерве)  подпиточными  насосами  Д-320/50 производительностью 320 м3/час, напором </w:t>
      </w:r>
      <w:smartTag w:uri="urn:schemas-microsoft-com:office:smarttags" w:element="metricconverter">
        <w:smartTagPr>
          <w:attr w:name="ProductID" w:val="50 м"/>
        </w:smartTagPr>
        <w:r w:rsidRPr="007C0D4E">
          <w:rPr>
            <w:rFonts w:ascii="Times New Roman" w:hAnsi="Times New Roman" w:cs="Times New Roman"/>
            <w:bCs/>
            <w:sz w:val="24"/>
            <w:szCs w:val="24"/>
          </w:rPr>
          <w:t>50 м</w:t>
        </w:r>
      </w:smartTag>
      <w:r w:rsidRPr="007C0D4E">
        <w:rPr>
          <w:rFonts w:ascii="Times New Roman" w:hAnsi="Times New Roman" w:cs="Times New Roman"/>
          <w:bCs/>
          <w:sz w:val="24"/>
          <w:szCs w:val="24"/>
        </w:rPr>
        <w:t xml:space="preserve"> в.ст.</w:t>
      </w:r>
    </w:p>
    <w:p w:rsidR="00F05A04" w:rsidRPr="007C0D4E" w:rsidRDefault="00F05A04" w:rsidP="00F05A04">
      <w:pPr>
        <w:spacing w:after="0" w:line="240" w:lineRule="auto"/>
        <w:ind w:firstLine="900"/>
        <w:jc w:val="both"/>
        <w:rPr>
          <w:rFonts w:ascii="Times New Roman" w:hAnsi="Times New Roman" w:cs="Times New Roman"/>
          <w:bCs/>
          <w:sz w:val="24"/>
          <w:szCs w:val="24"/>
        </w:rPr>
      </w:pPr>
      <w:r w:rsidRPr="007C0D4E">
        <w:rPr>
          <w:rFonts w:ascii="Times New Roman" w:hAnsi="Times New Roman" w:cs="Times New Roman"/>
          <w:bCs/>
          <w:sz w:val="24"/>
          <w:szCs w:val="24"/>
        </w:rPr>
        <w:t xml:space="preserve">Для деаэрации подпиточной (сетевой) воды установлены две деаэрационно-подпиточные установки ДСА 200/50 производительностью по 200 т/ч с </w:t>
      </w:r>
      <w:proofErr w:type="gramStart"/>
      <w:r w:rsidRPr="007C0D4E">
        <w:rPr>
          <w:rFonts w:ascii="Times New Roman" w:hAnsi="Times New Roman" w:cs="Times New Roman"/>
          <w:bCs/>
          <w:sz w:val="24"/>
          <w:szCs w:val="24"/>
        </w:rPr>
        <w:t>баками  по</w:t>
      </w:r>
      <w:proofErr w:type="gramEnd"/>
      <w:r w:rsidRPr="007C0D4E">
        <w:rPr>
          <w:rFonts w:ascii="Times New Roman" w:hAnsi="Times New Roman" w:cs="Times New Roman"/>
          <w:bCs/>
          <w:sz w:val="24"/>
          <w:szCs w:val="24"/>
        </w:rPr>
        <w:t xml:space="preserve"> 100 м3 и охладителями выпара ОВА-16 и ТТАИ-П-1 с поверхностью нагрева </w:t>
      </w:r>
      <w:smartTag w:uri="urn:schemas-microsoft-com:office:smarttags" w:element="metricconverter">
        <w:smartTagPr>
          <w:attr w:name="ProductID" w:val="16 м2"/>
        </w:smartTagPr>
        <w:r w:rsidRPr="007C0D4E">
          <w:rPr>
            <w:rFonts w:ascii="Times New Roman" w:hAnsi="Times New Roman" w:cs="Times New Roman"/>
            <w:bCs/>
            <w:sz w:val="24"/>
            <w:szCs w:val="24"/>
          </w:rPr>
          <w:t>16 м</w:t>
        </w:r>
        <w:r w:rsidRPr="007C0D4E">
          <w:rPr>
            <w:rFonts w:ascii="Times New Roman" w:hAnsi="Times New Roman" w:cs="Times New Roman"/>
            <w:bCs/>
            <w:sz w:val="24"/>
            <w:szCs w:val="24"/>
            <w:vertAlign w:val="superscript"/>
          </w:rPr>
          <w:t>2</w:t>
        </w:r>
      </w:smartTag>
      <w:r w:rsidRPr="007C0D4E">
        <w:rPr>
          <w:rFonts w:ascii="Times New Roman" w:hAnsi="Times New Roman" w:cs="Times New Roman"/>
          <w:bCs/>
          <w:sz w:val="24"/>
          <w:szCs w:val="24"/>
          <w:vertAlign w:val="superscript"/>
        </w:rPr>
        <w:t xml:space="preserve">  </w:t>
      </w:r>
      <w:r w:rsidRPr="007C0D4E">
        <w:rPr>
          <w:rFonts w:ascii="Times New Roman" w:hAnsi="Times New Roman" w:cs="Times New Roman"/>
          <w:bCs/>
          <w:sz w:val="24"/>
          <w:szCs w:val="24"/>
        </w:rPr>
        <w:t>каждый.</w:t>
      </w:r>
    </w:p>
    <w:p w:rsidR="00F05A04" w:rsidRPr="007C0D4E" w:rsidRDefault="00F05A04" w:rsidP="00F05A04">
      <w:pPr>
        <w:spacing w:after="0" w:line="240" w:lineRule="auto"/>
        <w:ind w:firstLine="900"/>
        <w:jc w:val="both"/>
        <w:rPr>
          <w:rFonts w:ascii="Times New Roman" w:hAnsi="Times New Roman" w:cs="Times New Roman"/>
          <w:bCs/>
          <w:sz w:val="24"/>
          <w:szCs w:val="24"/>
        </w:rPr>
      </w:pPr>
      <w:r w:rsidRPr="007C0D4E">
        <w:rPr>
          <w:rFonts w:ascii="Times New Roman" w:hAnsi="Times New Roman" w:cs="Times New Roman"/>
          <w:bCs/>
          <w:sz w:val="24"/>
          <w:szCs w:val="24"/>
        </w:rPr>
        <w:t xml:space="preserve">Для охлаждения подпиточной воды после деаэратора от 102 </w:t>
      </w:r>
      <w:r w:rsidRPr="007C0D4E">
        <w:rPr>
          <w:rFonts w:ascii="Times New Roman" w:hAnsi="Times New Roman" w:cs="Times New Roman"/>
          <w:bCs/>
          <w:sz w:val="24"/>
          <w:szCs w:val="24"/>
          <w:vertAlign w:val="superscript"/>
        </w:rPr>
        <w:t>о</w:t>
      </w:r>
      <w:r w:rsidRPr="007C0D4E">
        <w:rPr>
          <w:rFonts w:ascii="Times New Roman" w:hAnsi="Times New Roman" w:cs="Times New Roman"/>
          <w:bCs/>
          <w:sz w:val="24"/>
          <w:szCs w:val="24"/>
        </w:rPr>
        <w:t>С до 70</w:t>
      </w:r>
      <w:proofErr w:type="gramStart"/>
      <w:r w:rsidRPr="007C0D4E">
        <w:rPr>
          <w:rFonts w:ascii="Times New Roman" w:hAnsi="Times New Roman" w:cs="Times New Roman"/>
          <w:bCs/>
          <w:sz w:val="24"/>
          <w:szCs w:val="24"/>
          <w:vertAlign w:val="superscript"/>
        </w:rPr>
        <w:t>о</w:t>
      </w:r>
      <w:r w:rsidRPr="007C0D4E">
        <w:rPr>
          <w:rFonts w:ascii="Times New Roman" w:hAnsi="Times New Roman" w:cs="Times New Roman"/>
          <w:bCs/>
          <w:sz w:val="24"/>
          <w:szCs w:val="24"/>
        </w:rPr>
        <w:t>С  установлены</w:t>
      </w:r>
      <w:proofErr w:type="gramEnd"/>
      <w:r w:rsidRPr="007C0D4E">
        <w:rPr>
          <w:rFonts w:ascii="Times New Roman" w:hAnsi="Times New Roman" w:cs="Times New Roman"/>
          <w:bCs/>
          <w:sz w:val="24"/>
          <w:szCs w:val="24"/>
        </w:rPr>
        <w:t xml:space="preserve"> 4 двухсекционные водоводяные подогреватели, которые используются для подогрева исходной  воды, прошедшей умягчение в </w:t>
      </w:r>
      <w:r w:rsidRPr="007C0D4E">
        <w:rPr>
          <w:rFonts w:ascii="Times New Roman" w:hAnsi="Times New Roman" w:cs="Times New Roman"/>
          <w:bCs/>
          <w:sz w:val="24"/>
          <w:szCs w:val="24"/>
          <w:lang w:val="en-US"/>
        </w:rPr>
        <w:t>N</w:t>
      </w:r>
      <w:r w:rsidRPr="007C0D4E">
        <w:rPr>
          <w:rFonts w:ascii="Times New Roman" w:hAnsi="Times New Roman" w:cs="Times New Roman"/>
          <w:bCs/>
          <w:sz w:val="24"/>
          <w:szCs w:val="24"/>
        </w:rPr>
        <w:t>а-катионитовых фильтрах.</w:t>
      </w:r>
    </w:p>
    <w:p w:rsidR="00F05A04" w:rsidRDefault="00F05A04" w:rsidP="00F05A04">
      <w:pPr>
        <w:spacing w:after="0" w:line="240" w:lineRule="auto"/>
        <w:ind w:firstLine="902"/>
        <w:jc w:val="both"/>
        <w:rPr>
          <w:rFonts w:ascii="Times New Roman" w:hAnsi="Times New Roman" w:cs="Times New Roman"/>
          <w:b/>
          <w:bCs/>
          <w:i/>
          <w:sz w:val="24"/>
          <w:szCs w:val="24"/>
        </w:rPr>
      </w:pPr>
    </w:p>
    <w:p w:rsidR="00F05A04" w:rsidRPr="007C0D4E" w:rsidRDefault="00F05A04" w:rsidP="00F05A04">
      <w:pPr>
        <w:spacing w:after="0" w:line="240" w:lineRule="auto"/>
        <w:ind w:firstLine="902"/>
        <w:jc w:val="both"/>
        <w:rPr>
          <w:rFonts w:ascii="Times New Roman" w:hAnsi="Times New Roman" w:cs="Times New Roman"/>
          <w:b/>
          <w:i/>
          <w:sz w:val="24"/>
          <w:szCs w:val="24"/>
        </w:rPr>
      </w:pPr>
      <w:r w:rsidRPr="007C0D4E">
        <w:rPr>
          <w:rFonts w:ascii="Times New Roman" w:hAnsi="Times New Roman" w:cs="Times New Roman"/>
          <w:b/>
          <w:bCs/>
          <w:i/>
          <w:sz w:val="24"/>
          <w:szCs w:val="24"/>
        </w:rPr>
        <w:t xml:space="preserve"> </w:t>
      </w:r>
      <w:r w:rsidRPr="007C0D4E">
        <w:rPr>
          <w:rFonts w:ascii="Times New Roman" w:hAnsi="Times New Roman" w:cs="Times New Roman"/>
          <w:b/>
          <w:i/>
          <w:sz w:val="24"/>
          <w:szCs w:val="24"/>
        </w:rPr>
        <w:t xml:space="preserve">Краткое описание технологической </w:t>
      </w:r>
      <w:proofErr w:type="gramStart"/>
      <w:r w:rsidRPr="007C0D4E">
        <w:rPr>
          <w:rFonts w:ascii="Times New Roman" w:hAnsi="Times New Roman" w:cs="Times New Roman"/>
          <w:b/>
          <w:i/>
          <w:sz w:val="24"/>
          <w:szCs w:val="24"/>
        </w:rPr>
        <w:t>схемы  водоподготовки</w:t>
      </w:r>
      <w:proofErr w:type="gramEnd"/>
      <w:r w:rsidRPr="007C0D4E">
        <w:rPr>
          <w:rFonts w:ascii="Times New Roman" w:hAnsi="Times New Roman" w:cs="Times New Roman"/>
          <w:b/>
          <w:i/>
          <w:sz w:val="24"/>
          <w:szCs w:val="24"/>
        </w:rPr>
        <w:t xml:space="preserve"> в ЦК</w:t>
      </w:r>
    </w:p>
    <w:p w:rsidR="00F05A04" w:rsidRPr="007C0D4E" w:rsidRDefault="00F05A04" w:rsidP="00F05A04">
      <w:pPr>
        <w:spacing w:after="0" w:line="240" w:lineRule="auto"/>
        <w:ind w:firstLine="900"/>
        <w:jc w:val="both"/>
        <w:rPr>
          <w:rFonts w:ascii="Times New Roman" w:hAnsi="Times New Roman" w:cs="Times New Roman"/>
          <w:bCs/>
          <w:sz w:val="24"/>
          <w:szCs w:val="24"/>
        </w:rPr>
      </w:pPr>
      <w:r w:rsidRPr="007C0D4E">
        <w:rPr>
          <w:rFonts w:ascii="Times New Roman" w:hAnsi="Times New Roman" w:cs="Times New Roman"/>
          <w:bCs/>
          <w:sz w:val="24"/>
          <w:szCs w:val="24"/>
        </w:rPr>
        <w:t xml:space="preserve">Химводоподготовка котельной обеспечивает обработку воды для питания паровых котлов </w:t>
      </w:r>
      <w:proofErr w:type="gramStart"/>
      <w:r w:rsidRPr="007C0D4E">
        <w:rPr>
          <w:rFonts w:ascii="Times New Roman" w:hAnsi="Times New Roman" w:cs="Times New Roman"/>
          <w:bCs/>
          <w:sz w:val="24"/>
          <w:szCs w:val="24"/>
        </w:rPr>
        <w:t>и  подпитки</w:t>
      </w:r>
      <w:proofErr w:type="gramEnd"/>
      <w:r w:rsidRPr="007C0D4E">
        <w:rPr>
          <w:rFonts w:ascii="Times New Roman" w:hAnsi="Times New Roman" w:cs="Times New Roman"/>
          <w:bCs/>
          <w:sz w:val="24"/>
          <w:szCs w:val="24"/>
        </w:rPr>
        <w:t xml:space="preserve"> теплосети.  </w:t>
      </w:r>
      <w:proofErr w:type="gramStart"/>
      <w:r w:rsidRPr="007C0D4E">
        <w:rPr>
          <w:rFonts w:ascii="Times New Roman" w:hAnsi="Times New Roman" w:cs="Times New Roman"/>
          <w:bCs/>
          <w:sz w:val="24"/>
          <w:szCs w:val="24"/>
        </w:rPr>
        <w:t>Вода  в</w:t>
      </w:r>
      <w:proofErr w:type="gramEnd"/>
      <w:r w:rsidRPr="007C0D4E">
        <w:rPr>
          <w:rFonts w:ascii="Times New Roman" w:hAnsi="Times New Roman" w:cs="Times New Roman"/>
          <w:bCs/>
          <w:sz w:val="24"/>
          <w:szCs w:val="24"/>
        </w:rPr>
        <w:t xml:space="preserve"> котельную поступает из городского водопровода по двум вводам. Водозабор для нужд городского водопровода производится поверхностного источника – р.Луга. Жесткость исходной воды составляет 2,5-5 мкг-экв/л.  В котельной водопроводная вода подвергается умягчению и деаэрации.</w:t>
      </w:r>
    </w:p>
    <w:p w:rsidR="00F05A04" w:rsidRPr="007C0D4E" w:rsidRDefault="00F05A04" w:rsidP="00F05A04">
      <w:pPr>
        <w:spacing w:after="0" w:line="240" w:lineRule="auto"/>
        <w:ind w:firstLine="851"/>
        <w:jc w:val="both"/>
        <w:rPr>
          <w:rFonts w:ascii="Times New Roman" w:hAnsi="Times New Roman" w:cs="Times New Roman"/>
          <w:bCs/>
          <w:sz w:val="24"/>
          <w:szCs w:val="24"/>
        </w:rPr>
      </w:pPr>
      <w:proofErr w:type="gramStart"/>
      <w:r w:rsidRPr="007C0D4E">
        <w:rPr>
          <w:rFonts w:ascii="Times New Roman" w:hAnsi="Times New Roman" w:cs="Times New Roman"/>
          <w:bCs/>
          <w:sz w:val="24"/>
          <w:szCs w:val="24"/>
        </w:rPr>
        <w:t>Водопроводная  вода</w:t>
      </w:r>
      <w:proofErr w:type="gramEnd"/>
      <w:r w:rsidRPr="007C0D4E">
        <w:rPr>
          <w:rFonts w:ascii="Times New Roman" w:hAnsi="Times New Roman" w:cs="Times New Roman"/>
          <w:bCs/>
          <w:sz w:val="24"/>
          <w:szCs w:val="24"/>
        </w:rPr>
        <w:t xml:space="preserve">  с помощью трех (1 резервный) насосов сырой воды типа       Д320/50 подается на охладитель продувочной воды.  Подогретая вода с температурой до 20</w:t>
      </w:r>
      <w:r w:rsidRPr="007C0D4E">
        <w:rPr>
          <w:rFonts w:ascii="Times New Roman" w:hAnsi="Times New Roman" w:cs="Times New Roman"/>
          <w:bCs/>
          <w:sz w:val="24"/>
          <w:szCs w:val="24"/>
          <w:vertAlign w:val="superscript"/>
        </w:rPr>
        <w:t>0</w:t>
      </w:r>
      <w:r w:rsidRPr="007C0D4E">
        <w:rPr>
          <w:rFonts w:ascii="Times New Roman" w:hAnsi="Times New Roman" w:cs="Times New Roman"/>
          <w:bCs/>
          <w:sz w:val="24"/>
          <w:szCs w:val="24"/>
        </w:rPr>
        <w:t xml:space="preserve">С   </w:t>
      </w:r>
      <w:proofErr w:type="gramStart"/>
      <w:r w:rsidRPr="007C0D4E">
        <w:rPr>
          <w:rFonts w:ascii="Times New Roman" w:hAnsi="Times New Roman" w:cs="Times New Roman"/>
          <w:bCs/>
          <w:sz w:val="24"/>
          <w:szCs w:val="24"/>
        </w:rPr>
        <w:t>поступает  на</w:t>
      </w:r>
      <w:proofErr w:type="gramEnd"/>
      <w:r w:rsidRPr="007C0D4E">
        <w:rPr>
          <w:rFonts w:ascii="Times New Roman" w:hAnsi="Times New Roman" w:cs="Times New Roman"/>
          <w:bCs/>
          <w:sz w:val="24"/>
          <w:szCs w:val="24"/>
        </w:rPr>
        <w:t xml:space="preserve"> </w:t>
      </w:r>
      <w:r w:rsidRPr="007C0D4E">
        <w:rPr>
          <w:rFonts w:ascii="Times New Roman" w:hAnsi="Times New Roman" w:cs="Times New Roman"/>
          <w:bCs/>
          <w:sz w:val="24"/>
          <w:szCs w:val="24"/>
          <w:lang w:val="en-US"/>
        </w:rPr>
        <w:t>Na</w:t>
      </w:r>
      <w:r w:rsidRPr="007C0D4E">
        <w:rPr>
          <w:rFonts w:ascii="Times New Roman" w:hAnsi="Times New Roman" w:cs="Times New Roman"/>
          <w:bCs/>
          <w:sz w:val="24"/>
          <w:szCs w:val="24"/>
        </w:rPr>
        <w:t xml:space="preserve">-катионитовые  фильтры первой ступени диаметром </w:t>
      </w:r>
      <w:smartTag w:uri="urn:schemas-microsoft-com:office:smarttags" w:element="metricconverter">
        <w:smartTagPr>
          <w:attr w:name="ProductID" w:val="3 м"/>
        </w:smartTagPr>
        <w:r w:rsidRPr="007C0D4E">
          <w:rPr>
            <w:rFonts w:ascii="Times New Roman" w:hAnsi="Times New Roman" w:cs="Times New Roman"/>
            <w:bCs/>
            <w:sz w:val="24"/>
            <w:szCs w:val="24"/>
          </w:rPr>
          <w:t>3 м</w:t>
        </w:r>
      </w:smartTag>
      <w:r w:rsidRPr="007C0D4E">
        <w:rPr>
          <w:rFonts w:ascii="Times New Roman" w:hAnsi="Times New Roman" w:cs="Times New Roman"/>
          <w:bCs/>
          <w:sz w:val="24"/>
          <w:szCs w:val="24"/>
        </w:rPr>
        <w:t xml:space="preserve">, загруженные катионитом марки Леватит S 1467, (6 шт.). Часть умягченной </w:t>
      </w:r>
      <w:proofErr w:type="gramStart"/>
      <w:r w:rsidRPr="007C0D4E">
        <w:rPr>
          <w:rFonts w:ascii="Times New Roman" w:hAnsi="Times New Roman" w:cs="Times New Roman"/>
          <w:bCs/>
          <w:sz w:val="24"/>
          <w:szCs w:val="24"/>
        </w:rPr>
        <w:t>воды  после</w:t>
      </w:r>
      <w:proofErr w:type="gramEnd"/>
      <w:r w:rsidRPr="007C0D4E">
        <w:rPr>
          <w:rFonts w:ascii="Times New Roman" w:hAnsi="Times New Roman" w:cs="Times New Roman"/>
          <w:bCs/>
          <w:sz w:val="24"/>
          <w:szCs w:val="24"/>
        </w:rPr>
        <w:t xml:space="preserve"> </w:t>
      </w:r>
      <w:r w:rsidRPr="007C0D4E">
        <w:rPr>
          <w:rFonts w:ascii="Times New Roman" w:hAnsi="Times New Roman" w:cs="Times New Roman"/>
          <w:bCs/>
          <w:sz w:val="24"/>
          <w:szCs w:val="24"/>
          <w:lang w:val="en-US"/>
        </w:rPr>
        <w:t>I</w:t>
      </w:r>
      <w:r w:rsidRPr="007C0D4E">
        <w:rPr>
          <w:rFonts w:ascii="Times New Roman" w:hAnsi="Times New Roman" w:cs="Times New Roman"/>
          <w:bCs/>
          <w:sz w:val="24"/>
          <w:szCs w:val="24"/>
        </w:rPr>
        <w:t xml:space="preserve"> ступени умягчения  подается на </w:t>
      </w:r>
      <w:r w:rsidRPr="007C0D4E">
        <w:rPr>
          <w:rFonts w:ascii="Times New Roman" w:hAnsi="Times New Roman" w:cs="Times New Roman"/>
          <w:bCs/>
          <w:sz w:val="24"/>
          <w:szCs w:val="24"/>
          <w:lang w:val="en-US"/>
        </w:rPr>
        <w:t>Na</w:t>
      </w:r>
      <w:r w:rsidRPr="007C0D4E">
        <w:rPr>
          <w:rFonts w:ascii="Times New Roman" w:hAnsi="Times New Roman" w:cs="Times New Roman"/>
          <w:bCs/>
          <w:sz w:val="24"/>
          <w:szCs w:val="24"/>
        </w:rPr>
        <w:t xml:space="preserve">-катионитовые фильтры </w:t>
      </w:r>
      <w:r w:rsidRPr="007C0D4E">
        <w:rPr>
          <w:rFonts w:ascii="Times New Roman" w:hAnsi="Times New Roman" w:cs="Times New Roman"/>
          <w:bCs/>
          <w:sz w:val="24"/>
          <w:szCs w:val="24"/>
          <w:lang w:val="en-US"/>
        </w:rPr>
        <w:t>II</w:t>
      </w:r>
      <w:r w:rsidRPr="007C0D4E">
        <w:rPr>
          <w:rFonts w:ascii="Times New Roman" w:hAnsi="Times New Roman" w:cs="Times New Roman"/>
          <w:bCs/>
          <w:sz w:val="24"/>
          <w:szCs w:val="24"/>
        </w:rPr>
        <w:t xml:space="preserve"> ступени  диаметром </w:t>
      </w:r>
      <w:smartTag w:uri="urn:schemas-microsoft-com:office:smarttags" w:element="metricconverter">
        <w:smartTagPr>
          <w:attr w:name="ProductID" w:val="1,5 м"/>
        </w:smartTagPr>
        <w:r w:rsidRPr="007C0D4E">
          <w:rPr>
            <w:rFonts w:ascii="Times New Roman" w:hAnsi="Times New Roman" w:cs="Times New Roman"/>
            <w:bCs/>
            <w:sz w:val="24"/>
            <w:szCs w:val="24"/>
          </w:rPr>
          <w:t>1,5 м</w:t>
        </w:r>
      </w:smartTag>
      <w:r w:rsidRPr="007C0D4E">
        <w:rPr>
          <w:rFonts w:ascii="Times New Roman" w:hAnsi="Times New Roman" w:cs="Times New Roman"/>
          <w:bCs/>
          <w:sz w:val="24"/>
          <w:szCs w:val="24"/>
        </w:rPr>
        <w:t xml:space="preserve">  (2 шт.), загруженные  сульфоуглем.  Далее вода проходит деаэрацию в питательном деаэраторе типа ДСА-100 /50, производительностью 100 т/</w:t>
      </w:r>
      <w:proofErr w:type="gramStart"/>
      <w:r w:rsidRPr="007C0D4E">
        <w:rPr>
          <w:rFonts w:ascii="Times New Roman" w:hAnsi="Times New Roman" w:cs="Times New Roman"/>
          <w:bCs/>
          <w:sz w:val="24"/>
          <w:szCs w:val="24"/>
        </w:rPr>
        <w:t>ч,  и</w:t>
      </w:r>
      <w:proofErr w:type="gramEnd"/>
      <w:r w:rsidRPr="007C0D4E">
        <w:rPr>
          <w:rFonts w:ascii="Times New Roman" w:hAnsi="Times New Roman" w:cs="Times New Roman"/>
          <w:bCs/>
          <w:sz w:val="24"/>
          <w:szCs w:val="24"/>
        </w:rPr>
        <w:t xml:space="preserve">   поступает в верхний барабан парового котла Е-35-14 ГМ.   Другая часть умягченной </w:t>
      </w:r>
      <w:proofErr w:type="gramStart"/>
      <w:r w:rsidRPr="007C0D4E">
        <w:rPr>
          <w:rFonts w:ascii="Times New Roman" w:hAnsi="Times New Roman" w:cs="Times New Roman"/>
          <w:bCs/>
          <w:sz w:val="24"/>
          <w:szCs w:val="24"/>
        </w:rPr>
        <w:t>воды  подается</w:t>
      </w:r>
      <w:proofErr w:type="gramEnd"/>
      <w:r w:rsidRPr="007C0D4E">
        <w:rPr>
          <w:rFonts w:ascii="Times New Roman" w:hAnsi="Times New Roman" w:cs="Times New Roman"/>
          <w:bCs/>
          <w:sz w:val="24"/>
          <w:szCs w:val="24"/>
        </w:rPr>
        <w:t xml:space="preserve"> в подпиточный деаэратор типа ДСА-200/50, производительностью 200 т/ч,  и далее идет на подпитку теплосети либо на заполнение баков аккумуляторов объемом по </w:t>
      </w:r>
      <w:smartTag w:uri="urn:schemas-microsoft-com:office:smarttags" w:element="metricconverter">
        <w:smartTagPr>
          <w:attr w:name="ProductID" w:val="2000 м3"/>
        </w:smartTagPr>
        <w:r w:rsidRPr="007C0D4E">
          <w:rPr>
            <w:rFonts w:ascii="Times New Roman" w:hAnsi="Times New Roman" w:cs="Times New Roman"/>
            <w:bCs/>
            <w:sz w:val="24"/>
            <w:szCs w:val="24"/>
          </w:rPr>
          <w:t>2000 м3</w:t>
        </w:r>
      </w:smartTag>
      <w:r w:rsidRPr="007C0D4E">
        <w:rPr>
          <w:rFonts w:ascii="Times New Roman" w:hAnsi="Times New Roman" w:cs="Times New Roman"/>
          <w:bCs/>
          <w:sz w:val="24"/>
          <w:szCs w:val="24"/>
        </w:rPr>
        <w:t xml:space="preserve"> каждый.</w:t>
      </w:r>
    </w:p>
    <w:p w:rsidR="00F05A04" w:rsidRPr="007C0D4E" w:rsidRDefault="00F05A04" w:rsidP="00F05A04">
      <w:pPr>
        <w:spacing w:after="0" w:line="240" w:lineRule="auto"/>
        <w:ind w:firstLine="851"/>
        <w:jc w:val="both"/>
        <w:rPr>
          <w:rFonts w:ascii="Times New Roman" w:hAnsi="Times New Roman" w:cs="Times New Roman"/>
          <w:sz w:val="24"/>
          <w:szCs w:val="24"/>
        </w:rPr>
      </w:pPr>
      <w:r w:rsidRPr="007C0D4E">
        <w:rPr>
          <w:rFonts w:ascii="Times New Roman" w:hAnsi="Times New Roman" w:cs="Times New Roman"/>
          <w:bCs/>
          <w:sz w:val="24"/>
          <w:szCs w:val="24"/>
        </w:rPr>
        <w:t xml:space="preserve"> </w:t>
      </w:r>
      <w:proofErr w:type="gramStart"/>
      <w:r w:rsidRPr="007C0D4E">
        <w:rPr>
          <w:rFonts w:ascii="Times New Roman" w:hAnsi="Times New Roman" w:cs="Times New Roman"/>
          <w:bCs/>
          <w:sz w:val="24"/>
          <w:szCs w:val="24"/>
        </w:rPr>
        <w:t>Взрыхление  натрий</w:t>
      </w:r>
      <w:proofErr w:type="gramEnd"/>
      <w:r w:rsidRPr="007C0D4E">
        <w:rPr>
          <w:rFonts w:ascii="Times New Roman" w:hAnsi="Times New Roman" w:cs="Times New Roman"/>
          <w:bCs/>
          <w:sz w:val="24"/>
          <w:szCs w:val="24"/>
        </w:rPr>
        <w:t xml:space="preserve">-катионитовых  фильтров производится  водопроводной  водой. </w:t>
      </w:r>
      <w:r w:rsidRPr="007C0D4E">
        <w:rPr>
          <w:rFonts w:ascii="Times New Roman" w:hAnsi="Times New Roman" w:cs="Times New Roman"/>
          <w:sz w:val="24"/>
          <w:szCs w:val="24"/>
        </w:rPr>
        <w:t xml:space="preserve">Рабочий раствор </w:t>
      </w:r>
      <w:proofErr w:type="gramStart"/>
      <w:r w:rsidRPr="007C0D4E">
        <w:rPr>
          <w:rFonts w:ascii="Times New Roman" w:hAnsi="Times New Roman" w:cs="Times New Roman"/>
          <w:sz w:val="24"/>
          <w:szCs w:val="24"/>
        </w:rPr>
        <w:t>поваренной  соли</w:t>
      </w:r>
      <w:proofErr w:type="gramEnd"/>
      <w:r w:rsidRPr="007C0D4E">
        <w:rPr>
          <w:rFonts w:ascii="Times New Roman" w:hAnsi="Times New Roman" w:cs="Times New Roman"/>
          <w:sz w:val="24"/>
          <w:szCs w:val="24"/>
        </w:rPr>
        <w:t xml:space="preserve"> на регенерацию </w:t>
      </w:r>
      <w:r w:rsidRPr="007C0D4E">
        <w:rPr>
          <w:rFonts w:ascii="Times New Roman" w:hAnsi="Times New Roman" w:cs="Times New Roman"/>
          <w:bCs/>
          <w:sz w:val="24"/>
          <w:szCs w:val="24"/>
          <w:lang w:val="en-US"/>
        </w:rPr>
        <w:t>Na</w:t>
      </w:r>
      <w:r w:rsidRPr="007C0D4E">
        <w:rPr>
          <w:rFonts w:ascii="Times New Roman" w:hAnsi="Times New Roman" w:cs="Times New Roman"/>
          <w:sz w:val="24"/>
          <w:szCs w:val="24"/>
        </w:rPr>
        <w:t xml:space="preserve">-катионитовых фильтров готовится по следующей схеме: техническая поваренная соль загружается в ячейку мокрого хранения соли («грязная» ячейка)  2 шт. В ячейку </w:t>
      </w:r>
      <w:proofErr w:type="gramStart"/>
      <w:r w:rsidRPr="007C0D4E">
        <w:rPr>
          <w:rFonts w:ascii="Times New Roman" w:hAnsi="Times New Roman" w:cs="Times New Roman"/>
          <w:sz w:val="24"/>
          <w:szCs w:val="24"/>
        </w:rPr>
        <w:t>подается  вода</w:t>
      </w:r>
      <w:proofErr w:type="gramEnd"/>
      <w:r w:rsidRPr="007C0D4E">
        <w:rPr>
          <w:rFonts w:ascii="Times New Roman" w:hAnsi="Times New Roman" w:cs="Times New Roman"/>
          <w:sz w:val="24"/>
          <w:szCs w:val="24"/>
        </w:rPr>
        <w:t>, пар, воздух и производится  перемешивание раствора по схеме  чистая ячейка- солевой насос- «грязная» ячейка. Приготовленный концентрированный раствор соли перепускают из «грязной ячейки в «чистую</w:t>
      </w:r>
      <w:proofErr w:type="gramStart"/>
      <w:r w:rsidRPr="007C0D4E">
        <w:rPr>
          <w:rFonts w:ascii="Times New Roman" w:hAnsi="Times New Roman" w:cs="Times New Roman"/>
          <w:sz w:val="24"/>
          <w:szCs w:val="24"/>
        </w:rPr>
        <w:t>».Приготовленный</w:t>
      </w:r>
      <w:proofErr w:type="gramEnd"/>
      <w:r w:rsidRPr="007C0D4E">
        <w:rPr>
          <w:rFonts w:ascii="Times New Roman" w:hAnsi="Times New Roman" w:cs="Times New Roman"/>
          <w:sz w:val="24"/>
          <w:szCs w:val="24"/>
        </w:rPr>
        <w:t xml:space="preserve"> концентрированный раствор соли  насосом  типа Х-20/31 КС (2 шт.) перекачивается в бак-мерник,  в котором готовится рабочая  концентрация  (10-12 %)  регенерационного раствора. </w:t>
      </w:r>
      <w:proofErr w:type="gramStart"/>
      <w:r w:rsidRPr="007C0D4E">
        <w:rPr>
          <w:rFonts w:ascii="Times New Roman" w:hAnsi="Times New Roman" w:cs="Times New Roman"/>
          <w:sz w:val="24"/>
          <w:szCs w:val="24"/>
        </w:rPr>
        <w:t>Затем  насосом</w:t>
      </w:r>
      <w:proofErr w:type="gramEnd"/>
      <w:r w:rsidRPr="007C0D4E">
        <w:rPr>
          <w:rFonts w:ascii="Times New Roman" w:hAnsi="Times New Roman" w:cs="Times New Roman"/>
          <w:sz w:val="24"/>
          <w:szCs w:val="24"/>
        </w:rPr>
        <w:t xml:space="preserve">  рабочего раствора соли  Х-50-32  (2 шт.) раствор соли подается на </w:t>
      </w:r>
      <w:r w:rsidRPr="007C0D4E">
        <w:rPr>
          <w:rFonts w:ascii="Times New Roman" w:hAnsi="Times New Roman" w:cs="Times New Roman"/>
          <w:bCs/>
          <w:sz w:val="24"/>
          <w:szCs w:val="24"/>
          <w:lang w:val="en-US"/>
        </w:rPr>
        <w:t>Na</w:t>
      </w:r>
      <w:r w:rsidRPr="007C0D4E">
        <w:rPr>
          <w:rFonts w:ascii="Times New Roman" w:hAnsi="Times New Roman" w:cs="Times New Roman"/>
          <w:sz w:val="24"/>
          <w:szCs w:val="24"/>
        </w:rPr>
        <w:t xml:space="preserve"> -катионитовый фильтр.</w:t>
      </w:r>
      <w:r w:rsidRPr="007C0D4E">
        <w:rPr>
          <w:rFonts w:ascii="Times New Roman" w:hAnsi="Times New Roman" w:cs="Times New Roman"/>
          <w:bCs/>
          <w:sz w:val="24"/>
          <w:szCs w:val="24"/>
        </w:rPr>
        <w:t xml:space="preserve"> </w:t>
      </w:r>
      <w:r w:rsidRPr="007C0D4E">
        <w:rPr>
          <w:rFonts w:ascii="Times New Roman" w:hAnsi="Times New Roman" w:cs="Times New Roman"/>
          <w:sz w:val="24"/>
          <w:szCs w:val="24"/>
        </w:rPr>
        <w:t xml:space="preserve">Отмывка </w:t>
      </w:r>
      <w:r w:rsidRPr="007C0D4E">
        <w:rPr>
          <w:rFonts w:ascii="Times New Roman" w:hAnsi="Times New Roman" w:cs="Times New Roman"/>
          <w:bCs/>
          <w:sz w:val="24"/>
          <w:szCs w:val="24"/>
          <w:lang w:val="en-US"/>
        </w:rPr>
        <w:t>Na</w:t>
      </w:r>
      <w:r w:rsidRPr="007C0D4E">
        <w:rPr>
          <w:rFonts w:ascii="Times New Roman" w:hAnsi="Times New Roman" w:cs="Times New Roman"/>
          <w:sz w:val="24"/>
          <w:szCs w:val="24"/>
        </w:rPr>
        <w:t xml:space="preserve"> -катионитовых фильтров производится </w:t>
      </w:r>
      <w:proofErr w:type="gramStart"/>
      <w:r w:rsidRPr="007C0D4E">
        <w:rPr>
          <w:rFonts w:ascii="Times New Roman" w:hAnsi="Times New Roman" w:cs="Times New Roman"/>
          <w:sz w:val="24"/>
          <w:szCs w:val="24"/>
        </w:rPr>
        <w:t>исходной  водой</w:t>
      </w:r>
      <w:proofErr w:type="gramEnd"/>
      <w:r w:rsidRPr="007C0D4E">
        <w:rPr>
          <w:rFonts w:ascii="Times New Roman" w:hAnsi="Times New Roman" w:cs="Times New Roman"/>
          <w:sz w:val="24"/>
          <w:szCs w:val="24"/>
        </w:rPr>
        <w:t>. Отмывочная вода сбрасывается в канализацию.</w:t>
      </w:r>
    </w:p>
    <w:p w:rsidR="00F05A04" w:rsidRDefault="00F05A04" w:rsidP="00F05A04">
      <w:pPr>
        <w:spacing w:after="0" w:line="240" w:lineRule="auto"/>
        <w:jc w:val="both"/>
        <w:rPr>
          <w:rFonts w:ascii="Times New Roman" w:hAnsi="Times New Roman" w:cs="Times New Roman"/>
          <w:b/>
          <w:sz w:val="24"/>
          <w:szCs w:val="24"/>
        </w:rPr>
      </w:pPr>
    </w:p>
    <w:p w:rsidR="00F05A04" w:rsidRPr="007C0D4E" w:rsidRDefault="00F05A04" w:rsidP="00F05A04">
      <w:pPr>
        <w:spacing w:after="0" w:line="240" w:lineRule="auto"/>
        <w:ind w:firstLine="708"/>
        <w:jc w:val="right"/>
        <w:rPr>
          <w:rFonts w:ascii="Times New Roman" w:hAnsi="Times New Roman" w:cs="Times New Roman"/>
          <w:b/>
        </w:rPr>
      </w:pPr>
      <w:r>
        <w:rPr>
          <w:rFonts w:ascii="Times New Roman" w:hAnsi="Times New Roman" w:cs="Times New Roman"/>
          <w:b/>
        </w:rPr>
        <w:t>Таблица 1.2.</w:t>
      </w:r>
    </w:p>
    <w:p w:rsidR="00F05A04" w:rsidRPr="007C0D4E" w:rsidRDefault="00F05A04" w:rsidP="00F05A04">
      <w:pPr>
        <w:spacing w:after="0" w:line="240" w:lineRule="auto"/>
        <w:ind w:firstLine="902"/>
        <w:jc w:val="center"/>
        <w:rPr>
          <w:rFonts w:ascii="Times New Roman" w:hAnsi="Times New Roman" w:cs="Times New Roman"/>
          <w:b/>
          <w:bCs/>
        </w:rPr>
      </w:pPr>
      <w:r w:rsidRPr="007C0D4E">
        <w:rPr>
          <w:rFonts w:ascii="Times New Roman" w:hAnsi="Times New Roman" w:cs="Times New Roman"/>
          <w:b/>
          <w:bCs/>
        </w:rPr>
        <w:t>Характеристика котлов, установленн</w:t>
      </w:r>
      <w:r>
        <w:rPr>
          <w:rFonts w:ascii="Times New Roman" w:hAnsi="Times New Roman" w:cs="Times New Roman"/>
          <w:b/>
          <w:bCs/>
        </w:rPr>
        <w:t>ых в производственном здании ЦК</w:t>
      </w:r>
      <w:r w:rsidRPr="007C0D4E">
        <w:rPr>
          <w:rFonts w:ascii="Times New Roman" w:hAnsi="Times New Roman" w:cs="Times New Roman"/>
          <w:b/>
          <w:bCs/>
        </w:rPr>
        <w:t xml:space="preserve"> </w:t>
      </w:r>
    </w:p>
    <w:tbl>
      <w:tblPr>
        <w:tblW w:w="913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4"/>
        <w:gridCol w:w="1022"/>
        <w:gridCol w:w="1134"/>
        <w:gridCol w:w="1109"/>
        <w:gridCol w:w="1134"/>
        <w:gridCol w:w="1276"/>
        <w:gridCol w:w="1193"/>
      </w:tblGrid>
      <w:tr w:rsidR="00F05A04" w:rsidRPr="00E8506E" w:rsidTr="00F05A04">
        <w:trPr>
          <w:trHeight w:val="1332"/>
        </w:trPr>
        <w:tc>
          <w:tcPr>
            <w:tcW w:w="2264" w:type="dxa"/>
          </w:tcPr>
          <w:p w:rsidR="00F05A04" w:rsidRPr="00E8506E" w:rsidRDefault="00F05A04" w:rsidP="00F05A04">
            <w:pPr>
              <w:spacing w:after="0" w:line="240" w:lineRule="auto"/>
              <w:jc w:val="center"/>
              <w:rPr>
                <w:rFonts w:ascii="Times New Roman" w:eastAsia="Times New Roman" w:hAnsi="Times New Roman" w:cs="Times New Roman"/>
                <w:b/>
                <w:sz w:val="18"/>
                <w:szCs w:val="18"/>
              </w:rPr>
            </w:pPr>
          </w:p>
          <w:p w:rsidR="00F05A04" w:rsidRPr="00E8506E" w:rsidRDefault="00F05A04" w:rsidP="00F05A04">
            <w:pPr>
              <w:spacing w:after="0" w:line="240" w:lineRule="auto"/>
              <w:jc w:val="center"/>
              <w:rPr>
                <w:rFonts w:ascii="Times New Roman" w:eastAsia="Times New Roman" w:hAnsi="Times New Roman" w:cs="Times New Roman"/>
                <w:b/>
                <w:sz w:val="18"/>
                <w:szCs w:val="18"/>
              </w:rPr>
            </w:pPr>
          </w:p>
          <w:p w:rsidR="00F05A04" w:rsidRPr="00E8506E" w:rsidRDefault="00F05A04" w:rsidP="00F05A04">
            <w:pPr>
              <w:spacing w:after="0" w:line="240" w:lineRule="auto"/>
              <w:jc w:val="center"/>
              <w:rPr>
                <w:rFonts w:ascii="Times New Roman" w:eastAsia="Times New Roman" w:hAnsi="Times New Roman" w:cs="Times New Roman"/>
                <w:b/>
                <w:sz w:val="18"/>
                <w:szCs w:val="18"/>
              </w:rPr>
            </w:pPr>
            <w:r w:rsidRPr="00E8506E">
              <w:rPr>
                <w:rFonts w:ascii="Times New Roman" w:eastAsia="Times New Roman" w:hAnsi="Times New Roman" w:cs="Times New Roman"/>
                <w:b/>
                <w:sz w:val="18"/>
                <w:szCs w:val="18"/>
              </w:rPr>
              <w:t>Наименование, тип котла</w:t>
            </w:r>
          </w:p>
          <w:p w:rsidR="00F05A04" w:rsidRPr="00E8506E" w:rsidRDefault="00F05A04" w:rsidP="00F05A04">
            <w:pPr>
              <w:spacing w:after="0" w:line="240" w:lineRule="auto"/>
              <w:jc w:val="center"/>
              <w:rPr>
                <w:rFonts w:ascii="Times New Roman" w:eastAsia="Times New Roman" w:hAnsi="Times New Roman" w:cs="Times New Roman"/>
                <w:b/>
                <w:sz w:val="18"/>
                <w:szCs w:val="18"/>
              </w:rPr>
            </w:pPr>
          </w:p>
        </w:tc>
        <w:tc>
          <w:tcPr>
            <w:tcW w:w="1022" w:type="dxa"/>
          </w:tcPr>
          <w:p w:rsidR="00F05A04" w:rsidRPr="00E8506E" w:rsidRDefault="00F05A04" w:rsidP="00F05A04">
            <w:pPr>
              <w:spacing w:after="0" w:line="240" w:lineRule="auto"/>
              <w:ind w:left="28"/>
              <w:jc w:val="center"/>
              <w:rPr>
                <w:rFonts w:ascii="Times New Roman" w:eastAsia="Times New Roman" w:hAnsi="Times New Roman" w:cs="Times New Roman"/>
                <w:b/>
                <w:sz w:val="18"/>
                <w:szCs w:val="18"/>
              </w:rPr>
            </w:pPr>
            <w:proofErr w:type="gramStart"/>
            <w:r w:rsidRPr="00E8506E">
              <w:rPr>
                <w:rFonts w:ascii="Times New Roman" w:eastAsia="Times New Roman" w:hAnsi="Times New Roman" w:cs="Times New Roman"/>
                <w:b/>
                <w:sz w:val="18"/>
                <w:szCs w:val="18"/>
              </w:rPr>
              <w:t>Регистра-ционный</w:t>
            </w:r>
            <w:proofErr w:type="gramEnd"/>
            <w:r w:rsidRPr="00E8506E">
              <w:rPr>
                <w:rFonts w:ascii="Times New Roman" w:eastAsia="Times New Roman" w:hAnsi="Times New Roman" w:cs="Times New Roman"/>
                <w:b/>
                <w:sz w:val="18"/>
                <w:szCs w:val="18"/>
              </w:rPr>
              <w:t xml:space="preserve"> номер</w:t>
            </w:r>
          </w:p>
          <w:p w:rsidR="00F05A04" w:rsidRPr="00E8506E" w:rsidRDefault="00F05A04" w:rsidP="00F05A04">
            <w:pPr>
              <w:spacing w:after="0" w:line="240" w:lineRule="auto"/>
              <w:jc w:val="center"/>
              <w:rPr>
                <w:rFonts w:ascii="Times New Roman" w:eastAsia="Times New Roman" w:hAnsi="Times New Roman" w:cs="Times New Roman"/>
                <w:b/>
                <w:sz w:val="18"/>
                <w:szCs w:val="18"/>
              </w:rPr>
            </w:pPr>
            <w:r w:rsidRPr="00E8506E">
              <w:rPr>
                <w:rFonts w:ascii="Times New Roman" w:eastAsia="Times New Roman" w:hAnsi="Times New Roman" w:cs="Times New Roman"/>
                <w:b/>
                <w:sz w:val="18"/>
                <w:szCs w:val="18"/>
              </w:rPr>
              <w:t>( для котлонадзоровского оборудования)</w:t>
            </w:r>
          </w:p>
        </w:tc>
        <w:tc>
          <w:tcPr>
            <w:tcW w:w="1134" w:type="dxa"/>
          </w:tcPr>
          <w:p w:rsidR="00F05A04" w:rsidRPr="00E8506E" w:rsidRDefault="00F05A04" w:rsidP="00F05A04">
            <w:pPr>
              <w:spacing w:after="0" w:line="240" w:lineRule="auto"/>
              <w:jc w:val="center"/>
              <w:rPr>
                <w:rFonts w:ascii="Times New Roman" w:eastAsia="Times New Roman" w:hAnsi="Times New Roman" w:cs="Times New Roman"/>
                <w:b/>
                <w:sz w:val="18"/>
                <w:szCs w:val="18"/>
              </w:rPr>
            </w:pPr>
            <w:r w:rsidRPr="00E8506E">
              <w:rPr>
                <w:rFonts w:ascii="Times New Roman" w:eastAsia="Times New Roman" w:hAnsi="Times New Roman" w:cs="Times New Roman"/>
                <w:b/>
                <w:sz w:val="18"/>
                <w:szCs w:val="18"/>
              </w:rPr>
              <w:t>Год</w:t>
            </w:r>
          </w:p>
          <w:p w:rsidR="00F05A04" w:rsidRPr="00E8506E" w:rsidRDefault="00F05A04" w:rsidP="00F05A04">
            <w:pPr>
              <w:spacing w:after="0" w:line="240" w:lineRule="auto"/>
              <w:jc w:val="center"/>
              <w:rPr>
                <w:rFonts w:ascii="Times New Roman" w:eastAsia="Times New Roman" w:hAnsi="Times New Roman" w:cs="Times New Roman"/>
                <w:b/>
                <w:sz w:val="18"/>
                <w:szCs w:val="18"/>
              </w:rPr>
            </w:pPr>
            <w:r w:rsidRPr="00E8506E">
              <w:rPr>
                <w:rFonts w:ascii="Times New Roman" w:eastAsia="Times New Roman" w:hAnsi="Times New Roman" w:cs="Times New Roman"/>
                <w:b/>
                <w:sz w:val="18"/>
                <w:szCs w:val="18"/>
              </w:rPr>
              <w:t>ввода</w:t>
            </w:r>
          </w:p>
          <w:p w:rsidR="00F05A04" w:rsidRPr="00E8506E" w:rsidRDefault="00F05A04" w:rsidP="00F05A04">
            <w:pPr>
              <w:spacing w:after="0" w:line="240" w:lineRule="auto"/>
              <w:jc w:val="center"/>
              <w:rPr>
                <w:rFonts w:ascii="Times New Roman" w:eastAsia="Times New Roman" w:hAnsi="Times New Roman" w:cs="Times New Roman"/>
                <w:b/>
                <w:sz w:val="18"/>
                <w:szCs w:val="18"/>
              </w:rPr>
            </w:pPr>
            <w:r w:rsidRPr="00E8506E">
              <w:rPr>
                <w:rFonts w:ascii="Times New Roman" w:eastAsia="Times New Roman" w:hAnsi="Times New Roman" w:cs="Times New Roman"/>
                <w:b/>
                <w:sz w:val="18"/>
                <w:szCs w:val="18"/>
              </w:rPr>
              <w:t>в</w:t>
            </w:r>
          </w:p>
          <w:p w:rsidR="00F05A04" w:rsidRPr="00E8506E" w:rsidRDefault="00F05A04" w:rsidP="00F05A04">
            <w:pPr>
              <w:spacing w:after="0" w:line="240" w:lineRule="auto"/>
              <w:jc w:val="center"/>
              <w:rPr>
                <w:rFonts w:ascii="Times New Roman" w:eastAsia="Times New Roman" w:hAnsi="Times New Roman" w:cs="Times New Roman"/>
                <w:b/>
                <w:sz w:val="18"/>
                <w:szCs w:val="18"/>
              </w:rPr>
            </w:pPr>
            <w:r w:rsidRPr="00E8506E">
              <w:rPr>
                <w:rFonts w:ascii="Times New Roman" w:eastAsia="Times New Roman" w:hAnsi="Times New Roman" w:cs="Times New Roman"/>
                <w:b/>
                <w:sz w:val="18"/>
                <w:szCs w:val="18"/>
              </w:rPr>
              <w:t>эксплуатацию</w:t>
            </w:r>
          </w:p>
        </w:tc>
        <w:tc>
          <w:tcPr>
            <w:tcW w:w="1109" w:type="dxa"/>
          </w:tcPr>
          <w:p w:rsidR="00F05A04" w:rsidRPr="00E8506E" w:rsidRDefault="00F05A04" w:rsidP="00F05A04">
            <w:pPr>
              <w:spacing w:after="0" w:line="240" w:lineRule="auto"/>
              <w:jc w:val="center"/>
              <w:rPr>
                <w:rFonts w:ascii="Times New Roman" w:eastAsia="Times New Roman" w:hAnsi="Times New Roman" w:cs="Times New Roman"/>
                <w:b/>
                <w:sz w:val="18"/>
                <w:szCs w:val="18"/>
              </w:rPr>
            </w:pPr>
          </w:p>
          <w:p w:rsidR="00F05A04" w:rsidRPr="00E8506E" w:rsidRDefault="00F05A04" w:rsidP="00F05A04">
            <w:pPr>
              <w:spacing w:after="0" w:line="240" w:lineRule="auto"/>
              <w:jc w:val="center"/>
              <w:rPr>
                <w:rFonts w:ascii="Times New Roman" w:eastAsia="Times New Roman" w:hAnsi="Times New Roman" w:cs="Times New Roman"/>
                <w:b/>
                <w:sz w:val="18"/>
                <w:szCs w:val="18"/>
              </w:rPr>
            </w:pPr>
            <w:r w:rsidRPr="00E8506E">
              <w:rPr>
                <w:rFonts w:ascii="Times New Roman" w:eastAsia="Times New Roman" w:hAnsi="Times New Roman" w:cs="Times New Roman"/>
                <w:b/>
                <w:sz w:val="18"/>
                <w:szCs w:val="18"/>
              </w:rPr>
              <w:t>Дата  последней режимной наладки</w:t>
            </w:r>
          </w:p>
        </w:tc>
        <w:tc>
          <w:tcPr>
            <w:tcW w:w="1134" w:type="dxa"/>
          </w:tcPr>
          <w:p w:rsidR="00F05A04" w:rsidRPr="00E8506E" w:rsidRDefault="00F05A04" w:rsidP="00F05A04">
            <w:pPr>
              <w:spacing w:after="0" w:line="240" w:lineRule="auto"/>
              <w:jc w:val="center"/>
              <w:rPr>
                <w:rFonts w:ascii="Times New Roman" w:eastAsia="Times New Roman" w:hAnsi="Times New Roman" w:cs="Times New Roman"/>
                <w:b/>
                <w:sz w:val="18"/>
                <w:szCs w:val="18"/>
              </w:rPr>
            </w:pPr>
            <w:r w:rsidRPr="00E8506E">
              <w:rPr>
                <w:rFonts w:ascii="Times New Roman" w:eastAsia="Times New Roman" w:hAnsi="Times New Roman" w:cs="Times New Roman"/>
                <w:b/>
                <w:sz w:val="18"/>
                <w:szCs w:val="18"/>
              </w:rPr>
              <w:t xml:space="preserve">Удельный расход топлива, </w:t>
            </w:r>
            <w:proofErr w:type="gramStart"/>
            <w:r w:rsidRPr="00E8506E">
              <w:rPr>
                <w:rFonts w:ascii="Times New Roman" w:eastAsia="Times New Roman" w:hAnsi="Times New Roman" w:cs="Times New Roman"/>
                <w:b/>
                <w:sz w:val="18"/>
                <w:szCs w:val="18"/>
              </w:rPr>
              <w:t>установленный  режимной</w:t>
            </w:r>
            <w:proofErr w:type="gramEnd"/>
            <w:r w:rsidRPr="00E8506E">
              <w:rPr>
                <w:rFonts w:ascii="Times New Roman" w:eastAsia="Times New Roman" w:hAnsi="Times New Roman" w:cs="Times New Roman"/>
                <w:b/>
                <w:sz w:val="18"/>
                <w:szCs w:val="18"/>
              </w:rPr>
              <w:t xml:space="preserve"> наладкой, </w:t>
            </w:r>
          </w:p>
          <w:p w:rsidR="00F05A04" w:rsidRPr="00E8506E" w:rsidRDefault="00F05A04" w:rsidP="00F05A04">
            <w:pPr>
              <w:spacing w:after="0" w:line="240" w:lineRule="auto"/>
              <w:jc w:val="center"/>
              <w:rPr>
                <w:rFonts w:ascii="Times New Roman" w:eastAsia="Times New Roman" w:hAnsi="Times New Roman" w:cs="Times New Roman"/>
                <w:b/>
                <w:sz w:val="18"/>
                <w:szCs w:val="18"/>
              </w:rPr>
            </w:pPr>
          </w:p>
          <w:p w:rsidR="00F05A04" w:rsidRPr="00E8506E" w:rsidRDefault="00F05A04" w:rsidP="00F05A04">
            <w:pPr>
              <w:spacing w:after="0" w:line="240" w:lineRule="auto"/>
              <w:jc w:val="center"/>
              <w:rPr>
                <w:rFonts w:ascii="Times New Roman" w:eastAsia="Times New Roman" w:hAnsi="Times New Roman" w:cs="Times New Roman"/>
                <w:b/>
                <w:sz w:val="18"/>
                <w:szCs w:val="18"/>
              </w:rPr>
            </w:pPr>
            <w:r w:rsidRPr="00E8506E">
              <w:rPr>
                <w:rFonts w:ascii="Times New Roman" w:eastAsia="Times New Roman" w:hAnsi="Times New Roman" w:cs="Times New Roman"/>
                <w:b/>
                <w:sz w:val="18"/>
                <w:szCs w:val="18"/>
              </w:rPr>
              <w:t>кг у.т./Гкал</w:t>
            </w:r>
          </w:p>
        </w:tc>
        <w:tc>
          <w:tcPr>
            <w:tcW w:w="1276" w:type="dxa"/>
          </w:tcPr>
          <w:p w:rsidR="00F05A04" w:rsidRPr="00E8506E" w:rsidRDefault="00F05A04" w:rsidP="00F05A04">
            <w:pPr>
              <w:spacing w:after="0" w:line="240" w:lineRule="auto"/>
              <w:jc w:val="center"/>
              <w:rPr>
                <w:rFonts w:ascii="Times New Roman" w:eastAsia="Times New Roman" w:hAnsi="Times New Roman" w:cs="Times New Roman"/>
                <w:b/>
                <w:sz w:val="18"/>
                <w:szCs w:val="18"/>
              </w:rPr>
            </w:pPr>
            <w:r w:rsidRPr="00E8506E">
              <w:rPr>
                <w:rFonts w:ascii="Times New Roman" w:eastAsia="Times New Roman" w:hAnsi="Times New Roman" w:cs="Times New Roman"/>
                <w:b/>
                <w:sz w:val="18"/>
                <w:szCs w:val="18"/>
              </w:rPr>
              <w:t>Номинальная производительность котла, установленная режимной картой</w:t>
            </w:r>
          </w:p>
          <w:p w:rsidR="00F05A04" w:rsidRPr="00E8506E" w:rsidRDefault="00F05A04" w:rsidP="00F05A04">
            <w:pPr>
              <w:spacing w:after="0" w:line="240" w:lineRule="auto"/>
              <w:jc w:val="center"/>
              <w:rPr>
                <w:rFonts w:ascii="Times New Roman" w:eastAsia="Times New Roman" w:hAnsi="Times New Roman" w:cs="Times New Roman"/>
                <w:b/>
                <w:sz w:val="18"/>
                <w:szCs w:val="18"/>
              </w:rPr>
            </w:pPr>
            <w:r w:rsidRPr="00E8506E">
              <w:rPr>
                <w:rFonts w:ascii="Times New Roman" w:eastAsia="Times New Roman" w:hAnsi="Times New Roman" w:cs="Times New Roman"/>
                <w:b/>
                <w:sz w:val="18"/>
                <w:szCs w:val="18"/>
              </w:rPr>
              <w:t>Гкал/час</w:t>
            </w:r>
          </w:p>
        </w:tc>
        <w:tc>
          <w:tcPr>
            <w:tcW w:w="1193" w:type="dxa"/>
          </w:tcPr>
          <w:p w:rsidR="00F05A04" w:rsidRPr="00E8506E" w:rsidRDefault="00F05A04" w:rsidP="00F05A04">
            <w:pPr>
              <w:spacing w:after="0" w:line="240" w:lineRule="auto"/>
              <w:jc w:val="center"/>
              <w:rPr>
                <w:rFonts w:ascii="Times New Roman" w:eastAsia="Times New Roman" w:hAnsi="Times New Roman" w:cs="Times New Roman"/>
                <w:b/>
                <w:sz w:val="18"/>
                <w:szCs w:val="18"/>
              </w:rPr>
            </w:pPr>
            <w:r w:rsidRPr="00E8506E">
              <w:rPr>
                <w:rFonts w:ascii="Times New Roman" w:eastAsia="Times New Roman" w:hAnsi="Times New Roman" w:cs="Times New Roman"/>
                <w:b/>
                <w:sz w:val="18"/>
                <w:szCs w:val="18"/>
              </w:rPr>
              <w:t>Номинальная производительность котла, установленная паспортом котла</w:t>
            </w:r>
          </w:p>
          <w:p w:rsidR="00F05A04" w:rsidRPr="00E8506E" w:rsidRDefault="00F05A04" w:rsidP="00F05A04">
            <w:pPr>
              <w:spacing w:after="0" w:line="240" w:lineRule="auto"/>
              <w:jc w:val="center"/>
              <w:rPr>
                <w:rFonts w:ascii="Times New Roman" w:eastAsia="Times New Roman" w:hAnsi="Times New Roman" w:cs="Times New Roman"/>
                <w:b/>
                <w:sz w:val="18"/>
                <w:szCs w:val="18"/>
              </w:rPr>
            </w:pPr>
            <w:r w:rsidRPr="00E8506E">
              <w:rPr>
                <w:rFonts w:ascii="Times New Roman" w:eastAsia="Times New Roman" w:hAnsi="Times New Roman" w:cs="Times New Roman"/>
                <w:b/>
                <w:sz w:val="18"/>
                <w:szCs w:val="18"/>
              </w:rPr>
              <w:t>Гкал/час</w:t>
            </w:r>
          </w:p>
        </w:tc>
      </w:tr>
      <w:tr w:rsidR="00F05A04" w:rsidRPr="00E8506E" w:rsidTr="00F05A04">
        <w:tc>
          <w:tcPr>
            <w:tcW w:w="2264" w:type="dxa"/>
          </w:tcPr>
          <w:p w:rsidR="00F05A04" w:rsidRPr="00E8506E" w:rsidRDefault="00F05A04" w:rsidP="00F05A04">
            <w:pPr>
              <w:spacing w:after="0" w:line="240" w:lineRule="auto"/>
              <w:jc w:val="center"/>
              <w:rPr>
                <w:rFonts w:ascii="Times New Roman" w:eastAsia="Times New Roman" w:hAnsi="Times New Roman" w:cs="Times New Roman"/>
                <w:b/>
                <w:sz w:val="18"/>
                <w:szCs w:val="18"/>
              </w:rPr>
            </w:pPr>
            <w:r w:rsidRPr="00E8506E">
              <w:rPr>
                <w:rFonts w:ascii="Times New Roman" w:eastAsia="Times New Roman" w:hAnsi="Times New Roman" w:cs="Times New Roman"/>
                <w:b/>
                <w:sz w:val="18"/>
                <w:szCs w:val="18"/>
              </w:rPr>
              <w:t>1</w:t>
            </w:r>
          </w:p>
        </w:tc>
        <w:tc>
          <w:tcPr>
            <w:tcW w:w="1022" w:type="dxa"/>
          </w:tcPr>
          <w:p w:rsidR="00F05A04" w:rsidRPr="00E8506E" w:rsidRDefault="00F05A04" w:rsidP="00F05A04">
            <w:pPr>
              <w:spacing w:after="0" w:line="240" w:lineRule="auto"/>
              <w:jc w:val="center"/>
              <w:rPr>
                <w:rFonts w:ascii="Times New Roman" w:eastAsia="Times New Roman" w:hAnsi="Times New Roman" w:cs="Times New Roman"/>
                <w:b/>
                <w:sz w:val="18"/>
                <w:szCs w:val="18"/>
              </w:rPr>
            </w:pPr>
            <w:r w:rsidRPr="00E8506E">
              <w:rPr>
                <w:rFonts w:ascii="Times New Roman" w:eastAsia="Times New Roman" w:hAnsi="Times New Roman" w:cs="Times New Roman"/>
                <w:b/>
                <w:sz w:val="18"/>
                <w:szCs w:val="18"/>
              </w:rPr>
              <w:t>2</w:t>
            </w:r>
          </w:p>
        </w:tc>
        <w:tc>
          <w:tcPr>
            <w:tcW w:w="1134" w:type="dxa"/>
          </w:tcPr>
          <w:p w:rsidR="00F05A04" w:rsidRPr="00E8506E" w:rsidRDefault="00F05A04" w:rsidP="00F05A04">
            <w:pPr>
              <w:spacing w:after="0" w:line="240" w:lineRule="auto"/>
              <w:jc w:val="center"/>
              <w:rPr>
                <w:rFonts w:ascii="Times New Roman" w:eastAsia="Times New Roman" w:hAnsi="Times New Roman" w:cs="Times New Roman"/>
                <w:b/>
                <w:sz w:val="18"/>
                <w:szCs w:val="18"/>
              </w:rPr>
            </w:pPr>
            <w:r w:rsidRPr="00E8506E">
              <w:rPr>
                <w:rFonts w:ascii="Times New Roman" w:eastAsia="Times New Roman" w:hAnsi="Times New Roman" w:cs="Times New Roman"/>
                <w:b/>
                <w:sz w:val="18"/>
                <w:szCs w:val="18"/>
              </w:rPr>
              <w:t>3</w:t>
            </w:r>
          </w:p>
        </w:tc>
        <w:tc>
          <w:tcPr>
            <w:tcW w:w="1109" w:type="dxa"/>
          </w:tcPr>
          <w:p w:rsidR="00F05A04" w:rsidRPr="00E8506E" w:rsidRDefault="00F05A04" w:rsidP="00F05A04">
            <w:pPr>
              <w:spacing w:after="0" w:line="240" w:lineRule="auto"/>
              <w:jc w:val="center"/>
              <w:rPr>
                <w:rFonts w:ascii="Times New Roman" w:eastAsia="Times New Roman" w:hAnsi="Times New Roman" w:cs="Times New Roman"/>
                <w:b/>
                <w:sz w:val="18"/>
                <w:szCs w:val="18"/>
              </w:rPr>
            </w:pPr>
            <w:r w:rsidRPr="00E8506E">
              <w:rPr>
                <w:rFonts w:ascii="Times New Roman" w:eastAsia="Times New Roman" w:hAnsi="Times New Roman" w:cs="Times New Roman"/>
                <w:b/>
                <w:sz w:val="18"/>
                <w:szCs w:val="18"/>
              </w:rPr>
              <w:t>4</w:t>
            </w:r>
          </w:p>
        </w:tc>
        <w:tc>
          <w:tcPr>
            <w:tcW w:w="1134" w:type="dxa"/>
          </w:tcPr>
          <w:p w:rsidR="00F05A04" w:rsidRPr="00E8506E" w:rsidRDefault="00F05A04" w:rsidP="00F05A04">
            <w:pPr>
              <w:spacing w:after="0" w:line="240" w:lineRule="auto"/>
              <w:jc w:val="center"/>
              <w:rPr>
                <w:rFonts w:ascii="Times New Roman" w:eastAsia="Times New Roman" w:hAnsi="Times New Roman" w:cs="Times New Roman"/>
                <w:b/>
                <w:sz w:val="18"/>
                <w:szCs w:val="18"/>
              </w:rPr>
            </w:pPr>
            <w:r w:rsidRPr="00E8506E">
              <w:rPr>
                <w:rFonts w:ascii="Times New Roman" w:eastAsia="Times New Roman" w:hAnsi="Times New Roman" w:cs="Times New Roman"/>
                <w:b/>
                <w:sz w:val="18"/>
                <w:szCs w:val="18"/>
              </w:rPr>
              <w:t>5</w:t>
            </w:r>
          </w:p>
        </w:tc>
        <w:tc>
          <w:tcPr>
            <w:tcW w:w="1276" w:type="dxa"/>
          </w:tcPr>
          <w:p w:rsidR="00F05A04" w:rsidRPr="00E8506E" w:rsidRDefault="00F05A04" w:rsidP="00F05A04">
            <w:pPr>
              <w:spacing w:after="0" w:line="240" w:lineRule="auto"/>
              <w:jc w:val="center"/>
              <w:rPr>
                <w:rFonts w:ascii="Times New Roman" w:eastAsia="Times New Roman" w:hAnsi="Times New Roman" w:cs="Times New Roman"/>
                <w:b/>
                <w:sz w:val="18"/>
                <w:szCs w:val="18"/>
              </w:rPr>
            </w:pPr>
            <w:r w:rsidRPr="00E8506E">
              <w:rPr>
                <w:rFonts w:ascii="Times New Roman" w:eastAsia="Times New Roman" w:hAnsi="Times New Roman" w:cs="Times New Roman"/>
                <w:b/>
                <w:sz w:val="18"/>
                <w:szCs w:val="18"/>
              </w:rPr>
              <w:t>6</w:t>
            </w:r>
          </w:p>
        </w:tc>
        <w:tc>
          <w:tcPr>
            <w:tcW w:w="1193" w:type="dxa"/>
          </w:tcPr>
          <w:p w:rsidR="00F05A04" w:rsidRPr="00E8506E" w:rsidRDefault="00F05A04" w:rsidP="00F05A04">
            <w:pPr>
              <w:spacing w:after="0" w:line="240" w:lineRule="auto"/>
              <w:jc w:val="center"/>
              <w:rPr>
                <w:rFonts w:ascii="Times New Roman" w:eastAsia="Times New Roman" w:hAnsi="Times New Roman" w:cs="Times New Roman"/>
                <w:b/>
                <w:sz w:val="18"/>
                <w:szCs w:val="18"/>
              </w:rPr>
            </w:pPr>
            <w:r w:rsidRPr="00E8506E">
              <w:rPr>
                <w:rFonts w:ascii="Times New Roman" w:eastAsia="Times New Roman" w:hAnsi="Times New Roman" w:cs="Times New Roman"/>
                <w:b/>
                <w:sz w:val="18"/>
                <w:szCs w:val="18"/>
              </w:rPr>
              <w:t>7</w:t>
            </w:r>
          </w:p>
        </w:tc>
      </w:tr>
      <w:tr w:rsidR="00F05A04" w:rsidRPr="00E8506E" w:rsidTr="00F05A04">
        <w:tc>
          <w:tcPr>
            <w:tcW w:w="2264" w:type="dxa"/>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Паровой котел Е-35/14ГМ №1 зав.№1841</w:t>
            </w:r>
          </w:p>
        </w:tc>
        <w:tc>
          <w:tcPr>
            <w:tcW w:w="1022"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21466</w:t>
            </w:r>
          </w:p>
        </w:tc>
        <w:tc>
          <w:tcPr>
            <w:tcW w:w="1134"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1978</w:t>
            </w:r>
          </w:p>
        </w:tc>
        <w:tc>
          <w:tcPr>
            <w:tcW w:w="1109"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21,022025г.</w:t>
            </w:r>
          </w:p>
        </w:tc>
        <w:tc>
          <w:tcPr>
            <w:tcW w:w="1134" w:type="dxa"/>
            <w:shd w:val="clear" w:color="auto" w:fill="auto"/>
            <w:vAlign w:val="center"/>
          </w:tcPr>
          <w:p w:rsidR="00F05A04" w:rsidRPr="00E8506E" w:rsidRDefault="00F05A04" w:rsidP="00F05A04">
            <w:pPr>
              <w:spacing w:after="0" w:line="240" w:lineRule="auto"/>
              <w:jc w:val="center"/>
              <w:rPr>
                <w:rFonts w:ascii="Times New Roman" w:eastAsia="Times New Roman" w:hAnsi="Times New Roman" w:cs="Times New Roman"/>
                <w:sz w:val="20"/>
                <w:szCs w:val="20"/>
              </w:rPr>
            </w:pPr>
            <w:r w:rsidRPr="00E8506E">
              <w:rPr>
                <w:rFonts w:ascii="Times New Roman" w:eastAsia="Times New Roman" w:hAnsi="Times New Roman" w:cs="Times New Roman"/>
                <w:sz w:val="20"/>
                <w:szCs w:val="20"/>
              </w:rPr>
              <w:t>161,3</w:t>
            </w:r>
          </w:p>
        </w:tc>
        <w:tc>
          <w:tcPr>
            <w:tcW w:w="1276" w:type="dxa"/>
            <w:shd w:val="clear" w:color="auto" w:fill="auto"/>
            <w:vAlign w:val="center"/>
          </w:tcPr>
          <w:p w:rsidR="00F05A04" w:rsidRPr="00E8506E" w:rsidRDefault="00F05A04" w:rsidP="00F05A04">
            <w:pPr>
              <w:spacing w:after="0" w:line="240" w:lineRule="auto"/>
              <w:jc w:val="center"/>
              <w:rPr>
                <w:rFonts w:ascii="Times New Roman" w:eastAsia="Times New Roman" w:hAnsi="Times New Roman" w:cs="Times New Roman"/>
                <w:sz w:val="20"/>
                <w:szCs w:val="20"/>
              </w:rPr>
            </w:pPr>
            <w:r w:rsidRPr="00E8506E">
              <w:rPr>
                <w:rFonts w:ascii="Times New Roman" w:eastAsia="Times New Roman" w:hAnsi="Times New Roman" w:cs="Times New Roman"/>
                <w:sz w:val="20"/>
                <w:szCs w:val="20"/>
              </w:rPr>
              <w:t>19,77</w:t>
            </w:r>
          </w:p>
        </w:tc>
        <w:tc>
          <w:tcPr>
            <w:tcW w:w="1193"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20,0</w:t>
            </w:r>
          </w:p>
        </w:tc>
      </w:tr>
      <w:tr w:rsidR="00F05A04" w:rsidRPr="00E8506E" w:rsidTr="00F05A04">
        <w:tc>
          <w:tcPr>
            <w:tcW w:w="2264" w:type="dxa"/>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Паровой котел Е-35/14ГМ №2 зав.№1840</w:t>
            </w:r>
          </w:p>
        </w:tc>
        <w:tc>
          <w:tcPr>
            <w:tcW w:w="1022"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21465</w:t>
            </w:r>
          </w:p>
        </w:tc>
        <w:tc>
          <w:tcPr>
            <w:tcW w:w="1134"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1978</w:t>
            </w:r>
          </w:p>
        </w:tc>
        <w:tc>
          <w:tcPr>
            <w:tcW w:w="1109"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21.02.2025г.</w:t>
            </w:r>
          </w:p>
        </w:tc>
        <w:tc>
          <w:tcPr>
            <w:tcW w:w="1134" w:type="dxa"/>
            <w:shd w:val="clear" w:color="auto" w:fill="auto"/>
            <w:vAlign w:val="center"/>
          </w:tcPr>
          <w:p w:rsidR="00F05A04" w:rsidRPr="00E8506E" w:rsidRDefault="00F05A04" w:rsidP="00F05A04">
            <w:pPr>
              <w:spacing w:after="0" w:line="240" w:lineRule="auto"/>
              <w:jc w:val="center"/>
              <w:rPr>
                <w:rFonts w:ascii="Times New Roman" w:eastAsia="Times New Roman" w:hAnsi="Times New Roman" w:cs="Times New Roman"/>
                <w:sz w:val="20"/>
                <w:szCs w:val="20"/>
              </w:rPr>
            </w:pPr>
            <w:r w:rsidRPr="00E8506E">
              <w:rPr>
                <w:rFonts w:ascii="Times New Roman" w:eastAsia="Times New Roman" w:hAnsi="Times New Roman" w:cs="Times New Roman"/>
                <w:sz w:val="20"/>
                <w:szCs w:val="20"/>
              </w:rPr>
              <w:t>161,06</w:t>
            </w:r>
          </w:p>
        </w:tc>
        <w:tc>
          <w:tcPr>
            <w:tcW w:w="1276" w:type="dxa"/>
            <w:shd w:val="clear" w:color="auto" w:fill="auto"/>
            <w:vAlign w:val="center"/>
          </w:tcPr>
          <w:p w:rsidR="00F05A04" w:rsidRPr="00E8506E" w:rsidRDefault="00F05A04" w:rsidP="00F05A04">
            <w:pPr>
              <w:spacing w:after="0" w:line="240" w:lineRule="auto"/>
              <w:jc w:val="center"/>
              <w:rPr>
                <w:rFonts w:ascii="Times New Roman" w:eastAsia="Times New Roman" w:hAnsi="Times New Roman" w:cs="Times New Roman"/>
                <w:sz w:val="20"/>
                <w:szCs w:val="20"/>
              </w:rPr>
            </w:pPr>
            <w:r w:rsidRPr="00E8506E">
              <w:rPr>
                <w:rFonts w:ascii="Times New Roman" w:eastAsia="Times New Roman" w:hAnsi="Times New Roman" w:cs="Times New Roman"/>
                <w:sz w:val="20"/>
                <w:szCs w:val="20"/>
              </w:rPr>
              <w:t>19,61</w:t>
            </w:r>
          </w:p>
        </w:tc>
        <w:tc>
          <w:tcPr>
            <w:tcW w:w="1193"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20,0</w:t>
            </w:r>
          </w:p>
        </w:tc>
      </w:tr>
      <w:tr w:rsidR="00F05A04" w:rsidRPr="00E8506E" w:rsidTr="00F05A04">
        <w:tc>
          <w:tcPr>
            <w:tcW w:w="2264" w:type="dxa"/>
          </w:tcPr>
          <w:p w:rsidR="00F05A04" w:rsidRPr="00E8506E" w:rsidRDefault="00F05A04" w:rsidP="00F05A04">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Паровой котел Е-35/14ГМ №3</w:t>
            </w:r>
            <w:r w:rsidRPr="00E8506E">
              <w:rPr>
                <w:rFonts w:ascii="Times New Roman" w:eastAsia="Times New Roman" w:hAnsi="Times New Roman" w:cs="Times New Roman"/>
                <w:sz w:val="18"/>
                <w:szCs w:val="18"/>
              </w:rPr>
              <w:t xml:space="preserve"> зав.№</w:t>
            </w:r>
            <w:r>
              <w:rPr>
                <w:rFonts w:ascii="Times New Roman" w:eastAsia="Times New Roman" w:hAnsi="Times New Roman" w:cs="Times New Roman"/>
                <w:sz w:val="18"/>
                <w:szCs w:val="18"/>
              </w:rPr>
              <w:t>22834</w:t>
            </w:r>
          </w:p>
        </w:tc>
        <w:tc>
          <w:tcPr>
            <w:tcW w:w="1022"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22834</w:t>
            </w:r>
          </w:p>
        </w:tc>
        <w:tc>
          <w:tcPr>
            <w:tcW w:w="1134"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Выведен из эксплуатации в 2023 году</w:t>
            </w:r>
          </w:p>
        </w:tc>
        <w:tc>
          <w:tcPr>
            <w:tcW w:w="1109"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134"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276"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193"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r>
      <w:tr w:rsidR="00F05A04" w:rsidRPr="00E8506E" w:rsidTr="00F05A04">
        <w:tc>
          <w:tcPr>
            <w:tcW w:w="2264" w:type="dxa"/>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ДЕ-25-24-380 ГМО №1</w:t>
            </w:r>
          </w:p>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Зав. №20803</w:t>
            </w:r>
          </w:p>
        </w:tc>
        <w:tc>
          <w:tcPr>
            <w:tcW w:w="1022"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20803</w:t>
            </w:r>
          </w:p>
        </w:tc>
        <w:tc>
          <w:tcPr>
            <w:tcW w:w="1134"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2023</w:t>
            </w:r>
          </w:p>
        </w:tc>
        <w:tc>
          <w:tcPr>
            <w:tcW w:w="1109"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00.12.2024</w:t>
            </w:r>
          </w:p>
        </w:tc>
        <w:tc>
          <w:tcPr>
            <w:tcW w:w="1134" w:type="dxa"/>
            <w:shd w:val="clear" w:color="auto" w:fill="auto"/>
            <w:vAlign w:val="center"/>
          </w:tcPr>
          <w:p w:rsidR="00F05A04" w:rsidRPr="00E8506E" w:rsidRDefault="00F05A04" w:rsidP="00F05A04">
            <w:pPr>
              <w:spacing w:after="0" w:line="240" w:lineRule="auto"/>
              <w:jc w:val="center"/>
              <w:rPr>
                <w:rFonts w:ascii="Times New Roman" w:eastAsia="Times New Roman" w:hAnsi="Times New Roman" w:cs="Times New Roman"/>
                <w:sz w:val="20"/>
                <w:szCs w:val="20"/>
              </w:rPr>
            </w:pPr>
            <w:r w:rsidRPr="00E8506E">
              <w:rPr>
                <w:rFonts w:ascii="Times New Roman" w:eastAsia="Times New Roman" w:hAnsi="Times New Roman" w:cs="Times New Roman"/>
                <w:sz w:val="20"/>
                <w:szCs w:val="20"/>
              </w:rPr>
              <w:t>155,44</w:t>
            </w:r>
          </w:p>
        </w:tc>
        <w:tc>
          <w:tcPr>
            <w:tcW w:w="1276" w:type="dxa"/>
            <w:shd w:val="clear" w:color="auto" w:fill="auto"/>
            <w:vAlign w:val="center"/>
          </w:tcPr>
          <w:p w:rsidR="00F05A04" w:rsidRPr="00E8506E" w:rsidRDefault="00F05A04" w:rsidP="00F05A04">
            <w:pPr>
              <w:spacing w:after="0" w:line="240" w:lineRule="auto"/>
              <w:jc w:val="center"/>
              <w:rPr>
                <w:rFonts w:ascii="Times New Roman" w:eastAsia="Times New Roman" w:hAnsi="Times New Roman" w:cs="Times New Roman"/>
                <w:sz w:val="20"/>
                <w:szCs w:val="20"/>
              </w:rPr>
            </w:pPr>
            <w:r w:rsidRPr="00E8506E">
              <w:rPr>
                <w:rFonts w:ascii="Times New Roman" w:eastAsia="Times New Roman" w:hAnsi="Times New Roman" w:cs="Times New Roman"/>
                <w:sz w:val="20"/>
                <w:szCs w:val="20"/>
              </w:rPr>
              <w:t>16,55</w:t>
            </w:r>
          </w:p>
        </w:tc>
        <w:tc>
          <w:tcPr>
            <w:tcW w:w="1193"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18</w:t>
            </w:r>
          </w:p>
        </w:tc>
      </w:tr>
      <w:tr w:rsidR="00F05A04" w:rsidRPr="00E8506E" w:rsidTr="00F05A04">
        <w:tc>
          <w:tcPr>
            <w:tcW w:w="2264" w:type="dxa"/>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ДЕ-25-24-380 ГМО №2</w:t>
            </w:r>
          </w:p>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зав. №20802</w:t>
            </w:r>
          </w:p>
        </w:tc>
        <w:tc>
          <w:tcPr>
            <w:tcW w:w="1022"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20802</w:t>
            </w:r>
          </w:p>
        </w:tc>
        <w:tc>
          <w:tcPr>
            <w:tcW w:w="1134"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2023</w:t>
            </w:r>
          </w:p>
        </w:tc>
        <w:tc>
          <w:tcPr>
            <w:tcW w:w="1109"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00.12.2024</w:t>
            </w:r>
          </w:p>
        </w:tc>
        <w:tc>
          <w:tcPr>
            <w:tcW w:w="1134" w:type="dxa"/>
            <w:shd w:val="clear" w:color="auto" w:fill="auto"/>
            <w:vAlign w:val="center"/>
          </w:tcPr>
          <w:p w:rsidR="00F05A04" w:rsidRPr="00E8506E" w:rsidRDefault="00F05A04" w:rsidP="00F05A04">
            <w:pPr>
              <w:spacing w:after="0" w:line="240" w:lineRule="auto"/>
              <w:jc w:val="center"/>
              <w:rPr>
                <w:rFonts w:ascii="Times New Roman" w:eastAsia="Times New Roman" w:hAnsi="Times New Roman" w:cs="Times New Roman"/>
                <w:sz w:val="20"/>
                <w:szCs w:val="20"/>
              </w:rPr>
            </w:pPr>
            <w:r w:rsidRPr="00E8506E">
              <w:rPr>
                <w:rFonts w:ascii="Times New Roman" w:eastAsia="Times New Roman" w:hAnsi="Times New Roman" w:cs="Times New Roman"/>
                <w:sz w:val="20"/>
                <w:szCs w:val="20"/>
              </w:rPr>
              <w:t>155,48</w:t>
            </w:r>
          </w:p>
        </w:tc>
        <w:tc>
          <w:tcPr>
            <w:tcW w:w="1276" w:type="dxa"/>
            <w:shd w:val="clear" w:color="auto" w:fill="auto"/>
            <w:vAlign w:val="center"/>
          </w:tcPr>
          <w:p w:rsidR="00F05A04" w:rsidRPr="00E8506E" w:rsidRDefault="00F05A04" w:rsidP="00F05A04">
            <w:pPr>
              <w:spacing w:after="0" w:line="240" w:lineRule="auto"/>
              <w:jc w:val="center"/>
              <w:rPr>
                <w:rFonts w:ascii="Times New Roman" w:eastAsia="Times New Roman" w:hAnsi="Times New Roman" w:cs="Times New Roman"/>
                <w:sz w:val="20"/>
                <w:szCs w:val="20"/>
              </w:rPr>
            </w:pPr>
            <w:r w:rsidRPr="00E8506E">
              <w:rPr>
                <w:rFonts w:ascii="Times New Roman" w:eastAsia="Times New Roman" w:hAnsi="Times New Roman" w:cs="Times New Roman"/>
                <w:sz w:val="20"/>
                <w:szCs w:val="20"/>
              </w:rPr>
              <w:t>16,46</w:t>
            </w:r>
          </w:p>
        </w:tc>
        <w:tc>
          <w:tcPr>
            <w:tcW w:w="1193"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18</w:t>
            </w:r>
          </w:p>
        </w:tc>
      </w:tr>
      <w:tr w:rsidR="00F05A04" w:rsidRPr="00E8506E" w:rsidTr="00F05A04">
        <w:tc>
          <w:tcPr>
            <w:tcW w:w="2264" w:type="dxa"/>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ДЕ-25-24-380 ГМО №3</w:t>
            </w:r>
          </w:p>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зав. №20801</w:t>
            </w:r>
          </w:p>
        </w:tc>
        <w:tc>
          <w:tcPr>
            <w:tcW w:w="1022"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20801</w:t>
            </w:r>
          </w:p>
        </w:tc>
        <w:tc>
          <w:tcPr>
            <w:tcW w:w="1134"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2023</w:t>
            </w:r>
          </w:p>
        </w:tc>
        <w:tc>
          <w:tcPr>
            <w:tcW w:w="1109"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00.12.2024</w:t>
            </w:r>
          </w:p>
        </w:tc>
        <w:tc>
          <w:tcPr>
            <w:tcW w:w="1134" w:type="dxa"/>
            <w:shd w:val="clear" w:color="auto" w:fill="auto"/>
            <w:vAlign w:val="center"/>
          </w:tcPr>
          <w:p w:rsidR="00F05A04" w:rsidRPr="00E8506E" w:rsidRDefault="00F05A04" w:rsidP="00F05A04">
            <w:pPr>
              <w:spacing w:after="0" w:line="240" w:lineRule="auto"/>
              <w:jc w:val="center"/>
              <w:rPr>
                <w:rFonts w:ascii="Times New Roman" w:eastAsia="Times New Roman" w:hAnsi="Times New Roman" w:cs="Times New Roman"/>
                <w:sz w:val="20"/>
                <w:szCs w:val="20"/>
              </w:rPr>
            </w:pPr>
            <w:r w:rsidRPr="00E8506E">
              <w:rPr>
                <w:rFonts w:ascii="Times New Roman" w:eastAsia="Times New Roman" w:hAnsi="Times New Roman" w:cs="Times New Roman"/>
                <w:sz w:val="20"/>
                <w:szCs w:val="20"/>
              </w:rPr>
              <w:t>155,49</w:t>
            </w:r>
          </w:p>
        </w:tc>
        <w:tc>
          <w:tcPr>
            <w:tcW w:w="1276" w:type="dxa"/>
            <w:shd w:val="clear" w:color="auto" w:fill="auto"/>
            <w:vAlign w:val="center"/>
          </w:tcPr>
          <w:p w:rsidR="00F05A04" w:rsidRPr="00E8506E" w:rsidRDefault="00F05A04" w:rsidP="00F05A04">
            <w:pPr>
              <w:spacing w:after="0" w:line="240" w:lineRule="auto"/>
              <w:jc w:val="center"/>
              <w:rPr>
                <w:rFonts w:ascii="Times New Roman" w:eastAsia="Times New Roman" w:hAnsi="Times New Roman" w:cs="Times New Roman"/>
                <w:sz w:val="20"/>
                <w:szCs w:val="20"/>
              </w:rPr>
            </w:pPr>
            <w:r w:rsidRPr="00E8506E">
              <w:rPr>
                <w:rFonts w:ascii="Times New Roman" w:eastAsia="Times New Roman" w:hAnsi="Times New Roman" w:cs="Times New Roman"/>
                <w:sz w:val="20"/>
                <w:szCs w:val="20"/>
              </w:rPr>
              <w:t>16,6</w:t>
            </w:r>
          </w:p>
        </w:tc>
        <w:tc>
          <w:tcPr>
            <w:tcW w:w="1193"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18</w:t>
            </w:r>
          </w:p>
        </w:tc>
      </w:tr>
      <w:tr w:rsidR="00F05A04" w:rsidRPr="00E8506E" w:rsidTr="00F05A04">
        <w:tc>
          <w:tcPr>
            <w:tcW w:w="2264" w:type="dxa"/>
          </w:tcPr>
          <w:p w:rsidR="00F05A04" w:rsidRPr="00E8506E" w:rsidRDefault="00F05A04" w:rsidP="00F05A04">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Водогрейный котел ПТВМ-30М №1</w:t>
            </w:r>
            <w:r w:rsidRPr="00E8506E">
              <w:rPr>
                <w:rFonts w:ascii="Times New Roman" w:eastAsia="Times New Roman" w:hAnsi="Times New Roman" w:cs="Times New Roman"/>
                <w:sz w:val="18"/>
                <w:szCs w:val="18"/>
              </w:rPr>
              <w:t xml:space="preserve"> зав.№</w:t>
            </w:r>
            <w:r>
              <w:rPr>
                <w:rFonts w:ascii="Times New Roman" w:eastAsia="Times New Roman" w:hAnsi="Times New Roman" w:cs="Times New Roman"/>
                <w:sz w:val="18"/>
                <w:szCs w:val="18"/>
              </w:rPr>
              <w:t>2108</w:t>
            </w:r>
          </w:p>
        </w:tc>
        <w:tc>
          <w:tcPr>
            <w:tcW w:w="1022" w:type="dxa"/>
            <w:vAlign w:val="center"/>
          </w:tcPr>
          <w:p w:rsidR="00F05A04" w:rsidRDefault="00F05A04" w:rsidP="00F05A04">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21515</w:t>
            </w:r>
          </w:p>
        </w:tc>
        <w:tc>
          <w:tcPr>
            <w:tcW w:w="1134"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Выведен из эксплуатации в 2023 году</w:t>
            </w:r>
          </w:p>
        </w:tc>
        <w:tc>
          <w:tcPr>
            <w:tcW w:w="1109"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134"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276"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1193"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r>
      <w:tr w:rsidR="00F05A04" w:rsidRPr="00E8506E" w:rsidTr="00F05A04">
        <w:tc>
          <w:tcPr>
            <w:tcW w:w="2264" w:type="dxa"/>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Водогрейный котел ПТВМ-30М №2 зав.№2109</w:t>
            </w:r>
          </w:p>
        </w:tc>
        <w:tc>
          <w:tcPr>
            <w:tcW w:w="1022"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21516</w:t>
            </w:r>
          </w:p>
        </w:tc>
        <w:tc>
          <w:tcPr>
            <w:tcW w:w="1134"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1978</w:t>
            </w:r>
          </w:p>
        </w:tc>
        <w:tc>
          <w:tcPr>
            <w:tcW w:w="1109"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10.02.2026г.</w:t>
            </w:r>
          </w:p>
        </w:tc>
        <w:tc>
          <w:tcPr>
            <w:tcW w:w="1134" w:type="dxa"/>
            <w:shd w:val="clear" w:color="auto" w:fill="auto"/>
            <w:vAlign w:val="center"/>
          </w:tcPr>
          <w:p w:rsidR="00F05A04" w:rsidRPr="00E8506E" w:rsidRDefault="00F05A04" w:rsidP="00F05A04">
            <w:pPr>
              <w:spacing w:after="0" w:line="240" w:lineRule="auto"/>
              <w:jc w:val="center"/>
              <w:rPr>
                <w:rFonts w:ascii="Times New Roman" w:eastAsia="Times New Roman" w:hAnsi="Times New Roman" w:cs="Times New Roman"/>
                <w:sz w:val="20"/>
                <w:szCs w:val="20"/>
              </w:rPr>
            </w:pPr>
            <w:r w:rsidRPr="00E8506E">
              <w:rPr>
                <w:rFonts w:ascii="Times New Roman" w:eastAsia="Times New Roman" w:hAnsi="Times New Roman" w:cs="Times New Roman"/>
                <w:sz w:val="20"/>
                <w:szCs w:val="20"/>
              </w:rPr>
              <w:t>157,23</w:t>
            </w:r>
          </w:p>
        </w:tc>
        <w:tc>
          <w:tcPr>
            <w:tcW w:w="1276" w:type="dxa"/>
            <w:shd w:val="clear" w:color="auto" w:fill="auto"/>
            <w:vAlign w:val="center"/>
          </w:tcPr>
          <w:p w:rsidR="00F05A04" w:rsidRPr="00E8506E" w:rsidRDefault="00F05A04" w:rsidP="00F05A04">
            <w:pPr>
              <w:spacing w:after="0" w:line="240" w:lineRule="auto"/>
              <w:jc w:val="center"/>
              <w:rPr>
                <w:rFonts w:ascii="Times New Roman" w:eastAsia="Times New Roman" w:hAnsi="Times New Roman" w:cs="Times New Roman"/>
                <w:sz w:val="20"/>
                <w:szCs w:val="20"/>
              </w:rPr>
            </w:pPr>
            <w:r w:rsidRPr="00E8506E">
              <w:rPr>
                <w:rFonts w:ascii="Times New Roman" w:eastAsia="Times New Roman" w:hAnsi="Times New Roman" w:cs="Times New Roman"/>
                <w:sz w:val="20"/>
                <w:szCs w:val="20"/>
              </w:rPr>
              <w:t>34,15</w:t>
            </w:r>
          </w:p>
        </w:tc>
        <w:tc>
          <w:tcPr>
            <w:tcW w:w="1193"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35,0</w:t>
            </w:r>
          </w:p>
        </w:tc>
      </w:tr>
      <w:tr w:rsidR="00F05A04" w:rsidRPr="00E8506E" w:rsidTr="00F05A04">
        <w:trPr>
          <w:trHeight w:val="653"/>
        </w:trPr>
        <w:tc>
          <w:tcPr>
            <w:tcW w:w="2264" w:type="dxa"/>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Водогрейный котел ПТВМ-30М №3 зав.№2907</w:t>
            </w:r>
          </w:p>
        </w:tc>
        <w:tc>
          <w:tcPr>
            <w:tcW w:w="1022"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22254</w:t>
            </w:r>
          </w:p>
        </w:tc>
        <w:tc>
          <w:tcPr>
            <w:tcW w:w="1134"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1980</w:t>
            </w:r>
          </w:p>
        </w:tc>
        <w:tc>
          <w:tcPr>
            <w:tcW w:w="1109"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12.04.2026г.</w:t>
            </w:r>
          </w:p>
        </w:tc>
        <w:tc>
          <w:tcPr>
            <w:tcW w:w="1134"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158,00</w:t>
            </w:r>
          </w:p>
        </w:tc>
        <w:tc>
          <w:tcPr>
            <w:tcW w:w="1276"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34,54</w:t>
            </w:r>
          </w:p>
        </w:tc>
        <w:tc>
          <w:tcPr>
            <w:tcW w:w="1193" w:type="dxa"/>
            <w:shd w:val="clear" w:color="auto" w:fill="auto"/>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35,0</w:t>
            </w:r>
          </w:p>
        </w:tc>
      </w:tr>
      <w:tr w:rsidR="00F05A04" w:rsidRPr="00E8506E" w:rsidTr="00F05A04">
        <w:trPr>
          <w:trHeight w:val="50"/>
        </w:trPr>
        <w:tc>
          <w:tcPr>
            <w:tcW w:w="2264" w:type="dxa"/>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Водогрейный котел ПТВМ-30М №4 зав.№3434</w:t>
            </w:r>
          </w:p>
        </w:tc>
        <w:tc>
          <w:tcPr>
            <w:tcW w:w="1022"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22993</w:t>
            </w:r>
          </w:p>
        </w:tc>
        <w:tc>
          <w:tcPr>
            <w:tcW w:w="1134"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1982</w:t>
            </w:r>
          </w:p>
        </w:tc>
        <w:tc>
          <w:tcPr>
            <w:tcW w:w="1109"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17.02.2025</w:t>
            </w:r>
          </w:p>
        </w:tc>
        <w:tc>
          <w:tcPr>
            <w:tcW w:w="1134" w:type="dxa"/>
            <w:shd w:val="clear" w:color="auto" w:fill="auto"/>
            <w:vAlign w:val="center"/>
          </w:tcPr>
          <w:p w:rsidR="00F05A04" w:rsidRPr="00E8506E" w:rsidRDefault="00F05A04" w:rsidP="00F05A04">
            <w:pPr>
              <w:spacing w:after="0" w:line="240" w:lineRule="auto"/>
              <w:jc w:val="center"/>
              <w:rPr>
                <w:rFonts w:ascii="Times New Roman" w:eastAsia="Times New Roman" w:hAnsi="Times New Roman" w:cs="Times New Roman"/>
                <w:sz w:val="20"/>
                <w:szCs w:val="20"/>
              </w:rPr>
            </w:pPr>
            <w:r w:rsidRPr="00E8506E">
              <w:rPr>
                <w:rFonts w:ascii="Times New Roman" w:eastAsia="Times New Roman" w:hAnsi="Times New Roman" w:cs="Times New Roman"/>
                <w:sz w:val="20"/>
                <w:szCs w:val="20"/>
              </w:rPr>
              <w:t>162,07</w:t>
            </w:r>
          </w:p>
        </w:tc>
        <w:tc>
          <w:tcPr>
            <w:tcW w:w="1276" w:type="dxa"/>
            <w:shd w:val="clear" w:color="auto" w:fill="auto"/>
            <w:vAlign w:val="center"/>
          </w:tcPr>
          <w:p w:rsidR="00F05A04" w:rsidRPr="00E8506E" w:rsidRDefault="00F05A04" w:rsidP="00F05A04">
            <w:pPr>
              <w:spacing w:after="0" w:line="240" w:lineRule="auto"/>
              <w:jc w:val="center"/>
              <w:rPr>
                <w:rFonts w:ascii="Times New Roman" w:eastAsia="Times New Roman" w:hAnsi="Times New Roman" w:cs="Times New Roman"/>
                <w:sz w:val="20"/>
                <w:szCs w:val="20"/>
              </w:rPr>
            </w:pPr>
            <w:r w:rsidRPr="00E8506E">
              <w:rPr>
                <w:rFonts w:ascii="Times New Roman" w:eastAsia="Times New Roman" w:hAnsi="Times New Roman" w:cs="Times New Roman"/>
                <w:sz w:val="20"/>
                <w:szCs w:val="20"/>
              </w:rPr>
              <w:t>32,82</w:t>
            </w:r>
          </w:p>
        </w:tc>
        <w:tc>
          <w:tcPr>
            <w:tcW w:w="1193"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35,0</w:t>
            </w:r>
          </w:p>
        </w:tc>
      </w:tr>
      <w:tr w:rsidR="00F05A04" w:rsidRPr="00E8506E" w:rsidTr="00F05A04">
        <w:tc>
          <w:tcPr>
            <w:tcW w:w="2264" w:type="dxa"/>
          </w:tcPr>
          <w:p w:rsidR="00F05A04" w:rsidRPr="00E8506E" w:rsidRDefault="00F05A04" w:rsidP="00F05A04">
            <w:pPr>
              <w:spacing w:after="0" w:line="240" w:lineRule="auto"/>
              <w:jc w:val="center"/>
              <w:rPr>
                <w:rFonts w:ascii="Times New Roman" w:eastAsia="Times New Roman" w:hAnsi="Times New Roman" w:cs="Times New Roman"/>
                <w:b/>
                <w:sz w:val="18"/>
                <w:szCs w:val="18"/>
              </w:rPr>
            </w:pPr>
            <w:r w:rsidRPr="00E8506E">
              <w:rPr>
                <w:rFonts w:ascii="Times New Roman" w:eastAsia="Times New Roman" w:hAnsi="Times New Roman" w:cs="Times New Roman"/>
                <w:b/>
                <w:sz w:val="18"/>
                <w:szCs w:val="18"/>
              </w:rPr>
              <w:t>ИТОГО</w:t>
            </w:r>
          </w:p>
        </w:tc>
        <w:tc>
          <w:tcPr>
            <w:tcW w:w="1022"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p>
        </w:tc>
        <w:tc>
          <w:tcPr>
            <w:tcW w:w="1134"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p>
        </w:tc>
        <w:tc>
          <w:tcPr>
            <w:tcW w:w="1109"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p>
        </w:tc>
        <w:tc>
          <w:tcPr>
            <w:tcW w:w="1134" w:type="dxa"/>
            <w:shd w:val="clear" w:color="auto" w:fill="auto"/>
            <w:vAlign w:val="center"/>
          </w:tcPr>
          <w:p w:rsidR="00F05A04" w:rsidRPr="00E8506E" w:rsidRDefault="00F05A04" w:rsidP="00F05A04">
            <w:pPr>
              <w:spacing w:after="0" w:line="240" w:lineRule="auto"/>
              <w:jc w:val="center"/>
              <w:rPr>
                <w:rFonts w:ascii="Times New Roman" w:eastAsia="Times New Roman" w:hAnsi="Times New Roman" w:cs="Times New Roman"/>
                <w:b/>
                <w:bCs/>
                <w:sz w:val="20"/>
                <w:szCs w:val="20"/>
              </w:rPr>
            </w:pPr>
            <w:r w:rsidRPr="00E8506E">
              <w:rPr>
                <w:rFonts w:ascii="Times New Roman" w:eastAsia="Times New Roman" w:hAnsi="Times New Roman" w:cs="Times New Roman"/>
                <w:b/>
                <w:bCs/>
                <w:sz w:val="20"/>
                <w:szCs w:val="20"/>
              </w:rPr>
              <w:t>158,69</w:t>
            </w:r>
          </w:p>
        </w:tc>
        <w:tc>
          <w:tcPr>
            <w:tcW w:w="1276" w:type="dxa"/>
            <w:shd w:val="clear" w:color="auto" w:fill="auto"/>
            <w:vAlign w:val="center"/>
          </w:tcPr>
          <w:p w:rsidR="00F05A04" w:rsidRPr="00E8506E" w:rsidRDefault="00F05A04" w:rsidP="00F05A04">
            <w:pPr>
              <w:spacing w:after="0" w:line="240" w:lineRule="auto"/>
              <w:jc w:val="center"/>
              <w:rPr>
                <w:rFonts w:ascii="Times New Roman" w:eastAsia="Times New Roman" w:hAnsi="Times New Roman" w:cs="Times New Roman"/>
                <w:b/>
                <w:bCs/>
                <w:sz w:val="20"/>
                <w:szCs w:val="20"/>
              </w:rPr>
            </w:pPr>
            <w:r w:rsidRPr="00E8506E">
              <w:rPr>
                <w:rFonts w:ascii="Times New Roman" w:eastAsia="Times New Roman" w:hAnsi="Times New Roman" w:cs="Times New Roman"/>
                <w:b/>
                <w:bCs/>
                <w:sz w:val="20"/>
                <w:szCs w:val="20"/>
              </w:rPr>
              <w:t>190,5</w:t>
            </w:r>
          </w:p>
        </w:tc>
        <w:tc>
          <w:tcPr>
            <w:tcW w:w="1193" w:type="dxa"/>
            <w:vAlign w:val="center"/>
          </w:tcPr>
          <w:p w:rsidR="00F05A04" w:rsidRPr="00E8506E" w:rsidRDefault="00F05A04" w:rsidP="00F05A04">
            <w:pPr>
              <w:spacing w:after="0" w:line="240" w:lineRule="auto"/>
              <w:jc w:val="center"/>
              <w:rPr>
                <w:rFonts w:ascii="Times New Roman" w:eastAsia="Times New Roman" w:hAnsi="Times New Roman" w:cs="Times New Roman"/>
                <w:b/>
                <w:sz w:val="18"/>
                <w:szCs w:val="18"/>
              </w:rPr>
            </w:pPr>
            <w:r w:rsidRPr="00E8506E">
              <w:rPr>
                <w:rFonts w:ascii="Times New Roman" w:eastAsia="Times New Roman" w:hAnsi="Times New Roman" w:cs="Times New Roman"/>
                <w:b/>
                <w:sz w:val="18"/>
                <w:szCs w:val="18"/>
              </w:rPr>
              <w:t>200,0</w:t>
            </w:r>
          </w:p>
        </w:tc>
      </w:tr>
    </w:tbl>
    <w:p w:rsidR="00F05A04" w:rsidRPr="007C0D4E" w:rsidRDefault="00F05A04" w:rsidP="00F05A04">
      <w:pPr>
        <w:spacing w:after="0" w:line="240" w:lineRule="auto"/>
        <w:ind w:firstLine="902"/>
        <w:jc w:val="center"/>
        <w:rPr>
          <w:rFonts w:ascii="Times New Roman" w:hAnsi="Times New Roman" w:cs="Times New Roman"/>
          <w:b/>
          <w:bCs/>
        </w:rPr>
      </w:pPr>
    </w:p>
    <w:p w:rsidR="00F05A04" w:rsidRPr="0075732C" w:rsidRDefault="00F05A04" w:rsidP="00F05A04">
      <w:pPr>
        <w:spacing w:after="0" w:line="240" w:lineRule="auto"/>
        <w:ind w:firstLine="902"/>
        <w:jc w:val="both"/>
        <w:rPr>
          <w:rFonts w:ascii="Times New Roman" w:hAnsi="Times New Roman" w:cs="Times New Roman"/>
          <w:b/>
          <w:bCs/>
          <w:sz w:val="24"/>
          <w:szCs w:val="24"/>
        </w:rPr>
      </w:pPr>
      <w:r w:rsidRPr="0075732C">
        <w:rPr>
          <w:rFonts w:ascii="Times New Roman" w:hAnsi="Times New Roman" w:cs="Times New Roman"/>
          <w:b/>
          <w:bCs/>
          <w:sz w:val="24"/>
          <w:szCs w:val="24"/>
        </w:rPr>
        <w:t>Теплообменное оборудование котельной</w:t>
      </w:r>
    </w:p>
    <w:p w:rsidR="00F05A04" w:rsidRPr="0075732C" w:rsidRDefault="00F05A04" w:rsidP="00F05A04">
      <w:pPr>
        <w:spacing w:after="0" w:line="240" w:lineRule="auto"/>
        <w:ind w:firstLine="902"/>
        <w:jc w:val="both"/>
        <w:rPr>
          <w:rFonts w:ascii="Times New Roman" w:hAnsi="Times New Roman" w:cs="Times New Roman"/>
          <w:bCs/>
          <w:sz w:val="24"/>
          <w:szCs w:val="24"/>
        </w:rPr>
      </w:pPr>
      <w:r w:rsidRPr="0075732C">
        <w:rPr>
          <w:rFonts w:ascii="Times New Roman" w:hAnsi="Times New Roman" w:cs="Times New Roman"/>
          <w:bCs/>
          <w:sz w:val="24"/>
          <w:szCs w:val="24"/>
        </w:rPr>
        <w:t xml:space="preserve">В котельной применяется теплообменное оборудование, которое участвует в технологической </w:t>
      </w:r>
      <w:proofErr w:type="gramStart"/>
      <w:r w:rsidRPr="0075732C">
        <w:rPr>
          <w:rFonts w:ascii="Times New Roman" w:hAnsi="Times New Roman" w:cs="Times New Roman"/>
          <w:bCs/>
          <w:sz w:val="24"/>
          <w:szCs w:val="24"/>
        </w:rPr>
        <w:t>схеме  подогрева</w:t>
      </w:r>
      <w:proofErr w:type="gramEnd"/>
      <w:r w:rsidRPr="0075732C">
        <w:rPr>
          <w:rFonts w:ascii="Times New Roman" w:hAnsi="Times New Roman" w:cs="Times New Roman"/>
          <w:bCs/>
          <w:sz w:val="24"/>
          <w:szCs w:val="24"/>
        </w:rPr>
        <w:t>(охлаждения) теплоносителя. К теплообменному оборудованию относятся: охладители выпара, охладители деаэрированной воды, подогреватели сырой воды.</w:t>
      </w:r>
    </w:p>
    <w:p w:rsidR="00F05A04" w:rsidRPr="0075732C" w:rsidRDefault="00F05A04" w:rsidP="00F05A04">
      <w:pPr>
        <w:spacing w:after="0" w:line="240" w:lineRule="auto"/>
        <w:ind w:firstLine="708"/>
        <w:jc w:val="both"/>
        <w:rPr>
          <w:rFonts w:ascii="Times New Roman" w:hAnsi="Times New Roman" w:cs="Times New Roman"/>
          <w:sz w:val="24"/>
          <w:szCs w:val="24"/>
        </w:rPr>
      </w:pPr>
      <w:r w:rsidRPr="0075732C">
        <w:rPr>
          <w:rFonts w:ascii="Times New Roman" w:hAnsi="Times New Roman" w:cs="Times New Roman"/>
          <w:b/>
          <w:bCs/>
          <w:sz w:val="24"/>
          <w:szCs w:val="24"/>
        </w:rPr>
        <w:t>Оборудование водоподготовки</w:t>
      </w:r>
      <w:r w:rsidRPr="0075732C">
        <w:rPr>
          <w:rFonts w:ascii="Times New Roman" w:hAnsi="Times New Roman" w:cs="Times New Roman"/>
          <w:i/>
          <w:sz w:val="24"/>
          <w:szCs w:val="24"/>
        </w:rPr>
        <w:t xml:space="preserve"> </w:t>
      </w:r>
      <w:proofErr w:type="gramStart"/>
      <w:r w:rsidRPr="0075732C">
        <w:rPr>
          <w:rFonts w:ascii="Times New Roman" w:hAnsi="Times New Roman" w:cs="Times New Roman"/>
          <w:sz w:val="24"/>
          <w:szCs w:val="24"/>
        </w:rPr>
        <w:t>состоит  из</w:t>
      </w:r>
      <w:proofErr w:type="gramEnd"/>
      <w:r w:rsidRPr="0075732C">
        <w:rPr>
          <w:rFonts w:ascii="Times New Roman" w:hAnsi="Times New Roman" w:cs="Times New Roman"/>
          <w:sz w:val="24"/>
          <w:szCs w:val="24"/>
        </w:rPr>
        <w:t xml:space="preserve"> натрий-катионитовых фильтров первой и второй ступеней, предназначенных для умягчения воды;  деаэрационных установок, предназначенных для удаления из воды агрессивных газов; баков аккумуляторов горячей воды; солевого хозяйства. Общая </w:t>
      </w:r>
      <w:proofErr w:type="gramStart"/>
      <w:r w:rsidRPr="0075732C">
        <w:rPr>
          <w:rFonts w:ascii="Times New Roman" w:hAnsi="Times New Roman" w:cs="Times New Roman"/>
          <w:sz w:val="24"/>
          <w:szCs w:val="24"/>
        </w:rPr>
        <w:t>производительность  водоподготовительного</w:t>
      </w:r>
      <w:proofErr w:type="gramEnd"/>
      <w:r w:rsidRPr="0075732C">
        <w:rPr>
          <w:rFonts w:ascii="Times New Roman" w:hAnsi="Times New Roman" w:cs="Times New Roman"/>
          <w:sz w:val="24"/>
          <w:szCs w:val="24"/>
        </w:rPr>
        <w:t xml:space="preserve">  оборудования  - 500 м3/час.</w:t>
      </w:r>
    </w:p>
    <w:p w:rsidR="00F05A04" w:rsidRPr="0075732C" w:rsidRDefault="00F05A04" w:rsidP="00F05A04">
      <w:pPr>
        <w:pStyle w:val="ad"/>
        <w:spacing w:after="0"/>
        <w:ind w:firstLine="708"/>
        <w:jc w:val="both"/>
      </w:pPr>
      <w:r w:rsidRPr="0075732C">
        <w:rPr>
          <w:b/>
          <w:i/>
          <w:lang w:val="en-US"/>
        </w:rPr>
        <w:t>N</w:t>
      </w:r>
      <w:r w:rsidRPr="0075732C">
        <w:rPr>
          <w:b/>
          <w:i/>
        </w:rPr>
        <w:t>а-катионитовые фильтры</w:t>
      </w:r>
      <w:r w:rsidRPr="0075732C">
        <w:rPr>
          <w:i/>
        </w:rPr>
        <w:t xml:space="preserve"> </w:t>
      </w:r>
      <w:r w:rsidRPr="0075732C">
        <w:t>состоят из фильтров 1 и 2 ступеней.</w:t>
      </w:r>
    </w:p>
    <w:p w:rsidR="00F05A04" w:rsidRPr="0075732C" w:rsidRDefault="00F05A04" w:rsidP="00F05A04">
      <w:pPr>
        <w:pStyle w:val="ad"/>
        <w:spacing w:after="0"/>
        <w:jc w:val="both"/>
      </w:pPr>
      <w:r w:rsidRPr="0075732C">
        <w:rPr>
          <w:b/>
        </w:rPr>
        <w:t>1 ступень</w:t>
      </w:r>
      <w:r w:rsidRPr="0075732C">
        <w:t xml:space="preserve"> состоит из шести </w:t>
      </w:r>
      <w:proofErr w:type="gramStart"/>
      <w:r w:rsidRPr="0075732C">
        <w:t>фильтров  типа</w:t>
      </w:r>
      <w:proofErr w:type="gramEnd"/>
      <w:r w:rsidRPr="0075732C">
        <w:t xml:space="preserve"> ФИПа-1-3,0-0,6 </w:t>
      </w:r>
      <w:r w:rsidRPr="0075732C">
        <w:rPr>
          <w:lang w:val="en-US"/>
        </w:rPr>
        <w:t>Na</w:t>
      </w:r>
      <w:r w:rsidRPr="0075732C">
        <w:t xml:space="preserve"> , диаметром  </w:t>
      </w:r>
      <w:smartTag w:uri="urn:schemas-microsoft-com:office:smarttags" w:element="metricconverter">
        <w:smartTagPr>
          <w:attr w:name="ProductID" w:val="3,0 м"/>
        </w:smartTagPr>
        <w:r w:rsidRPr="0075732C">
          <w:t>3,0 м</w:t>
        </w:r>
      </w:smartTag>
      <w:r w:rsidRPr="0075732C">
        <w:t>., рабочим давлением до 6,0 кгс/см</w:t>
      </w:r>
      <w:r w:rsidRPr="0075732C">
        <w:rPr>
          <w:vertAlign w:val="superscript"/>
        </w:rPr>
        <w:t>2</w:t>
      </w:r>
      <w:r w:rsidRPr="0075732C">
        <w:t xml:space="preserve">.   В </w:t>
      </w:r>
      <w:proofErr w:type="gramStart"/>
      <w:r w:rsidRPr="0075732C">
        <w:t>фильтрах  №</w:t>
      </w:r>
      <w:proofErr w:type="gramEnd"/>
      <w:r w:rsidRPr="0075732C">
        <w:t xml:space="preserve">№ 1 – 4 фильтрующий материал – ионообменная смола -   Леватит </w:t>
      </w:r>
      <w:r w:rsidRPr="0075732C">
        <w:rPr>
          <w:lang w:val="en-US"/>
        </w:rPr>
        <w:t>S</w:t>
      </w:r>
      <w:r w:rsidRPr="0075732C">
        <w:t xml:space="preserve">1467, высота загрузки - </w:t>
      </w:r>
      <w:smartTag w:uri="urn:schemas-microsoft-com:office:smarttags" w:element="metricconverter">
        <w:smartTagPr>
          <w:attr w:name="ProductID" w:val="1,82 м"/>
        </w:smartTagPr>
        <w:r w:rsidRPr="0075732C">
          <w:t>1,82 м</w:t>
        </w:r>
      </w:smartTag>
      <w:r w:rsidRPr="0075732C">
        <w:t xml:space="preserve">.  Фильтр № 5 – находится без загрузки фильтрующего материала. В фильтре № 6 – фильтрующий материал - сульфоуголь, высота загрузки </w:t>
      </w:r>
      <w:smartTag w:uri="urn:schemas-microsoft-com:office:smarttags" w:element="metricconverter">
        <w:smartTagPr>
          <w:attr w:name="ProductID" w:val="2,2 м"/>
        </w:smartTagPr>
        <w:r w:rsidRPr="0075732C">
          <w:t>2,2 м</w:t>
        </w:r>
      </w:smartTag>
      <w:r w:rsidRPr="0075732C">
        <w:t>.</w:t>
      </w:r>
    </w:p>
    <w:p w:rsidR="00F05A04" w:rsidRPr="0075732C" w:rsidRDefault="00F05A04" w:rsidP="00F05A04">
      <w:pPr>
        <w:spacing w:after="0" w:line="240" w:lineRule="auto"/>
        <w:jc w:val="both"/>
        <w:rPr>
          <w:rFonts w:ascii="Times New Roman" w:hAnsi="Times New Roman" w:cs="Times New Roman"/>
          <w:sz w:val="24"/>
          <w:szCs w:val="24"/>
        </w:rPr>
      </w:pPr>
      <w:r w:rsidRPr="0075732C">
        <w:rPr>
          <w:rFonts w:ascii="Times New Roman" w:hAnsi="Times New Roman" w:cs="Times New Roman"/>
          <w:b/>
          <w:sz w:val="24"/>
          <w:szCs w:val="24"/>
        </w:rPr>
        <w:t>2 ступень</w:t>
      </w:r>
      <w:r w:rsidRPr="0075732C">
        <w:rPr>
          <w:rFonts w:ascii="Times New Roman" w:hAnsi="Times New Roman" w:cs="Times New Roman"/>
          <w:sz w:val="24"/>
          <w:szCs w:val="24"/>
        </w:rPr>
        <w:t xml:space="preserve"> состоит из двух фильтров типа ФИПа-2-1,5-0,6 </w:t>
      </w:r>
      <w:proofErr w:type="gramStart"/>
      <w:r w:rsidRPr="0075732C">
        <w:rPr>
          <w:rFonts w:ascii="Times New Roman" w:hAnsi="Times New Roman" w:cs="Times New Roman"/>
          <w:sz w:val="24"/>
          <w:szCs w:val="24"/>
          <w:lang w:val="en-US"/>
        </w:rPr>
        <w:t>Na</w:t>
      </w:r>
      <w:r w:rsidRPr="0075732C">
        <w:rPr>
          <w:rFonts w:ascii="Times New Roman" w:hAnsi="Times New Roman" w:cs="Times New Roman"/>
          <w:sz w:val="24"/>
          <w:szCs w:val="24"/>
        </w:rPr>
        <w:t xml:space="preserve"> ,</w:t>
      </w:r>
      <w:proofErr w:type="gramEnd"/>
      <w:r w:rsidRPr="0075732C">
        <w:rPr>
          <w:rFonts w:ascii="Times New Roman" w:hAnsi="Times New Roman" w:cs="Times New Roman"/>
          <w:sz w:val="24"/>
          <w:szCs w:val="24"/>
        </w:rPr>
        <w:t xml:space="preserve"> диаметром  </w:t>
      </w:r>
      <w:smartTag w:uri="urn:schemas-microsoft-com:office:smarttags" w:element="metricconverter">
        <w:smartTagPr>
          <w:attr w:name="ProductID" w:val="1,5 м"/>
        </w:smartTagPr>
        <w:r w:rsidRPr="0075732C">
          <w:rPr>
            <w:rFonts w:ascii="Times New Roman" w:hAnsi="Times New Roman" w:cs="Times New Roman"/>
            <w:sz w:val="24"/>
            <w:szCs w:val="24"/>
          </w:rPr>
          <w:t>1,5 м</w:t>
        </w:r>
      </w:smartTag>
      <w:r w:rsidRPr="0075732C">
        <w:rPr>
          <w:rFonts w:ascii="Times New Roman" w:hAnsi="Times New Roman" w:cs="Times New Roman"/>
          <w:sz w:val="24"/>
          <w:szCs w:val="24"/>
        </w:rPr>
        <w:t>., рабочим давлением до 6,0 кгс/см</w:t>
      </w:r>
      <w:r w:rsidRPr="0075732C">
        <w:rPr>
          <w:rFonts w:ascii="Times New Roman" w:hAnsi="Times New Roman" w:cs="Times New Roman"/>
          <w:sz w:val="24"/>
          <w:szCs w:val="24"/>
          <w:vertAlign w:val="superscript"/>
        </w:rPr>
        <w:t>2</w:t>
      </w:r>
      <w:r w:rsidRPr="0075732C">
        <w:rPr>
          <w:rFonts w:ascii="Times New Roman" w:hAnsi="Times New Roman" w:cs="Times New Roman"/>
          <w:sz w:val="24"/>
          <w:szCs w:val="24"/>
        </w:rPr>
        <w:t xml:space="preserve">.   Фильтрующий материал в фильтрах – сульфоуголь высота загрузки: </w:t>
      </w:r>
      <w:smartTag w:uri="urn:schemas-microsoft-com:office:smarttags" w:element="metricconverter">
        <w:smartTagPr>
          <w:attr w:name="ProductID" w:val="1,1 м"/>
        </w:smartTagPr>
        <w:r w:rsidRPr="0075732C">
          <w:rPr>
            <w:rFonts w:ascii="Times New Roman" w:hAnsi="Times New Roman" w:cs="Times New Roman"/>
            <w:sz w:val="24"/>
            <w:szCs w:val="24"/>
          </w:rPr>
          <w:t>1,1 м</w:t>
        </w:r>
      </w:smartTag>
      <w:r w:rsidRPr="0075732C">
        <w:rPr>
          <w:rFonts w:ascii="Times New Roman" w:hAnsi="Times New Roman" w:cs="Times New Roman"/>
          <w:sz w:val="24"/>
          <w:szCs w:val="24"/>
        </w:rPr>
        <w:t xml:space="preserve">. – фильтр № </w:t>
      </w:r>
      <w:proofErr w:type="gramStart"/>
      <w:r w:rsidRPr="0075732C">
        <w:rPr>
          <w:rFonts w:ascii="Times New Roman" w:hAnsi="Times New Roman" w:cs="Times New Roman"/>
          <w:sz w:val="24"/>
          <w:szCs w:val="24"/>
        </w:rPr>
        <w:t xml:space="preserve">1;   </w:t>
      </w:r>
      <w:proofErr w:type="gramEnd"/>
      <w:smartTag w:uri="urn:schemas-microsoft-com:office:smarttags" w:element="metricconverter">
        <w:smartTagPr>
          <w:attr w:name="ProductID" w:val="1,5 м"/>
        </w:smartTagPr>
        <w:r w:rsidRPr="0075732C">
          <w:rPr>
            <w:rFonts w:ascii="Times New Roman" w:hAnsi="Times New Roman" w:cs="Times New Roman"/>
            <w:sz w:val="24"/>
            <w:szCs w:val="24"/>
          </w:rPr>
          <w:t>1,5 м</w:t>
        </w:r>
      </w:smartTag>
      <w:r w:rsidRPr="0075732C">
        <w:rPr>
          <w:rFonts w:ascii="Times New Roman" w:hAnsi="Times New Roman" w:cs="Times New Roman"/>
          <w:sz w:val="24"/>
          <w:szCs w:val="24"/>
        </w:rPr>
        <w:t>. – фильтр № 2.</w:t>
      </w:r>
    </w:p>
    <w:p w:rsidR="00F05A04" w:rsidRPr="0075732C" w:rsidRDefault="00F05A04" w:rsidP="00F05A04">
      <w:pPr>
        <w:spacing w:after="0" w:line="240" w:lineRule="auto"/>
        <w:ind w:firstLine="708"/>
        <w:jc w:val="both"/>
        <w:rPr>
          <w:rFonts w:ascii="Times New Roman" w:hAnsi="Times New Roman" w:cs="Times New Roman"/>
          <w:sz w:val="24"/>
          <w:szCs w:val="24"/>
        </w:rPr>
      </w:pPr>
      <w:r w:rsidRPr="0075732C">
        <w:rPr>
          <w:rFonts w:ascii="Times New Roman" w:hAnsi="Times New Roman" w:cs="Times New Roman"/>
          <w:sz w:val="24"/>
          <w:szCs w:val="24"/>
          <w:lang w:val="en-US"/>
        </w:rPr>
        <w:t>N</w:t>
      </w:r>
      <w:r w:rsidRPr="0075732C">
        <w:rPr>
          <w:rFonts w:ascii="Times New Roman" w:hAnsi="Times New Roman" w:cs="Times New Roman"/>
          <w:sz w:val="24"/>
          <w:szCs w:val="24"/>
        </w:rPr>
        <w:t>а-катионитовые фильтры   требуют капитального ремонта</w:t>
      </w:r>
      <w:r>
        <w:rPr>
          <w:rFonts w:ascii="Times New Roman" w:hAnsi="Times New Roman" w:cs="Times New Roman"/>
          <w:sz w:val="24"/>
          <w:szCs w:val="24"/>
        </w:rPr>
        <w:t>.</w:t>
      </w:r>
      <w:r w:rsidRPr="0075732C">
        <w:rPr>
          <w:rFonts w:ascii="Times New Roman" w:hAnsi="Times New Roman" w:cs="Times New Roman"/>
          <w:sz w:val="24"/>
          <w:szCs w:val="24"/>
        </w:rPr>
        <w:t xml:space="preserve"> </w:t>
      </w:r>
    </w:p>
    <w:p w:rsidR="00F05A04" w:rsidRPr="0075732C" w:rsidRDefault="00F05A04" w:rsidP="00F05A04">
      <w:pPr>
        <w:pStyle w:val="ad"/>
        <w:spacing w:after="0"/>
        <w:ind w:firstLine="708"/>
        <w:jc w:val="both"/>
        <w:rPr>
          <w:b/>
          <w:i/>
        </w:rPr>
      </w:pPr>
      <w:r w:rsidRPr="0075732C">
        <w:rPr>
          <w:b/>
          <w:i/>
        </w:rPr>
        <w:t>Узел деаэрации воды</w:t>
      </w:r>
      <w:r w:rsidRPr="0075732C">
        <w:rPr>
          <w:b/>
        </w:rPr>
        <w:t xml:space="preserve"> </w:t>
      </w:r>
      <w:r w:rsidRPr="0075732C">
        <w:t>состоит из</w:t>
      </w:r>
      <w:r w:rsidRPr="0075732C">
        <w:rPr>
          <w:b/>
        </w:rPr>
        <w:t xml:space="preserve"> </w:t>
      </w:r>
      <w:r w:rsidRPr="0075732C">
        <w:t xml:space="preserve">  </w:t>
      </w:r>
      <w:proofErr w:type="gramStart"/>
      <w:r w:rsidRPr="0075732C">
        <w:t>одного  питательного</w:t>
      </w:r>
      <w:proofErr w:type="gramEnd"/>
      <w:r w:rsidRPr="0075732C">
        <w:t xml:space="preserve"> деаэратора ДСА, производительностью 100 м3/час и  двух  сетевых деаэраторов ДСА, производительностью  по 200 м3/час. В настоящее время </w:t>
      </w:r>
      <w:proofErr w:type="gramStart"/>
      <w:r w:rsidRPr="0075732C">
        <w:t>работоспособность  деаэраторов</w:t>
      </w:r>
      <w:proofErr w:type="gramEnd"/>
      <w:r w:rsidRPr="0075732C">
        <w:t xml:space="preserve"> поддерживается за счет ежегодного проведения планово-предупредительного ремонта, заключающегося в ревизии  баков, освидетельствования путем   обследования внутренних поверхностей, очистки  и промывки. </w:t>
      </w:r>
    </w:p>
    <w:p w:rsidR="00F05A04" w:rsidRDefault="00F05A04" w:rsidP="00F05A04">
      <w:pPr>
        <w:spacing w:after="0" w:line="240" w:lineRule="auto"/>
        <w:ind w:firstLine="709"/>
        <w:jc w:val="both"/>
        <w:rPr>
          <w:rFonts w:ascii="Times New Roman" w:hAnsi="Times New Roman" w:cs="Times New Roman"/>
          <w:sz w:val="24"/>
          <w:szCs w:val="24"/>
        </w:rPr>
      </w:pPr>
      <w:r w:rsidRPr="0075732C">
        <w:rPr>
          <w:rFonts w:ascii="Times New Roman" w:hAnsi="Times New Roman" w:cs="Times New Roman"/>
          <w:b/>
          <w:i/>
          <w:sz w:val="24"/>
          <w:szCs w:val="24"/>
        </w:rPr>
        <w:t>Солевое хозяйство центральной</w:t>
      </w:r>
      <w:r w:rsidRPr="0075732C">
        <w:rPr>
          <w:rFonts w:ascii="Times New Roman" w:hAnsi="Times New Roman" w:cs="Times New Roman"/>
          <w:sz w:val="24"/>
          <w:szCs w:val="24"/>
        </w:rPr>
        <w:t xml:space="preserve"> котельной требует капитального ремонта в связи с высоким </w:t>
      </w:r>
      <w:proofErr w:type="gramStart"/>
      <w:r w:rsidRPr="0075732C">
        <w:rPr>
          <w:rFonts w:ascii="Times New Roman" w:hAnsi="Times New Roman" w:cs="Times New Roman"/>
          <w:sz w:val="24"/>
          <w:szCs w:val="24"/>
        </w:rPr>
        <w:t>износом  здания</w:t>
      </w:r>
      <w:proofErr w:type="gramEnd"/>
      <w:r w:rsidRPr="0075732C">
        <w:rPr>
          <w:rFonts w:ascii="Times New Roman" w:hAnsi="Times New Roman" w:cs="Times New Roman"/>
          <w:sz w:val="24"/>
          <w:szCs w:val="24"/>
        </w:rPr>
        <w:t xml:space="preserve"> и  солевых ячеек. </w:t>
      </w:r>
    </w:p>
    <w:p w:rsidR="00F05A04" w:rsidRPr="0075732C" w:rsidRDefault="00F05A04" w:rsidP="00F05A04">
      <w:pPr>
        <w:spacing w:after="0" w:line="240" w:lineRule="auto"/>
        <w:ind w:firstLine="709"/>
        <w:jc w:val="both"/>
        <w:rPr>
          <w:rFonts w:ascii="Times New Roman" w:hAnsi="Times New Roman" w:cs="Times New Roman"/>
          <w:sz w:val="24"/>
          <w:szCs w:val="24"/>
        </w:rPr>
      </w:pPr>
      <w:r w:rsidRPr="0075732C">
        <w:rPr>
          <w:rFonts w:ascii="Times New Roman" w:hAnsi="Times New Roman" w:cs="Times New Roman"/>
          <w:b/>
          <w:i/>
          <w:sz w:val="24"/>
          <w:szCs w:val="24"/>
        </w:rPr>
        <w:t xml:space="preserve">Аккумуляторные баки </w:t>
      </w:r>
      <w:proofErr w:type="gramStart"/>
      <w:r w:rsidRPr="0075732C">
        <w:rPr>
          <w:rFonts w:ascii="Times New Roman" w:hAnsi="Times New Roman" w:cs="Times New Roman"/>
          <w:b/>
          <w:i/>
          <w:sz w:val="24"/>
          <w:szCs w:val="24"/>
        </w:rPr>
        <w:t>с  полезным</w:t>
      </w:r>
      <w:proofErr w:type="gramEnd"/>
      <w:r w:rsidRPr="0075732C">
        <w:rPr>
          <w:rFonts w:ascii="Times New Roman" w:hAnsi="Times New Roman" w:cs="Times New Roman"/>
          <w:b/>
          <w:i/>
          <w:sz w:val="24"/>
          <w:szCs w:val="24"/>
        </w:rPr>
        <w:t xml:space="preserve"> объемом  по  </w:t>
      </w:r>
      <w:r w:rsidRPr="0075732C">
        <w:rPr>
          <w:rFonts w:ascii="Times New Roman" w:hAnsi="Times New Roman" w:cs="Times New Roman"/>
          <w:b/>
          <w:i/>
          <w:sz w:val="24"/>
          <w:szCs w:val="24"/>
          <w:lang w:val="en-US"/>
        </w:rPr>
        <w:t>V</w:t>
      </w:r>
      <w:r w:rsidRPr="0075732C">
        <w:rPr>
          <w:rFonts w:ascii="Times New Roman" w:hAnsi="Times New Roman" w:cs="Times New Roman"/>
          <w:b/>
          <w:i/>
          <w:sz w:val="24"/>
          <w:szCs w:val="24"/>
        </w:rPr>
        <w:t>=1300 м</w:t>
      </w:r>
      <w:r w:rsidRPr="0075732C">
        <w:rPr>
          <w:rFonts w:ascii="Times New Roman" w:hAnsi="Times New Roman" w:cs="Times New Roman"/>
          <w:b/>
          <w:i/>
          <w:sz w:val="24"/>
          <w:szCs w:val="24"/>
          <w:vertAlign w:val="superscript"/>
        </w:rPr>
        <w:t>3</w:t>
      </w:r>
      <w:r w:rsidRPr="0075732C">
        <w:rPr>
          <w:rFonts w:ascii="Times New Roman" w:hAnsi="Times New Roman" w:cs="Times New Roman"/>
          <w:sz w:val="24"/>
          <w:szCs w:val="24"/>
        </w:rPr>
        <w:t xml:space="preserve">  эксплуатируются  с 2000 года. </w:t>
      </w:r>
      <w:proofErr w:type="gramStart"/>
      <w:r w:rsidRPr="0075732C">
        <w:rPr>
          <w:rFonts w:ascii="Times New Roman" w:hAnsi="Times New Roman" w:cs="Times New Roman"/>
          <w:sz w:val="24"/>
          <w:szCs w:val="24"/>
        </w:rPr>
        <w:t>В  2006</w:t>
      </w:r>
      <w:proofErr w:type="gramEnd"/>
      <w:r w:rsidRPr="0075732C">
        <w:rPr>
          <w:rFonts w:ascii="Times New Roman" w:hAnsi="Times New Roman" w:cs="Times New Roman"/>
          <w:sz w:val="24"/>
          <w:szCs w:val="24"/>
        </w:rPr>
        <w:t xml:space="preserve"> году выполнена антикоррозионная защита поверхности бака №2 и  заполнение  бака  герметиком  АГ-4И.  Бак №</w:t>
      </w:r>
      <w:proofErr w:type="gramStart"/>
      <w:r w:rsidRPr="0075732C">
        <w:rPr>
          <w:rFonts w:ascii="Times New Roman" w:hAnsi="Times New Roman" w:cs="Times New Roman"/>
          <w:sz w:val="24"/>
          <w:szCs w:val="24"/>
        </w:rPr>
        <w:t xml:space="preserve">1 </w:t>
      </w:r>
      <w:r>
        <w:rPr>
          <w:rFonts w:ascii="Times New Roman" w:hAnsi="Times New Roman" w:cs="Times New Roman"/>
          <w:sz w:val="24"/>
          <w:szCs w:val="24"/>
        </w:rPr>
        <w:t xml:space="preserve"> реконструирован</w:t>
      </w:r>
      <w:proofErr w:type="gramEnd"/>
      <w:r>
        <w:rPr>
          <w:rFonts w:ascii="Times New Roman" w:hAnsi="Times New Roman" w:cs="Times New Roman"/>
          <w:sz w:val="24"/>
          <w:szCs w:val="24"/>
        </w:rPr>
        <w:t xml:space="preserve"> в 2024 году</w:t>
      </w:r>
    </w:p>
    <w:p w:rsidR="00F05A04" w:rsidRPr="0075732C" w:rsidRDefault="00F05A04" w:rsidP="00F05A04">
      <w:pPr>
        <w:spacing w:after="0" w:line="240" w:lineRule="auto"/>
        <w:ind w:firstLine="708"/>
        <w:jc w:val="both"/>
        <w:rPr>
          <w:rFonts w:ascii="Times New Roman" w:hAnsi="Times New Roman" w:cs="Times New Roman"/>
          <w:bCs/>
          <w:i/>
          <w:sz w:val="24"/>
          <w:szCs w:val="24"/>
        </w:rPr>
      </w:pPr>
      <w:r w:rsidRPr="0075732C">
        <w:rPr>
          <w:rFonts w:ascii="Times New Roman" w:hAnsi="Times New Roman" w:cs="Times New Roman"/>
          <w:b/>
          <w:bCs/>
          <w:sz w:val="24"/>
          <w:szCs w:val="24"/>
        </w:rPr>
        <w:t>Электроснабжение</w:t>
      </w:r>
      <w:r w:rsidRPr="0075732C">
        <w:rPr>
          <w:rFonts w:ascii="Times New Roman" w:hAnsi="Times New Roman" w:cs="Times New Roman"/>
          <w:bCs/>
          <w:i/>
          <w:sz w:val="24"/>
          <w:szCs w:val="24"/>
        </w:rPr>
        <w:t>.</w:t>
      </w:r>
    </w:p>
    <w:p w:rsidR="00F05A04" w:rsidRPr="0075732C" w:rsidRDefault="00F05A04" w:rsidP="00F05A04">
      <w:pPr>
        <w:spacing w:after="0" w:line="240" w:lineRule="auto"/>
        <w:ind w:firstLine="708"/>
        <w:jc w:val="both"/>
        <w:rPr>
          <w:rFonts w:ascii="Times New Roman" w:hAnsi="Times New Roman" w:cs="Times New Roman"/>
          <w:b/>
          <w:sz w:val="24"/>
          <w:szCs w:val="24"/>
        </w:rPr>
      </w:pPr>
      <w:r w:rsidRPr="0075732C">
        <w:rPr>
          <w:rFonts w:ascii="Times New Roman" w:hAnsi="Times New Roman" w:cs="Times New Roman"/>
          <w:bCs/>
          <w:sz w:val="24"/>
          <w:szCs w:val="24"/>
        </w:rPr>
        <w:t xml:space="preserve">Электроснабжение </w:t>
      </w:r>
      <w:proofErr w:type="gramStart"/>
      <w:r w:rsidRPr="0075732C">
        <w:rPr>
          <w:rFonts w:ascii="Times New Roman" w:hAnsi="Times New Roman" w:cs="Times New Roman"/>
          <w:bCs/>
          <w:sz w:val="24"/>
          <w:szCs w:val="24"/>
        </w:rPr>
        <w:t>центральной  обеспечивается</w:t>
      </w:r>
      <w:proofErr w:type="gramEnd"/>
      <w:r w:rsidRPr="0075732C">
        <w:rPr>
          <w:rFonts w:ascii="Times New Roman" w:hAnsi="Times New Roman" w:cs="Times New Roman"/>
          <w:bCs/>
          <w:sz w:val="24"/>
          <w:szCs w:val="24"/>
        </w:rPr>
        <w:t xml:space="preserve">  от внешних сетей  по договору с ОАО «ПСК» и от  внутреннего источника электроэнергии - паровой турбины, установленной  в пристройке к основному зданию котельной.  </w:t>
      </w:r>
    </w:p>
    <w:p w:rsidR="00F05A04" w:rsidRPr="0075732C" w:rsidRDefault="00F05A04" w:rsidP="00F05A04">
      <w:pPr>
        <w:spacing w:after="0" w:line="240" w:lineRule="auto"/>
        <w:ind w:firstLine="708"/>
        <w:jc w:val="both"/>
        <w:rPr>
          <w:rFonts w:ascii="Times New Roman" w:hAnsi="Times New Roman" w:cs="Times New Roman"/>
          <w:sz w:val="24"/>
          <w:szCs w:val="24"/>
        </w:rPr>
      </w:pPr>
      <w:r w:rsidRPr="0075732C">
        <w:rPr>
          <w:rFonts w:ascii="Times New Roman" w:hAnsi="Times New Roman" w:cs="Times New Roman"/>
          <w:b/>
          <w:i/>
          <w:sz w:val="24"/>
          <w:szCs w:val="24"/>
        </w:rPr>
        <w:t>Питание котельной от внешних электросетей</w:t>
      </w:r>
      <w:r w:rsidRPr="0075732C">
        <w:rPr>
          <w:rFonts w:ascii="Times New Roman" w:hAnsi="Times New Roman" w:cs="Times New Roman"/>
          <w:sz w:val="24"/>
          <w:szCs w:val="24"/>
        </w:rPr>
        <w:t xml:space="preserve"> осуществляется от распределительной трансформаторной подстанции (</w:t>
      </w:r>
      <w:proofErr w:type="gramStart"/>
      <w:r w:rsidRPr="0075732C">
        <w:rPr>
          <w:rFonts w:ascii="Times New Roman" w:hAnsi="Times New Roman" w:cs="Times New Roman"/>
          <w:sz w:val="24"/>
          <w:szCs w:val="24"/>
        </w:rPr>
        <w:t>РТП)  ПС</w:t>
      </w:r>
      <w:proofErr w:type="gramEnd"/>
      <w:r w:rsidRPr="0075732C">
        <w:rPr>
          <w:rFonts w:ascii="Times New Roman" w:hAnsi="Times New Roman" w:cs="Times New Roman"/>
          <w:sz w:val="24"/>
          <w:szCs w:val="24"/>
        </w:rPr>
        <w:t xml:space="preserve">-243, где установлены 2 трансформатора 110/35/10 кВ по 80мВа каждый (РТП). На территории котельной   </w:t>
      </w:r>
      <w:proofErr w:type="gramStart"/>
      <w:r w:rsidRPr="0075732C">
        <w:rPr>
          <w:rFonts w:ascii="Times New Roman" w:hAnsi="Times New Roman" w:cs="Times New Roman"/>
          <w:sz w:val="24"/>
          <w:szCs w:val="24"/>
        </w:rPr>
        <w:t>установлена  распределительная</w:t>
      </w:r>
      <w:proofErr w:type="gramEnd"/>
      <w:r w:rsidRPr="0075732C">
        <w:rPr>
          <w:rFonts w:ascii="Times New Roman" w:hAnsi="Times New Roman" w:cs="Times New Roman"/>
          <w:sz w:val="24"/>
          <w:szCs w:val="24"/>
        </w:rPr>
        <w:t xml:space="preserve"> подстанции (РП-17), к которой  через щит учета подсоединяется две кабельные линии от РТП ф243-04 до РП-17(яч№7) и от РТП ф243-05 до РП-17(яч№2) котельной. </w:t>
      </w:r>
    </w:p>
    <w:p w:rsidR="00F05A04" w:rsidRPr="0075732C" w:rsidRDefault="00F05A04" w:rsidP="00F05A04">
      <w:pPr>
        <w:spacing w:after="0" w:line="240" w:lineRule="auto"/>
        <w:ind w:firstLine="709"/>
        <w:jc w:val="both"/>
        <w:rPr>
          <w:rFonts w:ascii="Times New Roman" w:hAnsi="Times New Roman" w:cs="Times New Roman"/>
          <w:sz w:val="24"/>
          <w:szCs w:val="24"/>
        </w:rPr>
      </w:pPr>
      <w:r w:rsidRPr="0075732C">
        <w:rPr>
          <w:rFonts w:ascii="Times New Roman" w:hAnsi="Times New Roman" w:cs="Times New Roman"/>
          <w:sz w:val="24"/>
          <w:szCs w:val="24"/>
        </w:rPr>
        <w:t>Уровень напряжения в точке присоединения: 10кВ</w:t>
      </w:r>
    </w:p>
    <w:p w:rsidR="00F05A04" w:rsidRPr="0075732C" w:rsidRDefault="00F05A04" w:rsidP="00F05A04">
      <w:pPr>
        <w:spacing w:after="0" w:line="240" w:lineRule="auto"/>
        <w:ind w:firstLine="709"/>
        <w:jc w:val="both"/>
        <w:rPr>
          <w:rFonts w:ascii="Times New Roman" w:hAnsi="Times New Roman" w:cs="Times New Roman"/>
          <w:sz w:val="24"/>
          <w:szCs w:val="24"/>
        </w:rPr>
      </w:pPr>
      <w:r w:rsidRPr="0075732C">
        <w:rPr>
          <w:rFonts w:ascii="Times New Roman" w:hAnsi="Times New Roman" w:cs="Times New Roman"/>
          <w:sz w:val="24"/>
          <w:szCs w:val="24"/>
        </w:rPr>
        <w:t>Суммарная мощность по 2 категории: 2000кВт</w:t>
      </w:r>
    </w:p>
    <w:p w:rsidR="00F05A04" w:rsidRPr="0075732C" w:rsidRDefault="00F05A04" w:rsidP="00F05A04">
      <w:pPr>
        <w:spacing w:after="0" w:line="240" w:lineRule="auto"/>
        <w:ind w:firstLine="708"/>
        <w:jc w:val="both"/>
        <w:rPr>
          <w:rFonts w:ascii="Times New Roman" w:hAnsi="Times New Roman" w:cs="Times New Roman"/>
          <w:b/>
          <w:sz w:val="24"/>
          <w:szCs w:val="24"/>
        </w:rPr>
      </w:pPr>
      <w:r w:rsidRPr="0075732C">
        <w:rPr>
          <w:rFonts w:ascii="Times New Roman" w:hAnsi="Times New Roman" w:cs="Times New Roman"/>
          <w:b/>
          <w:i/>
          <w:sz w:val="24"/>
          <w:szCs w:val="24"/>
        </w:rPr>
        <w:t>Автономное питание</w:t>
      </w:r>
      <w:r w:rsidRPr="0075732C">
        <w:rPr>
          <w:rFonts w:ascii="Times New Roman" w:hAnsi="Times New Roman" w:cs="Times New Roman"/>
          <w:sz w:val="24"/>
          <w:szCs w:val="24"/>
        </w:rPr>
        <w:t xml:space="preserve"> </w:t>
      </w:r>
      <w:proofErr w:type="gramStart"/>
      <w:r w:rsidRPr="0075732C">
        <w:rPr>
          <w:rFonts w:ascii="Times New Roman" w:hAnsi="Times New Roman" w:cs="Times New Roman"/>
          <w:sz w:val="24"/>
          <w:szCs w:val="24"/>
        </w:rPr>
        <w:t>котельной  предусмотрено</w:t>
      </w:r>
      <w:proofErr w:type="gramEnd"/>
      <w:r w:rsidRPr="0075732C">
        <w:rPr>
          <w:rFonts w:ascii="Times New Roman" w:hAnsi="Times New Roman" w:cs="Times New Roman"/>
          <w:sz w:val="24"/>
          <w:szCs w:val="24"/>
        </w:rPr>
        <w:t xml:space="preserve">  от паротурбинной установки</w:t>
      </w:r>
      <w:r w:rsidRPr="0075732C">
        <w:rPr>
          <w:rFonts w:ascii="Times New Roman" w:hAnsi="Times New Roman" w:cs="Times New Roman"/>
          <w:b/>
          <w:sz w:val="24"/>
          <w:szCs w:val="24"/>
        </w:rPr>
        <w:t xml:space="preserve">  </w:t>
      </w:r>
      <w:r w:rsidRPr="0075732C">
        <w:rPr>
          <w:rFonts w:ascii="Times New Roman" w:hAnsi="Times New Roman" w:cs="Times New Roman"/>
          <w:sz w:val="24"/>
          <w:szCs w:val="24"/>
        </w:rPr>
        <w:t xml:space="preserve">до РП-17(яч№17). Паротурбинная установка состоит из паровой турбины Р-1.8-1.3/0.2 мощностью 1800 кВт </w:t>
      </w:r>
      <w:proofErr w:type="gramStart"/>
      <w:r w:rsidRPr="0075732C">
        <w:rPr>
          <w:rFonts w:ascii="Times New Roman" w:hAnsi="Times New Roman" w:cs="Times New Roman"/>
          <w:sz w:val="24"/>
          <w:szCs w:val="24"/>
        </w:rPr>
        <w:t>с  и</w:t>
      </w:r>
      <w:proofErr w:type="gramEnd"/>
      <w:r w:rsidRPr="0075732C">
        <w:rPr>
          <w:rFonts w:ascii="Times New Roman" w:hAnsi="Times New Roman" w:cs="Times New Roman"/>
          <w:sz w:val="24"/>
          <w:szCs w:val="24"/>
        </w:rPr>
        <w:t xml:space="preserve">  генератора тока   </w:t>
      </w:r>
      <w:r w:rsidRPr="0075732C">
        <w:rPr>
          <w:rFonts w:ascii="Times New Roman" w:hAnsi="Times New Roman" w:cs="Times New Roman"/>
          <w:sz w:val="24"/>
          <w:szCs w:val="24"/>
          <w:lang w:val="en-US"/>
        </w:rPr>
        <w:t>DIG</w:t>
      </w:r>
      <w:r w:rsidRPr="0075732C">
        <w:rPr>
          <w:rFonts w:ascii="Times New Roman" w:hAnsi="Times New Roman" w:cs="Times New Roman"/>
          <w:sz w:val="24"/>
          <w:szCs w:val="24"/>
        </w:rPr>
        <w:t xml:space="preserve"> 130 </w:t>
      </w:r>
      <w:r w:rsidRPr="0075732C">
        <w:rPr>
          <w:rFonts w:ascii="Times New Roman" w:hAnsi="Times New Roman" w:cs="Times New Roman"/>
          <w:sz w:val="24"/>
          <w:szCs w:val="24"/>
          <w:lang w:val="en-US"/>
        </w:rPr>
        <w:t>i</w:t>
      </w:r>
      <w:r w:rsidRPr="0075732C">
        <w:rPr>
          <w:rFonts w:ascii="Times New Roman" w:hAnsi="Times New Roman" w:cs="Times New Roman"/>
          <w:sz w:val="24"/>
          <w:szCs w:val="24"/>
        </w:rPr>
        <w:t xml:space="preserve">/4 </w:t>
      </w:r>
      <w:r w:rsidRPr="0075732C">
        <w:rPr>
          <w:rFonts w:ascii="Times New Roman" w:hAnsi="Times New Roman" w:cs="Times New Roman"/>
          <w:sz w:val="24"/>
          <w:szCs w:val="24"/>
          <w:lang w:val="en-US"/>
        </w:rPr>
        <w:t>Generator</w:t>
      </w:r>
      <w:r w:rsidRPr="0075732C">
        <w:rPr>
          <w:rFonts w:ascii="Times New Roman" w:hAnsi="Times New Roman" w:cs="Times New Roman"/>
          <w:sz w:val="24"/>
          <w:szCs w:val="24"/>
        </w:rPr>
        <w:t xml:space="preserve"> 2500 КВа</w:t>
      </w:r>
    </w:p>
    <w:p w:rsidR="00F05A04" w:rsidRPr="001060A5" w:rsidRDefault="00F05A04" w:rsidP="00F05A04">
      <w:pPr>
        <w:spacing w:after="0" w:line="240" w:lineRule="auto"/>
        <w:ind w:firstLine="709"/>
        <w:jc w:val="both"/>
        <w:rPr>
          <w:rFonts w:ascii="Times New Roman" w:hAnsi="Times New Roman" w:cs="Times New Roman"/>
          <w:sz w:val="24"/>
          <w:szCs w:val="24"/>
        </w:rPr>
      </w:pPr>
      <w:r w:rsidRPr="0075732C">
        <w:rPr>
          <w:rFonts w:ascii="Times New Roman" w:hAnsi="Times New Roman" w:cs="Times New Roman"/>
          <w:sz w:val="24"/>
          <w:szCs w:val="24"/>
        </w:rPr>
        <w:t xml:space="preserve">В отношении надежности электроснабжения котельная </w:t>
      </w:r>
      <w:proofErr w:type="gramStart"/>
      <w:r w:rsidRPr="0075732C">
        <w:rPr>
          <w:rFonts w:ascii="Times New Roman" w:hAnsi="Times New Roman" w:cs="Times New Roman"/>
          <w:sz w:val="24"/>
          <w:szCs w:val="24"/>
        </w:rPr>
        <w:t>относится  ко</w:t>
      </w:r>
      <w:proofErr w:type="gramEnd"/>
      <w:r w:rsidRPr="0075732C">
        <w:rPr>
          <w:rFonts w:ascii="Times New Roman" w:hAnsi="Times New Roman" w:cs="Times New Roman"/>
          <w:sz w:val="24"/>
          <w:szCs w:val="24"/>
        </w:rPr>
        <w:t xml:space="preserve"> II категории.  </w:t>
      </w:r>
    </w:p>
    <w:p w:rsidR="00F05A04" w:rsidRPr="007C0D4E" w:rsidRDefault="00F05A04" w:rsidP="00F05A04">
      <w:pPr>
        <w:spacing w:after="0" w:line="240" w:lineRule="auto"/>
        <w:ind w:firstLine="708"/>
        <w:jc w:val="both"/>
        <w:rPr>
          <w:rFonts w:ascii="Times New Roman" w:hAnsi="Times New Roman" w:cs="Times New Roman"/>
          <w:b/>
        </w:rPr>
      </w:pPr>
      <w:r w:rsidRPr="007C0D4E">
        <w:rPr>
          <w:rFonts w:ascii="Times New Roman" w:hAnsi="Times New Roman" w:cs="Times New Roman"/>
          <w:b/>
        </w:rPr>
        <w:t>Д) Электропотребляющее оборудование</w:t>
      </w:r>
    </w:p>
    <w:p w:rsidR="00F05A04" w:rsidRPr="007C0D4E" w:rsidRDefault="00F05A04" w:rsidP="00F05A04">
      <w:pPr>
        <w:spacing w:after="0" w:line="240" w:lineRule="auto"/>
        <w:ind w:firstLine="708"/>
        <w:jc w:val="both"/>
        <w:rPr>
          <w:rFonts w:ascii="Times New Roman" w:hAnsi="Times New Roman" w:cs="Times New Roman"/>
        </w:rPr>
      </w:pPr>
      <w:r w:rsidRPr="007C0D4E">
        <w:rPr>
          <w:rFonts w:ascii="Times New Roman" w:hAnsi="Times New Roman" w:cs="Times New Roman"/>
        </w:rPr>
        <w:t>К электропотребляющему оборудованию относятся насосы, тягодутьевое оборудование и внутреннее и наружное освещение.</w:t>
      </w:r>
    </w:p>
    <w:p w:rsidR="00F05A04" w:rsidRPr="007C0D4E" w:rsidRDefault="00F05A04" w:rsidP="00F05A04">
      <w:pPr>
        <w:spacing w:after="0" w:line="240" w:lineRule="auto"/>
        <w:ind w:firstLine="708"/>
        <w:jc w:val="both"/>
        <w:rPr>
          <w:rFonts w:ascii="Times New Roman" w:hAnsi="Times New Roman" w:cs="Times New Roman"/>
        </w:rPr>
      </w:pPr>
      <w:r w:rsidRPr="007C0D4E">
        <w:rPr>
          <w:rFonts w:ascii="Times New Roman" w:hAnsi="Times New Roman" w:cs="Times New Roman"/>
        </w:rPr>
        <w:t xml:space="preserve">Характеристика насосного и тягодутьевого </w:t>
      </w:r>
      <w:proofErr w:type="gramStart"/>
      <w:r w:rsidRPr="007C0D4E">
        <w:rPr>
          <w:rFonts w:ascii="Times New Roman" w:hAnsi="Times New Roman" w:cs="Times New Roman"/>
        </w:rPr>
        <w:t>оборудования  приведена</w:t>
      </w:r>
      <w:proofErr w:type="gramEnd"/>
      <w:r w:rsidRPr="007C0D4E">
        <w:rPr>
          <w:rFonts w:ascii="Times New Roman" w:hAnsi="Times New Roman" w:cs="Times New Roman"/>
        </w:rPr>
        <w:t xml:space="preserve"> в таблице </w:t>
      </w:r>
      <w:r>
        <w:rPr>
          <w:rFonts w:ascii="Times New Roman" w:hAnsi="Times New Roman" w:cs="Times New Roman"/>
        </w:rPr>
        <w:t>1.</w:t>
      </w:r>
      <w:r w:rsidRPr="007C0D4E">
        <w:rPr>
          <w:rFonts w:ascii="Times New Roman" w:hAnsi="Times New Roman" w:cs="Times New Roman"/>
        </w:rPr>
        <w:t xml:space="preserve"> </w:t>
      </w:r>
      <w:r>
        <w:rPr>
          <w:rFonts w:ascii="Times New Roman" w:hAnsi="Times New Roman" w:cs="Times New Roman"/>
        </w:rPr>
        <w:t>3 и 1.4</w:t>
      </w:r>
      <w:r w:rsidRPr="007C0D4E">
        <w:rPr>
          <w:rFonts w:ascii="Times New Roman" w:hAnsi="Times New Roman" w:cs="Times New Roman"/>
        </w:rPr>
        <w:t>.</w:t>
      </w:r>
    </w:p>
    <w:p w:rsidR="00F05A04" w:rsidRPr="007C0D4E" w:rsidRDefault="00F05A04" w:rsidP="00F05A04">
      <w:pPr>
        <w:spacing w:after="0" w:line="240" w:lineRule="auto"/>
        <w:ind w:firstLine="708"/>
        <w:jc w:val="right"/>
        <w:rPr>
          <w:rFonts w:ascii="Times New Roman" w:hAnsi="Times New Roman" w:cs="Times New Roman"/>
          <w:b/>
        </w:rPr>
      </w:pPr>
      <w:r w:rsidRPr="007C0D4E">
        <w:rPr>
          <w:rFonts w:ascii="Times New Roman" w:hAnsi="Times New Roman" w:cs="Times New Roman"/>
          <w:b/>
        </w:rPr>
        <w:t xml:space="preserve">Таблица </w:t>
      </w:r>
      <w:r>
        <w:rPr>
          <w:rFonts w:ascii="Times New Roman" w:hAnsi="Times New Roman" w:cs="Times New Roman"/>
          <w:b/>
        </w:rPr>
        <w:t>1.3</w:t>
      </w:r>
    </w:p>
    <w:p w:rsidR="00F05A04" w:rsidRPr="007C0D4E" w:rsidRDefault="00F05A04" w:rsidP="00F05A04">
      <w:pPr>
        <w:spacing w:after="0" w:line="240" w:lineRule="auto"/>
        <w:ind w:firstLine="708"/>
        <w:jc w:val="center"/>
        <w:rPr>
          <w:rFonts w:ascii="Times New Roman" w:hAnsi="Times New Roman" w:cs="Times New Roman"/>
          <w:b/>
        </w:rPr>
      </w:pPr>
      <w:r>
        <w:rPr>
          <w:rFonts w:ascii="Times New Roman" w:hAnsi="Times New Roman" w:cs="Times New Roman"/>
          <w:b/>
        </w:rPr>
        <w:t>Характеристика насосного оборудования</w:t>
      </w:r>
    </w:p>
    <w:tbl>
      <w:tblPr>
        <w:tblW w:w="10378"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8"/>
        <w:gridCol w:w="2126"/>
        <w:gridCol w:w="1134"/>
        <w:gridCol w:w="780"/>
        <w:gridCol w:w="780"/>
        <w:gridCol w:w="850"/>
        <w:gridCol w:w="900"/>
        <w:gridCol w:w="974"/>
        <w:gridCol w:w="1080"/>
        <w:gridCol w:w="1186"/>
      </w:tblGrid>
      <w:tr w:rsidR="00F05A04" w:rsidRPr="007C0D4E" w:rsidTr="00F05A04">
        <w:trPr>
          <w:trHeight w:hRule="exact" w:val="882"/>
        </w:trPr>
        <w:tc>
          <w:tcPr>
            <w:tcW w:w="568" w:type="dxa"/>
            <w:tcBorders>
              <w:bottom w:val="single" w:sz="4" w:space="0" w:color="auto"/>
            </w:tcBorders>
            <w:shd w:val="clear" w:color="auto" w:fill="auto"/>
          </w:tcPr>
          <w:p w:rsidR="00F05A04" w:rsidRPr="007C0D4E" w:rsidRDefault="00F05A04" w:rsidP="00F05A04">
            <w:pPr>
              <w:ind w:firstLine="12"/>
              <w:jc w:val="center"/>
              <w:rPr>
                <w:rFonts w:ascii="Times New Roman" w:hAnsi="Times New Roman" w:cs="Times New Roman"/>
                <w:b/>
                <w:sz w:val="16"/>
                <w:szCs w:val="16"/>
              </w:rPr>
            </w:pPr>
            <w:r w:rsidRPr="007C0D4E">
              <w:rPr>
                <w:rFonts w:ascii="Times New Roman" w:hAnsi="Times New Roman" w:cs="Times New Roman"/>
                <w:b/>
                <w:sz w:val="16"/>
                <w:szCs w:val="16"/>
              </w:rPr>
              <w:t>№ п/п</w:t>
            </w:r>
          </w:p>
        </w:tc>
        <w:tc>
          <w:tcPr>
            <w:tcW w:w="2126" w:type="dxa"/>
            <w:tcBorders>
              <w:bottom w:val="single" w:sz="4" w:space="0" w:color="auto"/>
            </w:tcBorders>
            <w:shd w:val="clear" w:color="auto" w:fill="auto"/>
          </w:tcPr>
          <w:p w:rsidR="00F05A04" w:rsidRPr="007C0D4E" w:rsidRDefault="00F05A04" w:rsidP="00F05A04">
            <w:pPr>
              <w:ind w:firstLine="12"/>
              <w:jc w:val="center"/>
              <w:rPr>
                <w:rFonts w:ascii="Times New Roman" w:hAnsi="Times New Roman" w:cs="Times New Roman"/>
                <w:b/>
                <w:sz w:val="16"/>
                <w:szCs w:val="16"/>
              </w:rPr>
            </w:pPr>
            <w:r w:rsidRPr="007C0D4E">
              <w:rPr>
                <w:rFonts w:ascii="Times New Roman" w:hAnsi="Times New Roman" w:cs="Times New Roman"/>
                <w:b/>
                <w:sz w:val="16"/>
                <w:szCs w:val="16"/>
              </w:rPr>
              <w:t>Наименование</w:t>
            </w:r>
          </w:p>
        </w:tc>
        <w:tc>
          <w:tcPr>
            <w:tcW w:w="1134" w:type="dxa"/>
            <w:tcBorders>
              <w:bottom w:val="single" w:sz="4" w:space="0" w:color="auto"/>
            </w:tcBorders>
            <w:shd w:val="clear" w:color="auto" w:fill="auto"/>
          </w:tcPr>
          <w:p w:rsidR="00F05A04" w:rsidRPr="007C0D4E" w:rsidRDefault="00F05A04" w:rsidP="00F05A04">
            <w:pPr>
              <w:ind w:firstLine="12"/>
              <w:jc w:val="center"/>
              <w:rPr>
                <w:rFonts w:ascii="Times New Roman" w:hAnsi="Times New Roman" w:cs="Times New Roman"/>
                <w:b/>
                <w:sz w:val="16"/>
                <w:szCs w:val="16"/>
              </w:rPr>
            </w:pPr>
            <w:r w:rsidRPr="007C0D4E">
              <w:rPr>
                <w:rFonts w:ascii="Times New Roman" w:hAnsi="Times New Roman" w:cs="Times New Roman"/>
                <w:b/>
                <w:sz w:val="16"/>
                <w:szCs w:val="16"/>
              </w:rPr>
              <w:t>Тип насосного агрегата</w:t>
            </w:r>
          </w:p>
        </w:tc>
        <w:tc>
          <w:tcPr>
            <w:tcW w:w="780" w:type="dxa"/>
            <w:tcBorders>
              <w:bottom w:val="single" w:sz="4" w:space="0" w:color="auto"/>
            </w:tcBorders>
            <w:shd w:val="clear" w:color="auto" w:fill="auto"/>
          </w:tcPr>
          <w:p w:rsidR="00F05A04" w:rsidRPr="007C0D4E" w:rsidRDefault="00F05A04" w:rsidP="00F05A04">
            <w:pPr>
              <w:ind w:firstLine="12"/>
              <w:jc w:val="center"/>
              <w:rPr>
                <w:rFonts w:ascii="Times New Roman" w:hAnsi="Times New Roman" w:cs="Times New Roman"/>
                <w:b/>
                <w:sz w:val="16"/>
                <w:szCs w:val="16"/>
              </w:rPr>
            </w:pPr>
            <w:r w:rsidRPr="007C0D4E">
              <w:rPr>
                <w:rFonts w:ascii="Times New Roman" w:hAnsi="Times New Roman" w:cs="Times New Roman"/>
                <w:b/>
                <w:sz w:val="16"/>
                <w:szCs w:val="16"/>
              </w:rPr>
              <w:t>Дата ввода в эксплуатацию</w:t>
            </w:r>
          </w:p>
        </w:tc>
        <w:tc>
          <w:tcPr>
            <w:tcW w:w="780" w:type="dxa"/>
            <w:tcBorders>
              <w:bottom w:val="single" w:sz="4" w:space="0" w:color="auto"/>
            </w:tcBorders>
            <w:shd w:val="clear" w:color="auto" w:fill="auto"/>
          </w:tcPr>
          <w:p w:rsidR="00F05A04" w:rsidRPr="007C0D4E" w:rsidRDefault="00F05A04" w:rsidP="00F05A04">
            <w:pPr>
              <w:ind w:firstLine="12"/>
              <w:jc w:val="center"/>
              <w:rPr>
                <w:rFonts w:ascii="Times New Roman" w:hAnsi="Times New Roman" w:cs="Times New Roman"/>
                <w:b/>
                <w:sz w:val="16"/>
                <w:szCs w:val="16"/>
              </w:rPr>
            </w:pPr>
            <w:r>
              <w:rPr>
                <w:rFonts w:ascii="Times New Roman" w:hAnsi="Times New Roman" w:cs="Times New Roman"/>
                <w:b/>
                <w:sz w:val="16"/>
                <w:szCs w:val="16"/>
              </w:rPr>
              <w:t>Кол-во</w:t>
            </w:r>
            <w:r w:rsidRPr="007C0D4E">
              <w:rPr>
                <w:rFonts w:ascii="Times New Roman" w:hAnsi="Times New Roman" w:cs="Times New Roman"/>
                <w:b/>
                <w:sz w:val="16"/>
                <w:szCs w:val="16"/>
              </w:rPr>
              <w:t>, шт</w:t>
            </w:r>
          </w:p>
        </w:tc>
        <w:tc>
          <w:tcPr>
            <w:tcW w:w="850" w:type="dxa"/>
            <w:tcBorders>
              <w:bottom w:val="single" w:sz="4" w:space="0" w:color="auto"/>
            </w:tcBorders>
            <w:shd w:val="clear" w:color="auto" w:fill="auto"/>
          </w:tcPr>
          <w:p w:rsidR="00F05A04" w:rsidRPr="007C0D4E" w:rsidRDefault="00F05A04" w:rsidP="00F05A04">
            <w:pPr>
              <w:ind w:firstLine="12"/>
              <w:jc w:val="center"/>
              <w:rPr>
                <w:rFonts w:ascii="Times New Roman" w:hAnsi="Times New Roman" w:cs="Times New Roman"/>
                <w:b/>
                <w:sz w:val="16"/>
                <w:szCs w:val="16"/>
              </w:rPr>
            </w:pPr>
            <w:r w:rsidRPr="007C0D4E">
              <w:rPr>
                <w:rFonts w:ascii="Times New Roman" w:hAnsi="Times New Roman" w:cs="Times New Roman"/>
                <w:b/>
                <w:sz w:val="16"/>
                <w:szCs w:val="16"/>
              </w:rPr>
              <w:t>Подача насоса, м3/ч</w:t>
            </w:r>
          </w:p>
        </w:tc>
        <w:tc>
          <w:tcPr>
            <w:tcW w:w="900" w:type="dxa"/>
            <w:tcBorders>
              <w:bottom w:val="single" w:sz="4" w:space="0" w:color="auto"/>
            </w:tcBorders>
            <w:shd w:val="clear" w:color="auto" w:fill="auto"/>
          </w:tcPr>
          <w:p w:rsidR="00F05A04" w:rsidRPr="007C0D4E" w:rsidRDefault="00F05A04" w:rsidP="00F05A04">
            <w:pPr>
              <w:ind w:firstLine="12"/>
              <w:jc w:val="center"/>
              <w:rPr>
                <w:rFonts w:ascii="Times New Roman" w:hAnsi="Times New Roman" w:cs="Times New Roman"/>
                <w:b/>
                <w:sz w:val="16"/>
                <w:szCs w:val="16"/>
              </w:rPr>
            </w:pPr>
            <w:r w:rsidRPr="007C0D4E">
              <w:rPr>
                <w:rFonts w:ascii="Times New Roman" w:hAnsi="Times New Roman" w:cs="Times New Roman"/>
                <w:b/>
                <w:sz w:val="16"/>
                <w:szCs w:val="16"/>
              </w:rPr>
              <w:t>Напор насоса, м вод.ст.</w:t>
            </w:r>
          </w:p>
        </w:tc>
        <w:tc>
          <w:tcPr>
            <w:tcW w:w="974" w:type="dxa"/>
            <w:tcBorders>
              <w:bottom w:val="single" w:sz="4" w:space="0" w:color="auto"/>
            </w:tcBorders>
            <w:shd w:val="clear" w:color="auto" w:fill="auto"/>
          </w:tcPr>
          <w:p w:rsidR="00F05A04" w:rsidRPr="007C0D4E" w:rsidRDefault="00F05A04" w:rsidP="00F05A04">
            <w:pPr>
              <w:ind w:firstLine="12"/>
              <w:jc w:val="center"/>
              <w:rPr>
                <w:rFonts w:ascii="Times New Roman" w:hAnsi="Times New Roman" w:cs="Times New Roman"/>
                <w:b/>
                <w:sz w:val="16"/>
                <w:szCs w:val="16"/>
              </w:rPr>
            </w:pPr>
            <w:r>
              <w:rPr>
                <w:rFonts w:ascii="Times New Roman" w:hAnsi="Times New Roman" w:cs="Times New Roman"/>
                <w:b/>
                <w:sz w:val="16"/>
                <w:szCs w:val="16"/>
              </w:rPr>
              <w:t>Мощ-сть</w:t>
            </w:r>
            <w:r w:rsidRPr="007C0D4E">
              <w:rPr>
                <w:rFonts w:ascii="Times New Roman" w:hAnsi="Times New Roman" w:cs="Times New Roman"/>
                <w:b/>
                <w:sz w:val="16"/>
                <w:szCs w:val="16"/>
              </w:rPr>
              <w:t xml:space="preserve"> электродвигателя, кВт</w:t>
            </w:r>
          </w:p>
        </w:tc>
        <w:tc>
          <w:tcPr>
            <w:tcW w:w="1080" w:type="dxa"/>
            <w:tcBorders>
              <w:bottom w:val="single" w:sz="4" w:space="0" w:color="auto"/>
            </w:tcBorders>
            <w:shd w:val="clear" w:color="auto" w:fill="auto"/>
          </w:tcPr>
          <w:p w:rsidR="00F05A04" w:rsidRPr="007C0D4E" w:rsidRDefault="00F05A04" w:rsidP="00F05A04">
            <w:pPr>
              <w:ind w:firstLine="12"/>
              <w:jc w:val="center"/>
              <w:rPr>
                <w:rFonts w:ascii="Times New Roman" w:hAnsi="Times New Roman" w:cs="Times New Roman"/>
                <w:b/>
                <w:sz w:val="16"/>
                <w:szCs w:val="16"/>
              </w:rPr>
            </w:pPr>
            <w:r w:rsidRPr="007C0D4E">
              <w:rPr>
                <w:rFonts w:ascii="Times New Roman" w:hAnsi="Times New Roman" w:cs="Times New Roman"/>
                <w:b/>
                <w:sz w:val="16"/>
                <w:szCs w:val="16"/>
              </w:rPr>
              <w:t>Скорость вращения, об/мин</w:t>
            </w:r>
          </w:p>
        </w:tc>
        <w:tc>
          <w:tcPr>
            <w:tcW w:w="1186" w:type="dxa"/>
            <w:tcBorders>
              <w:bottom w:val="single" w:sz="4" w:space="0" w:color="auto"/>
            </w:tcBorders>
          </w:tcPr>
          <w:p w:rsidR="00F05A04" w:rsidRPr="007C0D4E" w:rsidRDefault="00F05A04" w:rsidP="00F05A04">
            <w:pPr>
              <w:ind w:firstLine="12"/>
              <w:jc w:val="center"/>
              <w:rPr>
                <w:rFonts w:ascii="Times New Roman" w:hAnsi="Times New Roman" w:cs="Times New Roman"/>
                <w:b/>
                <w:sz w:val="16"/>
                <w:szCs w:val="16"/>
              </w:rPr>
            </w:pPr>
            <w:r w:rsidRPr="007C0D4E">
              <w:rPr>
                <w:rFonts w:ascii="Times New Roman" w:hAnsi="Times New Roman" w:cs="Times New Roman"/>
                <w:b/>
                <w:sz w:val="16"/>
                <w:szCs w:val="16"/>
              </w:rPr>
              <w:t>Состояние</w:t>
            </w:r>
          </w:p>
        </w:tc>
      </w:tr>
      <w:tr w:rsidR="00F05A04" w:rsidRPr="007C0D4E" w:rsidTr="00F05A04">
        <w:trPr>
          <w:trHeight w:hRule="exact" w:val="340"/>
        </w:trPr>
        <w:tc>
          <w:tcPr>
            <w:tcW w:w="568"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1</w:t>
            </w:r>
          </w:p>
        </w:tc>
        <w:tc>
          <w:tcPr>
            <w:tcW w:w="2126" w:type="dxa"/>
            <w:shd w:val="clear" w:color="auto" w:fill="auto"/>
            <w:vAlign w:val="center"/>
          </w:tcPr>
          <w:p w:rsidR="00F05A04" w:rsidRPr="001060A5" w:rsidRDefault="00F05A04" w:rsidP="00F05A04">
            <w:pPr>
              <w:ind w:firstLine="12"/>
              <w:rPr>
                <w:rFonts w:ascii="Times New Roman" w:hAnsi="Times New Roman" w:cs="Times New Roman"/>
                <w:sz w:val="14"/>
                <w:szCs w:val="14"/>
              </w:rPr>
            </w:pPr>
            <w:r w:rsidRPr="001060A5">
              <w:rPr>
                <w:rFonts w:ascii="Times New Roman" w:hAnsi="Times New Roman" w:cs="Times New Roman"/>
                <w:sz w:val="14"/>
                <w:szCs w:val="14"/>
              </w:rPr>
              <w:t>Насос сетевой воды №1</w:t>
            </w:r>
          </w:p>
        </w:tc>
        <w:tc>
          <w:tcPr>
            <w:tcW w:w="1134"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Д630/90</w:t>
            </w:r>
          </w:p>
        </w:tc>
        <w:tc>
          <w:tcPr>
            <w:tcW w:w="7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2005</w:t>
            </w:r>
          </w:p>
        </w:tc>
        <w:tc>
          <w:tcPr>
            <w:tcW w:w="7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1</w:t>
            </w:r>
          </w:p>
        </w:tc>
        <w:tc>
          <w:tcPr>
            <w:tcW w:w="85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630</w:t>
            </w:r>
          </w:p>
        </w:tc>
        <w:tc>
          <w:tcPr>
            <w:tcW w:w="90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90</w:t>
            </w:r>
          </w:p>
        </w:tc>
        <w:tc>
          <w:tcPr>
            <w:tcW w:w="974"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250</w:t>
            </w:r>
          </w:p>
        </w:tc>
        <w:tc>
          <w:tcPr>
            <w:tcW w:w="10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1470</w:t>
            </w:r>
          </w:p>
        </w:tc>
        <w:tc>
          <w:tcPr>
            <w:tcW w:w="1186" w:type="dxa"/>
            <w:vAlign w:val="center"/>
          </w:tcPr>
          <w:p w:rsidR="00F05A04" w:rsidRPr="001060A5" w:rsidRDefault="00F05A04" w:rsidP="00F05A04">
            <w:pPr>
              <w:ind w:firstLine="12"/>
              <w:jc w:val="center"/>
              <w:rPr>
                <w:rFonts w:ascii="Times New Roman" w:hAnsi="Times New Roman" w:cs="Times New Roman"/>
                <w:sz w:val="14"/>
                <w:szCs w:val="14"/>
              </w:rPr>
            </w:pPr>
            <w:r w:rsidRPr="001060A5">
              <w:rPr>
                <w:rFonts w:ascii="Times New Roman" w:hAnsi="Times New Roman" w:cs="Times New Roman"/>
                <w:sz w:val="14"/>
                <w:szCs w:val="14"/>
              </w:rPr>
              <w:t>Удовлетворительное</w:t>
            </w:r>
          </w:p>
        </w:tc>
      </w:tr>
      <w:tr w:rsidR="00F05A04" w:rsidRPr="007C0D4E" w:rsidTr="00F05A04">
        <w:trPr>
          <w:trHeight w:hRule="exact" w:val="340"/>
        </w:trPr>
        <w:tc>
          <w:tcPr>
            <w:tcW w:w="568"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2</w:t>
            </w:r>
          </w:p>
        </w:tc>
        <w:tc>
          <w:tcPr>
            <w:tcW w:w="2126" w:type="dxa"/>
            <w:shd w:val="clear" w:color="auto" w:fill="auto"/>
            <w:vAlign w:val="center"/>
          </w:tcPr>
          <w:p w:rsidR="00F05A04" w:rsidRPr="001060A5" w:rsidRDefault="00F05A04" w:rsidP="00F05A04">
            <w:pPr>
              <w:ind w:firstLine="12"/>
              <w:rPr>
                <w:rFonts w:ascii="Times New Roman" w:hAnsi="Times New Roman" w:cs="Times New Roman"/>
                <w:sz w:val="14"/>
                <w:szCs w:val="14"/>
              </w:rPr>
            </w:pPr>
            <w:r w:rsidRPr="001060A5">
              <w:rPr>
                <w:rFonts w:ascii="Times New Roman" w:hAnsi="Times New Roman" w:cs="Times New Roman"/>
                <w:sz w:val="14"/>
                <w:szCs w:val="14"/>
              </w:rPr>
              <w:t>Насос сетевой воды №2</w:t>
            </w:r>
          </w:p>
        </w:tc>
        <w:tc>
          <w:tcPr>
            <w:tcW w:w="1134"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Д630/90</w:t>
            </w:r>
          </w:p>
        </w:tc>
        <w:tc>
          <w:tcPr>
            <w:tcW w:w="7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1978</w:t>
            </w:r>
          </w:p>
        </w:tc>
        <w:tc>
          <w:tcPr>
            <w:tcW w:w="7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1</w:t>
            </w:r>
          </w:p>
        </w:tc>
        <w:tc>
          <w:tcPr>
            <w:tcW w:w="85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630</w:t>
            </w:r>
          </w:p>
        </w:tc>
        <w:tc>
          <w:tcPr>
            <w:tcW w:w="90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90</w:t>
            </w:r>
          </w:p>
        </w:tc>
        <w:tc>
          <w:tcPr>
            <w:tcW w:w="974"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250</w:t>
            </w:r>
          </w:p>
        </w:tc>
        <w:tc>
          <w:tcPr>
            <w:tcW w:w="10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1470</w:t>
            </w:r>
          </w:p>
        </w:tc>
        <w:tc>
          <w:tcPr>
            <w:tcW w:w="1186" w:type="dxa"/>
            <w:vAlign w:val="center"/>
          </w:tcPr>
          <w:p w:rsidR="00F05A04" w:rsidRPr="001060A5" w:rsidRDefault="00F05A04" w:rsidP="00F05A04">
            <w:pPr>
              <w:ind w:firstLine="12"/>
              <w:jc w:val="center"/>
              <w:rPr>
                <w:rFonts w:ascii="Times New Roman" w:hAnsi="Times New Roman" w:cs="Times New Roman"/>
                <w:sz w:val="14"/>
                <w:szCs w:val="14"/>
              </w:rPr>
            </w:pPr>
            <w:r w:rsidRPr="001060A5">
              <w:rPr>
                <w:rFonts w:ascii="Times New Roman" w:hAnsi="Times New Roman" w:cs="Times New Roman"/>
                <w:sz w:val="14"/>
                <w:szCs w:val="14"/>
              </w:rPr>
              <w:t>Требуется замена</w:t>
            </w:r>
          </w:p>
        </w:tc>
      </w:tr>
      <w:tr w:rsidR="00F05A04" w:rsidRPr="007C0D4E" w:rsidTr="00F05A04">
        <w:trPr>
          <w:trHeight w:hRule="exact" w:val="340"/>
        </w:trPr>
        <w:tc>
          <w:tcPr>
            <w:tcW w:w="568"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3</w:t>
            </w:r>
          </w:p>
        </w:tc>
        <w:tc>
          <w:tcPr>
            <w:tcW w:w="2126" w:type="dxa"/>
            <w:shd w:val="clear" w:color="auto" w:fill="auto"/>
            <w:vAlign w:val="center"/>
          </w:tcPr>
          <w:p w:rsidR="00F05A04" w:rsidRPr="001060A5" w:rsidRDefault="00F05A04" w:rsidP="00F05A04">
            <w:pPr>
              <w:ind w:firstLine="12"/>
              <w:rPr>
                <w:rFonts w:ascii="Times New Roman" w:hAnsi="Times New Roman" w:cs="Times New Roman"/>
                <w:sz w:val="14"/>
                <w:szCs w:val="14"/>
              </w:rPr>
            </w:pPr>
            <w:r w:rsidRPr="001060A5">
              <w:rPr>
                <w:rFonts w:ascii="Times New Roman" w:hAnsi="Times New Roman" w:cs="Times New Roman"/>
                <w:sz w:val="14"/>
                <w:szCs w:val="14"/>
              </w:rPr>
              <w:t>Насос сетевой воды  №3</w:t>
            </w:r>
          </w:p>
        </w:tc>
        <w:tc>
          <w:tcPr>
            <w:tcW w:w="1134"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Д630/90</w:t>
            </w:r>
          </w:p>
        </w:tc>
        <w:tc>
          <w:tcPr>
            <w:tcW w:w="7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2019</w:t>
            </w:r>
          </w:p>
        </w:tc>
        <w:tc>
          <w:tcPr>
            <w:tcW w:w="7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1</w:t>
            </w:r>
          </w:p>
        </w:tc>
        <w:tc>
          <w:tcPr>
            <w:tcW w:w="85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630</w:t>
            </w:r>
          </w:p>
        </w:tc>
        <w:tc>
          <w:tcPr>
            <w:tcW w:w="90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90</w:t>
            </w:r>
          </w:p>
        </w:tc>
        <w:tc>
          <w:tcPr>
            <w:tcW w:w="974"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250</w:t>
            </w:r>
          </w:p>
        </w:tc>
        <w:tc>
          <w:tcPr>
            <w:tcW w:w="10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1470</w:t>
            </w:r>
          </w:p>
        </w:tc>
        <w:tc>
          <w:tcPr>
            <w:tcW w:w="1186" w:type="dxa"/>
            <w:vAlign w:val="center"/>
          </w:tcPr>
          <w:p w:rsidR="00F05A04" w:rsidRPr="001060A5" w:rsidRDefault="00F05A04" w:rsidP="00F05A04">
            <w:pPr>
              <w:jc w:val="center"/>
              <w:rPr>
                <w:rFonts w:ascii="Times New Roman" w:hAnsi="Times New Roman" w:cs="Times New Roman"/>
                <w:sz w:val="14"/>
                <w:szCs w:val="14"/>
              </w:rPr>
            </w:pPr>
            <w:r w:rsidRPr="001060A5">
              <w:rPr>
                <w:rFonts w:ascii="Times New Roman" w:hAnsi="Times New Roman" w:cs="Times New Roman"/>
                <w:sz w:val="14"/>
                <w:szCs w:val="14"/>
              </w:rPr>
              <w:t>Удовлетворительное</w:t>
            </w:r>
          </w:p>
        </w:tc>
      </w:tr>
      <w:tr w:rsidR="00F05A04" w:rsidRPr="007C0D4E" w:rsidTr="00F05A04">
        <w:trPr>
          <w:trHeight w:hRule="exact" w:val="340"/>
        </w:trPr>
        <w:tc>
          <w:tcPr>
            <w:tcW w:w="568"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4</w:t>
            </w:r>
          </w:p>
        </w:tc>
        <w:tc>
          <w:tcPr>
            <w:tcW w:w="2126" w:type="dxa"/>
            <w:shd w:val="clear" w:color="auto" w:fill="auto"/>
            <w:vAlign w:val="center"/>
          </w:tcPr>
          <w:p w:rsidR="00F05A04" w:rsidRPr="001060A5" w:rsidRDefault="00F05A04" w:rsidP="00F05A04">
            <w:pPr>
              <w:ind w:firstLine="12"/>
              <w:rPr>
                <w:rFonts w:ascii="Times New Roman" w:hAnsi="Times New Roman" w:cs="Times New Roman"/>
                <w:sz w:val="14"/>
                <w:szCs w:val="14"/>
              </w:rPr>
            </w:pPr>
            <w:r w:rsidRPr="001060A5">
              <w:rPr>
                <w:rFonts w:ascii="Times New Roman" w:hAnsi="Times New Roman" w:cs="Times New Roman"/>
                <w:sz w:val="14"/>
                <w:szCs w:val="14"/>
              </w:rPr>
              <w:t>Насос сетевой №4</w:t>
            </w:r>
          </w:p>
        </w:tc>
        <w:tc>
          <w:tcPr>
            <w:tcW w:w="1134"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Д630/90</w:t>
            </w:r>
          </w:p>
        </w:tc>
        <w:tc>
          <w:tcPr>
            <w:tcW w:w="7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2013</w:t>
            </w:r>
          </w:p>
        </w:tc>
        <w:tc>
          <w:tcPr>
            <w:tcW w:w="7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1</w:t>
            </w:r>
          </w:p>
        </w:tc>
        <w:tc>
          <w:tcPr>
            <w:tcW w:w="85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630</w:t>
            </w:r>
          </w:p>
        </w:tc>
        <w:tc>
          <w:tcPr>
            <w:tcW w:w="90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90</w:t>
            </w:r>
          </w:p>
        </w:tc>
        <w:tc>
          <w:tcPr>
            <w:tcW w:w="974"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250</w:t>
            </w:r>
          </w:p>
        </w:tc>
        <w:tc>
          <w:tcPr>
            <w:tcW w:w="10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1470</w:t>
            </w:r>
          </w:p>
        </w:tc>
        <w:tc>
          <w:tcPr>
            <w:tcW w:w="1186" w:type="dxa"/>
            <w:vAlign w:val="center"/>
          </w:tcPr>
          <w:p w:rsidR="00F05A04" w:rsidRPr="001060A5" w:rsidRDefault="00F05A04" w:rsidP="00F05A04">
            <w:pPr>
              <w:jc w:val="center"/>
              <w:rPr>
                <w:rFonts w:ascii="Times New Roman" w:hAnsi="Times New Roman" w:cs="Times New Roman"/>
                <w:sz w:val="14"/>
                <w:szCs w:val="14"/>
              </w:rPr>
            </w:pPr>
            <w:r w:rsidRPr="001060A5">
              <w:rPr>
                <w:rFonts w:ascii="Times New Roman" w:hAnsi="Times New Roman" w:cs="Times New Roman"/>
                <w:sz w:val="14"/>
                <w:szCs w:val="14"/>
              </w:rPr>
              <w:t>Удовлетворительное</w:t>
            </w:r>
          </w:p>
        </w:tc>
      </w:tr>
      <w:tr w:rsidR="00F05A04" w:rsidRPr="007C0D4E" w:rsidTr="00F05A04">
        <w:trPr>
          <w:trHeight w:hRule="exact" w:val="340"/>
        </w:trPr>
        <w:tc>
          <w:tcPr>
            <w:tcW w:w="568"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5</w:t>
            </w:r>
          </w:p>
        </w:tc>
        <w:tc>
          <w:tcPr>
            <w:tcW w:w="2126" w:type="dxa"/>
            <w:shd w:val="clear" w:color="auto" w:fill="auto"/>
            <w:vAlign w:val="center"/>
          </w:tcPr>
          <w:p w:rsidR="00F05A04" w:rsidRPr="001060A5" w:rsidRDefault="00F05A04" w:rsidP="00F05A04">
            <w:pPr>
              <w:ind w:firstLine="12"/>
              <w:rPr>
                <w:rFonts w:ascii="Times New Roman" w:hAnsi="Times New Roman" w:cs="Times New Roman"/>
                <w:sz w:val="14"/>
                <w:szCs w:val="14"/>
              </w:rPr>
            </w:pPr>
            <w:r w:rsidRPr="001060A5">
              <w:rPr>
                <w:rFonts w:ascii="Times New Roman" w:hAnsi="Times New Roman" w:cs="Times New Roman"/>
                <w:sz w:val="14"/>
                <w:szCs w:val="14"/>
              </w:rPr>
              <w:t>Насос сетевой №5(А)</w:t>
            </w:r>
          </w:p>
        </w:tc>
        <w:tc>
          <w:tcPr>
            <w:tcW w:w="1134"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Д630/90</w:t>
            </w:r>
          </w:p>
        </w:tc>
        <w:tc>
          <w:tcPr>
            <w:tcW w:w="7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1978</w:t>
            </w:r>
          </w:p>
        </w:tc>
        <w:tc>
          <w:tcPr>
            <w:tcW w:w="7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1</w:t>
            </w:r>
          </w:p>
        </w:tc>
        <w:tc>
          <w:tcPr>
            <w:tcW w:w="85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630</w:t>
            </w:r>
          </w:p>
        </w:tc>
        <w:tc>
          <w:tcPr>
            <w:tcW w:w="90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90</w:t>
            </w:r>
          </w:p>
        </w:tc>
        <w:tc>
          <w:tcPr>
            <w:tcW w:w="974"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250</w:t>
            </w:r>
          </w:p>
        </w:tc>
        <w:tc>
          <w:tcPr>
            <w:tcW w:w="10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1480</w:t>
            </w:r>
          </w:p>
        </w:tc>
        <w:tc>
          <w:tcPr>
            <w:tcW w:w="1186" w:type="dxa"/>
            <w:vAlign w:val="center"/>
          </w:tcPr>
          <w:p w:rsidR="00F05A04" w:rsidRPr="001060A5" w:rsidRDefault="00F05A04" w:rsidP="00F05A04">
            <w:pPr>
              <w:ind w:firstLine="12"/>
              <w:jc w:val="center"/>
              <w:rPr>
                <w:rFonts w:ascii="Times New Roman" w:hAnsi="Times New Roman" w:cs="Times New Roman"/>
                <w:sz w:val="14"/>
                <w:szCs w:val="14"/>
              </w:rPr>
            </w:pPr>
            <w:r w:rsidRPr="001060A5">
              <w:rPr>
                <w:rFonts w:ascii="Times New Roman" w:hAnsi="Times New Roman" w:cs="Times New Roman"/>
                <w:sz w:val="14"/>
                <w:szCs w:val="14"/>
              </w:rPr>
              <w:t>Требуется замена</w:t>
            </w:r>
          </w:p>
        </w:tc>
      </w:tr>
      <w:tr w:rsidR="00F05A04" w:rsidRPr="007C0D4E" w:rsidTr="00F05A04">
        <w:trPr>
          <w:trHeight w:hRule="exact" w:val="340"/>
        </w:trPr>
        <w:tc>
          <w:tcPr>
            <w:tcW w:w="568"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6</w:t>
            </w:r>
          </w:p>
        </w:tc>
        <w:tc>
          <w:tcPr>
            <w:tcW w:w="2126" w:type="dxa"/>
            <w:shd w:val="clear" w:color="auto" w:fill="auto"/>
            <w:vAlign w:val="center"/>
          </w:tcPr>
          <w:p w:rsidR="00F05A04" w:rsidRPr="001060A5" w:rsidRDefault="00F05A04" w:rsidP="00F05A04">
            <w:pPr>
              <w:ind w:firstLine="12"/>
              <w:rPr>
                <w:rFonts w:ascii="Times New Roman" w:hAnsi="Times New Roman" w:cs="Times New Roman"/>
                <w:sz w:val="14"/>
                <w:szCs w:val="14"/>
              </w:rPr>
            </w:pPr>
            <w:r w:rsidRPr="001060A5">
              <w:rPr>
                <w:rFonts w:ascii="Times New Roman" w:hAnsi="Times New Roman" w:cs="Times New Roman"/>
                <w:sz w:val="14"/>
                <w:szCs w:val="14"/>
              </w:rPr>
              <w:t>Насос сетевой №6(А)</w:t>
            </w:r>
          </w:p>
        </w:tc>
        <w:tc>
          <w:tcPr>
            <w:tcW w:w="1134"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Д630/90</w:t>
            </w:r>
          </w:p>
        </w:tc>
        <w:tc>
          <w:tcPr>
            <w:tcW w:w="7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2017</w:t>
            </w:r>
          </w:p>
        </w:tc>
        <w:tc>
          <w:tcPr>
            <w:tcW w:w="7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1</w:t>
            </w:r>
          </w:p>
        </w:tc>
        <w:tc>
          <w:tcPr>
            <w:tcW w:w="85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630</w:t>
            </w:r>
          </w:p>
        </w:tc>
        <w:tc>
          <w:tcPr>
            <w:tcW w:w="90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90</w:t>
            </w:r>
          </w:p>
        </w:tc>
        <w:tc>
          <w:tcPr>
            <w:tcW w:w="974"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250</w:t>
            </w:r>
          </w:p>
        </w:tc>
        <w:tc>
          <w:tcPr>
            <w:tcW w:w="10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1470</w:t>
            </w:r>
          </w:p>
          <w:p w:rsidR="00F05A04" w:rsidRPr="001060A5" w:rsidRDefault="00F05A04" w:rsidP="00F05A04">
            <w:pPr>
              <w:rPr>
                <w:rFonts w:ascii="Times New Roman" w:hAnsi="Times New Roman" w:cs="Times New Roman"/>
                <w:sz w:val="16"/>
                <w:szCs w:val="16"/>
              </w:rPr>
            </w:pPr>
          </w:p>
        </w:tc>
        <w:tc>
          <w:tcPr>
            <w:tcW w:w="1186" w:type="dxa"/>
            <w:vAlign w:val="center"/>
          </w:tcPr>
          <w:p w:rsidR="00F05A04" w:rsidRPr="001060A5" w:rsidRDefault="00F05A04" w:rsidP="00F05A04">
            <w:pPr>
              <w:ind w:firstLine="12"/>
              <w:jc w:val="center"/>
              <w:rPr>
                <w:rFonts w:ascii="Times New Roman" w:hAnsi="Times New Roman" w:cs="Times New Roman"/>
                <w:sz w:val="14"/>
                <w:szCs w:val="14"/>
              </w:rPr>
            </w:pPr>
            <w:r w:rsidRPr="001060A5">
              <w:rPr>
                <w:rFonts w:ascii="Times New Roman" w:hAnsi="Times New Roman" w:cs="Times New Roman"/>
                <w:sz w:val="14"/>
                <w:szCs w:val="14"/>
              </w:rPr>
              <w:t>Удовлетворительное</w:t>
            </w:r>
          </w:p>
        </w:tc>
      </w:tr>
      <w:tr w:rsidR="00F05A04" w:rsidRPr="007C0D4E" w:rsidTr="00F05A04">
        <w:trPr>
          <w:trHeight w:hRule="exact" w:val="340"/>
        </w:trPr>
        <w:tc>
          <w:tcPr>
            <w:tcW w:w="568"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7</w:t>
            </w:r>
          </w:p>
        </w:tc>
        <w:tc>
          <w:tcPr>
            <w:tcW w:w="2126" w:type="dxa"/>
            <w:shd w:val="clear" w:color="auto" w:fill="auto"/>
            <w:vAlign w:val="center"/>
          </w:tcPr>
          <w:p w:rsidR="00F05A04" w:rsidRPr="001060A5" w:rsidRDefault="00F05A04" w:rsidP="00F05A04">
            <w:pPr>
              <w:ind w:firstLine="12"/>
              <w:rPr>
                <w:rFonts w:ascii="Times New Roman" w:hAnsi="Times New Roman" w:cs="Times New Roman"/>
                <w:sz w:val="14"/>
                <w:szCs w:val="14"/>
              </w:rPr>
            </w:pPr>
            <w:r w:rsidRPr="001060A5">
              <w:rPr>
                <w:rFonts w:ascii="Times New Roman" w:hAnsi="Times New Roman" w:cs="Times New Roman"/>
                <w:sz w:val="14"/>
                <w:szCs w:val="14"/>
              </w:rPr>
              <w:t xml:space="preserve">Подпиточный насос №8  </w:t>
            </w:r>
          </w:p>
        </w:tc>
        <w:tc>
          <w:tcPr>
            <w:tcW w:w="1134"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Д320/50</w:t>
            </w:r>
          </w:p>
        </w:tc>
        <w:tc>
          <w:tcPr>
            <w:tcW w:w="7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2019</w:t>
            </w:r>
          </w:p>
        </w:tc>
        <w:tc>
          <w:tcPr>
            <w:tcW w:w="7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1</w:t>
            </w:r>
          </w:p>
        </w:tc>
        <w:tc>
          <w:tcPr>
            <w:tcW w:w="85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320</w:t>
            </w:r>
          </w:p>
        </w:tc>
        <w:tc>
          <w:tcPr>
            <w:tcW w:w="90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50</w:t>
            </w:r>
          </w:p>
        </w:tc>
        <w:tc>
          <w:tcPr>
            <w:tcW w:w="974"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90</w:t>
            </w:r>
          </w:p>
        </w:tc>
        <w:tc>
          <w:tcPr>
            <w:tcW w:w="10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2930</w:t>
            </w:r>
          </w:p>
        </w:tc>
        <w:tc>
          <w:tcPr>
            <w:tcW w:w="1186" w:type="dxa"/>
            <w:vAlign w:val="center"/>
          </w:tcPr>
          <w:p w:rsidR="00F05A04" w:rsidRPr="001060A5" w:rsidRDefault="00F05A04" w:rsidP="00F05A04">
            <w:pPr>
              <w:ind w:firstLine="12"/>
              <w:jc w:val="center"/>
              <w:rPr>
                <w:rFonts w:ascii="Times New Roman" w:hAnsi="Times New Roman" w:cs="Times New Roman"/>
                <w:sz w:val="14"/>
                <w:szCs w:val="14"/>
              </w:rPr>
            </w:pPr>
            <w:r w:rsidRPr="001060A5">
              <w:rPr>
                <w:rFonts w:ascii="Times New Roman" w:hAnsi="Times New Roman" w:cs="Times New Roman"/>
                <w:sz w:val="14"/>
                <w:szCs w:val="14"/>
              </w:rPr>
              <w:t>Удовлетворительное</w:t>
            </w:r>
          </w:p>
        </w:tc>
      </w:tr>
      <w:tr w:rsidR="00F05A04" w:rsidRPr="007C0D4E" w:rsidTr="00F05A04">
        <w:trPr>
          <w:trHeight w:hRule="exact" w:val="340"/>
        </w:trPr>
        <w:tc>
          <w:tcPr>
            <w:tcW w:w="568"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8</w:t>
            </w:r>
          </w:p>
        </w:tc>
        <w:tc>
          <w:tcPr>
            <w:tcW w:w="2126" w:type="dxa"/>
            <w:shd w:val="clear" w:color="auto" w:fill="auto"/>
            <w:vAlign w:val="center"/>
          </w:tcPr>
          <w:p w:rsidR="00F05A04" w:rsidRPr="001060A5" w:rsidRDefault="00F05A04" w:rsidP="00F05A04">
            <w:pPr>
              <w:ind w:firstLine="12"/>
              <w:rPr>
                <w:rFonts w:ascii="Times New Roman" w:hAnsi="Times New Roman" w:cs="Times New Roman"/>
                <w:sz w:val="14"/>
                <w:szCs w:val="14"/>
              </w:rPr>
            </w:pPr>
            <w:r w:rsidRPr="001060A5">
              <w:rPr>
                <w:rFonts w:ascii="Times New Roman" w:hAnsi="Times New Roman" w:cs="Times New Roman"/>
                <w:sz w:val="14"/>
                <w:szCs w:val="14"/>
              </w:rPr>
              <w:t>Подпиточный насос №9</w:t>
            </w:r>
          </w:p>
        </w:tc>
        <w:tc>
          <w:tcPr>
            <w:tcW w:w="1134"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Д320/50</w:t>
            </w:r>
          </w:p>
        </w:tc>
        <w:tc>
          <w:tcPr>
            <w:tcW w:w="7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1981</w:t>
            </w:r>
          </w:p>
        </w:tc>
        <w:tc>
          <w:tcPr>
            <w:tcW w:w="7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1</w:t>
            </w:r>
          </w:p>
        </w:tc>
        <w:tc>
          <w:tcPr>
            <w:tcW w:w="85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320</w:t>
            </w:r>
          </w:p>
        </w:tc>
        <w:tc>
          <w:tcPr>
            <w:tcW w:w="90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50</w:t>
            </w:r>
          </w:p>
        </w:tc>
        <w:tc>
          <w:tcPr>
            <w:tcW w:w="974"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75</w:t>
            </w:r>
          </w:p>
        </w:tc>
        <w:tc>
          <w:tcPr>
            <w:tcW w:w="10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1470</w:t>
            </w:r>
          </w:p>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(с част.)</w:t>
            </w:r>
          </w:p>
        </w:tc>
        <w:tc>
          <w:tcPr>
            <w:tcW w:w="1186" w:type="dxa"/>
            <w:vAlign w:val="center"/>
          </w:tcPr>
          <w:p w:rsidR="00F05A04" w:rsidRPr="001060A5" w:rsidRDefault="00F05A04" w:rsidP="00F05A04">
            <w:pPr>
              <w:ind w:firstLine="12"/>
              <w:jc w:val="center"/>
              <w:rPr>
                <w:rFonts w:ascii="Times New Roman" w:hAnsi="Times New Roman" w:cs="Times New Roman"/>
                <w:sz w:val="14"/>
                <w:szCs w:val="14"/>
              </w:rPr>
            </w:pPr>
            <w:r w:rsidRPr="001060A5">
              <w:rPr>
                <w:rFonts w:ascii="Times New Roman" w:hAnsi="Times New Roman" w:cs="Times New Roman"/>
                <w:sz w:val="14"/>
                <w:szCs w:val="14"/>
              </w:rPr>
              <w:t>Удовлетворительное</w:t>
            </w:r>
          </w:p>
        </w:tc>
      </w:tr>
      <w:tr w:rsidR="00F05A04" w:rsidRPr="007C0D4E" w:rsidTr="00F05A04">
        <w:trPr>
          <w:trHeight w:hRule="exact" w:val="340"/>
        </w:trPr>
        <w:tc>
          <w:tcPr>
            <w:tcW w:w="568"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9</w:t>
            </w:r>
          </w:p>
        </w:tc>
        <w:tc>
          <w:tcPr>
            <w:tcW w:w="2126" w:type="dxa"/>
            <w:shd w:val="clear" w:color="auto" w:fill="auto"/>
            <w:vAlign w:val="center"/>
          </w:tcPr>
          <w:p w:rsidR="00F05A04" w:rsidRPr="001060A5" w:rsidRDefault="00F05A04" w:rsidP="00F05A04">
            <w:pPr>
              <w:ind w:firstLine="12"/>
              <w:rPr>
                <w:rFonts w:ascii="Times New Roman" w:hAnsi="Times New Roman" w:cs="Times New Roman"/>
                <w:sz w:val="14"/>
                <w:szCs w:val="14"/>
              </w:rPr>
            </w:pPr>
            <w:r w:rsidRPr="001060A5">
              <w:rPr>
                <w:rFonts w:ascii="Times New Roman" w:hAnsi="Times New Roman" w:cs="Times New Roman"/>
                <w:sz w:val="14"/>
                <w:szCs w:val="14"/>
              </w:rPr>
              <w:t>Подпиточный насос  №10</w:t>
            </w:r>
          </w:p>
        </w:tc>
        <w:tc>
          <w:tcPr>
            <w:tcW w:w="1134"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Д320/50</w:t>
            </w:r>
          </w:p>
        </w:tc>
        <w:tc>
          <w:tcPr>
            <w:tcW w:w="7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1981</w:t>
            </w:r>
          </w:p>
        </w:tc>
        <w:tc>
          <w:tcPr>
            <w:tcW w:w="7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1</w:t>
            </w:r>
          </w:p>
        </w:tc>
        <w:tc>
          <w:tcPr>
            <w:tcW w:w="85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320</w:t>
            </w:r>
          </w:p>
        </w:tc>
        <w:tc>
          <w:tcPr>
            <w:tcW w:w="90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50</w:t>
            </w:r>
          </w:p>
        </w:tc>
        <w:tc>
          <w:tcPr>
            <w:tcW w:w="974"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75</w:t>
            </w:r>
          </w:p>
        </w:tc>
        <w:tc>
          <w:tcPr>
            <w:tcW w:w="10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1470</w:t>
            </w:r>
          </w:p>
        </w:tc>
        <w:tc>
          <w:tcPr>
            <w:tcW w:w="1186" w:type="dxa"/>
            <w:vAlign w:val="center"/>
          </w:tcPr>
          <w:p w:rsidR="00F05A04" w:rsidRPr="001060A5" w:rsidRDefault="00F05A04" w:rsidP="00F05A04">
            <w:pPr>
              <w:ind w:firstLine="12"/>
              <w:jc w:val="center"/>
              <w:rPr>
                <w:rFonts w:ascii="Times New Roman" w:hAnsi="Times New Roman" w:cs="Times New Roman"/>
                <w:sz w:val="14"/>
                <w:szCs w:val="14"/>
              </w:rPr>
            </w:pPr>
            <w:r w:rsidRPr="001060A5">
              <w:rPr>
                <w:rFonts w:ascii="Times New Roman" w:hAnsi="Times New Roman" w:cs="Times New Roman"/>
                <w:sz w:val="14"/>
                <w:szCs w:val="14"/>
              </w:rPr>
              <w:t>Удовлетворительное</w:t>
            </w:r>
          </w:p>
        </w:tc>
      </w:tr>
      <w:tr w:rsidR="00F05A04" w:rsidRPr="007C0D4E" w:rsidTr="00F05A04">
        <w:trPr>
          <w:trHeight w:hRule="exact" w:val="340"/>
        </w:trPr>
        <w:tc>
          <w:tcPr>
            <w:tcW w:w="568"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10</w:t>
            </w:r>
          </w:p>
        </w:tc>
        <w:tc>
          <w:tcPr>
            <w:tcW w:w="2126" w:type="dxa"/>
            <w:shd w:val="clear" w:color="auto" w:fill="auto"/>
            <w:vAlign w:val="center"/>
          </w:tcPr>
          <w:p w:rsidR="00F05A04" w:rsidRPr="001060A5" w:rsidRDefault="00F05A04" w:rsidP="00F05A04">
            <w:pPr>
              <w:ind w:firstLine="12"/>
              <w:rPr>
                <w:rFonts w:ascii="Times New Roman" w:hAnsi="Times New Roman" w:cs="Times New Roman"/>
                <w:sz w:val="14"/>
                <w:szCs w:val="14"/>
              </w:rPr>
            </w:pPr>
            <w:r w:rsidRPr="001060A5">
              <w:rPr>
                <w:rFonts w:ascii="Times New Roman" w:hAnsi="Times New Roman" w:cs="Times New Roman"/>
                <w:sz w:val="14"/>
                <w:szCs w:val="14"/>
              </w:rPr>
              <w:t>Подпиточный насос №10а</w:t>
            </w:r>
          </w:p>
        </w:tc>
        <w:tc>
          <w:tcPr>
            <w:tcW w:w="1134"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Д320/50</w:t>
            </w:r>
          </w:p>
        </w:tc>
        <w:tc>
          <w:tcPr>
            <w:tcW w:w="7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1981</w:t>
            </w:r>
          </w:p>
        </w:tc>
        <w:tc>
          <w:tcPr>
            <w:tcW w:w="7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1</w:t>
            </w:r>
          </w:p>
        </w:tc>
        <w:tc>
          <w:tcPr>
            <w:tcW w:w="85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320</w:t>
            </w:r>
          </w:p>
        </w:tc>
        <w:tc>
          <w:tcPr>
            <w:tcW w:w="90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50</w:t>
            </w:r>
          </w:p>
        </w:tc>
        <w:tc>
          <w:tcPr>
            <w:tcW w:w="974"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75</w:t>
            </w:r>
          </w:p>
        </w:tc>
        <w:tc>
          <w:tcPr>
            <w:tcW w:w="10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2930</w:t>
            </w:r>
          </w:p>
        </w:tc>
        <w:tc>
          <w:tcPr>
            <w:tcW w:w="1186" w:type="dxa"/>
            <w:vAlign w:val="center"/>
          </w:tcPr>
          <w:p w:rsidR="00F05A04" w:rsidRPr="001060A5" w:rsidRDefault="00F05A04" w:rsidP="00F05A04">
            <w:pPr>
              <w:ind w:firstLine="12"/>
              <w:jc w:val="center"/>
              <w:rPr>
                <w:rFonts w:ascii="Times New Roman" w:hAnsi="Times New Roman" w:cs="Times New Roman"/>
                <w:sz w:val="14"/>
                <w:szCs w:val="14"/>
              </w:rPr>
            </w:pPr>
            <w:r w:rsidRPr="001060A5">
              <w:rPr>
                <w:rFonts w:ascii="Times New Roman" w:hAnsi="Times New Roman" w:cs="Times New Roman"/>
                <w:sz w:val="14"/>
                <w:szCs w:val="14"/>
              </w:rPr>
              <w:t>Удовлетворительное</w:t>
            </w:r>
          </w:p>
        </w:tc>
      </w:tr>
      <w:tr w:rsidR="00F05A04" w:rsidRPr="007C0D4E" w:rsidTr="00F05A04">
        <w:trPr>
          <w:trHeight w:hRule="exact" w:val="340"/>
        </w:trPr>
        <w:tc>
          <w:tcPr>
            <w:tcW w:w="568"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11</w:t>
            </w:r>
          </w:p>
        </w:tc>
        <w:tc>
          <w:tcPr>
            <w:tcW w:w="2126" w:type="dxa"/>
            <w:shd w:val="clear" w:color="auto" w:fill="auto"/>
            <w:vAlign w:val="center"/>
          </w:tcPr>
          <w:p w:rsidR="00F05A04" w:rsidRPr="001060A5" w:rsidRDefault="00F05A04" w:rsidP="00F05A04">
            <w:pPr>
              <w:ind w:firstLine="12"/>
              <w:rPr>
                <w:rFonts w:ascii="Times New Roman" w:hAnsi="Times New Roman" w:cs="Times New Roman"/>
                <w:sz w:val="14"/>
                <w:szCs w:val="14"/>
              </w:rPr>
            </w:pPr>
            <w:r w:rsidRPr="001060A5">
              <w:rPr>
                <w:rFonts w:ascii="Times New Roman" w:hAnsi="Times New Roman" w:cs="Times New Roman"/>
                <w:sz w:val="14"/>
                <w:szCs w:val="14"/>
              </w:rPr>
              <w:t>Насос сырой воды №5</w:t>
            </w:r>
          </w:p>
        </w:tc>
        <w:tc>
          <w:tcPr>
            <w:tcW w:w="1134"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Д320/50</w:t>
            </w:r>
          </w:p>
        </w:tc>
        <w:tc>
          <w:tcPr>
            <w:tcW w:w="7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2018</w:t>
            </w:r>
          </w:p>
        </w:tc>
        <w:tc>
          <w:tcPr>
            <w:tcW w:w="7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1</w:t>
            </w:r>
          </w:p>
        </w:tc>
        <w:tc>
          <w:tcPr>
            <w:tcW w:w="85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320</w:t>
            </w:r>
          </w:p>
        </w:tc>
        <w:tc>
          <w:tcPr>
            <w:tcW w:w="90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50</w:t>
            </w:r>
          </w:p>
        </w:tc>
        <w:tc>
          <w:tcPr>
            <w:tcW w:w="974"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75</w:t>
            </w:r>
          </w:p>
        </w:tc>
        <w:tc>
          <w:tcPr>
            <w:tcW w:w="10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1480</w:t>
            </w:r>
          </w:p>
        </w:tc>
        <w:tc>
          <w:tcPr>
            <w:tcW w:w="1186" w:type="dxa"/>
            <w:vAlign w:val="center"/>
          </w:tcPr>
          <w:p w:rsidR="00F05A04" w:rsidRPr="001060A5" w:rsidRDefault="00F05A04" w:rsidP="00F05A04">
            <w:pPr>
              <w:ind w:firstLine="12"/>
              <w:jc w:val="center"/>
              <w:rPr>
                <w:rFonts w:ascii="Times New Roman" w:hAnsi="Times New Roman" w:cs="Times New Roman"/>
                <w:sz w:val="14"/>
                <w:szCs w:val="14"/>
              </w:rPr>
            </w:pPr>
            <w:r w:rsidRPr="001060A5">
              <w:rPr>
                <w:rFonts w:ascii="Times New Roman" w:hAnsi="Times New Roman" w:cs="Times New Roman"/>
                <w:sz w:val="14"/>
                <w:szCs w:val="14"/>
              </w:rPr>
              <w:t>Удовлетворительное</w:t>
            </w:r>
          </w:p>
        </w:tc>
      </w:tr>
      <w:tr w:rsidR="00F05A04" w:rsidRPr="007C0D4E" w:rsidTr="00F05A04">
        <w:trPr>
          <w:trHeight w:hRule="exact" w:val="340"/>
        </w:trPr>
        <w:tc>
          <w:tcPr>
            <w:tcW w:w="568"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12</w:t>
            </w:r>
          </w:p>
        </w:tc>
        <w:tc>
          <w:tcPr>
            <w:tcW w:w="2126" w:type="dxa"/>
            <w:shd w:val="clear" w:color="auto" w:fill="auto"/>
            <w:vAlign w:val="center"/>
          </w:tcPr>
          <w:p w:rsidR="00F05A04" w:rsidRPr="001060A5" w:rsidRDefault="00F05A04" w:rsidP="00F05A04">
            <w:pPr>
              <w:ind w:firstLine="12"/>
              <w:rPr>
                <w:rFonts w:ascii="Times New Roman" w:hAnsi="Times New Roman" w:cs="Times New Roman"/>
                <w:sz w:val="14"/>
                <w:szCs w:val="14"/>
              </w:rPr>
            </w:pPr>
            <w:r w:rsidRPr="001060A5">
              <w:rPr>
                <w:rFonts w:ascii="Times New Roman" w:hAnsi="Times New Roman" w:cs="Times New Roman"/>
                <w:sz w:val="14"/>
                <w:szCs w:val="14"/>
              </w:rPr>
              <w:t>Насос сырой воды №6</w:t>
            </w:r>
          </w:p>
        </w:tc>
        <w:tc>
          <w:tcPr>
            <w:tcW w:w="1134"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Д320/50</w:t>
            </w:r>
          </w:p>
        </w:tc>
        <w:tc>
          <w:tcPr>
            <w:tcW w:w="7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2021</w:t>
            </w:r>
          </w:p>
        </w:tc>
        <w:tc>
          <w:tcPr>
            <w:tcW w:w="7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1</w:t>
            </w:r>
          </w:p>
        </w:tc>
        <w:tc>
          <w:tcPr>
            <w:tcW w:w="85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320</w:t>
            </w:r>
          </w:p>
        </w:tc>
        <w:tc>
          <w:tcPr>
            <w:tcW w:w="90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50</w:t>
            </w:r>
          </w:p>
        </w:tc>
        <w:tc>
          <w:tcPr>
            <w:tcW w:w="974"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75</w:t>
            </w:r>
          </w:p>
        </w:tc>
        <w:tc>
          <w:tcPr>
            <w:tcW w:w="10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1480</w:t>
            </w:r>
          </w:p>
        </w:tc>
        <w:tc>
          <w:tcPr>
            <w:tcW w:w="1186" w:type="dxa"/>
            <w:vAlign w:val="center"/>
          </w:tcPr>
          <w:p w:rsidR="00F05A04" w:rsidRPr="001060A5" w:rsidRDefault="00F05A04" w:rsidP="00F05A04">
            <w:pPr>
              <w:ind w:firstLine="12"/>
              <w:jc w:val="center"/>
              <w:rPr>
                <w:rFonts w:ascii="Times New Roman" w:hAnsi="Times New Roman" w:cs="Times New Roman"/>
                <w:sz w:val="14"/>
                <w:szCs w:val="14"/>
              </w:rPr>
            </w:pPr>
            <w:r w:rsidRPr="001060A5">
              <w:rPr>
                <w:rFonts w:ascii="Times New Roman" w:hAnsi="Times New Roman" w:cs="Times New Roman"/>
                <w:sz w:val="14"/>
                <w:szCs w:val="14"/>
              </w:rPr>
              <w:t>Удовлетворительное</w:t>
            </w:r>
          </w:p>
        </w:tc>
      </w:tr>
      <w:tr w:rsidR="00F05A04" w:rsidRPr="007C0D4E" w:rsidTr="00F05A04">
        <w:trPr>
          <w:trHeight w:hRule="exact" w:val="340"/>
        </w:trPr>
        <w:tc>
          <w:tcPr>
            <w:tcW w:w="568"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13</w:t>
            </w:r>
          </w:p>
        </w:tc>
        <w:tc>
          <w:tcPr>
            <w:tcW w:w="2126" w:type="dxa"/>
            <w:shd w:val="clear" w:color="auto" w:fill="auto"/>
            <w:vAlign w:val="center"/>
          </w:tcPr>
          <w:p w:rsidR="00F05A04" w:rsidRPr="001060A5" w:rsidRDefault="00F05A04" w:rsidP="00F05A04">
            <w:pPr>
              <w:ind w:firstLine="12"/>
              <w:rPr>
                <w:rFonts w:ascii="Times New Roman" w:hAnsi="Times New Roman" w:cs="Times New Roman"/>
                <w:sz w:val="14"/>
                <w:szCs w:val="14"/>
              </w:rPr>
            </w:pPr>
            <w:r w:rsidRPr="001060A5">
              <w:rPr>
                <w:rFonts w:ascii="Times New Roman" w:hAnsi="Times New Roman" w:cs="Times New Roman"/>
                <w:sz w:val="14"/>
                <w:szCs w:val="14"/>
              </w:rPr>
              <w:t>Насос сырой воды №7</w:t>
            </w:r>
          </w:p>
        </w:tc>
        <w:tc>
          <w:tcPr>
            <w:tcW w:w="1134"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Д320/50</w:t>
            </w:r>
          </w:p>
        </w:tc>
        <w:tc>
          <w:tcPr>
            <w:tcW w:w="7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1978</w:t>
            </w:r>
          </w:p>
        </w:tc>
        <w:tc>
          <w:tcPr>
            <w:tcW w:w="7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1</w:t>
            </w:r>
          </w:p>
        </w:tc>
        <w:tc>
          <w:tcPr>
            <w:tcW w:w="85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320</w:t>
            </w:r>
          </w:p>
        </w:tc>
        <w:tc>
          <w:tcPr>
            <w:tcW w:w="90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50</w:t>
            </w:r>
          </w:p>
        </w:tc>
        <w:tc>
          <w:tcPr>
            <w:tcW w:w="974"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75</w:t>
            </w:r>
          </w:p>
        </w:tc>
        <w:tc>
          <w:tcPr>
            <w:tcW w:w="10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1480</w:t>
            </w:r>
          </w:p>
        </w:tc>
        <w:tc>
          <w:tcPr>
            <w:tcW w:w="1186" w:type="dxa"/>
            <w:vAlign w:val="center"/>
          </w:tcPr>
          <w:p w:rsidR="00F05A04" w:rsidRPr="001060A5" w:rsidRDefault="00F05A04" w:rsidP="00F05A04">
            <w:pPr>
              <w:ind w:firstLine="12"/>
              <w:jc w:val="center"/>
              <w:rPr>
                <w:rFonts w:ascii="Times New Roman" w:hAnsi="Times New Roman" w:cs="Times New Roman"/>
                <w:sz w:val="14"/>
                <w:szCs w:val="14"/>
              </w:rPr>
            </w:pPr>
            <w:r w:rsidRPr="001060A5">
              <w:rPr>
                <w:rFonts w:ascii="Times New Roman" w:hAnsi="Times New Roman" w:cs="Times New Roman"/>
                <w:sz w:val="14"/>
                <w:szCs w:val="14"/>
              </w:rPr>
              <w:t>Требуется замена</w:t>
            </w:r>
          </w:p>
        </w:tc>
      </w:tr>
      <w:tr w:rsidR="00F05A04" w:rsidRPr="007C0D4E" w:rsidTr="00F05A04">
        <w:trPr>
          <w:trHeight w:hRule="exact" w:val="340"/>
        </w:trPr>
        <w:tc>
          <w:tcPr>
            <w:tcW w:w="568"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14</w:t>
            </w:r>
          </w:p>
        </w:tc>
        <w:tc>
          <w:tcPr>
            <w:tcW w:w="2126" w:type="dxa"/>
            <w:shd w:val="clear" w:color="auto" w:fill="auto"/>
            <w:vAlign w:val="center"/>
          </w:tcPr>
          <w:p w:rsidR="00F05A04" w:rsidRPr="001060A5" w:rsidRDefault="00F05A04" w:rsidP="00F05A04">
            <w:pPr>
              <w:ind w:firstLine="12"/>
              <w:rPr>
                <w:rFonts w:ascii="Times New Roman" w:hAnsi="Times New Roman" w:cs="Times New Roman"/>
                <w:sz w:val="14"/>
                <w:szCs w:val="14"/>
              </w:rPr>
            </w:pPr>
            <w:r w:rsidRPr="001060A5">
              <w:rPr>
                <w:rFonts w:ascii="Times New Roman" w:hAnsi="Times New Roman" w:cs="Times New Roman"/>
                <w:sz w:val="14"/>
                <w:szCs w:val="14"/>
              </w:rPr>
              <w:t>Циркуляционный насос</w:t>
            </w:r>
            <w:r>
              <w:rPr>
                <w:rFonts w:ascii="Times New Roman" w:hAnsi="Times New Roman" w:cs="Times New Roman"/>
                <w:sz w:val="14"/>
                <w:szCs w:val="14"/>
              </w:rPr>
              <w:t xml:space="preserve"> </w:t>
            </w:r>
            <w:r w:rsidRPr="001060A5">
              <w:rPr>
                <w:rFonts w:ascii="Times New Roman" w:hAnsi="Times New Roman" w:cs="Times New Roman"/>
                <w:sz w:val="14"/>
                <w:szCs w:val="14"/>
              </w:rPr>
              <w:t>№11</w:t>
            </w:r>
          </w:p>
        </w:tc>
        <w:tc>
          <w:tcPr>
            <w:tcW w:w="1134"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НКУ 250</w:t>
            </w:r>
          </w:p>
        </w:tc>
        <w:tc>
          <w:tcPr>
            <w:tcW w:w="7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2011</w:t>
            </w:r>
          </w:p>
        </w:tc>
        <w:tc>
          <w:tcPr>
            <w:tcW w:w="7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1</w:t>
            </w:r>
          </w:p>
        </w:tc>
        <w:tc>
          <w:tcPr>
            <w:tcW w:w="85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250</w:t>
            </w:r>
          </w:p>
        </w:tc>
        <w:tc>
          <w:tcPr>
            <w:tcW w:w="90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32</w:t>
            </w:r>
          </w:p>
        </w:tc>
        <w:tc>
          <w:tcPr>
            <w:tcW w:w="974"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40</w:t>
            </w:r>
          </w:p>
        </w:tc>
        <w:tc>
          <w:tcPr>
            <w:tcW w:w="10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1480</w:t>
            </w:r>
          </w:p>
        </w:tc>
        <w:tc>
          <w:tcPr>
            <w:tcW w:w="1186" w:type="dxa"/>
            <w:vAlign w:val="center"/>
          </w:tcPr>
          <w:p w:rsidR="00F05A04" w:rsidRPr="001060A5" w:rsidRDefault="00F05A04" w:rsidP="00F05A04">
            <w:pPr>
              <w:ind w:firstLine="12"/>
              <w:jc w:val="center"/>
              <w:rPr>
                <w:rFonts w:ascii="Times New Roman" w:hAnsi="Times New Roman" w:cs="Times New Roman"/>
                <w:sz w:val="14"/>
                <w:szCs w:val="14"/>
              </w:rPr>
            </w:pPr>
            <w:r w:rsidRPr="001060A5">
              <w:rPr>
                <w:rFonts w:ascii="Times New Roman" w:hAnsi="Times New Roman" w:cs="Times New Roman"/>
                <w:sz w:val="14"/>
                <w:szCs w:val="14"/>
              </w:rPr>
              <w:t>Удовлетворительное</w:t>
            </w:r>
          </w:p>
        </w:tc>
      </w:tr>
      <w:tr w:rsidR="00F05A04" w:rsidRPr="007C0D4E" w:rsidTr="00F05A04">
        <w:trPr>
          <w:trHeight w:hRule="exact" w:val="340"/>
        </w:trPr>
        <w:tc>
          <w:tcPr>
            <w:tcW w:w="568"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15</w:t>
            </w:r>
          </w:p>
        </w:tc>
        <w:tc>
          <w:tcPr>
            <w:tcW w:w="2126" w:type="dxa"/>
            <w:shd w:val="clear" w:color="auto" w:fill="auto"/>
            <w:vAlign w:val="center"/>
          </w:tcPr>
          <w:p w:rsidR="00F05A04" w:rsidRPr="001060A5" w:rsidRDefault="00F05A04" w:rsidP="00F05A04">
            <w:pPr>
              <w:ind w:firstLine="12"/>
              <w:rPr>
                <w:rFonts w:ascii="Times New Roman" w:hAnsi="Times New Roman" w:cs="Times New Roman"/>
                <w:sz w:val="14"/>
                <w:szCs w:val="14"/>
              </w:rPr>
            </w:pPr>
            <w:r w:rsidRPr="001060A5">
              <w:rPr>
                <w:rFonts w:ascii="Times New Roman" w:hAnsi="Times New Roman" w:cs="Times New Roman"/>
                <w:sz w:val="14"/>
                <w:szCs w:val="14"/>
              </w:rPr>
              <w:t>Циркуляционный насос №12</w:t>
            </w:r>
          </w:p>
        </w:tc>
        <w:tc>
          <w:tcPr>
            <w:tcW w:w="1134"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НКУ 250</w:t>
            </w:r>
          </w:p>
        </w:tc>
        <w:tc>
          <w:tcPr>
            <w:tcW w:w="7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2011</w:t>
            </w:r>
          </w:p>
        </w:tc>
        <w:tc>
          <w:tcPr>
            <w:tcW w:w="7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1</w:t>
            </w:r>
          </w:p>
        </w:tc>
        <w:tc>
          <w:tcPr>
            <w:tcW w:w="85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250</w:t>
            </w:r>
          </w:p>
        </w:tc>
        <w:tc>
          <w:tcPr>
            <w:tcW w:w="90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32</w:t>
            </w:r>
          </w:p>
        </w:tc>
        <w:tc>
          <w:tcPr>
            <w:tcW w:w="974"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40</w:t>
            </w:r>
          </w:p>
        </w:tc>
        <w:tc>
          <w:tcPr>
            <w:tcW w:w="10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1460</w:t>
            </w:r>
          </w:p>
        </w:tc>
        <w:tc>
          <w:tcPr>
            <w:tcW w:w="1186" w:type="dxa"/>
            <w:vAlign w:val="center"/>
          </w:tcPr>
          <w:p w:rsidR="00F05A04" w:rsidRPr="001060A5" w:rsidRDefault="00F05A04" w:rsidP="00F05A04">
            <w:pPr>
              <w:ind w:firstLine="12"/>
              <w:jc w:val="center"/>
              <w:rPr>
                <w:rFonts w:ascii="Times New Roman" w:hAnsi="Times New Roman" w:cs="Times New Roman"/>
                <w:sz w:val="14"/>
                <w:szCs w:val="14"/>
              </w:rPr>
            </w:pPr>
            <w:r w:rsidRPr="001060A5">
              <w:rPr>
                <w:rFonts w:ascii="Times New Roman" w:hAnsi="Times New Roman" w:cs="Times New Roman"/>
                <w:sz w:val="14"/>
                <w:szCs w:val="14"/>
              </w:rPr>
              <w:t>Удовлетворительное</w:t>
            </w:r>
          </w:p>
        </w:tc>
      </w:tr>
      <w:tr w:rsidR="00F05A04" w:rsidRPr="007C0D4E" w:rsidTr="00F05A04">
        <w:trPr>
          <w:trHeight w:hRule="exact" w:val="340"/>
        </w:trPr>
        <w:tc>
          <w:tcPr>
            <w:tcW w:w="568"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16</w:t>
            </w:r>
          </w:p>
        </w:tc>
        <w:tc>
          <w:tcPr>
            <w:tcW w:w="2126" w:type="dxa"/>
            <w:shd w:val="clear" w:color="auto" w:fill="auto"/>
            <w:vAlign w:val="center"/>
          </w:tcPr>
          <w:p w:rsidR="00F05A04" w:rsidRPr="001060A5" w:rsidRDefault="00F05A04" w:rsidP="00F05A04">
            <w:pPr>
              <w:ind w:firstLine="12"/>
              <w:rPr>
                <w:rFonts w:ascii="Times New Roman" w:hAnsi="Times New Roman" w:cs="Times New Roman"/>
                <w:sz w:val="14"/>
                <w:szCs w:val="14"/>
              </w:rPr>
            </w:pPr>
            <w:r w:rsidRPr="001060A5">
              <w:rPr>
                <w:rFonts w:ascii="Times New Roman" w:hAnsi="Times New Roman" w:cs="Times New Roman"/>
                <w:sz w:val="14"/>
                <w:szCs w:val="14"/>
              </w:rPr>
              <w:t>Циркуляционный насос №13</w:t>
            </w:r>
          </w:p>
        </w:tc>
        <w:tc>
          <w:tcPr>
            <w:tcW w:w="1134"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НКУ 250</w:t>
            </w:r>
          </w:p>
        </w:tc>
        <w:tc>
          <w:tcPr>
            <w:tcW w:w="7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1978</w:t>
            </w:r>
          </w:p>
        </w:tc>
        <w:tc>
          <w:tcPr>
            <w:tcW w:w="7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1</w:t>
            </w:r>
          </w:p>
        </w:tc>
        <w:tc>
          <w:tcPr>
            <w:tcW w:w="85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250</w:t>
            </w:r>
          </w:p>
        </w:tc>
        <w:tc>
          <w:tcPr>
            <w:tcW w:w="90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32</w:t>
            </w:r>
          </w:p>
        </w:tc>
        <w:tc>
          <w:tcPr>
            <w:tcW w:w="974"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45</w:t>
            </w:r>
          </w:p>
        </w:tc>
        <w:tc>
          <w:tcPr>
            <w:tcW w:w="10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1460</w:t>
            </w:r>
          </w:p>
        </w:tc>
        <w:tc>
          <w:tcPr>
            <w:tcW w:w="1186" w:type="dxa"/>
            <w:vAlign w:val="center"/>
          </w:tcPr>
          <w:p w:rsidR="00F05A04" w:rsidRPr="001060A5" w:rsidRDefault="00F05A04" w:rsidP="00F05A04">
            <w:pPr>
              <w:ind w:firstLine="12"/>
              <w:jc w:val="center"/>
              <w:rPr>
                <w:rFonts w:ascii="Times New Roman" w:hAnsi="Times New Roman" w:cs="Times New Roman"/>
                <w:sz w:val="14"/>
                <w:szCs w:val="14"/>
              </w:rPr>
            </w:pPr>
            <w:r w:rsidRPr="001060A5">
              <w:rPr>
                <w:rFonts w:ascii="Times New Roman" w:hAnsi="Times New Roman" w:cs="Times New Roman"/>
                <w:sz w:val="14"/>
                <w:szCs w:val="14"/>
              </w:rPr>
              <w:t>Удовлетворительное</w:t>
            </w:r>
          </w:p>
        </w:tc>
      </w:tr>
      <w:tr w:rsidR="00F05A04" w:rsidRPr="007C0D4E" w:rsidTr="00F05A04">
        <w:trPr>
          <w:trHeight w:hRule="exact" w:val="340"/>
        </w:trPr>
        <w:tc>
          <w:tcPr>
            <w:tcW w:w="568"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17</w:t>
            </w:r>
          </w:p>
        </w:tc>
        <w:tc>
          <w:tcPr>
            <w:tcW w:w="2126" w:type="dxa"/>
            <w:shd w:val="clear" w:color="auto" w:fill="auto"/>
            <w:vAlign w:val="center"/>
          </w:tcPr>
          <w:p w:rsidR="00F05A04" w:rsidRPr="001060A5" w:rsidRDefault="00F05A04" w:rsidP="00F05A04">
            <w:pPr>
              <w:ind w:firstLine="12"/>
              <w:rPr>
                <w:rFonts w:ascii="Times New Roman" w:hAnsi="Times New Roman" w:cs="Times New Roman"/>
                <w:sz w:val="14"/>
                <w:szCs w:val="14"/>
              </w:rPr>
            </w:pPr>
            <w:r w:rsidRPr="001060A5">
              <w:rPr>
                <w:rFonts w:ascii="Times New Roman" w:hAnsi="Times New Roman" w:cs="Times New Roman"/>
                <w:sz w:val="14"/>
                <w:szCs w:val="14"/>
              </w:rPr>
              <w:t>Циркуляционный насос №14</w:t>
            </w:r>
          </w:p>
        </w:tc>
        <w:tc>
          <w:tcPr>
            <w:tcW w:w="1134"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НКУ 250</w:t>
            </w:r>
          </w:p>
        </w:tc>
        <w:tc>
          <w:tcPr>
            <w:tcW w:w="7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1978</w:t>
            </w:r>
          </w:p>
        </w:tc>
        <w:tc>
          <w:tcPr>
            <w:tcW w:w="7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1</w:t>
            </w:r>
          </w:p>
        </w:tc>
        <w:tc>
          <w:tcPr>
            <w:tcW w:w="85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250</w:t>
            </w:r>
          </w:p>
        </w:tc>
        <w:tc>
          <w:tcPr>
            <w:tcW w:w="90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32</w:t>
            </w:r>
          </w:p>
        </w:tc>
        <w:tc>
          <w:tcPr>
            <w:tcW w:w="974"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45</w:t>
            </w:r>
          </w:p>
        </w:tc>
        <w:tc>
          <w:tcPr>
            <w:tcW w:w="10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1460</w:t>
            </w:r>
          </w:p>
        </w:tc>
        <w:tc>
          <w:tcPr>
            <w:tcW w:w="1186" w:type="dxa"/>
            <w:vAlign w:val="center"/>
          </w:tcPr>
          <w:p w:rsidR="00F05A04" w:rsidRPr="001060A5" w:rsidRDefault="00F05A04" w:rsidP="00F05A04">
            <w:pPr>
              <w:ind w:firstLine="12"/>
              <w:jc w:val="center"/>
              <w:rPr>
                <w:rFonts w:ascii="Times New Roman" w:hAnsi="Times New Roman" w:cs="Times New Roman"/>
                <w:sz w:val="14"/>
                <w:szCs w:val="14"/>
              </w:rPr>
            </w:pPr>
            <w:r w:rsidRPr="001060A5">
              <w:rPr>
                <w:rFonts w:ascii="Times New Roman" w:hAnsi="Times New Roman" w:cs="Times New Roman"/>
                <w:sz w:val="14"/>
                <w:szCs w:val="14"/>
              </w:rPr>
              <w:t>Удовлетворительное</w:t>
            </w:r>
          </w:p>
        </w:tc>
      </w:tr>
      <w:tr w:rsidR="00F05A04" w:rsidRPr="007C0D4E" w:rsidTr="00F05A04">
        <w:trPr>
          <w:trHeight w:hRule="exact" w:val="340"/>
        </w:trPr>
        <w:tc>
          <w:tcPr>
            <w:tcW w:w="568"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18</w:t>
            </w:r>
          </w:p>
        </w:tc>
        <w:tc>
          <w:tcPr>
            <w:tcW w:w="2126" w:type="dxa"/>
            <w:shd w:val="clear" w:color="auto" w:fill="auto"/>
            <w:vAlign w:val="center"/>
          </w:tcPr>
          <w:p w:rsidR="00F05A04" w:rsidRPr="001060A5" w:rsidRDefault="00F05A04" w:rsidP="00F05A04">
            <w:pPr>
              <w:ind w:firstLine="12"/>
              <w:rPr>
                <w:rFonts w:ascii="Times New Roman" w:hAnsi="Times New Roman" w:cs="Times New Roman"/>
                <w:sz w:val="14"/>
                <w:szCs w:val="14"/>
              </w:rPr>
            </w:pPr>
            <w:r w:rsidRPr="001060A5">
              <w:rPr>
                <w:rFonts w:ascii="Times New Roman" w:hAnsi="Times New Roman" w:cs="Times New Roman"/>
                <w:sz w:val="14"/>
                <w:szCs w:val="14"/>
              </w:rPr>
              <w:t>Питательный насос №15</w:t>
            </w:r>
          </w:p>
        </w:tc>
        <w:tc>
          <w:tcPr>
            <w:tcW w:w="1134"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Pr>
                <w:rFonts w:ascii="Times New Roman" w:hAnsi="Times New Roman" w:cs="Times New Roman"/>
                <w:sz w:val="16"/>
                <w:szCs w:val="16"/>
              </w:rPr>
              <w:t>ЦНСГ</w:t>
            </w:r>
            <w:r w:rsidRPr="001060A5">
              <w:rPr>
                <w:rFonts w:ascii="Times New Roman" w:hAnsi="Times New Roman" w:cs="Times New Roman"/>
                <w:sz w:val="16"/>
                <w:szCs w:val="16"/>
              </w:rPr>
              <w:t>60/198</w:t>
            </w:r>
          </w:p>
        </w:tc>
        <w:tc>
          <w:tcPr>
            <w:tcW w:w="7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2019</w:t>
            </w:r>
          </w:p>
        </w:tc>
        <w:tc>
          <w:tcPr>
            <w:tcW w:w="7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1</w:t>
            </w:r>
          </w:p>
        </w:tc>
        <w:tc>
          <w:tcPr>
            <w:tcW w:w="85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60</w:t>
            </w:r>
          </w:p>
        </w:tc>
        <w:tc>
          <w:tcPr>
            <w:tcW w:w="90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198</w:t>
            </w:r>
          </w:p>
        </w:tc>
        <w:tc>
          <w:tcPr>
            <w:tcW w:w="974"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55</w:t>
            </w:r>
          </w:p>
        </w:tc>
        <w:tc>
          <w:tcPr>
            <w:tcW w:w="10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3000</w:t>
            </w:r>
          </w:p>
        </w:tc>
        <w:tc>
          <w:tcPr>
            <w:tcW w:w="1186" w:type="dxa"/>
            <w:vAlign w:val="center"/>
          </w:tcPr>
          <w:p w:rsidR="00F05A04" w:rsidRPr="001060A5" w:rsidRDefault="00F05A04" w:rsidP="00F05A04">
            <w:pPr>
              <w:ind w:firstLine="12"/>
              <w:jc w:val="center"/>
              <w:rPr>
                <w:rFonts w:ascii="Times New Roman" w:hAnsi="Times New Roman" w:cs="Times New Roman"/>
                <w:sz w:val="14"/>
                <w:szCs w:val="14"/>
              </w:rPr>
            </w:pPr>
            <w:r w:rsidRPr="001060A5">
              <w:rPr>
                <w:rFonts w:ascii="Times New Roman" w:hAnsi="Times New Roman" w:cs="Times New Roman"/>
                <w:sz w:val="14"/>
                <w:szCs w:val="14"/>
              </w:rPr>
              <w:t>Требуется замена</w:t>
            </w:r>
          </w:p>
        </w:tc>
      </w:tr>
      <w:tr w:rsidR="00F05A04" w:rsidRPr="007C0D4E" w:rsidTr="00F05A04">
        <w:trPr>
          <w:trHeight w:hRule="exact" w:val="340"/>
        </w:trPr>
        <w:tc>
          <w:tcPr>
            <w:tcW w:w="568"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19</w:t>
            </w:r>
          </w:p>
        </w:tc>
        <w:tc>
          <w:tcPr>
            <w:tcW w:w="2126" w:type="dxa"/>
            <w:shd w:val="clear" w:color="auto" w:fill="auto"/>
            <w:vAlign w:val="center"/>
          </w:tcPr>
          <w:p w:rsidR="00F05A04" w:rsidRPr="001060A5" w:rsidRDefault="00F05A04" w:rsidP="00F05A04">
            <w:pPr>
              <w:ind w:firstLine="12"/>
              <w:rPr>
                <w:rFonts w:ascii="Times New Roman" w:hAnsi="Times New Roman" w:cs="Times New Roman"/>
                <w:sz w:val="14"/>
                <w:szCs w:val="14"/>
              </w:rPr>
            </w:pPr>
            <w:r w:rsidRPr="001060A5">
              <w:rPr>
                <w:rFonts w:ascii="Times New Roman" w:hAnsi="Times New Roman" w:cs="Times New Roman"/>
                <w:sz w:val="14"/>
                <w:szCs w:val="14"/>
              </w:rPr>
              <w:t>Питательный насос №16</w:t>
            </w:r>
          </w:p>
        </w:tc>
        <w:tc>
          <w:tcPr>
            <w:tcW w:w="1134"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Pr>
                <w:rFonts w:ascii="Times New Roman" w:hAnsi="Times New Roman" w:cs="Times New Roman"/>
                <w:sz w:val="16"/>
                <w:szCs w:val="16"/>
              </w:rPr>
              <w:t>ЦНСГ</w:t>
            </w:r>
            <w:r w:rsidRPr="001060A5">
              <w:rPr>
                <w:rFonts w:ascii="Times New Roman" w:hAnsi="Times New Roman" w:cs="Times New Roman"/>
                <w:sz w:val="16"/>
                <w:szCs w:val="16"/>
              </w:rPr>
              <w:t>60/198</w:t>
            </w:r>
          </w:p>
        </w:tc>
        <w:tc>
          <w:tcPr>
            <w:tcW w:w="7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2019</w:t>
            </w:r>
          </w:p>
        </w:tc>
        <w:tc>
          <w:tcPr>
            <w:tcW w:w="7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1</w:t>
            </w:r>
          </w:p>
        </w:tc>
        <w:tc>
          <w:tcPr>
            <w:tcW w:w="85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60</w:t>
            </w:r>
          </w:p>
        </w:tc>
        <w:tc>
          <w:tcPr>
            <w:tcW w:w="90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198</w:t>
            </w:r>
          </w:p>
        </w:tc>
        <w:tc>
          <w:tcPr>
            <w:tcW w:w="974"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55</w:t>
            </w:r>
          </w:p>
        </w:tc>
        <w:tc>
          <w:tcPr>
            <w:tcW w:w="10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3000</w:t>
            </w:r>
          </w:p>
        </w:tc>
        <w:tc>
          <w:tcPr>
            <w:tcW w:w="1186" w:type="dxa"/>
            <w:vAlign w:val="center"/>
          </w:tcPr>
          <w:p w:rsidR="00F05A04" w:rsidRPr="001060A5" w:rsidRDefault="00F05A04" w:rsidP="00F05A04">
            <w:pPr>
              <w:ind w:firstLine="12"/>
              <w:jc w:val="center"/>
              <w:rPr>
                <w:rFonts w:ascii="Times New Roman" w:hAnsi="Times New Roman" w:cs="Times New Roman"/>
                <w:sz w:val="14"/>
                <w:szCs w:val="14"/>
              </w:rPr>
            </w:pPr>
            <w:r w:rsidRPr="001060A5">
              <w:rPr>
                <w:rFonts w:ascii="Times New Roman" w:hAnsi="Times New Roman" w:cs="Times New Roman"/>
                <w:sz w:val="14"/>
                <w:szCs w:val="14"/>
              </w:rPr>
              <w:t>Удовлетворительное</w:t>
            </w:r>
          </w:p>
        </w:tc>
      </w:tr>
      <w:tr w:rsidR="00F05A04" w:rsidRPr="007C0D4E" w:rsidTr="00F05A04">
        <w:trPr>
          <w:trHeight w:hRule="exact" w:val="340"/>
        </w:trPr>
        <w:tc>
          <w:tcPr>
            <w:tcW w:w="568"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20</w:t>
            </w:r>
          </w:p>
        </w:tc>
        <w:tc>
          <w:tcPr>
            <w:tcW w:w="2126" w:type="dxa"/>
            <w:shd w:val="clear" w:color="auto" w:fill="auto"/>
            <w:vAlign w:val="center"/>
          </w:tcPr>
          <w:p w:rsidR="00F05A04" w:rsidRPr="001060A5" w:rsidRDefault="00F05A04" w:rsidP="00F05A04">
            <w:pPr>
              <w:ind w:firstLine="12"/>
              <w:rPr>
                <w:rFonts w:ascii="Times New Roman" w:hAnsi="Times New Roman" w:cs="Times New Roman"/>
                <w:sz w:val="14"/>
                <w:szCs w:val="14"/>
              </w:rPr>
            </w:pPr>
            <w:r w:rsidRPr="001060A5">
              <w:rPr>
                <w:rFonts w:ascii="Times New Roman" w:hAnsi="Times New Roman" w:cs="Times New Roman"/>
                <w:sz w:val="14"/>
                <w:szCs w:val="14"/>
              </w:rPr>
              <w:t>Питательный насос №17</w:t>
            </w:r>
          </w:p>
        </w:tc>
        <w:tc>
          <w:tcPr>
            <w:tcW w:w="1134"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Pr>
                <w:rFonts w:ascii="Times New Roman" w:hAnsi="Times New Roman" w:cs="Times New Roman"/>
                <w:sz w:val="16"/>
                <w:szCs w:val="16"/>
              </w:rPr>
              <w:t>ЦНСГ</w:t>
            </w:r>
            <w:r w:rsidRPr="001060A5">
              <w:rPr>
                <w:rFonts w:ascii="Times New Roman" w:hAnsi="Times New Roman" w:cs="Times New Roman"/>
                <w:sz w:val="16"/>
                <w:szCs w:val="16"/>
              </w:rPr>
              <w:t>60/198</w:t>
            </w:r>
          </w:p>
        </w:tc>
        <w:tc>
          <w:tcPr>
            <w:tcW w:w="7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2019</w:t>
            </w:r>
          </w:p>
        </w:tc>
        <w:tc>
          <w:tcPr>
            <w:tcW w:w="7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1</w:t>
            </w:r>
          </w:p>
        </w:tc>
        <w:tc>
          <w:tcPr>
            <w:tcW w:w="85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60</w:t>
            </w:r>
          </w:p>
        </w:tc>
        <w:tc>
          <w:tcPr>
            <w:tcW w:w="90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198</w:t>
            </w:r>
          </w:p>
        </w:tc>
        <w:tc>
          <w:tcPr>
            <w:tcW w:w="974"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55</w:t>
            </w:r>
          </w:p>
        </w:tc>
        <w:tc>
          <w:tcPr>
            <w:tcW w:w="1080" w:type="dxa"/>
            <w:shd w:val="clear" w:color="auto" w:fill="auto"/>
            <w:vAlign w:val="center"/>
          </w:tcPr>
          <w:p w:rsidR="00F05A04" w:rsidRPr="001060A5" w:rsidRDefault="00F05A04" w:rsidP="00F05A04">
            <w:pPr>
              <w:ind w:firstLine="12"/>
              <w:jc w:val="center"/>
              <w:rPr>
                <w:rFonts w:ascii="Times New Roman" w:hAnsi="Times New Roman" w:cs="Times New Roman"/>
                <w:sz w:val="16"/>
                <w:szCs w:val="16"/>
              </w:rPr>
            </w:pPr>
            <w:r w:rsidRPr="001060A5">
              <w:rPr>
                <w:rFonts w:ascii="Times New Roman" w:hAnsi="Times New Roman" w:cs="Times New Roman"/>
                <w:sz w:val="16"/>
                <w:szCs w:val="16"/>
              </w:rPr>
              <w:t>3000</w:t>
            </w:r>
          </w:p>
        </w:tc>
        <w:tc>
          <w:tcPr>
            <w:tcW w:w="1186" w:type="dxa"/>
            <w:vAlign w:val="center"/>
          </w:tcPr>
          <w:p w:rsidR="00F05A04" w:rsidRPr="001060A5" w:rsidRDefault="00F05A04" w:rsidP="00F05A04">
            <w:pPr>
              <w:ind w:firstLine="12"/>
              <w:jc w:val="center"/>
              <w:rPr>
                <w:rFonts w:ascii="Times New Roman" w:hAnsi="Times New Roman" w:cs="Times New Roman"/>
                <w:sz w:val="14"/>
                <w:szCs w:val="14"/>
              </w:rPr>
            </w:pPr>
            <w:r w:rsidRPr="001060A5">
              <w:rPr>
                <w:rFonts w:ascii="Times New Roman" w:hAnsi="Times New Roman" w:cs="Times New Roman"/>
                <w:sz w:val="14"/>
                <w:szCs w:val="14"/>
              </w:rPr>
              <w:t>Удовлетворительное</w:t>
            </w:r>
          </w:p>
        </w:tc>
      </w:tr>
    </w:tbl>
    <w:p w:rsidR="00F05A04" w:rsidRPr="007C0D4E" w:rsidRDefault="00F05A04" w:rsidP="00F05A04">
      <w:pPr>
        <w:pStyle w:val="ad"/>
        <w:spacing w:after="0"/>
        <w:ind w:firstLine="709"/>
        <w:jc w:val="right"/>
        <w:rPr>
          <w:b/>
        </w:rPr>
      </w:pPr>
      <w:r w:rsidRPr="007C0D4E">
        <w:rPr>
          <w:b/>
        </w:rPr>
        <w:t>Таблица</w:t>
      </w:r>
      <w:r>
        <w:rPr>
          <w:b/>
        </w:rPr>
        <w:t xml:space="preserve"> 1.4</w:t>
      </w:r>
    </w:p>
    <w:p w:rsidR="00F05A04" w:rsidRPr="007C0D4E" w:rsidRDefault="00F05A04" w:rsidP="00F05A04">
      <w:pPr>
        <w:spacing w:after="0" w:line="240" w:lineRule="auto"/>
        <w:ind w:firstLine="902"/>
        <w:jc w:val="center"/>
        <w:rPr>
          <w:rFonts w:ascii="Times New Roman" w:hAnsi="Times New Roman" w:cs="Times New Roman"/>
          <w:b/>
          <w:bCs/>
        </w:rPr>
      </w:pPr>
      <w:r w:rsidRPr="007C0D4E">
        <w:rPr>
          <w:rFonts w:ascii="Times New Roman" w:hAnsi="Times New Roman" w:cs="Times New Roman"/>
          <w:b/>
          <w:bCs/>
        </w:rPr>
        <w:t xml:space="preserve">Характеристика тягодутьевого оборудования, установленного в котельных   на начало </w:t>
      </w:r>
      <w:proofErr w:type="gramStart"/>
      <w:r w:rsidRPr="007C0D4E">
        <w:rPr>
          <w:rFonts w:ascii="Times New Roman" w:hAnsi="Times New Roman" w:cs="Times New Roman"/>
          <w:b/>
          <w:bCs/>
        </w:rPr>
        <w:t>реализации  инвестиционной</w:t>
      </w:r>
      <w:proofErr w:type="gramEnd"/>
      <w:r w:rsidRPr="007C0D4E">
        <w:rPr>
          <w:rFonts w:ascii="Times New Roman" w:hAnsi="Times New Roman" w:cs="Times New Roman"/>
          <w:b/>
          <w:bCs/>
        </w:rPr>
        <w:t xml:space="preserve"> программы</w:t>
      </w:r>
    </w:p>
    <w:tbl>
      <w:tblPr>
        <w:tblW w:w="10349"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0"/>
        <w:gridCol w:w="2094"/>
        <w:gridCol w:w="1418"/>
        <w:gridCol w:w="851"/>
        <w:gridCol w:w="983"/>
        <w:gridCol w:w="850"/>
        <w:gridCol w:w="1134"/>
        <w:gridCol w:w="1080"/>
        <w:gridCol w:w="1339"/>
      </w:tblGrid>
      <w:tr w:rsidR="00F05A04" w:rsidRPr="007C0D4E" w:rsidTr="00F05A04">
        <w:trPr>
          <w:trHeight w:val="480"/>
        </w:trPr>
        <w:tc>
          <w:tcPr>
            <w:tcW w:w="600" w:type="dxa"/>
            <w:tcBorders>
              <w:bottom w:val="single" w:sz="4" w:space="0" w:color="auto"/>
            </w:tcBorders>
            <w:shd w:val="clear" w:color="auto" w:fill="auto"/>
            <w:vAlign w:val="center"/>
          </w:tcPr>
          <w:p w:rsidR="00F05A04" w:rsidRPr="007C0D4E" w:rsidRDefault="00F05A04" w:rsidP="00F05A04">
            <w:pPr>
              <w:ind w:firstLine="12"/>
              <w:jc w:val="center"/>
              <w:rPr>
                <w:rFonts w:ascii="Times New Roman" w:hAnsi="Times New Roman" w:cs="Times New Roman"/>
                <w:b/>
                <w:sz w:val="16"/>
                <w:szCs w:val="16"/>
              </w:rPr>
            </w:pPr>
            <w:r w:rsidRPr="007C0D4E">
              <w:rPr>
                <w:rFonts w:ascii="Times New Roman" w:hAnsi="Times New Roman" w:cs="Times New Roman"/>
                <w:b/>
                <w:sz w:val="16"/>
                <w:szCs w:val="16"/>
              </w:rPr>
              <w:t>№ п/п</w:t>
            </w:r>
          </w:p>
        </w:tc>
        <w:tc>
          <w:tcPr>
            <w:tcW w:w="2094" w:type="dxa"/>
            <w:tcBorders>
              <w:bottom w:val="single" w:sz="4" w:space="0" w:color="auto"/>
            </w:tcBorders>
            <w:shd w:val="clear" w:color="auto" w:fill="auto"/>
            <w:vAlign w:val="center"/>
          </w:tcPr>
          <w:p w:rsidR="00F05A04" w:rsidRPr="007C0D4E" w:rsidRDefault="00F05A04" w:rsidP="00F05A04">
            <w:pPr>
              <w:ind w:firstLine="12"/>
              <w:jc w:val="center"/>
              <w:rPr>
                <w:rFonts w:ascii="Times New Roman" w:hAnsi="Times New Roman" w:cs="Times New Roman"/>
                <w:b/>
                <w:sz w:val="16"/>
                <w:szCs w:val="16"/>
              </w:rPr>
            </w:pPr>
            <w:r w:rsidRPr="007C0D4E">
              <w:rPr>
                <w:rFonts w:ascii="Times New Roman" w:hAnsi="Times New Roman" w:cs="Times New Roman"/>
                <w:b/>
                <w:sz w:val="16"/>
                <w:szCs w:val="16"/>
              </w:rPr>
              <w:t>Наименование</w:t>
            </w:r>
          </w:p>
        </w:tc>
        <w:tc>
          <w:tcPr>
            <w:tcW w:w="1418" w:type="dxa"/>
            <w:tcBorders>
              <w:bottom w:val="single" w:sz="4" w:space="0" w:color="auto"/>
            </w:tcBorders>
            <w:shd w:val="clear" w:color="auto" w:fill="auto"/>
            <w:vAlign w:val="center"/>
          </w:tcPr>
          <w:p w:rsidR="00F05A04" w:rsidRPr="007C0D4E" w:rsidRDefault="00F05A04" w:rsidP="00F05A04">
            <w:pPr>
              <w:ind w:firstLine="12"/>
              <w:jc w:val="center"/>
              <w:rPr>
                <w:rFonts w:ascii="Times New Roman" w:hAnsi="Times New Roman" w:cs="Times New Roman"/>
                <w:b/>
                <w:sz w:val="16"/>
                <w:szCs w:val="16"/>
              </w:rPr>
            </w:pPr>
            <w:r w:rsidRPr="007C0D4E">
              <w:rPr>
                <w:rFonts w:ascii="Times New Roman" w:hAnsi="Times New Roman" w:cs="Times New Roman"/>
                <w:b/>
                <w:sz w:val="16"/>
                <w:szCs w:val="16"/>
              </w:rPr>
              <w:t>Тип агрегата</w:t>
            </w:r>
          </w:p>
        </w:tc>
        <w:tc>
          <w:tcPr>
            <w:tcW w:w="851" w:type="dxa"/>
            <w:tcBorders>
              <w:bottom w:val="single" w:sz="4" w:space="0" w:color="auto"/>
            </w:tcBorders>
            <w:shd w:val="clear" w:color="auto" w:fill="auto"/>
            <w:vAlign w:val="center"/>
          </w:tcPr>
          <w:p w:rsidR="00F05A04" w:rsidRPr="007C0D4E" w:rsidRDefault="00F05A04" w:rsidP="00F05A04">
            <w:pPr>
              <w:ind w:firstLine="12"/>
              <w:jc w:val="center"/>
              <w:rPr>
                <w:rFonts w:ascii="Times New Roman" w:hAnsi="Times New Roman" w:cs="Times New Roman"/>
                <w:b/>
                <w:sz w:val="16"/>
                <w:szCs w:val="16"/>
              </w:rPr>
            </w:pPr>
            <w:r w:rsidRPr="007C0D4E">
              <w:rPr>
                <w:rFonts w:ascii="Times New Roman" w:hAnsi="Times New Roman" w:cs="Times New Roman"/>
                <w:b/>
                <w:sz w:val="16"/>
                <w:szCs w:val="16"/>
              </w:rPr>
              <w:t>Дата ввода в эксплуатацию</w:t>
            </w:r>
          </w:p>
        </w:tc>
        <w:tc>
          <w:tcPr>
            <w:tcW w:w="983" w:type="dxa"/>
            <w:tcBorders>
              <w:bottom w:val="single" w:sz="4" w:space="0" w:color="auto"/>
            </w:tcBorders>
            <w:shd w:val="clear" w:color="auto" w:fill="auto"/>
            <w:vAlign w:val="center"/>
          </w:tcPr>
          <w:p w:rsidR="00F05A04" w:rsidRPr="007C0D4E" w:rsidRDefault="00F05A04" w:rsidP="00F05A04">
            <w:pPr>
              <w:ind w:firstLine="12"/>
              <w:jc w:val="center"/>
              <w:rPr>
                <w:rFonts w:ascii="Times New Roman" w:hAnsi="Times New Roman" w:cs="Times New Roman"/>
                <w:b/>
                <w:sz w:val="16"/>
                <w:szCs w:val="16"/>
              </w:rPr>
            </w:pPr>
            <w:r w:rsidRPr="007C0D4E">
              <w:rPr>
                <w:rFonts w:ascii="Times New Roman" w:hAnsi="Times New Roman" w:cs="Times New Roman"/>
                <w:b/>
                <w:sz w:val="16"/>
                <w:szCs w:val="16"/>
              </w:rPr>
              <w:t>Производительность, м3/ч</w:t>
            </w:r>
          </w:p>
        </w:tc>
        <w:tc>
          <w:tcPr>
            <w:tcW w:w="850" w:type="dxa"/>
            <w:tcBorders>
              <w:bottom w:val="single" w:sz="4" w:space="0" w:color="auto"/>
            </w:tcBorders>
            <w:shd w:val="clear" w:color="auto" w:fill="auto"/>
            <w:vAlign w:val="center"/>
          </w:tcPr>
          <w:p w:rsidR="00F05A04" w:rsidRPr="007C0D4E" w:rsidRDefault="00F05A04" w:rsidP="00F05A04">
            <w:pPr>
              <w:ind w:firstLine="12"/>
              <w:jc w:val="center"/>
              <w:rPr>
                <w:rFonts w:ascii="Times New Roman" w:hAnsi="Times New Roman" w:cs="Times New Roman"/>
                <w:b/>
                <w:sz w:val="16"/>
                <w:szCs w:val="16"/>
              </w:rPr>
            </w:pPr>
            <w:r w:rsidRPr="007C0D4E">
              <w:rPr>
                <w:rFonts w:ascii="Times New Roman" w:hAnsi="Times New Roman" w:cs="Times New Roman"/>
                <w:b/>
                <w:sz w:val="16"/>
                <w:szCs w:val="16"/>
              </w:rPr>
              <w:t>Полное давление, Па</w:t>
            </w:r>
          </w:p>
        </w:tc>
        <w:tc>
          <w:tcPr>
            <w:tcW w:w="1134" w:type="dxa"/>
            <w:tcBorders>
              <w:bottom w:val="single" w:sz="4" w:space="0" w:color="auto"/>
            </w:tcBorders>
            <w:shd w:val="clear" w:color="auto" w:fill="auto"/>
            <w:vAlign w:val="center"/>
          </w:tcPr>
          <w:p w:rsidR="00F05A04" w:rsidRPr="007C0D4E" w:rsidRDefault="00F05A04" w:rsidP="00F05A04">
            <w:pPr>
              <w:ind w:firstLine="12"/>
              <w:jc w:val="center"/>
              <w:rPr>
                <w:rFonts w:ascii="Times New Roman" w:hAnsi="Times New Roman" w:cs="Times New Roman"/>
                <w:b/>
                <w:sz w:val="16"/>
                <w:szCs w:val="16"/>
              </w:rPr>
            </w:pPr>
            <w:r w:rsidRPr="007C0D4E">
              <w:rPr>
                <w:rFonts w:ascii="Times New Roman" w:hAnsi="Times New Roman" w:cs="Times New Roman"/>
                <w:b/>
                <w:sz w:val="16"/>
                <w:szCs w:val="16"/>
              </w:rPr>
              <w:t>Мощность электродвигателя, кВт</w:t>
            </w:r>
          </w:p>
        </w:tc>
        <w:tc>
          <w:tcPr>
            <w:tcW w:w="1080" w:type="dxa"/>
            <w:tcBorders>
              <w:bottom w:val="single" w:sz="4" w:space="0" w:color="auto"/>
            </w:tcBorders>
            <w:shd w:val="clear" w:color="auto" w:fill="auto"/>
            <w:vAlign w:val="center"/>
          </w:tcPr>
          <w:p w:rsidR="00F05A04" w:rsidRPr="007C0D4E" w:rsidRDefault="00F05A04" w:rsidP="00F05A04">
            <w:pPr>
              <w:ind w:firstLine="12"/>
              <w:jc w:val="center"/>
              <w:rPr>
                <w:rFonts w:ascii="Times New Roman" w:hAnsi="Times New Roman" w:cs="Times New Roman"/>
                <w:b/>
                <w:sz w:val="16"/>
                <w:szCs w:val="16"/>
              </w:rPr>
            </w:pPr>
            <w:r w:rsidRPr="007C0D4E">
              <w:rPr>
                <w:rFonts w:ascii="Times New Roman" w:hAnsi="Times New Roman" w:cs="Times New Roman"/>
                <w:b/>
                <w:sz w:val="16"/>
                <w:szCs w:val="16"/>
              </w:rPr>
              <w:t>Скорость вращения, об/мин</w:t>
            </w:r>
          </w:p>
        </w:tc>
        <w:tc>
          <w:tcPr>
            <w:tcW w:w="1339" w:type="dxa"/>
            <w:tcBorders>
              <w:bottom w:val="single" w:sz="4" w:space="0" w:color="auto"/>
            </w:tcBorders>
            <w:vAlign w:val="center"/>
          </w:tcPr>
          <w:p w:rsidR="00F05A04" w:rsidRPr="007C0D4E" w:rsidRDefault="00F05A04" w:rsidP="00F05A04">
            <w:pPr>
              <w:ind w:firstLine="12"/>
              <w:jc w:val="center"/>
              <w:rPr>
                <w:rFonts w:ascii="Times New Roman" w:hAnsi="Times New Roman" w:cs="Times New Roman"/>
                <w:b/>
                <w:sz w:val="16"/>
                <w:szCs w:val="16"/>
              </w:rPr>
            </w:pPr>
            <w:r w:rsidRPr="007C0D4E">
              <w:rPr>
                <w:rFonts w:ascii="Times New Roman" w:hAnsi="Times New Roman" w:cs="Times New Roman"/>
                <w:b/>
                <w:sz w:val="16"/>
                <w:szCs w:val="16"/>
              </w:rPr>
              <w:t>Состояние</w:t>
            </w:r>
          </w:p>
        </w:tc>
      </w:tr>
      <w:tr w:rsidR="00F05A04" w:rsidRPr="007C0D4E" w:rsidTr="00F05A04">
        <w:trPr>
          <w:trHeight w:hRule="exact" w:val="340"/>
        </w:trPr>
        <w:tc>
          <w:tcPr>
            <w:tcW w:w="600"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1</w:t>
            </w:r>
          </w:p>
        </w:tc>
        <w:tc>
          <w:tcPr>
            <w:tcW w:w="2094" w:type="dxa"/>
            <w:shd w:val="clear" w:color="auto" w:fill="auto"/>
            <w:vAlign w:val="center"/>
          </w:tcPr>
          <w:p w:rsidR="00F05A04" w:rsidRPr="001060A5" w:rsidRDefault="00F05A04" w:rsidP="00F05A04">
            <w:pPr>
              <w:pStyle w:val="ConsPlusNormal0"/>
              <w:ind w:firstLine="12"/>
              <w:outlineLvl w:val="1"/>
              <w:rPr>
                <w:rFonts w:ascii="Times New Roman" w:hAnsi="Times New Roman" w:cs="Times New Roman"/>
                <w:sz w:val="14"/>
                <w:szCs w:val="14"/>
              </w:rPr>
            </w:pPr>
            <w:r w:rsidRPr="001060A5">
              <w:rPr>
                <w:rFonts w:ascii="Times New Roman" w:hAnsi="Times New Roman" w:cs="Times New Roman"/>
                <w:sz w:val="14"/>
                <w:szCs w:val="14"/>
              </w:rPr>
              <w:t>Дымосос                                        В/К ПТВМ №-1</w:t>
            </w:r>
          </w:p>
        </w:tc>
        <w:tc>
          <w:tcPr>
            <w:tcW w:w="1418"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Дн-15,5 х 2у</w:t>
            </w:r>
          </w:p>
        </w:tc>
        <w:tc>
          <w:tcPr>
            <w:tcW w:w="851" w:type="dxa"/>
            <w:shd w:val="clear" w:color="auto" w:fill="auto"/>
            <w:vAlign w:val="center"/>
          </w:tcPr>
          <w:p w:rsidR="00F05A04" w:rsidRPr="001060A5" w:rsidRDefault="00F05A04" w:rsidP="00F05A04">
            <w:pPr>
              <w:pStyle w:val="ConsPlusNormal0"/>
              <w:ind w:firstLine="12"/>
              <w:jc w:val="center"/>
              <w:outlineLvl w:val="1"/>
              <w:rPr>
                <w:rFonts w:ascii="Times New Roman" w:hAnsi="Times New Roman" w:cs="Times New Roman"/>
                <w:sz w:val="18"/>
                <w:szCs w:val="18"/>
              </w:rPr>
            </w:pPr>
            <w:r w:rsidRPr="001060A5">
              <w:rPr>
                <w:rFonts w:ascii="Times New Roman" w:hAnsi="Times New Roman" w:cs="Times New Roman"/>
                <w:sz w:val="18"/>
                <w:szCs w:val="18"/>
              </w:rPr>
              <w:t>1978</w:t>
            </w:r>
          </w:p>
        </w:tc>
        <w:tc>
          <w:tcPr>
            <w:tcW w:w="983"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63000</w:t>
            </w:r>
          </w:p>
        </w:tc>
        <w:tc>
          <w:tcPr>
            <w:tcW w:w="850"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2850</w:t>
            </w:r>
          </w:p>
        </w:tc>
        <w:tc>
          <w:tcPr>
            <w:tcW w:w="1134" w:type="dxa"/>
            <w:shd w:val="clear" w:color="auto" w:fill="auto"/>
            <w:vAlign w:val="center"/>
          </w:tcPr>
          <w:p w:rsidR="00F05A04" w:rsidRPr="001060A5" w:rsidRDefault="00F05A04" w:rsidP="00F05A04">
            <w:pPr>
              <w:pStyle w:val="ConsPlusNormal0"/>
              <w:ind w:firstLine="12"/>
              <w:jc w:val="center"/>
              <w:outlineLvl w:val="1"/>
              <w:rPr>
                <w:rFonts w:ascii="Times New Roman" w:hAnsi="Times New Roman" w:cs="Times New Roman"/>
                <w:sz w:val="18"/>
                <w:szCs w:val="18"/>
              </w:rPr>
            </w:pPr>
            <w:r w:rsidRPr="001060A5">
              <w:rPr>
                <w:rFonts w:ascii="Times New Roman" w:hAnsi="Times New Roman" w:cs="Times New Roman"/>
                <w:sz w:val="18"/>
                <w:szCs w:val="18"/>
              </w:rPr>
              <w:t>110 кВт</w:t>
            </w:r>
          </w:p>
        </w:tc>
        <w:tc>
          <w:tcPr>
            <w:tcW w:w="1080"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590</w:t>
            </w:r>
          </w:p>
        </w:tc>
        <w:tc>
          <w:tcPr>
            <w:tcW w:w="1339" w:type="dxa"/>
            <w:vAlign w:val="center"/>
          </w:tcPr>
          <w:p w:rsidR="00F05A04" w:rsidRPr="001060A5" w:rsidRDefault="00F05A04" w:rsidP="00F05A04">
            <w:pPr>
              <w:ind w:firstLine="12"/>
              <w:jc w:val="center"/>
              <w:rPr>
                <w:rFonts w:ascii="Times New Roman" w:hAnsi="Times New Roman" w:cs="Times New Roman"/>
                <w:sz w:val="14"/>
                <w:szCs w:val="14"/>
              </w:rPr>
            </w:pPr>
            <w:r w:rsidRPr="001060A5">
              <w:rPr>
                <w:rFonts w:ascii="Times New Roman" w:hAnsi="Times New Roman" w:cs="Times New Roman"/>
                <w:sz w:val="14"/>
                <w:szCs w:val="14"/>
              </w:rPr>
              <w:t>Удовлетворительное</w:t>
            </w:r>
          </w:p>
        </w:tc>
      </w:tr>
      <w:tr w:rsidR="00F05A04" w:rsidRPr="007C0D4E" w:rsidTr="00F05A04">
        <w:trPr>
          <w:trHeight w:hRule="exact" w:val="340"/>
        </w:trPr>
        <w:tc>
          <w:tcPr>
            <w:tcW w:w="600"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2</w:t>
            </w:r>
          </w:p>
        </w:tc>
        <w:tc>
          <w:tcPr>
            <w:tcW w:w="2094" w:type="dxa"/>
            <w:shd w:val="clear" w:color="auto" w:fill="auto"/>
            <w:vAlign w:val="center"/>
          </w:tcPr>
          <w:p w:rsidR="00F05A04" w:rsidRPr="001060A5" w:rsidRDefault="00F05A04" w:rsidP="00F05A04">
            <w:pPr>
              <w:pStyle w:val="ConsPlusTitlePage"/>
              <w:ind w:firstLine="12"/>
              <w:outlineLvl w:val="1"/>
              <w:rPr>
                <w:rFonts w:ascii="Times New Roman" w:eastAsia="Times New Roman" w:hAnsi="Times New Roman" w:cs="Times New Roman"/>
                <w:sz w:val="14"/>
                <w:szCs w:val="14"/>
              </w:rPr>
            </w:pPr>
            <w:r w:rsidRPr="001060A5">
              <w:rPr>
                <w:rFonts w:ascii="Times New Roman" w:eastAsia="Times New Roman" w:hAnsi="Times New Roman" w:cs="Times New Roman"/>
                <w:sz w:val="14"/>
                <w:szCs w:val="14"/>
              </w:rPr>
              <w:t>Дымосос                                         В/К ПТВМ №-2</w:t>
            </w:r>
          </w:p>
        </w:tc>
        <w:tc>
          <w:tcPr>
            <w:tcW w:w="1418"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Дн-15,5 х 2у</w:t>
            </w:r>
          </w:p>
        </w:tc>
        <w:tc>
          <w:tcPr>
            <w:tcW w:w="851" w:type="dxa"/>
            <w:shd w:val="clear" w:color="auto" w:fill="auto"/>
            <w:vAlign w:val="center"/>
          </w:tcPr>
          <w:p w:rsidR="00F05A04" w:rsidRPr="001060A5" w:rsidRDefault="00F05A04" w:rsidP="00F05A04">
            <w:pPr>
              <w:pStyle w:val="ConsPlusNonformat"/>
              <w:ind w:firstLine="12"/>
              <w:jc w:val="center"/>
              <w:outlineLvl w:val="1"/>
              <w:rPr>
                <w:rFonts w:ascii="Times New Roman" w:hAnsi="Times New Roman" w:cs="Times New Roman"/>
                <w:sz w:val="18"/>
                <w:szCs w:val="18"/>
              </w:rPr>
            </w:pPr>
            <w:r w:rsidRPr="001060A5">
              <w:rPr>
                <w:rFonts w:ascii="Times New Roman" w:hAnsi="Times New Roman" w:cs="Times New Roman"/>
                <w:sz w:val="18"/>
                <w:szCs w:val="18"/>
              </w:rPr>
              <w:t>1978</w:t>
            </w:r>
          </w:p>
        </w:tc>
        <w:tc>
          <w:tcPr>
            <w:tcW w:w="983"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63000</w:t>
            </w:r>
          </w:p>
        </w:tc>
        <w:tc>
          <w:tcPr>
            <w:tcW w:w="850"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2850</w:t>
            </w:r>
          </w:p>
        </w:tc>
        <w:tc>
          <w:tcPr>
            <w:tcW w:w="1134" w:type="dxa"/>
            <w:shd w:val="clear" w:color="auto" w:fill="auto"/>
            <w:vAlign w:val="center"/>
          </w:tcPr>
          <w:p w:rsidR="00F05A04" w:rsidRPr="001060A5" w:rsidRDefault="00F05A04" w:rsidP="00F05A04">
            <w:pPr>
              <w:pStyle w:val="ConsPlusNormal0"/>
              <w:ind w:firstLine="12"/>
              <w:jc w:val="center"/>
              <w:outlineLvl w:val="1"/>
              <w:rPr>
                <w:rFonts w:ascii="Times New Roman" w:hAnsi="Times New Roman" w:cs="Times New Roman"/>
                <w:sz w:val="18"/>
                <w:szCs w:val="18"/>
              </w:rPr>
            </w:pPr>
            <w:r w:rsidRPr="001060A5">
              <w:rPr>
                <w:rFonts w:ascii="Times New Roman" w:hAnsi="Times New Roman" w:cs="Times New Roman"/>
                <w:sz w:val="18"/>
                <w:szCs w:val="18"/>
              </w:rPr>
              <w:t>110 кВт</w:t>
            </w:r>
          </w:p>
        </w:tc>
        <w:tc>
          <w:tcPr>
            <w:tcW w:w="1080"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590</w:t>
            </w:r>
          </w:p>
        </w:tc>
        <w:tc>
          <w:tcPr>
            <w:tcW w:w="1339" w:type="dxa"/>
            <w:vAlign w:val="center"/>
          </w:tcPr>
          <w:p w:rsidR="00F05A04" w:rsidRPr="001060A5" w:rsidRDefault="00F05A04" w:rsidP="00F05A04">
            <w:pPr>
              <w:ind w:firstLine="12"/>
              <w:jc w:val="center"/>
              <w:rPr>
                <w:rFonts w:ascii="Times New Roman" w:hAnsi="Times New Roman" w:cs="Times New Roman"/>
                <w:sz w:val="14"/>
                <w:szCs w:val="14"/>
              </w:rPr>
            </w:pPr>
            <w:r w:rsidRPr="001060A5">
              <w:rPr>
                <w:rFonts w:ascii="Times New Roman" w:hAnsi="Times New Roman" w:cs="Times New Roman"/>
                <w:sz w:val="14"/>
                <w:szCs w:val="14"/>
              </w:rPr>
              <w:t>Удовлетворительное</w:t>
            </w:r>
          </w:p>
        </w:tc>
      </w:tr>
      <w:tr w:rsidR="00F05A04" w:rsidRPr="007C0D4E" w:rsidTr="00F05A04">
        <w:trPr>
          <w:trHeight w:hRule="exact" w:val="340"/>
        </w:trPr>
        <w:tc>
          <w:tcPr>
            <w:tcW w:w="600"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3</w:t>
            </w:r>
          </w:p>
        </w:tc>
        <w:tc>
          <w:tcPr>
            <w:tcW w:w="2094" w:type="dxa"/>
            <w:shd w:val="clear" w:color="auto" w:fill="auto"/>
            <w:vAlign w:val="center"/>
          </w:tcPr>
          <w:p w:rsidR="00F05A04" w:rsidRPr="001060A5" w:rsidRDefault="00F05A04" w:rsidP="00F05A04">
            <w:pPr>
              <w:pStyle w:val="ConsPlusTitlePage"/>
              <w:ind w:firstLine="12"/>
              <w:outlineLvl w:val="1"/>
              <w:rPr>
                <w:rFonts w:ascii="Times New Roman" w:eastAsia="Times New Roman" w:hAnsi="Times New Roman" w:cs="Times New Roman"/>
                <w:sz w:val="14"/>
                <w:szCs w:val="14"/>
              </w:rPr>
            </w:pPr>
            <w:r w:rsidRPr="001060A5">
              <w:rPr>
                <w:rFonts w:ascii="Times New Roman" w:eastAsia="Times New Roman" w:hAnsi="Times New Roman" w:cs="Times New Roman"/>
                <w:sz w:val="14"/>
                <w:szCs w:val="14"/>
              </w:rPr>
              <w:t>Дымосос                                         В/К ПТВМ №-3</w:t>
            </w:r>
          </w:p>
        </w:tc>
        <w:tc>
          <w:tcPr>
            <w:tcW w:w="1418"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ДН-21 ГМ</w:t>
            </w:r>
          </w:p>
        </w:tc>
        <w:tc>
          <w:tcPr>
            <w:tcW w:w="851" w:type="dxa"/>
            <w:shd w:val="clear" w:color="auto" w:fill="auto"/>
            <w:vAlign w:val="center"/>
          </w:tcPr>
          <w:p w:rsidR="00F05A04" w:rsidRPr="001060A5" w:rsidRDefault="00F05A04" w:rsidP="00F05A04">
            <w:pPr>
              <w:pStyle w:val="ConsPlusNonformat"/>
              <w:ind w:firstLine="12"/>
              <w:jc w:val="center"/>
              <w:outlineLvl w:val="1"/>
              <w:rPr>
                <w:rFonts w:ascii="Times New Roman" w:hAnsi="Times New Roman" w:cs="Times New Roman"/>
                <w:sz w:val="18"/>
                <w:szCs w:val="18"/>
              </w:rPr>
            </w:pPr>
            <w:r w:rsidRPr="001060A5">
              <w:rPr>
                <w:rFonts w:ascii="Times New Roman" w:hAnsi="Times New Roman" w:cs="Times New Roman"/>
                <w:sz w:val="18"/>
                <w:szCs w:val="18"/>
              </w:rPr>
              <w:t>1980</w:t>
            </w:r>
          </w:p>
        </w:tc>
        <w:tc>
          <w:tcPr>
            <w:tcW w:w="983"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105000</w:t>
            </w:r>
          </w:p>
        </w:tc>
        <w:tc>
          <w:tcPr>
            <w:tcW w:w="850"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3300</w:t>
            </w:r>
          </w:p>
        </w:tc>
        <w:tc>
          <w:tcPr>
            <w:tcW w:w="1134" w:type="dxa"/>
            <w:shd w:val="clear" w:color="auto" w:fill="auto"/>
            <w:vAlign w:val="center"/>
          </w:tcPr>
          <w:p w:rsidR="00F05A04" w:rsidRPr="001060A5" w:rsidRDefault="00F05A04" w:rsidP="00F05A04">
            <w:pPr>
              <w:pStyle w:val="ConsPlusNormal0"/>
              <w:ind w:firstLine="12"/>
              <w:jc w:val="center"/>
              <w:outlineLvl w:val="1"/>
              <w:rPr>
                <w:rFonts w:ascii="Times New Roman" w:hAnsi="Times New Roman" w:cs="Times New Roman"/>
                <w:sz w:val="18"/>
                <w:szCs w:val="18"/>
              </w:rPr>
            </w:pPr>
            <w:r w:rsidRPr="001060A5">
              <w:rPr>
                <w:rFonts w:ascii="Times New Roman" w:hAnsi="Times New Roman" w:cs="Times New Roman"/>
                <w:sz w:val="18"/>
                <w:szCs w:val="18"/>
              </w:rPr>
              <w:t>160 кВт</w:t>
            </w:r>
          </w:p>
        </w:tc>
        <w:tc>
          <w:tcPr>
            <w:tcW w:w="1080"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740</w:t>
            </w:r>
          </w:p>
        </w:tc>
        <w:tc>
          <w:tcPr>
            <w:tcW w:w="1339" w:type="dxa"/>
            <w:vAlign w:val="center"/>
          </w:tcPr>
          <w:p w:rsidR="00F05A04" w:rsidRPr="001060A5" w:rsidRDefault="00F05A04" w:rsidP="00F05A04">
            <w:pPr>
              <w:ind w:firstLine="12"/>
              <w:jc w:val="center"/>
              <w:rPr>
                <w:rFonts w:ascii="Times New Roman" w:hAnsi="Times New Roman" w:cs="Times New Roman"/>
                <w:sz w:val="14"/>
                <w:szCs w:val="14"/>
              </w:rPr>
            </w:pPr>
            <w:r w:rsidRPr="001060A5">
              <w:rPr>
                <w:rFonts w:ascii="Times New Roman" w:hAnsi="Times New Roman" w:cs="Times New Roman"/>
                <w:sz w:val="14"/>
                <w:szCs w:val="14"/>
              </w:rPr>
              <w:t>Удовлетворительное</w:t>
            </w:r>
          </w:p>
        </w:tc>
      </w:tr>
      <w:tr w:rsidR="00F05A04" w:rsidRPr="007C0D4E" w:rsidTr="00F05A04">
        <w:trPr>
          <w:trHeight w:hRule="exact" w:val="340"/>
        </w:trPr>
        <w:tc>
          <w:tcPr>
            <w:tcW w:w="600"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4</w:t>
            </w:r>
          </w:p>
        </w:tc>
        <w:tc>
          <w:tcPr>
            <w:tcW w:w="2094" w:type="dxa"/>
            <w:shd w:val="clear" w:color="auto" w:fill="auto"/>
            <w:vAlign w:val="center"/>
          </w:tcPr>
          <w:p w:rsidR="00F05A04" w:rsidRPr="001060A5" w:rsidRDefault="00F05A04" w:rsidP="00F05A04">
            <w:pPr>
              <w:pStyle w:val="ConsPlusTitlePage"/>
              <w:ind w:firstLine="12"/>
              <w:outlineLvl w:val="1"/>
              <w:rPr>
                <w:rFonts w:ascii="Times New Roman" w:eastAsia="Times New Roman" w:hAnsi="Times New Roman" w:cs="Times New Roman"/>
                <w:sz w:val="14"/>
                <w:szCs w:val="14"/>
              </w:rPr>
            </w:pPr>
            <w:r w:rsidRPr="001060A5">
              <w:rPr>
                <w:rFonts w:ascii="Times New Roman" w:eastAsia="Times New Roman" w:hAnsi="Times New Roman" w:cs="Times New Roman"/>
                <w:sz w:val="14"/>
                <w:szCs w:val="14"/>
              </w:rPr>
              <w:t>Дымосос                                        В/К ПТВМ №-4</w:t>
            </w:r>
          </w:p>
        </w:tc>
        <w:tc>
          <w:tcPr>
            <w:tcW w:w="1418"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ДН-21 ГМ</w:t>
            </w:r>
          </w:p>
        </w:tc>
        <w:tc>
          <w:tcPr>
            <w:tcW w:w="851" w:type="dxa"/>
            <w:shd w:val="clear" w:color="auto" w:fill="auto"/>
            <w:vAlign w:val="center"/>
          </w:tcPr>
          <w:p w:rsidR="00F05A04" w:rsidRPr="001060A5" w:rsidRDefault="00F05A04" w:rsidP="00F05A04">
            <w:pPr>
              <w:pStyle w:val="ConsPlusNormal0"/>
              <w:ind w:firstLine="12"/>
              <w:jc w:val="center"/>
              <w:outlineLvl w:val="1"/>
              <w:rPr>
                <w:rFonts w:ascii="Times New Roman" w:hAnsi="Times New Roman" w:cs="Times New Roman"/>
                <w:sz w:val="18"/>
                <w:szCs w:val="18"/>
              </w:rPr>
            </w:pPr>
            <w:r w:rsidRPr="001060A5">
              <w:rPr>
                <w:rFonts w:ascii="Times New Roman" w:hAnsi="Times New Roman" w:cs="Times New Roman"/>
                <w:sz w:val="18"/>
                <w:szCs w:val="18"/>
              </w:rPr>
              <w:t>1982</w:t>
            </w:r>
          </w:p>
        </w:tc>
        <w:tc>
          <w:tcPr>
            <w:tcW w:w="983"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105000</w:t>
            </w:r>
          </w:p>
        </w:tc>
        <w:tc>
          <w:tcPr>
            <w:tcW w:w="850"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3300</w:t>
            </w:r>
          </w:p>
        </w:tc>
        <w:tc>
          <w:tcPr>
            <w:tcW w:w="1134" w:type="dxa"/>
            <w:shd w:val="clear" w:color="auto" w:fill="auto"/>
            <w:vAlign w:val="center"/>
          </w:tcPr>
          <w:p w:rsidR="00F05A04" w:rsidRPr="001060A5" w:rsidRDefault="00F05A04" w:rsidP="00F05A04">
            <w:pPr>
              <w:pStyle w:val="ConsPlusNormal0"/>
              <w:ind w:firstLine="12"/>
              <w:jc w:val="center"/>
              <w:outlineLvl w:val="1"/>
              <w:rPr>
                <w:rFonts w:ascii="Times New Roman" w:hAnsi="Times New Roman" w:cs="Times New Roman"/>
                <w:sz w:val="18"/>
                <w:szCs w:val="18"/>
              </w:rPr>
            </w:pPr>
            <w:r w:rsidRPr="001060A5">
              <w:rPr>
                <w:rFonts w:ascii="Times New Roman" w:hAnsi="Times New Roman" w:cs="Times New Roman"/>
                <w:sz w:val="18"/>
                <w:szCs w:val="18"/>
              </w:rPr>
              <w:t>160 кВт</w:t>
            </w:r>
          </w:p>
        </w:tc>
        <w:tc>
          <w:tcPr>
            <w:tcW w:w="1080"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735</w:t>
            </w:r>
          </w:p>
        </w:tc>
        <w:tc>
          <w:tcPr>
            <w:tcW w:w="1339" w:type="dxa"/>
            <w:vAlign w:val="center"/>
          </w:tcPr>
          <w:p w:rsidR="00F05A04" w:rsidRPr="001060A5" w:rsidRDefault="00F05A04" w:rsidP="00F05A04">
            <w:pPr>
              <w:ind w:firstLine="12"/>
              <w:jc w:val="center"/>
              <w:rPr>
                <w:rFonts w:ascii="Times New Roman" w:hAnsi="Times New Roman" w:cs="Times New Roman"/>
                <w:sz w:val="14"/>
                <w:szCs w:val="14"/>
              </w:rPr>
            </w:pPr>
            <w:r w:rsidRPr="001060A5">
              <w:rPr>
                <w:rFonts w:ascii="Times New Roman" w:hAnsi="Times New Roman" w:cs="Times New Roman"/>
                <w:sz w:val="14"/>
                <w:szCs w:val="14"/>
              </w:rPr>
              <w:t>Удовлетворительное</w:t>
            </w:r>
          </w:p>
        </w:tc>
      </w:tr>
      <w:tr w:rsidR="00F05A04" w:rsidRPr="007C0D4E" w:rsidTr="00F05A04">
        <w:trPr>
          <w:trHeight w:hRule="exact" w:val="340"/>
        </w:trPr>
        <w:tc>
          <w:tcPr>
            <w:tcW w:w="600"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5</w:t>
            </w:r>
          </w:p>
        </w:tc>
        <w:tc>
          <w:tcPr>
            <w:tcW w:w="2094" w:type="dxa"/>
            <w:shd w:val="clear" w:color="auto" w:fill="auto"/>
            <w:vAlign w:val="center"/>
          </w:tcPr>
          <w:p w:rsidR="00F05A04" w:rsidRPr="001060A5" w:rsidRDefault="00F05A04" w:rsidP="00F05A04">
            <w:pPr>
              <w:pStyle w:val="ConsPlusNormal0"/>
              <w:ind w:firstLine="12"/>
              <w:outlineLvl w:val="1"/>
              <w:rPr>
                <w:rFonts w:ascii="Times New Roman" w:hAnsi="Times New Roman" w:cs="Times New Roman"/>
                <w:sz w:val="14"/>
                <w:szCs w:val="14"/>
              </w:rPr>
            </w:pPr>
            <w:r w:rsidRPr="001060A5">
              <w:rPr>
                <w:rFonts w:ascii="Times New Roman" w:hAnsi="Times New Roman" w:cs="Times New Roman"/>
                <w:sz w:val="14"/>
                <w:szCs w:val="14"/>
              </w:rPr>
              <w:t>Дымосос                                        П/К Е-35 №-1</w:t>
            </w:r>
          </w:p>
        </w:tc>
        <w:tc>
          <w:tcPr>
            <w:tcW w:w="1418"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Д-15,5</w:t>
            </w:r>
          </w:p>
        </w:tc>
        <w:tc>
          <w:tcPr>
            <w:tcW w:w="851" w:type="dxa"/>
            <w:shd w:val="clear" w:color="auto" w:fill="auto"/>
            <w:vAlign w:val="center"/>
          </w:tcPr>
          <w:p w:rsidR="00F05A04" w:rsidRPr="001060A5" w:rsidRDefault="00F05A04" w:rsidP="00F05A04">
            <w:pPr>
              <w:pStyle w:val="af4"/>
              <w:ind w:firstLine="12"/>
              <w:jc w:val="center"/>
              <w:outlineLvl w:val="1"/>
              <w:rPr>
                <w:rFonts w:ascii="Times New Roman" w:hAnsi="Times New Roman" w:cs="Times New Roman"/>
                <w:sz w:val="18"/>
                <w:szCs w:val="18"/>
              </w:rPr>
            </w:pPr>
            <w:r w:rsidRPr="001060A5">
              <w:rPr>
                <w:rFonts w:ascii="Times New Roman" w:hAnsi="Times New Roman" w:cs="Times New Roman"/>
                <w:sz w:val="18"/>
                <w:szCs w:val="18"/>
              </w:rPr>
              <w:t>1978</w:t>
            </w:r>
          </w:p>
        </w:tc>
        <w:tc>
          <w:tcPr>
            <w:tcW w:w="983"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63000</w:t>
            </w:r>
          </w:p>
        </w:tc>
        <w:tc>
          <w:tcPr>
            <w:tcW w:w="850"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2850</w:t>
            </w:r>
          </w:p>
        </w:tc>
        <w:tc>
          <w:tcPr>
            <w:tcW w:w="1134" w:type="dxa"/>
            <w:shd w:val="clear" w:color="auto" w:fill="auto"/>
            <w:vAlign w:val="center"/>
          </w:tcPr>
          <w:p w:rsidR="00F05A04" w:rsidRPr="001060A5" w:rsidRDefault="00F05A04" w:rsidP="00F05A04">
            <w:pPr>
              <w:pStyle w:val="af4"/>
              <w:ind w:firstLine="12"/>
              <w:jc w:val="center"/>
              <w:outlineLvl w:val="1"/>
              <w:rPr>
                <w:rFonts w:ascii="Times New Roman" w:hAnsi="Times New Roman" w:cs="Times New Roman"/>
                <w:sz w:val="18"/>
                <w:szCs w:val="18"/>
              </w:rPr>
            </w:pPr>
            <w:r w:rsidRPr="001060A5">
              <w:rPr>
                <w:rFonts w:ascii="Times New Roman" w:hAnsi="Times New Roman" w:cs="Times New Roman"/>
                <w:sz w:val="18"/>
                <w:szCs w:val="18"/>
              </w:rPr>
              <w:t>90 кВт</w:t>
            </w:r>
          </w:p>
        </w:tc>
        <w:tc>
          <w:tcPr>
            <w:tcW w:w="1080"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720</w:t>
            </w:r>
          </w:p>
        </w:tc>
        <w:tc>
          <w:tcPr>
            <w:tcW w:w="1339" w:type="dxa"/>
            <w:vAlign w:val="center"/>
          </w:tcPr>
          <w:p w:rsidR="00F05A04" w:rsidRPr="001060A5" w:rsidRDefault="00F05A04" w:rsidP="00F05A04">
            <w:pPr>
              <w:ind w:firstLine="12"/>
              <w:jc w:val="center"/>
              <w:rPr>
                <w:rFonts w:ascii="Times New Roman" w:hAnsi="Times New Roman" w:cs="Times New Roman"/>
                <w:sz w:val="14"/>
                <w:szCs w:val="14"/>
              </w:rPr>
            </w:pPr>
            <w:r w:rsidRPr="001060A5">
              <w:rPr>
                <w:rFonts w:ascii="Times New Roman" w:hAnsi="Times New Roman" w:cs="Times New Roman"/>
                <w:sz w:val="14"/>
                <w:szCs w:val="14"/>
              </w:rPr>
              <w:t>Требуется замена</w:t>
            </w:r>
          </w:p>
        </w:tc>
      </w:tr>
      <w:tr w:rsidR="00F05A04" w:rsidRPr="007C0D4E" w:rsidTr="00F05A04">
        <w:trPr>
          <w:trHeight w:hRule="exact" w:val="340"/>
        </w:trPr>
        <w:tc>
          <w:tcPr>
            <w:tcW w:w="600"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6</w:t>
            </w:r>
          </w:p>
        </w:tc>
        <w:tc>
          <w:tcPr>
            <w:tcW w:w="2094" w:type="dxa"/>
            <w:shd w:val="clear" w:color="auto" w:fill="auto"/>
            <w:vAlign w:val="center"/>
          </w:tcPr>
          <w:p w:rsidR="00F05A04" w:rsidRPr="001060A5" w:rsidRDefault="00F05A04" w:rsidP="00F05A04">
            <w:pPr>
              <w:pStyle w:val="ConsPlusNormal0"/>
              <w:ind w:firstLine="12"/>
              <w:outlineLvl w:val="1"/>
              <w:rPr>
                <w:rFonts w:ascii="Times New Roman" w:hAnsi="Times New Roman" w:cs="Times New Roman"/>
                <w:sz w:val="14"/>
                <w:szCs w:val="14"/>
              </w:rPr>
            </w:pPr>
            <w:r w:rsidRPr="001060A5">
              <w:rPr>
                <w:rFonts w:ascii="Times New Roman" w:hAnsi="Times New Roman" w:cs="Times New Roman"/>
                <w:sz w:val="14"/>
                <w:szCs w:val="14"/>
              </w:rPr>
              <w:t>Дымосос                                      П/К Е-35 №-2</w:t>
            </w:r>
          </w:p>
        </w:tc>
        <w:tc>
          <w:tcPr>
            <w:tcW w:w="1418"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Д-15,5</w:t>
            </w:r>
          </w:p>
        </w:tc>
        <w:tc>
          <w:tcPr>
            <w:tcW w:w="851" w:type="dxa"/>
            <w:shd w:val="clear" w:color="auto" w:fill="auto"/>
            <w:vAlign w:val="center"/>
          </w:tcPr>
          <w:p w:rsidR="00F05A04" w:rsidRPr="001060A5" w:rsidRDefault="00F05A04" w:rsidP="00F05A04">
            <w:pPr>
              <w:pStyle w:val="af4"/>
              <w:ind w:firstLine="12"/>
              <w:jc w:val="center"/>
              <w:outlineLvl w:val="1"/>
              <w:rPr>
                <w:rFonts w:ascii="Times New Roman" w:hAnsi="Times New Roman" w:cs="Times New Roman"/>
                <w:sz w:val="18"/>
                <w:szCs w:val="18"/>
              </w:rPr>
            </w:pPr>
            <w:r w:rsidRPr="001060A5">
              <w:rPr>
                <w:rFonts w:ascii="Times New Roman" w:hAnsi="Times New Roman" w:cs="Times New Roman"/>
                <w:sz w:val="18"/>
                <w:szCs w:val="18"/>
              </w:rPr>
              <w:t>1978</w:t>
            </w:r>
          </w:p>
        </w:tc>
        <w:tc>
          <w:tcPr>
            <w:tcW w:w="983"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63000</w:t>
            </w:r>
          </w:p>
        </w:tc>
        <w:tc>
          <w:tcPr>
            <w:tcW w:w="850"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2850</w:t>
            </w:r>
          </w:p>
        </w:tc>
        <w:tc>
          <w:tcPr>
            <w:tcW w:w="1134" w:type="dxa"/>
            <w:shd w:val="clear" w:color="auto" w:fill="auto"/>
            <w:vAlign w:val="center"/>
          </w:tcPr>
          <w:p w:rsidR="00F05A04" w:rsidRPr="001060A5" w:rsidRDefault="00F05A04" w:rsidP="00F05A04">
            <w:pPr>
              <w:pStyle w:val="af4"/>
              <w:ind w:firstLine="12"/>
              <w:jc w:val="center"/>
              <w:outlineLvl w:val="1"/>
              <w:rPr>
                <w:rFonts w:ascii="Times New Roman" w:hAnsi="Times New Roman" w:cs="Times New Roman"/>
                <w:sz w:val="18"/>
                <w:szCs w:val="18"/>
              </w:rPr>
            </w:pPr>
            <w:r w:rsidRPr="001060A5">
              <w:rPr>
                <w:rFonts w:ascii="Times New Roman" w:hAnsi="Times New Roman" w:cs="Times New Roman"/>
                <w:sz w:val="18"/>
                <w:szCs w:val="18"/>
              </w:rPr>
              <w:t>110 кВт</w:t>
            </w:r>
          </w:p>
        </w:tc>
        <w:tc>
          <w:tcPr>
            <w:tcW w:w="1080"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720</w:t>
            </w:r>
          </w:p>
        </w:tc>
        <w:tc>
          <w:tcPr>
            <w:tcW w:w="1339" w:type="dxa"/>
            <w:vAlign w:val="center"/>
          </w:tcPr>
          <w:p w:rsidR="00F05A04" w:rsidRPr="001060A5" w:rsidRDefault="00F05A04" w:rsidP="00F05A04">
            <w:pPr>
              <w:ind w:firstLine="12"/>
              <w:jc w:val="center"/>
              <w:rPr>
                <w:rFonts w:ascii="Times New Roman" w:hAnsi="Times New Roman" w:cs="Times New Roman"/>
                <w:sz w:val="14"/>
                <w:szCs w:val="14"/>
              </w:rPr>
            </w:pPr>
            <w:r w:rsidRPr="001060A5">
              <w:rPr>
                <w:rFonts w:ascii="Times New Roman" w:hAnsi="Times New Roman" w:cs="Times New Roman"/>
                <w:sz w:val="14"/>
                <w:szCs w:val="14"/>
              </w:rPr>
              <w:t>Требуется замена</w:t>
            </w:r>
          </w:p>
        </w:tc>
      </w:tr>
      <w:tr w:rsidR="00F05A04" w:rsidRPr="007C0D4E" w:rsidTr="00F05A04">
        <w:trPr>
          <w:trHeight w:hRule="exact" w:val="340"/>
        </w:trPr>
        <w:tc>
          <w:tcPr>
            <w:tcW w:w="600"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7</w:t>
            </w:r>
          </w:p>
        </w:tc>
        <w:tc>
          <w:tcPr>
            <w:tcW w:w="2094" w:type="dxa"/>
            <w:shd w:val="clear" w:color="auto" w:fill="auto"/>
            <w:vAlign w:val="center"/>
          </w:tcPr>
          <w:p w:rsidR="00F05A04" w:rsidRPr="001060A5" w:rsidRDefault="00F05A04" w:rsidP="00F05A04">
            <w:pPr>
              <w:pStyle w:val="ConsPlusNormal0"/>
              <w:ind w:firstLine="12"/>
              <w:outlineLvl w:val="1"/>
              <w:rPr>
                <w:rFonts w:ascii="Times New Roman" w:hAnsi="Times New Roman" w:cs="Times New Roman"/>
                <w:sz w:val="14"/>
                <w:szCs w:val="14"/>
              </w:rPr>
            </w:pPr>
            <w:r w:rsidRPr="001060A5">
              <w:rPr>
                <w:rFonts w:ascii="Times New Roman" w:hAnsi="Times New Roman" w:cs="Times New Roman"/>
                <w:sz w:val="14"/>
                <w:szCs w:val="14"/>
              </w:rPr>
              <w:t>Дымосос                                    П/К Е-35 №-3</w:t>
            </w:r>
          </w:p>
        </w:tc>
        <w:tc>
          <w:tcPr>
            <w:tcW w:w="1418"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Д-15,5</w:t>
            </w:r>
          </w:p>
        </w:tc>
        <w:tc>
          <w:tcPr>
            <w:tcW w:w="851" w:type="dxa"/>
            <w:shd w:val="clear" w:color="auto" w:fill="auto"/>
            <w:vAlign w:val="center"/>
          </w:tcPr>
          <w:p w:rsidR="00F05A04" w:rsidRPr="001060A5" w:rsidRDefault="00F05A04" w:rsidP="00F05A04">
            <w:pPr>
              <w:pStyle w:val="af4"/>
              <w:ind w:firstLine="12"/>
              <w:jc w:val="center"/>
              <w:outlineLvl w:val="1"/>
              <w:rPr>
                <w:rFonts w:ascii="Times New Roman" w:hAnsi="Times New Roman" w:cs="Times New Roman"/>
                <w:sz w:val="18"/>
                <w:szCs w:val="18"/>
              </w:rPr>
            </w:pPr>
            <w:r w:rsidRPr="001060A5">
              <w:rPr>
                <w:rFonts w:ascii="Times New Roman" w:hAnsi="Times New Roman" w:cs="Times New Roman"/>
                <w:sz w:val="18"/>
                <w:szCs w:val="18"/>
              </w:rPr>
              <w:t>1978</w:t>
            </w:r>
          </w:p>
        </w:tc>
        <w:tc>
          <w:tcPr>
            <w:tcW w:w="983"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63000</w:t>
            </w:r>
          </w:p>
        </w:tc>
        <w:tc>
          <w:tcPr>
            <w:tcW w:w="850"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2850</w:t>
            </w:r>
          </w:p>
        </w:tc>
        <w:tc>
          <w:tcPr>
            <w:tcW w:w="1134" w:type="dxa"/>
            <w:shd w:val="clear" w:color="auto" w:fill="auto"/>
            <w:vAlign w:val="center"/>
          </w:tcPr>
          <w:p w:rsidR="00F05A04" w:rsidRPr="001060A5" w:rsidRDefault="00F05A04" w:rsidP="00F05A04">
            <w:pPr>
              <w:pStyle w:val="af4"/>
              <w:ind w:firstLine="12"/>
              <w:jc w:val="center"/>
              <w:outlineLvl w:val="1"/>
              <w:rPr>
                <w:rFonts w:ascii="Times New Roman" w:hAnsi="Times New Roman" w:cs="Times New Roman"/>
                <w:sz w:val="18"/>
                <w:szCs w:val="18"/>
              </w:rPr>
            </w:pPr>
            <w:r w:rsidRPr="001060A5">
              <w:rPr>
                <w:rFonts w:ascii="Times New Roman" w:hAnsi="Times New Roman" w:cs="Times New Roman"/>
                <w:sz w:val="18"/>
                <w:szCs w:val="18"/>
              </w:rPr>
              <w:t>90 кВт</w:t>
            </w:r>
          </w:p>
        </w:tc>
        <w:tc>
          <w:tcPr>
            <w:tcW w:w="1080"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735</w:t>
            </w:r>
          </w:p>
        </w:tc>
        <w:tc>
          <w:tcPr>
            <w:tcW w:w="1339" w:type="dxa"/>
            <w:vAlign w:val="center"/>
          </w:tcPr>
          <w:p w:rsidR="00F05A04" w:rsidRPr="001060A5" w:rsidRDefault="00F05A04" w:rsidP="00F05A04">
            <w:pPr>
              <w:ind w:firstLine="12"/>
              <w:jc w:val="center"/>
              <w:rPr>
                <w:rFonts w:ascii="Times New Roman" w:hAnsi="Times New Roman" w:cs="Times New Roman"/>
                <w:sz w:val="14"/>
                <w:szCs w:val="14"/>
              </w:rPr>
            </w:pPr>
            <w:r w:rsidRPr="001060A5">
              <w:rPr>
                <w:rFonts w:ascii="Times New Roman" w:hAnsi="Times New Roman" w:cs="Times New Roman"/>
                <w:sz w:val="14"/>
                <w:szCs w:val="14"/>
              </w:rPr>
              <w:t>Удовлетворительное</w:t>
            </w:r>
          </w:p>
        </w:tc>
      </w:tr>
      <w:tr w:rsidR="00F05A04" w:rsidRPr="007C0D4E" w:rsidTr="00F05A04">
        <w:trPr>
          <w:trHeight w:hRule="exact" w:val="340"/>
        </w:trPr>
        <w:tc>
          <w:tcPr>
            <w:tcW w:w="600"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8</w:t>
            </w:r>
          </w:p>
        </w:tc>
        <w:tc>
          <w:tcPr>
            <w:tcW w:w="2094" w:type="dxa"/>
            <w:shd w:val="clear" w:color="auto" w:fill="auto"/>
            <w:vAlign w:val="center"/>
          </w:tcPr>
          <w:p w:rsidR="00F05A04" w:rsidRPr="001060A5" w:rsidRDefault="00F05A04" w:rsidP="00F05A04">
            <w:pPr>
              <w:pStyle w:val="ConsPlusNormal0"/>
              <w:ind w:firstLine="12"/>
              <w:outlineLvl w:val="1"/>
              <w:rPr>
                <w:rFonts w:ascii="Times New Roman" w:hAnsi="Times New Roman" w:cs="Times New Roman"/>
                <w:sz w:val="14"/>
                <w:szCs w:val="14"/>
              </w:rPr>
            </w:pPr>
            <w:r w:rsidRPr="001060A5">
              <w:rPr>
                <w:rFonts w:ascii="Times New Roman" w:hAnsi="Times New Roman" w:cs="Times New Roman"/>
                <w:sz w:val="14"/>
                <w:szCs w:val="14"/>
              </w:rPr>
              <w:t>Вентилятор котла №-1                 В/К ПТВМ №-1</w:t>
            </w:r>
          </w:p>
        </w:tc>
        <w:tc>
          <w:tcPr>
            <w:tcW w:w="1418"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ВДН-11,2</w:t>
            </w:r>
          </w:p>
        </w:tc>
        <w:tc>
          <w:tcPr>
            <w:tcW w:w="851" w:type="dxa"/>
            <w:shd w:val="clear" w:color="auto" w:fill="auto"/>
            <w:vAlign w:val="center"/>
          </w:tcPr>
          <w:p w:rsidR="00F05A04" w:rsidRPr="001060A5" w:rsidRDefault="00F05A04" w:rsidP="00F05A04">
            <w:pPr>
              <w:pStyle w:val="af4"/>
              <w:ind w:firstLine="12"/>
              <w:jc w:val="center"/>
              <w:outlineLvl w:val="1"/>
              <w:rPr>
                <w:rFonts w:ascii="Times New Roman" w:hAnsi="Times New Roman" w:cs="Times New Roman"/>
                <w:sz w:val="18"/>
                <w:szCs w:val="18"/>
              </w:rPr>
            </w:pPr>
            <w:r w:rsidRPr="001060A5">
              <w:rPr>
                <w:rFonts w:ascii="Times New Roman" w:hAnsi="Times New Roman" w:cs="Times New Roman"/>
                <w:sz w:val="18"/>
                <w:szCs w:val="18"/>
              </w:rPr>
              <w:t>1978</w:t>
            </w:r>
          </w:p>
        </w:tc>
        <w:tc>
          <w:tcPr>
            <w:tcW w:w="983"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28750</w:t>
            </w:r>
          </w:p>
        </w:tc>
        <w:tc>
          <w:tcPr>
            <w:tcW w:w="850"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4400</w:t>
            </w:r>
          </w:p>
        </w:tc>
        <w:tc>
          <w:tcPr>
            <w:tcW w:w="1134" w:type="dxa"/>
            <w:shd w:val="clear" w:color="auto" w:fill="auto"/>
            <w:vAlign w:val="center"/>
          </w:tcPr>
          <w:p w:rsidR="00F05A04" w:rsidRPr="001060A5" w:rsidRDefault="00F05A04" w:rsidP="00F05A04">
            <w:pPr>
              <w:pStyle w:val="af4"/>
              <w:ind w:firstLine="12"/>
              <w:jc w:val="center"/>
              <w:outlineLvl w:val="1"/>
              <w:rPr>
                <w:rFonts w:ascii="Times New Roman" w:hAnsi="Times New Roman" w:cs="Times New Roman"/>
                <w:sz w:val="18"/>
                <w:szCs w:val="18"/>
              </w:rPr>
            </w:pPr>
            <w:r w:rsidRPr="001060A5">
              <w:rPr>
                <w:rFonts w:ascii="Times New Roman" w:hAnsi="Times New Roman" w:cs="Times New Roman"/>
                <w:sz w:val="18"/>
                <w:szCs w:val="18"/>
              </w:rPr>
              <w:t>55 кВт</w:t>
            </w:r>
          </w:p>
        </w:tc>
        <w:tc>
          <w:tcPr>
            <w:tcW w:w="1080"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1460</w:t>
            </w:r>
          </w:p>
        </w:tc>
        <w:tc>
          <w:tcPr>
            <w:tcW w:w="1339" w:type="dxa"/>
          </w:tcPr>
          <w:p w:rsidR="00F05A04" w:rsidRPr="001060A5" w:rsidRDefault="00F05A04" w:rsidP="00F05A04">
            <w:pPr>
              <w:ind w:firstLine="12"/>
              <w:jc w:val="center"/>
              <w:rPr>
                <w:rFonts w:ascii="Times New Roman" w:hAnsi="Times New Roman" w:cs="Times New Roman"/>
                <w:sz w:val="14"/>
                <w:szCs w:val="14"/>
              </w:rPr>
            </w:pPr>
            <w:r w:rsidRPr="001060A5">
              <w:rPr>
                <w:rFonts w:ascii="Times New Roman" w:hAnsi="Times New Roman" w:cs="Times New Roman"/>
                <w:sz w:val="14"/>
                <w:szCs w:val="14"/>
              </w:rPr>
              <w:t>Требуется замена</w:t>
            </w:r>
          </w:p>
        </w:tc>
      </w:tr>
      <w:tr w:rsidR="00F05A04" w:rsidRPr="007C0D4E" w:rsidTr="00F05A04">
        <w:trPr>
          <w:trHeight w:hRule="exact" w:val="340"/>
        </w:trPr>
        <w:tc>
          <w:tcPr>
            <w:tcW w:w="600"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9</w:t>
            </w:r>
          </w:p>
        </w:tc>
        <w:tc>
          <w:tcPr>
            <w:tcW w:w="2094" w:type="dxa"/>
            <w:shd w:val="clear" w:color="auto" w:fill="auto"/>
            <w:vAlign w:val="center"/>
          </w:tcPr>
          <w:p w:rsidR="00F05A04" w:rsidRPr="001060A5" w:rsidRDefault="00F05A04" w:rsidP="00F05A04">
            <w:pPr>
              <w:pStyle w:val="ConsPlusNormal0"/>
              <w:ind w:firstLine="12"/>
              <w:outlineLvl w:val="1"/>
              <w:rPr>
                <w:rFonts w:ascii="Times New Roman" w:hAnsi="Times New Roman" w:cs="Times New Roman"/>
                <w:sz w:val="14"/>
                <w:szCs w:val="14"/>
              </w:rPr>
            </w:pPr>
            <w:r w:rsidRPr="001060A5">
              <w:rPr>
                <w:rFonts w:ascii="Times New Roman" w:hAnsi="Times New Roman" w:cs="Times New Roman"/>
                <w:sz w:val="14"/>
                <w:szCs w:val="14"/>
              </w:rPr>
              <w:t xml:space="preserve">Вентилятор котла №-2 </w:t>
            </w:r>
          </w:p>
          <w:p w:rsidR="00F05A04" w:rsidRPr="001060A5" w:rsidRDefault="00F05A04" w:rsidP="00F05A04">
            <w:pPr>
              <w:pStyle w:val="ConsPlusNormal0"/>
              <w:ind w:firstLine="12"/>
              <w:outlineLvl w:val="1"/>
              <w:rPr>
                <w:rFonts w:ascii="Times New Roman" w:hAnsi="Times New Roman" w:cs="Times New Roman"/>
                <w:sz w:val="14"/>
                <w:szCs w:val="14"/>
              </w:rPr>
            </w:pPr>
            <w:r w:rsidRPr="001060A5">
              <w:rPr>
                <w:rFonts w:ascii="Times New Roman" w:hAnsi="Times New Roman" w:cs="Times New Roman"/>
                <w:sz w:val="14"/>
                <w:szCs w:val="14"/>
              </w:rPr>
              <w:t>В/К ПТВМ №-1</w:t>
            </w:r>
          </w:p>
        </w:tc>
        <w:tc>
          <w:tcPr>
            <w:tcW w:w="1418"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ВДН-11,2</w:t>
            </w:r>
          </w:p>
        </w:tc>
        <w:tc>
          <w:tcPr>
            <w:tcW w:w="851" w:type="dxa"/>
            <w:shd w:val="clear" w:color="auto" w:fill="auto"/>
            <w:vAlign w:val="center"/>
          </w:tcPr>
          <w:p w:rsidR="00F05A04" w:rsidRPr="001060A5" w:rsidRDefault="00F05A04" w:rsidP="00F05A04">
            <w:pPr>
              <w:pStyle w:val="af4"/>
              <w:ind w:firstLine="12"/>
              <w:jc w:val="center"/>
              <w:outlineLvl w:val="1"/>
              <w:rPr>
                <w:rFonts w:ascii="Times New Roman" w:hAnsi="Times New Roman" w:cs="Times New Roman"/>
                <w:sz w:val="18"/>
                <w:szCs w:val="18"/>
              </w:rPr>
            </w:pPr>
            <w:r w:rsidRPr="001060A5">
              <w:rPr>
                <w:rFonts w:ascii="Times New Roman" w:hAnsi="Times New Roman" w:cs="Times New Roman"/>
                <w:sz w:val="18"/>
                <w:szCs w:val="18"/>
              </w:rPr>
              <w:t>1978</w:t>
            </w:r>
          </w:p>
        </w:tc>
        <w:tc>
          <w:tcPr>
            <w:tcW w:w="983"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28750</w:t>
            </w:r>
          </w:p>
        </w:tc>
        <w:tc>
          <w:tcPr>
            <w:tcW w:w="850"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4400</w:t>
            </w:r>
          </w:p>
        </w:tc>
        <w:tc>
          <w:tcPr>
            <w:tcW w:w="1134" w:type="dxa"/>
            <w:shd w:val="clear" w:color="auto" w:fill="auto"/>
            <w:vAlign w:val="center"/>
          </w:tcPr>
          <w:p w:rsidR="00F05A04" w:rsidRPr="001060A5" w:rsidRDefault="00F05A04" w:rsidP="00F05A04">
            <w:pPr>
              <w:pStyle w:val="af4"/>
              <w:ind w:firstLine="12"/>
              <w:jc w:val="center"/>
              <w:outlineLvl w:val="1"/>
              <w:rPr>
                <w:rFonts w:ascii="Times New Roman" w:hAnsi="Times New Roman" w:cs="Times New Roman"/>
                <w:sz w:val="18"/>
                <w:szCs w:val="18"/>
              </w:rPr>
            </w:pPr>
            <w:r w:rsidRPr="001060A5">
              <w:rPr>
                <w:rFonts w:ascii="Times New Roman" w:hAnsi="Times New Roman" w:cs="Times New Roman"/>
                <w:sz w:val="18"/>
                <w:szCs w:val="18"/>
              </w:rPr>
              <w:t>55 кВт</w:t>
            </w:r>
          </w:p>
        </w:tc>
        <w:tc>
          <w:tcPr>
            <w:tcW w:w="1080"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1460</w:t>
            </w:r>
          </w:p>
        </w:tc>
        <w:tc>
          <w:tcPr>
            <w:tcW w:w="1339" w:type="dxa"/>
          </w:tcPr>
          <w:p w:rsidR="00F05A04" w:rsidRPr="001060A5" w:rsidRDefault="00F05A04" w:rsidP="00F05A04">
            <w:pPr>
              <w:ind w:firstLine="12"/>
              <w:jc w:val="center"/>
              <w:rPr>
                <w:rFonts w:ascii="Times New Roman" w:hAnsi="Times New Roman" w:cs="Times New Roman"/>
                <w:sz w:val="14"/>
                <w:szCs w:val="14"/>
              </w:rPr>
            </w:pPr>
            <w:r w:rsidRPr="001060A5">
              <w:rPr>
                <w:rFonts w:ascii="Times New Roman" w:hAnsi="Times New Roman" w:cs="Times New Roman"/>
                <w:sz w:val="14"/>
                <w:szCs w:val="14"/>
              </w:rPr>
              <w:t>Требуется замена</w:t>
            </w:r>
          </w:p>
        </w:tc>
      </w:tr>
      <w:tr w:rsidR="00F05A04" w:rsidRPr="007C0D4E" w:rsidTr="00F05A04">
        <w:trPr>
          <w:trHeight w:hRule="exact" w:val="340"/>
        </w:trPr>
        <w:tc>
          <w:tcPr>
            <w:tcW w:w="600"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10</w:t>
            </w:r>
          </w:p>
        </w:tc>
        <w:tc>
          <w:tcPr>
            <w:tcW w:w="2094" w:type="dxa"/>
            <w:shd w:val="clear" w:color="auto" w:fill="auto"/>
            <w:vAlign w:val="center"/>
          </w:tcPr>
          <w:p w:rsidR="00F05A04" w:rsidRPr="001060A5" w:rsidRDefault="00F05A04" w:rsidP="00F05A04">
            <w:pPr>
              <w:pStyle w:val="ConsPlusNormal0"/>
              <w:ind w:firstLine="12"/>
              <w:outlineLvl w:val="1"/>
              <w:rPr>
                <w:rFonts w:ascii="Times New Roman" w:hAnsi="Times New Roman" w:cs="Times New Roman"/>
                <w:sz w:val="14"/>
                <w:szCs w:val="14"/>
              </w:rPr>
            </w:pPr>
            <w:r w:rsidRPr="001060A5">
              <w:rPr>
                <w:rFonts w:ascii="Times New Roman" w:hAnsi="Times New Roman" w:cs="Times New Roman"/>
                <w:sz w:val="14"/>
                <w:szCs w:val="14"/>
              </w:rPr>
              <w:t>Вентилятор котла №-3</w:t>
            </w:r>
          </w:p>
          <w:p w:rsidR="00F05A04" w:rsidRPr="001060A5" w:rsidRDefault="00F05A04" w:rsidP="00F05A04">
            <w:pPr>
              <w:pStyle w:val="ConsPlusNormal0"/>
              <w:ind w:firstLine="12"/>
              <w:outlineLvl w:val="1"/>
              <w:rPr>
                <w:rFonts w:ascii="Times New Roman" w:hAnsi="Times New Roman" w:cs="Times New Roman"/>
                <w:sz w:val="14"/>
                <w:szCs w:val="14"/>
              </w:rPr>
            </w:pPr>
            <w:r w:rsidRPr="001060A5">
              <w:rPr>
                <w:rFonts w:ascii="Times New Roman" w:hAnsi="Times New Roman" w:cs="Times New Roman"/>
                <w:sz w:val="14"/>
                <w:szCs w:val="14"/>
              </w:rPr>
              <w:t xml:space="preserve"> В/К ПТВМ №-2</w:t>
            </w:r>
          </w:p>
        </w:tc>
        <w:tc>
          <w:tcPr>
            <w:tcW w:w="1418"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ВДН-11,2</w:t>
            </w:r>
          </w:p>
        </w:tc>
        <w:tc>
          <w:tcPr>
            <w:tcW w:w="851" w:type="dxa"/>
            <w:shd w:val="clear" w:color="auto" w:fill="auto"/>
            <w:vAlign w:val="center"/>
          </w:tcPr>
          <w:p w:rsidR="00F05A04" w:rsidRPr="001060A5" w:rsidRDefault="00F05A04" w:rsidP="00F05A04">
            <w:pPr>
              <w:pStyle w:val="af4"/>
              <w:ind w:firstLine="12"/>
              <w:jc w:val="center"/>
              <w:outlineLvl w:val="1"/>
              <w:rPr>
                <w:rFonts w:ascii="Times New Roman" w:hAnsi="Times New Roman" w:cs="Times New Roman"/>
                <w:sz w:val="18"/>
                <w:szCs w:val="18"/>
              </w:rPr>
            </w:pPr>
            <w:r w:rsidRPr="001060A5">
              <w:rPr>
                <w:rFonts w:ascii="Times New Roman" w:hAnsi="Times New Roman" w:cs="Times New Roman"/>
                <w:sz w:val="18"/>
                <w:szCs w:val="18"/>
              </w:rPr>
              <w:t>1978</w:t>
            </w:r>
          </w:p>
        </w:tc>
        <w:tc>
          <w:tcPr>
            <w:tcW w:w="983"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28750</w:t>
            </w:r>
          </w:p>
        </w:tc>
        <w:tc>
          <w:tcPr>
            <w:tcW w:w="850"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4400</w:t>
            </w:r>
          </w:p>
        </w:tc>
        <w:tc>
          <w:tcPr>
            <w:tcW w:w="1134" w:type="dxa"/>
            <w:shd w:val="clear" w:color="auto" w:fill="auto"/>
            <w:vAlign w:val="center"/>
          </w:tcPr>
          <w:p w:rsidR="00F05A04" w:rsidRPr="001060A5" w:rsidRDefault="00F05A04" w:rsidP="00F05A04">
            <w:pPr>
              <w:pStyle w:val="af4"/>
              <w:ind w:firstLine="12"/>
              <w:jc w:val="center"/>
              <w:outlineLvl w:val="1"/>
              <w:rPr>
                <w:rFonts w:ascii="Times New Roman" w:hAnsi="Times New Roman" w:cs="Times New Roman"/>
                <w:sz w:val="18"/>
                <w:szCs w:val="18"/>
              </w:rPr>
            </w:pPr>
            <w:r w:rsidRPr="001060A5">
              <w:rPr>
                <w:rFonts w:ascii="Times New Roman" w:hAnsi="Times New Roman" w:cs="Times New Roman"/>
                <w:sz w:val="18"/>
                <w:szCs w:val="18"/>
              </w:rPr>
              <w:t>55 кВт</w:t>
            </w:r>
          </w:p>
        </w:tc>
        <w:tc>
          <w:tcPr>
            <w:tcW w:w="1080"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1460</w:t>
            </w:r>
          </w:p>
        </w:tc>
        <w:tc>
          <w:tcPr>
            <w:tcW w:w="1339" w:type="dxa"/>
          </w:tcPr>
          <w:p w:rsidR="00F05A04" w:rsidRPr="001060A5" w:rsidRDefault="00F05A04" w:rsidP="00F05A04">
            <w:pPr>
              <w:ind w:firstLine="12"/>
              <w:jc w:val="center"/>
              <w:rPr>
                <w:rFonts w:ascii="Times New Roman" w:hAnsi="Times New Roman" w:cs="Times New Roman"/>
                <w:sz w:val="14"/>
                <w:szCs w:val="14"/>
              </w:rPr>
            </w:pPr>
            <w:r w:rsidRPr="001060A5">
              <w:rPr>
                <w:rFonts w:ascii="Times New Roman" w:hAnsi="Times New Roman" w:cs="Times New Roman"/>
                <w:sz w:val="14"/>
                <w:szCs w:val="14"/>
              </w:rPr>
              <w:t>Требуется замена</w:t>
            </w:r>
          </w:p>
        </w:tc>
      </w:tr>
      <w:tr w:rsidR="00F05A04" w:rsidRPr="007C0D4E" w:rsidTr="00F05A04">
        <w:trPr>
          <w:trHeight w:hRule="exact" w:val="340"/>
        </w:trPr>
        <w:tc>
          <w:tcPr>
            <w:tcW w:w="600"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11</w:t>
            </w:r>
          </w:p>
        </w:tc>
        <w:tc>
          <w:tcPr>
            <w:tcW w:w="2094" w:type="dxa"/>
            <w:shd w:val="clear" w:color="auto" w:fill="auto"/>
            <w:vAlign w:val="center"/>
          </w:tcPr>
          <w:p w:rsidR="00F05A04" w:rsidRPr="001060A5" w:rsidRDefault="00F05A04" w:rsidP="00F05A04">
            <w:pPr>
              <w:pStyle w:val="ConsPlusNormal0"/>
              <w:ind w:firstLine="12"/>
              <w:outlineLvl w:val="1"/>
              <w:rPr>
                <w:rFonts w:ascii="Times New Roman" w:hAnsi="Times New Roman" w:cs="Times New Roman"/>
                <w:sz w:val="14"/>
                <w:szCs w:val="14"/>
              </w:rPr>
            </w:pPr>
            <w:r w:rsidRPr="001060A5">
              <w:rPr>
                <w:rFonts w:ascii="Times New Roman" w:hAnsi="Times New Roman" w:cs="Times New Roman"/>
                <w:sz w:val="14"/>
                <w:szCs w:val="14"/>
              </w:rPr>
              <w:t xml:space="preserve">Вентилятор котла №-4 </w:t>
            </w:r>
          </w:p>
          <w:p w:rsidR="00F05A04" w:rsidRPr="001060A5" w:rsidRDefault="00F05A04" w:rsidP="00F05A04">
            <w:pPr>
              <w:pStyle w:val="ConsPlusNormal0"/>
              <w:ind w:firstLine="12"/>
              <w:outlineLvl w:val="1"/>
              <w:rPr>
                <w:rFonts w:ascii="Times New Roman" w:hAnsi="Times New Roman" w:cs="Times New Roman"/>
                <w:sz w:val="14"/>
                <w:szCs w:val="14"/>
              </w:rPr>
            </w:pPr>
            <w:r w:rsidRPr="001060A5">
              <w:rPr>
                <w:rFonts w:ascii="Times New Roman" w:hAnsi="Times New Roman" w:cs="Times New Roman"/>
                <w:sz w:val="14"/>
                <w:szCs w:val="14"/>
              </w:rPr>
              <w:t>В/К ПТВМ №-2</w:t>
            </w:r>
          </w:p>
        </w:tc>
        <w:tc>
          <w:tcPr>
            <w:tcW w:w="1418"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ВДН-11,2</w:t>
            </w:r>
          </w:p>
        </w:tc>
        <w:tc>
          <w:tcPr>
            <w:tcW w:w="851" w:type="dxa"/>
            <w:shd w:val="clear" w:color="auto" w:fill="auto"/>
            <w:vAlign w:val="center"/>
          </w:tcPr>
          <w:p w:rsidR="00F05A04" w:rsidRPr="001060A5" w:rsidRDefault="00F05A04" w:rsidP="00F05A04">
            <w:pPr>
              <w:pStyle w:val="af4"/>
              <w:ind w:firstLine="12"/>
              <w:jc w:val="center"/>
              <w:outlineLvl w:val="1"/>
              <w:rPr>
                <w:rFonts w:ascii="Times New Roman" w:hAnsi="Times New Roman" w:cs="Times New Roman"/>
                <w:sz w:val="18"/>
                <w:szCs w:val="18"/>
              </w:rPr>
            </w:pPr>
            <w:r w:rsidRPr="001060A5">
              <w:rPr>
                <w:rFonts w:ascii="Times New Roman" w:hAnsi="Times New Roman" w:cs="Times New Roman"/>
                <w:sz w:val="18"/>
                <w:szCs w:val="18"/>
              </w:rPr>
              <w:t>1978</w:t>
            </w:r>
          </w:p>
        </w:tc>
        <w:tc>
          <w:tcPr>
            <w:tcW w:w="983"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28750</w:t>
            </w:r>
          </w:p>
        </w:tc>
        <w:tc>
          <w:tcPr>
            <w:tcW w:w="850"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4400</w:t>
            </w:r>
          </w:p>
        </w:tc>
        <w:tc>
          <w:tcPr>
            <w:tcW w:w="1134" w:type="dxa"/>
            <w:shd w:val="clear" w:color="auto" w:fill="auto"/>
            <w:vAlign w:val="center"/>
          </w:tcPr>
          <w:p w:rsidR="00F05A04" w:rsidRPr="001060A5" w:rsidRDefault="00F05A04" w:rsidP="00F05A04">
            <w:pPr>
              <w:pStyle w:val="af4"/>
              <w:ind w:firstLine="12"/>
              <w:jc w:val="center"/>
              <w:outlineLvl w:val="1"/>
              <w:rPr>
                <w:rFonts w:ascii="Times New Roman" w:hAnsi="Times New Roman" w:cs="Times New Roman"/>
                <w:sz w:val="18"/>
                <w:szCs w:val="18"/>
              </w:rPr>
            </w:pPr>
            <w:r w:rsidRPr="001060A5">
              <w:rPr>
                <w:rFonts w:ascii="Times New Roman" w:hAnsi="Times New Roman" w:cs="Times New Roman"/>
                <w:sz w:val="18"/>
                <w:szCs w:val="18"/>
              </w:rPr>
              <w:t>55 кВт</w:t>
            </w:r>
          </w:p>
        </w:tc>
        <w:tc>
          <w:tcPr>
            <w:tcW w:w="1080"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1460</w:t>
            </w:r>
          </w:p>
        </w:tc>
        <w:tc>
          <w:tcPr>
            <w:tcW w:w="1339" w:type="dxa"/>
          </w:tcPr>
          <w:p w:rsidR="00F05A04" w:rsidRPr="001060A5" w:rsidRDefault="00F05A04" w:rsidP="00F05A04">
            <w:pPr>
              <w:jc w:val="center"/>
              <w:rPr>
                <w:rFonts w:ascii="Times New Roman" w:hAnsi="Times New Roman" w:cs="Times New Roman"/>
                <w:sz w:val="14"/>
                <w:szCs w:val="14"/>
              </w:rPr>
            </w:pPr>
            <w:r w:rsidRPr="001060A5">
              <w:rPr>
                <w:rFonts w:ascii="Times New Roman" w:hAnsi="Times New Roman" w:cs="Times New Roman"/>
                <w:sz w:val="14"/>
                <w:szCs w:val="14"/>
              </w:rPr>
              <w:t>Требуется замена</w:t>
            </w:r>
          </w:p>
        </w:tc>
      </w:tr>
      <w:tr w:rsidR="00F05A04" w:rsidRPr="007C0D4E" w:rsidTr="00F05A04">
        <w:trPr>
          <w:trHeight w:hRule="exact" w:val="340"/>
        </w:trPr>
        <w:tc>
          <w:tcPr>
            <w:tcW w:w="600"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12</w:t>
            </w:r>
          </w:p>
        </w:tc>
        <w:tc>
          <w:tcPr>
            <w:tcW w:w="2094" w:type="dxa"/>
            <w:shd w:val="clear" w:color="auto" w:fill="auto"/>
            <w:vAlign w:val="center"/>
          </w:tcPr>
          <w:p w:rsidR="00F05A04" w:rsidRPr="001060A5" w:rsidRDefault="00F05A04" w:rsidP="00F05A04">
            <w:pPr>
              <w:pStyle w:val="ConsPlusNormal0"/>
              <w:ind w:firstLine="12"/>
              <w:outlineLvl w:val="1"/>
              <w:rPr>
                <w:rFonts w:ascii="Times New Roman" w:hAnsi="Times New Roman" w:cs="Times New Roman"/>
                <w:sz w:val="14"/>
                <w:szCs w:val="14"/>
              </w:rPr>
            </w:pPr>
            <w:r w:rsidRPr="001060A5">
              <w:rPr>
                <w:rFonts w:ascii="Times New Roman" w:hAnsi="Times New Roman" w:cs="Times New Roman"/>
                <w:sz w:val="14"/>
                <w:szCs w:val="14"/>
              </w:rPr>
              <w:t xml:space="preserve">Вентилятор котла №-5 </w:t>
            </w:r>
            <w:r>
              <w:rPr>
                <w:rFonts w:ascii="Times New Roman" w:hAnsi="Times New Roman" w:cs="Times New Roman"/>
                <w:sz w:val="14"/>
                <w:szCs w:val="14"/>
              </w:rPr>
              <w:t xml:space="preserve">                   </w:t>
            </w:r>
            <w:r w:rsidRPr="001060A5">
              <w:rPr>
                <w:rFonts w:ascii="Times New Roman" w:hAnsi="Times New Roman" w:cs="Times New Roman"/>
                <w:sz w:val="14"/>
                <w:szCs w:val="14"/>
              </w:rPr>
              <w:t xml:space="preserve"> В/К ПТВМ №-3</w:t>
            </w:r>
          </w:p>
        </w:tc>
        <w:tc>
          <w:tcPr>
            <w:tcW w:w="1418"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ВДН-11,2</w:t>
            </w:r>
          </w:p>
        </w:tc>
        <w:tc>
          <w:tcPr>
            <w:tcW w:w="851" w:type="dxa"/>
            <w:shd w:val="clear" w:color="auto" w:fill="auto"/>
            <w:vAlign w:val="center"/>
          </w:tcPr>
          <w:p w:rsidR="00F05A04" w:rsidRPr="001060A5" w:rsidRDefault="00F05A04" w:rsidP="00F05A04">
            <w:pPr>
              <w:pStyle w:val="af4"/>
              <w:ind w:firstLine="12"/>
              <w:jc w:val="center"/>
              <w:outlineLvl w:val="1"/>
              <w:rPr>
                <w:rFonts w:ascii="Times New Roman" w:hAnsi="Times New Roman" w:cs="Times New Roman"/>
                <w:sz w:val="18"/>
                <w:szCs w:val="18"/>
              </w:rPr>
            </w:pPr>
            <w:r w:rsidRPr="001060A5">
              <w:rPr>
                <w:rFonts w:ascii="Times New Roman" w:hAnsi="Times New Roman" w:cs="Times New Roman"/>
                <w:sz w:val="18"/>
                <w:szCs w:val="18"/>
              </w:rPr>
              <w:t>1980</w:t>
            </w:r>
          </w:p>
        </w:tc>
        <w:tc>
          <w:tcPr>
            <w:tcW w:w="983"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28750</w:t>
            </w:r>
          </w:p>
        </w:tc>
        <w:tc>
          <w:tcPr>
            <w:tcW w:w="850"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4400</w:t>
            </w:r>
          </w:p>
        </w:tc>
        <w:tc>
          <w:tcPr>
            <w:tcW w:w="1134" w:type="dxa"/>
            <w:shd w:val="clear" w:color="auto" w:fill="auto"/>
            <w:vAlign w:val="center"/>
          </w:tcPr>
          <w:p w:rsidR="00F05A04" w:rsidRPr="001060A5" w:rsidRDefault="00F05A04" w:rsidP="00F05A04">
            <w:pPr>
              <w:pStyle w:val="af4"/>
              <w:ind w:firstLine="12"/>
              <w:jc w:val="center"/>
              <w:outlineLvl w:val="1"/>
              <w:rPr>
                <w:rFonts w:ascii="Times New Roman" w:hAnsi="Times New Roman" w:cs="Times New Roman"/>
                <w:sz w:val="18"/>
                <w:szCs w:val="18"/>
              </w:rPr>
            </w:pPr>
            <w:r w:rsidRPr="001060A5">
              <w:rPr>
                <w:rFonts w:ascii="Times New Roman" w:hAnsi="Times New Roman" w:cs="Times New Roman"/>
                <w:sz w:val="18"/>
                <w:szCs w:val="18"/>
              </w:rPr>
              <w:t>55 кВт</w:t>
            </w:r>
          </w:p>
        </w:tc>
        <w:tc>
          <w:tcPr>
            <w:tcW w:w="1080"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1460</w:t>
            </w:r>
          </w:p>
        </w:tc>
        <w:tc>
          <w:tcPr>
            <w:tcW w:w="1339" w:type="dxa"/>
          </w:tcPr>
          <w:p w:rsidR="00F05A04" w:rsidRPr="001060A5" w:rsidRDefault="00F05A04" w:rsidP="00F05A04">
            <w:pPr>
              <w:jc w:val="center"/>
              <w:rPr>
                <w:rFonts w:ascii="Times New Roman" w:hAnsi="Times New Roman" w:cs="Times New Roman"/>
                <w:sz w:val="14"/>
                <w:szCs w:val="14"/>
              </w:rPr>
            </w:pPr>
            <w:r w:rsidRPr="001060A5">
              <w:rPr>
                <w:rFonts w:ascii="Times New Roman" w:hAnsi="Times New Roman" w:cs="Times New Roman"/>
                <w:sz w:val="14"/>
                <w:szCs w:val="14"/>
              </w:rPr>
              <w:t>Требуется замена</w:t>
            </w:r>
          </w:p>
        </w:tc>
      </w:tr>
      <w:tr w:rsidR="00F05A04" w:rsidRPr="007C0D4E" w:rsidTr="00F05A04">
        <w:trPr>
          <w:trHeight w:hRule="exact" w:val="340"/>
        </w:trPr>
        <w:tc>
          <w:tcPr>
            <w:tcW w:w="600"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13</w:t>
            </w:r>
          </w:p>
        </w:tc>
        <w:tc>
          <w:tcPr>
            <w:tcW w:w="2094" w:type="dxa"/>
            <w:shd w:val="clear" w:color="auto" w:fill="auto"/>
            <w:vAlign w:val="center"/>
          </w:tcPr>
          <w:p w:rsidR="00F05A04" w:rsidRPr="001060A5" w:rsidRDefault="00F05A04" w:rsidP="00F05A04">
            <w:pPr>
              <w:pStyle w:val="ConsPlusNormal0"/>
              <w:ind w:firstLine="12"/>
              <w:outlineLvl w:val="1"/>
              <w:rPr>
                <w:rFonts w:ascii="Times New Roman" w:hAnsi="Times New Roman" w:cs="Times New Roman"/>
                <w:sz w:val="14"/>
                <w:szCs w:val="14"/>
              </w:rPr>
            </w:pPr>
            <w:r w:rsidRPr="001060A5">
              <w:rPr>
                <w:rFonts w:ascii="Times New Roman" w:hAnsi="Times New Roman" w:cs="Times New Roman"/>
                <w:sz w:val="14"/>
                <w:szCs w:val="14"/>
              </w:rPr>
              <w:t xml:space="preserve">Вентилятор котла №-6 </w:t>
            </w:r>
            <w:r>
              <w:rPr>
                <w:rFonts w:ascii="Times New Roman" w:hAnsi="Times New Roman" w:cs="Times New Roman"/>
                <w:sz w:val="14"/>
                <w:szCs w:val="14"/>
              </w:rPr>
              <w:t xml:space="preserve">                  </w:t>
            </w:r>
            <w:r w:rsidRPr="001060A5">
              <w:rPr>
                <w:rFonts w:ascii="Times New Roman" w:hAnsi="Times New Roman" w:cs="Times New Roman"/>
                <w:sz w:val="14"/>
                <w:szCs w:val="14"/>
              </w:rPr>
              <w:t>В/К ПТВМ №-3</w:t>
            </w:r>
          </w:p>
        </w:tc>
        <w:tc>
          <w:tcPr>
            <w:tcW w:w="1418"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ВДН-11,2</w:t>
            </w:r>
          </w:p>
        </w:tc>
        <w:tc>
          <w:tcPr>
            <w:tcW w:w="851" w:type="dxa"/>
            <w:shd w:val="clear" w:color="auto" w:fill="auto"/>
            <w:vAlign w:val="center"/>
          </w:tcPr>
          <w:p w:rsidR="00F05A04" w:rsidRPr="001060A5" w:rsidRDefault="00F05A04" w:rsidP="00F05A04">
            <w:pPr>
              <w:pStyle w:val="af4"/>
              <w:ind w:firstLine="12"/>
              <w:jc w:val="center"/>
              <w:outlineLvl w:val="1"/>
              <w:rPr>
                <w:rFonts w:ascii="Times New Roman" w:hAnsi="Times New Roman" w:cs="Times New Roman"/>
                <w:sz w:val="18"/>
                <w:szCs w:val="18"/>
              </w:rPr>
            </w:pPr>
            <w:r w:rsidRPr="001060A5">
              <w:rPr>
                <w:rFonts w:ascii="Times New Roman" w:hAnsi="Times New Roman" w:cs="Times New Roman"/>
                <w:sz w:val="18"/>
                <w:szCs w:val="18"/>
              </w:rPr>
              <w:t>1980</w:t>
            </w:r>
          </w:p>
        </w:tc>
        <w:tc>
          <w:tcPr>
            <w:tcW w:w="983"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28750</w:t>
            </w:r>
          </w:p>
        </w:tc>
        <w:tc>
          <w:tcPr>
            <w:tcW w:w="850"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4400</w:t>
            </w:r>
          </w:p>
        </w:tc>
        <w:tc>
          <w:tcPr>
            <w:tcW w:w="1134" w:type="dxa"/>
            <w:shd w:val="clear" w:color="auto" w:fill="auto"/>
            <w:vAlign w:val="center"/>
          </w:tcPr>
          <w:p w:rsidR="00F05A04" w:rsidRPr="001060A5" w:rsidRDefault="00F05A04" w:rsidP="00F05A04">
            <w:pPr>
              <w:pStyle w:val="af4"/>
              <w:ind w:firstLine="12"/>
              <w:jc w:val="center"/>
              <w:outlineLvl w:val="1"/>
              <w:rPr>
                <w:rFonts w:ascii="Times New Roman" w:hAnsi="Times New Roman" w:cs="Times New Roman"/>
                <w:sz w:val="18"/>
                <w:szCs w:val="18"/>
              </w:rPr>
            </w:pPr>
            <w:r w:rsidRPr="001060A5">
              <w:rPr>
                <w:rFonts w:ascii="Times New Roman" w:hAnsi="Times New Roman" w:cs="Times New Roman"/>
                <w:sz w:val="18"/>
                <w:szCs w:val="18"/>
              </w:rPr>
              <w:t>55 кВт</w:t>
            </w:r>
          </w:p>
        </w:tc>
        <w:tc>
          <w:tcPr>
            <w:tcW w:w="1080"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1460</w:t>
            </w:r>
          </w:p>
        </w:tc>
        <w:tc>
          <w:tcPr>
            <w:tcW w:w="1339" w:type="dxa"/>
          </w:tcPr>
          <w:p w:rsidR="00F05A04" w:rsidRPr="001060A5" w:rsidRDefault="00F05A04" w:rsidP="00F05A04">
            <w:pPr>
              <w:jc w:val="center"/>
              <w:rPr>
                <w:rFonts w:ascii="Times New Roman" w:hAnsi="Times New Roman" w:cs="Times New Roman"/>
                <w:sz w:val="14"/>
                <w:szCs w:val="14"/>
              </w:rPr>
            </w:pPr>
            <w:r w:rsidRPr="001060A5">
              <w:rPr>
                <w:rFonts w:ascii="Times New Roman" w:hAnsi="Times New Roman" w:cs="Times New Roman"/>
                <w:sz w:val="14"/>
                <w:szCs w:val="14"/>
              </w:rPr>
              <w:t>Требуется замена</w:t>
            </w:r>
          </w:p>
        </w:tc>
      </w:tr>
      <w:tr w:rsidR="00F05A04" w:rsidRPr="007C0D4E" w:rsidTr="00F05A04">
        <w:trPr>
          <w:trHeight w:hRule="exact" w:val="340"/>
        </w:trPr>
        <w:tc>
          <w:tcPr>
            <w:tcW w:w="600"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14</w:t>
            </w:r>
          </w:p>
        </w:tc>
        <w:tc>
          <w:tcPr>
            <w:tcW w:w="2094" w:type="dxa"/>
            <w:shd w:val="clear" w:color="auto" w:fill="auto"/>
            <w:vAlign w:val="center"/>
          </w:tcPr>
          <w:p w:rsidR="00F05A04" w:rsidRPr="001060A5" w:rsidRDefault="00F05A04" w:rsidP="00F05A04">
            <w:pPr>
              <w:pStyle w:val="ConsPlusNormal0"/>
              <w:ind w:firstLine="12"/>
              <w:outlineLvl w:val="1"/>
              <w:rPr>
                <w:rFonts w:ascii="Times New Roman" w:hAnsi="Times New Roman" w:cs="Times New Roman"/>
                <w:sz w:val="14"/>
                <w:szCs w:val="14"/>
              </w:rPr>
            </w:pPr>
            <w:r w:rsidRPr="001060A5">
              <w:rPr>
                <w:rFonts w:ascii="Times New Roman" w:hAnsi="Times New Roman" w:cs="Times New Roman"/>
                <w:sz w:val="14"/>
                <w:szCs w:val="14"/>
              </w:rPr>
              <w:t xml:space="preserve">Вентилятор котла №-7 </w:t>
            </w:r>
            <w:r>
              <w:rPr>
                <w:rFonts w:ascii="Times New Roman" w:hAnsi="Times New Roman" w:cs="Times New Roman"/>
                <w:sz w:val="14"/>
                <w:szCs w:val="14"/>
              </w:rPr>
              <w:t xml:space="preserve">                 </w:t>
            </w:r>
            <w:r w:rsidRPr="001060A5">
              <w:rPr>
                <w:rFonts w:ascii="Times New Roman" w:hAnsi="Times New Roman" w:cs="Times New Roman"/>
                <w:sz w:val="14"/>
                <w:szCs w:val="14"/>
              </w:rPr>
              <w:t>В/К ПТВМ №-4</w:t>
            </w:r>
          </w:p>
        </w:tc>
        <w:tc>
          <w:tcPr>
            <w:tcW w:w="1418"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ВДН-11,2</w:t>
            </w:r>
          </w:p>
        </w:tc>
        <w:tc>
          <w:tcPr>
            <w:tcW w:w="851" w:type="dxa"/>
            <w:shd w:val="clear" w:color="auto" w:fill="auto"/>
            <w:vAlign w:val="center"/>
          </w:tcPr>
          <w:p w:rsidR="00F05A04" w:rsidRPr="001060A5" w:rsidRDefault="00F05A04" w:rsidP="00F05A04">
            <w:pPr>
              <w:pStyle w:val="af4"/>
              <w:ind w:firstLine="12"/>
              <w:jc w:val="center"/>
              <w:outlineLvl w:val="1"/>
              <w:rPr>
                <w:rFonts w:ascii="Times New Roman" w:hAnsi="Times New Roman" w:cs="Times New Roman"/>
                <w:sz w:val="18"/>
                <w:szCs w:val="18"/>
              </w:rPr>
            </w:pPr>
            <w:r w:rsidRPr="001060A5">
              <w:rPr>
                <w:rFonts w:ascii="Times New Roman" w:hAnsi="Times New Roman" w:cs="Times New Roman"/>
                <w:sz w:val="18"/>
                <w:szCs w:val="18"/>
              </w:rPr>
              <w:t>1982</w:t>
            </w:r>
          </w:p>
        </w:tc>
        <w:tc>
          <w:tcPr>
            <w:tcW w:w="983"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28750</w:t>
            </w:r>
          </w:p>
        </w:tc>
        <w:tc>
          <w:tcPr>
            <w:tcW w:w="850"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4400</w:t>
            </w:r>
          </w:p>
        </w:tc>
        <w:tc>
          <w:tcPr>
            <w:tcW w:w="1134" w:type="dxa"/>
            <w:shd w:val="clear" w:color="auto" w:fill="auto"/>
            <w:vAlign w:val="center"/>
          </w:tcPr>
          <w:p w:rsidR="00F05A04" w:rsidRPr="001060A5" w:rsidRDefault="00F05A04" w:rsidP="00F05A04">
            <w:pPr>
              <w:pStyle w:val="af4"/>
              <w:ind w:firstLine="12"/>
              <w:jc w:val="center"/>
              <w:outlineLvl w:val="1"/>
              <w:rPr>
                <w:rFonts w:ascii="Times New Roman" w:hAnsi="Times New Roman" w:cs="Times New Roman"/>
                <w:sz w:val="18"/>
                <w:szCs w:val="18"/>
              </w:rPr>
            </w:pPr>
            <w:r w:rsidRPr="001060A5">
              <w:rPr>
                <w:rFonts w:ascii="Times New Roman" w:hAnsi="Times New Roman" w:cs="Times New Roman"/>
                <w:sz w:val="18"/>
                <w:szCs w:val="18"/>
              </w:rPr>
              <w:t>55 кВт</w:t>
            </w:r>
          </w:p>
        </w:tc>
        <w:tc>
          <w:tcPr>
            <w:tcW w:w="1080"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1460</w:t>
            </w:r>
          </w:p>
        </w:tc>
        <w:tc>
          <w:tcPr>
            <w:tcW w:w="1339" w:type="dxa"/>
          </w:tcPr>
          <w:p w:rsidR="00F05A04" w:rsidRPr="001060A5" w:rsidRDefault="00F05A04" w:rsidP="00F05A04">
            <w:pPr>
              <w:jc w:val="center"/>
              <w:rPr>
                <w:rFonts w:ascii="Times New Roman" w:hAnsi="Times New Roman" w:cs="Times New Roman"/>
                <w:sz w:val="14"/>
                <w:szCs w:val="14"/>
              </w:rPr>
            </w:pPr>
            <w:r w:rsidRPr="001060A5">
              <w:rPr>
                <w:rFonts w:ascii="Times New Roman" w:hAnsi="Times New Roman" w:cs="Times New Roman"/>
                <w:sz w:val="14"/>
                <w:szCs w:val="14"/>
              </w:rPr>
              <w:t>Требуется замена</w:t>
            </w:r>
          </w:p>
        </w:tc>
      </w:tr>
      <w:tr w:rsidR="00F05A04" w:rsidRPr="007C0D4E" w:rsidTr="00F05A04">
        <w:trPr>
          <w:trHeight w:hRule="exact" w:val="340"/>
        </w:trPr>
        <w:tc>
          <w:tcPr>
            <w:tcW w:w="600"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15</w:t>
            </w:r>
          </w:p>
        </w:tc>
        <w:tc>
          <w:tcPr>
            <w:tcW w:w="2094" w:type="dxa"/>
            <w:shd w:val="clear" w:color="auto" w:fill="auto"/>
            <w:vAlign w:val="center"/>
          </w:tcPr>
          <w:p w:rsidR="00F05A04" w:rsidRPr="001060A5" w:rsidRDefault="00F05A04" w:rsidP="00F05A04">
            <w:pPr>
              <w:pStyle w:val="af4"/>
              <w:ind w:firstLine="12"/>
              <w:outlineLvl w:val="1"/>
              <w:rPr>
                <w:rFonts w:ascii="Times New Roman" w:hAnsi="Times New Roman" w:cs="Times New Roman"/>
                <w:sz w:val="14"/>
                <w:szCs w:val="14"/>
              </w:rPr>
            </w:pPr>
            <w:r w:rsidRPr="001060A5">
              <w:rPr>
                <w:rFonts w:ascii="Times New Roman" w:hAnsi="Times New Roman" w:cs="Times New Roman"/>
                <w:sz w:val="14"/>
                <w:szCs w:val="14"/>
              </w:rPr>
              <w:t xml:space="preserve">Вентилятор котла №-8 </w:t>
            </w:r>
            <w:r>
              <w:rPr>
                <w:rFonts w:ascii="Times New Roman" w:hAnsi="Times New Roman" w:cs="Times New Roman"/>
                <w:sz w:val="14"/>
                <w:szCs w:val="14"/>
              </w:rPr>
              <w:t xml:space="preserve">                  </w:t>
            </w:r>
            <w:r w:rsidRPr="001060A5">
              <w:rPr>
                <w:rFonts w:ascii="Times New Roman" w:hAnsi="Times New Roman" w:cs="Times New Roman"/>
                <w:sz w:val="14"/>
                <w:szCs w:val="14"/>
              </w:rPr>
              <w:t>В/К ПТВМ №-4</w:t>
            </w:r>
          </w:p>
        </w:tc>
        <w:tc>
          <w:tcPr>
            <w:tcW w:w="1418"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ВДН-11,2</w:t>
            </w:r>
          </w:p>
        </w:tc>
        <w:tc>
          <w:tcPr>
            <w:tcW w:w="851" w:type="dxa"/>
            <w:shd w:val="clear" w:color="auto" w:fill="auto"/>
            <w:vAlign w:val="center"/>
          </w:tcPr>
          <w:p w:rsidR="00F05A04" w:rsidRPr="001060A5" w:rsidRDefault="00F05A04" w:rsidP="00F05A04">
            <w:pPr>
              <w:pStyle w:val="af4"/>
              <w:ind w:firstLine="12"/>
              <w:jc w:val="center"/>
              <w:outlineLvl w:val="1"/>
              <w:rPr>
                <w:rFonts w:ascii="Times New Roman" w:hAnsi="Times New Roman" w:cs="Times New Roman"/>
                <w:sz w:val="18"/>
                <w:szCs w:val="18"/>
              </w:rPr>
            </w:pPr>
            <w:r w:rsidRPr="001060A5">
              <w:rPr>
                <w:rFonts w:ascii="Times New Roman" w:hAnsi="Times New Roman" w:cs="Times New Roman"/>
                <w:sz w:val="18"/>
                <w:szCs w:val="18"/>
              </w:rPr>
              <w:t>1982</w:t>
            </w:r>
          </w:p>
        </w:tc>
        <w:tc>
          <w:tcPr>
            <w:tcW w:w="983"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28750</w:t>
            </w:r>
          </w:p>
        </w:tc>
        <w:tc>
          <w:tcPr>
            <w:tcW w:w="850"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4400</w:t>
            </w:r>
          </w:p>
        </w:tc>
        <w:tc>
          <w:tcPr>
            <w:tcW w:w="1134" w:type="dxa"/>
            <w:shd w:val="clear" w:color="auto" w:fill="auto"/>
            <w:vAlign w:val="center"/>
          </w:tcPr>
          <w:p w:rsidR="00F05A04" w:rsidRPr="001060A5" w:rsidRDefault="00F05A04" w:rsidP="00F05A04">
            <w:pPr>
              <w:pStyle w:val="af4"/>
              <w:ind w:firstLine="12"/>
              <w:jc w:val="center"/>
              <w:outlineLvl w:val="1"/>
              <w:rPr>
                <w:rFonts w:ascii="Times New Roman" w:hAnsi="Times New Roman" w:cs="Times New Roman"/>
                <w:sz w:val="18"/>
                <w:szCs w:val="18"/>
              </w:rPr>
            </w:pPr>
            <w:r w:rsidRPr="001060A5">
              <w:rPr>
                <w:rFonts w:ascii="Times New Roman" w:hAnsi="Times New Roman" w:cs="Times New Roman"/>
                <w:sz w:val="18"/>
                <w:szCs w:val="18"/>
              </w:rPr>
              <w:t>55 кВт</w:t>
            </w:r>
          </w:p>
        </w:tc>
        <w:tc>
          <w:tcPr>
            <w:tcW w:w="1080"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1460</w:t>
            </w:r>
          </w:p>
        </w:tc>
        <w:tc>
          <w:tcPr>
            <w:tcW w:w="1339" w:type="dxa"/>
          </w:tcPr>
          <w:p w:rsidR="00F05A04" w:rsidRPr="001060A5" w:rsidRDefault="00F05A04" w:rsidP="00F05A04">
            <w:pPr>
              <w:jc w:val="center"/>
              <w:rPr>
                <w:rFonts w:ascii="Times New Roman" w:hAnsi="Times New Roman" w:cs="Times New Roman"/>
                <w:sz w:val="14"/>
                <w:szCs w:val="14"/>
              </w:rPr>
            </w:pPr>
            <w:r w:rsidRPr="001060A5">
              <w:rPr>
                <w:rFonts w:ascii="Times New Roman" w:hAnsi="Times New Roman" w:cs="Times New Roman"/>
                <w:sz w:val="14"/>
                <w:szCs w:val="14"/>
              </w:rPr>
              <w:t>Требуется замена</w:t>
            </w:r>
          </w:p>
        </w:tc>
      </w:tr>
      <w:tr w:rsidR="00F05A04" w:rsidRPr="007C0D4E" w:rsidTr="00F05A04">
        <w:trPr>
          <w:trHeight w:hRule="exact" w:val="340"/>
        </w:trPr>
        <w:tc>
          <w:tcPr>
            <w:tcW w:w="600"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16</w:t>
            </w:r>
          </w:p>
        </w:tc>
        <w:tc>
          <w:tcPr>
            <w:tcW w:w="2094" w:type="dxa"/>
            <w:shd w:val="clear" w:color="auto" w:fill="auto"/>
            <w:vAlign w:val="center"/>
          </w:tcPr>
          <w:p w:rsidR="00F05A04" w:rsidRPr="001060A5" w:rsidRDefault="00F05A04" w:rsidP="00F05A04">
            <w:pPr>
              <w:pStyle w:val="af4"/>
              <w:ind w:firstLine="12"/>
              <w:outlineLvl w:val="1"/>
              <w:rPr>
                <w:rFonts w:ascii="Times New Roman" w:hAnsi="Times New Roman" w:cs="Times New Roman"/>
                <w:sz w:val="14"/>
                <w:szCs w:val="14"/>
              </w:rPr>
            </w:pPr>
            <w:r w:rsidRPr="001060A5">
              <w:rPr>
                <w:rFonts w:ascii="Times New Roman" w:hAnsi="Times New Roman" w:cs="Times New Roman"/>
                <w:sz w:val="14"/>
                <w:szCs w:val="14"/>
              </w:rPr>
              <w:t xml:space="preserve">Вентилятор котла №-9 </w:t>
            </w:r>
            <w:r>
              <w:rPr>
                <w:rFonts w:ascii="Times New Roman" w:hAnsi="Times New Roman" w:cs="Times New Roman"/>
                <w:sz w:val="14"/>
                <w:szCs w:val="14"/>
              </w:rPr>
              <w:t xml:space="preserve">                 </w:t>
            </w:r>
            <w:r w:rsidRPr="001060A5">
              <w:rPr>
                <w:rFonts w:ascii="Times New Roman" w:hAnsi="Times New Roman" w:cs="Times New Roman"/>
                <w:sz w:val="14"/>
                <w:szCs w:val="14"/>
              </w:rPr>
              <w:t>П/К Е-35 №-1</w:t>
            </w:r>
          </w:p>
        </w:tc>
        <w:tc>
          <w:tcPr>
            <w:tcW w:w="1418"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Pr>
                <w:rFonts w:ascii="Times New Roman" w:hAnsi="Times New Roman" w:cs="Times New Roman"/>
                <w:sz w:val="18"/>
                <w:szCs w:val="18"/>
              </w:rPr>
              <w:t>ВДН-</w:t>
            </w:r>
            <w:r w:rsidRPr="001060A5">
              <w:rPr>
                <w:rFonts w:ascii="Times New Roman" w:hAnsi="Times New Roman" w:cs="Times New Roman"/>
                <w:sz w:val="18"/>
                <w:szCs w:val="18"/>
              </w:rPr>
              <w:t>12,5</w:t>
            </w:r>
          </w:p>
        </w:tc>
        <w:tc>
          <w:tcPr>
            <w:tcW w:w="851" w:type="dxa"/>
            <w:shd w:val="clear" w:color="auto" w:fill="auto"/>
            <w:vAlign w:val="center"/>
          </w:tcPr>
          <w:p w:rsidR="00F05A04" w:rsidRPr="001060A5" w:rsidRDefault="00F05A04" w:rsidP="00F05A04">
            <w:pPr>
              <w:pStyle w:val="af4"/>
              <w:ind w:firstLine="12"/>
              <w:jc w:val="center"/>
              <w:outlineLvl w:val="1"/>
              <w:rPr>
                <w:rFonts w:ascii="Times New Roman" w:hAnsi="Times New Roman" w:cs="Times New Roman"/>
                <w:sz w:val="18"/>
                <w:szCs w:val="18"/>
              </w:rPr>
            </w:pPr>
            <w:r w:rsidRPr="001060A5">
              <w:rPr>
                <w:rFonts w:ascii="Times New Roman" w:hAnsi="Times New Roman" w:cs="Times New Roman"/>
                <w:sz w:val="18"/>
                <w:szCs w:val="18"/>
              </w:rPr>
              <w:t>2021</w:t>
            </w:r>
          </w:p>
        </w:tc>
        <w:tc>
          <w:tcPr>
            <w:tcW w:w="983" w:type="dxa"/>
            <w:shd w:val="clear" w:color="auto" w:fill="auto"/>
            <w:vAlign w:val="center"/>
          </w:tcPr>
          <w:p w:rsidR="00F05A04" w:rsidRPr="001060A5" w:rsidRDefault="00F05A04" w:rsidP="00F05A04">
            <w:pPr>
              <w:jc w:val="center"/>
              <w:rPr>
                <w:rFonts w:ascii="Times New Roman" w:hAnsi="Times New Roman" w:cs="Times New Roman"/>
                <w:sz w:val="18"/>
                <w:szCs w:val="18"/>
              </w:rPr>
            </w:pPr>
            <w:r w:rsidRPr="001060A5">
              <w:rPr>
                <w:rFonts w:ascii="Times New Roman" w:hAnsi="Times New Roman" w:cs="Times New Roman"/>
                <w:sz w:val="18"/>
                <w:szCs w:val="18"/>
              </w:rPr>
              <w:t>26600</w:t>
            </w:r>
          </w:p>
        </w:tc>
        <w:tc>
          <w:tcPr>
            <w:tcW w:w="850"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2350</w:t>
            </w:r>
          </w:p>
        </w:tc>
        <w:tc>
          <w:tcPr>
            <w:tcW w:w="1134" w:type="dxa"/>
            <w:shd w:val="clear" w:color="auto" w:fill="auto"/>
            <w:vAlign w:val="center"/>
          </w:tcPr>
          <w:p w:rsidR="00F05A04" w:rsidRPr="001060A5" w:rsidRDefault="00F05A04" w:rsidP="00F05A04">
            <w:pPr>
              <w:pStyle w:val="af4"/>
              <w:ind w:firstLine="12"/>
              <w:jc w:val="center"/>
              <w:outlineLvl w:val="1"/>
              <w:rPr>
                <w:rFonts w:ascii="Times New Roman" w:hAnsi="Times New Roman" w:cs="Times New Roman"/>
                <w:sz w:val="18"/>
                <w:szCs w:val="18"/>
              </w:rPr>
            </w:pPr>
            <w:r w:rsidRPr="001060A5">
              <w:rPr>
                <w:rFonts w:ascii="Times New Roman" w:hAnsi="Times New Roman" w:cs="Times New Roman"/>
                <w:sz w:val="18"/>
                <w:szCs w:val="18"/>
              </w:rPr>
              <w:t>40 кВт</w:t>
            </w:r>
          </w:p>
        </w:tc>
        <w:tc>
          <w:tcPr>
            <w:tcW w:w="1080"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975</w:t>
            </w:r>
          </w:p>
        </w:tc>
        <w:tc>
          <w:tcPr>
            <w:tcW w:w="1339" w:type="dxa"/>
          </w:tcPr>
          <w:p w:rsidR="00F05A04" w:rsidRPr="001060A5" w:rsidRDefault="00F05A04" w:rsidP="00F05A04">
            <w:pPr>
              <w:jc w:val="center"/>
              <w:rPr>
                <w:rFonts w:ascii="Times New Roman" w:hAnsi="Times New Roman" w:cs="Times New Roman"/>
                <w:sz w:val="14"/>
                <w:szCs w:val="14"/>
              </w:rPr>
            </w:pPr>
            <w:r w:rsidRPr="001060A5">
              <w:rPr>
                <w:rFonts w:ascii="Times New Roman" w:hAnsi="Times New Roman" w:cs="Times New Roman"/>
                <w:sz w:val="14"/>
                <w:szCs w:val="14"/>
              </w:rPr>
              <w:t>Требуется замена</w:t>
            </w:r>
          </w:p>
        </w:tc>
      </w:tr>
      <w:tr w:rsidR="00F05A04" w:rsidRPr="007C0D4E" w:rsidTr="00F05A04">
        <w:trPr>
          <w:trHeight w:hRule="exact" w:val="340"/>
        </w:trPr>
        <w:tc>
          <w:tcPr>
            <w:tcW w:w="600"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17</w:t>
            </w:r>
          </w:p>
        </w:tc>
        <w:tc>
          <w:tcPr>
            <w:tcW w:w="2094" w:type="dxa"/>
            <w:shd w:val="clear" w:color="auto" w:fill="auto"/>
            <w:vAlign w:val="center"/>
          </w:tcPr>
          <w:p w:rsidR="00F05A04" w:rsidRPr="001060A5" w:rsidRDefault="00F05A04" w:rsidP="00F05A04">
            <w:pPr>
              <w:pStyle w:val="af4"/>
              <w:ind w:firstLine="12"/>
              <w:outlineLvl w:val="1"/>
              <w:rPr>
                <w:rFonts w:ascii="Times New Roman" w:hAnsi="Times New Roman" w:cs="Times New Roman"/>
                <w:sz w:val="14"/>
                <w:szCs w:val="14"/>
              </w:rPr>
            </w:pPr>
            <w:r w:rsidRPr="001060A5">
              <w:rPr>
                <w:rFonts w:ascii="Times New Roman" w:hAnsi="Times New Roman" w:cs="Times New Roman"/>
                <w:sz w:val="14"/>
                <w:szCs w:val="14"/>
              </w:rPr>
              <w:t xml:space="preserve">Вентилятор котла №-10 </w:t>
            </w:r>
            <w:r>
              <w:rPr>
                <w:rFonts w:ascii="Times New Roman" w:hAnsi="Times New Roman" w:cs="Times New Roman"/>
                <w:sz w:val="14"/>
                <w:szCs w:val="14"/>
              </w:rPr>
              <w:t xml:space="preserve">                  </w:t>
            </w:r>
            <w:r w:rsidRPr="001060A5">
              <w:rPr>
                <w:rFonts w:ascii="Times New Roman" w:hAnsi="Times New Roman" w:cs="Times New Roman"/>
                <w:sz w:val="14"/>
                <w:szCs w:val="14"/>
              </w:rPr>
              <w:t>П/К Е-35 №-2</w:t>
            </w:r>
          </w:p>
        </w:tc>
        <w:tc>
          <w:tcPr>
            <w:tcW w:w="1418"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Pr>
                <w:rFonts w:ascii="Times New Roman" w:hAnsi="Times New Roman" w:cs="Times New Roman"/>
                <w:sz w:val="18"/>
                <w:szCs w:val="18"/>
              </w:rPr>
              <w:t>ВДН-</w:t>
            </w:r>
            <w:r w:rsidRPr="001060A5">
              <w:rPr>
                <w:rFonts w:ascii="Times New Roman" w:hAnsi="Times New Roman" w:cs="Times New Roman"/>
                <w:sz w:val="18"/>
                <w:szCs w:val="18"/>
              </w:rPr>
              <w:t>12,5</w:t>
            </w:r>
          </w:p>
        </w:tc>
        <w:tc>
          <w:tcPr>
            <w:tcW w:w="851" w:type="dxa"/>
            <w:shd w:val="clear" w:color="auto" w:fill="auto"/>
            <w:vAlign w:val="center"/>
          </w:tcPr>
          <w:p w:rsidR="00F05A04" w:rsidRPr="001060A5" w:rsidRDefault="00F05A04" w:rsidP="00F05A04">
            <w:pPr>
              <w:pStyle w:val="af4"/>
              <w:ind w:firstLine="12"/>
              <w:jc w:val="center"/>
              <w:outlineLvl w:val="1"/>
              <w:rPr>
                <w:rFonts w:ascii="Times New Roman" w:hAnsi="Times New Roman" w:cs="Times New Roman"/>
                <w:sz w:val="18"/>
                <w:szCs w:val="18"/>
              </w:rPr>
            </w:pPr>
            <w:r w:rsidRPr="001060A5">
              <w:rPr>
                <w:rFonts w:ascii="Times New Roman" w:hAnsi="Times New Roman" w:cs="Times New Roman"/>
                <w:sz w:val="18"/>
                <w:szCs w:val="18"/>
              </w:rPr>
              <w:t>1978</w:t>
            </w:r>
          </w:p>
        </w:tc>
        <w:tc>
          <w:tcPr>
            <w:tcW w:w="983"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26600</w:t>
            </w:r>
          </w:p>
        </w:tc>
        <w:tc>
          <w:tcPr>
            <w:tcW w:w="850"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2360</w:t>
            </w:r>
          </w:p>
        </w:tc>
        <w:tc>
          <w:tcPr>
            <w:tcW w:w="1134" w:type="dxa"/>
            <w:shd w:val="clear" w:color="auto" w:fill="auto"/>
            <w:vAlign w:val="center"/>
          </w:tcPr>
          <w:p w:rsidR="00F05A04" w:rsidRPr="001060A5" w:rsidRDefault="00F05A04" w:rsidP="00F05A04">
            <w:pPr>
              <w:pStyle w:val="af4"/>
              <w:ind w:firstLine="12"/>
              <w:jc w:val="center"/>
              <w:outlineLvl w:val="1"/>
              <w:rPr>
                <w:rFonts w:ascii="Times New Roman" w:hAnsi="Times New Roman" w:cs="Times New Roman"/>
                <w:sz w:val="18"/>
                <w:szCs w:val="18"/>
              </w:rPr>
            </w:pPr>
            <w:r w:rsidRPr="001060A5">
              <w:rPr>
                <w:rFonts w:ascii="Times New Roman" w:hAnsi="Times New Roman" w:cs="Times New Roman"/>
                <w:sz w:val="18"/>
                <w:szCs w:val="18"/>
              </w:rPr>
              <w:t>40 кВт</w:t>
            </w:r>
          </w:p>
        </w:tc>
        <w:tc>
          <w:tcPr>
            <w:tcW w:w="1080" w:type="dxa"/>
            <w:shd w:val="clear" w:color="auto" w:fill="auto"/>
            <w:vAlign w:val="center"/>
          </w:tcPr>
          <w:p w:rsidR="00F05A04" w:rsidRPr="001060A5" w:rsidRDefault="00F05A04" w:rsidP="00F05A04">
            <w:pPr>
              <w:ind w:firstLine="12"/>
              <w:jc w:val="center"/>
              <w:rPr>
                <w:rFonts w:ascii="Times New Roman" w:hAnsi="Times New Roman" w:cs="Times New Roman"/>
                <w:sz w:val="18"/>
                <w:szCs w:val="18"/>
              </w:rPr>
            </w:pPr>
            <w:r w:rsidRPr="001060A5">
              <w:rPr>
                <w:rFonts w:ascii="Times New Roman" w:hAnsi="Times New Roman" w:cs="Times New Roman"/>
                <w:sz w:val="18"/>
                <w:szCs w:val="18"/>
              </w:rPr>
              <w:t>920</w:t>
            </w:r>
          </w:p>
        </w:tc>
        <w:tc>
          <w:tcPr>
            <w:tcW w:w="1339" w:type="dxa"/>
            <w:vAlign w:val="center"/>
          </w:tcPr>
          <w:p w:rsidR="00F05A04" w:rsidRPr="001060A5" w:rsidRDefault="00F05A04" w:rsidP="00F05A04">
            <w:pPr>
              <w:ind w:firstLine="12"/>
              <w:jc w:val="center"/>
              <w:rPr>
                <w:rFonts w:ascii="Times New Roman" w:hAnsi="Times New Roman" w:cs="Times New Roman"/>
                <w:sz w:val="14"/>
                <w:szCs w:val="14"/>
              </w:rPr>
            </w:pPr>
            <w:r w:rsidRPr="001060A5">
              <w:rPr>
                <w:rFonts w:ascii="Times New Roman" w:hAnsi="Times New Roman" w:cs="Times New Roman"/>
                <w:sz w:val="14"/>
                <w:szCs w:val="14"/>
              </w:rPr>
              <w:t>Удовлетворительное</w:t>
            </w:r>
          </w:p>
        </w:tc>
      </w:tr>
      <w:tr w:rsidR="00F05A04" w:rsidRPr="007C0D4E" w:rsidTr="00F05A04">
        <w:trPr>
          <w:trHeight w:hRule="exact" w:val="340"/>
        </w:trPr>
        <w:tc>
          <w:tcPr>
            <w:tcW w:w="600" w:type="dxa"/>
            <w:shd w:val="clear" w:color="auto" w:fill="auto"/>
            <w:vAlign w:val="center"/>
          </w:tcPr>
          <w:p w:rsidR="00F05A04" w:rsidRPr="001060A5" w:rsidRDefault="00F05A04" w:rsidP="00F05A04">
            <w:pPr>
              <w:spacing w:after="0" w:line="240" w:lineRule="auto"/>
              <w:ind w:firstLine="12"/>
              <w:jc w:val="center"/>
              <w:rPr>
                <w:rFonts w:ascii="Times New Roman" w:hAnsi="Times New Roman" w:cs="Times New Roman"/>
                <w:sz w:val="18"/>
                <w:szCs w:val="18"/>
              </w:rPr>
            </w:pPr>
            <w:r w:rsidRPr="001060A5">
              <w:rPr>
                <w:rFonts w:ascii="Times New Roman" w:hAnsi="Times New Roman" w:cs="Times New Roman"/>
                <w:sz w:val="18"/>
                <w:szCs w:val="18"/>
              </w:rPr>
              <w:t>18</w:t>
            </w:r>
          </w:p>
        </w:tc>
        <w:tc>
          <w:tcPr>
            <w:tcW w:w="2094" w:type="dxa"/>
            <w:shd w:val="clear" w:color="auto" w:fill="auto"/>
            <w:vAlign w:val="center"/>
          </w:tcPr>
          <w:p w:rsidR="00F05A04" w:rsidRPr="001060A5" w:rsidRDefault="00F05A04" w:rsidP="00F05A04">
            <w:pPr>
              <w:pStyle w:val="af4"/>
              <w:ind w:firstLine="12"/>
              <w:outlineLvl w:val="1"/>
              <w:rPr>
                <w:rFonts w:ascii="Times New Roman" w:hAnsi="Times New Roman" w:cs="Times New Roman"/>
                <w:sz w:val="14"/>
                <w:szCs w:val="14"/>
              </w:rPr>
            </w:pPr>
            <w:r w:rsidRPr="001060A5">
              <w:rPr>
                <w:rFonts w:ascii="Times New Roman" w:hAnsi="Times New Roman" w:cs="Times New Roman"/>
                <w:sz w:val="14"/>
                <w:szCs w:val="14"/>
              </w:rPr>
              <w:t xml:space="preserve">Вентилятор котла №-11 </w:t>
            </w:r>
            <w:r>
              <w:rPr>
                <w:rFonts w:ascii="Times New Roman" w:hAnsi="Times New Roman" w:cs="Times New Roman"/>
                <w:sz w:val="14"/>
                <w:szCs w:val="14"/>
              </w:rPr>
              <w:t xml:space="preserve">                </w:t>
            </w:r>
            <w:r w:rsidRPr="001060A5">
              <w:rPr>
                <w:rFonts w:ascii="Times New Roman" w:hAnsi="Times New Roman" w:cs="Times New Roman"/>
                <w:sz w:val="14"/>
                <w:szCs w:val="14"/>
              </w:rPr>
              <w:t>П/К Е-35 №-3</w:t>
            </w:r>
          </w:p>
        </w:tc>
        <w:tc>
          <w:tcPr>
            <w:tcW w:w="1418" w:type="dxa"/>
            <w:shd w:val="clear" w:color="auto" w:fill="auto"/>
            <w:vAlign w:val="center"/>
          </w:tcPr>
          <w:p w:rsidR="00F05A04" w:rsidRPr="001060A5" w:rsidRDefault="00F05A04" w:rsidP="00F05A04">
            <w:pPr>
              <w:spacing w:after="0" w:line="240" w:lineRule="auto"/>
              <w:ind w:firstLine="12"/>
              <w:jc w:val="center"/>
              <w:rPr>
                <w:rFonts w:ascii="Times New Roman" w:hAnsi="Times New Roman" w:cs="Times New Roman"/>
                <w:sz w:val="18"/>
                <w:szCs w:val="18"/>
              </w:rPr>
            </w:pPr>
            <w:r>
              <w:rPr>
                <w:rFonts w:ascii="Times New Roman" w:hAnsi="Times New Roman" w:cs="Times New Roman"/>
                <w:sz w:val="18"/>
                <w:szCs w:val="18"/>
              </w:rPr>
              <w:t>ВДН-</w:t>
            </w:r>
            <w:r w:rsidRPr="001060A5">
              <w:rPr>
                <w:rFonts w:ascii="Times New Roman" w:hAnsi="Times New Roman" w:cs="Times New Roman"/>
                <w:sz w:val="18"/>
                <w:szCs w:val="18"/>
              </w:rPr>
              <w:t>12,5</w:t>
            </w:r>
          </w:p>
        </w:tc>
        <w:tc>
          <w:tcPr>
            <w:tcW w:w="851" w:type="dxa"/>
            <w:shd w:val="clear" w:color="auto" w:fill="auto"/>
            <w:vAlign w:val="center"/>
          </w:tcPr>
          <w:p w:rsidR="00F05A04" w:rsidRPr="001060A5" w:rsidRDefault="00F05A04" w:rsidP="00F05A04">
            <w:pPr>
              <w:pStyle w:val="af4"/>
              <w:ind w:firstLine="12"/>
              <w:jc w:val="center"/>
              <w:outlineLvl w:val="1"/>
              <w:rPr>
                <w:rFonts w:ascii="Times New Roman" w:hAnsi="Times New Roman" w:cs="Times New Roman"/>
                <w:sz w:val="18"/>
                <w:szCs w:val="18"/>
              </w:rPr>
            </w:pPr>
            <w:r w:rsidRPr="001060A5">
              <w:rPr>
                <w:rFonts w:ascii="Times New Roman" w:hAnsi="Times New Roman" w:cs="Times New Roman"/>
                <w:sz w:val="18"/>
                <w:szCs w:val="18"/>
              </w:rPr>
              <w:t>1978</w:t>
            </w:r>
          </w:p>
        </w:tc>
        <w:tc>
          <w:tcPr>
            <w:tcW w:w="983" w:type="dxa"/>
            <w:shd w:val="clear" w:color="auto" w:fill="auto"/>
            <w:vAlign w:val="center"/>
          </w:tcPr>
          <w:p w:rsidR="00F05A04" w:rsidRPr="001060A5" w:rsidRDefault="00F05A04" w:rsidP="00F05A04">
            <w:pPr>
              <w:spacing w:after="0" w:line="240" w:lineRule="auto"/>
              <w:ind w:firstLine="12"/>
              <w:jc w:val="center"/>
              <w:rPr>
                <w:rFonts w:ascii="Times New Roman" w:hAnsi="Times New Roman" w:cs="Times New Roman"/>
                <w:sz w:val="18"/>
                <w:szCs w:val="18"/>
              </w:rPr>
            </w:pPr>
            <w:r w:rsidRPr="001060A5">
              <w:rPr>
                <w:rFonts w:ascii="Times New Roman" w:hAnsi="Times New Roman" w:cs="Times New Roman"/>
                <w:sz w:val="18"/>
                <w:szCs w:val="18"/>
              </w:rPr>
              <w:t>39900</w:t>
            </w:r>
          </w:p>
        </w:tc>
        <w:tc>
          <w:tcPr>
            <w:tcW w:w="850" w:type="dxa"/>
            <w:shd w:val="clear" w:color="auto" w:fill="auto"/>
            <w:vAlign w:val="center"/>
          </w:tcPr>
          <w:p w:rsidR="00F05A04" w:rsidRPr="001060A5" w:rsidRDefault="00F05A04" w:rsidP="00F05A04">
            <w:pPr>
              <w:spacing w:after="0" w:line="240" w:lineRule="auto"/>
              <w:ind w:firstLine="12"/>
              <w:jc w:val="center"/>
              <w:rPr>
                <w:rFonts w:ascii="Times New Roman" w:hAnsi="Times New Roman" w:cs="Times New Roman"/>
                <w:sz w:val="18"/>
                <w:szCs w:val="18"/>
              </w:rPr>
            </w:pPr>
            <w:r w:rsidRPr="001060A5">
              <w:rPr>
                <w:rFonts w:ascii="Times New Roman" w:hAnsi="Times New Roman" w:cs="Times New Roman"/>
                <w:sz w:val="18"/>
                <w:szCs w:val="18"/>
              </w:rPr>
              <w:t>5300</w:t>
            </w:r>
          </w:p>
        </w:tc>
        <w:tc>
          <w:tcPr>
            <w:tcW w:w="1134" w:type="dxa"/>
            <w:shd w:val="clear" w:color="auto" w:fill="auto"/>
            <w:vAlign w:val="center"/>
          </w:tcPr>
          <w:p w:rsidR="00F05A04" w:rsidRPr="001060A5" w:rsidRDefault="00F05A04" w:rsidP="00F05A04">
            <w:pPr>
              <w:pStyle w:val="af4"/>
              <w:ind w:firstLine="12"/>
              <w:jc w:val="center"/>
              <w:outlineLvl w:val="1"/>
              <w:rPr>
                <w:rFonts w:ascii="Times New Roman" w:hAnsi="Times New Roman" w:cs="Times New Roman"/>
                <w:sz w:val="18"/>
                <w:szCs w:val="18"/>
              </w:rPr>
            </w:pPr>
            <w:r w:rsidRPr="001060A5">
              <w:rPr>
                <w:rFonts w:ascii="Times New Roman" w:hAnsi="Times New Roman" w:cs="Times New Roman"/>
                <w:sz w:val="18"/>
                <w:szCs w:val="18"/>
              </w:rPr>
              <w:t>55 кВт</w:t>
            </w:r>
          </w:p>
        </w:tc>
        <w:tc>
          <w:tcPr>
            <w:tcW w:w="1080" w:type="dxa"/>
            <w:shd w:val="clear" w:color="auto" w:fill="auto"/>
            <w:vAlign w:val="center"/>
          </w:tcPr>
          <w:p w:rsidR="00F05A04" w:rsidRPr="001060A5" w:rsidRDefault="00F05A04" w:rsidP="00F05A04">
            <w:pPr>
              <w:spacing w:after="0" w:line="240" w:lineRule="auto"/>
              <w:ind w:firstLine="12"/>
              <w:jc w:val="center"/>
              <w:rPr>
                <w:rFonts w:ascii="Times New Roman" w:hAnsi="Times New Roman" w:cs="Times New Roman"/>
                <w:sz w:val="18"/>
                <w:szCs w:val="18"/>
              </w:rPr>
            </w:pPr>
            <w:r w:rsidRPr="001060A5">
              <w:rPr>
                <w:rFonts w:ascii="Times New Roman" w:hAnsi="Times New Roman" w:cs="Times New Roman"/>
                <w:sz w:val="18"/>
                <w:szCs w:val="18"/>
              </w:rPr>
              <w:t>920</w:t>
            </w:r>
          </w:p>
        </w:tc>
        <w:tc>
          <w:tcPr>
            <w:tcW w:w="1339" w:type="dxa"/>
            <w:vAlign w:val="center"/>
          </w:tcPr>
          <w:p w:rsidR="00F05A04" w:rsidRPr="001060A5" w:rsidRDefault="00F05A04" w:rsidP="00F05A04">
            <w:pPr>
              <w:spacing w:after="0" w:line="240" w:lineRule="auto"/>
              <w:ind w:firstLine="12"/>
              <w:jc w:val="center"/>
              <w:rPr>
                <w:rFonts w:ascii="Times New Roman" w:hAnsi="Times New Roman" w:cs="Times New Roman"/>
                <w:sz w:val="14"/>
                <w:szCs w:val="14"/>
              </w:rPr>
            </w:pPr>
            <w:r w:rsidRPr="001060A5">
              <w:rPr>
                <w:rFonts w:ascii="Times New Roman" w:hAnsi="Times New Roman" w:cs="Times New Roman"/>
                <w:sz w:val="14"/>
                <w:szCs w:val="14"/>
              </w:rPr>
              <w:t>Удовлетворительное</w:t>
            </w:r>
          </w:p>
        </w:tc>
      </w:tr>
    </w:tbl>
    <w:p w:rsidR="00F05A04" w:rsidRPr="007C0D4E" w:rsidRDefault="00F05A04" w:rsidP="00F05A04">
      <w:pPr>
        <w:spacing w:after="0" w:line="240" w:lineRule="auto"/>
        <w:ind w:firstLine="708"/>
        <w:jc w:val="both"/>
        <w:rPr>
          <w:rFonts w:ascii="Times New Roman" w:hAnsi="Times New Roman" w:cs="Times New Roman"/>
          <w:b/>
        </w:rPr>
      </w:pPr>
    </w:p>
    <w:p w:rsidR="00F05A04" w:rsidRPr="007C0D4E" w:rsidRDefault="00F05A04" w:rsidP="00F05A04">
      <w:pPr>
        <w:spacing w:after="0" w:line="240" w:lineRule="auto"/>
        <w:ind w:firstLine="708"/>
        <w:jc w:val="both"/>
        <w:rPr>
          <w:rFonts w:ascii="Times New Roman" w:hAnsi="Times New Roman" w:cs="Times New Roman"/>
        </w:rPr>
      </w:pPr>
      <w:r w:rsidRPr="007C0D4E">
        <w:rPr>
          <w:rFonts w:ascii="Times New Roman" w:hAnsi="Times New Roman" w:cs="Times New Roman"/>
          <w:b/>
        </w:rPr>
        <w:t>Производственные здания</w:t>
      </w:r>
      <w:r w:rsidRPr="007C0D4E">
        <w:rPr>
          <w:rFonts w:ascii="Times New Roman" w:hAnsi="Times New Roman" w:cs="Times New Roman"/>
        </w:rPr>
        <w:t xml:space="preserve"> ЦК введены в эксплуатацию </w:t>
      </w:r>
      <w:proofErr w:type="gramStart"/>
      <w:r w:rsidRPr="007C0D4E">
        <w:rPr>
          <w:rFonts w:ascii="Times New Roman" w:hAnsi="Times New Roman" w:cs="Times New Roman"/>
        </w:rPr>
        <w:t>в  1979</w:t>
      </w:r>
      <w:proofErr w:type="gramEnd"/>
      <w:r w:rsidRPr="007C0D4E">
        <w:rPr>
          <w:rFonts w:ascii="Times New Roman" w:hAnsi="Times New Roman" w:cs="Times New Roman"/>
        </w:rPr>
        <w:t xml:space="preserve"> году. Перечень и характеристика </w:t>
      </w:r>
      <w:proofErr w:type="gramStart"/>
      <w:r w:rsidRPr="007C0D4E">
        <w:rPr>
          <w:rFonts w:ascii="Times New Roman" w:hAnsi="Times New Roman" w:cs="Times New Roman"/>
        </w:rPr>
        <w:t>зданий  приведены</w:t>
      </w:r>
      <w:proofErr w:type="gramEnd"/>
      <w:r w:rsidRPr="007C0D4E">
        <w:rPr>
          <w:rFonts w:ascii="Times New Roman" w:hAnsi="Times New Roman" w:cs="Times New Roman"/>
        </w:rPr>
        <w:t xml:space="preserve"> в таблице</w:t>
      </w:r>
      <w:r>
        <w:rPr>
          <w:rFonts w:ascii="Times New Roman" w:hAnsi="Times New Roman" w:cs="Times New Roman"/>
        </w:rPr>
        <w:t xml:space="preserve"> 1.5</w:t>
      </w:r>
      <w:r w:rsidRPr="007C0D4E">
        <w:rPr>
          <w:rFonts w:ascii="Times New Roman" w:hAnsi="Times New Roman" w:cs="Times New Roman"/>
        </w:rPr>
        <w:t>.</w:t>
      </w:r>
    </w:p>
    <w:p w:rsidR="00F05A04" w:rsidRPr="007C0D4E" w:rsidRDefault="00F05A04" w:rsidP="00F05A04">
      <w:pPr>
        <w:spacing w:after="0" w:line="240" w:lineRule="auto"/>
        <w:ind w:firstLine="902"/>
        <w:jc w:val="right"/>
        <w:rPr>
          <w:rFonts w:ascii="Times New Roman" w:hAnsi="Times New Roman" w:cs="Times New Roman"/>
          <w:b/>
          <w:bCs/>
        </w:rPr>
      </w:pPr>
      <w:r w:rsidRPr="007C0D4E">
        <w:rPr>
          <w:rFonts w:ascii="Times New Roman" w:hAnsi="Times New Roman" w:cs="Times New Roman"/>
          <w:b/>
          <w:bCs/>
        </w:rPr>
        <w:t>Таблица</w:t>
      </w:r>
      <w:r>
        <w:rPr>
          <w:rFonts w:ascii="Times New Roman" w:hAnsi="Times New Roman" w:cs="Times New Roman"/>
          <w:b/>
          <w:bCs/>
        </w:rPr>
        <w:t xml:space="preserve"> 1.5</w:t>
      </w:r>
      <w:r w:rsidRPr="007C0D4E">
        <w:rPr>
          <w:rFonts w:ascii="Times New Roman" w:hAnsi="Times New Roman" w:cs="Times New Roman"/>
          <w:b/>
          <w:bCs/>
        </w:rPr>
        <w:t xml:space="preserve"> </w:t>
      </w:r>
    </w:p>
    <w:p w:rsidR="00F05A04" w:rsidRPr="007C0D4E" w:rsidRDefault="00F05A04" w:rsidP="00F05A04">
      <w:pPr>
        <w:spacing w:after="0" w:line="240" w:lineRule="auto"/>
        <w:ind w:firstLine="902"/>
        <w:jc w:val="center"/>
        <w:rPr>
          <w:rFonts w:ascii="Times New Roman" w:hAnsi="Times New Roman" w:cs="Times New Roman"/>
          <w:b/>
          <w:bCs/>
        </w:rPr>
      </w:pPr>
      <w:proofErr w:type="gramStart"/>
      <w:r w:rsidRPr="007C0D4E">
        <w:rPr>
          <w:rFonts w:ascii="Times New Roman" w:hAnsi="Times New Roman" w:cs="Times New Roman"/>
          <w:b/>
          <w:bCs/>
        </w:rPr>
        <w:t>Перечень  зданий</w:t>
      </w:r>
      <w:proofErr w:type="gramEnd"/>
      <w:r w:rsidRPr="007C0D4E">
        <w:rPr>
          <w:rFonts w:ascii="Times New Roman" w:hAnsi="Times New Roman" w:cs="Times New Roman"/>
          <w:b/>
          <w:bCs/>
        </w:rPr>
        <w:t xml:space="preserve"> и сооружений, </w:t>
      </w:r>
    </w:p>
    <w:p w:rsidR="00F05A04" w:rsidRPr="007C0D4E" w:rsidRDefault="00F05A04" w:rsidP="00F05A04">
      <w:pPr>
        <w:spacing w:after="0" w:line="240" w:lineRule="auto"/>
        <w:ind w:firstLine="902"/>
        <w:jc w:val="center"/>
        <w:rPr>
          <w:rFonts w:ascii="Times New Roman" w:hAnsi="Times New Roman" w:cs="Times New Roman"/>
          <w:b/>
          <w:bCs/>
        </w:rPr>
      </w:pPr>
      <w:proofErr w:type="gramStart"/>
      <w:r w:rsidRPr="007C0D4E">
        <w:rPr>
          <w:rFonts w:ascii="Times New Roman" w:hAnsi="Times New Roman" w:cs="Times New Roman"/>
          <w:b/>
          <w:bCs/>
        </w:rPr>
        <w:t>установленных  на</w:t>
      </w:r>
      <w:proofErr w:type="gramEnd"/>
      <w:r w:rsidRPr="007C0D4E">
        <w:rPr>
          <w:rFonts w:ascii="Times New Roman" w:hAnsi="Times New Roman" w:cs="Times New Roman"/>
          <w:b/>
          <w:bCs/>
        </w:rPr>
        <w:t xml:space="preserve"> территории центральной котельной </w:t>
      </w:r>
    </w:p>
    <w:tbl>
      <w:tblPr>
        <w:tblW w:w="997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7"/>
        <w:gridCol w:w="2534"/>
        <w:gridCol w:w="1985"/>
        <w:gridCol w:w="1452"/>
        <w:gridCol w:w="1638"/>
        <w:gridCol w:w="1638"/>
      </w:tblGrid>
      <w:tr w:rsidR="00F05A04" w:rsidRPr="007C0D4E" w:rsidTr="00F05A04">
        <w:trPr>
          <w:trHeight w:val="437"/>
        </w:trPr>
        <w:tc>
          <w:tcPr>
            <w:tcW w:w="727" w:type="dxa"/>
            <w:shd w:val="clear" w:color="auto" w:fill="auto"/>
            <w:vAlign w:val="center"/>
          </w:tcPr>
          <w:p w:rsidR="00F05A04" w:rsidRPr="007C0D4E" w:rsidRDefault="00F05A04" w:rsidP="00F05A04">
            <w:pPr>
              <w:spacing w:after="0" w:line="240" w:lineRule="auto"/>
              <w:jc w:val="center"/>
              <w:rPr>
                <w:rFonts w:ascii="Times New Roman" w:hAnsi="Times New Roman" w:cs="Times New Roman"/>
                <w:b/>
                <w:bCs/>
                <w:sz w:val="18"/>
                <w:szCs w:val="18"/>
              </w:rPr>
            </w:pPr>
            <w:r w:rsidRPr="007C0D4E">
              <w:rPr>
                <w:rFonts w:ascii="Times New Roman" w:hAnsi="Times New Roman" w:cs="Times New Roman"/>
                <w:b/>
                <w:bCs/>
                <w:sz w:val="18"/>
                <w:szCs w:val="18"/>
              </w:rPr>
              <w:t>№ п/п</w:t>
            </w:r>
          </w:p>
        </w:tc>
        <w:tc>
          <w:tcPr>
            <w:tcW w:w="2534" w:type="dxa"/>
            <w:shd w:val="clear" w:color="auto" w:fill="auto"/>
            <w:vAlign w:val="center"/>
          </w:tcPr>
          <w:p w:rsidR="00F05A04" w:rsidRPr="007C0D4E" w:rsidRDefault="00F05A04" w:rsidP="00F05A04">
            <w:pPr>
              <w:spacing w:after="0" w:line="240" w:lineRule="auto"/>
              <w:jc w:val="center"/>
              <w:rPr>
                <w:rFonts w:ascii="Times New Roman" w:hAnsi="Times New Roman" w:cs="Times New Roman"/>
                <w:b/>
                <w:bCs/>
                <w:sz w:val="18"/>
                <w:szCs w:val="18"/>
              </w:rPr>
            </w:pPr>
            <w:r w:rsidRPr="007C0D4E">
              <w:rPr>
                <w:rFonts w:ascii="Times New Roman" w:hAnsi="Times New Roman" w:cs="Times New Roman"/>
                <w:b/>
                <w:bCs/>
                <w:sz w:val="18"/>
                <w:szCs w:val="18"/>
              </w:rPr>
              <w:t>Наименование</w:t>
            </w:r>
          </w:p>
        </w:tc>
        <w:tc>
          <w:tcPr>
            <w:tcW w:w="1985" w:type="dxa"/>
            <w:shd w:val="clear" w:color="auto" w:fill="auto"/>
            <w:vAlign w:val="center"/>
          </w:tcPr>
          <w:p w:rsidR="00F05A04" w:rsidRPr="007C0D4E" w:rsidRDefault="00F05A04" w:rsidP="00F05A04">
            <w:pPr>
              <w:spacing w:after="0" w:line="240" w:lineRule="auto"/>
              <w:jc w:val="center"/>
              <w:rPr>
                <w:rFonts w:ascii="Times New Roman" w:hAnsi="Times New Roman" w:cs="Times New Roman"/>
                <w:b/>
                <w:bCs/>
                <w:sz w:val="18"/>
                <w:szCs w:val="18"/>
              </w:rPr>
            </w:pPr>
            <w:r w:rsidRPr="007C0D4E">
              <w:rPr>
                <w:rFonts w:ascii="Times New Roman" w:hAnsi="Times New Roman" w:cs="Times New Roman"/>
                <w:b/>
                <w:bCs/>
                <w:sz w:val="18"/>
                <w:szCs w:val="18"/>
              </w:rPr>
              <w:t>Тип здания</w:t>
            </w:r>
          </w:p>
        </w:tc>
        <w:tc>
          <w:tcPr>
            <w:tcW w:w="1452" w:type="dxa"/>
            <w:shd w:val="clear" w:color="auto" w:fill="auto"/>
            <w:vAlign w:val="center"/>
          </w:tcPr>
          <w:p w:rsidR="00F05A04" w:rsidRPr="007C0D4E" w:rsidRDefault="00F05A04" w:rsidP="00F05A04">
            <w:pPr>
              <w:spacing w:after="0" w:line="240" w:lineRule="auto"/>
              <w:jc w:val="center"/>
              <w:rPr>
                <w:rFonts w:ascii="Times New Roman" w:hAnsi="Times New Roman" w:cs="Times New Roman"/>
                <w:b/>
                <w:bCs/>
                <w:sz w:val="18"/>
                <w:szCs w:val="18"/>
              </w:rPr>
            </w:pPr>
            <w:r w:rsidRPr="007C0D4E">
              <w:rPr>
                <w:rFonts w:ascii="Times New Roman" w:hAnsi="Times New Roman" w:cs="Times New Roman"/>
                <w:b/>
                <w:bCs/>
                <w:sz w:val="18"/>
                <w:szCs w:val="18"/>
              </w:rPr>
              <w:t>Год ввода в эксплуатацию</w:t>
            </w:r>
          </w:p>
        </w:tc>
        <w:tc>
          <w:tcPr>
            <w:tcW w:w="1638" w:type="dxa"/>
            <w:shd w:val="clear" w:color="auto" w:fill="auto"/>
            <w:vAlign w:val="center"/>
          </w:tcPr>
          <w:p w:rsidR="00F05A04" w:rsidRPr="007C0D4E" w:rsidRDefault="00F05A04" w:rsidP="00F05A04">
            <w:pPr>
              <w:spacing w:after="0" w:line="240" w:lineRule="auto"/>
              <w:jc w:val="center"/>
              <w:rPr>
                <w:rFonts w:ascii="Times New Roman" w:hAnsi="Times New Roman" w:cs="Times New Roman"/>
                <w:b/>
                <w:bCs/>
                <w:sz w:val="18"/>
                <w:szCs w:val="18"/>
              </w:rPr>
            </w:pPr>
            <w:r w:rsidRPr="007C0D4E">
              <w:rPr>
                <w:rFonts w:ascii="Times New Roman" w:hAnsi="Times New Roman" w:cs="Times New Roman"/>
                <w:b/>
                <w:bCs/>
                <w:sz w:val="18"/>
                <w:szCs w:val="18"/>
              </w:rPr>
              <w:t>Износ, %</w:t>
            </w:r>
          </w:p>
        </w:tc>
        <w:tc>
          <w:tcPr>
            <w:tcW w:w="1638" w:type="dxa"/>
            <w:vAlign w:val="center"/>
          </w:tcPr>
          <w:p w:rsidR="00F05A04" w:rsidRPr="007C0D4E" w:rsidRDefault="00F05A04" w:rsidP="00F05A04">
            <w:pPr>
              <w:spacing w:after="0" w:line="240" w:lineRule="auto"/>
              <w:jc w:val="center"/>
              <w:rPr>
                <w:rFonts w:ascii="Times New Roman" w:hAnsi="Times New Roman" w:cs="Times New Roman"/>
                <w:b/>
                <w:bCs/>
                <w:sz w:val="18"/>
                <w:szCs w:val="18"/>
              </w:rPr>
            </w:pPr>
            <w:r w:rsidRPr="007C0D4E">
              <w:rPr>
                <w:rFonts w:ascii="Times New Roman" w:hAnsi="Times New Roman" w:cs="Times New Roman"/>
                <w:b/>
                <w:bCs/>
                <w:sz w:val="18"/>
                <w:szCs w:val="18"/>
              </w:rPr>
              <w:t>Состояние</w:t>
            </w:r>
          </w:p>
        </w:tc>
      </w:tr>
      <w:tr w:rsidR="00F05A04" w:rsidRPr="007C0D4E" w:rsidTr="00F05A04">
        <w:trPr>
          <w:trHeight w:val="379"/>
        </w:trPr>
        <w:tc>
          <w:tcPr>
            <w:tcW w:w="727" w:type="dxa"/>
            <w:shd w:val="clear" w:color="auto" w:fill="auto"/>
            <w:noWrap/>
            <w:vAlign w:val="center"/>
          </w:tcPr>
          <w:p w:rsidR="00F05A04" w:rsidRPr="007C0D4E" w:rsidRDefault="00F05A04" w:rsidP="00F05A04">
            <w:pPr>
              <w:spacing w:after="0" w:line="240" w:lineRule="auto"/>
              <w:jc w:val="center"/>
              <w:rPr>
                <w:rFonts w:ascii="Times New Roman" w:hAnsi="Times New Roman" w:cs="Times New Roman"/>
                <w:bCs/>
                <w:sz w:val="18"/>
                <w:szCs w:val="18"/>
              </w:rPr>
            </w:pPr>
            <w:r w:rsidRPr="007C0D4E">
              <w:rPr>
                <w:rFonts w:ascii="Times New Roman" w:hAnsi="Times New Roman" w:cs="Times New Roman"/>
                <w:bCs/>
                <w:sz w:val="18"/>
                <w:szCs w:val="18"/>
              </w:rPr>
              <w:t>1</w:t>
            </w:r>
          </w:p>
        </w:tc>
        <w:tc>
          <w:tcPr>
            <w:tcW w:w="2534" w:type="dxa"/>
            <w:shd w:val="clear" w:color="auto" w:fill="auto"/>
            <w:vAlign w:val="center"/>
          </w:tcPr>
          <w:p w:rsidR="00F05A04" w:rsidRPr="007C0D4E" w:rsidRDefault="00F05A04" w:rsidP="00F05A04">
            <w:pPr>
              <w:spacing w:after="0" w:line="240" w:lineRule="auto"/>
              <w:rPr>
                <w:rFonts w:ascii="Times New Roman" w:hAnsi="Times New Roman" w:cs="Times New Roman"/>
                <w:bCs/>
                <w:sz w:val="18"/>
                <w:szCs w:val="18"/>
              </w:rPr>
            </w:pPr>
            <w:r w:rsidRPr="007C0D4E">
              <w:rPr>
                <w:rFonts w:ascii="Times New Roman" w:hAnsi="Times New Roman" w:cs="Times New Roman"/>
                <w:bCs/>
                <w:sz w:val="18"/>
                <w:szCs w:val="18"/>
              </w:rPr>
              <w:t>Здание центральной котельной</w:t>
            </w:r>
          </w:p>
        </w:tc>
        <w:tc>
          <w:tcPr>
            <w:tcW w:w="1985" w:type="dxa"/>
            <w:shd w:val="clear" w:color="auto" w:fill="auto"/>
            <w:vAlign w:val="center"/>
          </w:tcPr>
          <w:p w:rsidR="00F05A04" w:rsidRPr="007C0D4E" w:rsidRDefault="00F05A04" w:rsidP="00F05A04">
            <w:pPr>
              <w:spacing w:after="0" w:line="240" w:lineRule="auto"/>
              <w:jc w:val="center"/>
              <w:rPr>
                <w:rFonts w:ascii="Times New Roman" w:hAnsi="Times New Roman" w:cs="Times New Roman"/>
                <w:bCs/>
                <w:sz w:val="18"/>
                <w:szCs w:val="18"/>
              </w:rPr>
            </w:pPr>
            <w:r w:rsidRPr="007C0D4E">
              <w:rPr>
                <w:rFonts w:ascii="Times New Roman" w:hAnsi="Times New Roman" w:cs="Times New Roman"/>
                <w:bCs/>
                <w:sz w:val="18"/>
                <w:szCs w:val="18"/>
              </w:rPr>
              <w:t>Отдельно стоящее</w:t>
            </w:r>
          </w:p>
        </w:tc>
        <w:tc>
          <w:tcPr>
            <w:tcW w:w="1452" w:type="dxa"/>
            <w:shd w:val="clear" w:color="auto" w:fill="auto"/>
            <w:vAlign w:val="center"/>
          </w:tcPr>
          <w:p w:rsidR="00F05A04" w:rsidRPr="007C0D4E" w:rsidRDefault="00F05A04" w:rsidP="00F05A04">
            <w:pPr>
              <w:spacing w:after="0" w:line="240" w:lineRule="auto"/>
              <w:jc w:val="center"/>
              <w:rPr>
                <w:rFonts w:ascii="Times New Roman" w:hAnsi="Times New Roman" w:cs="Times New Roman"/>
                <w:bCs/>
                <w:sz w:val="18"/>
                <w:szCs w:val="18"/>
              </w:rPr>
            </w:pPr>
            <w:r w:rsidRPr="007C0D4E">
              <w:rPr>
                <w:rFonts w:ascii="Times New Roman" w:hAnsi="Times New Roman" w:cs="Times New Roman"/>
                <w:bCs/>
                <w:sz w:val="18"/>
                <w:szCs w:val="18"/>
              </w:rPr>
              <w:t>1979</w:t>
            </w:r>
          </w:p>
        </w:tc>
        <w:tc>
          <w:tcPr>
            <w:tcW w:w="1638" w:type="dxa"/>
            <w:shd w:val="clear" w:color="auto" w:fill="auto"/>
            <w:vAlign w:val="center"/>
          </w:tcPr>
          <w:p w:rsidR="00F05A04" w:rsidRPr="007C0D4E" w:rsidRDefault="00F05A04" w:rsidP="00F05A04">
            <w:pPr>
              <w:spacing w:after="0" w:line="240" w:lineRule="auto"/>
              <w:jc w:val="center"/>
              <w:rPr>
                <w:rFonts w:ascii="Times New Roman" w:hAnsi="Times New Roman" w:cs="Times New Roman"/>
                <w:bCs/>
                <w:sz w:val="18"/>
                <w:szCs w:val="18"/>
              </w:rPr>
            </w:pPr>
            <w:r w:rsidRPr="007C0D4E">
              <w:rPr>
                <w:rFonts w:ascii="Times New Roman" w:hAnsi="Times New Roman" w:cs="Times New Roman"/>
                <w:bCs/>
                <w:sz w:val="18"/>
                <w:szCs w:val="18"/>
              </w:rPr>
              <w:t>97.00</w:t>
            </w:r>
          </w:p>
        </w:tc>
        <w:tc>
          <w:tcPr>
            <w:tcW w:w="1638" w:type="dxa"/>
            <w:vAlign w:val="center"/>
          </w:tcPr>
          <w:p w:rsidR="00F05A04" w:rsidRPr="007C0D4E" w:rsidRDefault="00F05A04" w:rsidP="00F05A04">
            <w:pPr>
              <w:spacing w:after="0" w:line="240" w:lineRule="auto"/>
              <w:jc w:val="center"/>
              <w:rPr>
                <w:rFonts w:ascii="Times New Roman" w:hAnsi="Times New Roman" w:cs="Times New Roman"/>
                <w:bCs/>
                <w:sz w:val="18"/>
                <w:szCs w:val="18"/>
              </w:rPr>
            </w:pPr>
            <w:r w:rsidRPr="007C0D4E">
              <w:rPr>
                <w:rFonts w:ascii="Times New Roman" w:hAnsi="Times New Roman" w:cs="Times New Roman"/>
                <w:bCs/>
                <w:sz w:val="18"/>
                <w:szCs w:val="18"/>
              </w:rPr>
              <w:t>Ограниченно-работоспосбное</w:t>
            </w:r>
          </w:p>
        </w:tc>
      </w:tr>
      <w:tr w:rsidR="00F05A04" w:rsidRPr="007C0D4E" w:rsidTr="00F05A04">
        <w:trPr>
          <w:trHeight w:val="358"/>
        </w:trPr>
        <w:tc>
          <w:tcPr>
            <w:tcW w:w="727" w:type="dxa"/>
            <w:shd w:val="clear" w:color="auto" w:fill="auto"/>
            <w:noWrap/>
            <w:vAlign w:val="center"/>
          </w:tcPr>
          <w:p w:rsidR="00F05A04" w:rsidRPr="007C0D4E" w:rsidRDefault="00F05A04" w:rsidP="00F05A04">
            <w:pPr>
              <w:spacing w:after="0" w:line="240" w:lineRule="auto"/>
              <w:jc w:val="center"/>
              <w:rPr>
                <w:rFonts w:ascii="Times New Roman" w:hAnsi="Times New Roman" w:cs="Times New Roman"/>
                <w:bCs/>
                <w:sz w:val="18"/>
                <w:szCs w:val="18"/>
              </w:rPr>
            </w:pPr>
            <w:r w:rsidRPr="007C0D4E">
              <w:rPr>
                <w:rFonts w:ascii="Times New Roman" w:hAnsi="Times New Roman" w:cs="Times New Roman"/>
                <w:bCs/>
                <w:sz w:val="18"/>
                <w:szCs w:val="18"/>
              </w:rPr>
              <w:t>2</w:t>
            </w:r>
          </w:p>
        </w:tc>
        <w:tc>
          <w:tcPr>
            <w:tcW w:w="2534" w:type="dxa"/>
            <w:shd w:val="clear" w:color="auto" w:fill="auto"/>
            <w:vAlign w:val="center"/>
          </w:tcPr>
          <w:p w:rsidR="00F05A04" w:rsidRPr="007C0D4E" w:rsidRDefault="00F05A04" w:rsidP="00F05A04">
            <w:pPr>
              <w:spacing w:after="0" w:line="240" w:lineRule="auto"/>
              <w:rPr>
                <w:rFonts w:ascii="Times New Roman" w:hAnsi="Times New Roman" w:cs="Times New Roman"/>
                <w:bCs/>
                <w:sz w:val="18"/>
                <w:szCs w:val="18"/>
              </w:rPr>
            </w:pPr>
            <w:r w:rsidRPr="007C0D4E">
              <w:rPr>
                <w:rFonts w:ascii="Times New Roman" w:hAnsi="Times New Roman" w:cs="Times New Roman"/>
                <w:bCs/>
                <w:sz w:val="18"/>
                <w:szCs w:val="18"/>
              </w:rPr>
              <w:t>Здание газораспределительного пункта</w:t>
            </w:r>
          </w:p>
        </w:tc>
        <w:tc>
          <w:tcPr>
            <w:tcW w:w="1985" w:type="dxa"/>
            <w:shd w:val="clear" w:color="auto" w:fill="auto"/>
            <w:vAlign w:val="center"/>
          </w:tcPr>
          <w:p w:rsidR="00F05A04" w:rsidRPr="007C0D4E" w:rsidRDefault="00F05A04" w:rsidP="00F05A04">
            <w:pPr>
              <w:spacing w:after="0" w:line="240" w:lineRule="auto"/>
              <w:jc w:val="center"/>
              <w:rPr>
                <w:rFonts w:ascii="Times New Roman" w:hAnsi="Times New Roman" w:cs="Times New Roman"/>
                <w:bCs/>
                <w:sz w:val="18"/>
                <w:szCs w:val="18"/>
              </w:rPr>
            </w:pPr>
            <w:r w:rsidRPr="007C0D4E">
              <w:rPr>
                <w:rFonts w:ascii="Times New Roman" w:hAnsi="Times New Roman" w:cs="Times New Roman"/>
                <w:bCs/>
                <w:sz w:val="18"/>
                <w:szCs w:val="18"/>
              </w:rPr>
              <w:t>Отдельно стоящее</w:t>
            </w:r>
          </w:p>
        </w:tc>
        <w:tc>
          <w:tcPr>
            <w:tcW w:w="1452" w:type="dxa"/>
            <w:shd w:val="clear" w:color="auto" w:fill="auto"/>
            <w:vAlign w:val="center"/>
          </w:tcPr>
          <w:p w:rsidR="00F05A04" w:rsidRPr="007C0D4E" w:rsidRDefault="00F05A04" w:rsidP="00F05A04">
            <w:pPr>
              <w:spacing w:after="0" w:line="240" w:lineRule="auto"/>
              <w:jc w:val="center"/>
              <w:rPr>
                <w:rFonts w:ascii="Times New Roman" w:hAnsi="Times New Roman" w:cs="Times New Roman"/>
                <w:bCs/>
                <w:sz w:val="18"/>
                <w:szCs w:val="18"/>
              </w:rPr>
            </w:pPr>
            <w:r w:rsidRPr="007C0D4E">
              <w:rPr>
                <w:rFonts w:ascii="Times New Roman" w:hAnsi="Times New Roman" w:cs="Times New Roman"/>
                <w:bCs/>
                <w:sz w:val="18"/>
                <w:szCs w:val="18"/>
              </w:rPr>
              <w:t>1979</w:t>
            </w:r>
          </w:p>
        </w:tc>
        <w:tc>
          <w:tcPr>
            <w:tcW w:w="1638" w:type="dxa"/>
            <w:shd w:val="clear" w:color="auto" w:fill="auto"/>
            <w:vAlign w:val="center"/>
          </w:tcPr>
          <w:p w:rsidR="00F05A04" w:rsidRPr="007C0D4E" w:rsidRDefault="00F05A04" w:rsidP="00F05A04">
            <w:pPr>
              <w:spacing w:after="0" w:line="240" w:lineRule="auto"/>
              <w:jc w:val="center"/>
              <w:rPr>
                <w:rFonts w:ascii="Times New Roman" w:hAnsi="Times New Roman" w:cs="Times New Roman"/>
                <w:bCs/>
                <w:sz w:val="18"/>
                <w:szCs w:val="18"/>
              </w:rPr>
            </w:pPr>
            <w:r w:rsidRPr="007C0D4E">
              <w:rPr>
                <w:rFonts w:ascii="Times New Roman" w:hAnsi="Times New Roman" w:cs="Times New Roman"/>
                <w:bCs/>
                <w:sz w:val="18"/>
                <w:szCs w:val="18"/>
              </w:rPr>
              <w:t>94.00</w:t>
            </w:r>
          </w:p>
        </w:tc>
        <w:tc>
          <w:tcPr>
            <w:tcW w:w="1638" w:type="dxa"/>
            <w:vAlign w:val="center"/>
          </w:tcPr>
          <w:p w:rsidR="00F05A04" w:rsidRPr="007C0D4E" w:rsidRDefault="00F05A04" w:rsidP="00F05A04">
            <w:pPr>
              <w:spacing w:after="0" w:line="240" w:lineRule="auto"/>
              <w:jc w:val="center"/>
              <w:rPr>
                <w:rFonts w:ascii="Times New Roman" w:hAnsi="Times New Roman" w:cs="Times New Roman"/>
                <w:bCs/>
                <w:sz w:val="18"/>
                <w:szCs w:val="18"/>
              </w:rPr>
            </w:pPr>
            <w:r w:rsidRPr="007C0D4E">
              <w:rPr>
                <w:rFonts w:ascii="Times New Roman" w:hAnsi="Times New Roman" w:cs="Times New Roman"/>
                <w:bCs/>
                <w:sz w:val="18"/>
                <w:szCs w:val="18"/>
              </w:rPr>
              <w:t>Ограниченно-работоспосбное</w:t>
            </w:r>
          </w:p>
        </w:tc>
      </w:tr>
      <w:tr w:rsidR="00F05A04" w:rsidRPr="007C0D4E" w:rsidTr="00F05A04">
        <w:trPr>
          <w:trHeight w:val="238"/>
        </w:trPr>
        <w:tc>
          <w:tcPr>
            <w:tcW w:w="727" w:type="dxa"/>
            <w:shd w:val="clear" w:color="auto" w:fill="auto"/>
            <w:noWrap/>
            <w:vAlign w:val="center"/>
          </w:tcPr>
          <w:p w:rsidR="00F05A04" w:rsidRPr="007C0D4E" w:rsidRDefault="00F05A04" w:rsidP="00F05A04">
            <w:pPr>
              <w:spacing w:after="0" w:line="240" w:lineRule="auto"/>
              <w:jc w:val="center"/>
              <w:rPr>
                <w:rFonts w:ascii="Times New Roman" w:hAnsi="Times New Roman" w:cs="Times New Roman"/>
                <w:bCs/>
                <w:sz w:val="18"/>
                <w:szCs w:val="18"/>
              </w:rPr>
            </w:pPr>
            <w:r w:rsidRPr="007C0D4E">
              <w:rPr>
                <w:rFonts w:ascii="Times New Roman" w:hAnsi="Times New Roman" w:cs="Times New Roman"/>
                <w:bCs/>
                <w:sz w:val="18"/>
                <w:szCs w:val="18"/>
              </w:rPr>
              <w:t>3</w:t>
            </w:r>
          </w:p>
        </w:tc>
        <w:tc>
          <w:tcPr>
            <w:tcW w:w="2534" w:type="dxa"/>
            <w:shd w:val="clear" w:color="auto" w:fill="auto"/>
            <w:vAlign w:val="center"/>
          </w:tcPr>
          <w:p w:rsidR="00F05A04" w:rsidRPr="007C0D4E" w:rsidRDefault="00F05A04" w:rsidP="00F05A04">
            <w:pPr>
              <w:spacing w:after="0" w:line="240" w:lineRule="auto"/>
              <w:rPr>
                <w:rFonts w:ascii="Times New Roman" w:hAnsi="Times New Roman" w:cs="Times New Roman"/>
                <w:bCs/>
                <w:sz w:val="18"/>
                <w:szCs w:val="18"/>
              </w:rPr>
            </w:pPr>
            <w:r w:rsidRPr="007C0D4E">
              <w:rPr>
                <w:rFonts w:ascii="Times New Roman" w:hAnsi="Times New Roman" w:cs="Times New Roman"/>
                <w:bCs/>
                <w:sz w:val="18"/>
                <w:szCs w:val="18"/>
              </w:rPr>
              <w:t>Здание для обслуживания арматуры</w:t>
            </w:r>
          </w:p>
        </w:tc>
        <w:tc>
          <w:tcPr>
            <w:tcW w:w="1985" w:type="dxa"/>
            <w:shd w:val="clear" w:color="auto" w:fill="auto"/>
            <w:vAlign w:val="center"/>
          </w:tcPr>
          <w:p w:rsidR="00F05A04" w:rsidRPr="007C0D4E" w:rsidRDefault="00F05A04" w:rsidP="00F05A04">
            <w:pPr>
              <w:spacing w:after="0" w:line="240" w:lineRule="auto"/>
              <w:jc w:val="center"/>
              <w:rPr>
                <w:rFonts w:ascii="Times New Roman" w:hAnsi="Times New Roman" w:cs="Times New Roman"/>
                <w:bCs/>
                <w:sz w:val="18"/>
                <w:szCs w:val="18"/>
              </w:rPr>
            </w:pPr>
            <w:r w:rsidRPr="007C0D4E">
              <w:rPr>
                <w:rFonts w:ascii="Times New Roman" w:hAnsi="Times New Roman" w:cs="Times New Roman"/>
                <w:bCs/>
                <w:sz w:val="18"/>
                <w:szCs w:val="18"/>
              </w:rPr>
              <w:t>Отдельно стоящее</w:t>
            </w:r>
          </w:p>
        </w:tc>
        <w:tc>
          <w:tcPr>
            <w:tcW w:w="1452" w:type="dxa"/>
            <w:shd w:val="clear" w:color="auto" w:fill="auto"/>
            <w:vAlign w:val="center"/>
          </w:tcPr>
          <w:p w:rsidR="00F05A04" w:rsidRPr="007C0D4E" w:rsidRDefault="00F05A04" w:rsidP="00F05A04">
            <w:pPr>
              <w:spacing w:after="0" w:line="240" w:lineRule="auto"/>
              <w:jc w:val="center"/>
              <w:rPr>
                <w:rFonts w:ascii="Times New Roman" w:hAnsi="Times New Roman" w:cs="Times New Roman"/>
                <w:bCs/>
                <w:sz w:val="18"/>
                <w:szCs w:val="18"/>
              </w:rPr>
            </w:pPr>
            <w:r w:rsidRPr="007C0D4E">
              <w:rPr>
                <w:rFonts w:ascii="Times New Roman" w:hAnsi="Times New Roman" w:cs="Times New Roman"/>
                <w:bCs/>
                <w:sz w:val="18"/>
                <w:szCs w:val="18"/>
              </w:rPr>
              <w:t>1979</w:t>
            </w:r>
          </w:p>
        </w:tc>
        <w:tc>
          <w:tcPr>
            <w:tcW w:w="1638" w:type="dxa"/>
            <w:shd w:val="clear" w:color="auto" w:fill="auto"/>
            <w:vAlign w:val="center"/>
          </w:tcPr>
          <w:p w:rsidR="00F05A04" w:rsidRPr="007C0D4E" w:rsidRDefault="00F05A04" w:rsidP="00F05A04">
            <w:pPr>
              <w:spacing w:after="0" w:line="240" w:lineRule="auto"/>
              <w:jc w:val="center"/>
              <w:rPr>
                <w:rFonts w:ascii="Times New Roman" w:hAnsi="Times New Roman" w:cs="Times New Roman"/>
                <w:bCs/>
                <w:sz w:val="18"/>
                <w:szCs w:val="18"/>
              </w:rPr>
            </w:pPr>
            <w:r w:rsidRPr="007C0D4E">
              <w:rPr>
                <w:rFonts w:ascii="Times New Roman" w:hAnsi="Times New Roman" w:cs="Times New Roman"/>
                <w:bCs/>
                <w:sz w:val="18"/>
                <w:szCs w:val="18"/>
              </w:rPr>
              <w:t>95.00</w:t>
            </w:r>
          </w:p>
        </w:tc>
        <w:tc>
          <w:tcPr>
            <w:tcW w:w="1638" w:type="dxa"/>
            <w:vAlign w:val="center"/>
          </w:tcPr>
          <w:p w:rsidR="00F05A04" w:rsidRPr="007C0D4E" w:rsidRDefault="00F05A04" w:rsidP="00F05A04">
            <w:pPr>
              <w:spacing w:after="0" w:line="240" w:lineRule="auto"/>
              <w:jc w:val="center"/>
              <w:rPr>
                <w:rFonts w:ascii="Times New Roman" w:hAnsi="Times New Roman" w:cs="Times New Roman"/>
                <w:bCs/>
                <w:sz w:val="18"/>
                <w:szCs w:val="18"/>
              </w:rPr>
            </w:pPr>
            <w:r w:rsidRPr="007C0D4E">
              <w:rPr>
                <w:rFonts w:ascii="Times New Roman" w:hAnsi="Times New Roman" w:cs="Times New Roman"/>
                <w:bCs/>
                <w:sz w:val="18"/>
                <w:szCs w:val="18"/>
              </w:rPr>
              <w:t>Ограниченно-работоспосбное</w:t>
            </w:r>
          </w:p>
        </w:tc>
      </w:tr>
      <w:tr w:rsidR="00F05A04" w:rsidRPr="007C0D4E" w:rsidTr="00F05A04">
        <w:trPr>
          <w:trHeight w:val="189"/>
        </w:trPr>
        <w:tc>
          <w:tcPr>
            <w:tcW w:w="727" w:type="dxa"/>
            <w:shd w:val="clear" w:color="auto" w:fill="auto"/>
            <w:noWrap/>
            <w:vAlign w:val="center"/>
          </w:tcPr>
          <w:p w:rsidR="00F05A04" w:rsidRPr="007C0D4E" w:rsidRDefault="00F05A04" w:rsidP="00F05A04">
            <w:pPr>
              <w:spacing w:after="0" w:line="240" w:lineRule="auto"/>
              <w:jc w:val="center"/>
              <w:rPr>
                <w:rFonts w:ascii="Times New Roman" w:hAnsi="Times New Roman" w:cs="Times New Roman"/>
                <w:bCs/>
                <w:sz w:val="18"/>
                <w:szCs w:val="18"/>
              </w:rPr>
            </w:pPr>
            <w:r w:rsidRPr="007C0D4E">
              <w:rPr>
                <w:rFonts w:ascii="Times New Roman" w:hAnsi="Times New Roman" w:cs="Times New Roman"/>
                <w:bCs/>
                <w:sz w:val="18"/>
                <w:szCs w:val="18"/>
              </w:rPr>
              <w:t>4</w:t>
            </w:r>
          </w:p>
        </w:tc>
        <w:tc>
          <w:tcPr>
            <w:tcW w:w="2534" w:type="dxa"/>
            <w:shd w:val="clear" w:color="auto" w:fill="auto"/>
            <w:vAlign w:val="center"/>
          </w:tcPr>
          <w:p w:rsidR="00F05A04" w:rsidRPr="007C0D4E" w:rsidRDefault="00F05A04" w:rsidP="00F05A04">
            <w:pPr>
              <w:spacing w:after="0" w:line="240" w:lineRule="auto"/>
              <w:rPr>
                <w:rFonts w:ascii="Times New Roman" w:hAnsi="Times New Roman" w:cs="Times New Roman"/>
                <w:bCs/>
                <w:sz w:val="18"/>
                <w:szCs w:val="18"/>
              </w:rPr>
            </w:pPr>
            <w:r w:rsidRPr="007C0D4E">
              <w:rPr>
                <w:rFonts w:ascii="Times New Roman" w:hAnsi="Times New Roman" w:cs="Times New Roman"/>
                <w:bCs/>
                <w:sz w:val="18"/>
                <w:szCs w:val="18"/>
              </w:rPr>
              <w:t>Здание насосной солевого хозяйства</w:t>
            </w:r>
          </w:p>
        </w:tc>
        <w:tc>
          <w:tcPr>
            <w:tcW w:w="1985" w:type="dxa"/>
            <w:shd w:val="clear" w:color="auto" w:fill="auto"/>
            <w:vAlign w:val="center"/>
          </w:tcPr>
          <w:p w:rsidR="00F05A04" w:rsidRPr="007C0D4E" w:rsidRDefault="00F05A04" w:rsidP="00F05A04">
            <w:pPr>
              <w:spacing w:after="0" w:line="240" w:lineRule="auto"/>
              <w:jc w:val="center"/>
              <w:rPr>
                <w:rFonts w:ascii="Times New Roman" w:hAnsi="Times New Roman" w:cs="Times New Roman"/>
                <w:bCs/>
                <w:sz w:val="18"/>
                <w:szCs w:val="18"/>
              </w:rPr>
            </w:pPr>
            <w:r w:rsidRPr="007C0D4E">
              <w:rPr>
                <w:rFonts w:ascii="Times New Roman" w:hAnsi="Times New Roman" w:cs="Times New Roman"/>
                <w:bCs/>
                <w:sz w:val="18"/>
                <w:szCs w:val="18"/>
              </w:rPr>
              <w:t>Отдельно стоящее</w:t>
            </w:r>
          </w:p>
        </w:tc>
        <w:tc>
          <w:tcPr>
            <w:tcW w:w="1452" w:type="dxa"/>
            <w:shd w:val="clear" w:color="auto" w:fill="auto"/>
            <w:vAlign w:val="center"/>
          </w:tcPr>
          <w:p w:rsidR="00F05A04" w:rsidRPr="007C0D4E" w:rsidRDefault="00F05A04" w:rsidP="00F05A04">
            <w:pPr>
              <w:spacing w:after="0" w:line="240" w:lineRule="auto"/>
              <w:jc w:val="center"/>
              <w:rPr>
                <w:rFonts w:ascii="Times New Roman" w:hAnsi="Times New Roman" w:cs="Times New Roman"/>
                <w:bCs/>
                <w:sz w:val="18"/>
                <w:szCs w:val="18"/>
              </w:rPr>
            </w:pPr>
            <w:r w:rsidRPr="007C0D4E">
              <w:rPr>
                <w:rFonts w:ascii="Times New Roman" w:hAnsi="Times New Roman" w:cs="Times New Roman"/>
                <w:bCs/>
                <w:sz w:val="18"/>
                <w:szCs w:val="18"/>
              </w:rPr>
              <w:t>1979</w:t>
            </w:r>
          </w:p>
        </w:tc>
        <w:tc>
          <w:tcPr>
            <w:tcW w:w="1638" w:type="dxa"/>
            <w:shd w:val="clear" w:color="auto" w:fill="auto"/>
            <w:vAlign w:val="center"/>
          </w:tcPr>
          <w:p w:rsidR="00F05A04" w:rsidRPr="007C0D4E" w:rsidRDefault="00F05A04" w:rsidP="00F05A04">
            <w:pPr>
              <w:spacing w:after="0" w:line="240" w:lineRule="auto"/>
              <w:jc w:val="center"/>
              <w:rPr>
                <w:rFonts w:ascii="Times New Roman" w:hAnsi="Times New Roman" w:cs="Times New Roman"/>
                <w:bCs/>
                <w:sz w:val="18"/>
                <w:szCs w:val="18"/>
              </w:rPr>
            </w:pPr>
            <w:r w:rsidRPr="007C0D4E">
              <w:rPr>
                <w:rFonts w:ascii="Times New Roman" w:hAnsi="Times New Roman" w:cs="Times New Roman"/>
                <w:bCs/>
                <w:sz w:val="18"/>
                <w:szCs w:val="18"/>
              </w:rPr>
              <w:t>100</w:t>
            </w:r>
          </w:p>
        </w:tc>
        <w:tc>
          <w:tcPr>
            <w:tcW w:w="1638" w:type="dxa"/>
            <w:vAlign w:val="center"/>
          </w:tcPr>
          <w:p w:rsidR="00F05A04" w:rsidRPr="007C0D4E" w:rsidRDefault="00F05A04" w:rsidP="00F05A04">
            <w:pPr>
              <w:spacing w:after="0" w:line="240" w:lineRule="auto"/>
              <w:jc w:val="center"/>
              <w:rPr>
                <w:rFonts w:ascii="Times New Roman" w:hAnsi="Times New Roman" w:cs="Times New Roman"/>
                <w:bCs/>
                <w:sz w:val="18"/>
                <w:szCs w:val="18"/>
              </w:rPr>
            </w:pPr>
            <w:r w:rsidRPr="007C0D4E">
              <w:rPr>
                <w:rFonts w:ascii="Times New Roman" w:hAnsi="Times New Roman" w:cs="Times New Roman"/>
                <w:bCs/>
                <w:sz w:val="18"/>
                <w:szCs w:val="18"/>
              </w:rPr>
              <w:t>Аварийное</w:t>
            </w:r>
          </w:p>
        </w:tc>
      </w:tr>
    </w:tbl>
    <w:p w:rsidR="00F05A04" w:rsidRPr="007C0D4E" w:rsidRDefault="00F05A04" w:rsidP="00F05A04">
      <w:pPr>
        <w:spacing w:after="0" w:line="240" w:lineRule="auto"/>
        <w:ind w:firstLine="708"/>
        <w:jc w:val="both"/>
        <w:rPr>
          <w:rFonts w:ascii="Times New Roman" w:hAnsi="Times New Roman" w:cs="Times New Roman"/>
        </w:rPr>
      </w:pPr>
    </w:p>
    <w:p w:rsidR="00F05A04" w:rsidRPr="007C0D4E" w:rsidRDefault="00F05A04" w:rsidP="00F05A04">
      <w:pPr>
        <w:spacing w:after="0" w:line="240" w:lineRule="auto"/>
        <w:ind w:firstLine="708"/>
        <w:jc w:val="both"/>
        <w:rPr>
          <w:rFonts w:ascii="Times New Roman" w:hAnsi="Times New Roman" w:cs="Times New Roman"/>
        </w:rPr>
      </w:pPr>
      <w:r w:rsidRPr="007C0D4E">
        <w:rPr>
          <w:rFonts w:ascii="Times New Roman" w:hAnsi="Times New Roman" w:cs="Times New Roman"/>
          <w:b/>
        </w:rPr>
        <w:t xml:space="preserve">Дымовая труба и газоходы </w:t>
      </w:r>
      <w:proofErr w:type="gramStart"/>
      <w:r w:rsidRPr="007C0D4E">
        <w:rPr>
          <w:rFonts w:ascii="Times New Roman" w:hAnsi="Times New Roman" w:cs="Times New Roman"/>
          <w:b/>
        </w:rPr>
        <w:t xml:space="preserve">ЦК  </w:t>
      </w:r>
      <w:r w:rsidRPr="007C0D4E">
        <w:rPr>
          <w:rFonts w:ascii="Times New Roman" w:hAnsi="Times New Roman" w:cs="Times New Roman"/>
        </w:rPr>
        <w:t>введены</w:t>
      </w:r>
      <w:proofErr w:type="gramEnd"/>
      <w:r w:rsidRPr="007C0D4E">
        <w:rPr>
          <w:rFonts w:ascii="Times New Roman" w:hAnsi="Times New Roman" w:cs="Times New Roman"/>
        </w:rPr>
        <w:t xml:space="preserve"> в эксплуатацию в 1979 года. Труба является железобетонной, высотой 100 м. Конструкция трубы конусообразная: внутренний диаметр основания 6,6 </w:t>
      </w:r>
      <w:proofErr w:type="gramStart"/>
      <w:r w:rsidRPr="007C0D4E">
        <w:rPr>
          <w:rFonts w:ascii="Times New Roman" w:hAnsi="Times New Roman" w:cs="Times New Roman"/>
        </w:rPr>
        <w:t>м ,</w:t>
      </w:r>
      <w:proofErr w:type="gramEnd"/>
      <w:r w:rsidRPr="007C0D4E">
        <w:rPr>
          <w:rFonts w:ascii="Times New Roman" w:hAnsi="Times New Roman" w:cs="Times New Roman"/>
        </w:rPr>
        <w:t xml:space="preserve"> внутренний диаметр  устья  3,5 м. </w:t>
      </w:r>
      <w:r w:rsidRPr="007C0D4E">
        <w:rPr>
          <w:rFonts w:ascii="Times New Roman" w:hAnsi="Times New Roman" w:cs="Times New Roman"/>
          <w:b/>
        </w:rPr>
        <w:t xml:space="preserve"> </w:t>
      </w:r>
      <w:r w:rsidRPr="007C0D4E">
        <w:rPr>
          <w:rFonts w:ascii="Times New Roman" w:hAnsi="Times New Roman" w:cs="Times New Roman"/>
        </w:rPr>
        <w:t>Дымовая труба капитально отремонтирована в 2020 году, находится в удовлетворительном состоянии. Текущие ремонтные работы выполняются в соответствии с графиком ремонтных работ.</w:t>
      </w:r>
    </w:p>
    <w:p w:rsidR="00F05A04" w:rsidRPr="00F67C48" w:rsidRDefault="00F05A04" w:rsidP="00F05A04">
      <w:pPr>
        <w:spacing w:after="0" w:line="240" w:lineRule="auto"/>
        <w:ind w:firstLine="708"/>
        <w:jc w:val="both"/>
        <w:rPr>
          <w:rFonts w:ascii="Times New Roman" w:hAnsi="Times New Roman" w:cs="Times New Roman"/>
          <w:b/>
        </w:rPr>
      </w:pPr>
      <w:r w:rsidRPr="007C0D4E">
        <w:rPr>
          <w:rFonts w:ascii="Times New Roman" w:hAnsi="Times New Roman" w:cs="Times New Roman"/>
          <w:b/>
        </w:rPr>
        <w:t xml:space="preserve">Резервное </w:t>
      </w:r>
      <w:proofErr w:type="gramStart"/>
      <w:r w:rsidRPr="007C0D4E">
        <w:rPr>
          <w:rFonts w:ascii="Times New Roman" w:hAnsi="Times New Roman" w:cs="Times New Roman"/>
          <w:b/>
        </w:rPr>
        <w:t>топливо  в</w:t>
      </w:r>
      <w:proofErr w:type="gramEnd"/>
      <w:r w:rsidRPr="007C0D4E">
        <w:rPr>
          <w:rFonts w:ascii="Times New Roman" w:hAnsi="Times New Roman" w:cs="Times New Roman"/>
          <w:b/>
        </w:rPr>
        <w:t xml:space="preserve"> котельной  отсутствует.</w:t>
      </w:r>
    </w:p>
    <w:p w:rsidR="00F05A04" w:rsidRPr="00F67C48"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r w:rsidRPr="00F67C48">
        <w:rPr>
          <w:rFonts w:ascii="Times New Roman" w:eastAsia="Times New Roman" w:hAnsi="Times New Roman" w:cs="Times New Roman"/>
          <w:b/>
          <w:sz w:val="24"/>
          <w:szCs w:val="24"/>
        </w:rPr>
        <w:t>б) параметры установленной тепловой мощности источника тепловой энергии, в том числе теплофикационного оборудования и теплофикационной установки</w:t>
      </w:r>
    </w:p>
    <w:p w:rsidR="00F05A04" w:rsidRPr="00F67C48" w:rsidRDefault="00F05A04" w:rsidP="00F05A04">
      <w:pPr>
        <w:spacing w:after="0" w:line="240" w:lineRule="auto"/>
        <w:ind w:firstLine="708"/>
        <w:jc w:val="both"/>
        <w:rPr>
          <w:rFonts w:ascii="Times New Roman" w:eastAsia="Times New Roman" w:hAnsi="Times New Roman" w:cs="Times New Roman"/>
          <w:sz w:val="24"/>
          <w:szCs w:val="24"/>
        </w:rPr>
      </w:pPr>
      <w:r w:rsidRPr="00F67C48">
        <w:rPr>
          <w:rFonts w:ascii="Times New Roman" w:eastAsia="Times New Roman" w:hAnsi="Times New Roman" w:cs="Times New Roman"/>
          <w:sz w:val="24"/>
          <w:szCs w:val="24"/>
        </w:rPr>
        <w:t xml:space="preserve">Установленная мощность котельной 200 </w:t>
      </w:r>
      <w:r>
        <w:rPr>
          <w:rFonts w:ascii="Times New Roman" w:eastAsia="Times New Roman" w:hAnsi="Times New Roman" w:cs="Times New Roman"/>
          <w:sz w:val="24"/>
          <w:szCs w:val="24"/>
        </w:rPr>
        <w:t>Гкал/час.</w:t>
      </w:r>
      <w:r w:rsidRPr="00F67C48">
        <w:rPr>
          <w:rFonts w:ascii="Times New Roman" w:eastAsia="Times New Roman" w:hAnsi="Times New Roman" w:cs="Times New Roman"/>
          <w:sz w:val="24"/>
          <w:szCs w:val="24"/>
        </w:rPr>
        <w:t xml:space="preserve">  </w:t>
      </w:r>
      <w:proofErr w:type="gramStart"/>
      <w:r w:rsidRPr="00F67C48">
        <w:rPr>
          <w:rFonts w:ascii="Times New Roman" w:eastAsia="Times New Roman" w:hAnsi="Times New Roman" w:cs="Times New Roman"/>
          <w:sz w:val="24"/>
          <w:szCs w:val="24"/>
        </w:rPr>
        <w:t>Топливом  является</w:t>
      </w:r>
      <w:proofErr w:type="gramEnd"/>
      <w:r w:rsidRPr="00F67C48">
        <w:rPr>
          <w:rFonts w:ascii="Times New Roman" w:eastAsia="Times New Roman" w:hAnsi="Times New Roman" w:cs="Times New Roman"/>
          <w:sz w:val="24"/>
          <w:szCs w:val="24"/>
        </w:rPr>
        <w:t xml:space="preserve"> природный газ.</w:t>
      </w:r>
    </w:p>
    <w:p w:rsidR="00F05A04" w:rsidRPr="00F67C48" w:rsidRDefault="00F05A04" w:rsidP="00F05A04">
      <w:pPr>
        <w:spacing w:after="0" w:line="240" w:lineRule="auto"/>
        <w:ind w:firstLine="708"/>
        <w:jc w:val="both"/>
        <w:rPr>
          <w:rFonts w:ascii="Times New Roman" w:eastAsia="Times New Roman" w:hAnsi="Times New Roman" w:cs="Times New Roman"/>
          <w:sz w:val="24"/>
          <w:szCs w:val="24"/>
        </w:rPr>
      </w:pPr>
      <w:r w:rsidRPr="00F67C48">
        <w:rPr>
          <w:rFonts w:ascii="Times New Roman" w:eastAsia="Times New Roman" w:hAnsi="Times New Roman" w:cs="Times New Roman"/>
          <w:sz w:val="24"/>
          <w:szCs w:val="24"/>
        </w:rPr>
        <w:t xml:space="preserve">  </w:t>
      </w:r>
      <w:proofErr w:type="gramStart"/>
      <w:r w:rsidRPr="00F67C48">
        <w:rPr>
          <w:rFonts w:ascii="Times New Roman" w:eastAsia="Times New Roman" w:hAnsi="Times New Roman" w:cs="Times New Roman"/>
          <w:sz w:val="24"/>
          <w:szCs w:val="24"/>
        </w:rPr>
        <w:t>Характеристика  существующи</w:t>
      </w:r>
      <w:r>
        <w:rPr>
          <w:rFonts w:ascii="Times New Roman" w:eastAsia="Times New Roman" w:hAnsi="Times New Roman" w:cs="Times New Roman"/>
          <w:sz w:val="24"/>
          <w:szCs w:val="24"/>
        </w:rPr>
        <w:t>х</w:t>
      </w:r>
      <w:proofErr w:type="gramEnd"/>
      <w:r>
        <w:rPr>
          <w:rFonts w:ascii="Times New Roman" w:eastAsia="Times New Roman" w:hAnsi="Times New Roman" w:cs="Times New Roman"/>
          <w:sz w:val="24"/>
          <w:szCs w:val="24"/>
        </w:rPr>
        <w:t xml:space="preserve"> котлов приведена в таблице 1.6</w:t>
      </w:r>
      <w:r w:rsidRPr="00F67C48">
        <w:rPr>
          <w:rFonts w:ascii="Times New Roman" w:eastAsia="Times New Roman" w:hAnsi="Times New Roman" w:cs="Times New Roman"/>
          <w:sz w:val="24"/>
          <w:szCs w:val="24"/>
        </w:rPr>
        <w:t>.</w:t>
      </w:r>
    </w:p>
    <w:p w:rsidR="00F05A04" w:rsidRPr="00F67C48" w:rsidRDefault="00F05A04" w:rsidP="00F05A04">
      <w:pPr>
        <w:spacing w:after="0" w:line="240" w:lineRule="auto"/>
        <w:ind w:firstLine="708"/>
        <w:jc w:val="right"/>
        <w:rPr>
          <w:rFonts w:ascii="Times New Roman" w:eastAsia="Times New Roman" w:hAnsi="Times New Roman" w:cs="Times New Roman"/>
          <w:b/>
        </w:rPr>
      </w:pPr>
      <w:r>
        <w:rPr>
          <w:rFonts w:ascii="Times New Roman" w:eastAsia="Times New Roman" w:hAnsi="Times New Roman" w:cs="Times New Roman"/>
          <w:b/>
        </w:rPr>
        <w:t>Таблица 1.6</w:t>
      </w:r>
      <w:r w:rsidRPr="00F67C48">
        <w:rPr>
          <w:rFonts w:ascii="Times New Roman" w:eastAsia="Times New Roman" w:hAnsi="Times New Roman" w:cs="Times New Roman"/>
          <w:b/>
        </w:rPr>
        <w:t>.</w:t>
      </w:r>
    </w:p>
    <w:p w:rsidR="00F05A04" w:rsidRPr="00F67C48" w:rsidRDefault="00F05A04" w:rsidP="00F05A04">
      <w:pPr>
        <w:spacing w:after="0" w:line="240" w:lineRule="auto"/>
        <w:ind w:firstLine="902"/>
        <w:jc w:val="center"/>
        <w:rPr>
          <w:rFonts w:ascii="Times New Roman" w:eastAsia="Times New Roman" w:hAnsi="Times New Roman" w:cs="Times New Roman"/>
          <w:b/>
          <w:bCs/>
        </w:rPr>
      </w:pPr>
      <w:r w:rsidRPr="00F67C48">
        <w:rPr>
          <w:rFonts w:ascii="Times New Roman" w:eastAsia="Times New Roman" w:hAnsi="Times New Roman" w:cs="Times New Roman"/>
          <w:b/>
          <w:bCs/>
        </w:rPr>
        <w:t>Характеристика котлов, установленных в производственном здании ЦК,</w:t>
      </w:r>
    </w:p>
    <w:tbl>
      <w:tblPr>
        <w:tblW w:w="94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1022"/>
        <w:gridCol w:w="1135"/>
        <w:gridCol w:w="1305"/>
        <w:gridCol w:w="1134"/>
        <w:gridCol w:w="1347"/>
        <w:gridCol w:w="1205"/>
      </w:tblGrid>
      <w:tr w:rsidR="00F05A04" w:rsidRPr="00F67C48" w:rsidTr="00F05A04">
        <w:trPr>
          <w:trHeight w:val="1332"/>
        </w:trPr>
        <w:tc>
          <w:tcPr>
            <w:tcW w:w="2267" w:type="dxa"/>
          </w:tcPr>
          <w:p w:rsidR="00F05A04" w:rsidRPr="00F67C48" w:rsidRDefault="00F05A04" w:rsidP="00F05A04">
            <w:pPr>
              <w:spacing w:after="0" w:line="240" w:lineRule="auto"/>
              <w:jc w:val="center"/>
              <w:rPr>
                <w:rFonts w:ascii="Times New Roman" w:eastAsia="Times New Roman" w:hAnsi="Times New Roman" w:cs="Times New Roman"/>
                <w:b/>
                <w:sz w:val="18"/>
                <w:szCs w:val="18"/>
              </w:rPr>
            </w:pPr>
          </w:p>
          <w:p w:rsidR="00F05A04" w:rsidRPr="00F67C48" w:rsidRDefault="00F05A04" w:rsidP="00F05A04">
            <w:pPr>
              <w:spacing w:after="0" w:line="240" w:lineRule="auto"/>
              <w:jc w:val="center"/>
              <w:rPr>
                <w:rFonts w:ascii="Times New Roman" w:eastAsia="Times New Roman" w:hAnsi="Times New Roman" w:cs="Times New Roman"/>
                <w:b/>
                <w:sz w:val="18"/>
                <w:szCs w:val="18"/>
              </w:rPr>
            </w:pPr>
          </w:p>
          <w:p w:rsidR="00F05A04" w:rsidRPr="00F67C48" w:rsidRDefault="00F05A04" w:rsidP="00F05A04">
            <w:pPr>
              <w:spacing w:after="0" w:line="240" w:lineRule="auto"/>
              <w:jc w:val="center"/>
              <w:rPr>
                <w:rFonts w:ascii="Times New Roman" w:eastAsia="Times New Roman" w:hAnsi="Times New Roman" w:cs="Times New Roman"/>
                <w:b/>
                <w:sz w:val="18"/>
                <w:szCs w:val="18"/>
              </w:rPr>
            </w:pPr>
            <w:r w:rsidRPr="00F67C48">
              <w:rPr>
                <w:rFonts w:ascii="Times New Roman" w:eastAsia="Times New Roman" w:hAnsi="Times New Roman" w:cs="Times New Roman"/>
                <w:b/>
                <w:sz w:val="18"/>
                <w:szCs w:val="18"/>
              </w:rPr>
              <w:t>Наименование, тип котла</w:t>
            </w:r>
          </w:p>
          <w:p w:rsidR="00F05A04" w:rsidRPr="00F67C48" w:rsidRDefault="00F05A04" w:rsidP="00F05A04">
            <w:pPr>
              <w:spacing w:after="0" w:line="240" w:lineRule="auto"/>
              <w:jc w:val="center"/>
              <w:rPr>
                <w:rFonts w:ascii="Times New Roman" w:eastAsia="Times New Roman" w:hAnsi="Times New Roman" w:cs="Times New Roman"/>
                <w:b/>
                <w:sz w:val="18"/>
                <w:szCs w:val="18"/>
              </w:rPr>
            </w:pPr>
          </w:p>
        </w:tc>
        <w:tc>
          <w:tcPr>
            <w:tcW w:w="1022" w:type="dxa"/>
          </w:tcPr>
          <w:p w:rsidR="00F05A04" w:rsidRPr="00F67C48" w:rsidRDefault="00F05A04" w:rsidP="00F05A04">
            <w:pPr>
              <w:spacing w:after="0" w:line="240" w:lineRule="auto"/>
              <w:ind w:left="28"/>
              <w:jc w:val="center"/>
              <w:rPr>
                <w:rFonts w:ascii="Times New Roman" w:eastAsia="Times New Roman" w:hAnsi="Times New Roman" w:cs="Times New Roman"/>
                <w:b/>
                <w:sz w:val="18"/>
                <w:szCs w:val="18"/>
              </w:rPr>
            </w:pPr>
            <w:proofErr w:type="gramStart"/>
            <w:r w:rsidRPr="00F67C48">
              <w:rPr>
                <w:rFonts w:ascii="Times New Roman" w:eastAsia="Times New Roman" w:hAnsi="Times New Roman" w:cs="Times New Roman"/>
                <w:b/>
                <w:sz w:val="18"/>
                <w:szCs w:val="18"/>
              </w:rPr>
              <w:t>Регистра-ционный</w:t>
            </w:r>
            <w:proofErr w:type="gramEnd"/>
            <w:r w:rsidRPr="00F67C48">
              <w:rPr>
                <w:rFonts w:ascii="Times New Roman" w:eastAsia="Times New Roman" w:hAnsi="Times New Roman" w:cs="Times New Roman"/>
                <w:b/>
                <w:sz w:val="18"/>
                <w:szCs w:val="18"/>
              </w:rPr>
              <w:t xml:space="preserve"> номер</w:t>
            </w:r>
          </w:p>
          <w:p w:rsidR="00F05A04" w:rsidRPr="00F67C48" w:rsidRDefault="00F05A04" w:rsidP="00F05A04">
            <w:pPr>
              <w:spacing w:after="0" w:line="240" w:lineRule="auto"/>
              <w:jc w:val="center"/>
              <w:rPr>
                <w:rFonts w:ascii="Times New Roman" w:eastAsia="Times New Roman" w:hAnsi="Times New Roman" w:cs="Times New Roman"/>
                <w:b/>
                <w:sz w:val="18"/>
                <w:szCs w:val="18"/>
              </w:rPr>
            </w:pPr>
            <w:r w:rsidRPr="00F67C48">
              <w:rPr>
                <w:rFonts w:ascii="Times New Roman" w:eastAsia="Times New Roman" w:hAnsi="Times New Roman" w:cs="Times New Roman"/>
                <w:b/>
                <w:sz w:val="18"/>
                <w:szCs w:val="18"/>
              </w:rPr>
              <w:t>( для котлонадзоровского оборудования)</w:t>
            </w:r>
          </w:p>
        </w:tc>
        <w:tc>
          <w:tcPr>
            <w:tcW w:w="1135" w:type="dxa"/>
          </w:tcPr>
          <w:p w:rsidR="00F05A04" w:rsidRPr="00F67C48" w:rsidRDefault="00F05A04" w:rsidP="00F05A04">
            <w:pPr>
              <w:spacing w:after="0" w:line="240" w:lineRule="auto"/>
              <w:jc w:val="center"/>
              <w:rPr>
                <w:rFonts w:ascii="Times New Roman" w:eastAsia="Times New Roman" w:hAnsi="Times New Roman" w:cs="Times New Roman"/>
                <w:b/>
                <w:sz w:val="18"/>
                <w:szCs w:val="18"/>
              </w:rPr>
            </w:pPr>
            <w:r w:rsidRPr="00F67C48">
              <w:rPr>
                <w:rFonts w:ascii="Times New Roman" w:eastAsia="Times New Roman" w:hAnsi="Times New Roman" w:cs="Times New Roman"/>
                <w:b/>
                <w:sz w:val="18"/>
                <w:szCs w:val="18"/>
              </w:rPr>
              <w:t>Год</w:t>
            </w:r>
          </w:p>
          <w:p w:rsidR="00F05A04" w:rsidRPr="00F67C48" w:rsidRDefault="00F05A04" w:rsidP="00F05A04">
            <w:pPr>
              <w:spacing w:after="0" w:line="240" w:lineRule="auto"/>
              <w:jc w:val="center"/>
              <w:rPr>
                <w:rFonts w:ascii="Times New Roman" w:eastAsia="Times New Roman" w:hAnsi="Times New Roman" w:cs="Times New Roman"/>
                <w:b/>
                <w:sz w:val="18"/>
                <w:szCs w:val="18"/>
              </w:rPr>
            </w:pPr>
            <w:r w:rsidRPr="00F67C48">
              <w:rPr>
                <w:rFonts w:ascii="Times New Roman" w:eastAsia="Times New Roman" w:hAnsi="Times New Roman" w:cs="Times New Roman"/>
                <w:b/>
                <w:sz w:val="18"/>
                <w:szCs w:val="18"/>
              </w:rPr>
              <w:t>ввода</w:t>
            </w:r>
          </w:p>
          <w:p w:rsidR="00F05A04" w:rsidRPr="00F67C48" w:rsidRDefault="00F05A04" w:rsidP="00F05A04">
            <w:pPr>
              <w:spacing w:after="0" w:line="240" w:lineRule="auto"/>
              <w:jc w:val="center"/>
              <w:rPr>
                <w:rFonts w:ascii="Times New Roman" w:eastAsia="Times New Roman" w:hAnsi="Times New Roman" w:cs="Times New Roman"/>
                <w:b/>
                <w:sz w:val="18"/>
                <w:szCs w:val="18"/>
              </w:rPr>
            </w:pPr>
            <w:r w:rsidRPr="00F67C48">
              <w:rPr>
                <w:rFonts w:ascii="Times New Roman" w:eastAsia="Times New Roman" w:hAnsi="Times New Roman" w:cs="Times New Roman"/>
                <w:b/>
                <w:sz w:val="18"/>
                <w:szCs w:val="18"/>
              </w:rPr>
              <w:t>в</w:t>
            </w:r>
          </w:p>
          <w:p w:rsidR="00F05A04" w:rsidRPr="00F67C48" w:rsidRDefault="00F05A04" w:rsidP="00F05A04">
            <w:pPr>
              <w:spacing w:after="0" w:line="240" w:lineRule="auto"/>
              <w:jc w:val="center"/>
              <w:rPr>
                <w:rFonts w:ascii="Times New Roman" w:eastAsia="Times New Roman" w:hAnsi="Times New Roman" w:cs="Times New Roman"/>
                <w:b/>
                <w:sz w:val="18"/>
                <w:szCs w:val="18"/>
              </w:rPr>
            </w:pPr>
            <w:r w:rsidRPr="00F67C48">
              <w:rPr>
                <w:rFonts w:ascii="Times New Roman" w:eastAsia="Times New Roman" w:hAnsi="Times New Roman" w:cs="Times New Roman"/>
                <w:b/>
                <w:sz w:val="18"/>
                <w:szCs w:val="18"/>
              </w:rPr>
              <w:t>эксплуатацию</w:t>
            </w:r>
          </w:p>
        </w:tc>
        <w:tc>
          <w:tcPr>
            <w:tcW w:w="1305" w:type="dxa"/>
          </w:tcPr>
          <w:p w:rsidR="00F05A04" w:rsidRPr="00F67C48" w:rsidRDefault="00F05A04" w:rsidP="00F05A04">
            <w:pPr>
              <w:spacing w:after="0" w:line="240" w:lineRule="auto"/>
              <w:jc w:val="center"/>
              <w:rPr>
                <w:rFonts w:ascii="Times New Roman" w:eastAsia="Times New Roman" w:hAnsi="Times New Roman" w:cs="Times New Roman"/>
                <w:b/>
                <w:sz w:val="18"/>
                <w:szCs w:val="18"/>
              </w:rPr>
            </w:pPr>
          </w:p>
          <w:p w:rsidR="00F05A04" w:rsidRPr="00F67C48" w:rsidRDefault="00F05A04" w:rsidP="00F05A04">
            <w:pPr>
              <w:spacing w:after="0" w:line="240" w:lineRule="auto"/>
              <w:jc w:val="center"/>
              <w:rPr>
                <w:rFonts w:ascii="Times New Roman" w:eastAsia="Times New Roman" w:hAnsi="Times New Roman" w:cs="Times New Roman"/>
                <w:b/>
                <w:sz w:val="18"/>
                <w:szCs w:val="18"/>
              </w:rPr>
            </w:pPr>
            <w:r w:rsidRPr="00F67C48">
              <w:rPr>
                <w:rFonts w:ascii="Times New Roman" w:eastAsia="Times New Roman" w:hAnsi="Times New Roman" w:cs="Times New Roman"/>
                <w:b/>
                <w:sz w:val="18"/>
                <w:szCs w:val="18"/>
              </w:rPr>
              <w:t>Дата  последней режимной наладки</w:t>
            </w:r>
          </w:p>
        </w:tc>
        <w:tc>
          <w:tcPr>
            <w:tcW w:w="1134" w:type="dxa"/>
          </w:tcPr>
          <w:p w:rsidR="00F05A04" w:rsidRPr="00F67C48" w:rsidRDefault="00F05A04" w:rsidP="00F05A04">
            <w:pPr>
              <w:spacing w:after="0" w:line="240" w:lineRule="auto"/>
              <w:jc w:val="center"/>
              <w:rPr>
                <w:rFonts w:ascii="Times New Roman" w:eastAsia="Times New Roman" w:hAnsi="Times New Roman" w:cs="Times New Roman"/>
                <w:b/>
                <w:sz w:val="18"/>
                <w:szCs w:val="18"/>
              </w:rPr>
            </w:pPr>
            <w:r w:rsidRPr="00F67C48">
              <w:rPr>
                <w:rFonts w:ascii="Times New Roman" w:eastAsia="Times New Roman" w:hAnsi="Times New Roman" w:cs="Times New Roman"/>
                <w:b/>
                <w:sz w:val="18"/>
                <w:szCs w:val="18"/>
              </w:rPr>
              <w:t xml:space="preserve">Удельный расход топлива, </w:t>
            </w:r>
            <w:proofErr w:type="gramStart"/>
            <w:r w:rsidRPr="00F67C48">
              <w:rPr>
                <w:rFonts w:ascii="Times New Roman" w:eastAsia="Times New Roman" w:hAnsi="Times New Roman" w:cs="Times New Roman"/>
                <w:b/>
                <w:sz w:val="18"/>
                <w:szCs w:val="18"/>
              </w:rPr>
              <w:t>установленный  режимной</w:t>
            </w:r>
            <w:proofErr w:type="gramEnd"/>
            <w:r w:rsidRPr="00F67C48">
              <w:rPr>
                <w:rFonts w:ascii="Times New Roman" w:eastAsia="Times New Roman" w:hAnsi="Times New Roman" w:cs="Times New Roman"/>
                <w:b/>
                <w:sz w:val="18"/>
                <w:szCs w:val="18"/>
              </w:rPr>
              <w:t xml:space="preserve"> наладкой, </w:t>
            </w:r>
          </w:p>
          <w:p w:rsidR="00F05A04" w:rsidRPr="00F67C48" w:rsidRDefault="00F05A04" w:rsidP="00F05A04">
            <w:pPr>
              <w:spacing w:after="0" w:line="240" w:lineRule="auto"/>
              <w:jc w:val="center"/>
              <w:rPr>
                <w:rFonts w:ascii="Times New Roman" w:eastAsia="Times New Roman" w:hAnsi="Times New Roman" w:cs="Times New Roman"/>
                <w:b/>
                <w:sz w:val="18"/>
                <w:szCs w:val="18"/>
              </w:rPr>
            </w:pPr>
          </w:p>
          <w:p w:rsidR="00F05A04" w:rsidRPr="00F67C48" w:rsidRDefault="00F05A04" w:rsidP="00F05A04">
            <w:pPr>
              <w:spacing w:after="0" w:line="240" w:lineRule="auto"/>
              <w:jc w:val="center"/>
              <w:rPr>
                <w:rFonts w:ascii="Times New Roman" w:eastAsia="Times New Roman" w:hAnsi="Times New Roman" w:cs="Times New Roman"/>
                <w:b/>
                <w:sz w:val="18"/>
                <w:szCs w:val="18"/>
              </w:rPr>
            </w:pPr>
            <w:r w:rsidRPr="00F67C48">
              <w:rPr>
                <w:rFonts w:ascii="Times New Roman" w:eastAsia="Times New Roman" w:hAnsi="Times New Roman" w:cs="Times New Roman"/>
                <w:b/>
                <w:sz w:val="18"/>
                <w:szCs w:val="18"/>
              </w:rPr>
              <w:t>кг у.т./Гкал</w:t>
            </w:r>
          </w:p>
        </w:tc>
        <w:tc>
          <w:tcPr>
            <w:tcW w:w="1347" w:type="dxa"/>
          </w:tcPr>
          <w:p w:rsidR="00F05A04" w:rsidRPr="00F67C48" w:rsidRDefault="00F05A04" w:rsidP="00F05A04">
            <w:pPr>
              <w:spacing w:after="0" w:line="240" w:lineRule="auto"/>
              <w:jc w:val="center"/>
              <w:rPr>
                <w:rFonts w:ascii="Times New Roman" w:eastAsia="Times New Roman" w:hAnsi="Times New Roman" w:cs="Times New Roman"/>
                <w:b/>
                <w:sz w:val="18"/>
                <w:szCs w:val="18"/>
              </w:rPr>
            </w:pPr>
            <w:r w:rsidRPr="00F67C48">
              <w:rPr>
                <w:rFonts w:ascii="Times New Roman" w:eastAsia="Times New Roman" w:hAnsi="Times New Roman" w:cs="Times New Roman"/>
                <w:b/>
                <w:sz w:val="18"/>
                <w:szCs w:val="18"/>
              </w:rPr>
              <w:t>Номинальная производительность котла, установленная режимной картой</w:t>
            </w:r>
          </w:p>
          <w:p w:rsidR="00F05A04" w:rsidRPr="00F67C48" w:rsidRDefault="00F05A04" w:rsidP="00F05A04">
            <w:pPr>
              <w:spacing w:after="0" w:line="240" w:lineRule="auto"/>
              <w:jc w:val="center"/>
              <w:rPr>
                <w:rFonts w:ascii="Times New Roman" w:eastAsia="Times New Roman" w:hAnsi="Times New Roman" w:cs="Times New Roman"/>
                <w:b/>
                <w:sz w:val="18"/>
                <w:szCs w:val="18"/>
              </w:rPr>
            </w:pPr>
            <w:r w:rsidRPr="00F67C48">
              <w:rPr>
                <w:rFonts w:ascii="Times New Roman" w:eastAsia="Times New Roman" w:hAnsi="Times New Roman" w:cs="Times New Roman"/>
                <w:b/>
                <w:sz w:val="18"/>
                <w:szCs w:val="18"/>
              </w:rPr>
              <w:t>Гкал/час</w:t>
            </w:r>
          </w:p>
        </w:tc>
        <w:tc>
          <w:tcPr>
            <w:tcW w:w="1205" w:type="dxa"/>
          </w:tcPr>
          <w:p w:rsidR="00F05A04" w:rsidRPr="00F67C48" w:rsidRDefault="00F05A04" w:rsidP="00F05A04">
            <w:pPr>
              <w:spacing w:after="0" w:line="240" w:lineRule="auto"/>
              <w:jc w:val="center"/>
              <w:rPr>
                <w:rFonts w:ascii="Times New Roman" w:eastAsia="Times New Roman" w:hAnsi="Times New Roman" w:cs="Times New Roman"/>
                <w:b/>
                <w:sz w:val="18"/>
                <w:szCs w:val="18"/>
              </w:rPr>
            </w:pPr>
            <w:r w:rsidRPr="00F67C48">
              <w:rPr>
                <w:rFonts w:ascii="Times New Roman" w:eastAsia="Times New Roman" w:hAnsi="Times New Roman" w:cs="Times New Roman"/>
                <w:b/>
                <w:sz w:val="18"/>
                <w:szCs w:val="18"/>
              </w:rPr>
              <w:t>Номинальная производительность котла, установленная паспортом котла</w:t>
            </w:r>
          </w:p>
          <w:p w:rsidR="00F05A04" w:rsidRPr="00F67C48" w:rsidRDefault="00F05A04" w:rsidP="00F05A04">
            <w:pPr>
              <w:spacing w:after="0" w:line="240" w:lineRule="auto"/>
              <w:jc w:val="center"/>
              <w:rPr>
                <w:rFonts w:ascii="Times New Roman" w:eastAsia="Times New Roman" w:hAnsi="Times New Roman" w:cs="Times New Roman"/>
                <w:b/>
                <w:sz w:val="18"/>
                <w:szCs w:val="18"/>
              </w:rPr>
            </w:pPr>
            <w:r w:rsidRPr="00F67C48">
              <w:rPr>
                <w:rFonts w:ascii="Times New Roman" w:eastAsia="Times New Roman" w:hAnsi="Times New Roman" w:cs="Times New Roman"/>
                <w:b/>
                <w:sz w:val="18"/>
                <w:szCs w:val="18"/>
              </w:rPr>
              <w:t>Гкал/час</w:t>
            </w:r>
          </w:p>
        </w:tc>
      </w:tr>
      <w:tr w:rsidR="00F05A04" w:rsidRPr="00F67C48" w:rsidTr="00F05A04">
        <w:tc>
          <w:tcPr>
            <w:tcW w:w="2267" w:type="dxa"/>
          </w:tcPr>
          <w:p w:rsidR="00F05A04" w:rsidRPr="00F67C48" w:rsidRDefault="00F05A04" w:rsidP="00F05A04">
            <w:pPr>
              <w:spacing w:after="0" w:line="240" w:lineRule="auto"/>
              <w:jc w:val="center"/>
              <w:rPr>
                <w:rFonts w:ascii="Times New Roman" w:eastAsia="Times New Roman" w:hAnsi="Times New Roman" w:cs="Times New Roman"/>
                <w:b/>
                <w:sz w:val="18"/>
                <w:szCs w:val="18"/>
              </w:rPr>
            </w:pPr>
            <w:r w:rsidRPr="00F67C48">
              <w:rPr>
                <w:rFonts w:ascii="Times New Roman" w:eastAsia="Times New Roman" w:hAnsi="Times New Roman" w:cs="Times New Roman"/>
                <w:b/>
                <w:sz w:val="18"/>
                <w:szCs w:val="18"/>
              </w:rPr>
              <w:t>1</w:t>
            </w:r>
          </w:p>
        </w:tc>
        <w:tc>
          <w:tcPr>
            <w:tcW w:w="1022" w:type="dxa"/>
          </w:tcPr>
          <w:p w:rsidR="00F05A04" w:rsidRPr="00F67C48" w:rsidRDefault="00F05A04" w:rsidP="00F05A04">
            <w:pPr>
              <w:spacing w:after="0" w:line="240" w:lineRule="auto"/>
              <w:jc w:val="center"/>
              <w:rPr>
                <w:rFonts w:ascii="Times New Roman" w:eastAsia="Times New Roman" w:hAnsi="Times New Roman" w:cs="Times New Roman"/>
                <w:b/>
                <w:sz w:val="18"/>
                <w:szCs w:val="18"/>
              </w:rPr>
            </w:pPr>
            <w:r w:rsidRPr="00F67C48">
              <w:rPr>
                <w:rFonts w:ascii="Times New Roman" w:eastAsia="Times New Roman" w:hAnsi="Times New Roman" w:cs="Times New Roman"/>
                <w:b/>
                <w:sz w:val="18"/>
                <w:szCs w:val="18"/>
              </w:rPr>
              <w:t>2</w:t>
            </w:r>
          </w:p>
        </w:tc>
        <w:tc>
          <w:tcPr>
            <w:tcW w:w="1135" w:type="dxa"/>
          </w:tcPr>
          <w:p w:rsidR="00F05A04" w:rsidRPr="00F67C48" w:rsidRDefault="00F05A04" w:rsidP="00F05A04">
            <w:pPr>
              <w:spacing w:after="0" w:line="240" w:lineRule="auto"/>
              <w:jc w:val="center"/>
              <w:rPr>
                <w:rFonts w:ascii="Times New Roman" w:eastAsia="Times New Roman" w:hAnsi="Times New Roman" w:cs="Times New Roman"/>
                <w:b/>
                <w:sz w:val="18"/>
                <w:szCs w:val="18"/>
              </w:rPr>
            </w:pPr>
            <w:r w:rsidRPr="00F67C48">
              <w:rPr>
                <w:rFonts w:ascii="Times New Roman" w:eastAsia="Times New Roman" w:hAnsi="Times New Roman" w:cs="Times New Roman"/>
                <w:b/>
                <w:sz w:val="18"/>
                <w:szCs w:val="18"/>
              </w:rPr>
              <w:t>3</w:t>
            </w:r>
          </w:p>
        </w:tc>
        <w:tc>
          <w:tcPr>
            <w:tcW w:w="1305" w:type="dxa"/>
          </w:tcPr>
          <w:p w:rsidR="00F05A04" w:rsidRPr="00F67C48" w:rsidRDefault="00F05A04" w:rsidP="00F05A04">
            <w:pPr>
              <w:spacing w:after="0" w:line="240" w:lineRule="auto"/>
              <w:jc w:val="center"/>
              <w:rPr>
                <w:rFonts w:ascii="Times New Roman" w:eastAsia="Times New Roman" w:hAnsi="Times New Roman" w:cs="Times New Roman"/>
                <w:b/>
                <w:sz w:val="18"/>
                <w:szCs w:val="18"/>
              </w:rPr>
            </w:pPr>
            <w:r w:rsidRPr="00F67C48">
              <w:rPr>
                <w:rFonts w:ascii="Times New Roman" w:eastAsia="Times New Roman" w:hAnsi="Times New Roman" w:cs="Times New Roman"/>
                <w:b/>
                <w:sz w:val="18"/>
                <w:szCs w:val="18"/>
              </w:rPr>
              <w:t>4</w:t>
            </w:r>
          </w:p>
        </w:tc>
        <w:tc>
          <w:tcPr>
            <w:tcW w:w="1134" w:type="dxa"/>
          </w:tcPr>
          <w:p w:rsidR="00F05A04" w:rsidRPr="00F67C48" w:rsidRDefault="00F05A04" w:rsidP="00F05A04">
            <w:pPr>
              <w:spacing w:after="0" w:line="240" w:lineRule="auto"/>
              <w:jc w:val="center"/>
              <w:rPr>
                <w:rFonts w:ascii="Times New Roman" w:eastAsia="Times New Roman" w:hAnsi="Times New Roman" w:cs="Times New Roman"/>
                <w:b/>
                <w:sz w:val="18"/>
                <w:szCs w:val="18"/>
              </w:rPr>
            </w:pPr>
            <w:r w:rsidRPr="00F67C48">
              <w:rPr>
                <w:rFonts w:ascii="Times New Roman" w:eastAsia="Times New Roman" w:hAnsi="Times New Roman" w:cs="Times New Roman"/>
                <w:b/>
                <w:sz w:val="18"/>
                <w:szCs w:val="18"/>
              </w:rPr>
              <w:t>5</w:t>
            </w:r>
          </w:p>
        </w:tc>
        <w:tc>
          <w:tcPr>
            <w:tcW w:w="1347" w:type="dxa"/>
          </w:tcPr>
          <w:p w:rsidR="00F05A04" w:rsidRPr="00F67C48" w:rsidRDefault="00F05A04" w:rsidP="00F05A04">
            <w:pPr>
              <w:spacing w:after="0" w:line="240" w:lineRule="auto"/>
              <w:jc w:val="center"/>
              <w:rPr>
                <w:rFonts w:ascii="Times New Roman" w:eastAsia="Times New Roman" w:hAnsi="Times New Roman" w:cs="Times New Roman"/>
                <w:b/>
                <w:sz w:val="18"/>
                <w:szCs w:val="18"/>
              </w:rPr>
            </w:pPr>
            <w:r w:rsidRPr="00F67C48">
              <w:rPr>
                <w:rFonts w:ascii="Times New Roman" w:eastAsia="Times New Roman" w:hAnsi="Times New Roman" w:cs="Times New Roman"/>
                <w:b/>
                <w:sz w:val="18"/>
                <w:szCs w:val="18"/>
              </w:rPr>
              <w:t>6</w:t>
            </w:r>
          </w:p>
        </w:tc>
        <w:tc>
          <w:tcPr>
            <w:tcW w:w="1205" w:type="dxa"/>
          </w:tcPr>
          <w:p w:rsidR="00F05A04" w:rsidRPr="00F67C48" w:rsidRDefault="00F05A04" w:rsidP="00F05A04">
            <w:pPr>
              <w:spacing w:after="0" w:line="240" w:lineRule="auto"/>
              <w:jc w:val="center"/>
              <w:rPr>
                <w:rFonts w:ascii="Times New Roman" w:eastAsia="Times New Roman" w:hAnsi="Times New Roman" w:cs="Times New Roman"/>
                <w:b/>
                <w:sz w:val="18"/>
                <w:szCs w:val="18"/>
              </w:rPr>
            </w:pPr>
            <w:r w:rsidRPr="00F67C48">
              <w:rPr>
                <w:rFonts w:ascii="Times New Roman" w:eastAsia="Times New Roman" w:hAnsi="Times New Roman" w:cs="Times New Roman"/>
                <w:b/>
                <w:sz w:val="18"/>
                <w:szCs w:val="18"/>
              </w:rPr>
              <w:t>7</w:t>
            </w:r>
          </w:p>
        </w:tc>
      </w:tr>
      <w:tr w:rsidR="00F05A04" w:rsidRPr="00F67C48" w:rsidTr="00F05A04">
        <w:tc>
          <w:tcPr>
            <w:tcW w:w="2267" w:type="dxa"/>
          </w:tcPr>
          <w:p w:rsidR="00F05A04" w:rsidRPr="00F67C48" w:rsidRDefault="00F05A04" w:rsidP="00F05A04">
            <w:pPr>
              <w:spacing w:after="0" w:line="240" w:lineRule="auto"/>
              <w:jc w:val="center"/>
              <w:rPr>
                <w:rFonts w:ascii="Times New Roman" w:eastAsia="Times New Roman" w:hAnsi="Times New Roman" w:cs="Times New Roman"/>
                <w:sz w:val="18"/>
                <w:szCs w:val="18"/>
              </w:rPr>
            </w:pPr>
            <w:r w:rsidRPr="00F67C48">
              <w:rPr>
                <w:rFonts w:ascii="Times New Roman" w:eastAsia="Times New Roman" w:hAnsi="Times New Roman" w:cs="Times New Roman"/>
                <w:sz w:val="18"/>
                <w:szCs w:val="18"/>
              </w:rPr>
              <w:t>Паровой котел Е-35/14ГМ №1 зав.№1841</w:t>
            </w:r>
          </w:p>
        </w:tc>
        <w:tc>
          <w:tcPr>
            <w:tcW w:w="1022" w:type="dxa"/>
            <w:vAlign w:val="center"/>
          </w:tcPr>
          <w:p w:rsidR="00F05A04" w:rsidRPr="00F67C48" w:rsidRDefault="00F05A04" w:rsidP="00F05A04">
            <w:pPr>
              <w:spacing w:after="0" w:line="240" w:lineRule="auto"/>
              <w:jc w:val="center"/>
              <w:rPr>
                <w:rFonts w:ascii="Times New Roman" w:eastAsia="Times New Roman" w:hAnsi="Times New Roman" w:cs="Times New Roman"/>
                <w:sz w:val="18"/>
                <w:szCs w:val="18"/>
              </w:rPr>
            </w:pPr>
            <w:r w:rsidRPr="00F67C48">
              <w:rPr>
                <w:rFonts w:ascii="Times New Roman" w:eastAsia="Times New Roman" w:hAnsi="Times New Roman" w:cs="Times New Roman"/>
                <w:sz w:val="18"/>
                <w:szCs w:val="18"/>
              </w:rPr>
              <w:t>21466</w:t>
            </w:r>
          </w:p>
        </w:tc>
        <w:tc>
          <w:tcPr>
            <w:tcW w:w="1135" w:type="dxa"/>
            <w:vAlign w:val="center"/>
          </w:tcPr>
          <w:p w:rsidR="00F05A04" w:rsidRPr="00F67C48" w:rsidRDefault="00F05A04" w:rsidP="00F05A04">
            <w:pPr>
              <w:spacing w:after="0" w:line="240" w:lineRule="auto"/>
              <w:jc w:val="center"/>
              <w:rPr>
                <w:rFonts w:ascii="Times New Roman" w:eastAsia="Times New Roman" w:hAnsi="Times New Roman" w:cs="Times New Roman"/>
                <w:sz w:val="18"/>
                <w:szCs w:val="18"/>
              </w:rPr>
            </w:pPr>
            <w:r w:rsidRPr="00F67C48">
              <w:rPr>
                <w:rFonts w:ascii="Times New Roman" w:eastAsia="Times New Roman" w:hAnsi="Times New Roman" w:cs="Times New Roman"/>
                <w:sz w:val="18"/>
                <w:szCs w:val="18"/>
              </w:rPr>
              <w:t>1978</w:t>
            </w:r>
          </w:p>
        </w:tc>
        <w:tc>
          <w:tcPr>
            <w:tcW w:w="1305" w:type="dxa"/>
            <w:vAlign w:val="center"/>
          </w:tcPr>
          <w:p w:rsidR="00F05A04" w:rsidRPr="00F67C48" w:rsidRDefault="00F05A04" w:rsidP="00F05A04">
            <w:pPr>
              <w:spacing w:after="0" w:line="240" w:lineRule="auto"/>
              <w:jc w:val="center"/>
              <w:rPr>
                <w:rFonts w:ascii="Times New Roman" w:eastAsia="Times New Roman" w:hAnsi="Times New Roman" w:cs="Times New Roman"/>
                <w:sz w:val="18"/>
                <w:szCs w:val="18"/>
              </w:rPr>
            </w:pPr>
            <w:r w:rsidRPr="00F67C48">
              <w:rPr>
                <w:rFonts w:ascii="Times New Roman" w:eastAsia="Times New Roman" w:hAnsi="Times New Roman" w:cs="Times New Roman"/>
                <w:sz w:val="18"/>
                <w:szCs w:val="18"/>
              </w:rPr>
              <w:t>21,022025г.</w:t>
            </w:r>
          </w:p>
        </w:tc>
        <w:tc>
          <w:tcPr>
            <w:tcW w:w="1134" w:type="dxa"/>
            <w:shd w:val="clear" w:color="auto" w:fill="auto"/>
            <w:vAlign w:val="center"/>
          </w:tcPr>
          <w:p w:rsidR="00F05A04" w:rsidRPr="00F67C48" w:rsidRDefault="00F05A04" w:rsidP="00F05A04">
            <w:pPr>
              <w:spacing w:after="0" w:line="240" w:lineRule="auto"/>
              <w:jc w:val="center"/>
              <w:rPr>
                <w:rFonts w:ascii="Times New Roman" w:eastAsia="Times New Roman" w:hAnsi="Times New Roman" w:cs="Times New Roman"/>
                <w:sz w:val="20"/>
                <w:szCs w:val="20"/>
              </w:rPr>
            </w:pPr>
            <w:r w:rsidRPr="00F67C48">
              <w:rPr>
                <w:rFonts w:ascii="Times New Roman" w:eastAsia="Times New Roman" w:hAnsi="Times New Roman" w:cs="Times New Roman"/>
                <w:sz w:val="20"/>
                <w:szCs w:val="20"/>
              </w:rPr>
              <w:t>161,3</w:t>
            </w:r>
          </w:p>
        </w:tc>
        <w:tc>
          <w:tcPr>
            <w:tcW w:w="1347" w:type="dxa"/>
            <w:shd w:val="clear" w:color="auto" w:fill="auto"/>
            <w:vAlign w:val="center"/>
          </w:tcPr>
          <w:p w:rsidR="00F05A04" w:rsidRPr="00F67C48" w:rsidRDefault="00F05A04" w:rsidP="00F05A04">
            <w:pPr>
              <w:spacing w:after="0" w:line="240" w:lineRule="auto"/>
              <w:jc w:val="center"/>
              <w:rPr>
                <w:rFonts w:ascii="Times New Roman" w:eastAsia="Times New Roman" w:hAnsi="Times New Roman" w:cs="Times New Roman"/>
                <w:sz w:val="20"/>
                <w:szCs w:val="20"/>
              </w:rPr>
            </w:pPr>
            <w:r w:rsidRPr="00F67C48">
              <w:rPr>
                <w:rFonts w:ascii="Times New Roman" w:eastAsia="Times New Roman" w:hAnsi="Times New Roman" w:cs="Times New Roman"/>
                <w:sz w:val="20"/>
                <w:szCs w:val="20"/>
              </w:rPr>
              <w:t>19,77</w:t>
            </w:r>
          </w:p>
        </w:tc>
        <w:tc>
          <w:tcPr>
            <w:tcW w:w="1205" w:type="dxa"/>
            <w:vAlign w:val="center"/>
          </w:tcPr>
          <w:p w:rsidR="00F05A04" w:rsidRPr="00F67C48" w:rsidRDefault="00F05A04" w:rsidP="00F05A04">
            <w:pPr>
              <w:spacing w:after="0" w:line="240" w:lineRule="auto"/>
              <w:jc w:val="center"/>
              <w:rPr>
                <w:rFonts w:ascii="Times New Roman" w:eastAsia="Times New Roman" w:hAnsi="Times New Roman" w:cs="Times New Roman"/>
                <w:sz w:val="18"/>
                <w:szCs w:val="18"/>
              </w:rPr>
            </w:pPr>
            <w:r w:rsidRPr="00F67C48">
              <w:rPr>
                <w:rFonts w:ascii="Times New Roman" w:eastAsia="Times New Roman" w:hAnsi="Times New Roman" w:cs="Times New Roman"/>
                <w:sz w:val="18"/>
                <w:szCs w:val="18"/>
              </w:rPr>
              <w:t>20,0</w:t>
            </w:r>
          </w:p>
        </w:tc>
      </w:tr>
      <w:tr w:rsidR="00F05A04" w:rsidRPr="00F67C48" w:rsidTr="00F05A04">
        <w:tc>
          <w:tcPr>
            <w:tcW w:w="2267" w:type="dxa"/>
          </w:tcPr>
          <w:p w:rsidR="00F05A04" w:rsidRPr="00F67C48" w:rsidRDefault="00F05A04" w:rsidP="00F05A04">
            <w:pPr>
              <w:spacing w:after="0" w:line="240" w:lineRule="auto"/>
              <w:jc w:val="center"/>
              <w:rPr>
                <w:rFonts w:ascii="Times New Roman" w:eastAsia="Times New Roman" w:hAnsi="Times New Roman" w:cs="Times New Roman"/>
                <w:sz w:val="18"/>
                <w:szCs w:val="18"/>
              </w:rPr>
            </w:pPr>
            <w:r w:rsidRPr="00F67C48">
              <w:rPr>
                <w:rFonts w:ascii="Times New Roman" w:eastAsia="Times New Roman" w:hAnsi="Times New Roman" w:cs="Times New Roman"/>
                <w:sz w:val="18"/>
                <w:szCs w:val="18"/>
              </w:rPr>
              <w:t>Паровой котел Е-35/14ГМ №2 зав.№1840</w:t>
            </w:r>
          </w:p>
        </w:tc>
        <w:tc>
          <w:tcPr>
            <w:tcW w:w="1022" w:type="dxa"/>
            <w:vAlign w:val="center"/>
          </w:tcPr>
          <w:p w:rsidR="00F05A04" w:rsidRPr="00F67C48" w:rsidRDefault="00F05A04" w:rsidP="00F05A04">
            <w:pPr>
              <w:spacing w:after="0" w:line="240" w:lineRule="auto"/>
              <w:jc w:val="center"/>
              <w:rPr>
                <w:rFonts w:ascii="Times New Roman" w:eastAsia="Times New Roman" w:hAnsi="Times New Roman" w:cs="Times New Roman"/>
                <w:sz w:val="18"/>
                <w:szCs w:val="18"/>
              </w:rPr>
            </w:pPr>
            <w:r w:rsidRPr="00F67C48">
              <w:rPr>
                <w:rFonts w:ascii="Times New Roman" w:eastAsia="Times New Roman" w:hAnsi="Times New Roman" w:cs="Times New Roman"/>
                <w:sz w:val="18"/>
                <w:szCs w:val="18"/>
              </w:rPr>
              <w:t>21465</w:t>
            </w:r>
          </w:p>
        </w:tc>
        <w:tc>
          <w:tcPr>
            <w:tcW w:w="1135" w:type="dxa"/>
            <w:vAlign w:val="center"/>
          </w:tcPr>
          <w:p w:rsidR="00F05A04" w:rsidRPr="00F67C48" w:rsidRDefault="00F05A04" w:rsidP="00F05A04">
            <w:pPr>
              <w:spacing w:after="0" w:line="240" w:lineRule="auto"/>
              <w:jc w:val="center"/>
              <w:rPr>
                <w:rFonts w:ascii="Times New Roman" w:eastAsia="Times New Roman" w:hAnsi="Times New Roman" w:cs="Times New Roman"/>
                <w:sz w:val="18"/>
                <w:szCs w:val="18"/>
              </w:rPr>
            </w:pPr>
            <w:r w:rsidRPr="00F67C48">
              <w:rPr>
                <w:rFonts w:ascii="Times New Roman" w:eastAsia="Times New Roman" w:hAnsi="Times New Roman" w:cs="Times New Roman"/>
                <w:sz w:val="18"/>
                <w:szCs w:val="18"/>
              </w:rPr>
              <w:t>1978</w:t>
            </w:r>
          </w:p>
        </w:tc>
        <w:tc>
          <w:tcPr>
            <w:tcW w:w="1305" w:type="dxa"/>
            <w:vAlign w:val="center"/>
          </w:tcPr>
          <w:p w:rsidR="00F05A04" w:rsidRPr="00F67C48" w:rsidRDefault="00F05A04" w:rsidP="00F05A04">
            <w:pPr>
              <w:spacing w:after="0" w:line="240" w:lineRule="auto"/>
              <w:jc w:val="center"/>
              <w:rPr>
                <w:rFonts w:ascii="Times New Roman" w:eastAsia="Times New Roman" w:hAnsi="Times New Roman" w:cs="Times New Roman"/>
                <w:sz w:val="18"/>
                <w:szCs w:val="18"/>
              </w:rPr>
            </w:pPr>
            <w:r w:rsidRPr="00F67C48">
              <w:rPr>
                <w:rFonts w:ascii="Times New Roman" w:eastAsia="Times New Roman" w:hAnsi="Times New Roman" w:cs="Times New Roman"/>
                <w:sz w:val="18"/>
                <w:szCs w:val="18"/>
              </w:rPr>
              <w:t>21.02.2025г.</w:t>
            </w:r>
          </w:p>
        </w:tc>
        <w:tc>
          <w:tcPr>
            <w:tcW w:w="1134" w:type="dxa"/>
            <w:shd w:val="clear" w:color="auto" w:fill="auto"/>
            <w:vAlign w:val="center"/>
          </w:tcPr>
          <w:p w:rsidR="00F05A04" w:rsidRPr="00F67C48" w:rsidRDefault="00F05A04" w:rsidP="00F05A04">
            <w:pPr>
              <w:spacing w:after="0" w:line="240" w:lineRule="auto"/>
              <w:jc w:val="center"/>
              <w:rPr>
                <w:rFonts w:ascii="Times New Roman" w:eastAsia="Times New Roman" w:hAnsi="Times New Roman" w:cs="Times New Roman"/>
                <w:sz w:val="20"/>
                <w:szCs w:val="20"/>
              </w:rPr>
            </w:pPr>
            <w:r w:rsidRPr="00F67C48">
              <w:rPr>
                <w:rFonts w:ascii="Times New Roman" w:eastAsia="Times New Roman" w:hAnsi="Times New Roman" w:cs="Times New Roman"/>
                <w:sz w:val="20"/>
                <w:szCs w:val="20"/>
              </w:rPr>
              <w:t>161,06</w:t>
            </w:r>
          </w:p>
        </w:tc>
        <w:tc>
          <w:tcPr>
            <w:tcW w:w="1347" w:type="dxa"/>
            <w:shd w:val="clear" w:color="auto" w:fill="auto"/>
            <w:vAlign w:val="center"/>
          </w:tcPr>
          <w:p w:rsidR="00F05A04" w:rsidRPr="00F67C48" w:rsidRDefault="00F05A04" w:rsidP="00F05A04">
            <w:pPr>
              <w:spacing w:after="0" w:line="240" w:lineRule="auto"/>
              <w:jc w:val="center"/>
              <w:rPr>
                <w:rFonts w:ascii="Times New Roman" w:eastAsia="Times New Roman" w:hAnsi="Times New Roman" w:cs="Times New Roman"/>
                <w:sz w:val="20"/>
                <w:szCs w:val="20"/>
              </w:rPr>
            </w:pPr>
            <w:r w:rsidRPr="00F67C48">
              <w:rPr>
                <w:rFonts w:ascii="Times New Roman" w:eastAsia="Times New Roman" w:hAnsi="Times New Roman" w:cs="Times New Roman"/>
                <w:sz w:val="20"/>
                <w:szCs w:val="20"/>
              </w:rPr>
              <w:t>19,61</w:t>
            </w:r>
          </w:p>
        </w:tc>
        <w:tc>
          <w:tcPr>
            <w:tcW w:w="1205" w:type="dxa"/>
            <w:vAlign w:val="center"/>
          </w:tcPr>
          <w:p w:rsidR="00F05A04" w:rsidRPr="00F67C48" w:rsidRDefault="00F05A04" w:rsidP="00F05A04">
            <w:pPr>
              <w:spacing w:after="0" w:line="240" w:lineRule="auto"/>
              <w:jc w:val="center"/>
              <w:rPr>
                <w:rFonts w:ascii="Times New Roman" w:eastAsia="Times New Roman" w:hAnsi="Times New Roman" w:cs="Times New Roman"/>
                <w:sz w:val="18"/>
                <w:szCs w:val="18"/>
              </w:rPr>
            </w:pPr>
            <w:r w:rsidRPr="00F67C48">
              <w:rPr>
                <w:rFonts w:ascii="Times New Roman" w:eastAsia="Times New Roman" w:hAnsi="Times New Roman" w:cs="Times New Roman"/>
                <w:sz w:val="18"/>
                <w:szCs w:val="18"/>
              </w:rPr>
              <w:t>20,0</w:t>
            </w:r>
          </w:p>
        </w:tc>
      </w:tr>
      <w:tr w:rsidR="00F05A04" w:rsidRPr="00F67C48" w:rsidTr="00F05A04">
        <w:tc>
          <w:tcPr>
            <w:tcW w:w="2267" w:type="dxa"/>
          </w:tcPr>
          <w:p w:rsidR="00F05A04" w:rsidRPr="00F67C48" w:rsidRDefault="00F05A04" w:rsidP="00F05A04">
            <w:pPr>
              <w:spacing w:after="0" w:line="240" w:lineRule="auto"/>
              <w:jc w:val="center"/>
              <w:rPr>
                <w:rFonts w:ascii="Times New Roman" w:eastAsia="Times New Roman" w:hAnsi="Times New Roman" w:cs="Times New Roman"/>
                <w:sz w:val="18"/>
                <w:szCs w:val="18"/>
              </w:rPr>
            </w:pPr>
            <w:r w:rsidRPr="00F67C48">
              <w:rPr>
                <w:rFonts w:ascii="Times New Roman" w:eastAsia="Times New Roman" w:hAnsi="Times New Roman" w:cs="Times New Roman"/>
                <w:sz w:val="18"/>
                <w:szCs w:val="18"/>
              </w:rPr>
              <w:t>ДЕ-25-24-380 ГМО №1</w:t>
            </w:r>
          </w:p>
          <w:p w:rsidR="00F05A04" w:rsidRPr="00F67C48" w:rsidRDefault="00F05A04" w:rsidP="00F05A04">
            <w:pPr>
              <w:spacing w:after="0" w:line="240" w:lineRule="auto"/>
              <w:jc w:val="center"/>
              <w:rPr>
                <w:rFonts w:ascii="Times New Roman" w:eastAsia="Times New Roman" w:hAnsi="Times New Roman" w:cs="Times New Roman"/>
                <w:sz w:val="18"/>
                <w:szCs w:val="18"/>
              </w:rPr>
            </w:pPr>
            <w:r w:rsidRPr="00F67C48">
              <w:rPr>
                <w:rFonts w:ascii="Times New Roman" w:eastAsia="Times New Roman" w:hAnsi="Times New Roman" w:cs="Times New Roman"/>
                <w:sz w:val="18"/>
                <w:szCs w:val="18"/>
              </w:rPr>
              <w:t>Зав. №20803</w:t>
            </w:r>
          </w:p>
        </w:tc>
        <w:tc>
          <w:tcPr>
            <w:tcW w:w="1022" w:type="dxa"/>
            <w:vAlign w:val="center"/>
          </w:tcPr>
          <w:p w:rsidR="00F05A04" w:rsidRPr="00F67C48" w:rsidRDefault="00F05A04" w:rsidP="00F05A04">
            <w:pPr>
              <w:spacing w:after="0" w:line="240" w:lineRule="auto"/>
              <w:jc w:val="center"/>
              <w:rPr>
                <w:rFonts w:ascii="Times New Roman" w:eastAsia="Times New Roman" w:hAnsi="Times New Roman" w:cs="Times New Roman"/>
                <w:sz w:val="18"/>
                <w:szCs w:val="18"/>
              </w:rPr>
            </w:pPr>
          </w:p>
        </w:tc>
        <w:tc>
          <w:tcPr>
            <w:tcW w:w="1135" w:type="dxa"/>
            <w:vAlign w:val="center"/>
          </w:tcPr>
          <w:p w:rsidR="00F05A04" w:rsidRPr="00F67C48" w:rsidRDefault="00F05A04" w:rsidP="00F05A04">
            <w:pPr>
              <w:spacing w:after="0" w:line="240" w:lineRule="auto"/>
              <w:jc w:val="center"/>
              <w:rPr>
                <w:rFonts w:ascii="Times New Roman" w:eastAsia="Times New Roman" w:hAnsi="Times New Roman" w:cs="Times New Roman"/>
                <w:sz w:val="18"/>
                <w:szCs w:val="18"/>
              </w:rPr>
            </w:pPr>
            <w:r w:rsidRPr="00F67C48">
              <w:rPr>
                <w:rFonts w:ascii="Times New Roman" w:eastAsia="Times New Roman" w:hAnsi="Times New Roman" w:cs="Times New Roman"/>
                <w:sz w:val="18"/>
                <w:szCs w:val="18"/>
              </w:rPr>
              <w:t>2023</w:t>
            </w:r>
          </w:p>
        </w:tc>
        <w:tc>
          <w:tcPr>
            <w:tcW w:w="1305" w:type="dxa"/>
            <w:vAlign w:val="center"/>
          </w:tcPr>
          <w:p w:rsidR="00F05A04" w:rsidRPr="00F67C48" w:rsidRDefault="00F05A04" w:rsidP="00F05A04">
            <w:pPr>
              <w:spacing w:after="0" w:line="240" w:lineRule="auto"/>
              <w:jc w:val="center"/>
              <w:rPr>
                <w:rFonts w:ascii="Times New Roman" w:eastAsia="Times New Roman" w:hAnsi="Times New Roman" w:cs="Times New Roman"/>
                <w:sz w:val="18"/>
                <w:szCs w:val="18"/>
              </w:rPr>
            </w:pPr>
            <w:r w:rsidRPr="00F67C48">
              <w:rPr>
                <w:rFonts w:ascii="Times New Roman" w:eastAsia="Times New Roman" w:hAnsi="Times New Roman" w:cs="Times New Roman"/>
                <w:sz w:val="18"/>
                <w:szCs w:val="18"/>
              </w:rPr>
              <w:t>00.12.2024</w:t>
            </w:r>
          </w:p>
        </w:tc>
        <w:tc>
          <w:tcPr>
            <w:tcW w:w="1134" w:type="dxa"/>
            <w:shd w:val="clear" w:color="auto" w:fill="auto"/>
            <w:vAlign w:val="center"/>
          </w:tcPr>
          <w:p w:rsidR="00F05A04" w:rsidRPr="00F67C48" w:rsidRDefault="00F05A04" w:rsidP="00F05A04">
            <w:pPr>
              <w:spacing w:after="0" w:line="240" w:lineRule="auto"/>
              <w:jc w:val="center"/>
              <w:rPr>
                <w:rFonts w:ascii="Times New Roman" w:eastAsia="Times New Roman" w:hAnsi="Times New Roman" w:cs="Times New Roman"/>
                <w:sz w:val="20"/>
                <w:szCs w:val="20"/>
              </w:rPr>
            </w:pPr>
            <w:r w:rsidRPr="00F67C48">
              <w:rPr>
                <w:rFonts w:ascii="Times New Roman" w:eastAsia="Times New Roman" w:hAnsi="Times New Roman" w:cs="Times New Roman"/>
                <w:sz w:val="20"/>
                <w:szCs w:val="20"/>
              </w:rPr>
              <w:t>155,44</w:t>
            </w:r>
          </w:p>
        </w:tc>
        <w:tc>
          <w:tcPr>
            <w:tcW w:w="1347" w:type="dxa"/>
            <w:shd w:val="clear" w:color="auto" w:fill="auto"/>
            <w:vAlign w:val="center"/>
          </w:tcPr>
          <w:p w:rsidR="00F05A04" w:rsidRPr="00F67C48" w:rsidRDefault="00F05A04" w:rsidP="00F05A04">
            <w:pPr>
              <w:spacing w:after="0" w:line="240" w:lineRule="auto"/>
              <w:jc w:val="center"/>
              <w:rPr>
                <w:rFonts w:ascii="Times New Roman" w:eastAsia="Times New Roman" w:hAnsi="Times New Roman" w:cs="Times New Roman"/>
                <w:sz w:val="20"/>
                <w:szCs w:val="20"/>
              </w:rPr>
            </w:pPr>
            <w:r w:rsidRPr="00F67C48">
              <w:rPr>
                <w:rFonts w:ascii="Times New Roman" w:eastAsia="Times New Roman" w:hAnsi="Times New Roman" w:cs="Times New Roman"/>
                <w:sz w:val="20"/>
                <w:szCs w:val="20"/>
              </w:rPr>
              <w:t>16,55</w:t>
            </w:r>
          </w:p>
        </w:tc>
        <w:tc>
          <w:tcPr>
            <w:tcW w:w="1205" w:type="dxa"/>
            <w:vAlign w:val="center"/>
          </w:tcPr>
          <w:p w:rsidR="00F05A04" w:rsidRPr="00F67C48" w:rsidRDefault="00F05A04" w:rsidP="00F05A04">
            <w:pPr>
              <w:spacing w:after="0" w:line="240" w:lineRule="auto"/>
              <w:jc w:val="center"/>
              <w:rPr>
                <w:rFonts w:ascii="Times New Roman" w:eastAsia="Times New Roman" w:hAnsi="Times New Roman" w:cs="Times New Roman"/>
                <w:sz w:val="18"/>
                <w:szCs w:val="18"/>
              </w:rPr>
            </w:pPr>
            <w:r w:rsidRPr="00F67C48">
              <w:rPr>
                <w:rFonts w:ascii="Times New Roman" w:eastAsia="Times New Roman" w:hAnsi="Times New Roman" w:cs="Times New Roman"/>
                <w:sz w:val="18"/>
                <w:szCs w:val="18"/>
              </w:rPr>
              <w:t>18</w:t>
            </w:r>
          </w:p>
        </w:tc>
      </w:tr>
      <w:tr w:rsidR="00F05A04" w:rsidRPr="00F67C48" w:rsidTr="00F05A04">
        <w:tc>
          <w:tcPr>
            <w:tcW w:w="2267" w:type="dxa"/>
          </w:tcPr>
          <w:p w:rsidR="00F05A04" w:rsidRPr="00F67C48" w:rsidRDefault="00F05A04" w:rsidP="00F05A04">
            <w:pPr>
              <w:spacing w:after="0" w:line="240" w:lineRule="auto"/>
              <w:jc w:val="center"/>
              <w:rPr>
                <w:rFonts w:ascii="Times New Roman" w:eastAsia="Times New Roman" w:hAnsi="Times New Roman" w:cs="Times New Roman"/>
                <w:sz w:val="18"/>
                <w:szCs w:val="18"/>
              </w:rPr>
            </w:pPr>
            <w:r w:rsidRPr="00F67C48">
              <w:rPr>
                <w:rFonts w:ascii="Times New Roman" w:eastAsia="Times New Roman" w:hAnsi="Times New Roman" w:cs="Times New Roman"/>
                <w:sz w:val="18"/>
                <w:szCs w:val="18"/>
              </w:rPr>
              <w:t>ДЕ-25-24-380 ГМО №2</w:t>
            </w:r>
          </w:p>
          <w:p w:rsidR="00F05A04" w:rsidRPr="00F67C48" w:rsidRDefault="00F05A04" w:rsidP="00F05A04">
            <w:pPr>
              <w:spacing w:after="0" w:line="240" w:lineRule="auto"/>
              <w:jc w:val="center"/>
              <w:rPr>
                <w:rFonts w:ascii="Times New Roman" w:eastAsia="Times New Roman" w:hAnsi="Times New Roman" w:cs="Times New Roman"/>
                <w:sz w:val="18"/>
                <w:szCs w:val="18"/>
              </w:rPr>
            </w:pPr>
            <w:r w:rsidRPr="00F67C48">
              <w:rPr>
                <w:rFonts w:ascii="Times New Roman" w:eastAsia="Times New Roman" w:hAnsi="Times New Roman" w:cs="Times New Roman"/>
                <w:sz w:val="18"/>
                <w:szCs w:val="18"/>
              </w:rPr>
              <w:t>зав. №20802</w:t>
            </w:r>
          </w:p>
        </w:tc>
        <w:tc>
          <w:tcPr>
            <w:tcW w:w="1022" w:type="dxa"/>
            <w:vAlign w:val="center"/>
          </w:tcPr>
          <w:p w:rsidR="00F05A04" w:rsidRPr="00F67C48" w:rsidRDefault="00F05A04" w:rsidP="00F05A04">
            <w:pPr>
              <w:spacing w:after="0" w:line="240" w:lineRule="auto"/>
              <w:jc w:val="center"/>
              <w:rPr>
                <w:rFonts w:ascii="Times New Roman" w:eastAsia="Times New Roman" w:hAnsi="Times New Roman" w:cs="Times New Roman"/>
                <w:sz w:val="18"/>
                <w:szCs w:val="18"/>
              </w:rPr>
            </w:pPr>
          </w:p>
        </w:tc>
        <w:tc>
          <w:tcPr>
            <w:tcW w:w="1135" w:type="dxa"/>
            <w:vAlign w:val="center"/>
          </w:tcPr>
          <w:p w:rsidR="00F05A04" w:rsidRPr="00F67C48" w:rsidRDefault="00F05A04" w:rsidP="00F05A04">
            <w:pPr>
              <w:spacing w:after="0" w:line="240" w:lineRule="auto"/>
              <w:jc w:val="center"/>
              <w:rPr>
                <w:rFonts w:ascii="Times New Roman" w:eastAsia="Times New Roman" w:hAnsi="Times New Roman" w:cs="Times New Roman"/>
                <w:sz w:val="18"/>
                <w:szCs w:val="18"/>
              </w:rPr>
            </w:pPr>
            <w:r w:rsidRPr="00F67C48">
              <w:rPr>
                <w:rFonts w:ascii="Times New Roman" w:eastAsia="Times New Roman" w:hAnsi="Times New Roman" w:cs="Times New Roman"/>
                <w:sz w:val="18"/>
                <w:szCs w:val="18"/>
              </w:rPr>
              <w:t>2023</w:t>
            </w:r>
          </w:p>
        </w:tc>
        <w:tc>
          <w:tcPr>
            <w:tcW w:w="1305" w:type="dxa"/>
            <w:vAlign w:val="center"/>
          </w:tcPr>
          <w:p w:rsidR="00F05A04" w:rsidRPr="00F67C48" w:rsidRDefault="00F05A04" w:rsidP="00F05A04">
            <w:pPr>
              <w:spacing w:after="0" w:line="240" w:lineRule="auto"/>
              <w:jc w:val="center"/>
              <w:rPr>
                <w:rFonts w:ascii="Times New Roman" w:eastAsia="Times New Roman" w:hAnsi="Times New Roman" w:cs="Times New Roman"/>
                <w:sz w:val="18"/>
                <w:szCs w:val="18"/>
              </w:rPr>
            </w:pPr>
            <w:r w:rsidRPr="00F67C48">
              <w:rPr>
                <w:rFonts w:ascii="Times New Roman" w:eastAsia="Times New Roman" w:hAnsi="Times New Roman" w:cs="Times New Roman"/>
                <w:sz w:val="18"/>
                <w:szCs w:val="18"/>
              </w:rPr>
              <w:t>00.12.2024</w:t>
            </w:r>
          </w:p>
        </w:tc>
        <w:tc>
          <w:tcPr>
            <w:tcW w:w="1134" w:type="dxa"/>
            <w:shd w:val="clear" w:color="auto" w:fill="auto"/>
            <w:vAlign w:val="center"/>
          </w:tcPr>
          <w:p w:rsidR="00F05A04" w:rsidRPr="00F67C48" w:rsidRDefault="00F05A04" w:rsidP="00F05A04">
            <w:pPr>
              <w:spacing w:after="0" w:line="240" w:lineRule="auto"/>
              <w:jc w:val="center"/>
              <w:rPr>
                <w:rFonts w:ascii="Times New Roman" w:eastAsia="Times New Roman" w:hAnsi="Times New Roman" w:cs="Times New Roman"/>
                <w:sz w:val="20"/>
                <w:szCs w:val="20"/>
              </w:rPr>
            </w:pPr>
            <w:r w:rsidRPr="00F67C48">
              <w:rPr>
                <w:rFonts w:ascii="Times New Roman" w:eastAsia="Times New Roman" w:hAnsi="Times New Roman" w:cs="Times New Roman"/>
                <w:sz w:val="20"/>
                <w:szCs w:val="20"/>
              </w:rPr>
              <w:t>155,48</w:t>
            </w:r>
          </w:p>
        </w:tc>
        <w:tc>
          <w:tcPr>
            <w:tcW w:w="1347" w:type="dxa"/>
            <w:shd w:val="clear" w:color="auto" w:fill="auto"/>
            <w:vAlign w:val="center"/>
          </w:tcPr>
          <w:p w:rsidR="00F05A04" w:rsidRPr="00F67C48" w:rsidRDefault="00F05A04" w:rsidP="00F05A04">
            <w:pPr>
              <w:spacing w:after="0" w:line="240" w:lineRule="auto"/>
              <w:jc w:val="center"/>
              <w:rPr>
                <w:rFonts w:ascii="Times New Roman" w:eastAsia="Times New Roman" w:hAnsi="Times New Roman" w:cs="Times New Roman"/>
                <w:sz w:val="20"/>
                <w:szCs w:val="20"/>
              </w:rPr>
            </w:pPr>
            <w:r w:rsidRPr="00F67C48">
              <w:rPr>
                <w:rFonts w:ascii="Times New Roman" w:eastAsia="Times New Roman" w:hAnsi="Times New Roman" w:cs="Times New Roman"/>
                <w:sz w:val="20"/>
                <w:szCs w:val="20"/>
              </w:rPr>
              <w:t>16,46</w:t>
            </w:r>
          </w:p>
        </w:tc>
        <w:tc>
          <w:tcPr>
            <w:tcW w:w="1205" w:type="dxa"/>
            <w:vAlign w:val="center"/>
          </w:tcPr>
          <w:p w:rsidR="00F05A04" w:rsidRPr="00F67C48" w:rsidRDefault="00F05A04" w:rsidP="00F05A04">
            <w:pPr>
              <w:spacing w:after="0" w:line="240" w:lineRule="auto"/>
              <w:jc w:val="center"/>
              <w:rPr>
                <w:rFonts w:ascii="Times New Roman" w:eastAsia="Times New Roman" w:hAnsi="Times New Roman" w:cs="Times New Roman"/>
                <w:sz w:val="18"/>
                <w:szCs w:val="18"/>
              </w:rPr>
            </w:pPr>
            <w:r w:rsidRPr="00F67C48">
              <w:rPr>
                <w:rFonts w:ascii="Times New Roman" w:eastAsia="Times New Roman" w:hAnsi="Times New Roman" w:cs="Times New Roman"/>
                <w:sz w:val="18"/>
                <w:szCs w:val="18"/>
              </w:rPr>
              <w:t>18</w:t>
            </w:r>
          </w:p>
        </w:tc>
      </w:tr>
      <w:tr w:rsidR="00F05A04" w:rsidRPr="00F67C48" w:rsidTr="00F05A04">
        <w:tc>
          <w:tcPr>
            <w:tcW w:w="2267" w:type="dxa"/>
          </w:tcPr>
          <w:p w:rsidR="00F05A04" w:rsidRPr="00F67C48" w:rsidRDefault="00F05A04" w:rsidP="00F05A04">
            <w:pPr>
              <w:spacing w:after="0" w:line="240" w:lineRule="auto"/>
              <w:jc w:val="center"/>
              <w:rPr>
                <w:rFonts w:ascii="Times New Roman" w:eastAsia="Times New Roman" w:hAnsi="Times New Roman" w:cs="Times New Roman"/>
                <w:sz w:val="18"/>
                <w:szCs w:val="18"/>
              </w:rPr>
            </w:pPr>
            <w:r w:rsidRPr="00F67C48">
              <w:rPr>
                <w:rFonts w:ascii="Times New Roman" w:eastAsia="Times New Roman" w:hAnsi="Times New Roman" w:cs="Times New Roman"/>
                <w:sz w:val="18"/>
                <w:szCs w:val="18"/>
              </w:rPr>
              <w:t>ДЕ-25-24-380 ГМО №3</w:t>
            </w:r>
          </w:p>
          <w:p w:rsidR="00F05A04" w:rsidRPr="00F67C48" w:rsidRDefault="00F05A04" w:rsidP="00F05A04">
            <w:pPr>
              <w:spacing w:after="0" w:line="240" w:lineRule="auto"/>
              <w:jc w:val="center"/>
              <w:rPr>
                <w:rFonts w:ascii="Times New Roman" w:eastAsia="Times New Roman" w:hAnsi="Times New Roman" w:cs="Times New Roman"/>
                <w:sz w:val="18"/>
                <w:szCs w:val="18"/>
              </w:rPr>
            </w:pPr>
            <w:r w:rsidRPr="00F67C48">
              <w:rPr>
                <w:rFonts w:ascii="Times New Roman" w:eastAsia="Times New Roman" w:hAnsi="Times New Roman" w:cs="Times New Roman"/>
                <w:sz w:val="18"/>
                <w:szCs w:val="18"/>
              </w:rPr>
              <w:t>зав. №20801</w:t>
            </w:r>
          </w:p>
        </w:tc>
        <w:tc>
          <w:tcPr>
            <w:tcW w:w="1022" w:type="dxa"/>
            <w:vAlign w:val="center"/>
          </w:tcPr>
          <w:p w:rsidR="00F05A04" w:rsidRPr="00F67C48" w:rsidRDefault="00F05A04" w:rsidP="00F05A04">
            <w:pPr>
              <w:spacing w:after="0" w:line="240" w:lineRule="auto"/>
              <w:jc w:val="center"/>
              <w:rPr>
                <w:rFonts w:ascii="Times New Roman" w:eastAsia="Times New Roman" w:hAnsi="Times New Roman" w:cs="Times New Roman"/>
                <w:sz w:val="18"/>
                <w:szCs w:val="18"/>
              </w:rPr>
            </w:pPr>
          </w:p>
        </w:tc>
        <w:tc>
          <w:tcPr>
            <w:tcW w:w="1135" w:type="dxa"/>
            <w:vAlign w:val="center"/>
          </w:tcPr>
          <w:p w:rsidR="00F05A04" w:rsidRPr="00F67C48" w:rsidRDefault="00F05A04" w:rsidP="00F05A04">
            <w:pPr>
              <w:spacing w:after="0" w:line="240" w:lineRule="auto"/>
              <w:jc w:val="center"/>
              <w:rPr>
                <w:rFonts w:ascii="Times New Roman" w:eastAsia="Times New Roman" w:hAnsi="Times New Roman" w:cs="Times New Roman"/>
                <w:sz w:val="18"/>
                <w:szCs w:val="18"/>
              </w:rPr>
            </w:pPr>
            <w:r w:rsidRPr="00F67C48">
              <w:rPr>
                <w:rFonts w:ascii="Times New Roman" w:eastAsia="Times New Roman" w:hAnsi="Times New Roman" w:cs="Times New Roman"/>
                <w:sz w:val="18"/>
                <w:szCs w:val="18"/>
              </w:rPr>
              <w:t>2023</w:t>
            </w:r>
          </w:p>
        </w:tc>
        <w:tc>
          <w:tcPr>
            <w:tcW w:w="1305" w:type="dxa"/>
            <w:vAlign w:val="center"/>
          </w:tcPr>
          <w:p w:rsidR="00F05A04" w:rsidRPr="00F67C48" w:rsidRDefault="00F05A04" w:rsidP="00F05A04">
            <w:pPr>
              <w:spacing w:after="0" w:line="240" w:lineRule="auto"/>
              <w:jc w:val="center"/>
              <w:rPr>
                <w:rFonts w:ascii="Times New Roman" w:eastAsia="Times New Roman" w:hAnsi="Times New Roman" w:cs="Times New Roman"/>
                <w:sz w:val="18"/>
                <w:szCs w:val="18"/>
              </w:rPr>
            </w:pPr>
            <w:r w:rsidRPr="00F67C48">
              <w:rPr>
                <w:rFonts w:ascii="Times New Roman" w:eastAsia="Times New Roman" w:hAnsi="Times New Roman" w:cs="Times New Roman"/>
                <w:sz w:val="18"/>
                <w:szCs w:val="18"/>
              </w:rPr>
              <w:t>00.12.2024</w:t>
            </w:r>
          </w:p>
        </w:tc>
        <w:tc>
          <w:tcPr>
            <w:tcW w:w="1134" w:type="dxa"/>
            <w:shd w:val="clear" w:color="auto" w:fill="auto"/>
            <w:vAlign w:val="center"/>
          </w:tcPr>
          <w:p w:rsidR="00F05A04" w:rsidRPr="00F67C48" w:rsidRDefault="00F05A04" w:rsidP="00F05A04">
            <w:pPr>
              <w:spacing w:after="0" w:line="240" w:lineRule="auto"/>
              <w:jc w:val="center"/>
              <w:rPr>
                <w:rFonts w:ascii="Times New Roman" w:eastAsia="Times New Roman" w:hAnsi="Times New Roman" w:cs="Times New Roman"/>
                <w:sz w:val="20"/>
                <w:szCs w:val="20"/>
              </w:rPr>
            </w:pPr>
            <w:r w:rsidRPr="00F67C48">
              <w:rPr>
                <w:rFonts w:ascii="Times New Roman" w:eastAsia="Times New Roman" w:hAnsi="Times New Roman" w:cs="Times New Roman"/>
                <w:sz w:val="20"/>
                <w:szCs w:val="20"/>
              </w:rPr>
              <w:t>155,49</w:t>
            </w:r>
          </w:p>
        </w:tc>
        <w:tc>
          <w:tcPr>
            <w:tcW w:w="1347" w:type="dxa"/>
            <w:shd w:val="clear" w:color="auto" w:fill="auto"/>
            <w:vAlign w:val="center"/>
          </w:tcPr>
          <w:p w:rsidR="00F05A04" w:rsidRPr="00F67C48" w:rsidRDefault="00F05A04" w:rsidP="00F05A04">
            <w:pPr>
              <w:spacing w:after="0" w:line="240" w:lineRule="auto"/>
              <w:jc w:val="center"/>
              <w:rPr>
                <w:rFonts w:ascii="Times New Roman" w:eastAsia="Times New Roman" w:hAnsi="Times New Roman" w:cs="Times New Roman"/>
                <w:sz w:val="20"/>
                <w:szCs w:val="20"/>
              </w:rPr>
            </w:pPr>
            <w:r w:rsidRPr="00F67C48">
              <w:rPr>
                <w:rFonts w:ascii="Times New Roman" w:eastAsia="Times New Roman" w:hAnsi="Times New Roman" w:cs="Times New Roman"/>
                <w:sz w:val="20"/>
                <w:szCs w:val="20"/>
              </w:rPr>
              <w:t>16,6</w:t>
            </w:r>
          </w:p>
        </w:tc>
        <w:tc>
          <w:tcPr>
            <w:tcW w:w="1205" w:type="dxa"/>
            <w:vAlign w:val="center"/>
          </w:tcPr>
          <w:p w:rsidR="00F05A04" w:rsidRPr="00F67C48" w:rsidRDefault="00F05A04" w:rsidP="00F05A04">
            <w:pPr>
              <w:spacing w:after="0" w:line="240" w:lineRule="auto"/>
              <w:jc w:val="center"/>
              <w:rPr>
                <w:rFonts w:ascii="Times New Roman" w:eastAsia="Times New Roman" w:hAnsi="Times New Roman" w:cs="Times New Roman"/>
                <w:sz w:val="18"/>
                <w:szCs w:val="18"/>
              </w:rPr>
            </w:pPr>
            <w:r w:rsidRPr="00F67C48">
              <w:rPr>
                <w:rFonts w:ascii="Times New Roman" w:eastAsia="Times New Roman" w:hAnsi="Times New Roman" w:cs="Times New Roman"/>
                <w:sz w:val="18"/>
                <w:szCs w:val="18"/>
              </w:rPr>
              <w:t>18</w:t>
            </w:r>
          </w:p>
        </w:tc>
      </w:tr>
      <w:tr w:rsidR="00F05A04" w:rsidRPr="00F67C48" w:rsidTr="00F05A04">
        <w:tc>
          <w:tcPr>
            <w:tcW w:w="2267" w:type="dxa"/>
          </w:tcPr>
          <w:p w:rsidR="00F05A04" w:rsidRPr="00F67C48" w:rsidRDefault="00F05A04" w:rsidP="00F05A04">
            <w:pPr>
              <w:spacing w:after="0" w:line="240" w:lineRule="auto"/>
              <w:jc w:val="center"/>
              <w:rPr>
                <w:rFonts w:ascii="Times New Roman" w:eastAsia="Times New Roman" w:hAnsi="Times New Roman" w:cs="Times New Roman"/>
                <w:sz w:val="18"/>
                <w:szCs w:val="18"/>
              </w:rPr>
            </w:pPr>
            <w:r w:rsidRPr="00F67C48">
              <w:rPr>
                <w:rFonts w:ascii="Times New Roman" w:eastAsia="Times New Roman" w:hAnsi="Times New Roman" w:cs="Times New Roman"/>
                <w:sz w:val="18"/>
                <w:szCs w:val="18"/>
              </w:rPr>
              <w:t>Водогрейный котел ПТВМ-30М №2 зав.№2109</w:t>
            </w:r>
          </w:p>
        </w:tc>
        <w:tc>
          <w:tcPr>
            <w:tcW w:w="1022" w:type="dxa"/>
            <w:vAlign w:val="center"/>
          </w:tcPr>
          <w:p w:rsidR="00F05A04" w:rsidRPr="00F67C48" w:rsidRDefault="00F05A04" w:rsidP="00F05A04">
            <w:pPr>
              <w:spacing w:after="0" w:line="240" w:lineRule="auto"/>
              <w:jc w:val="center"/>
              <w:rPr>
                <w:rFonts w:ascii="Times New Roman" w:eastAsia="Times New Roman" w:hAnsi="Times New Roman" w:cs="Times New Roman"/>
                <w:sz w:val="18"/>
                <w:szCs w:val="18"/>
              </w:rPr>
            </w:pPr>
            <w:r w:rsidRPr="00F67C48">
              <w:rPr>
                <w:rFonts w:ascii="Times New Roman" w:eastAsia="Times New Roman" w:hAnsi="Times New Roman" w:cs="Times New Roman"/>
                <w:sz w:val="18"/>
                <w:szCs w:val="18"/>
              </w:rPr>
              <w:t>21516</w:t>
            </w:r>
          </w:p>
        </w:tc>
        <w:tc>
          <w:tcPr>
            <w:tcW w:w="1135" w:type="dxa"/>
            <w:vAlign w:val="center"/>
          </w:tcPr>
          <w:p w:rsidR="00F05A04" w:rsidRPr="00F67C48" w:rsidRDefault="00F05A04" w:rsidP="00F05A04">
            <w:pPr>
              <w:spacing w:after="0" w:line="240" w:lineRule="auto"/>
              <w:jc w:val="center"/>
              <w:rPr>
                <w:rFonts w:ascii="Times New Roman" w:eastAsia="Times New Roman" w:hAnsi="Times New Roman" w:cs="Times New Roman"/>
                <w:sz w:val="18"/>
                <w:szCs w:val="18"/>
              </w:rPr>
            </w:pPr>
            <w:r w:rsidRPr="00F67C48">
              <w:rPr>
                <w:rFonts w:ascii="Times New Roman" w:eastAsia="Times New Roman" w:hAnsi="Times New Roman" w:cs="Times New Roman"/>
                <w:sz w:val="18"/>
                <w:szCs w:val="18"/>
              </w:rPr>
              <w:t>1978</w:t>
            </w:r>
          </w:p>
        </w:tc>
        <w:tc>
          <w:tcPr>
            <w:tcW w:w="1305" w:type="dxa"/>
            <w:vAlign w:val="center"/>
          </w:tcPr>
          <w:p w:rsidR="00F05A04" w:rsidRPr="00F67C48" w:rsidRDefault="00F05A04" w:rsidP="00F05A04">
            <w:pPr>
              <w:spacing w:after="0" w:line="240" w:lineRule="auto"/>
              <w:jc w:val="center"/>
              <w:rPr>
                <w:rFonts w:ascii="Times New Roman" w:eastAsia="Times New Roman" w:hAnsi="Times New Roman" w:cs="Times New Roman"/>
                <w:sz w:val="18"/>
                <w:szCs w:val="18"/>
              </w:rPr>
            </w:pPr>
            <w:r w:rsidRPr="00F67C48">
              <w:rPr>
                <w:rFonts w:ascii="Times New Roman" w:eastAsia="Times New Roman" w:hAnsi="Times New Roman" w:cs="Times New Roman"/>
                <w:sz w:val="18"/>
                <w:szCs w:val="18"/>
              </w:rPr>
              <w:t>10.02.2026г.</w:t>
            </w:r>
          </w:p>
        </w:tc>
        <w:tc>
          <w:tcPr>
            <w:tcW w:w="1134" w:type="dxa"/>
            <w:shd w:val="clear" w:color="auto" w:fill="auto"/>
            <w:vAlign w:val="center"/>
          </w:tcPr>
          <w:p w:rsidR="00F05A04" w:rsidRPr="00F67C48" w:rsidRDefault="00F05A04" w:rsidP="00F05A04">
            <w:pPr>
              <w:spacing w:after="0" w:line="240" w:lineRule="auto"/>
              <w:jc w:val="center"/>
              <w:rPr>
                <w:rFonts w:ascii="Times New Roman" w:eastAsia="Times New Roman" w:hAnsi="Times New Roman" w:cs="Times New Roman"/>
                <w:sz w:val="20"/>
                <w:szCs w:val="20"/>
              </w:rPr>
            </w:pPr>
            <w:r w:rsidRPr="00F67C48">
              <w:rPr>
                <w:rFonts w:ascii="Times New Roman" w:eastAsia="Times New Roman" w:hAnsi="Times New Roman" w:cs="Times New Roman"/>
                <w:sz w:val="20"/>
                <w:szCs w:val="20"/>
              </w:rPr>
              <w:t>157,23</w:t>
            </w:r>
          </w:p>
        </w:tc>
        <w:tc>
          <w:tcPr>
            <w:tcW w:w="1347" w:type="dxa"/>
            <w:shd w:val="clear" w:color="auto" w:fill="auto"/>
            <w:vAlign w:val="center"/>
          </w:tcPr>
          <w:p w:rsidR="00F05A04" w:rsidRPr="00F67C48" w:rsidRDefault="00F05A04" w:rsidP="00F05A04">
            <w:pPr>
              <w:spacing w:after="0" w:line="240" w:lineRule="auto"/>
              <w:jc w:val="center"/>
              <w:rPr>
                <w:rFonts w:ascii="Times New Roman" w:eastAsia="Times New Roman" w:hAnsi="Times New Roman" w:cs="Times New Roman"/>
                <w:sz w:val="20"/>
                <w:szCs w:val="20"/>
              </w:rPr>
            </w:pPr>
            <w:r w:rsidRPr="00F67C48">
              <w:rPr>
                <w:rFonts w:ascii="Times New Roman" w:eastAsia="Times New Roman" w:hAnsi="Times New Roman" w:cs="Times New Roman"/>
                <w:sz w:val="20"/>
                <w:szCs w:val="20"/>
              </w:rPr>
              <w:t>34,15</w:t>
            </w:r>
          </w:p>
        </w:tc>
        <w:tc>
          <w:tcPr>
            <w:tcW w:w="1205" w:type="dxa"/>
            <w:vAlign w:val="center"/>
          </w:tcPr>
          <w:p w:rsidR="00F05A04" w:rsidRPr="00F67C48" w:rsidRDefault="00F05A04" w:rsidP="00F05A04">
            <w:pPr>
              <w:spacing w:after="0" w:line="240" w:lineRule="auto"/>
              <w:jc w:val="center"/>
              <w:rPr>
                <w:rFonts w:ascii="Times New Roman" w:eastAsia="Times New Roman" w:hAnsi="Times New Roman" w:cs="Times New Roman"/>
                <w:sz w:val="18"/>
                <w:szCs w:val="18"/>
              </w:rPr>
            </w:pPr>
            <w:r w:rsidRPr="00F67C48">
              <w:rPr>
                <w:rFonts w:ascii="Times New Roman" w:eastAsia="Times New Roman" w:hAnsi="Times New Roman" w:cs="Times New Roman"/>
                <w:sz w:val="18"/>
                <w:szCs w:val="18"/>
              </w:rPr>
              <w:t>35,0</w:t>
            </w:r>
          </w:p>
        </w:tc>
      </w:tr>
      <w:tr w:rsidR="00F05A04" w:rsidRPr="00F67C48" w:rsidTr="00F05A04">
        <w:trPr>
          <w:trHeight w:val="653"/>
        </w:trPr>
        <w:tc>
          <w:tcPr>
            <w:tcW w:w="2267" w:type="dxa"/>
          </w:tcPr>
          <w:p w:rsidR="00F05A04" w:rsidRPr="00F67C48" w:rsidRDefault="00F05A04" w:rsidP="00F05A04">
            <w:pPr>
              <w:spacing w:after="0" w:line="240" w:lineRule="auto"/>
              <w:jc w:val="center"/>
              <w:rPr>
                <w:rFonts w:ascii="Times New Roman" w:eastAsia="Times New Roman" w:hAnsi="Times New Roman" w:cs="Times New Roman"/>
                <w:sz w:val="18"/>
                <w:szCs w:val="18"/>
              </w:rPr>
            </w:pPr>
            <w:r w:rsidRPr="00F67C48">
              <w:rPr>
                <w:rFonts w:ascii="Times New Roman" w:eastAsia="Times New Roman" w:hAnsi="Times New Roman" w:cs="Times New Roman"/>
                <w:sz w:val="18"/>
                <w:szCs w:val="18"/>
              </w:rPr>
              <w:t>Водогрейный котел ПТВМ-30М №3 зав.№2907</w:t>
            </w:r>
          </w:p>
        </w:tc>
        <w:tc>
          <w:tcPr>
            <w:tcW w:w="1022" w:type="dxa"/>
            <w:vAlign w:val="center"/>
          </w:tcPr>
          <w:p w:rsidR="00F05A04" w:rsidRPr="00F67C48" w:rsidRDefault="00F05A04" w:rsidP="00F05A04">
            <w:pPr>
              <w:spacing w:after="0" w:line="240" w:lineRule="auto"/>
              <w:jc w:val="center"/>
              <w:rPr>
                <w:rFonts w:ascii="Times New Roman" w:eastAsia="Times New Roman" w:hAnsi="Times New Roman" w:cs="Times New Roman"/>
                <w:sz w:val="18"/>
                <w:szCs w:val="18"/>
              </w:rPr>
            </w:pPr>
            <w:r w:rsidRPr="00F67C48">
              <w:rPr>
                <w:rFonts w:ascii="Times New Roman" w:eastAsia="Times New Roman" w:hAnsi="Times New Roman" w:cs="Times New Roman"/>
                <w:sz w:val="18"/>
                <w:szCs w:val="18"/>
              </w:rPr>
              <w:t>22254</w:t>
            </w:r>
          </w:p>
        </w:tc>
        <w:tc>
          <w:tcPr>
            <w:tcW w:w="1135" w:type="dxa"/>
            <w:vAlign w:val="center"/>
          </w:tcPr>
          <w:p w:rsidR="00F05A04" w:rsidRPr="00F67C48" w:rsidRDefault="00F05A04" w:rsidP="00F05A04">
            <w:pPr>
              <w:spacing w:after="0" w:line="240" w:lineRule="auto"/>
              <w:jc w:val="center"/>
              <w:rPr>
                <w:rFonts w:ascii="Times New Roman" w:eastAsia="Times New Roman" w:hAnsi="Times New Roman" w:cs="Times New Roman"/>
                <w:sz w:val="18"/>
                <w:szCs w:val="18"/>
              </w:rPr>
            </w:pPr>
            <w:r w:rsidRPr="00F67C48">
              <w:rPr>
                <w:rFonts w:ascii="Times New Roman" w:eastAsia="Times New Roman" w:hAnsi="Times New Roman" w:cs="Times New Roman"/>
                <w:sz w:val="18"/>
                <w:szCs w:val="18"/>
              </w:rPr>
              <w:t>1980</w:t>
            </w:r>
          </w:p>
        </w:tc>
        <w:tc>
          <w:tcPr>
            <w:tcW w:w="1305" w:type="dxa"/>
            <w:vAlign w:val="center"/>
          </w:tcPr>
          <w:p w:rsidR="00F05A04" w:rsidRPr="00F67C48" w:rsidRDefault="00F05A04" w:rsidP="00F05A04">
            <w:pPr>
              <w:spacing w:after="0" w:line="240" w:lineRule="auto"/>
              <w:jc w:val="center"/>
              <w:rPr>
                <w:rFonts w:ascii="Times New Roman" w:eastAsia="Times New Roman" w:hAnsi="Times New Roman" w:cs="Times New Roman"/>
                <w:sz w:val="18"/>
                <w:szCs w:val="18"/>
              </w:rPr>
            </w:pPr>
            <w:r w:rsidRPr="00F67C48">
              <w:rPr>
                <w:rFonts w:ascii="Times New Roman" w:eastAsia="Times New Roman" w:hAnsi="Times New Roman" w:cs="Times New Roman"/>
                <w:sz w:val="18"/>
                <w:szCs w:val="18"/>
              </w:rPr>
              <w:t>12.04.2026г.</w:t>
            </w:r>
          </w:p>
        </w:tc>
        <w:tc>
          <w:tcPr>
            <w:tcW w:w="1134" w:type="dxa"/>
            <w:vAlign w:val="center"/>
          </w:tcPr>
          <w:p w:rsidR="00F05A04" w:rsidRPr="00F67C48" w:rsidRDefault="00F05A04" w:rsidP="00F05A04">
            <w:pPr>
              <w:spacing w:after="0" w:line="240" w:lineRule="auto"/>
              <w:jc w:val="center"/>
              <w:rPr>
                <w:rFonts w:ascii="Times New Roman" w:eastAsia="Times New Roman" w:hAnsi="Times New Roman" w:cs="Times New Roman"/>
                <w:sz w:val="18"/>
                <w:szCs w:val="18"/>
              </w:rPr>
            </w:pPr>
            <w:r w:rsidRPr="00F67C48">
              <w:rPr>
                <w:rFonts w:ascii="Times New Roman" w:eastAsia="Times New Roman" w:hAnsi="Times New Roman" w:cs="Times New Roman"/>
                <w:sz w:val="18"/>
                <w:szCs w:val="18"/>
              </w:rPr>
              <w:t>158,00</w:t>
            </w:r>
          </w:p>
        </w:tc>
        <w:tc>
          <w:tcPr>
            <w:tcW w:w="1347" w:type="dxa"/>
            <w:vAlign w:val="center"/>
          </w:tcPr>
          <w:p w:rsidR="00F05A04" w:rsidRPr="00F67C48" w:rsidRDefault="00F05A04" w:rsidP="00F05A04">
            <w:pPr>
              <w:spacing w:after="0" w:line="240" w:lineRule="auto"/>
              <w:jc w:val="center"/>
              <w:rPr>
                <w:rFonts w:ascii="Times New Roman" w:eastAsia="Times New Roman" w:hAnsi="Times New Roman" w:cs="Times New Roman"/>
                <w:sz w:val="18"/>
                <w:szCs w:val="18"/>
              </w:rPr>
            </w:pPr>
            <w:r w:rsidRPr="00F67C48">
              <w:rPr>
                <w:rFonts w:ascii="Times New Roman" w:eastAsia="Times New Roman" w:hAnsi="Times New Roman" w:cs="Times New Roman"/>
                <w:sz w:val="18"/>
                <w:szCs w:val="18"/>
              </w:rPr>
              <w:t>34,54</w:t>
            </w:r>
          </w:p>
        </w:tc>
        <w:tc>
          <w:tcPr>
            <w:tcW w:w="1205" w:type="dxa"/>
            <w:shd w:val="clear" w:color="auto" w:fill="auto"/>
            <w:vAlign w:val="center"/>
          </w:tcPr>
          <w:p w:rsidR="00F05A04" w:rsidRPr="00F67C48" w:rsidRDefault="00F05A04" w:rsidP="00F05A04">
            <w:pPr>
              <w:spacing w:after="0" w:line="240" w:lineRule="auto"/>
              <w:jc w:val="center"/>
              <w:rPr>
                <w:rFonts w:ascii="Times New Roman" w:eastAsia="Times New Roman" w:hAnsi="Times New Roman" w:cs="Times New Roman"/>
                <w:sz w:val="18"/>
                <w:szCs w:val="18"/>
              </w:rPr>
            </w:pPr>
            <w:r w:rsidRPr="00F67C48">
              <w:rPr>
                <w:rFonts w:ascii="Times New Roman" w:eastAsia="Times New Roman" w:hAnsi="Times New Roman" w:cs="Times New Roman"/>
                <w:sz w:val="18"/>
                <w:szCs w:val="18"/>
              </w:rPr>
              <w:t>35,0</w:t>
            </w:r>
          </w:p>
        </w:tc>
      </w:tr>
      <w:tr w:rsidR="00F05A04" w:rsidRPr="00F67C48" w:rsidTr="00F05A04">
        <w:trPr>
          <w:trHeight w:val="50"/>
        </w:trPr>
        <w:tc>
          <w:tcPr>
            <w:tcW w:w="2267" w:type="dxa"/>
          </w:tcPr>
          <w:p w:rsidR="00F05A04" w:rsidRPr="00F67C48" w:rsidRDefault="00F05A04" w:rsidP="00F05A04">
            <w:pPr>
              <w:spacing w:after="0" w:line="240" w:lineRule="auto"/>
              <w:jc w:val="center"/>
              <w:rPr>
                <w:rFonts w:ascii="Times New Roman" w:eastAsia="Times New Roman" w:hAnsi="Times New Roman" w:cs="Times New Roman"/>
                <w:sz w:val="18"/>
                <w:szCs w:val="18"/>
              </w:rPr>
            </w:pPr>
            <w:r w:rsidRPr="00F67C48">
              <w:rPr>
                <w:rFonts w:ascii="Times New Roman" w:eastAsia="Times New Roman" w:hAnsi="Times New Roman" w:cs="Times New Roman"/>
                <w:sz w:val="18"/>
                <w:szCs w:val="18"/>
              </w:rPr>
              <w:t>Водогрейный котел ПТВМ-30М №4 зав.№3434</w:t>
            </w:r>
          </w:p>
        </w:tc>
        <w:tc>
          <w:tcPr>
            <w:tcW w:w="1022" w:type="dxa"/>
            <w:vAlign w:val="center"/>
          </w:tcPr>
          <w:p w:rsidR="00F05A04" w:rsidRPr="00F67C48" w:rsidRDefault="00F05A04" w:rsidP="00F05A04">
            <w:pPr>
              <w:spacing w:after="0" w:line="240" w:lineRule="auto"/>
              <w:jc w:val="center"/>
              <w:rPr>
                <w:rFonts w:ascii="Times New Roman" w:eastAsia="Times New Roman" w:hAnsi="Times New Roman" w:cs="Times New Roman"/>
                <w:sz w:val="18"/>
                <w:szCs w:val="18"/>
              </w:rPr>
            </w:pPr>
            <w:r w:rsidRPr="00F67C48">
              <w:rPr>
                <w:rFonts w:ascii="Times New Roman" w:eastAsia="Times New Roman" w:hAnsi="Times New Roman" w:cs="Times New Roman"/>
                <w:sz w:val="18"/>
                <w:szCs w:val="18"/>
              </w:rPr>
              <w:t>22993</w:t>
            </w:r>
          </w:p>
        </w:tc>
        <w:tc>
          <w:tcPr>
            <w:tcW w:w="1135" w:type="dxa"/>
            <w:vAlign w:val="center"/>
          </w:tcPr>
          <w:p w:rsidR="00F05A04" w:rsidRPr="00F67C48" w:rsidRDefault="00F05A04" w:rsidP="00F05A04">
            <w:pPr>
              <w:spacing w:after="0" w:line="240" w:lineRule="auto"/>
              <w:jc w:val="center"/>
              <w:rPr>
                <w:rFonts w:ascii="Times New Roman" w:eastAsia="Times New Roman" w:hAnsi="Times New Roman" w:cs="Times New Roman"/>
                <w:sz w:val="18"/>
                <w:szCs w:val="18"/>
              </w:rPr>
            </w:pPr>
            <w:r w:rsidRPr="00F67C48">
              <w:rPr>
                <w:rFonts w:ascii="Times New Roman" w:eastAsia="Times New Roman" w:hAnsi="Times New Roman" w:cs="Times New Roman"/>
                <w:sz w:val="18"/>
                <w:szCs w:val="18"/>
              </w:rPr>
              <w:t>1982</w:t>
            </w:r>
          </w:p>
        </w:tc>
        <w:tc>
          <w:tcPr>
            <w:tcW w:w="1305" w:type="dxa"/>
            <w:vAlign w:val="center"/>
          </w:tcPr>
          <w:p w:rsidR="00F05A04" w:rsidRPr="00F67C48" w:rsidRDefault="00F05A04" w:rsidP="00F05A04">
            <w:pPr>
              <w:spacing w:after="0" w:line="240" w:lineRule="auto"/>
              <w:jc w:val="center"/>
              <w:rPr>
                <w:rFonts w:ascii="Times New Roman" w:eastAsia="Times New Roman" w:hAnsi="Times New Roman" w:cs="Times New Roman"/>
                <w:sz w:val="18"/>
                <w:szCs w:val="18"/>
              </w:rPr>
            </w:pPr>
            <w:r w:rsidRPr="00F67C48">
              <w:rPr>
                <w:rFonts w:ascii="Times New Roman" w:eastAsia="Times New Roman" w:hAnsi="Times New Roman" w:cs="Times New Roman"/>
                <w:sz w:val="18"/>
                <w:szCs w:val="18"/>
              </w:rPr>
              <w:t>17.02.2025</w:t>
            </w:r>
          </w:p>
        </w:tc>
        <w:tc>
          <w:tcPr>
            <w:tcW w:w="1134" w:type="dxa"/>
            <w:shd w:val="clear" w:color="auto" w:fill="auto"/>
            <w:vAlign w:val="center"/>
          </w:tcPr>
          <w:p w:rsidR="00F05A04" w:rsidRPr="00F67C48" w:rsidRDefault="00F05A04" w:rsidP="00F05A04">
            <w:pPr>
              <w:spacing w:after="0" w:line="240" w:lineRule="auto"/>
              <w:jc w:val="center"/>
              <w:rPr>
                <w:rFonts w:ascii="Times New Roman" w:eastAsia="Times New Roman" w:hAnsi="Times New Roman" w:cs="Times New Roman"/>
                <w:sz w:val="20"/>
                <w:szCs w:val="20"/>
              </w:rPr>
            </w:pPr>
            <w:r w:rsidRPr="00F67C48">
              <w:rPr>
                <w:rFonts w:ascii="Times New Roman" w:eastAsia="Times New Roman" w:hAnsi="Times New Roman" w:cs="Times New Roman"/>
                <w:sz w:val="20"/>
                <w:szCs w:val="20"/>
              </w:rPr>
              <w:t>162,07</w:t>
            </w:r>
          </w:p>
        </w:tc>
        <w:tc>
          <w:tcPr>
            <w:tcW w:w="1347" w:type="dxa"/>
            <w:shd w:val="clear" w:color="auto" w:fill="auto"/>
            <w:vAlign w:val="center"/>
          </w:tcPr>
          <w:p w:rsidR="00F05A04" w:rsidRPr="00F67C48" w:rsidRDefault="00F05A04" w:rsidP="00F05A04">
            <w:pPr>
              <w:spacing w:after="0" w:line="240" w:lineRule="auto"/>
              <w:jc w:val="center"/>
              <w:rPr>
                <w:rFonts w:ascii="Times New Roman" w:eastAsia="Times New Roman" w:hAnsi="Times New Roman" w:cs="Times New Roman"/>
                <w:sz w:val="20"/>
                <w:szCs w:val="20"/>
              </w:rPr>
            </w:pPr>
            <w:r w:rsidRPr="00F67C48">
              <w:rPr>
                <w:rFonts w:ascii="Times New Roman" w:eastAsia="Times New Roman" w:hAnsi="Times New Roman" w:cs="Times New Roman"/>
                <w:sz w:val="20"/>
                <w:szCs w:val="20"/>
              </w:rPr>
              <w:t>32,82</w:t>
            </w:r>
          </w:p>
        </w:tc>
        <w:tc>
          <w:tcPr>
            <w:tcW w:w="1205" w:type="dxa"/>
            <w:vAlign w:val="center"/>
          </w:tcPr>
          <w:p w:rsidR="00F05A04" w:rsidRPr="00F67C48" w:rsidRDefault="00F05A04" w:rsidP="00F05A04">
            <w:pPr>
              <w:spacing w:after="0" w:line="240" w:lineRule="auto"/>
              <w:jc w:val="center"/>
              <w:rPr>
                <w:rFonts w:ascii="Times New Roman" w:eastAsia="Times New Roman" w:hAnsi="Times New Roman" w:cs="Times New Roman"/>
                <w:sz w:val="18"/>
                <w:szCs w:val="18"/>
              </w:rPr>
            </w:pPr>
            <w:r w:rsidRPr="00F67C48">
              <w:rPr>
                <w:rFonts w:ascii="Times New Roman" w:eastAsia="Times New Roman" w:hAnsi="Times New Roman" w:cs="Times New Roman"/>
                <w:sz w:val="18"/>
                <w:szCs w:val="18"/>
              </w:rPr>
              <w:t>35,0</w:t>
            </w:r>
          </w:p>
        </w:tc>
      </w:tr>
      <w:tr w:rsidR="00F05A04" w:rsidRPr="00F67C48" w:rsidTr="00F05A04">
        <w:tc>
          <w:tcPr>
            <w:tcW w:w="2267" w:type="dxa"/>
          </w:tcPr>
          <w:p w:rsidR="00F05A04" w:rsidRPr="00F67C48" w:rsidRDefault="00F05A04" w:rsidP="00F05A04">
            <w:pPr>
              <w:spacing w:after="0" w:line="240" w:lineRule="auto"/>
              <w:jc w:val="center"/>
              <w:rPr>
                <w:rFonts w:ascii="Times New Roman" w:eastAsia="Times New Roman" w:hAnsi="Times New Roman" w:cs="Times New Roman"/>
                <w:b/>
                <w:sz w:val="18"/>
                <w:szCs w:val="18"/>
              </w:rPr>
            </w:pPr>
            <w:r w:rsidRPr="00F67C48">
              <w:rPr>
                <w:rFonts w:ascii="Times New Roman" w:eastAsia="Times New Roman" w:hAnsi="Times New Roman" w:cs="Times New Roman"/>
                <w:b/>
                <w:sz w:val="18"/>
                <w:szCs w:val="18"/>
              </w:rPr>
              <w:t>ИТОГО</w:t>
            </w:r>
          </w:p>
        </w:tc>
        <w:tc>
          <w:tcPr>
            <w:tcW w:w="1022" w:type="dxa"/>
            <w:vAlign w:val="center"/>
          </w:tcPr>
          <w:p w:rsidR="00F05A04" w:rsidRPr="00F67C48" w:rsidRDefault="00F05A04" w:rsidP="00F05A04">
            <w:pPr>
              <w:spacing w:after="0" w:line="240" w:lineRule="auto"/>
              <w:jc w:val="center"/>
              <w:rPr>
                <w:rFonts w:ascii="Times New Roman" w:eastAsia="Times New Roman" w:hAnsi="Times New Roman" w:cs="Times New Roman"/>
                <w:sz w:val="18"/>
                <w:szCs w:val="18"/>
              </w:rPr>
            </w:pPr>
          </w:p>
        </w:tc>
        <w:tc>
          <w:tcPr>
            <w:tcW w:w="1135" w:type="dxa"/>
            <w:vAlign w:val="center"/>
          </w:tcPr>
          <w:p w:rsidR="00F05A04" w:rsidRPr="00F67C48" w:rsidRDefault="00F05A04" w:rsidP="00F05A04">
            <w:pPr>
              <w:spacing w:after="0" w:line="240" w:lineRule="auto"/>
              <w:jc w:val="center"/>
              <w:rPr>
                <w:rFonts w:ascii="Times New Roman" w:eastAsia="Times New Roman" w:hAnsi="Times New Roman" w:cs="Times New Roman"/>
                <w:sz w:val="18"/>
                <w:szCs w:val="18"/>
              </w:rPr>
            </w:pPr>
          </w:p>
        </w:tc>
        <w:tc>
          <w:tcPr>
            <w:tcW w:w="1305" w:type="dxa"/>
            <w:vAlign w:val="center"/>
          </w:tcPr>
          <w:p w:rsidR="00F05A04" w:rsidRPr="00F67C48" w:rsidRDefault="00F05A04" w:rsidP="00F05A04">
            <w:pPr>
              <w:spacing w:after="0" w:line="240" w:lineRule="auto"/>
              <w:jc w:val="center"/>
              <w:rPr>
                <w:rFonts w:ascii="Times New Roman" w:eastAsia="Times New Roman" w:hAnsi="Times New Roman" w:cs="Times New Roman"/>
                <w:sz w:val="18"/>
                <w:szCs w:val="18"/>
              </w:rPr>
            </w:pPr>
          </w:p>
        </w:tc>
        <w:tc>
          <w:tcPr>
            <w:tcW w:w="1134" w:type="dxa"/>
            <w:shd w:val="clear" w:color="auto" w:fill="auto"/>
            <w:vAlign w:val="center"/>
          </w:tcPr>
          <w:p w:rsidR="00F05A04" w:rsidRPr="00F67C48" w:rsidRDefault="00F05A04" w:rsidP="00F05A04">
            <w:pPr>
              <w:spacing w:after="0" w:line="240" w:lineRule="auto"/>
              <w:jc w:val="center"/>
              <w:rPr>
                <w:rFonts w:ascii="Times New Roman" w:eastAsia="Times New Roman" w:hAnsi="Times New Roman" w:cs="Times New Roman"/>
                <w:b/>
                <w:bCs/>
                <w:sz w:val="20"/>
                <w:szCs w:val="20"/>
              </w:rPr>
            </w:pPr>
            <w:r w:rsidRPr="00F67C48">
              <w:rPr>
                <w:rFonts w:ascii="Times New Roman" w:eastAsia="Times New Roman" w:hAnsi="Times New Roman" w:cs="Times New Roman"/>
                <w:b/>
                <w:bCs/>
                <w:sz w:val="20"/>
                <w:szCs w:val="20"/>
              </w:rPr>
              <w:t>158,69</w:t>
            </w:r>
          </w:p>
        </w:tc>
        <w:tc>
          <w:tcPr>
            <w:tcW w:w="1347" w:type="dxa"/>
            <w:shd w:val="clear" w:color="auto" w:fill="auto"/>
            <w:vAlign w:val="center"/>
          </w:tcPr>
          <w:p w:rsidR="00F05A04" w:rsidRPr="00F67C48" w:rsidRDefault="00F05A04" w:rsidP="00F05A04">
            <w:pPr>
              <w:spacing w:after="0" w:line="240" w:lineRule="auto"/>
              <w:jc w:val="center"/>
              <w:rPr>
                <w:rFonts w:ascii="Times New Roman" w:eastAsia="Times New Roman" w:hAnsi="Times New Roman" w:cs="Times New Roman"/>
                <w:b/>
                <w:bCs/>
                <w:sz w:val="20"/>
                <w:szCs w:val="20"/>
              </w:rPr>
            </w:pPr>
            <w:r w:rsidRPr="00F67C48">
              <w:rPr>
                <w:rFonts w:ascii="Times New Roman" w:eastAsia="Times New Roman" w:hAnsi="Times New Roman" w:cs="Times New Roman"/>
                <w:b/>
                <w:bCs/>
                <w:sz w:val="20"/>
                <w:szCs w:val="20"/>
              </w:rPr>
              <w:t>190,5</w:t>
            </w:r>
          </w:p>
        </w:tc>
        <w:tc>
          <w:tcPr>
            <w:tcW w:w="1205" w:type="dxa"/>
            <w:vAlign w:val="center"/>
          </w:tcPr>
          <w:p w:rsidR="00F05A04" w:rsidRPr="00F67C48" w:rsidRDefault="00F05A04" w:rsidP="00F05A04">
            <w:pPr>
              <w:spacing w:after="0" w:line="240" w:lineRule="auto"/>
              <w:jc w:val="center"/>
              <w:rPr>
                <w:rFonts w:ascii="Times New Roman" w:eastAsia="Times New Roman" w:hAnsi="Times New Roman" w:cs="Times New Roman"/>
                <w:b/>
                <w:sz w:val="18"/>
                <w:szCs w:val="18"/>
              </w:rPr>
            </w:pPr>
            <w:r w:rsidRPr="00F67C48">
              <w:rPr>
                <w:rFonts w:ascii="Times New Roman" w:eastAsia="Times New Roman" w:hAnsi="Times New Roman" w:cs="Times New Roman"/>
                <w:b/>
                <w:sz w:val="18"/>
                <w:szCs w:val="18"/>
              </w:rPr>
              <w:t>200,0</w:t>
            </w:r>
          </w:p>
        </w:tc>
      </w:tr>
    </w:tbl>
    <w:p w:rsidR="00F05A04" w:rsidRPr="00F67C48" w:rsidRDefault="00F05A04" w:rsidP="00F05A04">
      <w:pPr>
        <w:widowControl w:val="0"/>
        <w:autoSpaceDE w:val="0"/>
        <w:autoSpaceDN w:val="0"/>
        <w:spacing w:after="0" w:line="240" w:lineRule="auto"/>
        <w:ind w:firstLine="539"/>
        <w:jc w:val="both"/>
        <w:rPr>
          <w:rFonts w:ascii="Times New Roman" w:eastAsia="Times New Roman" w:hAnsi="Times New Roman" w:cs="Times New Roman"/>
          <w:b/>
          <w:sz w:val="24"/>
          <w:szCs w:val="24"/>
        </w:rPr>
      </w:pPr>
      <w:r w:rsidRPr="00F67C48">
        <w:rPr>
          <w:rFonts w:ascii="Times New Roman" w:eastAsia="Times New Roman" w:hAnsi="Times New Roman" w:cs="Times New Roman"/>
          <w:b/>
          <w:sz w:val="24"/>
          <w:szCs w:val="24"/>
        </w:rPr>
        <w:t>в) ограничения тепловой мощности и параметров располагаемой тепловой мощности</w:t>
      </w:r>
    </w:p>
    <w:p w:rsidR="00F05A04" w:rsidRDefault="00F05A04" w:rsidP="00F05A04">
      <w:pPr>
        <w:widowControl w:val="0"/>
        <w:autoSpaceDE w:val="0"/>
        <w:autoSpaceDN w:val="0"/>
        <w:spacing w:after="0" w:line="240" w:lineRule="auto"/>
        <w:ind w:firstLine="539"/>
        <w:jc w:val="both"/>
        <w:rPr>
          <w:rFonts w:ascii="Times New Roman" w:eastAsia="Times New Roman" w:hAnsi="Times New Roman" w:cs="Times New Roman"/>
          <w:sz w:val="24"/>
          <w:szCs w:val="24"/>
        </w:rPr>
      </w:pPr>
      <w:r w:rsidRPr="00F67C48">
        <w:rPr>
          <w:rFonts w:ascii="Times New Roman" w:eastAsia="Times New Roman" w:hAnsi="Times New Roman" w:cs="Times New Roman"/>
          <w:sz w:val="24"/>
          <w:szCs w:val="24"/>
        </w:rPr>
        <w:t xml:space="preserve">Установленная тепловая мощность расходуется на потери в теплогенераторах (водогрейных и паровых котлах). Такие потери учитываются в режимных картах котлов (см. </w:t>
      </w:r>
      <w:r w:rsidRPr="00242805">
        <w:rPr>
          <w:rFonts w:ascii="Times New Roman" w:eastAsia="Times New Roman" w:hAnsi="Times New Roman" w:cs="Times New Roman"/>
          <w:sz w:val="24"/>
          <w:szCs w:val="24"/>
        </w:rPr>
        <w:t>таблицу 1.6).</w:t>
      </w:r>
    </w:p>
    <w:p w:rsidR="00F05A04" w:rsidRPr="00F67C48" w:rsidRDefault="00F05A04" w:rsidP="00F05A04">
      <w:pPr>
        <w:widowControl w:val="0"/>
        <w:autoSpaceDE w:val="0"/>
        <w:autoSpaceDN w:val="0"/>
        <w:spacing w:after="0" w:line="240" w:lineRule="auto"/>
        <w:ind w:firstLine="540"/>
        <w:jc w:val="both"/>
        <w:rPr>
          <w:rFonts w:ascii="Times New Roman" w:eastAsia="Times New Roman" w:hAnsi="Times New Roman" w:cs="Times New Roman"/>
          <w:sz w:val="24"/>
          <w:szCs w:val="24"/>
        </w:rPr>
      </w:pPr>
      <w:r w:rsidRPr="00F67C48">
        <w:rPr>
          <w:rFonts w:ascii="Times New Roman" w:eastAsia="Times New Roman" w:hAnsi="Times New Roman" w:cs="Times New Roman"/>
          <w:sz w:val="24"/>
          <w:szCs w:val="24"/>
        </w:rPr>
        <w:t xml:space="preserve">Разница </w:t>
      </w:r>
      <w:proofErr w:type="gramStart"/>
      <w:r w:rsidRPr="00F67C48">
        <w:rPr>
          <w:rFonts w:ascii="Times New Roman" w:eastAsia="Times New Roman" w:hAnsi="Times New Roman" w:cs="Times New Roman"/>
          <w:sz w:val="24"/>
          <w:szCs w:val="24"/>
        </w:rPr>
        <w:t>между  установленной</w:t>
      </w:r>
      <w:proofErr w:type="gramEnd"/>
      <w:r w:rsidRPr="00F67C48">
        <w:rPr>
          <w:rFonts w:ascii="Times New Roman" w:eastAsia="Times New Roman" w:hAnsi="Times New Roman" w:cs="Times New Roman"/>
          <w:sz w:val="24"/>
          <w:szCs w:val="24"/>
        </w:rPr>
        <w:t xml:space="preserve"> мощностью  котельной   и потерями в котлах   называется  располагаемой мощностью.  Величина располагаемой </w:t>
      </w:r>
      <w:proofErr w:type="gramStart"/>
      <w:r w:rsidRPr="00F67C48">
        <w:rPr>
          <w:rFonts w:ascii="Times New Roman" w:eastAsia="Times New Roman" w:hAnsi="Times New Roman" w:cs="Times New Roman"/>
          <w:sz w:val="24"/>
          <w:szCs w:val="24"/>
        </w:rPr>
        <w:t>мощности  котлов</w:t>
      </w:r>
      <w:proofErr w:type="gramEnd"/>
      <w:r w:rsidRPr="00F67C48">
        <w:rPr>
          <w:rFonts w:ascii="Times New Roman" w:eastAsia="Times New Roman" w:hAnsi="Times New Roman" w:cs="Times New Roman"/>
          <w:sz w:val="24"/>
          <w:szCs w:val="24"/>
        </w:rPr>
        <w:t xml:space="preserve"> и суммарно  к</w:t>
      </w:r>
      <w:r>
        <w:rPr>
          <w:rFonts w:ascii="Times New Roman" w:eastAsia="Times New Roman" w:hAnsi="Times New Roman" w:cs="Times New Roman"/>
          <w:sz w:val="24"/>
          <w:szCs w:val="24"/>
        </w:rPr>
        <w:t>отельной приведена в таблице 1.6</w:t>
      </w:r>
      <w:r w:rsidRPr="00F67C48">
        <w:rPr>
          <w:rFonts w:ascii="Times New Roman" w:eastAsia="Times New Roman" w:hAnsi="Times New Roman" w:cs="Times New Roman"/>
          <w:sz w:val="24"/>
          <w:szCs w:val="24"/>
        </w:rPr>
        <w:t>. в столбце 6.</w:t>
      </w:r>
    </w:p>
    <w:p w:rsidR="00F05A04" w:rsidRPr="00F67C48"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r w:rsidRPr="00F67C48">
        <w:rPr>
          <w:rFonts w:ascii="Times New Roman" w:eastAsia="Times New Roman" w:hAnsi="Times New Roman" w:cs="Times New Roman"/>
          <w:b/>
          <w:sz w:val="24"/>
          <w:szCs w:val="24"/>
        </w:rPr>
        <w:t>г)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p>
    <w:p w:rsidR="00F05A04" w:rsidRPr="00F67C48" w:rsidRDefault="00F05A04" w:rsidP="00F05A04">
      <w:pPr>
        <w:autoSpaceDE w:val="0"/>
        <w:autoSpaceDN w:val="0"/>
        <w:adjustRightInd w:val="0"/>
        <w:spacing w:after="0" w:line="240" w:lineRule="auto"/>
        <w:ind w:firstLine="539"/>
        <w:jc w:val="both"/>
        <w:rPr>
          <w:rFonts w:ascii="Times New Roman" w:eastAsia="Calibri" w:hAnsi="Times New Roman" w:cs="Times New Roman"/>
          <w:bCs/>
          <w:sz w:val="24"/>
          <w:szCs w:val="24"/>
          <w:lang w:eastAsia="en-US"/>
        </w:rPr>
      </w:pPr>
      <w:r w:rsidRPr="00F67C48">
        <w:rPr>
          <w:rFonts w:ascii="Times New Roman" w:eastAsia="Calibri" w:hAnsi="Times New Roman" w:cs="Times New Roman"/>
          <w:bCs/>
          <w:sz w:val="24"/>
          <w:szCs w:val="24"/>
          <w:lang w:eastAsia="en-US"/>
        </w:rPr>
        <w:t>В состав общего расхода тепловой энергии на собственные нужды котельных в виде горячей воды или пара входят следующие элементы затрат:</w:t>
      </w:r>
    </w:p>
    <w:p w:rsidR="00F05A04" w:rsidRPr="00F67C48" w:rsidRDefault="00F05A04" w:rsidP="00F05A04">
      <w:pPr>
        <w:autoSpaceDE w:val="0"/>
        <w:autoSpaceDN w:val="0"/>
        <w:adjustRightInd w:val="0"/>
        <w:spacing w:after="0" w:line="240" w:lineRule="auto"/>
        <w:ind w:firstLine="539"/>
        <w:jc w:val="both"/>
        <w:rPr>
          <w:rFonts w:ascii="Times New Roman" w:eastAsia="Calibri" w:hAnsi="Times New Roman" w:cs="Times New Roman"/>
          <w:bCs/>
          <w:sz w:val="24"/>
          <w:szCs w:val="24"/>
          <w:lang w:eastAsia="en-US"/>
        </w:rPr>
      </w:pPr>
      <w:r w:rsidRPr="00F67C48">
        <w:rPr>
          <w:rFonts w:ascii="Times New Roman" w:eastAsia="Calibri" w:hAnsi="Times New Roman" w:cs="Times New Roman"/>
          <w:bCs/>
          <w:sz w:val="24"/>
          <w:szCs w:val="24"/>
          <w:lang w:eastAsia="en-US"/>
        </w:rPr>
        <w:t>растопка, продувка котлов;</w:t>
      </w:r>
    </w:p>
    <w:p w:rsidR="00F05A04" w:rsidRPr="00F67C48" w:rsidRDefault="00F05A04" w:rsidP="00F05A04">
      <w:pPr>
        <w:autoSpaceDE w:val="0"/>
        <w:autoSpaceDN w:val="0"/>
        <w:adjustRightInd w:val="0"/>
        <w:spacing w:after="0" w:line="240" w:lineRule="auto"/>
        <w:ind w:firstLine="539"/>
        <w:jc w:val="both"/>
        <w:rPr>
          <w:rFonts w:ascii="Times New Roman" w:eastAsia="Calibri" w:hAnsi="Times New Roman" w:cs="Times New Roman"/>
          <w:bCs/>
          <w:sz w:val="24"/>
          <w:szCs w:val="24"/>
          <w:lang w:eastAsia="en-US"/>
        </w:rPr>
      </w:pPr>
      <w:r w:rsidRPr="00F67C48">
        <w:rPr>
          <w:rFonts w:ascii="Times New Roman" w:eastAsia="Calibri" w:hAnsi="Times New Roman" w:cs="Times New Roman"/>
          <w:bCs/>
          <w:sz w:val="24"/>
          <w:szCs w:val="24"/>
          <w:lang w:eastAsia="en-US"/>
        </w:rPr>
        <w:t>обдувка поверхностей нагрева;</w:t>
      </w:r>
    </w:p>
    <w:p w:rsidR="00F05A04" w:rsidRPr="00F67C48" w:rsidRDefault="00F05A04" w:rsidP="00F05A04">
      <w:pPr>
        <w:autoSpaceDE w:val="0"/>
        <w:autoSpaceDN w:val="0"/>
        <w:adjustRightInd w:val="0"/>
        <w:spacing w:after="0" w:line="240" w:lineRule="auto"/>
        <w:ind w:firstLine="539"/>
        <w:jc w:val="both"/>
        <w:rPr>
          <w:rFonts w:ascii="Times New Roman" w:eastAsia="Calibri" w:hAnsi="Times New Roman" w:cs="Times New Roman"/>
          <w:bCs/>
          <w:sz w:val="24"/>
          <w:szCs w:val="24"/>
          <w:lang w:eastAsia="en-US"/>
        </w:rPr>
      </w:pPr>
      <w:r w:rsidRPr="00F67C48">
        <w:rPr>
          <w:rFonts w:ascii="Times New Roman" w:eastAsia="Calibri" w:hAnsi="Times New Roman" w:cs="Times New Roman"/>
          <w:bCs/>
          <w:sz w:val="24"/>
          <w:szCs w:val="24"/>
          <w:lang w:eastAsia="en-US"/>
        </w:rPr>
        <w:t>деаэрация (выпар);</w:t>
      </w:r>
    </w:p>
    <w:p w:rsidR="00F05A04" w:rsidRPr="00F67C48" w:rsidRDefault="00F05A04" w:rsidP="00F05A04">
      <w:pPr>
        <w:autoSpaceDE w:val="0"/>
        <w:autoSpaceDN w:val="0"/>
        <w:adjustRightInd w:val="0"/>
        <w:spacing w:after="0" w:line="240" w:lineRule="auto"/>
        <w:ind w:firstLine="539"/>
        <w:jc w:val="both"/>
        <w:rPr>
          <w:rFonts w:ascii="Times New Roman" w:eastAsia="Calibri" w:hAnsi="Times New Roman" w:cs="Times New Roman"/>
          <w:bCs/>
          <w:sz w:val="24"/>
          <w:szCs w:val="24"/>
          <w:lang w:eastAsia="en-US"/>
        </w:rPr>
      </w:pPr>
      <w:r w:rsidRPr="00F67C48">
        <w:rPr>
          <w:rFonts w:ascii="Times New Roman" w:eastAsia="Calibri" w:hAnsi="Times New Roman" w:cs="Times New Roman"/>
          <w:bCs/>
          <w:sz w:val="24"/>
          <w:szCs w:val="24"/>
          <w:lang w:eastAsia="en-US"/>
        </w:rPr>
        <w:t>технологические нужды ХВО;</w:t>
      </w:r>
    </w:p>
    <w:p w:rsidR="00F05A04" w:rsidRPr="00F67C48" w:rsidRDefault="00F05A04" w:rsidP="00F05A04">
      <w:pPr>
        <w:autoSpaceDE w:val="0"/>
        <w:autoSpaceDN w:val="0"/>
        <w:adjustRightInd w:val="0"/>
        <w:spacing w:after="0" w:line="240" w:lineRule="auto"/>
        <w:ind w:firstLine="539"/>
        <w:jc w:val="both"/>
        <w:rPr>
          <w:rFonts w:ascii="Times New Roman" w:eastAsia="Calibri" w:hAnsi="Times New Roman" w:cs="Times New Roman"/>
          <w:bCs/>
          <w:sz w:val="24"/>
          <w:szCs w:val="24"/>
          <w:lang w:eastAsia="en-US"/>
        </w:rPr>
      </w:pPr>
      <w:r w:rsidRPr="00F67C48">
        <w:rPr>
          <w:rFonts w:ascii="Times New Roman" w:eastAsia="Calibri" w:hAnsi="Times New Roman" w:cs="Times New Roman"/>
          <w:bCs/>
          <w:sz w:val="24"/>
          <w:szCs w:val="24"/>
          <w:lang w:eastAsia="en-US"/>
        </w:rPr>
        <w:t>отопление и хозяйственные нужды котельной, потери с излучением тепловой энергии теплопроводами, насосами, баками и т.п.; утечки, парение при опробовании и другие потери;</w:t>
      </w:r>
    </w:p>
    <w:p w:rsidR="00F05A04" w:rsidRPr="00F67C48" w:rsidRDefault="00F05A04" w:rsidP="00F05A04">
      <w:pPr>
        <w:autoSpaceDE w:val="0"/>
        <w:autoSpaceDN w:val="0"/>
        <w:adjustRightInd w:val="0"/>
        <w:spacing w:after="0" w:line="240" w:lineRule="auto"/>
        <w:ind w:firstLine="539"/>
        <w:jc w:val="both"/>
        <w:rPr>
          <w:rFonts w:ascii="Times New Roman" w:eastAsia="Calibri" w:hAnsi="Times New Roman" w:cs="Times New Roman"/>
          <w:bCs/>
          <w:sz w:val="24"/>
          <w:szCs w:val="24"/>
          <w:lang w:eastAsia="en-US"/>
        </w:rPr>
      </w:pPr>
      <w:proofErr w:type="gramStart"/>
      <w:r w:rsidRPr="00F67C48">
        <w:rPr>
          <w:rFonts w:ascii="Times New Roman" w:eastAsia="Calibri" w:hAnsi="Times New Roman" w:cs="Times New Roman"/>
          <w:bCs/>
          <w:sz w:val="24"/>
          <w:szCs w:val="24"/>
          <w:lang w:eastAsia="en-US"/>
        </w:rPr>
        <w:t>потери  тепловой</w:t>
      </w:r>
      <w:proofErr w:type="gramEnd"/>
      <w:r w:rsidRPr="00F67C48">
        <w:rPr>
          <w:rFonts w:ascii="Times New Roman" w:eastAsia="Calibri" w:hAnsi="Times New Roman" w:cs="Times New Roman"/>
          <w:bCs/>
          <w:sz w:val="24"/>
          <w:szCs w:val="24"/>
          <w:lang w:eastAsia="en-US"/>
        </w:rPr>
        <w:t xml:space="preserve"> энергии на выработку  электрической энергии для собственных нужд в паротурбинной установке ПТУ-1.8</w:t>
      </w:r>
    </w:p>
    <w:p w:rsidR="00F05A04" w:rsidRPr="00F67C48" w:rsidRDefault="00F05A04" w:rsidP="00F05A04">
      <w:pPr>
        <w:widowControl w:val="0"/>
        <w:autoSpaceDE w:val="0"/>
        <w:autoSpaceDN w:val="0"/>
        <w:spacing w:after="0" w:line="240" w:lineRule="auto"/>
        <w:ind w:firstLine="539"/>
        <w:jc w:val="both"/>
        <w:rPr>
          <w:rFonts w:ascii="Times New Roman" w:eastAsia="Times New Roman" w:hAnsi="Times New Roman" w:cs="Times New Roman"/>
          <w:color w:val="FF0000"/>
          <w:sz w:val="24"/>
          <w:szCs w:val="24"/>
        </w:rPr>
      </w:pPr>
      <w:r w:rsidRPr="00F67C48">
        <w:rPr>
          <w:rFonts w:ascii="Times New Roman" w:eastAsia="Times New Roman" w:hAnsi="Times New Roman" w:cs="Times New Roman"/>
          <w:sz w:val="24"/>
          <w:szCs w:val="24"/>
        </w:rPr>
        <w:t xml:space="preserve">Объем </w:t>
      </w:r>
      <w:proofErr w:type="gramStart"/>
      <w:r w:rsidRPr="00F67C48">
        <w:rPr>
          <w:rFonts w:ascii="Times New Roman" w:eastAsia="Times New Roman" w:hAnsi="Times New Roman" w:cs="Times New Roman"/>
          <w:sz w:val="24"/>
          <w:szCs w:val="24"/>
        </w:rPr>
        <w:t>потребления  тепловой</w:t>
      </w:r>
      <w:proofErr w:type="gramEnd"/>
      <w:r w:rsidRPr="00F67C48">
        <w:rPr>
          <w:rFonts w:ascii="Times New Roman" w:eastAsia="Times New Roman" w:hAnsi="Times New Roman" w:cs="Times New Roman"/>
          <w:sz w:val="24"/>
          <w:szCs w:val="24"/>
        </w:rPr>
        <w:t xml:space="preserve"> энергии на собственные и хозяйственн</w:t>
      </w:r>
      <w:r>
        <w:rPr>
          <w:rFonts w:ascii="Times New Roman" w:eastAsia="Times New Roman" w:hAnsi="Times New Roman" w:cs="Times New Roman"/>
          <w:sz w:val="24"/>
          <w:szCs w:val="24"/>
        </w:rPr>
        <w:t>ые нужды  приведен в таблице 1.7</w:t>
      </w:r>
      <w:r w:rsidRPr="00F67C48">
        <w:rPr>
          <w:rFonts w:ascii="Times New Roman" w:eastAsia="Times New Roman" w:hAnsi="Times New Roman" w:cs="Times New Roman"/>
          <w:sz w:val="24"/>
          <w:szCs w:val="24"/>
        </w:rPr>
        <w:t>.</w:t>
      </w:r>
    </w:p>
    <w:p w:rsidR="00F05A04" w:rsidRPr="00F67C48" w:rsidRDefault="00F05A04" w:rsidP="00F05A04">
      <w:pPr>
        <w:widowControl w:val="0"/>
        <w:autoSpaceDE w:val="0"/>
        <w:autoSpaceDN w:val="0"/>
        <w:spacing w:after="0" w:line="240" w:lineRule="auto"/>
        <w:ind w:firstLine="539"/>
        <w:jc w:val="right"/>
        <w:rPr>
          <w:rFonts w:ascii="Times New Roman" w:eastAsia="Times New Roman" w:hAnsi="Times New Roman" w:cs="Times New Roman"/>
          <w:b/>
          <w:noProof/>
          <w:sz w:val="24"/>
          <w:szCs w:val="24"/>
        </w:rPr>
      </w:pPr>
      <w:r>
        <w:rPr>
          <w:rFonts w:ascii="Times New Roman" w:eastAsia="Times New Roman" w:hAnsi="Times New Roman" w:cs="Times New Roman"/>
          <w:b/>
          <w:noProof/>
          <w:sz w:val="24"/>
          <w:szCs w:val="24"/>
        </w:rPr>
        <w:t>Таблица 1.7</w:t>
      </w:r>
      <w:r w:rsidRPr="00F67C48">
        <w:rPr>
          <w:rFonts w:ascii="Times New Roman" w:eastAsia="Times New Roman" w:hAnsi="Times New Roman" w:cs="Times New Roman"/>
          <w:b/>
          <w:noProof/>
          <w:sz w:val="24"/>
          <w:szCs w:val="24"/>
        </w:rPr>
        <w:t>.</w:t>
      </w:r>
    </w:p>
    <w:p w:rsidR="00F05A04" w:rsidRPr="00F67C48" w:rsidRDefault="00F05A04" w:rsidP="00F05A04">
      <w:pPr>
        <w:widowControl w:val="0"/>
        <w:autoSpaceDE w:val="0"/>
        <w:autoSpaceDN w:val="0"/>
        <w:spacing w:after="0" w:line="240" w:lineRule="auto"/>
        <w:ind w:firstLine="539"/>
        <w:jc w:val="center"/>
        <w:rPr>
          <w:rFonts w:ascii="Times New Roman" w:eastAsia="Times New Roman" w:hAnsi="Times New Roman" w:cs="Times New Roman"/>
          <w:b/>
          <w:noProof/>
          <w:sz w:val="24"/>
          <w:szCs w:val="24"/>
        </w:rPr>
      </w:pPr>
      <w:r w:rsidRPr="00F67C48">
        <w:rPr>
          <w:rFonts w:ascii="Times New Roman" w:eastAsia="Times New Roman" w:hAnsi="Times New Roman" w:cs="Times New Roman"/>
          <w:b/>
          <w:noProof/>
          <w:sz w:val="24"/>
          <w:szCs w:val="24"/>
        </w:rPr>
        <w:t>Собственные нужды   центральной котельной</w:t>
      </w:r>
    </w:p>
    <w:tbl>
      <w:tblPr>
        <w:tblStyle w:val="aff8"/>
        <w:tblW w:w="9345" w:type="dxa"/>
        <w:tblLook w:val="04A0" w:firstRow="1" w:lastRow="0" w:firstColumn="1" w:lastColumn="0" w:noHBand="0" w:noVBand="1"/>
      </w:tblPr>
      <w:tblGrid>
        <w:gridCol w:w="525"/>
        <w:gridCol w:w="1563"/>
        <w:gridCol w:w="1748"/>
        <w:gridCol w:w="1249"/>
        <w:gridCol w:w="1420"/>
        <w:gridCol w:w="1420"/>
        <w:gridCol w:w="1420"/>
      </w:tblGrid>
      <w:tr w:rsidR="00F05A04" w:rsidRPr="00F67C48" w:rsidTr="00F05A04">
        <w:tc>
          <w:tcPr>
            <w:tcW w:w="541" w:type="dxa"/>
          </w:tcPr>
          <w:p w:rsidR="00F05A04" w:rsidRPr="00F67C48" w:rsidRDefault="00F05A04" w:rsidP="00F05A04">
            <w:pPr>
              <w:widowControl w:val="0"/>
              <w:autoSpaceDE w:val="0"/>
              <w:autoSpaceDN w:val="0"/>
              <w:jc w:val="center"/>
              <w:rPr>
                <w:b/>
                <w:noProof/>
              </w:rPr>
            </w:pPr>
            <w:r w:rsidRPr="00F67C48">
              <w:rPr>
                <w:b/>
                <w:noProof/>
              </w:rPr>
              <w:t>№ п/п</w:t>
            </w:r>
          </w:p>
        </w:tc>
        <w:tc>
          <w:tcPr>
            <w:tcW w:w="1727" w:type="dxa"/>
          </w:tcPr>
          <w:p w:rsidR="00F05A04" w:rsidRPr="00F67C48" w:rsidRDefault="00F05A04" w:rsidP="00F05A04">
            <w:pPr>
              <w:widowControl w:val="0"/>
              <w:autoSpaceDE w:val="0"/>
              <w:autoSpaceDN w:val="0"/>
              <w:jc w:val="center"/>
              <w:rPr>
                <w:b/>
                <w:noProof/>
              </w:rPr>
            </w:pPr>
            <w:r w:rsidRPr="00F67C48">
              <w:rPr>
                <w:b/>
                <w:noProof/>
              </w:rPr>
              <w:t>Источник тепловой энергии</w:t>
            </w:r>
          </w:p>
        </w:tc>
        <w:tc>
          <w:tcPr>
            <w:tcW w:w="1980" w:type="dxa"/>
          </w:tcPr>
          <w:p w:rsidR="00F05A04" w:rsidRPr="00F67C48" w:rsidRDefault="00F05A04" w:rsidP="00F05A04">
            <w:pPr>
              <w:widowControl w:val="0"/>
              <w:autoSpaceDE w:val="0"/>
              <w:autoSpaceDN w:val="0"/>
              <w:jc w:val="center"/>
              <w:rPr>
                <w:b/>
                <w:noProof/>
              </w:rPr>
            </w:pPr>
            <w:r w:rsidRPr="00F67C48">
              <w:rPr>
                <w:b/>
                <w:noProof/>
              </w:rPr>
              <w:t>Адрес</w:t>
            </w:r>
          </w:p>
        </w:tc>
        <w:tc>
          <w:tcPr>
            <w:tcW w:w="1260" w:type="dxa"/>
          </w:tcPr>
          <w:p w:rsidR="00F05A04" w:rsidRPr="00F67C48" w:rsidRDefault="00F05A04" w:rsidP="00F05A04">
            <w:pPr>
              <w:widowControl w:val="0"/>
              <w:autoSpaceDE w:val="0"/>
              <w:autoSpaceDN w:val="0"/>
              <w:jc w:val="center"/>
              <w:rPr>
                <w:b/>
                <w:noProof/>
              </w:rPr>
            </w:pPr>
            <w:r w:rsidRPr="00F67C48">
              <w:rPr>
                <w:b/>
                <w:noProof/>
              </w:rPr>
              <w:t>Выработка на 2026 год,</w:t>
            </w:r>
          </w:p>
          <w:p w:rsidR="00F05A04" w:rsidRPr="00F67C48" w:rsidRDefault="00F05A04" w:rsidP="00F05A04">
            <w:pPr>
              <w:widowControl w:val="0"/>
              <w:autoSpaceDE w:val="0"/>
              <w:autoSpaceDN w:val="0"/>
              <w:jc w:val="center"/>
              <w:rPr>
                <w:b/>
                <w:noProof/>
              </w:rPr>
            </w:pPr>
            <w:r w:rsidRPr="00F67C48">
              <w:rPr>
                <w:b/>
                <w:noProof/>
              </w:rPr>
              <w:t xml:space="preserve"> Гкал/год</w:t>
            </w:r>
          </w:p>
        </w:tc>
        <w:tc>
          <w:tcPr>
            <w:tcW w:w="1420" w:type="dxa"/>
          </w:tcPr>
          <w:p w:rsidR="00F05A04" w:rsidRPr="00F67C48" w:rsidRDefault="00F05A04" w:rsidP="00F05A04">
            <w:pPr>
              <w:widowControl w:val="0"/>
              <w:autoSpaceDE w:val="0"/>
              <w:autoSpaceDN w:val="0"/>
              <w:jc w:val="center"/>
              <w:rPr>
                <w:b/>
                <w:noProof/>
              </w:rPr>
            </w:pPr>
            <w:r w:rsidRPr="00F67C48">
              <w:rPr>
                <w:b/>
                <w:noProof/>
              </w:rPr>
              <w:t>Собственные нужды на 2026 год, Гкал/год</w:t>
            </w:r>
          </w:p>
        </w:tc>
        <w:tc>
          <w:tcPr>
            <w:tcW w:w="1420" w:type="dxa"/>
          </w:tcPr>
          <w:p w:rsidR="00F05A04" w:rsidRPr="00F67C48" w:rsidRDefault="00F05A04" w:rsidP="00F05A04">
            <w:pPr>
              <w:widowControl w:val="0"/>
              <w:autoSpaceDE w:val="0"/>
              <w:autoSpaceDN w:val="0"/>
              <w:jc w:val="center"/>
              <w:rPr>
                <w:b/>
                <w:noProof/>
              </w:rPr>
            </w:pPr>
            <w:r w:rsidRPr="00F67C48">
              <w:rPr>
                <w:b/>
                <w:noProof/>
              </w:rPr>
              <w:t>Собственные нужды  (% от выработки)</w:t>
            </w:r>
          </w:p>
        </w:tc>
        <w:tc>
          <w:tcPr>
            <w:tcW w:w="997" w:type="dxa"/>
          </w:tcPr>
          <w:p w:rsidR="00F05A04" w:rsidRPr="00F67C48" w:rsidRDefault="00F05A04" w:rsidP="00F05A04">
            <w:pPr>
              <w:widowControl w:val="0"/>
              <w:autoSpaceDE w:val="0"/>
              <w:autoSpaceDN w:val="0"/>
              <w:jc w:val="center"/>
              <w:rPr>
                <w:b/>
                <w:noProof/>
              </w:rPr>
            </w:pPr>
            <w:r w:rsidRPr="00F67C48">
              <w:rPr>
                <w:b/>
                <w:noProof/>
              </w:rPr>
              <w:t>Собственные нужды (макс), Гкал/час</w:t>
            </w:r>
          </w:p>
        </w:tc>
      </w:tr>
      <w:tr w:rsidR="00F05A04" w:rsidRPr="00F67C48" w:rsidTr="00F05A04">
        <w:trPr>
          <w:trHeight w:val="700"/>
        </w:trPr>
        <w:tc>
          <w:tcPr>
            <w:tcW w:w="541" w:type="dxa"/>
          </w:tcPr>
          <w:p w:rsidR="00F05A04" w:rsidRPr="00F67C48" w:rsidRDefault="00F05A04" w:rsidP="00F05A04">
            <w:pPr>
              <w:widowControl w:val="0"/>
              <w:autoSpaceDE w:val="0"/>
              <w:autoSpaceDN w:val="0"/>
              <w:jc w:val="center"/>
              <w:rPr>
                <w:noProof/>
              </w:rPr>
            </w:pPr>
            <w:r w:rsidRPr="00F67C48">
              <w:rPr>
                <w:noProof/>
              </w:rPr>
              <w:t>1</w:t>
            </w:r>
          </w:p>
        </w:tc>
        <w:tc>
          <w:tcPr>
            <w:tcW w:w="1727" w:type="dxa"/>
          </w:tcPr>
          <w:p w:rsidR="00F05A04" w:rsidRPr="00F67C48" w:rsidRDefault="00F05A04" w:rsidP="00F05A04">
            <w:pPr>
              <w:widowControl w:val="0"/>
              <w:autoSpaceDE w:val="0"/>
              <w:autoSpaceDN w:val="0"/>
              <w:jc w:val="center"/>
              <w:rPr>
                <w:noProof/>
              </w:rPr>
            </w:pPr>
            <w:r w:rsidRPr="00F67C48">
              <w:rPr>
                <w:noProof/>
              </w:rPr>
              <w:t>Центральная котельная</w:t>
            </w:r>
          </w:p>
        </w:tc>
        <w:tc>
          <w:tcPr>
            <w:tcW w:w="1980" w:type="dxa"/>
          </w:tcPr>
          <w:p w:rsidR="00F05A04" w:rsidRPr="00F67C48" w:rsidRDefault="00F05A04" w:rsidP="00F05A04">
            <w:pPr>
              <w:widowControl w:val="0"/>
              <w:autoSpaceDE w:val="0"/>
              <w:autoSpaceDN w:val="0"/>
              <w:rPr>
                <w:noProof/>
              </w:rPr>
            </w:pPr>
            <w:r w:rsidRPr="00F67C48">
              <w:rPr>
                <w:noProof/>
              </w:rPr>
              <w:t>Лениградская область, г.Кингисепп, Промзона, 5й проезд</w:t>
            </w:r>
          </w:p>
        </w:tc>
        <w:tc>
          <w:tcPr>
            <w:tcW w:w="1260" w:type="dxa"/>
            <w:vAlign w:val="center"/>
          </w:tcPr>
          <w:p w:rsidR="00F05A04" w:rsidRPr="00F67C48" w:rsidRDefault="00F05A04" w:rsidP="00F05A04">
            <w:pPr>
              <w:widowControl w:val="0"/>
              <w:autoSpaceDE w:val="0"/>
              <w:autoSpaceDN w:val="0"/>
              <w:jc w:val="center"/>
              <w:rPr>
                <w:noProof/>
              </w:rPr>
            </w:pPr>
            <w:r w:rsidRPr="00F67C48">
              <w:rPr>
                <w:noProof/>
              </w:rPr>
              <w:t>383 236,71</w:t>
            </w:r>
          </w:p>
        </w:tc>
        <w:tc>
          <w:tcPr>
            <w:tcW w:w="1420" w:type="dxa"/>
            <w:vAlign w:val="center"/>
          </w:tcPr>
          <w:p w:rsidR="00F05A04" w:rsidRPr="00F67C48" w:rsidRDefault="00F05A04" w:rsidP="00F05A04">
            <w:pPr>
              <w:widowControl w:val="0"/>
              <w:autoSpaceDE w:val="0"/>
              <w:autoSpaceDN w:val="0"/>
              <w:jc w:val="center"/>
              <w:rPr>
                <w:noProof/>
              </w:rPr>
            </w:pPr>
            <w:r w:rsidRPr="00F67C48">
              <w:rPr>
                <w:noProof/>
              </w:rPr>
              <w:t>26808,33</w:t>
            </w:r>
          </w:p>
        </w:tc>
        <w:tc>
          <w:tcPr>
            <w:tcW w:w="1420" w:type="dxa"/>
            <w:vAlign w:val="center"/>
          </w:tcPr>
          <w:p w:rsidR="00F05A04" w:rsidRPr="00F67C48" w:rsidRDefault="00F05A04" w:rsidP="00F05A04">
            <w:pPr>
              <w:widowControl w:val="0"/>
              <w:autoSpaceDE w:val="0"/>
              <w:autoSpaceDN w:val="0"/>
              <w:jc w:val="center"/>
              <w:rPr>
                <w:noProof/>
              </w:rPr>
            </w:pPr>
            <w:r w:rsidRPr="00F67C48">
              <w:rPr>
                <w:noProof/>
              </w:rPr>
              <w:t>7,0</w:t>
            </w:r>
          </w:p>
        </w:tc>
        <w:tc>
          <w:tcPr>
            <w:tcW w:w="997" w:type="dxa"/>
          </w:tcPr>
          <w:p w:rsidR="00F05A04" w:rsidRPr="00F67C48" w:rsidRDefault="00F05A04" w:rsidP="00F05A04">
            <w:pPr>
              <w:widowControl w:val="0"/>
              <w:autoSpaceDE w:val="0"/>
              <w:autoSpaceDN w:val="0"/>
              <w:jc w:val="center"/>
              <w:rPr>
                <w:noProof/>
              </w:rPr>
            </w:pPr>
          </w:p>
          <w:p w:rsidR="00F05A04" w:rsidRPr="00F67C48" w:rsidRDefault="00F05A04" w:rsidP="00F05A04">
            <w:pPr>
              <w:widowControl w:val="0"/>
              <w:autoSpaceDE w:val="0"/>
              <w:autoSpaceDN w:val="0"/>
              <w:jc w:val="center"/>
              <w:rPr>
                <w:noProof/>
              </w:rPr>
            </w:pPr>
          </w:p>
          <w:p w:rsidR="00F05A04" w:rsidRPr="00F67C48" w:rsidRDefault="00F05A04" w:rsidP="00F05A04">
            <w:pPr>
              <w:widowControl w:val="0"/>
              <w:autoSpaceDE w:val="0"/>
              <w:autoSpaceDN w:val="0"/>
              <w:jc w:val="center"/>
              <w:rPr>
                <w:noProof/>
              </w:rPr>
            </w:pPr>
            <w:r w:rsidRPr="00F67C48">
              <w:rPr>
                <w:noProof/>
              </w:rPr>
              <w:t>6,4</w:t>
            </w:r>
          </w:p>
        </w:tc>
      </w:tr>
    </w:tbl>
    <w:p w:rsidR="00F05A04" w:rsidRPr="00F67C48" w:rsidRDefault="00F05A04" w:rsidP="00F05A04">
      <w:pPr>
        <w:widowControl w:val="0"/>
        <w:autoSpaceDE w:val="0"/>
        <w:autoSpaceDN w:val="0"/>
        <w:spacing w:after="0" w:line="240" w:lineRule="auto"/>
        <w:ind w:firstLine="539"/>
        <w:jc w:val="both"/>
        <w:rPr>
          <w:rFonts w:ascii="Times New Roman" w:eastAsia="Times New Roman" w:hAnsi="Times New Roman" w:cs="Times New Roman"/>
          <w:b/>
          <w:noProof/>
          <w:sz w:val="24"/>
          <w:szCs w:val="24"/>
        </w:rPr>
      </w:pPr>
    </w:p>
    <w:p w:rsidR="00F05A04" w:rsidRPr="00F67C48" w:rsidRDefault="00F05A04" w:rsidP="00F05A04">
      <w:pPr>
        <w:widowControl w:val="0"/>
        <w:autoSpaceDE w:val="0"/>
        <w:autoSpaceDN w:val="0"/>
        <w:spacing w:after="0" w:line="240" w:lineRule="auto"/>
        <w:ind w:firstLine="539"/>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t>В таблице 1.8</w:t>
      </w:r>
      <w:r w:rsidRPr="00F67C48">
        <w:rPr>
          <w:rFonts w:ascii="Times New Roman" w:eastAsia="Times New Roman" w:hAnsi="Times New Roman" w:cs="Times New Roman"/>
          <w:noProof/>
          <w:sz w:val="24"/>
          <w:szCs w:val="24"/>
        </w:rPr>
        <w:t xml:space="preserve">.  приведены </w:t>
      </w:r>
      <w:r w:rsidRPr="00F67C48">
        <w:rPr>
          <w:rFonts w:ascii="Times New Roman" w:eastAsia="Times New Roman" w:hAnsi="Times New Roman" w:cs="Times New Roman"/>
          <w:sz w:val="24"/>
          <w:szCs w:val="24"/>
        </w:rPr>
        <w:t>параметры тепловой мощности нетто для центральной котельной</w:t>
      </w:r>
    </w:p>
    <w:p w:rsidR="00F05A04" w:rsidRPr="00F67C48" w:rsidRDefault="00F05A04" w:rsidP="00F05A04">
      <w:pPr>
        <w:widowControl w:val="0"/>
        <w:autoSpaceDE w:val="0"/>
        <w:autoSpaceDN w:val="0"/>
        <w:spacing w:after="0" w:line="240" w:lineRule="auto"/>
        <w:ind w:firstLine="540"/>
        <w:jc w:val="right"/>
        <w:outlineLv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Таблица 1.8</w:t>
      </w:r>
      <w:r w:rsidRPr="00F67C48">
        <w:rPr>
          <w:rFonts w:ascii="Times New Roman" w:eastAsia="Times New Roman" w:hAnsi="Times New Roman" w:cs="Times New Roman"/>
          <w:b/>
          <w:sz w:val="24"/>
          <w:szCs w:val="24"/>
        </w:rPr>
        <w:t>.</w:t>
      </w:r>
    </w:p>
    <w:p w:rsidR="00F05A04" w:rsidRPr="00F67C48" w:rsidRDefault="00F05A04" w:rsidP="00F05A04">
      <w:pPr>
        <w:widowControl w:val="0"/>
        <w:autoSpaceDE w:val="0"/>
        <w:autoSpaceDN w:val="0"/>
        <w:spacing w:after="0" w:line="240" w:lineRule="auto"/>
        <w:ind w:firstLine="540"/>
        <w:jc w:val="center"/>
        <w:outlineLvl w:val="0"/>
        <w:rPr>
          <w:rFonts w:ascii="Times New Roman" w:eastAsia="Times New Roman" w:hAnsi="Times New Roman" w:cs="Times New Roman"/>
          <w:b/>
          <w:sz w:val="24"/>
          <w:szCs w:val="24"/>
        </w:rPr>
      </w:pPr>
      <w:r w:rsidRPr="00F67C48">
        <w:rPr>
          <w:rFonts w:ascii="Times New Roman" w:eastAsia="Times New Roman" w:hAnsi="Times New Roman" w:cs="Times New Roman"/>
          <w:b/>
          <w:sz w:val="24"/>
          <w:szCs w:val="24"/>
        </w:rPr>
        <w:t>Установленная, располагаемая тепловая мощность, ограничения тепловой мощности, потребление тепловой мощности на собственные нужды, тепловая мощность нетто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077"/>
        <w:gridCol w:w="963"/>
        <w:gridCol w:w="907"/>
        <w:gridCol w:w="1020"/>
        <w:gridCol w:w="1133"/>
        <w:gridCol w:w="1133"/>
        <w:gridCol w:w="1644"/>
        <w:gridCol w:w="1190"/>
      </w:tblGrid>
      <w:tr w:rsidR="00F05A04" w:rsidRPr="00F67C48" w:rsidTr="00F05A04">
        <w:tc>
          <w:tcPr>
            <w:tcW w:w="1077" w:type="dxa"/>
            <w:vMerge w:val="restart"/>
          </w:tcPr>
          <w:p w:rsidR="00F05A04" w:rsidRPr="00F67C48" w:rsidRDefault="00F05A04" w:rsidP="00F05A04">
            <w:pPr>
              <w:widowControl w:val="0"/>
              <w:autoSpaceDE w:val="0"/>
              <w:autoSpaceDN w:val="0"/>
              <w:spacing w:after="0" w:line="240" w:lineRule="auto"/>
              <w:jc w:val="center"/>
              <w:rPr>
                <w:rFonts w:ascii="Times New Roman" w:eastAsia="Times New Roman" w:hAnsi="Times New Roman" w:cs="Times New Roman"/>
                <w:b/>
                <w:sz w:val="20"/>
                <w:szCs w:val="20"/>
              </w:rPr>
            </w:pPr>
            <w:r w:rsidRPr="00F67C48">
              <w:rPr>
                <w:rFonts w:ascii="Times New Roman" w:eastAsia="Times New Roman" w:hAnsi="Times New Roman" w:cs="Times New Roman"/>
                <w:b/>
                <w:sz w:val="20"/>
                <w:szCs w:val="20"/>
              </w:rPr>
              <w:t>Год</w:t>
            </w:r>
          </w:p>
        </w:tc>
        <w:tc>
          <w:tcPr>
            <w:tcW w:w="2890" w:type="dxa"/>
            <w:gridSpan w:val="3"/>
          </w:tcPr>
          <w:p w:rsidR="00F05A04" w:rsidRPr="00F67C48" w:rsidRDefault="00F05A04" w:rsidP="00F05A04">
            <w:pPr>
              <w:widowControl w:val="0"/>
              <w:autoSpaceDE w:val="0"/>
              <w:autoSpaceDN w:val="0"/>
              <w:spacing w:after="0" w:line="240" w:lineRule="auto"/>
              <w:jc w:val="center"/>
              <w:rPr>
                <w:rFonts w:ascii="Times New Roman" w:eastAsia="Times New Roman" w:hAnsi="Times New Roman" w:cs="Times New Roman"/>
                <w:b/>
                <w:sz w:val="20"/>
                <w:szCs w:val="20"/>
              </w:rPr>
            </w:pPr>
            <w:r w:rsidRPr="00F67C48">
              <w:rPr>
                <w:rFonts w:ascii="Times New Roman" w:eastAsia="Times New Roman" w:hAnsi="Times New Roman" w:cs="Times New Roman"/>
                <w:b/>
                <w:sz w:val="20"/>
                <w:szCs w:val="20"/>
              </w:rPr>
              <w:t>Установленная мощность, Гкал/ч</w:t>
            </w:r>
          </w:p>
        </w:tc>
        <w:tc>
          <w:tcPr>
            <w:tcW w:w="1133" w:type="dxa"/>
            <w:vMerge w:val="restart"/>
          </w:tcPr>
          <w:p w:rsidR="00F05A04" w:rsidRPr="00F67C48" w:rsidRDefault="00F05A04" w:rsidP="00F05A04">
            <w:pPr>
              <w:widowControl w:val="0"/>
              <w:autoSpaceDE w:val="0"/>
              <w:autoSpaceDN w:val="0"/>
              <w:spacing w:after="0" w:line="240" w:lineRule="auto"/>
              <w:jc w:val="center"/>
              <w:rPr>
                <w:rFonts w:ascii="Times New Roman" w:eastAsia="Times New Roman" w:hAnsi="Times New Roman" w:cs="Times New Roman"/>
                <w:b/>
                <w:sz w:val="20"/>
                <w:szCs w:val="20"/>
              </w:rPr>
            </w:pPr>
            <w:r w:rsidRPr="00F67C48">
              <w:rPr>
                <w:rFonts w:ascii="Times New Roman" w:eastAsia="Times New Roman" w:hAnsi="Times New Roman" w:cs="Times New Roman"/>
                <w:b/>
                <w:sz w:val="20"/>
                <w:szCs w:val="20"/>
              </w:rPr>
              <w:t>Ограничения установленной тепловой мощности, Гкал/ч</w:t>
            </w:r>
          </w:p>
        </w:tc>
        <w:tc>
          <w:tcPr>
            <w:tcW w:w="1133" w:type="dxa"/>
            <w:vMerge w:val="restart"/>
          </w:tcPr>
          <w:p w:rsidR="00F05A04" w:rsidRPr="00F67C48" w:rsidRDefault="00F05A04" w:rsidP="00F05A04">
            <w:pPr>
              <w:widowControl w:val="0"/>
              <w:autoSpaceDE w:val="0"/>
              <w:autoSpaceDN w:val="0"/>
              <w:spacing w:after="0" w:line="240" w:lineRule="auto"/>
              <w:jc w:val="center"/>
              <w:rPr>
                <w:rFonts w:ascii="Times New Roman" w:eastAsia="Times New Roman" w:hAnsi="Times New Roman" w:cs="Times New Roman"/>
                <w:b/>
                <w:sz w:val="20"/>
                <w:szCs w:val="20"/>
              </w:rPr>
            </w:pPr>
            <w:r w:rsidRPr="00F67C48">
              <w:rPr>
                <w:rFonts w:ascii="Times New Roman" w:eastAsia="Times New Roman" w:hAnsi="Times New Roman" w:cs="Times New Roman"/>
                <w:b/>
                <w:sz w:val="20"/>
                <w:szCs w:val="20"/>
              </w:rPr>
              <w:t>Располагаемая тепловая мощность, Гкал/ч</w:t>
            </w:r>
          </w:p>
        </w:tc>
        <w:tc>
          <w:tcPr>
            <w:tcW w:w="1644" w:type="dxa"/>
            <w:vMerge w:val="restart"/>
          </w:tcPr>
          <w:p w:rsidR="00F05A04" w:rsidRPr="00F67C48" w:rsidRDefault="00F05A04" w:rsidP="00F05A04">
            <w:pPr>
              <w:widowControl w:val="0"/>
              <w:autoSpaceDE w:val="0"/>
              <w:autoSpaceDN w:val="0"/>
              <w:spacing w:after="0" w:line="240" w:lineRule="auto"/>
              <w:jc w:val="center"/>
              <w:rPr>
                <w:rFonts w:ascii="Times New Roman" w:eastAsia="Times New Roman" w:hAnsi="Times New Roman" w:cs="Times New Roman"/>
                <w:b/>
                <w:sz w:val="20"/>
                <w:szCs w:val="20"/>
              </w:rPr>
            </w:pPr>
            <w:r w:rsidRPr="00F67C48">
              <w:rPr>
                <w:rFonts w:ascii="Times New Roman" w:eastAsia="Times New Roman" w:hAnsi="Times New Roman" w:cs="Times New Roman"/>
                <w:b/>
                <w:sz w:val="20"/>
                <w:szCs w:val="20"/>
              </w:rPr>
              <w:t>Расчетное потребление тепловой мощности на собственные нужды, Гкал/ч</w:t>
            </w:r>
          </w:p>
        </w:tc>
        <w:tc>
          <w:tcPr>
            <w:tcW w:w="1190" w:type="dxa"/>
            <w:vMerge w:val="restart"/>
          </w:tcPr>
          <w:p w:rsidR="00F05A04" w:rsidRPr="00F67C48" w:rsidRDefault="00F05A04" w:rsidP="00F05A04">
            <w:pPr>
              <w:widowControl w:val="0"/>
              <w:autoSpaceDE w:val="0"/>
              <w:autoSpaceDN w:val="0"/>
              <w:spacing w:after="0" w:line="240" w:lineRule="auto"/>
              <w:jc w:val="center"/>
              <w:rPr>
                <w:rFonts w:ascii="Times New Roman" w:eastAsia="Times New Roman" w:hAnsi="Times New Roman" w:cs="Times New Roman"/>
                <w:b/>
                <w:sz w:val="20"/>
                <w:szCs w:val="20"/>
              </w:rPr>
            </w:pPr>
            <w:r w:rsidRPr="00F67C48">
              <w:rPr>
                <w:rFonts w:ascii="Times New Roman" w:eastAsia="Times New Roman" w:hAnsi="Times New Roman" w:cs="Times New Roman"/>
                <w:b/>
                <w:sz w:val="20"/>
                <w:szCs w:val="20"/>
              </w:rPr>
              <w:t>Тепловая мощность нетто, Гкал/ч</w:t>
            </w:r>
          </w:p>
        </w:tc>
      </w:tr>
      <w:tr w:rsidR="00F05A04" w:rsidRPr="00F67C48" w:rsidTr="00F05A04">
        <w:tc>
          <w:tcPr>
            <w:tcW w:w="1077" w:type="dxa"/>
            <w:vMerge/>
          </w:tcPr>
          <w:p w:rsidR="00F05A04" w:rsidRPr="00F67C48" w:rsidRDefault="00F05A04" w:rsidP="00F05A04">
            <w:pPr>
              <w:widowControl w:val="0"/>
              <w:autoSpaceDE w:val="0"/>
              <w:autoSpaceDN w:val="0"/>
              <w:spacing w:after="0" w:line="240" w:lineRule="auto"/>
              <w:rPr>
                <w:rFonts w:ascii="Calibri" w:eastAsia="Times New Roman" w:hAnsi="Calibri" w:cs="Calibri"/>
                <w:szCs w:val="20"/>
              </w:rPr>
            </w:pPr>
          </w:p>
        </w:tc>
        <w:tc>
          <w:tcPr>
            <w:tcW w:w="963" w:type="dxa"/>
          </w:tcPr>
          <w:p w:rsidR="00F05A04" w:rsidRPr="00F67C48" w:rsidRDefault="00F05A04" w:rsidP="00F05A04">
            <w:pPr>
              <w:widowControl w:val="0"/>
              <w:autoSpaceDE w:val="0"/>
              <w:autoSpaceDN w:val="0"/>
              <w:spacing w:after="0" w:line="240" w:lineRule="auto"/>
              <w:jc w:val="center"/>
              <w:rPr>
                <w:rFonts w:ascii="Times New Roman" w:eastAsia="Times New Roman" w:hAnsi="Times New Roman" w:cs="Times New Roman"/>
                <w:b/>
                <w:sz w:val="20"/>
                <w:szCs w:val="20"/>
              </w:rPr>
            </w:pPr>
            <w:r w:rsidRPr="00F67C48">
              <w:rPr>
                <w:rFonts w:ascii="Times New Roman" w:eastAsia="Times New Roman" w:hAnsi="Times New Roman" w:cs="Times New Roman"/>
                <w:b/>
                <w:sz w:val="20"/>
                <w:szCs w:val="20"/>
              </w:rPr>
              <w:t>тепло агрегатов</w:t>
            </w:r>
          </w:p>
        </w:tc>
        <w:tc>
          <w:tcPr>
            <w:tcW w:w="907" w:type="dxa"/>
          </w:tcPr>
          <w:p w:rsidR="00F05A04" w:rsidRPr="00F67C48" w:rsidRDefault="00F05A04" w:rsidP="00F05A04">
            <w:pPr>
              <w:widowControl w:val="0"/>
              <w:autoSpaceDE w:val="0"/>
              <w:autoSpaceDN w:val="0"/>
              <w:spacing w:after="0" w:line="240" w:lineRule="auto"/>
              <w:jc w:val="center"/>
              <w:rPr>
                <w:rFonts w:ascii="Times New Roman" w:eastAsia="Times New Roman" w:hAnsi="Times New Roman" w:cs="Times New Roman"/>
                <w:b/>
                <w:sz w:val="20"/>
                <w:szCs w:val="20"/>
              </w:rPr>
            </w:pPr>
            <w:r w:rsidRPr="00F67C48">
              <w:rPr>
                <w:rFonts w:ascii="Times New Roman" w:eastAsia="Times New Roman" w:hAnsi="Times New Roman" w:cs="Times New Roman"/>
                <w:b/>
                <w:sz w:val="20"/>
                <w:szCs w:val="20"/>
              </w:rPr>
              <w:t>прочее</w:t>
            </w:r>
          </w:p>
        </w:tc>
        <w:tc>
          <w:tcPr>
            <w:tcW w:w="1020" w:type="dxa"/>
          </w:tcPr>
          <w:p w:rsidR="00F05A04" w:rsidRPr="00F67C48" w:rsidRDefault="00F05A04" w:rsidP="00F05A04">
            <w:pPr>
              <w:widowControl w:val="0"/>
              <w:autoSpaceDE w:val="0"/>
              <w:autoSpaceDN w:val="0"/>
              <w:spacing w:after="0" w:line="240" w:lineRule="auto"/>
              <w:jc w:val="center"/>
              <w:rPr>
                <w:rFonts w:ascii="Times New Roman" w:eastAsia="Times New Roman" w:hAnsi="Times New Roman" w:cs="Times New Roman"/>
                <w:b/>
                <w:sz w:val="20"/>
                <w:szCs w:val="20"/>
              </w:rPr>
            </w:pPr>
            <w:r w:rsidRPr="00F67C48">
              <w:rPr>
                <w:rFonts w:ascii="Times New Roman" w:eastAsia="Times New Roman" w:hAnsi="Times New Roman" w:cs="Times New Roman"/>
                <w:b/>
                <w:sz w:val="20"/>
                <w:szCs w:val="20"/>
              </w:rPr>
              <w:t>всего</w:t>
            </w:r>
          </w:p>
        </w:tc>
        <w:tc>
          <w:tcPr>
            <w:tcW w:w="1133" w:type="dxa"/>
            <w:vMerge/>
          </w:tcPr>
          <w:p w:rsidR="00F05A04" w:rsidRPr="00F67C48" w:rsidRDefault="00F05A04" w:rsidP="00F05A04">
            <w:pPr>
              <w:widowControl w:val="0"/>
              <w:autoSpaceDE w:val="0"/>
              <w:autoSpaceDN w:val="0"/>
              <w:spacing w:after="0" w:line="240" w:lineRule="auto"/>
              <w:rPr>
                <w:rFonts w:ascii="Calibri" w:eastAsia="Times New Roman" w:hAnsi="Calibri" w:cs="Calibri"/>
                <w:szCs w:val="20"/>
              </w:rPr>
            </w:pPr>
          </w:p>
        </w:tc>
        <w:tc>
          <w:tcPr>
            <w:tcW w:w="1133" w:type="dxa"/>
            <w:vMerge/>
          </w:tcPr>
          <w:p w:rsidR="00F05A04" w:rsidRPr="00F67C48" w:rsidRDefault="00F05A04" w:rsidP="00F05A04">
            <w:pPr>
              <w:widowControl w:val="0"/>
              <w:autoSpaceDE w:val="0"/>
              <w:autoSpaceDN w:val="0"/>
              <w:spacing w:after="0" w:line="240" w:lineRule="auto"/>
              <w:rPr>
                <w:rFonts w:ascii="Calibri" w:eastAsia="Times New Roman" w:hAnsi="Calibri" w:cs="Calibri"/>
                <w:szCs w:val="20"/>
              </w:rPr>
            </w:pPr>
          </w:p>
        </w:tc>
        <w:tc>
          <w:tcPr>
            <w:tcW w:w="1644" w:type="dxa"/>
            <w:vMerge/>
          </w:tcPr>
          <w:p w:rsidR="00F05A04" w:rsidRPr="00F67C48" w:rsidRDefault="00F05A04" w:rsidP="00F05A04">
            <w:pPr>
              <w:widowControl w:val="0"/>
              <w:autoSpaceDE w:val="0"/>
              <w:autoSpaceDN w:val="0"/>
              <w:spacing w:after="0" w:line="240" w:lineRule="auto"/>
              <w:rPr>
                <w:rFonts w:ascii="Calibri" w:eastAsia="Times New Roman" w:hAnsi="Calibri" w:cs="Calibri"/>
                <w:szCs w:val="20"/>
              </w:rPr>
            </w:pPr>
          </w:p>
        </w:tc>
        <w:tc>
          <w:tcPr>
            <w:tcW w:w="1190" w:type="dxa"/>
            <w:vMerge/>
          </w:tcPr>
          <w:p w:rsidR="00F05A04" w:rsidRPr="00F67C48" w:rsidRDefault="00F05A04" w:rsidP="00F05A04">
            <w:pPr>
              <w:widowControl w:val="0"/>
              <w:autoSpaceDE w:val="0"/>
              <w:autoSpaceDN w:val="0"/>
              <w:spacing w:after="0" w:line="240" w:lineRule="auto"/>
              <w:rPr>
                <w:rFonts w:ascii="Calibri" w:eastAsia="Times New Roman" w:hAnsi="Calibri" w:cs="Calibri"/>
                <w:szCs w:val="20"/>
              </w:rPr>
            </w:pPr>
          </w:p>
        </w:tc>
      </w:tr>
      <w:tr w:rsidR="00F05A04" w:rsidRPr="00F67C48" w:rsidTr="00F05A04">
        <w:tc>
          <w:tcPr>
            <w:tcW w:w="1077" w:type="dxa"/>
          </w:tcPr>
          <w:p w:rsidR="00F05A04" w:rsidRPr="00F67C48" w:rsidRDefault="00F05A04" w:rsidP="00F05A04">
            <w:pPr>
              <w:widowControl w:val="0"/>
              <w:autoSpaceDE w:val="0"/>
              <w:autoSpaceDN w:val="0"/>
              <w:spacing w:after="0" w:line="240" w:lineRule="auto"/>
              <w:jc w:val="center"/>
              <w:rPr>
                <w:rFonts w:ascii="Times New Roman" w:eastAsia="Times New Roman" w:hAnsi="Times New Roman" w:cs="Times New Roman"/>
                <w:noProof/>
                <w:sz w:val="20"/>
                <w:szCs w:val="20"/>
              </w:rPr>
            </w:pPr>
            <w:r w:rsidRPr="00F67C48">
              <w:rPr>
                <w:rFonts w:ascii="Times New Roman" w:eastAsia="Times New Roman" w:hAnsi="Times New Roman" w:cs="Times New Roman"/>
                <w:noProof/>
                <w:sz w:val="20"/>
                <w:szCs w:val="20"/>
              </w:rPr>
              <w:t>2026</w:t>
            </w:r>
          </w:p>
        </w:tc>
        <w:tc>
          <w:tcPr>
            <w:tcW w:w="963" w:type="dxa"/>
          </w:tcPr>
          <w:p w:rsidR="00F05A04" w:rsidRPr="00F67C48" w:rsidRDefault="00F05A04" w:rsidP="00F05A04">
            <w:pPr>
              <w:widowControl w:val="0"/>
              <w:autoSpaceDE w:val="0"/>
              <w:autoSpaceDN w:val="0"/>
              <w:spacing w:after="0" w:line="240" w:lineRule="auto"/>
              <w:jc w:val="center"/>
              <w:rPr>
                <w:rFonts w:ascii="Times New Roman" w:eastAsia="Times New Roman" w:hAnsi="Times New Roman" w:cs="Times New Roman"/>
                <w:noProof/>
                <w:sz w:val="20"/>
                <w:szCs w:val="20"/>
              </w:rPr>
            </w:pPr>
            <w:r w:rsidRPr="00F67C48">
              <w:rPr>
                <w:rFonts w:ascii="Times New Roman" w:eastAsia="Times New Roman" w:hAnsi="Times New Roman" w:cs="Times New Roman"/>
                <w:noProof/>
                <w:sz w:val="20"/>
                <w:szCs w:val="20"/>
              </w:rPr>
              <w:t>200</w:t>
            </w:r>
          </w:p>
        </w:tc>
        <w:tc>
          <w:tcPr>
            <w:tcW w:w="907" w:type="dxa"/>
          </w:tcPr>
          <w:p w:rsidR="00F05A04" w:rsidRPr="00F67C48" w:rsidRDefault="00F05A04" w:rsidP="00F05A04">
            <w:pPr>
              <w:widowControl w:val="0"/>
              <w:autoSpaceDE w:val="0"/>
              <w:autoSpaceDN w:val="0"/>
              <w:spacing w:after="0" w:line="240" w:lineRule="auto"/>
              <w:jc w:val="center"/>
              <w:rPr>
                <w:rFonts w:ascii="Times New Roman" w:eastAsia="Times New Roman" w:hAnsi="Times New Roman" w:cs="Times New Roman"/>
                <w:noProof/>
                <w:sz w:val="20"/>
                <w:szCs w:val="20"/>
              </w:rPr>
            </w:pPr>
            <w:r w:rsidRPr="00F67C48">
              <w:rPr>
                <w:rFonts w:ascii="Times New Roman" w:eastAsia="Times New Roman" w:hAnsi="Times New Roman" w:cs="Times New Roman"/>
                <w:noProof/>
                <w:sz w:val="20"/>
                <w:szCs w:val="20"/>
              </w:rPr>
              <w:t>-</w:t>
            </w:r>
          </w:p>
        </w:tc>
        <w:tc>
          <w:tcPr>
            <w:tcW w:w="1020" w:type="dxa"/>
          </w:tcPr>
          <w:p w:rsidR="00F05A04" w:rsidRPr="00F67C48" w:rsidRDefault="00F05A04" w:rsidP="00F05A04">
            <w:pPr>
              <w:widowControl w:val="0"/>
              <w:autoSpaceDE w:val="0"/>
              <w:autoSpaceDN w:val="0"/>
              <w:spacing w:after="0" w:line="240" w:lineRule="auto"/>
              <w:jc w:val="center"/>
              <w:rPr>
                <w:rFonts w:ascii="Times New Roman" w:eastAsia="Times New Roman" w:hAnsi="Times New Roman" w:cs="Times New Roman"/>
                <w:noProof/>
                <w:sz w:val="20"/>
                <w:szCs w:val="20"/>
              </w:rPr>
            </w:pPr>
            <w:r w:rsidRPr="00F67C48">
              <w:rPr>
                <w:rFonts w:ascii="Times New Roman" w:eastAsia="Times New Roman" w:hAnsi="Times New Roman" w:cs="Times New Roman"/>
                <w:noProof/>
                <w:sz w:val="20"/>
                <w:szCs w:val="20"/>
              </w:rPr>
              <w:t>200</w:t>
            </w:r>
          </w:p>
        </w:tc>
        <w:tc>
          <w:tcPr>
            <w:tcW w:w="1133" w:type="dxa"/>
          </w:tcPr>
          <w:p w:rsidR="00F05A04" w:rsidRPr="00F67C48" w:rsidRDefault="00F05A04" w:rsidP="00F05A04">
            <w:pPr>
              <w:widowControl w:val="0"/>
              <w:autoSpaceDE w:val="0"/>
              <w:autoSpaceDN w:val="0"/>
              <w:spacing w:after="0" w:line="240" w:lineRule="auto"/>
              <w:jc w:val="center"/>
              <w:rPr>
                <w:rFonts w:ascii="Times New Roman" w:eastAsia="Times New Roman" w:hAnsi="Times New Roman" w:cs="Times New Roman"/>
                <w:noProof/>
                <w:sz w:val="20"/>
                <w:szCs w:val="20"/>
              </w:rPr>
            </w:pPr>
            <w:r w:rsidRPr="00F67C48">
              <w:rPr>
                <w:rFonts w:ascii="Times New Roman" w:eastAsia="Times New Roman" w:hAnsi="Times New Roman" w:cs="Times New Roman"/>
                <w:noProof/>
                <w:sz w:val="20"/>
                <w:szCs w:val="20"/>
              </w:rPr>
              <w:t>9,5</w:t>
            </w:r>
          </w:p>
        </w:tc>
        <w:tc>
          <w:tcPr>
            <w:tcW w:w="1133" w:type="dxa"/>
          </w:tcPr>
          <w:p w:rsidR="00F05A04" w:rsidRPr="00F67C48" w:rsidRDefault="00F05A04" w:rsidP="00F05A04">
            <w:pPr>
              <w:widowControl w:val="0"/>
              <w:autoSpaceDE w:val="0"/>
              <w:autoSpaceDN w:val="0"/>
              <w:spacing w:after="0" w:line="240" w:lineRule="auto"/>
              <w:jc w:val="center"/>
              <w:rPr>
                <w:rFonts w:ascii="Times New Roman" w:eastAsia="Times New Roman" w:hAnsi="Times New Roman" w:cs="Times New Roman"/>
                <w:noProof/>
                <w:sz w:val="20"/>
                <w:szCs w:val="20"/>
              </w:rPr>
            </w:pPr>
            <w:r w:rsidRPr="00F67C48">
              <w:rPr>
                <w:rFonts w:ascii="Times New Roman" w:eastAsia="Times New Roman" w:hAnsi="Times New Roman" w:cs="Times New Roman"/>
                <w:noProof/>
                <w:sz w:val="20"/>
                <w:szCs w:val="20"/>
              </w:rPr>
              <w:t>190,5</w:t>
            </w:r>
          </w:p>
        </w:tc>
        <w:tc>
          <w:tcPr>
            <w:tcW w:w="1644" w:type="dxa"/>
          </w:tcPr>
          <w:p w:rsidR="00F05A04" w:rsidRPr="00F67C48" w:rsidRDefault="00F05A04" w:rsidP="00F05A04">
            <w:pPr>
              <w:widowControl w:val="0"/>
              <w:autoSpaceDE w:val="0"/>
              <w:autoSpaceDN w:val="0"/>
              <w:spacing w:after="0" w:line="240" w:lineRule="auto"/>
              <w:jc w:val="center"/>
              <w:rPr>
                <w:rFonts w:ascii="Times New Roman" w:eastAsia="Times New Roman" w:hAnsi="Times New Roman" w:cs="Times New Roman"/>
                <w:noProof/>
                <w:sz w:val="20"/>
                <w:szCs w:val="20"/>
              </w:rPr>
            </w:pPr>
            <w:r w:rsidRPr="00F67C48">
              <w:rPr>
                <w:rFonts w:ascii="Times New Roman" w:eastAsia="Times New Roman" w:hAnsi="Times New Roman" w:cs="Times New Roman"/>
                <w:noProof/>
                <w:sz w:val="20"/>
                <w:szCs w:val="20"/>
              </w:rPr>
              <w:t>6,4</w:t>
            </w:r>
          </w:p>
        </w:tc>
        <w:tc>
          <w:tcPr>
            <w:tcW w:w="1190" w:type="dxa"/>
          </w:tcPr>
          <w:p w:rsidR="00F05A04" w:rsidRPr="00F67C48" w:rsidRDefault="00F05A04" w:rsidP="00F05A04">
            <w:pPr>
              <w:widowControl w:val="0"/>
              <w:autoSpaceDE w:val="0"/>
              <w:autoSpaceDN w:val="0"/>
              <w:spacing w:after="0" w:line="240" w:lineRule="auto"/>
              <w:jc w:val="center"/>
              <w:rPr>
                <w:rFonts w:ascii="Times New Roman" w:eastAsia="Times New Roman" w:hAnsi="Times New Roman" w:cs="Times New Roman"/>
                <w:noProof/>
                <w:sz w:val="20"/>
                <w:szCs w:val="20"/>
              </w:rPr>
            </w:pPr>
            <w:r w:rsidRPr="00F67C48">
              <w:rPr>
                <w:rFonts w:ascii="Times New Roman" w:eastAsia="Times New Roman" w:hAnsi="Times New Roman" w:cs="Times New Roman"/>
                <w:noProof/>
                <w:sz w:val="20"/>
                <w:szCs w:val="20"/>
              </w:rPr>
              <w:t>184,1</w:t>
            </w:r>
          </w:p>
        </w:tc>
      </w:tr>
    </w:tbl>
    <w:p w:rsidR="00F05A04" w:rsidRPr="00F67C48"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r w:rsidRPr="00F67C48">
        <w:rPr>
          <w:rFonts w:ascii="Times New Roman" w:eastAsia="Times New Roman" w:hAnsi="Times New Roman" w:cs="Times New Roman"/>
          <w:b/>
          <w:sz w:val="24"/>
          <w:szCs w:val="24"/>
        </w:rPr>
        <w:t>д)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p>
    <w:p w:rsidR="00F05A04" w:rsidRPr="00F67C48"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sz w:val="24"/>
          <w:szCs w:val="24"/>
        </w:rPr>
      </w:pPr>
      <w:r w:rsidRPr="00F67C48">
        <w:rPr>
          <w:rFonts w:ascii="Times New Roman" w:eastAsia="Times New Roman" w:hAnsi="Times New Roman" w:cs="Times New Roman"/>
          <w:sz w:val="24"/>
          <w:szCs w:val="24"/>
        </w:rP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w:t>
      </w:r>
      <w:r>
        <w:rPr>
          <w:rFonts w:ascii="Times New Roman" w:eastAsia="Times New Roman" w:hAnsi="Times New Roman" w:cs="Times New Roman"/>
          <w:sz w:val="24"/>
          <w:szCs w:val="24"/>
        </w:rPr>
        <w:t xml:space="preserve"> ресурса приведены в таблице 1.6</w:t>
      </w:r>
      <w:r w:rsidRPr="00F67C48">
        <w:rPr>
          <w:rFonts w:ascii="Times New Roman" w:eastAsia="Times New Roman" w:hAnsi="Times New Roman" w:cs="Times New Roman"/>
          <w:sz w:val="24"/>
          <w:szCs w:val="24"/>
        </w:rPr>
        <w:t>.</w:t>
      </w:r>
    </w:p>
    <w:p w:rsidR="00F05A04" w:rsidRPr="00F67C48" w:rsidRDefault="00F05A04" w:rsidP="00F05A04">
      <w:pPr>
        <w:spacing w:after="0" w:line="240" w:lineRule="auto"/>
        <w:ind w:firstLine="708"/>
        <w:jc w:val="both"/>
        <w:rPr>
          <w:rFonts w:ascii="Times New Roman" w:eastAsia="Times New Roman" w:hAnsi="Times New Roman" w:cs="Times New Roman"/>
          <w:sz w:val="24"/>
          <w:szCs w:val="24"/>
        </w:rPr>
      </w:pPr>
      <w:r w:rsidRPr="00F67C48">
        <w:rPr>
          <w:rFonts w:ascii="Times New Roman" w:eastAsia="Times New Roman" w:hAnsi="Times New Roman" w:cs="Times New Roman"/>
          <w:sz w:val="24"/>
          <w:szCs w:val="24"/>
        </w:rPr>
        <w:t xml:space="preserve">Эксплуатация котлов производится в соответствии с Федеральными нормами и правилами в области </w:t>
      </w:r>
      <w:proofErr w:type="gramStart"/>
      <w:r w:rsidRPr="00F67C48">
        <w:rPr>
          <w:rFonts w:ascii="Times New Roman" w:eastAsia="Times New Roman" w:hAnsi="Times New Roman" w:cs="Times New Roman"/>
          <w:sz w:val="24"/>
          <w:szCs w:val="24"/>
        </w:rPr>
        <w:t>промышленной  безопасности</w:t>
      </w:r>
      <w:proofErr w:type="gramEnd"/>
      <w:r w:rsidRPr="00F67C48">
        <w:rPr>
          <w:rFonts w:ascii="Times New Roman" w:eastAsia="Times New Roman" w:hAnsi="Times New Roman" w:cs="Times New Roman"/>
          <w:sz w:val="24"/>
          <w:szCs w:val="24"/>
        </w:rPr>
        <w:t xml:space="preserve"> «Правила промышленной безопасности опасных производственных объектов, на которых используется оборудование, работающее под избыточным давлением», Техническим регламентом таможенного союза ТР ТС 032/2013 «О безопасности оборудования, работающего под избыточным давлением».  На котлах    раз в 3 года </w:t>
      </w:r>
      <w:proofErr w:type="gramStart"/>
      <w:r w:rsidRPr="00F67C48">
        <w:rPr>
          <w:rFonts w:ascii="Times New Roman" w:eastAsia="Times New Roman" w:hAnsi="Times New Roman" w:cs="Times New Roman"/>
          <w:sz w:val="24"/>
          <w:szCs w:val="24"/>
        </w:rPr>
        <w:t>проводится  режимная</w:t>
      </w:r>
      <w:proofErr w:type="gramEnd"/>
      <w:r w:rsidRPr="00F67C48">
        <w:rPr>
          <w:rFonts w:ascii="Times New Roman" w:eastAsia="Times New Roman" w:hAnsi="Times New Roman" w:cs="Times New Roman"/>
          <w:sz w:val="24"/>
          <w:szCs w:val="24"/>
        </w:rPr>
        <w:t xml:space="preserve"> наладка  и раз в 4 года  экспертиза промышленной  безопасности. </w:t>
      </w:r>
    </w:p>
    <w:p w:rsidR="00F05A04" w:rsidRPr="00F67C48"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r w:rsidRPr="00F67C48">
        <w:rPr>
          <w:rFonts w:ascii="Times New Roman" w:eastAsia="Times New Roman" w:hAnsi="Times New Roman" w:cs="Times New Roman"/>
          <w:b/>
          <w:sz w:val="24"/>
          <w:szCs w:val="24"/>
        </w:rPr>
        <w:t>е)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p>
    <w:p w:rsidR="00F05A04" w:rsidRPr="00F67C48"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r w:rsidRPr="00F67C48">
        <w:rPr>
          <w:rFonts w:ascii="Times New Roman" w:eastAsia="Times New Roman" w:hAnsi="Times New Roman" w:cs="Times New Roman"/>
          <w:bCs/>
          <w:szCs w:val="20"/>
        </w:rPr>
        <w:t xml:space="preserve">Паровые </w:t>
      </w:r>
      <w:proofErr w:type="gramStart"/>
      <w:r w:rsidRPr="00F67C48">
        <w:rPr>
          <w:rFonts w:ascii="Times New Roman" w:eastAsia="Times New Roman" w:hAnsi="Times New Roman" w:cs="Times New Roman"/>
          <w:bCs/>
          <w:szCs w:val="20"/>
        </w:rPr>
        <w:t>котлы  КЕ</w:t>
      </w:r>
      <w:proofErr w:type="gramEnd"/>
      <w:r w:rsidRPr="00F67C48">
        <w:rPr>
          <w:rFonts w:ascii="Times New Roman" w:eastAsia="Times New Roman" w:hAnsi="Times New Roman" w:cs="Times New Roman"/>
          <w:bCs/>
          <w:szCs w:val="20"/>
        </w:rPr>
        <w:t xml:space="preserve">-35/14 ГМ обеспечивают расход пара на  паротурбинные установки противодавленческого типа. </w:t>
      </w:r>
      <w:r w:rsidRPr="00F67C48">
        <w:rPr>
          <w:rFonts w:ascii="Times New Roman" w:eastAsia="Times New Roman" w:hAnsi="Times New Roman" w:cs="Times New Roman"/>
          <w:szCs w:val="20"/>
        </w:rPr>
        <w:t xml:space="preserve">Отработанный </w:t>
      </w:r>
      <w:proofErr w:type="gramStart"/>
      <w:r w:rsidRPr="00F67C48">
        <w:rPr>
          <w:rFonts w:ascii="Times New Roman" w:eastAsia="Times New Roman" w:hAnsi="Times New Roman" w:cs="Times New Roman"/>
          <w:szCs w:val="20"/>
        </w:rPr>
        <w:t>пар  используется</w:t>
      </w:r>
      <w:proofErr w:type="gramEnd"/>
      <w:r w:rsidRPr="00F67C48">
        <w:rPr>
          <w:rFonts w:ascii="Times New Roman" w:eastAsia="Times New Roman" w:hAnsi="Times New Roman" w:cs="Times New Roman"/>
          <w:szCs w:val="20"/>
        </w:rPr>
        <w:t xml:space="preserve">   в собственных нуждах котельной: </w:t>
      </w:r>
      <w:r w:rsidRPr="00F67C48">
        <w:rPr>
          <w:rFonts w:ascii="Times New Roman" w:eastAsia="Times New Roman" w:hAnsi="Times New Roman" w:cs="Times New Roman"/>
          <w:bCs/>
          <w:szCs w:val="20"/>
        </w:rPr>
        <w:t>для подогрева исходной  водопроводной воды,  в солевом хозяйстве для приготовления солевого раствора и в подпиточных (сетевых) и питательных деаэраторах.</w:t>
      </w:r>
    </w:p>
    <w:p w:rsidR="00F05A04" w:rsidRPr="00F67C48"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r w:rsidRPr="00F67C48">
        <w:rPr>
          <w:rFonts w:ascii="Times New Roman" w:eastAsia="Times New Roman" w:hAnsi="Times New Roman" w:cs="Times New Roman"/>
          <w:b/>
          <w:sz w:val="24"/>
          <w:szCs w:val="24"/>
        </w:rPr>
        <w:t>ж)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p>
    <w:p w:rsidR="00F05A04" w:rsidRPr="00F67C48" w:rsidRDefault="00F05A04" w:rsidP="00F05A04">
      <w:pPr>
        <w:widowControl w:val="0"/>
        <w:autoSpaceDE w:val="0"/>
        <w:autoSpaceDN w:val="0"/>
        <w:spacing w:after="0" w:line="240" w:lineRule="auto"/>
        <w:ind w:firstLine="539"/>
        <w:jc w:val="both"/>
        <w:rPr>
          <w:rFonts w:ascii="Times New Roman" w:eastAsia="Times New Roman" w:hAnsi="Times New Roman" w:cs="Times New Roman"/>
          <w:sz w:val="24"/>
          <w:szCs w:val="24"/>
        </w:rPr>
      </w:pPr>
      <w:r w:rsidRPr="00F67C48">
        <w:rPr>
          <w:rFonts w:ascii="Times New Roman" w:eastAsia="Times New Roman" w:hAnsi="Times New Roman" w:cs="Times New Roman"/>
          <w:sz w:val="24"/>
          <w:szCs w:val="24"/>
        </w:rPr>
        <w:t xml:space="preserve">Отпуск тепловой </w:t>
      </w:r>
      <w:proofErr w:type="gramStart"/>
      <w:r w:rsidRPr="00F67C48">
        <w:rPr>
          <w:rFonts w:ascii="Times New Roman" w:eastAsia="Times New Roman" w:hAnsi="Times New Roman" w:cs="Times New Roman"/>
          <w:sz w:val="24"/>
          <w:szCs w:val="24"/>
        </w:rPr>
        <w:t>энергии  от</w:t>
      </w:r>
      <w:proofErr w:type="gramEnd"/>
      <w:r w:rsidRPr="00F67C48">
        <w:rPr>
          <w:rFonts w:ascii="Times New Roman" w:eastAsia="Times New Roman" w:hAnsi="Times New Roman" w:cs="Times New Roman"/>
          <w:sz w:val="24"/>
          <w:szCs w:val="24"/>
        </w:rPr>
        <w:t xml:space="preserve"> источника тепловой энергии происходит по  температурному графику качественного регулирования 130/70</w:t>
      </w:r>
      <w:r w:rsidRPr="00F67C48">
        <w:rPr>
          <w:rFonts w:ascii="Times New Roman" w:eastAsia="Times New Roman" w:hAnsi="Times New Roman" w:cs="Times New Roman"/>
          <w:sz w:val="24"/>
          <w:szCs w:val="24"/>
          <w:vertAlign w:val="superscript"/>
        </w:rPr>
        <w:t>о</w:t>
      </w:r>
      <w:r w:rsidRPr="00F67C48">
        <w:rPr>
          <w:rFonts w:ascii="Times New Roman" w:eastAsia="Times New Roman" w:hAnsi="Times New Roman" w:cs="Times New Roman"/>
          <w:sz w:val="24"/>
          <w:szCs w:val="24"/>
        </w:rPr>
        <w:t xml:space="preserve">С.  График 130/70 </w:t>
      </w:r>
      <w:r w:rsidRPr="00F67C48">
        <w:rPr>
          <w:rFonts w:ascii="Times New Roman" w:eastAsia="Times New Roman" w:hAnsi="Times New Roman" w:cs="Times New Roman"/>
          <w:sz w:val="24"/>
          <w:szCs w:val="24"/>
          <w:vertAlign w:val="superscript"/>
        </w:rPr>
        <w:t>о</w:t>
      </w:r>
      <w:r w:rsidRPr="00F67C48">
        <w:rPr>
          <w:rFonts w:ascii="Times New Roman" w:eastAsia="Times New Roman" w:hAnsi="Times New Roman" w:cs="Times New Roman"/>
          <w:sz w:val="24"/>
          <w:szCs w:val="24"/>
        </w:rPr>
        <w:t xml:space="preserve">С является расчетным при температуре наружного </w:t>
      </w:r>
      <w:proofErr w:type="gramStart"/>
      <w:r w:rsidRPr="00F67C48">
        <w:rPr>
          <w:rFonts w:ascii="Times New Roman" w:eastAsia="Times New Roman" w:hAnsi="Times New Roman" w:cs="Times New Roman"/>
          <w:sz w:val="24"/>
          <w:szCs w:val="24"/>
        </w:rPr>
        <w:t>воздуха  минус</w:t>
      </w:r>
      <w:proofErr w:type="gramEnd"/>
      <w:r w:rsidRPr="00F67C48">
        <w:rPr>
          <w:rFonts w:ascii="Times New Roman" w:eastAsia="Times New Roman" w:hAnsi="Times New Roman" w:cs="Times New Roman"/>
          <w:sz w:val="24"/>
          <w:szCs w:val="24"/>
        </w:rPr>
        <w:t xml:space="preserve"> 24 </w:t>
      </w:r>
      <w:r w:rsidRPr="00F67C48">
        <w:rPr>
          <w:rFonts w:ascii="Times New Roman" w:eastAsia="Times New Roman" w:hAnsi="Times New Roman" w:cs="Times New Roman"/>
          <w:sz w:val="24"/>
          <w:szCs w:val="24"/>
          <w:vertAlign w:val="superscript"/>
        </w:rPr>
        <w:t>о</w:t>
      </w:r>
      <w:r w:rsidRPr="00F67C48">
        <w:rPr>
          <w:rFonts w:ascii="Times New Roman" w:eastAsia="Times New Roman" w:hAnsi="Times New Roman" w:cs="Times New Roman"/>
          <w:sz w:val="24"/>
          <w:szCs w:val="24"/>
        </w:rPr>
        <w:t xml:space="preserve">С. График откорректирован на нижнюю полку температур 63 </w:t>
      </w:r>
      <w:r w:rsidRPr="00F67C48">
        <w:rPr>
          <w:rFonts w:ascii="Times New Roman" w:eastAsia="Times New Roman" w:hAnsi="Times New Roman" w:cs="Times New Roman"/>
          <w:sz w:val="24"/>
          <w:szCs w:val="24"/>
          <w:vertAlign w:val="superscript"/>
        </w:rPr>
        <w:t>о</w:t>
      </w:r>
      <w:r w:rsidRPr="00F67C48">
        <w:rPr>
          <w:rFonts w:ascii="Times New Roman" w:eastAsia="Times New Roman" w:hAnsi="Times New Roman" w:cs="Times New Roman"/>
          <w:sz w:val="24"/>
          <w:szCs w:val="24"/>
        </w:rPr>
        <w:t>С, обеспечивающую температуру ГВС не ниже 60</w:t>
      </w:r>
      <w:r w:rsidRPr="00F67C48">
        <w:rPr>
          <w:rFonts w:ascii="Times New Roman" w:eastAsia="Times New Roman" w:hAnsi="Times New Roman" w:cs="Times New Roman"/>
          <w:sz w:val="24"/>
          <w:szCs w:val="24"/>
          <w:vertAlign w:val="superscript"/>
        </w:rPr>
        <w:t>о</w:t>
      </w:r>
      <w:r w:rsidRPr="00F67C48">
        <w:rPr>
          <w:rFonts w:ascii="Times New Roman" w:eastAsia="Times New Roman" w:hAnsi="Times New Roman" w:cs="Times New Roman"/>
          <w:sz w:val="24"/>
          <w:szCs w:val="24"/>
        </w:rPr>
        <w:t xml:space="preserve">С у потребителей, </w:t>
      </w:r>
      <w:proofErr w:type="gramStart"/>
      <w:r w:rsidRPr="00F67C48">
        <w:rPr>
          <w:rFonts w:ascii="Times New Roman" w:eastAsia="Times New Roman" w:hAnsi="Times New Roman" w:cs="Times New Roman"/>
          <w:sz w:val="24"/>
          <w:szCs w:val="24"/>
        </w:rPr>
        <w:t>и  верхнюю</w:t>
      </w:r>
      <w:proofErr w:type="gramEnd"/>
      <w:r w:rsidRPr="00F67C48">
        <w:rPr>
          <w:rFonts w:ascii="Times New Roman" w:eastAsia="Times New Roman" w:hAnsi="Times New Roman" w:cs="Times New Roman"/>
          <w:sz w:val="24"/>
          <w:szCs w:val="24"/>
        </w:rPr>
        <w:t xml:space="preserve"> полку температур 95 </w:t>
      </w:r>
      <w:r w:rsidRPr="00F67C48">
        <w:rPr>
          <w:rFonts w:ascii="Times New Roman" w:eastAsia="Times New Roman" w:hAnsi="Times New Roman" w:cs="Times New Roman"/>
          <w:sz w:val="24"/>
          <w:szCs w:val="24"/>
          <w:vertAlign w:val="superscript"/>
        </w:rPr>
        <w:t>о</w:t>
      </w:r>
      <w:r w:rsidRPr="00F67C48">
        <w:rPr>
          <w:rFonts w:ascii="Times New Roman" w:eastAsia="Times New Roman" w:hAnsi="Times New Roman" w:cs="Times New Roman"/>
          <w:sz w:val="24"/>
          <w:szCs w:val="24"/>
        </w:rPr>
        <w:t>С, обеспечивающей нормативную    температуру  в системах отопления и вентиляции.</w:t>
      </w:r>
    </w:p>
    <w:p w:rsidR="00F05A04" w:rsidRPr="00F67C48" w:rsidRDefault="00F05A04" w:rsidP="00F05A04">
      <w:pPr>
        <w:widowControl w:val="0"/>
        <w:autoSpaceDE w:val="0"/>
        <w:autoSpaceDN w:val="0"/>
        <w:spacing w:after="0" w:line="240" w:lineRule="auto"/>
        <w:ind w:firstLine="539"/>
        <w:jc w:val="both"/>
        <w:rPr>
          <w:rFonts w:ascii="Times New Roman" w:eastAsia="Times New Roman" w:hAnsi="Times New Roman" w:cs="Times New Roman"/>
          <w:sz w:val="24"/>
          <w:szCs w:val="24"/>
        </w:rPr>
      </w:pPr>
      <w:proofErr w:type="gramStart"/>
      <w:r w:rsidRPr="00F67C48">
        <w:rPr>
          <w:rFonts w:ascii="Times New Roman" w:eastAsia="Times New Roman" w:hAnsi="Times New Roman" w:cs="Times New Roman"/>
          <w:sz w:val="24"/>
          <w:szCs w:val="24"/>
        </w:rPr>
        <w:t>Изменение  параметров</w:t>
      </w:r>
      <w:proofErr w:type="gramEnd"/>
      <w:r w:rsidRPr="00F67C48">
        <w:rPr>
          <w:rFonts w:ascii="Times New Roman" w:eastAsia="Times New Roman" w:hAnsi="Times New Roman" w:cs="Times New Roman"/>
          <w:sz w:val="24"/>
          <w:szCs w:val="24"/>
        </w:rPr>
        <w:t xml:space="preserve"> теплоносителя  по температуре происходит в зависимости от  параметров наружного воздуха. Регулировка производится в котельной.</w:t>
      </w:r>
    </w:p>
    <w:p w:rsidR="00F05A04" w:rsidRPr="00F67C48" w:rsidRDefault="00F05A04" w:rsidP="00F05A04">
      <w:pPr>
        <w:widowControl w:val="0"/>
        <w:autoSpaceDE w:val="0"/>
        <w:autoSpaceDN w:val="0"/>
        <w:spacing w:after="0" w:line="240" w:lineRule="auto"/>
        <w:ind w:firstLine="540"/>
        <w:jc w:val="both"/>
        <w:rPr>
          <w:rFonts w:ascii="Times New Roman" w:eastAsia="Times New Roman" w:hAnsi="Times New Roman" w:cs="Times New Roman"/>
          <w:sz w:val="24"/>
          <w:szCs w:val="24"/>
        </w:rPr>
      </w:pPr>
      <w:r w:rsidRPr="00F67C48">
        <w:rPr>
          <w:rFonts w:ascii="Times New Roman" w:eastAsia="Times New Roman" w:hAnsi="Times New Roman" w:cs="Times New Roman"/>
          <w:sz w:val="24"/>
          <w:szCs w:val="24"/>
        </w:rPr>
        <w:t xml:space="preserve">В связи с тем, что </w:t>
      </w:r>
      <w:proofErr w:type="gramStart"/>
      <w:r w:rsidRPr="00F67C48">
        <w:rPr>
          <w:rFonts w:ascii="Times New Roman" w:eastAsia="Times New Roman" w:hAnsi="Times New Roman" w:cs="Times New Roman"/>
          <w:sz w:val="24"/>
          <w:szCs w:val="24"/>
        </w:rPr>
        <w:t>в  системах</w:t>
      </w:r>
      <w:proofErr w:type="gramEnd"/>
      <w:r w:rsidRPr="00F67C48">
        <w:rPr>
          <w:rFonts w:ascii="Times New Roman" w:eastAsia="Times New Roman" w:hAnsi="Times New Roman" w:cs="Times New Roman"/>
          <w:sz w:val="24"/>
          <w:szCs w:val="24"/>
        </w:rPr>
        <w:t xml:space="preserve"> теплоснабжения города Кингисеппа преобладает открытая система ГВС  в котельной производится   подпитка тепловых сетей, которая восполняет   расход  теплоносителя на утечки и ГВС.</w:t>
      </w:r>
    </w:p>
    <w:p w:rsidR="00F05A04" w:rsidRPr="00F67C48"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bookmarkStart w:id="0" w:name="P298"/>
      <w:bookmarkEnd w:id="0"/>
      <w:r w:rsidRPr="00F67C48">
        <w:rPr>
          <w:rFonts w:ascii="Times New Roman" w:eastAsia="Times New Roman" w:hAnsi="Times New Roman" w:cs="Times New Roman"/>
          <w:b/>
          <w:sz w:val="24"/>
          <w:szCs w:val="24"/>
        </w:rPr>
        <w:t>з) среднегодовая загрузка оборудования</w:t>
      </w:r>
    </w:p>
    <w:p w:rsidR="00F05A04" w:rsidRPr="00F67C48" w:rsidRDefault="00F05A04" w:rsidP="00F05A04">
      <w:pPr>
        <w:widowControl w:val="0"/>
        <w:autoSpaceDE w:val="0"/>
        <w:autoSpaceDN w:val="0"/>
        <w:spacing w:after="0" w:line="240" w:lineRule="auto"/>
        <w:ind w:firstLine="539"/>
        <w:jc w:val="both"/>
        <w:rPr>
          <w:rFonts w:ascii="Times New Roman" w:eastAsia="Times New Roman" w:hAnsi="Times New Roman" w:cs="Times New Roman"/>
          <w:sz w:val="24"/>
          <w:szCs w:val="24"/>
        </w:rPr>
      </w:pPr>
      <w:r w:rsidRPr="00F67C48">
        <w:rPr>
          <w:rFonts w:ascii="Times New Roman" w:eastAsia="Times New Roman" w:hAnsi="Times New Roman" w:cs="Times New Roman"/>
          <w:b/>
          <w:bCs/>
          <w:szCs w:val="20"/>
        </w:rPr>
        <w:t>Среднегодовая загрузка оборудования котельной</w:t>
      </w:r>
      <w:r w:rsidRPr="00F67C48">
        <w:rPr>
          <w:rFonts w:ascii="Times New Roman" w:eastAsia="Times New Roman" w:hAnsi="Times New Roman" w:cs="Times New Roman"/>
          <w:sz w:val="24"/>
          <w:szCs w:val="24"/>
        </w:rPr>
        <w:t> — это показатель, который отражает, насколько интенсивно используется установленная мощность котельной в течение года. Он рассчитывается как </w:t>
      </w:r>
      <w:r w:rsidRPr="00F67C48">
        <w:rPr>
          <w:rFonts w:ascii="Times New Roman" w:eastAsia="Times New Roman" w:hAnsi="Times New Roman" w:cs="Times New Roman"/>
          <w:b/>
          <w:bCs/>
          <w:szCs w:val="20"/>
        </w:rPr>
        <w:t>число часов использования установленной тепловой мощности (УТМ)</w:t>
      </w:r>
      <w:r w:rsidRPr="00F67C48">
        <w:rPr>
          <w:rFonts w:ascii="Times New Roman" w:eastAsia="Times New Roman" w:hAnsi="Times New Roman" w:cs="Times New Roman"/>
          <w:sz w:val="24"/>
          <w:szCs w:val="24"/>
        </w:rPr>
        <w:t xml:space="preserve">. Число часов использования УТМ определяется как отношение фактического годового объёма выработки тепловой энергии к установленной тепловой мощности источника.  </w:t>
      </w:r>
    </w:p>
    <w:p w:rsidR="00F05A04" w:rsidRPr="00F67C48" w:rsidRDefault="00F05A04" w:rsidP="00F05A04">
      <w:pPr>
        <w:widowControl w:val="0"/>
        <w:autoSpaceDE w:val="0"/>
        <w:autoSpaceDN w:val="0"/>
        <w:spacing w:after="0" w:line="240" w:lineRule="auto"/>
        <w:ind w:firstLine="539"/>
        <w:jc w:val="both"/>
        <w:rPr>
          <w:rFonts w:ascii="Times New Roman" w:eastAsia="Times New Roman" w:hAnsi="Times New Roman" w:cs="Times New Roman"/>
          <w:sz w:val="24"/>
          <w:szCs w:val="24"/>
        </w:rPr>
      </w:pPr>
      <w:r w:rsidRPr="00F67C48">
        <w:rPr>
          <w:rFonts w:ascii="Times New Roman" w:eastAsia="Times New Roman" w:hAnsi="Times New Roman" w:cs="Times New Roman"/>
          <w:sz w:val="24"/>
          <w:szCs w:val="24"/>
        </w:rPr>
        <w:t xml:space="preserve">УТМ = </w:t>
      </w:r>
      <w:r w:rsidRPr="00F67C48">
        <w:rPr>
          <w:rFonts w:ascii="Times New Roman" w:eastAsia="Times New Roman" w:hAnsi="Times New Roman" w:cs="Times New Roman"/>
          <w:sz w:val="24"/>
          <w:szCs w:val="24"/>
          <w:u w:val="single"/>
        </w:rPr>
        <w:t>Годовая выработка тепла (Гкал</w:t>
      </w:r>
      <w:proofErr w:type="gramStart"/>
      <w:r w:rsidRPr="00F67C48">
        <w:rPr>
          <w:rFonts w:ascii="Times New Roman" w:eastAsia="Times New Roman" w:hAnsi="Times New Roman" w:cs="Times New Roman"/>
          <w:sz w:val="24"/>
          <w:szCs w:val="24"/>
          <w:u w:val="single"/>
        </w:rPr>
        <w:t>)</w:t>
      </w:r>
      <w:r w:rsidRPr="00F67C48">
        <w:rPr>
          <w:rFonts w:ascii="Times New Roman" w:eastAsia="Times New Roman" w:hAnsi="Times New Roman" w:cs="Times New Roman"/>
          <w:sz w:val="24"/>
          <w:szCs w:val="24"/>
        </w:rPr>
        <w:t xml:space="preserve"> .</w:t>
      </w:r>
      <w:proofErr w:type="gramEnd"/>
      <w:r w:rsidRPr="00F67C48">
        <w:rPr>
          <w:rFonts w:ascii="Times New Roman" w:eastAsia="Times New Roman" w:hAnsi="Times New Roman" w:cs="Times New Roman"/>
          <w:sz w:val="24"/>
          <w:szCs w:val="24"/>
        </w:rPr>
        <w:t xml:space="preserve">  </w:t>
      </w:r>
    </w:p>
    <w:p w:rsidR="00F05A04" w:rsidRPr="00F67C48" w:rsidRDefault="00F05A04" w:rsidP="00F05A04">
      <w:pPr>
        <w:widowControl w:val="0"/>
        <w:autoSpaceDE w:val="0"/>
        <w:autoSpaceDN w:val="0"/>
        <w:spacing w:after="0" w:line="240" w:lineRule="auto"/>
        <w:ind w:firstLine="539"/>
        <w:jc w:val="both"/>
        <w:rPr>
          <w:rFonts w:ascii="Times New Roman" w:eastAsia="Times New Roman" w:hAnsi="Times New Roman" w:cs="Times New Roman"/>
          <w:sz w:val="24"/>
          <w:szCs w:val="24"/>
        </w:rPr>
      </w:pPr>
      <w:r w:rsidRPr="00F67C48">
        <w:rPr>
          <w:rFonts w:ascii="Times New Roman" w:eastAsia="Times New Roman" w:hAnsi="Times New Roman" w:cs="Times New Roman"/>
          <w:sz w:val="24"/>
          <w:szCs w:val="24"/>
        </w:rPr>
        <w:t xml:space="preserve">             Установленная тепловая мощность (Гкал/ч)</w:t>
      </w:r>
    </w:p>
    <w:p w:rsidR="00F05A04" w:rsidRPr="00F67C48"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sz w:val="24"/>
          <w:szCs w:val="24"/>
        </w:rPr>
      </w:pPr>
      <w:r w:rsidRPr="00F67C48">
        <w:rPr>
          <w:rFonts w:ascii="Times New Roman" w:eastAsia="Times New Roman" w:hAnsi="Times New Roman" w:cs="Times New Roman"/>
          <w:sz w:val="24"/>
          <w:szCs w:val="24"/>
        </w:rPr>
        <w:t>Для центральной котельной среднегодовая загрузка оборудования составит:</w:t>
      </w:r>
    </w:p>
    <w:p w:rsidR="00F05A04" w:rsidRPr="00F67C48"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sz w:val="24"/>
          <w:szCs w:val="24"/>
        </w:rPr>
      </w:pPr>
      <w:r w:rsidRPr="00F67C48">
        <w:rPr>
          <w:rFonts w:ascii="Times New Roman" w:eastAsia="Times New Roman" w:hAnsi="Times New Roman" w:cs="Times New Roman"/>
          <w:sz w:val="24"/>
          <w:szCs w:val="24"/>
        </w:rPr>
        <w:t xml:space="preserve">УТМ </w:t>
      </w:r>
      <w:r w:rsidRPr="00F67C48">
        <w:rPr>
          <w:rFonts w:ascii="Times New Roman" w:eastAsia="Times New Roman" w:hAnsi="Times New Roman" w:cs="Times New Roman"/>
          <w:sz w:val="24"/>
          <w:szCs w:val="24"/>
          <w:vertAlign w:val="subscript"/>
        </w:rPr>
        <w:t xml:space="preserve">ЦК </w:t>
      </w:r>
      <w:proofErr w:type="gramStart"/>
      <w:r w:rsidRPr="00F67C48">
        <w:rPr>
          <w:rFonts w:ascii="Times New Roman" w:eastAsia="Times New Roman" w:hAnsi="Times New Roman" w:cs="Times New Roman"/>
          <w:sz w:val="24"/>
          <w:szCs w:val="24"/>
        </w:rPr>
        <w:t>=(</w:t>
      </w:r>
      <w:proofErr w:type="gramEnd"/>
      <w:r w:rsidRPr="00F67C48">
        <w:rPr>
          <w:rFonts w:ascii="Times New Roman" w:eastAsia="Times New Roman" w:hAnsi="Times New Roman" w:cs="Times New Roman"/>
          <w:noProof/>
          <w:sz w:val="24"/>
          <w:szCs w:val="24"/>
        </w:rPr>
        <w:t>383 236,71:351:24)</w:t>
      </w:r>
      <w:r w:rsidRPr="00F67C48">
        <w:rPr>
          <w:rFonts w:ascii="Times New Roman" w:eastAsia="Times New Roman" w:hAnsi="Times New Roman" w:cs="Times New Roman"/>
          <w:sz w:val="24"/>
          <w:szCs w:val="24"/>
        </w:rPr>
        <w:t>/200=0,22</w:t>
      </w:r>
    </w:p>
    <w:p w:rsidR="00F05A04" w:rsidRPr="00F67C48" w:rsidRDefault="00F05A04" w:rsidP="00F05A04">
      <w:pPr>
        <w:widowControl w:val="0"/>
        <w:autoSpaceDE w:val="0"/>
        <w:autoSpaceDN w:val="0"/>
        <w:spacing w:after="0" w:line="240" w:lineRule="auto"/>
        <w:ind w:firstLine="539"/>
        <w:jc w:val="both"/>
        <w:rPr>
          <w:rFonts w:ascii="Times New Roman" w:eastAsia="Times New Roman" w:hAnsi="Times New Roman" w:cs="Times New Roman"/>
          <w:sz w:val="24"/>
          <w:szCs w:val="24"/>
        </w:rPr>
      </w:pPr>
    </w:p>
    <w:p w:rsidR="00F05A04" w:rsidRPr="00F67C48" w:rsidRDefault="00F05A04" w:rsidP="00F05A04">
      <w:pPr>
        <w:widowControl w:val="0"/>
        <w:autoSpaceDE w:val="0"/>
        <w:autoSpaceDN w:val="0"/>
        <w:spacing w:after="0" w:line="240" w:lineRule="auto"/>
        <w:ind w:firstLine="539"/>
        <w:jc w:val="both"/>
        <w:rPr>
          <w:rFonts w:ascii="Times New Roman" w:eastAsia="Times New Roman" w:hAnsi="Times New Roman" w:cs="Times New Roman"/>
          <w:sz w:val="24"/>
          <w:szCs w:val="24"/>
        </w:rPr>
      </w:pPr>
      <w:r w:rsidRPr="00F67C48">
        <w:rPr>
          <w:rFonts w:ascii="Times New Roman" w:eastAsia="Times New Roman" w:hAnsi="Times New Roman" w:cs="Times New Roman"/>
          <w:sz w:val="24"/>
          <w:szCs w:val="24"/>
        </w:rPr>
        <w:t>(</w:t>
      </w:r>
      <w:r w:rsidRPr="00F67C48">
        <w:rPr>
          <w:rFonts w:ascii="Times New Roman" w:eastAsia="Times New Roman" w:hAnsi="Times New Roman" w:cs="Times New Roman"/>
          <w:noProof/>
          <w:sz w:val="24"/>
          <w:szCs w:val="24"/>
        </w:rPr>
        <w:t>383 236,71:351:24)</w:t>
      </w:r>
      <w:r w:rsidRPr="00F67C48">
        <w:rPr>
          <w:rFonts w:ascii="Times New Roman" w:eastAsia="Times New Roman" w:hAnsi="Times New Roman" w:cs="Times New Roman"/>
          <w:sz w:val="24"/>
          <w:szCs w:val="24"/>
        </w:rPr>
        <w:t xml:space="preserve"> -  среднегодовая выработка в Гкал/час</w:t>
      </w:r>
    </w:p>
    <w:p w:rsidR="00F05A04" w:rsidRPr="00F67C48" w:rsidRDefault="00F05A04" w:rsidP="00F05A04">
      <w:pPr>
        <w:widowControl w:val="0"/>
        <w:autoSpaceDE w:val="0"/>
        <w:autoSpaceDN w:val="0"/>
        <w:spacing w:after="0" w:line="240" w:lineRule="auto"/>
        <w:ind w:firstLine="539"/>
        <w:jc w:val="both"/>
        <w:rPr>
          <w:rFonts w:ascii="Times New Roman" w:eastAsia="Times New Roman" w:hAnsi="Times New Roman" w:cs="Times New Roman"/>
          <w:b/>
          <w:sz w:val="24"/>
          <w:szCs w:val="24"/>
        </w:rPr>
      </w:pPr>
      <w:r w:rsidRPr="00F67C48">
        <w:rPr>
          <w:rFonts w:ascii="Times New Roman" w:eastAsia="Times New Roman" w:hAnsi="Times New Roman" w:cs="Times New Roman"/>
          <w:sz w:val="24"/>
          <w:szCs w:val="24"/>
        </w:rPr>
        <w:t>200 – установленная мощность, Гкал/час</w:t>
      </w:r>
    </w:p>
    <w:p w:rsidR="00F05A04" w:rsidRPr="00F67C48"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r w:rsidRPr="00F67C48">
        <w:rPr>
          <w:rFonts w:ascii="Times New Roman" w:eastAsia="Times New Roman" w:hAnsi="Times New Roman" w:cs="Times New Roman"/>
          <w:b/>
          <w:sz w:val="24"/>
          <w:szCs w:val="24"/>
        </w:rPr>
        <w:t>и) способы учета тепла, отпущенного в тепловые сети;</w:t>
      </w:r>
    </w:p>
    <w:p w:rsidR="00F05A04" w:rsidRPr="00F67C48"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sz w:val="24"/>
          <w:szCs w:val="24"/>
        </w:rPr>
      </w:pPr>
      <w:r w:rsidRPr="00F67C48">
        <w:rPr>
          <w:rFonts w:ascii="Times New Roman" w:eastAsia="Times New Roman" w:hAnsi="Times New Roman" w:cs="Times New Roman"/>
          <w:sz w:val="24"/>
          <w:szCs w:val="24"/>
        </w:rPr>
        <w:t xml:space="preserve">Центральная котельная оборудована узлом учета тепловой энергии и теплоносителя на границе между котельной </w:t>
      </w:r>
      <w:proofErr w:type="gramStart"/>
      <w:r w:rsidRPr="00F67C48">
        <w:rPr>
          <w:rFonts w:ascii="Times New Roman" w:eastAsia="Times New Roman" w:hAnsi="Times New Roman" w:cs="Times New Roman"/>
          <w:sz w:val="24"/>
          <w:szCs w:val="24"/>
        </w:rPr>
        <w:t>и  наружными</w:t>
      </w:r>
      <w:proofErr w:type="gramEnd"/>
      <w:r w:rsidRPr="00F67C48">
        <w:rPr>
          <w:rFonts w:ascii="Times New Roman" w:eastAsia="Times New Roman" w:hAnsi="Times New Roman" w:cs="Times New Roman"/>
          <w:sz w:val="24"/>
          <w:szCs w:val="24"/>
        </w:rPr>
        <w:t xml:space="preserve"> тепловыми сетями. Узел учета тепловой </w:t>
      </w:r>
      <w:proofErr w:type="gramStart"/>
      <w:r w:rsidRPr="00F67C48">
        <w:rPr>
          <w:rFonts w:ascii="Times New Roman" w:eastAsia="Times New Roman" w:hAnsi="Times New Roman" w:cs="Times New Roman"/>
          <w:sz w:val="24"/>
          <w:szCs w:val="24"/>
        </w:rPr>
        <w:t>энергии  не</w:t>
      </w:r>
      <w:proofErr w:type="gramEnd"/>
      <w:r w:rsidRPr="00F67C48">
        <w:rPr>
          <w:rFonts w:ascii="Times New Roman" w:eastAsia="Times New Roman" w:hAnsi="Times New Roman" w:cs="Times New Roman"/>
          <w:sz w:val="24"/>
          <w:szCs w:val="24"/>
        </w:rPr>
        <w:t xml:space="preserve"> используется в коммерческих целях. Узел учета тепловой энергии и теплоносителя используется в технических целях для учета   и </w:t>
      </w:r>
      <w:proofErr w:type="gramStart"/>
      <w:r w:rsidRPr="00F67C48">
        <w:rPr>
          <w:rFonts w:ascii="Times New Roman" w:eastAsia="Times New Roman" w:hAnsi="Times New Roman" w:cs="Times New Roman"/>
          <w:sz w:val="24"/>
          <w:szCs w:val="24"/>
        </w:rPr>
        <w:t>анализа  отпуска</w:t>
      </w:r>
      <w:proofErr w:type="gramEnd"/>
      <w:r w:rsidRPr="00F67C48">
        <w:rPr>
          <w:rFonts w:ascii="Times New Roman" w:eastAsia="Times New Roman" w:hAnsi="Times New Roman" w:cs="Times New Roman"/>
          <w:sz w:val="24"/>
          <w:szCs w:val="24"/>
        </w:rPr>
        <w:t xml:space="preserve"> тепловой энергии и теплоносителя в сеть.</w:t>
      </w:r>
    </w:p>
    <w:p w:rsidR="00F05A04" w:rsidRPr="00F67C48"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r w:rsidRPr="00F67C48">
        <w:rPr>
          <w:rFonts w:ascii="Times New Roman" w:eastAsia="Times New Roman" w:hAnsi="Times New Roman" w:cs="Times New Roman"/>
          <w:b/>
          <w:sz w:val="24"/>
          <w:szCs w:val="24"/>
        </w:rPr>
        <w:t>к) статистика отказов и восстановлений оборудования источников тепловой энергии</w:t>
      </w:r>
    </w:p>
    <w:p w:rsidR="00F05A04" w:rsidRPr="00F67C48"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sz w:val="24"/>
          <w:szCs w:val="24"/>
        </w:rPr>
      </w:pPr>
      <w:r w:rsidRPr="00F67C48">
        <w:rPr>
          <w:rFonts w:ascii="Times New Roman" w:eastAsia="Times New Roman" w:hAnsi="Times New Roman" w:cs="Times New Roman"/>
          <w:sz w:val="24"/>
          <w:szCs w:val="24"/>
        </w:rPr>
        <w:t xml:space="preserve">За 2024-2026 г.г.  отказов в оборудовании центральной котельной, которые были бы отнесены к аварийным остановкам </w:t>
      </w:r>
      <w:proofErr w:type="gramStart"/>
      <w:r w:rsidRPr="00F67C48">
        <w:rPr>
          <w:rFonts w:ascii="Times New Roman" w:eastAsia="Times New Roman" w:hAnsi="Times New Roman" w:cs="Times New Roman"/>
          <w:sz w:val="24"/>
          <w:szCs w:val="24"/>
        </w:rPr>
        <w:t>не  зафиксированы</w:t>
      </w:r>
      <w:proofErr w:type="gramEnd"/>
      <w:r w:rsidRPr="00F67C48">
        <w:rPr>
          <w:rFonts w:ascii="Times New Roman" w:eastAsia="Times New Roman" w:hAnsi="Times New Roman" w:cs="Times New Roman"/>
          <w:sz w:val="24"/>
          <w:szCs w:val="24"/>
        </w:rPr>
        <w:t>.</w:t>
      </w:r>
    </w:p>
    <w:p w:rsidR="00F05A04" w:rsidRPr="00F67C48"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sz w:val="24"/>
          <w:szCs w:val="24"/>
        </w:rPr>
      </w:pPr>
      <w:r w:rsidRPr="00F67C48">
        <w:rPr>
          <w:rFonts w:ascii="Times New Roman" w:eastAsia="Times New Roman" w:hAnsi="Times New Roman" w:cs="Times New Roman"/>
          <w:sz w:val="24"/>
          <w:szCs w:val="24"/>
        </w:rPr>
        <w:t>Ежегодно на источнике проводятся плановые ремонтные работы. Прдолжительность остановок 14 календарных дней по согласованию с администрацией города Кингисеппа.</w:t>
      </w:r>
    </w:p>
    <w:p w:rsidR="00F05A04" w:rsidRDefault="00F05A04" w:rsidP="00F05A04">
      <w:pPr>
        <w:spacing w:after="0" w:line="240" w:lineRule="auto"/>
        <w:rPr>
          <w:rFonts w:ascii="Times New Roman" w:hAnsi="Times New Roman" w:cs="Times New Roman"/>
          <w:b/>
          <w:i/>
          <w:sz w:val="24"/>
          <w:szCs w:val="24"/>
        </w:rPr>
      </w:pPr>
    </w:p>
    <w:p w:rsidR="00F05A04" w:rsidRDefault="00F05A04" w:rsidP="00F05A04">
      <w:pPr>
        <w:spacing w:after="0" w:line="240" w:lineRule="auto"/>
        <w:rPr>
          <w:rFonts w:ascii="Times New Roman" w:hAnsi="Times New Roman" w:cs="Times New Roman"/>
          <w:b/>
          <w:i/>
          <w:sz w:val="24"/>
          <w:szCs w:val="24"/>
        </w:rPr>
      </w:pPr>
    </w:p>
    <w:p w:rsidR="00F05A04" w:rsidRPr="002C05D7" w:rsidRDefault="00F05A04" w:rsidP="00F05A04">
      <w:pPr>
        <w:spacing w:after="0" w:line="240" w:lineRule="auto"/>
        <w:rPr>
          <w:rFonts w:ascii="Times New Roman" w:hAnsi="Times New Roman" w:cs="Times New Roman"/>
          <w:b/>
          <w:i/>
          <w:sz w:val="24"/>
          <w:szCs w:val="24"/>
        </w:rPr>
      </w:pPr>
      <w:r w:rsidRPr="002C05D7">
        <w:rPr>
          <w:rFonts w:ascii="Times New Roman" w:hAnsi="Times New Roman" w:cs="Times New Roman"/>
          <w:b/>
          <w:i/>
          <w:sz w:val="24"/>
          <w:szCs w:val="24"/>
        </w:rPr>
        <w:t xml:space="preserve">1.2.2. </w:t>
      </w:r>
      <w:proofErr w:type="gramStart"/>
      <w:r w:rsidRPr="002C05D7">
        <w:rPr>
          <w:rFonts w:ascii="Times New Roman" w:hAnsi="Times New Roman" w:cs="Times New Roman"/>
          <w:b/>
          <w:i/>
          <w:sz w:val="24"/>
          <w:szCs w:val="24"/>
        </w:rPr>
        <w:t>Котельная  микрорайона</w:t>
      </w:r>
      <w:proofErr w:type="gramEnd"/>
      <w:r w:rsidRPr="002C05D7">
        <w:rPr>
          <w:rFonts w:ascii="Times New Roman" w:hAnsi="Times New Roman" w:cs="Times New Roman"/>
          <w:b/>
          <w:i/>
          <w:sz w:val="24"/>
          <w:szCs w:val="24"/>
        </w:rPr>
        <w:t xml:space="preserve"> Касколовка </w:t>
      </w:r>
    </w:p>
    <w:p w:rsidR="00F05A04" w:rsidRDefault="00F05A04" w:rsidP="00F05A04">
      <w:pPr>
        <w:spacing w:after="0" w:line="240" w:lineRule="auto"/>
        <w:ind w:firstLine="720"/>
        <w:jc w:val="both"/>
        <w:rPr>
          <w:rFonts w:ascii="Times New Roman" w:hAnsi="Times New Roman" w:cs="Times New Roman"/>
          <w:sz w:val="24"/>
          <w:szCs w:val="24"/>
        </w:rPr>
      </w:pPr>
      <w:r w:rsidRPr="002C05D7">
        <w:rPr>
          <w:rFonts w:ascii="Times New Roman" w:hAnsi="Times New Roman" w:cs="Times New Roman"/>
          <w:sz w:val="24"/>
          <w:szCs w:val="24"/>
        </w:rPr>
        <w:t xml:space="preserve">Котельная микрорайона </w:t>
      </w:r>
      <w:proofErr w:type="gramStart"/>
      <w:r w:rsidRPr="002C05D7">
        <w:rPr>
          <w:rFonts w:ascii="Times New Roman" w:hAnsi="Times New Roman" w:cs="Times New Roman"/>
          <w:sz w:val="24"/>
          <w:szCs w:val="24"/>
        </w:rPr>
        <w:t>Касколовка  введена</w:t>
      </w:r>
      <w:proofErr w:type="gramEnd"/>
      <w:r w:rsidRPr="002C05D7">
        <w:rPr>
          <w:rFonts w:ascii="Times New Roman" w:hAnsi="Times New Roman" w:cs="Times New Roman"/>
          <w:sz w:val="24"/>
          <w:szCs w:val="24"/>
        </w:rPr>
        <w:t xml:space="preserve"> в эксплуатацию в 1976 году. В 1998 году переведена на газ </w:t>
      </w:r>
      <w:proofErr w:type="gramStart"/>
      <w:r w:rsidRPr="002C05D7">
        <w:rPr>
          <w:rFonts w:ascii="Times New Roman" w:hAnsi="Times New Roman" w:cs="Times New Roman"/>
          <w:sz w:val="24"/>
          <w:szCs w:val="24"/>
        </w:rPr>
        <w:t>с заменой котлов</w:t>
      </w:r>
      <w:proofErr w:type="gramEnd"/>
      <w:r w:rsidRPr="002C05D7">
        <w:rPr>
          <w:rFonts w:ascii="Times New Roman" w:hAnsi="Times New Roman" w:cs="Times New Roman"/>
          <w:sz w:val="24"/>
          <w:szCs w:val="24"/>
        </w:rPr>
        <w:t xml:space="preserve">. В 2012 году произведена реконструкция </w:t>
      </w:r>
      <w:proofErr w:type="gramStart"/>
      <w:r w:rsidRPr="002C05D7">
        <w:rPr>
          <w:rFonts w:ascii="Times New Roman" w:hAnsi="Times New Roman" w:cs="Times New Roman"/>
          <w:sz w:val="24"/>
          <w:szCs w:val="24"/>
        </w:rPr>
        <w:t>котельной  с</w:t>
      </w:r>
      <w:proofErr w:type="gramEnd"/>
      <w:r w:rsidRPr="002C05D7">
        <w:rPr>
          <w:rFonts w:ascii="Times New Roman" w:hAnsi="Times New Roman" w:cs="Times New Roman"/>
          <w:sz w:val="24"/>
          <w:szCs w:val="24"/>
        </w:rPr>
        <w:t xml:space="preserve"> переводом ее в  блок-модкульное исполнение без  присутствия постоянного обслуживающего персонала. В котельной </w:t>
      </w:r>
      <w:proofErr w:type="gramStart"/>
      <w:r w:rsidRPr="002C05D7">
        <w:rPr>
          <w:rFonts w:ascii="Times New Roman" w:hAnsi="Times New Roman" w:cs="Times New Roman"/>
          <w:sz w:val="24"/>
          <w:szCs w:val="24"/>
        </w:rPr>
        <w:t>установлены  3</w:t>
      </w:r>
      <w:proofErr w:type="gramEnd"/>
      <w:r w:rsidRPr="002C05D7">
        <w:rPr>
          <w:rFonts w:ascii="Times New Roman" w:hAnsi="Times New Roman" w:cs="Times New Roman"/>
          <w:sz w:val="24"/>
          <w:szCs w:val="24"/>
        </w:rPr>
        <w:t xml:space="preserve"> водогрейных котла </w:t>
      </w:r>
      <w:r w:rsidRPr="002C05D7">
        <w:rPr>
          <w:rFonts w:ascii="Times New Roman" w:hAnsi="Times New Roman" w:cs="Times New Roman"/>
          <w:sz w:val="24"/>
          <w:szCs w:val="24"/>
          <w:lang w:val="en-US"/>
        </w:rPr>
        <w:t>MEGA</w:t>
      </w:r>
      <w:r w:rsidRPr="002C05D7">
        <w:rPr>
          <w:rFonts w:ascii="Times New Roman" w:hAnsi="Times New Roman" w:cs="Times New Roman"/>
          <w:sz w:val="24"/>
          <w:szCs w:val="24"/>
        </w:rPr>
        <w:t xml:space="preserve"> </w:t>
      </w:r>
      <w:r w:rsidRPr="002C05D7">
        <w:rPr>
          <w:rFonts w:ascii="Times New Roman" w:hAnsi="Times New Roman" w:cs="Times New Roman"/>
          <w:sz w:val="24"/>
          <w:szCs w:val="24"/>
          <w:lang w:val="en-US"/>
        </w:rPr>
        <w:t>PREX</w:t>
      </w:r>
      <w:r w:rsidRPr="002C05D7">
        <w:rPr>
          <w:rFonts w:ascii="Times New Roman" w:hAnsi="Times New Roman" w:cs="Times New Roman"/>
          <w:sz w:val="24"/>
          <w:szCs w:val="24"/>
        </w:rPr>
        <w:t xml:space="preserve">. Установленная мощность </w:t>
      </w:r>
      <w:proofErr w:type="gramStart"/>
      <w:r w:rsidRPr="002C05D7">
        <w:rPr>
          <w:rFonts w:ascii="Times New Roman" w:hAnsi="Times New Roman" w:cs="Times New Roman"/>
          <w:sz w:val="24"/>
          <w:szCs w:val="24"/>
        </w:rPr>
        <w:t>котельной  3</w:t>
      </w:r>
      <w:proofErr w:type="gramEnd"/>
      <w:r w:rsidRPr="002C05D7">
        <w:rPr>
          <w:rFonts w:ascii="Times New Roman" w:hAnsi="Times New Roman" w:cs="Times New Roman"/>
          <w:sz w:val="24"/>
          <w:szCs w:val="24"/>
        </w:rPr>
        <w:t xml:space="preserve">,4  Гкал/час (3,95 МВт). Котельная </w:t>
      </w:r>
      <w:proofErr w:type="gramStart"/>
      <w:r w:rsidRPr="002C05D7">
        <w:rPr>
          <w:rFonts w:ascii="Times New Roman" w:hAnsi="Times New Roman" w:cs="Times New Roman"/>
          <w:sz w:val="24"/>
          <w:szCs w:val="24"/>
        </w:rPr>
        <w:t>обеспечивает  отоплением</w:t>
      </w:r>
      <w:proofErr w:type="gramEnd"/>
      <w:r w:rsidRPr="002C05D7">
        <w:rPr>
          <w:rFonts w:ascii="Times New Roman" w:hAnsi="Times New Roman" w:cs="Times New Roman"/>
          <w:sz w:val="24"/>
          <w:szCs w:val="24"/>
        </w:rPr>
        <w:t xml:space="preserve"> и горячим водоснабжением    жилые дома  в пределах одного микрорайона «Касколовка».</w:t>
      </w:r>
    </w:p>
    <w:p w:rsidR="00F05A04" w:rsidRPr="00F67C48"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r w:rsidRPr="00F67C48">
        <w:rPr>
          <w:rFonts w:ascii="Times New Roman" w:eastAsia="Times New Roman" w:hAnsi="Times New Roman" w:cs="Times New Roman"/>
          <w:b/>
          <w:sz w:val="24"/>
          <w:szCs w:val="24"/>
        </w:rPr>
        <w:t>а) структура и технические характеристики основного оборудования</w:t>
      </w:r>
    </w:p>
    <w:p w:rsidR="00F05A04" w:rsidRPr="002C05D7" w:rsidRDefault="00F05A04" w:rsidP="00F05A04">
      <w:pPr>
        <w:spacing w:after="0" w:line="240" w:lineRule="auto"/>
        <w:ind w:firstLine="720"/>
        <w:jc w:val="both"/>
        <w:rPr>
          <w:rFonts w:ascii="Times New Roman" w:hAnsi="Times New Roman" w:cs="Times New Roman"/>
          <w:b/>
          <w:bCs/>
          <w:i/>
          <w:sz w:val="24"/>
          <w:szCs w:val="24"/>
        </w:rPr>
      </w:pPr>
      <w:r w:rsidRPr="002C05D7">
        <w:rPr>
          <w:rFonts w:ascii="Times New Roman" w:hAnsi="Times New Roman" w:cs="Times New Roman"/>
          <w:b/>
          <w:bCs/>
          <w:i/>
          <w:sz w:val="24"/>
          <w:szCs w:val="24"/>
        </w:rPr>
        <w:t xml:space="preserve">Описание технологического процесса </w:t>
      </w:r>
      <w:proofErr w:type="gramStart"/>
      <w:r w:rsidRPr="002C05D7">
        <w:rPr>
          <w:rFonts w:ascii="Times New Roman" w:hAnsi="Times New Roman" w:cs="Times New Roman"/>
          <w:b/>
          <w:bCs/>
          <w:i/>
          <w:sz w:val="24"/>
          <w:szCs w:val="24"/>
        </w:rPr>
        <w:t>котельной  мкр</w:t>
      </w:r>
      <w:proofErr w:type="gramEnd"/>
      <w:r w:rsidRPr="002C05D7">
        <w:rPr>
          <w:rFonts w:ascii="Times New Roman" w:hAnsi="Times New Roman" w:cs="Times New Roman"/>
          <w:b/>
          <w:bCs/>
          <w:i/>
          <w:sz w:val="24"/>
          <w:szCs w:val="24"/>
        </w:rPr>
        <w:t>-на Касколовка.</w:t>
      </w:r>
    </w:p>
    <w:p w:rsidR="00F05A04" w:rsidRPr="002C05D7" w:rsidRDefault="00F05A04" w:rsidP="00F05A04">
      <w:pPr>
        <w:spacing w:after="0" w:line="240" w:lineRule="auto"/>
        <w:ind w:firstLine="709"/>
        <w:jc w:val="both"/>
        <w:rPr>
          <w:rFonts w:ascii="Times New Roman" w:hAnsi="Times New Roman" w:cs="Times New Roman"/>
          <w:sz w:val="24"/>
          <w:szCs w:val="24"/>
        </w:rPr>
      </w:pPr>
      <w:r w:rsidRPr="002C05D7">
        <w:rPr>
          <w:rFonts w:ascii="Times New Roman" w:hAnsi="Times New Roman" w:cs="Times New Roman"/>
          <w:sz w:val="24"/>
          <w:szCs w:val="24"/>
        </w:rPr>
        <w:t xml:space="preserve">Котельная относится к водогрейному типу. Схема теплоснабжения имеет 4х трубную прокладку тепловых сетей с </w:t>
      </w:r>
      <w:proofErr w:type="gramStart"/>
      <w:r w:rsidRPr="002C05D7">
        <w:rPr>
          <w:rFonts w:ascii="Times New Roman" w:hAnsi="Times New Roman" w:cs="Times New Roman"/>
          <w:sz w:val="24"/>
          <w:szCs w:val="24"/>
        </w:rPr>
        <w:t>раздельными  контурами</w:t>
      </w:r>
      <w:proofErr w:type="gramEnd"/>
      <w:r w:rsidRPr="002C05D7">
        <w:rPr>
          <w:rFonts w:ascii="Times New Roman" w:hAnsi="Times New Roman" w:cs="Times New Roman"/>
          <w:sz w:val="24"/>
          <w:szCs w:val="24"/>
        </w:rPr>
        <w:t xml:space="preserve">   теплоснабжения  для нужд отопления и горячего водоснабжения. Сетевая вода из </w:t>
      </w:r>
      <w:proofErr w:type="gramStart"/>
      <w:r w:rsidRPr="002C05D7">
        <w:rPr>
          <w:rFonts w:ascii="Times New Roman" w:hAnsi="Times New Roman" w:cs="Times New Roman"/>
          <w:sz w:val="24"/>
          <w:szCs w:val="24"/>
        </w:rPr>
        <w:t>обратных  магистралей</w:t>
      </w:r>
      <w:proofErr w:type="gramEnd"/>
      <w:r w:rsidRPr="002C05D7">
        <w:rPr>
          <w:rFonts w:ascii="Times New Roman" w:hAnsi="Times New Roman" w:cs="Times New Roman"/>
          <w:sz w:val="24"/>
          <w:szCs w:val="24"/>
        </w:rPr>
        <w:t xml:space="preserve">  тепловых сетей  подается в сетевые  теплообменники, установленные в котельной.  </w:t>
      </w:r>
      <w:proofErr w:type="gramStart"/>
      <w:r w:rsidRPr="002C05D7">
        <w:rPr>
          <w:rFonts w:ascii="Times New Roman" w:hAnsi="Times New Roman" w:cs="Times New Roman"/>
          <w:sz w:val="24"/>
          <w:szCs w:val="24"/>
        </w:rPr>
        <w:t>Теплообменник  сетевого</w:t>
      </w:r>
      <w:proofErr w:type="gramEnd"/>
      <w:r w:rsidRPr="002C05D7">
        <w:rPr>
          <w:rFonts w:ascii="Times New Roman" w:hAnsi="Times New Roman" w:cs="Times New Roman"/>
          <w:sz w:val="24"/>
          <w:szCs w:val="24"/>
        </w:rPr>
        <w:t xml:space="preserve"> контура «отопления»  типа НН №47А имеет площадь нагрева 22,5 м</w:t>
      </w:r>
      <w:r w:rsidRPr="002C05D7">
        <w:rPr>
          <w:rFonts w:ascii="Times New Roman" w:hAnsi="Times New Roman" w:cs="Times New Roman"/>
          <w:sz w:val="24"/>
          <w:szCs w:val="24"/>
          <w:vertAlign w:val="superscript"/>
        </w:rPr>
        <w:t>2</w:t>
      </w:r>
      <w:r w:rsidRPr="002C05D7">
        <w:rPr>
          <w:rFonts w:ascii="Times New Roman" w:hAnsi="Times New Roman" w:cs="Times New Roman"/>
          <w:sz w:val="24"/>
          <w:szCs w:val="24"/>
        </w:rPr>
        <w:t>, теплообменник сетевого контура «ГВС»  имеет поверхность нагрева 1,387 м</w:t>
      </w:r>
      <w:r w:rsidRPr="002C05D7">
        <w:rPr>
          <w:rFonts w:ascii="Times New Roman" w:hAnsi="Times New Roman" w:cs="Times New Roman"/>
          <w:sz w:val="24"/>
          <w:szCs w:val="24"/>
          <w:vertAlign w:val="superscript"/>
        </w:rPr>
        <w:t>2</w:t>
      </w:r>
      <w:r w:rsidRPr="002C05D7">
        <w:rPr>
          <w:rFonts w:ascii="Times New Roman" w:hAnsi="Times New Roman" w:cs="Times New Roman"/>
          <w:sz w:val="24"/>
          <w:szCs w:val="24"/>
        </w:rPr>
        <w:t>.</w:t>
      </w:r>
    </w:p>
    <w:p w:rsidR="00F05A04" w:rsidRPr="002C05D7" w:rsidRDefault="00F05A04" w:rsidP="00F05A04">
      <w:pPr>
        <w:spacing w:after="0" w:line="240" w:lineRule="auto"/>
        <w:ind w:firstLine="709"/>
        <w:jc w:val="both"/>
        <w:rPr>
          <w:rFonts w:ascii="Times New Roman" w:hAnsi="Times New Roman" w:cs="Times New Roman"/>
          <w:sz w:val="24"/>
          <w:szCs w:val="24"/>
        </w:rPr>
      </w:pPr>
      <w:r w:rsidRPr="002C05D7">
        <w:rPr>
          <w:rFonts w:ascii="Times New Roman" w:hAnsi="Times New Roman" w:cs="Times New Roman"/>
          <w:sz w:val="24"/>
          <w:szCs w:val="24"/>
        </w:rPr>
        <w:t xml:space="preserve">Для накопления воды на территории котельной установлено </w:t>
      </w:r>
      <w:proofErr w:type="gramStart"/>
      <w:r w:rsidRPr="002C05D7">
        <w:rPr>
          <w:rFonts w:ascii="Times New Roman" w:hAnsi="Times New Roman" w:cs="Times New Roman"/>
          <w:sz w:val="24"/>
          <w:szCs w:val="24"/>
        </w:rPr>
        <w:t>два  аккумуляторных</w:t>
      </w:r>
      <w:proofErr w:type="gramEnd"/>
      <w:r w:rsidRPr="002C05D7">
        <w:rPr>
          <w:rFonts w:ascii="Times New Roman" w:hAnsi="Times New Roman" w:cs="Times New Roman"/>
          <w:sz w:val="24"/>
          <w:szCs w:val="24"/>
        </w:rPr>
        <w:t xml:space="preserve"> бака исходной воды объемом по  25   м3, Подпитка  тепловых сетей производится водой из водопровода или аккумуляторных баков. </w:t>
      </w:r>
    </w:p>
    <w:p w:rsidR="00F05A04" w:rsidRDefault="00F05A04" w:rsidP="00F05A04">
      <w:pPr>
        <w:spacing w:after="0" w:line="240" w:lineRule="auto"/>
        <w:ind w:firstLine="709"/>
        <w:jc w:val="both"/>
        <w:rPr>
          <w:rFonts w:ascii="Times New Roman" w:hAnsi="Times New Roman" w:cs="Times New Roman"/>
          <w:sz w:val="24"/>
          <w:szCs w:val="24"/>
        </w:rPr>
      </w:pPr>
      <w:r w:rsidRPr="002C05D7">
        <w:rPr>
          <w:rFonts w:ascii="Times New Roman" w:hAnsi="Times New Roman" w:cs="Times New Roman"/>
          <w:sz w:val="24"/>
          <w:szCs w:val="24"/>
        </w:rPr>
        <w:t xml:space="preserve">Для </w:t>
      </w:r>
      <w:proofErr w:type="gramStart"/>
      <w:r w:rsidRPr="002C05D7">
        <w:rPr>
          <w:rFonts w:ascii="Times New Roman" w:hAnsi="Times New Roman" w:cs="Times New Roman"/>
          <w:sz w:val="24"/>
          <w:szCs w:val="24"/>
        </w:rPr>
        <w:t>удаления  продуктов</w:t>
      </w:r>
      <w:proofErr w:type="gramEnd"/>
      <w:r w:rsidRPr="002C05D7">
        <w:rPr>
          <w:rFonts w:ascii="Times New Roman" w:hAnsi="Times New Roman" w:cs="Times New Roman"/>
          <w:sz w:val="24"/>
          <w:szCs w:val="24"/>
        </w:rPr>
        <w:t xml:space="preserve"> сгорания  блок-модульная  котельная  имеет две домовые трубы: Д630 мм и 325 мм высотой 18 м каждая.</w:t>
      </w:r>
    </w:p>
    <w:p w:rsidR="00F05A04" w:rsidRPr="003133E4" w:rsidRDefault="00F05A04" w:rsidP="00F05A04">
      <w:pPr>
        <w:spacing w:after="0" w:line="240" w:lineRule="auto"/>
        <w:ind w:firstLine="708"/>
        <w:rPr>
          <w:rFonts w:ascii="Times New Roman" w:eastAsia="Times New Roman" w:hAnsi="Times New Roman" w:cs="Times New Roman"/>
          <w:b/>
          <w:i/>
          <w:sz w:val="24"/>
          <w:szCs w:val="24"/>
        </w:rPr>
      </w:pPr>
      <w:r w:rsidRPr="003133E4">
        <w:rPr>
          <w:rFonts w:ascii="Times New Roman" w:eastAsia="Times New Roman" w:hAnsi="Times New Roman" w:cs="Times New Roman"/>
          <w:b/>
          <w:i/>
          <w:sz w:val="24"/>
          <w:szCs w:val="24"/>
        </w:rPr>
        <w:t>Краткое описание технологической схемы ХВО котельной мкр-на Касколовка.</w:t>
      </w:r>
    </w:p>
    <w:p w:rsidR="00F05A04" w:rsidRPr="003133E4" w:rsidRDefault="00F05A04" w:rsidP="00F05A04">
      <w:pPr>
        <w:spacing w:after="0" w:line="240" w:lineRule="auto"/>
        <w:ind w:firstLine="709"/>
        <w:jc w:val="both"/>
        <w:rPr>
          <w:rFonts w:ascii="Times New Roman" w:hAnsi="Times New Roman" w:cs="Times New Roman"/>
          <w:sz w:val="24"/>
          <w:szCs w:val="24"/>
        </w:rPr>
      </w:pPr>
      <w:proofErr w:type="gramStart"/>
      <w:r w:rsidRPr="003133E4">
        <w:rPr>
          <w:rFonts w:ascii="Times New Roman" w:eastAsia="Times New Roman" w:hAnsi="Times New Roman" w:cs="Times New Roman"/>
          <w:bCs/>
          <w:sz w:val="24"/>
          <w:szCs w:val="24"/>
        </w:rPr>
        <w:t>Вода  в</w:t>
      </w:r>
      <w:proofErr w:type="gramEnd"/>
      <w:r w:rsidRPr="003133E4">
        <w:rPr>
          <w:rFonts w:ascii="Times New Roman" w:eastAsia="Times New Roman" w:hAnsi="Times New Roman" w:cs="Times New Roman"/>
          <w:bCs/>
          <w:sz w:val="24"/>
          <w:szCs w:val="24"/>
        </w:rPr>
        <w:t xml:space="preserve"> котельную поступает из водопровода по одному вводу. </w:t>
      </w:r>
      <w:proofErr w:type="gramStart"/>
      <w:r w:rsidRPr="003133E4">
        <w:rPr>
          <w:rFonts w:ascii="Times New Roman" w:eastAsia="Times New Roman" w:hAnsi="Times New Roman" w:cs="Times New Roman"/>
          <w:bCs/>
          <w:sz w:val="24"/>
          <w:szCs w:val="24"/>
        </w:rPr>
        <w:t>Водозабор  для</w:t>
      </w:r>
      <w:proofErr w:type="gramEnd"/>
      <w:r w:rsidRPr="003133E4">
        <w:rPr>
          <w:rFonts w:ascii="Times New Roman" w:eastAsia="Times New Roman" w:hAnsi="Times New Roman" w:cs="Times New Roman"/>
          <w:bCs/>
          <w:sz w:val="24"/>
          <w:szCs w:val="24"/>
        </w:rPr>
        <w:t xml:space="preserve"> нужд водопровода осуществляется из скважины.  Жесткость исходно</w:t>
      </w:r>
      <w:r>
        <w:rPr>
          <w:rFonts w:ascii="Times New Roman" w:hAnsi="Times New Roman" w:cs="Times New Roman"/>
          <w:bCs/>
          <w:sz w:val="24"/>
          <w:szCs w:val="24"/>
        </w:rPr>
        <w:t>й воды составляет 0,7 мкг-экв/л, что допустимо к применению в тепловых сетях без умягчения.</w:t>
      </w:r>
      <w:r w:rsidRPr="003133E4">
        <w:rPr>
          <w:rFonts w:ascii="Times New Roman" w:eastAsia="Times New Roman" w:hAnsi="Times New Roman" w:cs="Times New Roman"/>
          <w:bCs/>
          <w:sz w:val="24"/>
          <w:szCs w:val="24"/>
        </w:rPr>
        <w:t xml:space="preserve">  Химическая обработка  </w:t>
      </w:r>
      <w:r>
        <w:rPr>
          <w:rFonts w:ascii="Times New Roman" w:hAnsi="Times New Roman" w:cs="Times New Roman"/>
          <w:bCs/>
          <w:sz w:val="24"/>
          <w:szCs w:val="24"/>
        </w:rPr>
        <w:t xml:space="preserve"> котловой </w:t>
      </w:r>
      <w:r w:rsidRPr="003133E4">
        <w:rPr>
          <w:rFonts w:ascii="Times New Roman" w:eastAsia="Times New Roman" w:hAnsi="Times New Roman" w:cs="Times New Roman"/>
          <w:bCs/>
          <w:sz w:val="24"/>
          <w:szCs w:val="24"/>
        </w:rPr>
        <w:t xml:space="preserve">подпиточной </w:t>
      </w:r>
      <w:proofErr w:type="gramStart"/>
      <w:r w:rsidRPr="003133E4">
        <w:rPr>
          <w:rFonts w:ascii="Times New Roman" w:eastAsia="Times New Roman" w:hAnsi="Times New Roman" w:cs="Times New Roman"/>
          <w:bCs/>
          <w:sz w:val="24"/>
          <w:szCs w:val="24"/>
        </w:rPr>
        <w:t>воды</w:t>
      </w:r>
      <w:r>
        <w:rPr>
          <w:rFonts w:ascii="Times New Roman" w:hAnsi="Times New Roman" w:cs="Times New Roman"/>
          <w:bCs/>
          <w:sz w:val="24"/>
          <w:szCs w:val="24"/>
        </w:rPr>
        <w:t xml:space="preserve"> </w:t>
      </w:r>
      <w:r w:rsidRPr="003133E4">
        <w:rPr>
          <w:rFonts w:ascii="Times New Roman" w:eastAsia="Times New Roman" w:hAnsi="Times New Roman" w:cs="Times New Roman"/>
          <w:bCs/>
          <w:sz w:val="24"/>
          <w:szCs w:val="24"/>
        </w:rPr>
        <w:t xml:space="preserve"> осуществляется</w:t>
      </w:r>
      <w:proofErr w:type="gramEnd"/>
      <w:r w:rsidRPr="003133E4">
        <w:rPr>
          <w:rFonts w:ascii="Times New Roman" w:eastAsia="Times New Roman" w:hAnsi="Times New Roman" w:cs="Times New Roman"/>
          <w:bCs/>
          <w:sz w:val="24"/>
          <w:szCs w:val="24"/>
        </w:rPr>
        <w:t xml:space="preserve"> установкой автоматической системы дозирования реагента «ЭКТОСКЕЙЛ 450».</w:t>
      </w:r>
    </w:p>
    <w:p w:rsidR="00F05A04" w:rsidRDefault="00F05A04" w:rsidP="00F05A04">
      <w:pPr>
        <w:spacing w:after="0" w:line="240" w:lineRule="auto"/>
        <w:ind w:firstLine="708"/>
        <w:jc w:val="both"/>
        <w:rPr>
          <w:rFonts w:ascii="Times New Roman" w:hAnsi="Times New Roman" w:cs="Times New Roman"/>
          <w:sz w:val="24"/>
          <w:szCs w:val="24"/>
        </w:rPr>
      </w:pPr>
      <w:proofErr w:type="gramStart"/>
      <w:r w:rsidRPr="007C0D4E">
        <w:rPr>
          <w:rFonts w:ascii="Times New Roman" w:hAnsi="Times New Roman" w:cs="Times New Roman"/>
          <w:sz w:val="24"/>
          <w:szCs w:val="24"/>
        </w:rPr>
        <w:t>Характеристика  существующ</w:t>
      </w:r>
      <w:r>
        <w:rPr>
          <w:rFonts w:ascii="Times New Roman" w:hAnsi="Times New Roman" w:cs="Times New Roman"/>
          <w:sz w:val="24"/>
          <w:szCs w:val="24"/>
        </w:rPr>
        <w:t>его</w:t>
      </w:r>
      <w:proofErr w:type="gramEnd"/>
      <w:r>
        <w:rPr>
          <w:rFonts w:ascii="Times New Roman" w:hAnsi="Times New Roman" w:cs="Times New Roman"/>
          <w:sz w:val="24"/>
          <w:szCs w:val="24"/>
        </w:rPr>
        <w:t xml:space="preserve"> оборудования котельной мкр-на Касколовка приведено в таблицах 1.9-1.12</w:t>
      </w:r>
    </w:p>
    <w:p w:rsidR="00F05A04" w:rsidRPr="00632FD8" w:rsidRDefault="00F05A04" w:rsidP="00F05A04">
      <w:pPr>
        <w:spacing w:after="0" w:line="240" w:lineRule="auto"/>
        <w:ind w:firstLine="902"/>
        <w:jc w:val="right"/>
        <w:rPr>
          <w:rFonts w:ascii="Times New Roman" w:hAnsi="Times New Roman" w:cs="Times New Roman"/>
          <w:b/>
          <w:bCs/>
        </w:rPr>
      </w:pPr>
      <w:r w:rsidRPr="00632FD8">
        <w:rPr>
          <w:rFonts w:ascii="Times New Roman" w:hAnsi="Times New Roman" w:cs="Times New Roman"/>
          <w:b/>
          <w:sz w:val="24"/>
          <w:szCs w:val="24"/>
        </w:rPr>
        <w:t xml:space="preserve">Таблица </w:t>
      </w:r>
      <w:r>
        <w:rPr>
          <w:rFonts w:ascii="Times New Roman" w:hAnsi="Times New Roman" w:cs="Times New Roman"/>
          <w:b/>
          <w:sz w:val="24"/>
          <w:szCs w:val="24"/>
        </w:rPr>
        <w:t>1.9</w:t>
      </w:r>
    </w:p>
    <w:p w:rsidR="00F05A04" w:rsidRPr="002C05D7" w:rsidRDefault="00F05A04" w:rsidP="00F05A04">
      <w:pPr>
        <w:spacing w:after="0" w:line="240" w:lineRule="auto"/>
        <w:ind w:firstLine="902"/>
        <w:jc w:val="center"/>
        <w:rPr>
          <w:rFonts w:ascii="Times New Roman" w:eastAsia="Times New Roman" w:hAnsi="Times New Roman" w:cs="Times New Roman"/>
          <w:b/>
          <w:bCs/>
        </w:rPr>
      </w:pPr>
      <w:r>
        <w:rPr>
          <w:rFonts w:ascii="Times New Roman" w:eastAsia="Times New Roman" w:hAnsi="Times New Roman" w:cs="Times New Roman"/>
          <w:b/>
          <w:bCs/>
        </w:rPr>
        <w:t xml:space="preserve">Характеристика </w:t>
      </w:r>
      <w:proofErr w:type="gramStart"/>
      <w:r>
        <w:rPr>
          <w:rFonts w:ascii="Times New Roman" w:eastAsia="Times New Roman" w:hAnsi="Times New Roman" w:cs="Times New Roman"/>
          <w:b/>
          <w:bCs/>
        </w:rPr>
        <w:t>котлов,  установленных</w:t>
      </w:r>
      <w:proofErr w:type="gramEnd"/>
      <w:r>
        <w:rPr>
          <w:rFonts w:ascii="Times New Roman" w:eastAsia="Times New Roman" w:hAnsi="Times New Roman" w:cs="Times New Roman"/>
          <w:b/>
          <w:bCs/>
        </w:rPr>
        <w:t xml:space="preserve"> в котельной мкр-на Касколовка</w:t>
      </w:r>
    </w:p>
    <w:tbl>
      <w:tblPr>
        <w:tblW w:w="9379" w:type="dxa"/>
        <w:tblInd w:w="113" w:type="dxa"/>
        <w:tblLayout w:type="fixed"/>
        <w:tblLook w:val="04A0" w:firstRow="1" w:lastRow="0" w:firstColumn="1" w:lastColumn="0" w:noHBand="0" w:noVBand="1"/>
      </w:tblPr>
      <w:tblGrid>
        <w:gridCol w:w="484"/>
        <w:gridCol w:w="2210"/>
        <w:gridCol w:w="1016"/>
        <w:gridCol w:w="1134"/>
        <w:gridCol w:w="1275"/>
        <w:gridCol w:w="1559"/>
        <w:gridCol w:w="1701"/>
      </w:tblGrid>
      <w:tr w:rsidR="00F05A04" w:rsidRPr="007E4862" w:rsidTr="00F05A04">
        <w:trPr>
          <w:trHeight w:val="415"/>
        </w:trPr>
        <w:tc>
          <w:tcPr>
            <w:tcW w:w="484" w:type="dxa"/>
            <w:vMerge w:val="restart"/>
            <w:tcBorders>
              <w:top w:val="single" w:sz="4" w:space="0" w:color="auto"/>
              <w:left w:val="single" w:sz="4" w:space="0" w:color="auto"/>
              <w:right w:val="single" w:sz="4" w:space="0" w:color="auto"/>
            </w:tcBorders>
            <w:shd w:val="clear" w:color="auto" w:fill="auto"/>
            <w:hideMark/>
          </w:tcPr>
          <w:p w:rsidR="00F05A04" w:rsidRPr="007E4862" w:rsidRDefault="00F05A04" w:rsidP="00F05A04">
            <w:pPr>
              <w:spacing w:after="0" w:line="240" w:lineRule="auto"/>
              <w:jc w:val="center"/>
              <w:rPr>
                <w:rFonts w:ascii="Times New Roman" w:eastAsia="Times New Roman" w:hAnsi="Times New Roman" w:cs="Times New Roman"/>
                <w:b/>
                <w:sz w:val="20"/>
                <w:szCs w:val="20"/>
              </w:rPr>
            </w:pPr>
            <w:r w:rsidRPr="007E4862">
              <w:rPr>
                <w:rFonts w:ascii="Times New Roman" w:eastAsia="Times New Roman" w:hAnsi="Times New Roman" w:cs="Times New Roman"/>
                <w:b/>
                <w:sz w:val="20"/>
                <w:szCs w:val="20"/>
              </w:rPr>
              <w:t>№ п/п</w:t>
            </w:r>
          </w:p>
        </w:tc>
        <w:tc>
          <w:tcPr>
            <w:tcW w:w="2210" w:type="dxa"/>
            <w:vMerge w:val="restart"/>
            <w:tcBorders>
              <w:top w:val="single" w:sz="4" w:space="0" w:color="auto"/>
              <w:left w:val="nil"/>
              <w:right w:val="single" w:sz="4" w:space="0" w:color="auto"/>
            </w:tcBorders>
            <w:shd w:val="clear" w:color="auto" w:fill="auto"/>
            <w:hideMark/>
          </w:tcPr>
          <w:p w:rsidR="00F05A04" w:rsidRPr="007E4862" w:rsidRDefault="00F05A04" w:rsidP="00F05A04">
            <w:pPr>
              <w:spacing w:after="0" w:line="240" w:lineRule="auto"/>
              <w:jc w:val="center"/>
              <w:rPr>
                <w:rFonts w:ascii="Times New Roman" w:eastAsia="Times New Roman" w:hAnsi="Times New Roman" w:cs="Times New Roman"/>
                <w:b/>
                <w:sz w:val="20"/>
                <w:szCs w:val="20"/>
              </w:rPr>
            </w:pPr>
            <w:r w:rsidRPr="007E4862">
              <w:rPr>
                <w:rFonts w:ascii="Times New Roman" w:eastAsia="Times New Roman" w:hAnsi="Times New Roman" w:cs="Times New Roman"/>
                <w:b/>
                <w:sz w:val="20"/>
                <w:szCs w:val="20"/>
              </w:rPr>
              <w:t>Наименование  котла</w:t>
            </w:r>
          </w:p>
        </w:tc>
        <w:tc>
          <w:tcPr>
            <w:tcW w:w="1016" w:type="dxa"/>
            <w:vMerge w:val="restart"/>
            <w:tcBorders>
              <w:top w:val="single" w:sz="4" w:space="0" w:color="auto"/>
              <w:left w:val="nil"/>
              <w:right w:val="single" w:sz="4" w:space="0" w:color="auto"/>
            </w:tcBorders>
            <w:shd w:val="clear" w:color="auto" w:fill="auto"/>
          </w:tcPr>
          <w:p w:rsidR="00F05A04" w:rsidRPr="007E4862" w:rsidRDefault="00F05A04" w:rsidP="00F05A04">
            <w:pPr>
              <w:spacing w:after="0" w:line="240" w:lineRule="auto"/>
              <w:jc w:val="center"/>
              <w:rPr>
                <w:rFonts w:ascii="Times New Roman" w:eastAsia="Times New Roman" w:hAnsi="Times New Roman" w:cs="Times New Roman"/>
                <w:b/>
                <w:sz w:val="20"/>
                <w:szCs w:val="20"/>
              </w:rPr>
            </w:pPr>
            <w:r w:rsidRPr="007E4862">
              <w:rPr>
                <w:rFonts w:ascii="Times New Roman" w:eastAsia="Times New Roman" w:hAnsi="Times New Roman" w:cs="Times New Roman"/>
                <w:b/>
                <w:sz w:val="20"/>
                <w:szCs w:val="20"/>
              </w:rPr>
              <w:t>Год</w:t>
            </w:r>
          </w:p>
          <w:p w:rsidR="00F05A04" w:rsidRPr="007E4862" w:rsidRDefault="00F05A04" w:rsidP="00F05A04">
            <w:pPr>
              <w:spacing w:after="0" w:line="240" w:lineRule="auto"/>
              <w:jc w:val="center"/>
              <w:rPr>
                <w:rFonts w:ascii="Times New Roman" w:eastAsia="Times New Roman" w:hAnsi="Times New Roman" w:cs="Times New Roman"/>
                <w:b/>
                <w:sz w:val="20"/>
                <w:szCs w:val="20"/>
              </w:rPr>
            </w:pPr>
            <w:r w:rsidRPr="007E4862">
              <w:rPr>
                <w:rFonts w:ascii="Times New Roman" w:eastAsia="Times New Roman" w:hAnsi="Times New Roman" w:cs="Times New Roman"/>
                <w:b/>
                <w:sz w:val="20"/>
                <w:szCs w:val="20"/>
              </w:rPr>
              <w:t>ввода</w:t>
            </w:r>
          </w:p>
          <w:p w:rsidR="00F05A04" w:rsidRPr="007E4862" w:rsidRDefault="00F05A04" w:rsidP="00F05A04">
            <w:pPr>
              <w:spacing w:after="0" w:line="240" w:lineRule="auto"/>
              <w:jc w:val="center"/>
              <w:rPr>
                <w:rFonts w:ascii="Times New Roman" w:eastAsia="Times New Roman" w:hAnsi="Times New Roman" w:cs="Times New Roman"/>
                <w:b/>
                <w:sz w:val="20"/>
                <w:szCs w:val="20"/>
              </w:rPr>
            </w:pPr>
            <w:r w:rsidRPr="007E4862">
              <w:rPr>
                <w:rFonts w:ascii="Times New Roman" w:eastAsia="Times New Roman" w:hAnsi="Times New Roman" w:cs="Times New Roman"/>
                <w:b/>
                <w:sz w:val="20"/>
                <w:szCs w:val="20"/>
              </w:rPr>
              <w:t>в</w:t>
            </w:r>
          </w:p>
          <w:p w:rsidR="00F05A04" w:rsidRPr="007E4862" w:rsidRDefault="00F05A04" w:rsidP="00F05A04">
            <w:pPr>
              <w:spacing w:after="0" w:line="240" w:lineRule="auto"/>
              <w:jc w:val="center"/>
              <w:rPr>
                <w:rFonts w:ascii="Times New Roman" w:eastAsia="Times New Roman" w:hAnsi="Times New Roman" w:cs="Times New Roman"/>
                <w:b/>
                <w:sz w:val="20"/>
                <w:szCs w:val="20"/>
              </w:rPr>
            </w:pPr>
            <w:r w:rsidRPr="007E4862">
              <w:rPr>
                <w:rFonts w:ascii="Times New Roman" w:eastAsia="Times New Roman" w:hAnsi="Times New Roman" w:cs="Times New Roman"/>
                <w:b/>
                <w:sz w:val="20"/>
                <w:szCs w:val="20"/>
              </w:rPr>
              <w:t>эксплуатацию</w:t>
            </w:r>
          </w:p>
        </w:tc>
        <w:tc>
          <w:tcPr>
            <w:tcW w:w="1134" w:type="dxa"/>
            <w:vMerge w:val="restart"/>
            <w:tcBorders>
              <w:top w:val="single" w:sz="4" w:space="0" w:color="auto"/>
              <w:left w:val="nil"/>
              <w:right w:val="single" w:sz="4" w:space="0" w:color="auto"/>
            </w:tcBorders>
            <w:shd w:val="clear" w:color="auto" w:fill="auto"/>
            <w:hideMark/>
          </w:tcPr>
          <w:p w:rsidR="00F05A04" w:rsidRPr="007E4862" w:rsidRDefault="00F05A04" w:rsidP="00F05A04">
            <w:pPr>
              <w:spacing w:after="0" w:line="240" w:lineRule="auto"/>
              <w:jc w:val="center"/>
              <w:rPr>
                <w:rFonts w:ascii="Times New Roman" w:eastAsia="Times New Roman" w:hAnsi="Times New Roman" w:cs="Times New Roman"/>
                <w:b/>
                <w:sz w:val="20"/>
                <w:szCs w:val="20"/>
              </w:rPr>
            </w:pPr>
            <w:r w:rsidRPr="007E4862">
              <w:rPr>
                <w:rFonts w:ascii="Times New Roman" w:eastAsia="Times New Roman" w:hAnsi="Times New Roman" w:cs="Times New Roman"/>
                <w:b/>
                <w:sz w:val="20"/>
                <w:szCs w:val="20"/>
              </w:rPr>
              <w:t>Производительность котла по паспорту Гкал/час</w:t>
            </w:r>
          </w:p>
        </w:tc>
        <w:tc>
          <w:tcPr>
            <w:tcW w:w="1275" w:type="dxa"/>
            <w:vMerge w:val="restart"/>
            <w:tcBorders>
              <w:top w:val="single" w:sz="4" w:space="0" w:color="auto"/>
              <w:left w:val="nil"/>
              <w:right w:val="single" w:sz="4" w:space="0" w:color="auto"/>
            </w:tcBorders>
            <w:shd w:val="clear" w:color="auto" w:fill="auto"/>
          </w:tcPr>
          <w:p w:rsidR="00F05A04" w:rsidRPr="007E4862" w:rsidRDefault="00F05A04" w:rsidP="00F05A04">
            <w:pPr>
              <w:spacing w:after="0" w:line="240" w:lineRule="auto"/>
              <w:jc w:val="center"/>
              <w:rPr>
                <w:rFonts w:ascii="Times New Roman" w:eastAsia="Times New Roman" w:hAnsi="Times New Roman" w:cs="Times New Roman"/>
                <w:b/>
                <w:sz w:val="20"/>
                <w:szCs w:val="20"/>
              </w:rPr>
            </w:pPr>
            <w:r w:rsidRPr="007E4862">
              <w:rPr>
                <w:rFonts w:ascii="Times New Roman" w:eastAsia="Times New Roman" w:hAnsi="Times New Roman" w:cs="Times New Roman"/>
                <w:b/>
                <w:sz w:val="20"/>
                <w:szCs w:val="20"/>
              </w:rPr>
              <w:t>Дата последней режимной наладки</w:t>
            </w:r>
          </w:p>
        </w:tc>
        <w:tc>
          <w:tcPr>
            <w:tcW w:w="1559" w:type="dxa"/>
            <w:vMerge w:val="restart"/>
            <w:tcBorders>
              <w:top w:val="single" w:sz="4" w:space="0" w:color="auto"/>
              <w:left w:val="nil"/>
              <w:right w:val="single" w:sz="4" w:space="0" w:color="auto"/>
            </w:tcBorders>
            <w:shd w:val="clear" w:color="auto" w:fill="auto"/>
            <w:hideMark/>
          </w:tcPr>
          <w:p w:rsidR="00F05A04" w:rsidRPr="007E4862" w:rsidRDefault="00F05A04" w:rsidP="00F05A04">
            <w:pPr>
              <w:spacing w:after="0" w:line="240" w:lineRule="auto"/>
              <w:jc w:val="center"/>
              <w:rPr>
                <w:rFonts w:ascii="Times New Roman" w:eastAsia="Times New Roman" w:hAnsi="Times New Roman" w:cs="Times New Roman"/>
                <w:b/>
                <w:sz w:val="20"/>
                <w:szCs w:val="20"/>
              </w:rPr>
            </w:pPr>
            <w:r w:rsidRPr="007E4862">
              <w:rPr>
                <w:rFonts w:ascii="Times New Roman" w:eastAsia="Times New Roman" w:hAnsi="Times New Roman" w:cs="Times New Roman"/>
                <w:b/>
                <w:sz w:val="20"/>
                <w:szCs w:val="20"/>
              </w:rPr>
              <w:t>Производительность  котла по режимной карте, Гкал/час</w:t>
            </w:r>
          </w:p>
        </w:tc>
        <w:tc>
          <w:tcPr>
            <w:tcW w:w="1701" w:type="dxa"/>
            <w:vMerge w:val="restart"/>
            <w:tcBorders>
              <w:top w:val="single" w:sz="4" w:space="0" w:color="auto"/>
              <w:left w:val="nil"/>
              <w:right w:val="single" w:sz="4" w:space="0" w:color="auto"/>
            </w:tcBorders>
            <w:shd w:val="clear" w:color="auto" w:fill="auto"/>
          </w:tcPr>
          <w:p w:rsidR="00F05A04" w:rsidRPr="007E4862" w:rsidRDefault="00F05A04" w:rsidP="00F05A04">
            <w:pPr>
              <w:spacing w:after="0" w:line="240" w:lineRule="auto"/>
              <w:jc w:val="center"/>
              <w:rPr>
                <w:rFonts w:ascii="Times New Roman" w:eastAsia="Times New Roman" w:hAnsi="Times New Roman" w:cs="Times New Roman"/>
                <w:b/>
                <w:sz w:val="20"/>
                <w:szCs w:val="20"/>
              </w:rPr>
            </w:pPr>
            <w:r w:rsidRPr="007E4862">
              <w:rPr>
                <w:rFonts w:ascii="Times New Roman" w:eastAsia="Times New Roman" w:hAnsi="Times New Roman" w:cs="Times New Roman"/>
                <w:b/>
                <w:sz w:val="20"/>
                <w:szCs w:val="20"/>
              </w:rPr>
              <w:t>Удельная норма расхода топлива по режимной карте,     кг у.т.т                             на выработанную  1Гкал</w:t>
            </w:r>
          </w:p>
        </w:tc>
      </w:tr>
      <w:tr w:rsidR="00F05A04" w:rsidRPr="007E4862" w:rsidTr="00F05A04">
        <w:trPr>
          <w:trHeight w:val="627"/>
        </w:trPr>
        <w:tc>
          <w:tcPr>
            <w:tcW w:w="484" w:type="dxa"/>
            <w:vMerge/>
            <w:tcBorders>
              <w:left w:val="single" w:sz="4" w:space="0" w:color="auto"/>
              <w:bottom w:val="single" w:sz="4" w:space="0" w:color="auto"/>
              <w:right w:val="single" w:sz="4" w:space="0" w:color="auto"/>
            </w:tcBorders>
            <w:shd w:val="clear" w:color="auto" w:fill="auto"/>
          </w:tcPr>
          <w:p w:rsidR="00F05A04" w:rsidRPr="007E4862" w:rsidRDefault="00F05A04" w:rsidP="00F05A04">
            <w:pPr>
              <w:spacing w:after="0" w:line="240" w:lineRule="auto"/>
              <w:jc w:val="center"/>
              <w:rPr>
                <w:rFonts w:ascii="Times New Roman" w:eastAsia="Times New Roman" w:hAnsi="Times New Roman" w:cs="Times New Roman"/>
                <w:sz w:val="20"/>
                <w:szCs w:val="20"/>
              </w:rPr>
            </w:pPr>
          </w:p>
        </w:tc>
        <w:tc>
          <w:tcPr>
            <w:tcW w:w="2210" w:type="dxa"/>
            <w:vMerge/>
            <w:tcBorders>
              <w:left w:val="nil"/>
              <w:bottom w:val="single" w:sz="4" w:space="0" w:color="auto"/>
              <w:right w:val="single" w:sz="4" w:space="0" w:color="auto"/>
            </w:tcBorders>
            <w:shd w:val="clear" w:color="auto" w:fill="auto"/>
          </w:tcPr>
          <w:p w:rsidR="00F05A04" w:rsidRPr="007E4862" w:rsidRDefault="00F05A04" w:rsidP="00F05A04">
            <w:pPr>
              <w:spacing w:after="0" w:line="240" w:lineRule="auto"/>
              <w:jc w:val="center"/>
              <w:rPr>
                <w:rFonts w:ascii="Times New Roman" w:eastAsia="Times New Roman" w:hAnsi="Times New Roman" w:cs="Times New Roman"/>
                <w:sz w:val="20"/>
                <w:szCs w:val="20"/>
              </w:rPr>
            </w:pPr>
          </w:p>
        </w:tc>
        <w:tc>
          <w:tcPr>
            <w:tcW w:w="1016" w:type="dxa"/>
            <w:vMerge/>
            <w:tcBorders>
              <w:left w:val="nil"/>
              <w:bottom w:val="single" w:sz="4" w:space="0" w:color="auto"/>
              <w:right w:val="single" w:sz="4" w:space="0" w:color="auto"/>
            </w:tcBorders>
            <w:shd w:val="clear" w:color="auto" w:fill="auto"/>
          </w:tcPr>
          <w:p w:rsidR="00F05A04" w:rsidRPr="007E4862" w:rsidRDefault="00F05A04" w:rsidP="00F05A04">
            <w:pPr>
              <w:spacing w:after="0" w:line="240" w:lineRule="auto"/>
              <w:jc w:val="center"/>
              <w:rPr>
                <w:rFonts w:ascii="Times New Roman" w:eastAsia="Times New Roman" w:hAnsi="Times New Roman" w:cs="Times New Roman"/>
                <w:sz w:val="20"/>
                <w:szCs w:val="20"/>
              </w:rPr>
            </w:pPr>
          </w:p>
        </w:tc>
        <w:tc>
          <w:tcPr>
            <w:tcW w:w="1134" w:type="dxa"/>
            <w:vMerge/>
            <w:tcBorders>
              <w:left w:val="nil"/>
              <w:bottom w:val="single" w:sz="4" w:space="0" w:color="auto"/>
              <w:right w:val="single" w:sz="4" w:space="0" w:color="auto"/>
            </w:tcBorders>
            <w:shd w:val="clear" w:color="auto" w:fill="auto"/>
          </w:tcPr>
          <w:p w:rsidR="00F05A04" w:rsidRPr="007E4862" w:rsidRDefault="00F05A04" w:rsidP="00F05A04">
            <w:pPr>
              <w:spacing w:after="0" w:line="240" w:lineRule="auto"/>
              <w:jc w:val="center"/>
              <w:rPr>
                <w:rFonts w:ascii="Times New Roman" w:eastAsia="Times New Roman" w:hAnsi="Times New Roman" w:cs="Times New Roman"/>
                <w:sz w:val="20"/>
                <w:szCs w:val="20"/>
              </w:rPr>
            </w:pPr>
          </w:p>
        </w:tc>
        <w:tc>
          <w:tcPr>
            <w:tcW w:w="1275" w:type="dxa"/>
            <w:vMerge/>
            <w:tcBorders>
              <w:left w:val="nil"/>
              <w:bottom w:val="single" w:sz="4" w:space="0" w:color="auto"/>
              <w:right w:val="single" w:sz="4" w:space="0" w:color="auto"/>
            </w:tcBorders>
            <w:shd w:val="clear" w:color="auto" w:fill="auto"/>
          </w:tcPr>
          <w:p w:rsidR="00F05A04" w:rsidRPr="007E4862" w:rsidRDefault="00F05A04" w:rsidP="00F05A04">
            <w:pPr>
              <w:spacing w:after="0" w:line="240" w:lineRule="auto"/>
              <w:jc w:val="center"/>
              <w:rPr>
                <w:rFonts w:ascii="Times New Roman" w:eastAsia="Times New Roman" w:hAnsi="Times New Roman" w:cs="Times New Roman"/>
                <w:sz w:val="20"/>
                <w:szCs w:val="20"/>
              </w:rPr>
            </w:pPr>
          </w:p>
        </w:tc>
        <w:tc>
          <w:tcPr>
            <w:tcW w:w="1559" w:type="dxa"/>
            <w:vMerge/>
            <w:tcBorders>
              <w:left w:val="nil"/>
              <w:bottom w:val="single" w:sz="4" w:space="0" w:color="auto"/>
              <w:right w:val="single" w:sz="4" w:space="0" w:color="auto"/>
            </w:tcBorders>
            <w:shd w:val="clear" w:color="auto" w:fill="auto"/>
          </w:tcPr>
          <w:p w:rsidR="00F05A04" w:rsidRPr="007E4862" w:rsidRDefault="00F05A04" w:rsidP="00F05A04">
            <w:pPr>
              <w:spacing w:after="0" w:line="240" w:lineRule="auto"/>
              <w:jc w:val="center"/>
              <w:rPr>
                <w:rFonts w:ascii="Times New Roman" w:eastAsia="Times New Roman" w:hAnsi="Times New Roman" w:cs="Times New Roman"/>
                <w:sz w:val="20"/>
                <w:szCs w:val="20"/>
              </w:rPr>
            </w:pPr>
          </w:p>
        </w:tc>
        <w:tc>
          <w:tcPr>
            <w:tcW w:w="1701" w:type="dxa"/>
            <w:vMerge/>
            <w:tcBorders>
              <w:left w:val="nil"/>
              <w:bottom w:val="single" w:sz="4" w:space="0" w:color="auto"/>
              <w:right w:val="single" w:sz="4" w:space="0" w:color="auto"/>
            </w:tcBorders>
            <w:shd w:val="clear" w:color="auto" w:fill="auto"/>
          </w:tcPr>
          <w:p w:rsidR="00F05A04" w:rsidRPr="007E4862" w:rsidRDefault="00F05A04" w:rsidP="00F05A04">
            <w:pPr>
              <w:spacing w:after="0" w:line="240" w:lineRule="auto"/>
              <w:jc w:val="center"/>
              <w:rPr>
                <w:rFonts w:ascii="Times New Roman" w:eastAsia="Times New Roman" w:hAnsi="Times New Roman" w:cs="Times New Roman"/>
                <w:sz w:val="20"/>
                <w:szCs w:val="20"/>
              </w:rPr>
            </w:pPr>
          </w:p>
        </w:tc>
      </w:tr>
      <w:tr w:rsidR="00F05A04" w:rsidRPr="007E4862" w:rsidTr="00F05A04">
        <w:trPr>
          <w:trHeight w:val="290"/>
        </w:trPr>
        <w:tc>
          <w:tcPr>
            <w:tcW w:w="484" w:type="dxa"/>
            <w:tcBorders>
              <w:top w:val="nil"/>
              <w:left w:val="single" w:sz="4" w:space="0" w:color="auto"/>
              <w:bottom w:val="single" w:sz="4" w:space="0" w:color="auto"/>
              <w:right w:val="single" w:sz="4" w:space="0" w:color="auto"/>
            </w:tcBorders>
            <w:shd w:val="clear" w:color="auto" w:fill="auto"/>
            <w:vAlign w:val="center"/>
            <w:hideMark/>
          </w:tcPr>
          <w:p w:rsidR="00F05A04" w:rsidRPr="007E4862" w:rsidRDefault="00F05A04" w:rsidP="00F05A04">
            <w:pPr>
              <w:spacing w:after="0" w:line="240" w:lineRule="auto"/>
              <w:jc w:val="center"/>
              <w:rPr>
                <w:rFonts w:ascii="Times New Roman" w:eastAsia="Times New Roman" w:hAnsi="Times New Roman" w:cs="Times New Roman"/>
                <w:sz w:val="16"/>
                <w:szCs w:val="16"/>
              </w:rPr>
            </w:pPr>
            <w:r w:rsidRPr="007E4862">
              <w:rPr>
                <w:rFonts w:ascii="Times New Roman" w:eastAsia="Times New Roman" w:hAnsi="Times New Roman" w:cs="Times New Roman"/>
                <w:sz w:val="16"/>
                <w:szCs w:val="16"/>
              </w:rPr>
              <w:t>1</w:t>
            </w:r>
          </w:p>
        </w:tc>
        <w:tc>
          <w:tcPr>
            <w:tcW w:w="2210" w:type="dxa"/>
            <w:tcBorders>
              <w:top w:val="single" w:sz="4" w:space="0" w:color="auto"/>
              <w:left w:val="nil"/>
              <w:bottom w:val="single" w:sz="4" w:space="0" w:color="auto"/>
              <w:right w:val="single" w:sz="4" w:space="0" w:color="auto"/>
            </w:tcBorders>
            <w:shd w:val="clear" w:color="auto" w:fill="auto"/>
            <w:vAlign w:val="center"/>
            <w:hideMark/>
          </w:tcPr>
          <w:p w:rsidR="00F05A04" w:rsidRPr="007E4862" w:rsidRDefault="00F05A04" w:rsidP="00F05A04">
            <w:pPr>
              <w:spacing w:after="0" w:line="240" w:lineRule="auto"/>
              <w:jc w:val="center"/>
              <w:rPr>
                <w:rFonts w:ascii="Times New Roman" w:eastAsia="Times New Roman" w:hAnsi="Times New Roman" w:cs="Times New Roman"/>
                <w:sz w:val="16"/>
                <w:szCs w:val="16"/>
              </w:rPr>
            </w:pPr>
            <w:r w:rsidRPr="007E4862">
              <w:rPr>
                <w:rFonts w:ascii="Times New Roman" w:eastAsia="Times New Roman" w:hAnsi="Times New Roman" w:cs="Times New Roman"/>
                <w:sz w:val="16"/>
                <w:szCs w:val="16"/>
              </w:rPr>
              <w:t>2</w:t>
            </w:r>
          </w:p>
        </w:tc>
        <w:tc>
          <w:tcPr>
            <w:tcW w:w="1016" w:type="dxa"/>
            <w:tcBorders>
              <w:top w:val="single" w:sz="4" w:space="0" w:color="auto"/>
              <w:left w:val="nil"/>
              <w:bottom w:val="single" w:sz="4" w:space="0" w:color="auto"/>
              <w:right w:val="single" w:sz="4" w:space="0" w:color="auto"/>
            </w:tcBorders>
            <w:shd w:val="clear" w:color="auto" w:fill="auto"/>
            <w:vAlign w:val="center"/>
          </w:tcPr>
          <w:p w:rsidR="00F05A04" w:rsidRPr="007E4862" w:rsidRDefault="00F05A04" w:rsidP="00F05A04">
            <w:pPr>
              <w:spacing w:after="0" w:line="240" w:lineRule="auto"/>
              <w:jc w:val="center"/>
              <w:rPr>
                <w:rFonts w:ascii="Times New Roman" w:eastAsia="Times New Roman" w:hAnsi="Times New Roman" w:cs="Times New Roman"/>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05A04" w:rsidRPr="007E4862" w:rsidRDefault="00F05A04" w:rsidP="00F05A04">
            <w:pPr>
              <w:spacing w:after="0" w:line="240" w:lineRule="auto"/>
              <w:jc w:val="center"/>
              <w:rPr>
                <w:rFonts w:ascii="Times New Roman" w:eastAsia="Times New Roman" w:hAnsi="Times New Roman" w:cs="Times New Roman"/>
                <w:sz w:val="16"/>
                <w:szCs w:val="16"/>
              </w:rPr>
            </w:pPr>
            <w:r w:rsidRPr="007E4862">
              <w:rPr>
                <w:rFonts w:ascii="Times New Roman" w:eastAsia="Times New Roman" w:hAnsi="Times New Roman" w:cs="Times New Roman"/>
                <w:sz w:val="16"/>
                <w:szCs w:val="16"/>
              </w:rPr>
              <w:t>3</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05A04" w:rsidRPr="007E4862" w:rsidRDefault="00F05A04" w:rsidP="00F05A04">
            <w:pPr>
              <w:spacing w:after="0" w:line="240" w:lineRule="auto"/>
              <w:jc w:val="center"/>
              <w:rPr>
                <w:rFonts w:ascii="Times New Roman" w:eastAsia="Times New Roman" w:hAnsi="Times New Roman" w:cs="Times New Roman"/>
                <w:sz w:val="16"/>
                <w:szCs w:val="16"/>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05A04" w:rsidRPr="007E4862" w:rsidRDefault="00F05A04" w:rsidP="00F05A04">
            <w:pPr>
              <w:spacing w:after="0" w:line="240" w:lineRule="auto"/>
              <w:jc w:val="center"/>
              <w:rPr>
                <w:rFonts w:ascii="Times New Roman" w:eastAsia="Times New Roman" w:hAnsi="Times New Roman" w:cs="Times New Roman"/>
                <w:sz w:val="16"/>
                <w:szCs w:val="16"/>
              </w:rPr>
            </w:pPr>
            <w:r w:rsidRPr="007E4862">
              <w:rPr>
                <w:rFonts w:ascii="Times New Roman" w:eastAsia="Times New Roman" w:hAnsi="Times New Roman" w:cs="Times New Roman"/>
                <w:sz w:val="16"/>
                <w:szCs w:val="16"/>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05A04" w:rsidRPr="007E4862" w:rsidRDefault="00F05A04" w:rsidP="00F05A04">
            <w:pPr>
              <w:spacing w:after="0" w:line="240" w:lineRule="auto"/>
              <w:jc w:val="center"/>
              <w:rPr>
                <w:rFonts w:ascii="Times New Roman" w:eastAsia="Times New Roman" w:hAnsi="Times New Roman" w:cs="Times New Roman"/>
                <w:sz w:val="16"/>
                <w:szCs w:val="16"/>
              </w:rPr>
            </w:pPr>
            <w:r w:rsidRPr="007E4862">
              <w:rPr>
                <w:rFonts w:ascii="Times New Roman" w:eastAsia="Times New Roman" w:hAnsi="Times New Roman" w:cs="Times New Roman"/>
                <w:sz w:val="16"/>
                <w:szCs w:val="16"/>
              </w:rPr>
              <w:t>5</w:t>
            </w:r>
          </w:p>
        </w:tc>
      </w:tr>
      <w:tr w:rsidR="00F05A04" w:rsidRPr="007E4862" w:rsidTr="00F05A04">
        <w:trPr>
          <w:trHeight w:val="260"/>
        </w:trPr>
        <w:tc>
          <w:tcPr>
            <w:tcW w:w="484" w:type="dxa"/>
            <w:tcBorders>
              <w:top w:val="nil"/>
              <w:left w:val="single" w:sz="4" w:space="0" w:color="auto"/>
              <w:bottom w:val="single" w:sz="4" w:space="0" w:color="auto"/>
              <w:right w:val="single" w:sz="4" w:space="0" w:color="auto"/>
            </w:tcBorders>
            <w:shd w:val="clear" w:color="auto" w:fill="auto"/>
            <w:noWrap/>
            <w:vAlign w:val="bottom"/>
            <w:hideMark/>
          </w:tcPr>
          <w:p w:rsidR="00F05A04" w:rsidRPr="007E4862" w:rsidRDefault="00F05A04" w:rsidP="00F05A04">
            <w:pPr>
              <w:spacing w:after="0" w:line="240" w:lineRule="auto"/>
              <w:jc w:val="center"/>
              <w:rPr>
                <w:rFonts w:ascii="Times New Roman" w:eastAsia="Times New Roman" w:hAnsi="Times New Roman" w:cs="Times New Roman"/>
                <w:sz w:val="20"/>
                <w:szCs w:val="20"/>
              </w:rPr>
            </w:pPr>
            <w:r w:rsidRPr="007E4862">
              <w:rPr>
                <w:rFonts w:ascii="Times New Roman" w:eastAsia="Times New Roman" w:hAnsi="Times New Roman" w:cs="Times New Roman"/>
                <w:sz w:val="20"/>
                <w:szCs w:val="20"/>
              </w:rPr>
              <w:t>1</w:t>
            </w:r>
          </w:p>
        </w:tc>
        <w:tc>
          <w:tcPr>
            <w:tcW w:w="2210" w:type="dxa"/>
            <w:tcBorders>
              <w:top w:val="nil"/>
              <w:left w:val="nil"/>
              <w:bottom w:val="single" w:sz="4" w:space="0" w:color="auto"/>
              <w:right w:val="single" w:sz="4" w:space="0" w:color="auto"/>
            </w:tcBorders>
            <w:shd w:val="clear" w:color="auto" w:fill="auto"/>
            <w:noWrap/>
            <w:vAlign w:val="bottom"/>
            <w:hideMark/>
          </w:tcPr>
          <w:p w:rsidR="00F05A04" w:rsidRPr="007E4862" w:rsidRDefault="00F05A04" w:rsidP="00F05A04">
            <w:pPr>
              <w:spacing w:after="0" w:line="240" w:lineRule="auto"/>
              <w:rPr>
                <w:rFonts w:ascii="Times New Roman" w:eastAsia="Times New Roman" w:hAnsi="Times New Roman" w:cs="Times New Roman"/>
                <w:sz w:val="20"/>
                <w:szCs w:val="20"/>
              </w:rPr>
            </w:pPr>
            <w:r w:rsidRPr="007E4862">
              <w:rPr>
                <w:rFonts w:ascii="Times New Roman" w:eastAsia="Times New Roman" w:hAnsi="Times New Roman" w:cs="Times New Roman"/>
                <w:sz w:val="20"/>
                <w:szCs w:val="20"/>
              </w:rPr>
              <w:t xml:space="preserve">Водогрейный котел  </w:t>
            </w:r>
          </w:p>
          <w:p w:rsidR="00F05A04" w:rsidRPr="007E4862" w:rsidRDefault="00F05A04" w:rsidP="00F05A04">
            <w:pPr>
              <w:spacing w:after="0" w:line="240" w:lineRule="auto"/>
              <w:rPr>
                <w:rFonts w:ascii="Times New Roman" w:eastAsia="Times New Roman" w:hAnsi="Times New Roman" w:cs="Times New Roman"/>
                <w:sz w:val="20"/>
                <w:szCs w:val="20"/>
              </w:rPr>
            </w:pPr>
            <w:r w:rsidRPr="007E4862">
              <w:rPr>
                <w:rFonts w:ascii="Times New Roman" w:eastAsia="Times New Roman" w:hAnsi="Times New Roman" w:cs="Times New Roman"/>
                <w:sz w:val="20"/>
                <w:szCs w:val="20"/>
              </w:rPr>
              <w:t>MEGA PREX N1600 №1</w:t>
            </w:r>
          </w:p>
        </w:tc>
        <w:tc>
          <w:tcPr>
            <w:tcW w:w="1016" w:type="dxa"/>
            <w:tcBorders>
              <w:top w:val="nil"/>
              <w:left w:val="nil"/>
              <w:bottom w:val="single" w:sz="4" w:space="0" w:color="auto"/>
              <w:right w:val="single" w:sz="4" w:space="0" w:color="auto"/>
            </w:tcBorders>
            <w:shd w:val="clear" w:color="auto" w:fill="auto"/>
            <w:vAlign w:val="center"/>
          </w:tcPr>
          <w:p w:rsidR="00F05A04" w:rsidRPr="007E4862" w:rsidRDefault="00F05A04" w:rsidP="00F05A04">
            <w:pPr>
              <w:spacing w:after="0" w:line="240" w:lineRule="auto"/>
              <w:jc w:val="center"/>
              <w:rPr>
                <w:rFonts w:ascii="Times New Roman" w:eastAsia="Times New Roman" w:hAnsi="Times New Roman" w:cs="Times New Roman"/>
                <w:sz w:val="20"/>
                <w:szCs w:val="20"/>
              </w:rPr>
            </w:pPr>
            <w:r w:rsidRPr="007E4862">
              <w:rPr>
                <w:rFonts w:ascii="Times New Roman" w:eastAsia="Times New Roman" w:hAnsi="Times New Roman" w:cs="Times New Roman"/>
                <w:sz w:val="20"/>
                <w:szCs w:val="20"/>
              </w:rPr>
              <w:t>2012</w:t>
            </w:r>
          </w:p>
        </w:tc>
        <w:tc>
          <w:tcPr>
            <w:tcW w:w="1134" w:type="dxa"/>
            <w:tcBorders>
              <w:top w:val="nil"/>
              <w:left w:val="nil"/>
              <w:bottom w:val="single" w:sz="4" w:space="0" w:color="auto"/>
              <w:right w:val="single" w:sz="4" w:space="0" w:color="auto"/>
            </w:tcBorders>
            <w:shd w:val="clear" w:color="auto" w:fill="auto"/>
            <w:noWrap/>
            <w:vAlign w:val="center"/>
            <w:hideMark/>
          </w:tcPr>
          <w:p w:rsidR="00F05A04" w:rsidRPr="007E4862" w:rsidRDefault="00F05A04" w:rsidP="00F05A04">
            <w:pPr>
              <w:spacing w:after="0" w:line="240" w:lineRule="auto"/>
              <w:jc w:val="center"/>
              <w:rPr>
                <w:rFonts w:ascii="Times New Roman" w:eastAsia="Times New Roman" w:hAnsi="Times New Roman" w:cs="Times New Roman"/>
                <w:sz w:val="20"/>
                <w:szCs w:val="20"/>
              </w:rPr>
            </w:pPr>
            <w:r w:rsidRPr="007E4862">
              <w:rPr>
                <w:rFonts w:ascii="Times New Roman" w:eastAsia="Times New Roman" w:hAnsi="Times New Roman" w:cs="Times New Roman"/>
                <w:sz w:val="20"/>
                <w:szCs w:val="20"/>
              </w:rPr>
              <w:t>1,38</w:t>
            </w:r>
          </w:p>
        </w:tc>
        <w:tc>
          <w:tcPr>
            <w:tcW w:w="1275" w:type="dxa"/>
            <w:tcBorders>
              <w:top w:val="nil"/>
              <w:left w:val="nil"/>
              <w:bottom w:val="single" w:sz="4" w:space="0" w:color="auto"/>
              <w:right w:val="single" w:sz="4" w:space="0" w:color="auto"/>
            </w:tcBorders>
            <w:shd w:val="clear" w:color="auto" w:fill="auto"/>
            <w:vAlign w:val="center"/>
          </w:tcPr>
          <w:p w:rsidR="00F05A04" w:rsidRPr="007E4862" w:rsidRDefault="00F05A04" w:rsidP="00F05A04">
            <w:pPr>
              <w:spacing w:after="0" w:line="240" w:lineRule="auto"/>
              <w:jc w:val="center"/>
              <w:rPr>
                <w:rFonts w:ascii="Times New Roman" w:eastAsia="Times New Roman" w:hAnsi="Times New Roman" w:cs="Times New Roman"/>
                <w:sz w:val="20"/>
                <w:szCs w:val="20"/>
              </w:rPr>
            </w:pPr>
            <w:r w:rsidRPr="007E4862">
              <w:rPr>
                <w:rFonts w:ascii="Times New Roman" w:eastAsia="Times New Roman" w:hAnsi="Times New Roman" w:cs="Times New Roman"/>
                <w:sz w:val="20"/>
                <w:szCs w:val="20"/>
              </w:rPr>
              <w:t>01.12.2024</w:t>
            </w:r>
          </w:p>
        </w:tc>
        <w:tc>
          <w:tcPr>
            <w:tcW w:w="1559" w:type="dxa"/>
            <w:tcBorders>
              <w:top w:val="nil"/>
              <w:left w:val="nil"/>
              <w:bottom w:val="single" w:sz="4" w:space="0" w:color="auto"/>
              <w:right w:val="single" w:sz="4" w:space="0" w:color="auto"/>
            </w:tcBorders>
            <w:shd w:val="clear" w:color="auto" w:fill="auto"/>
            <w:noWrap/>
            <w:vAlign w:val="center"/>
            <w:hideMark/>
          </w:tcPr>
          <w:p w:rsidR="00F05A04" w:rsidRPr="007E4862" w:rsidRDefault="00F05A04" w:rsidP="00F05A04">
            <w:pPr>
              <w:spacing w:after="0" w:line="240" w:lineRule="auto"/>
              <w:jc w:val="center"/>
              <w:rPr>
                <w:rFonts w:ascii="Times New Roman" w:eastAsia="Times New Roman" w:hAnsi="Times New Roman" w:cs="Times New Roman"/>
                <w:sz w:val="20"/>
                <w:szCs w:val="20"/>
              </w:rPr>
            </w:pPr>
            <w:r w:rsidRPr="007E4862">
              <w:rPr>
                <w:rFonts w:ascii="Times New Roman" w:eastAsia="Times New Roman" w:hAnsi="Times New Roman" w:cs="Times New Roman"/>
                <w:sz w:val="20"/>
                <w:szCs w:val="20"/>
              </w:rPr>
              <w:t>1,3</w:t>
            </w:r>
          </w:p>
        </w:tc>
        <w:tc>
          <w:tcPr>
            <w:tcW w:w="1701" w:type="dxa"/>
            <w:tcBorders>
              <w:top w:val="nil"/>
              <w:left w:val="nil"/>
              <w:bottom w:val="single" w:sz="4" w:space="0" w:color="auto"/>
              <w:right w:val="single" w:sz="4" w:space="0" w:color="auto"/>
            </w:tcBorders>
            <w:shd w:val="clear" w:color="auto" w:fill="auto"/>
            <w:noWrap/>
            <w:vAlign w:val="center"/>
            <w:hideMark/>
          </w:tcPr>
          <w:p w:rsidR="00F05A04" w:rsidRPr="007E4862" w:rsidRDefault="00F05A04" w:rsidP="00F05A04">
            <w:pPr>
              <w:spacing w:after="0" w:line="240" w:lineRule="auto"/>
              <w:jc w:val="center"/>
              <w:rPr>
                <w:rFonts w:ascii="Times New Roman" w:eastAsia="Times New Roman" w:hAnsi="Times New Roman" w:cs="Times New Roman"/>
                <w:sz w:val="20"/>
                <w:szCs w:val="20"/>
              </w:rPr>
            </w:pPr>
            <w:r w:rsidRPr="007E4862">
              <w:rPr>
                <w:rFonts w:ascii="Times New Roman" w:eastAsia="Times New Roman" w:hAnsi="Times New Roman" w:cs="Times New Roman"/>
                <w:sz w:val="20"/>
                <w:szCs w:val="20"/>
              </w:rPr>
              <w:t>160,83</w:t>
            </w:r>
          </w:p>
        </w:tc>
      </w:tr>
      <w:tr w:rsidR="00F05A04" w:rsidRPr="007E4862" w:rsidTr="00F05A04">
        <w:trPr>
          <w:trHeight w:val="260"/>
        </w:trPr>
        <w:tc>
          <w:tcPr>
            <w:tcW w:w="484" w:type="dxa"/>
            <w:tcBorders>
              <w:top w:val="nil"/>
              <w:left w:val="single" w:sz="4" w:space="0" w:color="auto"/>
              <w:bottom w:val="single" w:sz="4" w:space="0" w:color="auto"/>
              <w:right w:val="single" w:sz="4" w:space="0" w:color="auto"/>
            </w:tcBorders>
            <w:shd w:val="clear" w:color="auto" w:fill="auto"/>
            <w:noWrap/>
            <w:vAlign w:val="bottom"/>
            <w:hideMark/>
          </w:tcPr>
          <w:p w:rsidR="00F05A04" w:rsidRPr="007E4862" w:rsidRDefault="00F05A04" w:rsidP="00F05A04">
            <w:pPr>
              <w:spacing w:after="0" w:line="240" w:lineRule="auto"/>
              <w:jc w:val="center"/>
              <w:rPr>
                <w:rFonts w:ascii="Times New Roman" w:eastAsia="Times New Roman" w:hAnsi="Times New Roman" w:cs="Times New Roman"/>
                <w:sz w:val="20"/>
                <w:szCs w:val="20"/>
              </w:rPr>
            </w:pPr>
            <w:r w:rsidRPr="007E4862">
              <w:rPr>
                <w:rFonts w:ascii="Times New Roman" w:eastAsia="Times New Roman" w:hAnsi="Times New Roman" w:cs="Times New Roman"/>
                <w:sz w:val="20"/>
                <w:szCs w:val="20"/>
              </w:rPr>
              <w:t>2</w:t>
            </w:r>
          </w:p>
        </w:tc>
        <w:tc>
          <w:tcPr>
            <w:tcW w:w="2210" w:type="dxa"/>
            <w:tcBorders>
              <w:top w:val="nil"/>
              <w:left w:val="nil"/>
              <w:bottom w:val="single" w:sz="4" w:space="0" w:color="auto"/>
              <w:right w:val="single" w:sz="4" w:space="0" w:color="auto"/>
            </w:tcBorders>
            <w:shd w:val="clear" w:color="auto" w:fill="auto"/>
            <w:noWrap/>
            <w:vAlign w:val="bottom"/>
            <w:hideMark/>
          </w:tcPr>
          <w:p w:rsidR="00F05A04" w:rsidRPr="007E4862" w:rsidRDefault="00F05A04" w:rsidP="00F05A04">
            <w:pPr>
              <w:spacing w:after="0" w:line="240" w:lineRule="auto"/>
              <w:rPr>
                <w:rFonts w:ascii="Times New Roman" w:eastAsia="Times New Roman" w:hAnsi="Times New Roman" w:cs="Times New Roman"/>
                <w:sz w:val="20"/>
                <w:szCs w:val="20"/>
              </w:rPr>
            </w:pPr>
            <w:r w:rsidRPr="007E4862">
              <w:rPr>
                <w:rFonts w:ascii="Times New Roman" w:eastAsia="Times New Roman" w:hAnsi="Times New Roman" w:cs="Times New Roman"/>
                <w:sz w:val="20"/>
                <w:szCs w:val="20"/>
              </w:rPr>
              <w:t>Водогрейный котел</w:t>
            </w:r>
          </w:p>
          <w:p w:rsidR="00F05A04" w:rsidRPr="007E4862" w:rsidRDefault="00F05A04" w:rsidP="00F05A04">
            <w:pPr>
              <w:spacing w:after="0" w:line="240" w:lineRule="auto"/>
              <w:rPr>
                <w:rFonts w:ascii="Times New Roman" w:eastAsia="Times New Roman" w:hAnsi="Times New Roman" w:cs="Times New Roman"/>
                <w:sz w:val="20"/>
                <w:szCs w:val="20"/>
              </w:rPr>
            </w:pPr>
            <w:r w:rsidRPr="007E4862">
              <w:rPr>
                <w:rFonts w:ascii="Times New Roman" w:eastAsia="Times New Roman" w:hAnsi="Times New Roman" w:cs="Times New Roman"/>
                <w:sz w:val="20"/>
                <w:szCs w:val="20"/>
              </w:rPr>
              <w:t>MEGA PREX N1600 №2</w:t>
            </w:r>
          </w:p>
        </w:tc>
        <w:tc>
          <w:tcPr>
            <w:tcW w:w="1016" w:type="dxa"/>
            <w:tcBorders>
              <w:top w:val="nil"/>
              <w:left w:val="nil"/>
              <w:bottom w:val="single" w:sz="4" w:space="0" w:color="auto"/>
              <w:right w:val="single" w:sz="4" w:space="0" w:color="auto"/>
            </w:tcBorders>
            <w:shd w:val="clear" w:color="auto" w:fill="auto"/>
            <w:vAlign w:val="center"/>
          </w:tcPr>
          <w:p w:rsidR="00F05A04" w:rsidRPr="007E4862" w:rsidRDefault="00F05A04" w:rsidP="00F05A04">
            <w:pPr>
              <w:spacing w:after="0" w:line="240" w:lineRule="auto"/>
              <w:jc w:val="center"/>
              <w:rPr>
                <w:rFonts w:ascii="Times New Roman" w:eastAsia="Times New Roman" w:hAnsi="Times New Roman" w:cs="Times New Roman"/>
                <w:sz w:val="20"/>
                <w:szCs w:val="20"/>
              </w:rPr>
            </w:pPr>
            <w:r w:rsidRPr="007E4862">
              <w:rPr>
                <w:rFonts w:ascii="Times New Roman" w:eastAsia="Times New Roman" w:hAnsi="Times New Roman" w:cs="Times New Roman"/>
                <w:sz w:val="20"/>
                <w:szCs w:val="20"/>
              </w:rPr>
              <w:t>2012</w:t>
            </w:r>
          </w:p>
        </w:tc>
        <w:tc>
          <w:tcPr>
            <w:tcW w:w="1134" w:type="dxa"/>
            <w:tcBorders>
              <w:top w:val="nil"/>
              <w:left w:val="nil"/>
              <w:bottom w:val="single" w:sz="4" w:space="0" w:color="auto"/>
              <w:right w:val="single" w:sz="4" w:space="0" w:color="auto"/>
            </w:tcBorders>
            <w:shd w:val="clear" w:color="auto" w:fill="auto"/>
            <w:noWrap/>
            <w:vAlign w:val="center"/>
            <w:hideMark/>
          </w:tcPr>
          <w:p w:rsidR="00F05A04" w:rsidRPr="007E4862" w:rsidRDefault="00F05A04" w:rsidP="00F05A04">
            <w:pPr>
              <w:spacing w:after="0" w:line="240" w:lineRule="auto"/>
              <w:jc w:val="center"/>
              <w:rPr>
                <w:rFonts w:ascii="Times New Roman" w:eastAsia="Times New Roman" w:hAnsi="Times New Roman" w:cs="Times New Roman"/>
                <w:sz w:val="20"/>
                <w:szCs w:val="20"/>
              </w:rPr>
            </w:pPr>
            <w:r w:rsidRPr="007E4862">
              <w:rPr>
                <w:rFonts w:ascii="Times New Roman" w:eastAsia="Times New Roman" w:hAnsi="Times New Roman" w:cs="Times New Roman"/>
                <w:sz w:val="20"/>
                <w:szCs w:val="20"/>
              </w:rPr>
              <w:t>1,38</w:t>
            </w:r>
          </w:p>
        </w:tc>
        <w:tc>
          <w:tcPr>
            <w:tcW w:w="1275" w:type="dxa"/>
            <w:tcBorders>
              <w:top w:val="nil"/>
              <w:left w:val="nil"/>
              <w:bottom w:val="single" w:sz="4" w:space="0" w:color="auto"/>
              <w:right w:val="single" w:sz="4" w:space="0" w:color="auto"/>
            </w:tcBorders>
            <w:shd w:val="clear" w:color="auto" w:fill="auto"/>
            <w:vAlign w:val="center"/>
          </w:tcPr>
          <w:p w:rsidR="00F05A04" w:rsidRPr="007E4862" w:rsidRDefault="00F05A04" w:rsidP="00F05A04">
            <w:pPr>
              <w:spacing w:after="0" w:line="240" w:lineRule="auto"/>
              <w:jc w:val="center"/>
              <w:rPr>
                <w:rFonts w:ascii="Times New Roman" w:eastAsia="Times New Roman" w:hAnsi="Times New Roman" w:cs="Times New Roman"/>
                <w:sz w:val="20"/>
                <w:szCs w:val="20"/>
              </w:rPr>
            </w:pPr>
            <w:r w:rsidRPr="007E4862">
              <w:rPr>
                <w:rFonts w:ascii="Times New Roman" w:eastAsia="Times New Roman" w:hAnsi="Times New Roman" w:cs="Times New Roman"/>
                <w:sz w:val="20"/>
                <w:szCs w:val="20"/>
              </w:rPr>
              <w:t>01.12.2024</w:t>
            </w:r>
          </w:p>
        </w:tc>
        <w:tc>
          <w:tcPr>
            <w:tcW w:w="1559" w:type="dxa"/>
            <w:tcBorders>
              <w:top w:val="nil"/>
              <w:left w:val="nil"/>
              <w:bottom w:val="single" w:sz="4" w:space="0" w:color="auto"/>
              <w:right w:val="single" w:sz="4" w:space="0" w:color="auto"/>
            </w:tcBorders>
            <w:shd w:val="clear" w:color="auto" w:fill="auto"/>
            <w:noWrap/>
            <w:vAlign w:val="center"/>
            <w:hideMark/>
          </w:tcPr>
          <w:p w:rsidR="00F05A04" w:rsidRPr="007E4862" w:rsidRDefault="00F05A04" w:rsidP="00F05A04">
            <w:pPr>
              <w:spacing w:after="0" w:line="240" w:lineRule="auto"/>
              <w:jc w:val="center"/>
              <w:rPr>
                <w:rFonts w:ascii="Times New Roman" w:eastAsia="Times New Roman" w:hAnsi="Times New Roman" w:cs="Times New Roman"/>
                <w:sz w:val="20"/>
                <w:szCs w:val="20"/>
              </w:rPr>
            </w:pPr>
            <w:r w:rsidRPr="007E4862">
              <w:rPr>
                <w:rFonts w:ascii="Times New Roman" w:eastAsia="Times New Roman" w:hAnsi="Times New Roman" w:cs="Times New Roman"/>
                <w:sz w:val="20"/>
                <w:szCs w:val="20"/>
              </w:rPr>
              <w:t>1,31</w:t>
            </w:r>
          </w:p>
        </w:tc>
        <w:tc>
          <w:tcPr>
            <w:tcW w:w="1701" w:type="dxa"/>
            <w:tcBorders>
              <w:top w:val="nil"/>
              <w:left w:val="nil"/>
              <w:bottom w:val="single" w:sz="4" w:space="0" w:color="auto"/>
              <w:right w:val="single" w:sz="4" w:space="0" w:color="auto"/>
            </w:tcBorders>
            <w:shd w:val="clear" w:color="auto" w:fill="auto"/>
            <w:noWrap/>
            <w:vAlign w:val="center"/>
            <w:hideMark/>
          </w:tcPr>
          <w:p w:rsidR="00F05A04" w:rsidRPr="007E4862" w:rsidRDefault="00F05A04" w:rsidP="00F05A04">
            <w:pPr>
              <w:spacing w:after="0" w:line="240" w:lineRule="auto"/>
              <w:jc w:val="center"/>
              <w:rPr>
                <w:rFonts w:ascii="Times New Roman" w:eastAsia="Times New Roman" w:hAnsi="Times New Roman" w:cs="Times New Roman"/>
                <w:sz w:val="20"/>
                <w:szCs w:val="20"/>
              </w:rPr>
            </w:pPr>
            <w:r w:rsidRPr="007E4862">
              <w:rPr>
                <w:rFonts w:ascii="Times New Roman" w:eastAsia="Times New Roman" w:hAnsi="Times New Roman" w:cs="Times New Roman"/>
                <w:sz w:val="20"/>
                <w:szCs w:val="20"/>
              </w:rPr>
              <w:t>161,15</w:t>
            </w:r>
          </w:p>
        </w:tc>
      </w:tr>
      <w:tr w:rsidR="00F05A04" w:rsidRPr="007E4862" w:rsidTr="00F05A04">
        <w:trPr>
          <w:trHeight w:val="260"/>
        </w:trPr>
        <w:tc>
          <w:tcPr>
            <w:tcW w:w="484" w:type="dxa"/>
            <w:tcBorders>
              <w:top w:val="nil"/>
              <w:left w:val="single" w:sz="4" w:space="0" w:color="auto"/>
              <w:bottom w:val="single" w:sz="4" w:space="0" w:color="auto"/>
              <w:right w:val="single" w:sz="4" w:space="0" w:color="auto"/>
            </w:tcBorders>
            <w:shd w:val="clear" w:color="auto" w:fill="auto"/>
            <w:noWrap/>
            <w:vAlign w:val="bottom"/>
            <w:hideMark/>
          </w:tcPr>
          <w:p w:rsidR="00F05A04" w:rsidRPr="007E4862" w:rsidRDefault="00F05A04" w:rsidP="00F05A04">
            <w:pPr>
              <w:spacing w:after="0" w:line="240" w:lineRule="auto"/>
              <w:jc w:val="center"/>
              <w:rPr>
                <w:rFonts w:ascii="Times New Roman" w:eastAsia="Times New Roman" w:hAnsi="Times New Roman" w:cs="Times New Roman"/>
                <w:sz w:val="20"/>
                <w:szCs w:val="20"/>
              </w:rPr>
            </w:pPr>
            <w:r w:rsidRPr="007E4862">
              <w:rPr>
                <w:rFonts w:ascii="Times New Roman" w:eastAsia="Times New Roman" w:hAnsi="Times New Roman" w:cs="Times New Roman"/>
                <w:sz w:val="20"/>
                <w:szCs w:val="20"/>
              </w:rPr>
              <w:t>3</w:t>
            </w:r>
          </w:p>
        </w:tc>
        <w:tc>
          <w:tcPr>
            <w:tcW w:w="2210" w:type="dxa"/>
            <w:tcBorders>
              <w:top w:val="nil"/>
              <w:left w:val="nil"/>
              <w:bottom w:val="single" w:sz="4" w:space="0" w:color="auto"/>
              <w:right w:val="single" w:sz="4" w:space="0" w:color="auto"/>
            </w:tcBorders>
            <w:shd w:val="clear" w:color="auto" w:fill="auto"/>
            <w:noWrap/>
            <w:vAlign w:val="bottom"/>
            <w:hideMark/>
          </w:tcPr>
          <w:p w:rsidR="00F05A04" w:rsidRPr="007E4862" w:rsidRDefault="00F05A04" w:rsidP="00F05A04">
            <w:pPr>
              <w:spacing w:after="0" w:line="240" w:lineRule="auto"/>
              <w:rPr>
                <w:rFonts w:ascii="Times New Roman" w:eastAsia="Times New Roman" w:hAnsi="Times New Roman" w:cs="Times New Roman"/>
                <w:sz w:val="20"/>
                <w:szCs w:val="20"/>
              </w:rPr>
            </w:pPr>
            <w:r w:rsidRPr="007E4862">
              <w:rPr>
                <w:rFonts w:ascii="Times New Roman" w:eastAsia="Times New Roman" w:hAnsi="Times New Roman" w:cs="Times New Roman"/>
                <w:sz w:val="20"/>
                <w:szCs w:val="20"/>
              </w:rPr>
              <w:t>Вологрейный котел</w:t>
            </w:r>
          </w:p>
          <w:p w:rsidR="00F05A04" w:rsidRPr="007E4862" w:rsidRDefault="00F05A04" w:rsidP="00F05A04">
            <w:pPr>
              <w:spacing w:after="0" w:line="240" w:lineRule="auto"/>
              <w:rPr>
                <w:rFonts w:ascii="Times New Roman" w:eastAsia="Times New Roman" w:hAnsi="Times New Roman" w:cs="Times New Roman"/>
                <w:sz w:val="20"/>
                <w:szCs w:val="20"/>
              </w:rPr>
            </w:pPr>
            <w:r w:rsidRPr="007E4862">
              <w:rPr>
                <w:rFonts w:ascii="Times New Roman" w:eastAsia="Times New Roman" w:hAnsi="Times New Roman" w:cs="Times New Roman"/>
                <w:sz w:val="20"/>
                <w:szCs w:val="20"/>
              </w:rPr>
              <w:t>MEGA PREX N750 №3</w:t>
            </w:r>
          </w:p>
        </w:tc>
        <w:tc>
          <w:tcPr>
            <w:tcW w:w="1016" w:type="dxa"/>
            <w:tcBorders>
              <w:top w:val="nil"/>
              <w:left w:val="nil"/>
              <w:bottom w:val="single" w:sz="4" w:space="0" w:color="auto"/>
              <w:right w:val="single" w:sz="4" w:space="0" w:color="auto"/>
            </w:tcBorders>
            <w:shd w:val="clear" w:color="auto" w:fill="auto"/>
            <w:vAlign w:val="center"/>
          </w:tcPr>
          <w:p w:rsidR="00F05A04" w:rsidRPr="007E4862" w:rsidRDefault="00F05A04" w:rsidP="00F05A04">
            <w:pPr>
              <w:spacing w:after="0" w:line="240" w:lineRule="auto"/>
              <w:jc w:val="center"/>
              <w:rPr>
                <w:rFonts w:ascii="Times New Roman" w:eastAsia="Times New Roman" w:hAnsi="Times New Roman" w:cs="Times New Roman"/>
                <w:sz w:val="20"/>
                <w:szCs w:val="20"/>
              </w:rPr>
            </w:pPr>
            <w:r w:rsidRPr="007E4862">
              <w:rPr>
                <w:rFonts w:ascii="Times New Roman" w:eastAsia="Times New Roman" w:hAnsi="Times New Roman" w:cs="Times New Roman"/>
                <w:sz w:val="20"/>
                <w:szCs w:val="20"/>
              </w:rPr>
              <w:t>2012</w:t>
            </w:r>
          </w:p>
        </w:tc>
        <w:tc>
          <w:tcPr>
            <w:tcW w:w="1134" w:type="dxa"/>
            <w:tcBorders>
              <w:top w:val="nil"/>
              <w:left w:val="nil"/>
              <w:bottom w:val="single" w:sz="4" w:space="0" w:color="auto"/>
              <w:right w:val="single" w:sz="4" w:space="0" w:color="auto"/>
            </w:tcBorders>
            <w:shd w:val="clear" w:color="auto" w:fill="auto"/>
            <w:noWrap/>
            <w:vAlign w:val="center"/>
            <w:hideMark/>
          </w:tcPr>
          <w:p w:rsidR="00F05A04" w:rsidRPr="007E4862" w:rsidRDefault="00F05A04" w:rsidP="00F05A04">
            <w:pPr>
              <w:spacing w:after="0" w:line="240" w:lineRule="auto"/>
              <w:jc w:val="center"/>
              <w:rPr>
                <w:rFonts w:ascii="Times New Roman" w:eastAsia="Times New Roman" w:hAnsi="Times New Roman" w:cs="Times New Roman"/>
                <w:sz w:val="20"/>
                <w:szCs w:val="20"/>
              </w:rPr>
            </w:pPr>
            <w:r w:rsidRPr="007E4862">
              <w:rPr>
                <w:rFonts w:ascii="Times New Roman" w:eastAsia="Times New Roman" w:hAnsi="Times New Roman" w:cs="Times New Roman"/>
                <w:sz w:val="20"/>
                <w:szCs w:val="20"/>
              </w:rPr>
              <w:t>0,64</w:t>
            </w:r>
          </w:p>
        </w:tc>
        <w:tc>
          <w:tcPr>
            <w:tcW w:w="1275" w:type="dxa"/>
            <w:tcBorders>
              <w:top w:val="nil"/>
              <w:left w:val="nil"/>
              <w:bottom w:val="single" w:sz="4" w:space="0" w:color="auto"/>
              <w:right w:val="single" w:sz="4" w:space="0" w:color="auto"/>
            </w:tcBorders>
            <w:shd w:val="clear" w:color="auto" w:fill="auto"/>
            <w:vAlign w:val="center"/>
          </w:tcPr>
          <w:p w:rsidR="00F05A04" w:rsidRPr="007E4862" w:rsidRDefault="00F05A04" w:rsidP="00F05A04">
            <w:pPr>
              <w:spacing w:after="0" w:line="240" w:lineRule="auto"/>
              <w:jc w:val="center"/>
              <w:rPr>
                <w:rFonts w:ascii="Times New Roman" w:eastAsia="Times New Roman" w:hAnsi="Times New Roman" w:cs="Times New Roman"/>
                <w:sz w:val="20"/>
                <w:szCs w:val="20"/>
              </w:rPr>
            </w:pPr>
            <w:r w:rsidRPr="007E4862">
              <w:rPr>
                <w:rFonts w:ascii="Times New Roman" w:eastAsia="Times New Roman" w:hAnsi="Times New Roman" w:cs="Times New Roman"/>
                <w:sz w:val="20"/>
                <w:szCs w:val="20"/>
              </w:rPr>
              <w:t>01.12.2024</w:t>
            </w:r>
          </w:p>
        </w:tc>
        <w:tc>
          <w:tcPr>
            <w:tcW w:w="1559" w:type="dxa"/>
            <w:tcBorders>
              <w:top w:val="nil"/>
              <w:left w:val="nil"/>
              <w:bottom w:val="single" w:sz="4" w:space="0" w:color="auto"/>
              <w:right w:val="single" w:sz="4" w:space="0" w:color="auto"/>
            </w:tcBorders>
            <w:shd w:val="clear" w:color="auto" w:fill="auto"/>
            <w:noWrap/>
            <w:vAlign w:val="center"/>
            <w:hideMark/>
          </w:tcPr>
          <w:p w:rsidR="00F05A04" w:rsidRPr="007E4862" w:rsidRDefault="00F05A04" w:rsidP="00F05A04">
            <w:pPr>
              <w:spacing w:after="0" w:line="240" w:lineRule="auto"/>
              <w:jc w:val="center"/>
              <w:rPr>
                <w:rFonts w:ascii="Times New Roman" w:eastAsia="Times New Roman" w:hAnsi="Times New Roman" w:cs="Times New Roman"/>
                <w:sz w:val="20"/>
                <w:szCs w:val="20"/>
              </w:rPr>
            </w:pPr>
            <w:r w:rsidRPr="007E4862">
              <w:rPr>
                <w:rFonts w:ascii="Times New Roman" w:eastAsia="Times New Roman" w:hAnsi="Times New Roman" w:cs="Times New Roman"/>
                <w:sz w:val="20"/>
                <w:szCs w:val="20"/>
              </w:rPr>
              <w:t>0,64</w:t>
            </w:r>
          </w:p>
        </w:tc>
        <w:tc>
          <w:tcPr>
            <w:tcW w:w="1701" w:type="dxa"/>
            <w:tcBorders>
              <w:top w:val="nil"/>
              <w:left w:val="nil"/>
              <w:bottom w:val="single" w:sz="4" w:space="0" w:color="auto"/>
              <w:right w:val="single" w:sz="4" w:space="0" w:color="auto"/>
            </w:tcBorders>
            <w:shd w:val="clear" w:color="auto" w:fill="auto"/>
            <w:noWrap/>
            <w:vAlign w:val="center"/>
            <w:hideMark/>
          </w:tcPr>
          <w:p w:rsidR="00F05A04" w:rsidRPr="007E4862" w:rsidRDefault="00F05A04" w:rsidP="00F05A04">
            <w:pPr>
              <w:spacing w:after="0" w:line="240" w:lineRule="auto"/>
              <w:jc w:val="center"/>
              <w:rPr>
                <w:rFonts w:ascii="Times New Roman" w:eastAsia="Times New Roman" w:hAnsi="Times New Roman" w:cs="Times New Roman"/>
                <w:sz w:val="20"/>
                <w:szCs w:val="20"/>
              </w:rPr>
            </w:pPr>
            <w:r w:rsidRPr="007E4862">
              <w:rPr>
                <w:rFonts w:ascii="Times New Roman" w:eastAsia="Times New Roman" w:hAnsi="Times New Roman" w:cs="Times New Roman"/>
                <w:sz w:val="20"/>
                <w:szCs w:val="20"/>
              </w:rPr>
              <w:t>159,82</w:t>
            </w:r>
          </w:p>
        </w:tc>
      </w:tr>
      <w:tr w:rsidR="00F05A04" w:rsidRPr="007E4862" w:rsidTr="00F05A04">
        <w:trPr>
          <w:trHeight w:val="260"/>
        </w:trPr>
        <w:tc>
          <w:tcPr>
            <w:tcW w:w="484" w:type="dxa"/>
            <w:tcBorders>
              <w:top w:val="nil"/>
              <w:left w:val="single" w:sz="4" w:space="0" w:color="auto"/>
              <w:bottom w:val="single" w:sz="4" w:space="0" w:color="auto"/>
              <w:right w:val="single" w:sz="4" w:space="0" w:color="auto"/>
            </w:tcBorders>
            <w:shd w:val="clear" w:color="auto" w:fill="auto"/>
            <w:noWrap/>
            <w:vAlign w:val="bottom"/>
            <w:hideMark/>
          </w:tcPr>
          <w:p w:rsidR="00F05A04" w:rsidRPr="007E4862" w:rsidRDefault="00F05A04" w:rsidP="00F05A04">
            <w:pPr>
              <w:spacing w:after="0" w:line="240" w:lineRule="auto"/>
              <w:jc w:val="center"/>
              <w:rPr>
                <w:rFonts w:ascii="Times New Roman" w:eastAsia="Times New Roman" w:hAnsi="Times New Roman" w:cs="Times New Roman"/>
                <w:sz w:val="20"/>
                <w:szCs w:val="20"/>
              </w:rPr>
            </w:pPr>
            <w:r w:rsidRPr="007E4862">
              <w:rPr>
                <w:rFonts w:ascii="Times New Roman" w:eastAsia="Times New Roman" w:hAnsi="Times New Roman" w:cs="Times New Roman"/>
                <w:sz w:val="20"/>
                <w:szCs w:val="20"/>
              </w:rPr>
              <w:t> </w:t>
            </w:r>
          </w:p>
        </w:tc>
        <w:tc>
          <w:tcPr>
            <w:tcW w:w="2210" w:type="dxa"/>
            <w:tcBorders>
              <w:top w:val="nil"/>
              <w:left w:val="nil"/>
              <w:bottom w:val="single" w:sz="4" w:space="0" w:color="auto"/>
              <w:right w:val="single" w:sz="4" w:space="0" w:color="auto"/>
            </w:tcBorders>
            <w:shd w:val="clear" w:color="auto" w:fill="auto"/>
            <w:noWrap/>
            <w:vAlign w:val="bottom"/>
            <w:hideMark/>
          </w:tcPr>
          <w:p w:rsidR="00F05A04" w:rsidRPr="007E4862" w:rsidRDefault="00F05A04" w:rsidP="00F05A04">
            <w:pPr>
              <w:spacing w:after="0" w:line="240" w:lineRule="auto"/>
              <w:rPr>
                <w:rFonts w:ascii="Times New Roman" w:eastAsia="Times New Roman" w:hAnsi="Times New Roman" w:cs="Times New Roman"/>
                <w:sz w:val="20"/>
                <w:szCs w:val="20"/>
              </w:rPr>
            </w:pPr>
            <w:r w:rsidRPr="007E4862">
              <w:rPr>
                <w:rFonts w:ascii="Times New Roman" w:eastAsia="Times New Roman" w:hAnsi="Times New Roman" w:cs="Times New Roman"/>
                <w:sz w:val="20"/>
                <w:szCs w:val="20"/>
              </w:rPr>
              <w:t> </w:t>
            </w:r>
          </w:p>
        </w:tc>
        <w:tc>
          <w:tcPr>
            <w:tcW w:w="1016" w:type="dxa"/>
            <w:tcBorders>
              <w:top w:val="nil"/>
              <w:left w:val="nil"/>
              <w:bottom w:val="single" w:sz="4" w:space="0" w:color="auto"/>
              <w:right w:val="single" w:sz="4" w:space="0" w:color="auto"/>
            </w:tcBorders>
            <w:shd w:val="clear" w:color="auto" w:fill="auto"/>
            <w:vAlign w:val="bottom"/>
          </w:tcPr>
          <w:p w:rsidR="00F05A04" w:rsidRPr="007E4862" w:rsidRDefault="00F05A04" w:rsidP="00F05A04">
            <w:pPr>
              <w:spacing w:after="0" w:line="240" w:lineRule="auto"/>
              <w:rPr>
                <w:rFonts w:ascii="Times New Roman" w:eastAsia="Times New Roman" w:hAnsi="Times New Roman" w:cs="Times New Roman"/>
                <w:sz w:val="20"/>
                <w:szCs w:val="20"/>
              </w:rPr>
            </w:pPr>
          </w:p>
        </w:tc>
        <w:tc>
          <w:tcPr>
            <w:tcW w:w="1134" w:type="dxa"/>
            <w:tcBorders>
              <w:top w:val="nil"/>
              <w:left w:val="nil"/>
              <w:bottom w:val="single" w:sz="4" w:space="0" w:color="auto"/>
              <w:right w:val="single" w:sz="4" w:space="0" w:color="auto"/>
            </w:tcBorders>
            <w:shd w:val="clear" w:color="auto" w:fill="auto"/>
            <w:noWrap/>
            <w:vAlign w:val="center"/>
            <w:hideMark/>
          </w:tcPr>
          <w:p w:rsidR="00F05A04" w:rsidRPr="007E4862" w:rsidRDefault="00F05A04" w:rsidP="00F05A04">
            <w:pPr>
              <w:spacing w:after="0" w:line="240" w:lineRule="auto"/>
              <w:jc w:val="center"/>
              <w:rPr>
                <w:rFonts w:ascii="Times New Roman" w:eastAsia="Times New Roman" w:hAnsi="Times New Roman" w:cs="Times New Roman"/>
                <w:b/>
                <w:bCs/>
                <w:sz w:val="20"/>
                <w:szCs w:val="20"/>
              </w:rPr>
            </w:pPr>
            <w:r w:rsidRPr="007E4862">
              <w:rPr>
                <w:rFonts w:ascii="Times New Roman" w:eastAsia="Times New Roman" w:hAnsi="Times New Roman" w:cs="Times New Roman"/>
                <w:b/>
                <w:bCs/>
                <w:sz w:val="20"/>
                <w:szCs w:val="20"/>
              </w:rPr>
              <w:t>3,4</w:t>
            </w:r>
          </w:p>
        </w:tc>
        <w:tc>
          <w:tcPr>
            <w:tcW w:w="1275" w:type="dxa"/>
            <w:tcBorders>
              <w:top w:val="nil"/>
              <w:left w:val="nil"/>
              <w:bottom w:val="single" w:sz="4" w:space="0" w:color="auto"/>
              <w:right w:val="single" w:sz="4" w:space="0" w:color="auto"/>
            </w:tcBorders>
            <w:shd w:val="clear" w:color="auto" w:fill="auto"/>
            <w:vAlign w:val="center"/>
          </w:tcPr>
          <w:p w:rsidR="00F05A04" w:rsidRPr="007E4862" w:rsidRDefault="00F05A04" w:rsidP="00F05A04">
            <w:pPr>
              <w:spacing w:after="0" w:line="240" w:lineRule="auto"/>
              <w:jc w:val="center"/>
              <w:rPr>
                <w:rFonts w:ascii="Times New Roman" w:eastAsia="Times New Roman" w:hAnsi="Times New Roman" w:cs="Times New Roman"/>
                <w:b/>
                <w:bCs/>
                <w:sz w:val="20"/>
                <w:szCs w:val="20"/>
              </w:rPr>
            </w:pPr>
          </w:p>
        </w:tc>
        <w:tc>
          <w:tcPr>
            <w:tcW w:w="1559" w:type="dxa"/>
            <w:tcBorders>
              <w:top w:val="nil"/>
              <w:left w:val="nil"/>
              <w:bottom w:val="single" w:sz="4" w:space="0" w:color="auto"/>
              <w:right w:val="single" w:sz="4" w:space="0" w:color="auto"/>
            </w:tcBorders>
            <w:shd w:val="clear" w:color="auto" w:fill="auto"/>
            <w:noWrap/>
            <w:vAlign w:val="center"/>
            <w:hideMark/>
          </w:tcPr>
          <w:p w:rsidR="00F05A04" w:rsidRPr="007E4862" w:rsidRDefault="00F05A04" w:rsidP="00F05A04">
            <w:pPr>
              <w:spacing w:after="0" w:line="240" w:lineRule="auto"/>
              <w:jc w:val="center"/>
              <w:rPr>
                <w:rFonts w:ascii="Times New Roman" w:eastAsia="Times New Roman" w:hAnsi="Times New Roman" w:cs="Times New Roman"/>
                <w:b/>
                <w:bCs/>
                <w:sz w:val="20"/>
                <w:szCs w:val="20"/>
              </w:rPr>
            </w:pPr>
            <w:r w:rsidRPr="007E4862">
              <w:rPr>
                <w:rFonts w:ascii="Times New Roman" w:eastAsia="Times New Roman" w:hAnsi="Times New Roman" w:cs="Times New Roman"/>
                <w:b/>
                <w:bCs/>
                <w:sz w:val="20"/>
                <w:szCs w:val="20"/>
              </w:rPr>
              <w:t>3,25</w:t>
            </w:r>
          </w:p>
        </w:tc>
        <w:tc>
          <w:tcPr>
            <w:tcW w:w="1701" w:type="dxa"/>
            <w:tcBorders>
              <w:top w:val="nil"/>
              <w:left w:val="nil"/>
              <w:bottom w:val="single" w:sz="4" w:space="0" w:color="auto"/>
              <w:right w:val="single" w:sz="4" w:space="0" w:color="auto"/>
            </w:tcBorders>
            <w:shd w:val="clear" w:color="auto" w:fill="auto"/>
            <w:noWrap/>
            <w:vAlign w:val="center"/>
            <w:hideMark/>
          </w:tcPr>
          <w:p w:rsidR="00F05A04" w:rsidRPr="007E4862" w:rsidRDefault="00F05A04" w:rsidP="00F05A04">
            <w:pPr>
              <w:spacing w:after="0" w:line="240" w:lineRule="auto"/>
              <w:jc w:val="center"/>
              <w:rPr>
                <w:rFonts w:ascii="Times New Roman" w:eastAsia="Times New Roman" w:hAnsi="Times New Roman" w:cs="Times New Roman"/>
                <w:b/>
                <w:bCs/>
                <w:sz w:val="20"/>
                <w:szCs w:val="20"/>
              </w:rPr>
            </w:pPr>
            <w:r w:rsidRPr="007E4862">
              <w:rPr>
                <w:rFonts w:ascii="Times New Roman" w:eastAsia="Times New Roman" w:hAnsi="Times New Roman" w:cs="Times New Roman"/>
                <w:b/>
                <w:bCs/>
                <w:sz w:val="20"/>
                <w:szCs w:val="20"/>
              </w:rPr>
              <w:t>160,8</w:t>
            </w:r>
          </w:p>
        </w:tc>
      </w:tr>
    </w:tbl>
    <w:p w:rsidR="00F05A04" w:rsidRDefault="00F05A04" w:rsidP="00F05A04">
      <w:pPr>
        <w:spacing w:after="0" w:line="240" w:lineRule="auto"/>
        <w:ind w:firstLine="900"/>
        <w:jc w:val="right"/>
        <w:rPr>
          <w:rFonts w:ascii="Times New Roman" w:eastAsia="Times New Roman" w:hAnsi="Times New Roman" w:cs="Times New Roman"/>
          <w:b/>
          <w:bCs/>
        </w:rPr>
      </w:pPr>
    </w:p>
    <w:p w:rsidR="00F05A04" w:rsidRDefault="00F05A04" w:rsidP="00F05A04">
      <w:pPr>
        <w:spacing w:after="0" w:line="240" w:lineRule="auto"/>
        <w:ind w:firstLine="900"/>
        <w:jc w:val="right"/>
        <w:rPr>
          <w:rFonts w:ascii="Times New Roman" w:eastAsia="Times New Roman" w:hAnsi="Times New Roman" w:cs="Times New Roman"/>
          <w:b/>
          <w:bCs/>
        </w:rPr>
      </w:pPr>
      <w:r>
        <w:rPr>
          <w:rFonts w:ascii="Times New Roman" w:eastAsia="Times New Roman" w:hAnsi="Times New Roman" w:cs="Times New Roman"/>
          <w:b/>
          <w:bCs/>
        </w:rPr>
        <w:t>Таблица 1.10</w:t>
      </w:r>
    </w:p>
    <w:p w:rsidR="00F05A04" w:rsidRPr="00300899" w:rsidRDefault="00F05A04" w:rsidP="00F05A04">
      <w:pPr>
        <w:spacing w:after="0" w:line="240" w:lineRule="auto"/>
        <w:ind w:firstLine="900"/>
        <w:jc w:val="center"/>
        <w:rPr>
          <w:rFonts w:ascii="Times New Roman" w:eastAsia="Times New Roman" w:hAnsi="Times New Roman" w:cs="Times New Roman"/>
          <w:b/>
          <w:bCs/>
        </w:rPr>
      </w:pPr>
      <w:r w:rsidRPr="00300899">
        <w:rPr>
          <w:rFonts w:ascii="Times New Roman" w:eastAsia="Times New Roman" w:hAnsi="Times New Roman" w:cs="Times New Roman"/>
          <w:b/>
          <w:bCs/>
        </w:rPr>
        <w:t>Характеристика теплообменного оборудования, установленного в котельн</w:t>
      </w:r>
      <w:r>
        <w:rPr>
          <w:rFonts w:ascii="Times New Roman" w:eastAsia="Times New Roman" w:hAnsi="Times New Roman" w:cs="Times New Roman"/>
          <w:b/>
          <w:bCs/>
        </w:rPr>
        <w:t>ой                          мкр-на Касколовка</w:t>
      </w:r>
    </w:p>
    <w:tbl>
      <w:tblPr>
        <w:tblW w:w="948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
        <w:gridCol w:w="2494"/>
        <w:gridCol w:w="1538"/>
        <w:gridCol w:w="1697"/>
        <w:gridCol w:w="1809"/>
        <w:gridCol w:w="1444"/>
      </w:tblGrid>
      <w:tr w:rsidR="00F05A04" w:rsidRPr="00300899" w:rsidTr="00F05A04">
        <w:tc>
          <w:tcPr>
            <w:tcW w:w="504" w:type="dxa"/>
            <w:shd w:val="clear" w:color="auto" w:fill="auto"/>
            <w:vAlign w:val="center"/>
          </w:tcPr>
          <w:p w:rsidR="00F05A04" w:rsidRPr="00F342AA" w:rsidRDefault="00F05A04" w:rsidP="00F05A04">
            <w:pPr>
              <w:spacing w:after="0" w:line="240" w:lineRule="auto"/>
              <w:ind w:firstLine="12"/>
              <w:jc w:val="center"/>
              <w:rPr>
                <w:rFonts w:ascii="Times New Roman" w:hAnsi="Times New Roman" w:cs="Times New Roman"/>
                <w:b/>
                <w:sz w:val="20"/>
                <w:szCs w:val="20"/>
              </w:rPr>
            </w:pPr>
            <w:r w:rsidRPr="00F342AA">
              <w:rPr>
                <w:rFonts w:ascii="Times New Roman" w:hAnsi="Times New Roman" w:cs="Times New Roman"/>
                <w:b/>
                <w:sz w:val="20"/>
                <w:szCs w:val="20"/>
              </w:rPr>
              <w:t>№ п/п</w:t>
            </w:r>
          </w:p>
        </w:tc>
        <w:tc>
          <w:tcPr>
            <w:tcW w:w="2494" w:type="dxa"/>
            <w:shd w:val="clear" w:color="auto" w:fill="auto"/>
            <w:vAlign w:val="center"/>
          </w:tcPr>
          <w:p w:rsidR="00F05A04" w:rsidRPr="00F342AA" w:rsidRDefault="00F05A04" w:rsidP="00F05A04">
            <w:pPr>
              <w:spacing w:after="0" w:line="240" w:lineRule="auto"/>
              <w:ind w:firstLine="12"/>
              <w:jc w:val="center"/>
              <w:rPr>
                <w:rFonts w:ascii="Times New Roman" w:hAnsi="Times New Roman" w:cs="Times New Roman"/>
                <w:b/>
                <w:sz w:val="20"/>
                <w:szCs w:val="20"/>
              </w:rPr>
            </w:pPr>
            <w:r w:rsidRPr="00F342AA">
              <w:rPr>
                <w:rFonts w:ascii="Times New Roman" w:hAnsi="Times New Roman" w:cs="Times New Roman"/>
                <w:b/>
                <w:sz w:val="20"/>
                <w:szCs w:val="20"/>
              </w:rPr>
              <w:t>Наименование</w:t>
            </w:r>
          </w:p>
        </w:tc>
        <w:tc>
          <w:tcPr>
            <w:tcW w:w="1538" w:type="dxa"/>
            <w:shd w:val="clear" w:color="auto" w:fill="auto"/>
            <w:vAlign w:val="center"/>
          </w:tcPr>
          <w:p w:rsidR="00F05A04" w:rsidRPr="00F342AA" w:rsidRDefault="00F05A04" w:rsidP="00F05A04">
            <w:pPr>
              <w:spacing w:after="0" w:line="240" w:lineRule="auto"/>
              <w:ind w:firstLine="12"/>
              <w:jc w:val="center"/>
              <w:rPr>
                <w:rFonts w:ascii="Times New Roman" w:hAnsi="Times New Roman" w:cs="Times New Roman"/>
                <w:b/>
                <w:sz w:val="20"/>
                <w:szCs w:val="20"/>
              </w:rPr>
            </w:pPr>
            <w:r w:rsidRPr="00F342AA">
              <w:rPr>
                <w:rFonts w:ascii="Times New Roman" w:hAnsi="Times New Roman" w:cs="Times New Roman"/>
                <w:b/>
                <w:sz w:val="20"/>
                <w:szCs w:val="20"/>
              </w:rPr>
              <w:t>Тип агрегата</w:t>
            </w:r>
          </w:p>
        </w:tc>
        <w:tc>
          <w:tcPr>
            <w:tcW w:w="1697" w:type="dxa"/>
            <w:shd w:val="clear" w:color="auto" w:fill="auto"/>
            <w:vAlign w:val="center"/>
          </w:tcPr>
          <w:p w:rsidR="00F05A04" w:rsidRPr="00F342AA" w:rsidRDefault="00F05A04" w:rsidP="00F05A04">
            <w:pPr>
              <w:spacing w:after="0" w:line="240" w:lineRule="auto"/>
              <w:ind w:firstLine="12"/>
              <w:jc w:val="center"/>
              <w:rPr>
                <w:rFonts w:ascii="Times New Roman" w:hAnsi="Times New Roman" w:cs="Times New Roman"/>
                <w:b/>
                <w:sz w:val="20"/>
                <w:szCs w:val="20"/>
              </w:rPr>
            </w:pPr>
            <w:r w:rsidRPr="00F342AA">
              <w:rPr>
                <w:rFonts w:ascii="Times New Roman" w:hAnsi="Times New Roman" w:cs="Times New Roman"/>
                <w:b/>
                <w:sz w:val="20"/>
                <w:szCs w:val="20"/>
              </w:rPr>
              <w:t>Количество</w:t>
            </w:r>
          </w:p>
        </w:tc>
        <w:tc>
          <w:tcPr>
            <w:tcW w:w="1809" w:type="dxa"/>
            <w:shd w:val="clear" w:color="auto" w:fill="auto"/>
            <w:vAlign w:val="center"/>
          </w:tcPr>
          <w:p w:rsidR="00F05A04" w:rsidRPr="00F342AA" w:rsidRDefault="00F05A04" w:rsidP="00F05A04">
            <w:pPr>
              <w:spacing w:after="0" w:line="240" w:lineRule="auto"/>
              <w:ind w:firstLine="12"/>
              <w:jc w:val="center"/>
              <w:rPr>
                <w:rFonts w:ascii="Times New Roman" w:hAnsi="Times New Roman" w:cs="Times New Roman"/>
                <w:b/>
                <w:sz w:val="20"/>
                <w:szCs w:val="20"/>
              </w:rPr>
            </w:pPr>
            <w:r w:rsidRPr="00F342AA">
              <w:rPr>
                <w:rFonts w:ascii="Times New Roman" w:hAnsi="Times New Roman" w:cs="Times New Roman"/>
                <w:b/>
                <w:sz w:val="20"/>
                <w:szCs w:val="20"/>
              </w:rPr>
              <w:t>Дата ввода в эксплуатацию</w:t>
            </w:r>
          </w:p>
        </w:tc>
        <w:tc>
          <w:tcPr>
            <w:tcW w:w="1444" w:type="dxa"/>
            <w:shd w:val="clear" w:color="auto" w:fill="auto"/>
            <w:vAlign w:val="center"/>
          </w:tcPr>
          <w:p w:rsidR="00F05A04" w:rsidRPr="00F342AA" w:rsidRDefault="00F05A04" w:rsidP="00F05A04">
            <w:pPr>
              <w:spacing w:after="0" w:line="240" w:lineRule="auto"/>
              <w:ind w:firstLine="12"/>
              <w:jc w:val="center"/>
              <w:rPr>
                <w:rFonts w:ascii="Times New Roman" w:hAnsi="Times New Roman" w:cs="Times New Roman"/>
                <w:b/>
                <w:sz w:val="20"/>
                <w:szCs w:val="20"/>
              </w:rPr>
            </w:pPr>
            <w:r w:rsidRPr="00F342AA">
              <w:rPr>
                <w:rFonts w:ascii="Times New Roman" w:hAnsi="Times New Roman" w:cs="Times New Roman"/>
                <w:b/>
                <w:sz w:val="20"/>
                <w:szCs w:val="20"/>
              </w:rPr>
              <w:t>Площадь нагрева, м2</w:t>
            </w:r>
          </w:p>
        </w:tc>
      </w:tr>
      <w:tr w:rsidR="00F05A04" w:rsidRPr="00300899" w:rsidTr="00F05A04">
        <w:trPr>
          <w:trHeight w:hRule="exact" w:val="170"/>
        </w:trPr>
        <w:tc>
          <w:tcPr>
            <w:tcW w:w="504" w:type="dxa"/>
            <w:shd w:val="clear" w:color="auto" w:fill="auto"/>
            <w:vAlign w:val="center"/>
          </w:tcPr>
          <w:p w:rsidR="00F05A04" w:rsidRPr="00F342AA" w:rsidRDefault="00F05A04" w:rsidP="00F05A04">
            <w:pPr>
              <w:spacing w:after="0" w:line="240" w:lineRule="auto"/>
              <w:ind w:firstLine="12"/>
              <w:jc w:val="center"/>
              <w:rPr>
                <w:rFonts w:ascii="Times New Roman" w:eastAsia="Times New Roman" w:hAnsi="Times New Roman" w:cs="Times New Roman"/>
                <w:b/>
                <w:sz w:val="16"/>
                <w:szCs w:val="16"/>
              </w:rPr>
            </w:pPr>
            <w:r w:rsidRPr="00F342AA">
              <w:rPr>
                <w:rFonts w:ascii="Times New Roman" w:eastAsia="Times New Roman" w:hAnsi="Times New Roman" w:cs="Times New Roman"/>
                <w:b/>
                <w:sz w:val="16"/>
                <w:szCs w:val="16"/>
              </w:rPr>
              <w:t>1</w:t>
            </w:r>
          </w:p>
        </w:tc>
        <w:tc>
          <w:tcPr>
            <w:tcW w:w="2494" w:type="dxa"/>
            <w:shd w:val="clear" w:color="auto" w:fill="auto"/>
            <w:vAlign w:val="center"/>
          </w:tcPr>
          <w:p w:rsidR="00F05A04" w:rsidRPr="00F342AA" w:rsidRDefault="00F05A04" w:rsidP="00F05A04">
            <w:pPr>
              <w:spacing w:after="0" w:line="240" w:lineRule="auto"/>
              <w:ind w:firstLine="12"/>
              <w:jc w:val="center"/>
              <w:rPr>
                <w:rFonts w:ascii="Times New Roman" w:eastAsia="Times New Roman" w:hAnsi="Times New Roman" w:cs="Times New Roman"/>
                <w:b/>
                <w:sz w:val="16"/>
                <w:szCs w:val="16"/>
              </w:rPr>
            </w:pPr>
            <w:r w:rsidRPr="00F342AA">
              <w:rPr>
                <w:rFonts w:ascii="Times New Roman" w:eastAsia="Times New Roman" w:hAnsi="Times New Roman" w:cs="Times New Roman"/>
                <w:b/>
                <w:sz w:val="16"/>
                <w:szCs w:val="16"/>
              </w:rPr>
              <w:t>2</w:t>
            </w:r>
          </w:p>
        </w:tc>
        <w:tc>
          <w:tcPr>
            <w:tcW w:w="1538" w:type="dxa"/>
            <w:shd w:val="clear" w:color="auto" w:fill="auto"/>
            <w:vAlign w:val="center"/>
          </w:tcPr>
          <w:p w:rsidR="00F05A04" w:rsidRPr="00F342AA" w:rsidRDefault="00F05A04" w:rsidP="00F05A04">
            <w:pPr>
              <w:spacing w:after="0" w:line="240" w:lineRule="auto"/>
              <w:ind w:firstLine="12"/>
              <w:jc w:val="center"/>
              <w:rPr>
                <w:rFonts w:ascii="Times New Roman" w:eastAsia="Times New Roman" w:hAnsi="Times New Roman" w:cs="Times New Roman"/>
                <w:b/>
                <w:sz w:val="16"/>
                <w:szCs w:val="16"/>
              </w:rPr>
            </w:pPr>
            <w:r w:rsidRPr="00F342AA">
              <w:rPr>
                <w:rFonts w:ascii="Times New Roman" w:eastAsia="Times New Roman" w:hAnsi="Times New Roman" w:cs="Times New Roman"/>
                <w:b/>
                <w:sz w:val="16"/>
                <w:szCs w:val="16"/>
              </w:rPr>
              <w:t>3</w:t>
            </w:r>
          </w:p>
        </w:tc>
        <w:tc>
          <w:tcPr>
            <w:tcW w:w="1697" w:type="dxa"/>
            <w:shd w:val="clear" w:color="auto" w:fill="auto"/>
            <w:vAlign w:val="center"/>
          </w:tcPr>
          <w:p w:rsidR="00F05A04" w:rsidRPr="00F342AA" w:rsidRDefault="00F05A04" w:rsidP="00F05A04">
            <w:pPr>
              <w:spacing w:after="0" w:line="240" w:lineRule="auto"/>
              <w:ind w:firstLine="12"/>
              <w:jc w:val="center"/>
              <w:rPr>
                <w:rFonts w:ascii="Times New Roman" w:eastAsia="Times New Roman" w:hAnsi="Times New Roman" w:cs="Times New Roman"/>
                <w:b/>
                <w:sz w:val="16"/>
                <w:szCs w:val="16"/>
              </w:rPr>
            </w:pPr>
            <w:r w:rsidRPr="00F342AA">
              <w:rPr>
                <w:rFonts w:ascii="Times New Roman" w:eastAsia="Times New Roman" w:hAnsi="Times New Roman" w:cs="Times New Roman"/>
                <w:b/>
                <w:sz w:val="16"/>
                <w:szCs w:val="16"/>
              </w:rPr>
              <w:t>4</w:t>
            </w:r>
          </w:p>
        </w:tc>
        <w:tc>
          <w:tcPr>
            <w:tcW w:w="1809" w:type="dxa"/>
            <w:shd w:val="clear" w:color="auto" w:fill="auto"/>
            <w:vAlign w:val="center"/>
          </w:tcPr>
          <w:p w:rsidR="00F05A04" w:rsidRPr="00F342AA" w:rsidRDefault="00F05A04" w:rsidP="00F05A04">
            <w:pPr>
              <w:spacing w:after="0" w:line="240" w:lineRule="auto"/>
              <w:ind w:firstLine="12"/>
              <w:jc w:val="center"/>
              <w:rPr>
                <w:rFonts w:ascii="Times New Roman" w:eastAsia="Times New Roman" w:hAnsi="Times New Roman" w:cs="Times New Roman"/>
                <w:b/>
                <w:sz w:val="16"/>
                <w:szCs w:val="16"/>
              </w:rPr>
            </w:pPr>
            <w:r w:rsidRPr="00F342AA">
              <w:rPr>
                <w:rFonts w:ascii="Times New Roman" w:eastAsia="Times New Roman" w:hAnsi="Times New Roman" w:cs="Times New Roman"/>
                <w:b/>
                <w:sz w:val="16"/>
                <w:szCs w:val="16"/>
              </w:rPr>
              <w:t>5</w:t>
            </w:r>
          </w:p>
        </w:tc>
        <w:tc>
          <w:tcPr>
            <w:tcW w:w="1444" w:type="dxa"/>
            <w:shd w:val="clear" w:color="auto" w:fill="auto"/>
            <w:vAlign w:val="center"/>
          </w:tcPr>
          <w:p w:rsidR="00F05A04" w:rsidRPr="00F342AA" w:rsidRDefault="00F05A04" w:rsidP="00F05A04">
            <w:pPr>
              <w:spacing w:after="0" w:line="240" w:lineRule="auto"/>
              <w:ind w:firstLine="12"/>
              <w:jc w:val="center"/>
              <w:rPr>
                <w:rFonts w:ascii="Times New Roman" w:eastAsia="Times New Roman" w:hAnsi="Times New Roman" w:cs="Times New Roman"/>
                <w:b/>
                <w:sz w:val="16"/>
                <w:szCs w:val="16"/>
              </w:rPr>
            </w:pPr>
            <w:r w:rsidRPr="00F342AA">
              <w:rPr>
                <w:rFonts w:ascii="Times New Roman" w:eastAsia="Times New Roman" w:hAnsi="Times New Roman" w:cs="Times New Roman"/>
                <w:b/>
                <w:sz w:val="16"/>
                <w:szCs w:val="16"/>
              </w:rPr>
              <w:t>6</w:t>
            </w:r>
          </w:p>
        </w:tc>
      </w:tr>
      <w:tr w:rsidR="00F05A04" w:rsidRPr="00300899" w:rsidTr="00F05A04">
        <w:tc>
          <w:tcPr>
            <w:tcW w:w="504" w:type="dxa"/>
            <w:shd w:val="clear" w:color="auto" w:fill="auto"/>
          </w:tcPr>
          <w:p w:rsidR="00F05A04" w:rsidRPr="00300899" w:rsidRDefault="00F05A04" w:rsidP="00F05A04">
            <w:pPr>
              <w:spacing w:after="0" w:line="240" w:lineRule="auto"/>
              <w:jc w:val="right"/>
              <w:rPr>
                <w:rFonts w:ascii="Times New Roman" w:eastAsia="Times New Roman" w:hAnsi="Times New Roman" w:cs="Times New Roman"/>
                <w:bCs/>
                <w:sz w:val="20"/>
                <w:szCs w:val="20"/>
              </w:rPr>
            </w:pPr>
            <w:r w:rsidRPr="00300899">
              <w:rPr>
                <w:rFonts w:ascii="Times New Roman" w:eastAsia="Times New Roman" w:hAnsi="Times New Roman" w:cs="Times New Roman"/>
                <w:bCs/>
                <w:sz w:val="20"/>
                <w:szCs w:val="20"/>
              </w:rPr>
              <w:t>1</w:t>
            </w:r>
          </w:p>
        </w:tc>
        <w:tc>
          <w:tcPr>
            <w:tcW w:w="2494" w:type="dxa"/>
            <w:shd w:val="clear" w:color="auto" w:fill="auto"/>
          </w:tcPr>
          <w:p w:rsidR="00F05A04" w:rsidRPr="00300899" w:rsidRDefault="00F05A04" w:rsidP="00F05A04">
            <w:pPr>
              <w:spacing w:after="0" w:line="240" w:lineRule="auto"/>
              <w:rPr>
                <w:rFonts w:ascii="Times New Roman" w:eastAsia="Times New Roman" w:hAnsi="Times New Roman" w:cs="Times New Roman"/>
                <w:bCs/>
                <w:sz w:val="18"/>
                <w:szCs w:val="18"/>
              </w:rPr>
            </w:pPr>
            <w:r w:rsidRPr="00300899">
              <w:rPr>
                <w:rFonts w:ascii="Times New Roman" w:eastAsia="Times New Roman" w:hAnsi="Times New Roman" w:cs="Times New Roman"/>
                <w:bCs/>
                <w:sz w:val="18"/>
                <w:szCs w:val="18"/>
              </w:rPr>
              <w:t>Подогреватель пластинчатый</w:t>
            </w:r>
          </w:p>
        </w:tc>
        <w:tc>
          <w:tcPr>
            <w:tcW w:w="1538" w:type="dxa"/>
            <w:shd w:val="clear" w:color="auto" w:fill="auto"/>
            <w:vAlign w:val="center"/>
          </w:tcPr>
          <w:p w:rsidR="00F05A04" w:rsidRPr="00300899" w:rsidRDefault="00F05A04" w:rsidP="00F05A04">
            <w:pPr>
              <w:spacing w:after="0" w:line="240" w:lineRule="auto"/>
              <w:jc w:val="center"/>
              <w:rPr>
                <w:rFonts w:ascii="Times New Roman" w:eastAsia="Times New Roman" w:hAnsi="Times New Roman" w:cs="Times New Roman"/>
                <w:bCs/>
                <w:sz w:val="20"/>
                <w:szCs w:val="20"/>
                <w:lang w:val="en-US"/>
              </w:rPr>
            </w:pPr>
            <w:r w:rsidRPr="00300899">
              <w:rPr>
                <w:rFonts w:ascii="Times New Roman" w:eastAsia="Times New Roman" w:hAnsi="Times New Roman" w:cs="Times New Roman"/>
                <w:bCs/>
                <w:sz w:val="20"/>
                <w:szCs w:val="20"/>
              </w:rPr>
              <w:t>НН№47</w:t>
            </w:r>
            <w:r w:rsidRPr="00300899">
              <w:rPr>
                <w:rFonts w:ascii="Times New Roman" w:eastAsia="Times New Roman" w:hAnsi="Times New Roman" w:cs="Times New Roman"/>
                <w:bCs/>
                <w:sz w:val="20"/>
                <w:szCs w:val="20"/>
                <w:lang w:val="en-US"/>
              </w:rPr>
              <w:t>A</w:t>
            </w:r>
          </w:p>
        </w:tc>
        <w:tc>
          <w:tcPr>
            <w:tcW w:w="1697" w:type="dxa"/>
            <w:shd w:val="clear" w:color="auto" w:fill="auto"/>
            <w:vAlign w:val="center"/>
          </w:tcPr>
          <w:p w:rsidR="00F05A04" w:rsidRPr="00300899" w:rsidRDefault="00F05A04" w:rsidP="00F05A04">
            <w:pPr>
              <w:spacing w:after="0" w:line="240" w:lineRule="auto"/>
              <w:jc w:val="center"/>
              <w:rPr>
                <w:rFonts w:ascii="Times New Roman" w:eastAsia="Times New Roman" w:hAnsi="Times New Roman" w:cs="Times New Roman"/>
                <w:bCs/>
                <w:sz w:val="20"/>
                <w:szCs w:val="20"/>
              </w:rPr>
            </w:pPr>
            <w:r w:rsidRPr="00300899">
              <w:rPr>
                <w:rFonts w:ascii="Times New Roman" w:eastAsia="Times New Roman" w:hAnsi="Times New Roman" w:cs="Times New Roman"/>
                <w:bCs/>
                <w:sz w:val="20"/>
                <w:szCs w:val="20"/>
              </w:rPr>
              <w:t>2</w:t>
            </w:r>
          </w:p>
        </w:tc>
        <w:tc>
          <w:tcPr>
            <w:tcW w:w="1809" w:type="dxa"/>
            <w:shd w:val="clear" w:color="auto" w:fill="auto"/>
            <w:vAlign w:val="center"/>
          </w:tcPr>
          <w:p w:rsidR="00F05A04" w:rsidRPr="00300899" w:rsidRDefault="00F05A04" w:rsidP="00F05A04">
            <w:pPr>
              <w:spacing w:after="0" w:line="240" w:lineRule="auto"/>
              <w:jc w:val="center"/>
              <w:rPr>
                <w:rFonts w:ascii="Times New Roman" w:eastAsia="Times New Roman" w:hAnsi="Times New Roman" w:cs="Times New Roman"/>
                <w:bCs/>
                <w:sz w:val="20"/>
                <w:szCs w:val="20"/>
                <w:lang w:val="en-US"/>
              </w:rPr>
            </w:pPr>
            <w:r w:rsidRPr="00300899">
              <w:rPr>
                <w:rFonts w:ascii="Times New Roman" w:eastAsia="Times New Roman" w:hAnsi="Times New Roman" w:cs="Times New Roman"/>
                <w:bCs/>
                <w:sz w:val="20"/>
                <w:szCs w:val="20"/>
                <w:lang w:val="en-US"/>
              </w:rPr>
              <w:t>2012</w:t>
            </w:r>
          </w:p>
        </w:tc>
        <w:tc>
          <w:tcPr>
            <w:tcW w:w="1444" w:type="dxa"/>
            <w:shd w:val="clear" w:color="auto" w:fill="auto"/>
            <w:vAlign w:val="center"/>
          </w:tcPr>
          <w:p w:rsidR="00F05A04" w:rsidRPr="00300899" w:rsidRDefault="00F05A04" w:rsidP="00F05A04">
            <w:pPr>
              <w:spacing w:after="0" w:line="240" w:lineRule="auto"/>
              <w:jc w:val="center"/>
              <w:rPr>
                <w:rFonts w:ascii="Times New Roman" w:eastAsia="Times New Roman" w:hAnsi="Times New Roman" w:cs="Times New Roman"/>
                <w:bCs/>
                <w:sz w:val="20"/>
                <w:szCs w:val="20"/>
                <w:lang w:val="en-US"/>
              </w:rPr>
            </w:pPr>
            <w:r w:rsidRPr="00300899">
              <w:rPr>
                <w:rFonts w:ascii="Times New Roman" w:eastAsia="Times New Roman" w:hAnsi="Times New Roman" w:cs="Times New Roman"/>
                <w:bCs/>
                <w:sz w:val="20"/>
                <w:szCs w:val="20"/>
                <w:lang w:val="en-US"/>
              </w:rPr>
              <w:t>22.2</w:t>
            </w:r>
          </w:p>
        </w:tc>
      </w:tr>
      <w:tr w:rsidR="00F05A04" w:rsidRPr="00300899" w:rsidTr="00F05A04">
        <w:tc>
          <w:tcPr>
            <w:tcW w:w="504" w:type="dxa"/>
            <w:shd w:val="clear" w:color="auto" w:fill="auto"/>
          </w:tcPr>
          <w:p w:rsidR="00F05A04" w:rsidRPr="00300899" w:rsidRDefault="00F05A04" w:rsidP="00F05A04">
            <w:pPr>
              <w:spacing w:after="0" w:line="240" w:lineRule="auto"/>
              <w:jc w:val="right"/>
              <w:rPr>
                <w:rFonts w:ascii="Times New Roman" w:eastAsia="Times New Roman" w:hAnsi="Times New Roman" w:cs="Times New Roman"/>
                <w:bCs/>
                <w:sz w:val="20"/>
                <w:szCs w:val="20"/>
              </w:rPr>
            </w:pPr>
            <w:r w:rsidRPr="00300899">
              <w:rPr>
                <w:rFonts w:ascii="Times New Roman" w:eastAsia="Times New Roman" w:hAnsi="Times New Roman" w:cs="Times New Roman"/>
                <w:bCs/>
                <w:sz w:val="20"/>
                <w:szCs w:val="20"/>
              </w:rPr>
              <w:t>3</w:t>
            </w:r>
          </w:p>
        </w:tc>
        <w:tc>
          <w:tcPr>
            <w:tcW w:w="2494" w:type="dxa"/>
            <w:shd w:val="clear" w:color="auto" w:fill="auto"/>
          </w:tcPr>
          <w:p w:rsidR="00F05A04" w:rsidRPr="00300899" w:rsidRDefault="00F05A04" w:rsidP="00F05A04">
            <w:pPr>
              <w:spacing w:after="0" w:line="240" w:lineRule="auto"/>
              <w:rPr>
                <w:rFonts w:ascii="Times New Roman" w:eastAsia="Times New Roman" w:hAnsi="Times New Roman" w:cs="Times New Roman"/>
                <w:bCs/>
                <w:sz w:val="18"/>
                <w:szCs w:val="18"/>
              </w:rPr>
            </w:pPr>
            <w:r w:rsidRPr="00300899">
              <w:rPr>
                <w:rFonts w:ascii="Times New Roman" w:eastAsia="Times New Roman" w:hAnsi="Times New Roman" w:cs="Times New Roman"/>
                <w:bCs/>
                <w:sz w:val="18"/>
                <w:szCs w:val="18"/>
              </w:rPr>
              <w:t>Подогреватель пластинчатый</w:t>
            </w:r>
          </w:p>
        </w:tc>
        <w:tc>
          <w:tcPr>
            <w:tcW w:w="1538" w:type="dxa"/>
            <w:shd w:val="clear" w:color="auto" w:fill="auto"/>
            <w:vAlign w:val="center"/>
          </w:tcPr>
          <w:p w:rsidR="00F05A04" w:rsidRPr="00300899" w:rsidRDefault="00F05A04" w:rsidP="00F05A04">
            <w:pPr>
              <w:spacing w:after="0" w:line="240" w:lineRule="auto"/>
              <w:jc w:val="center"/>
              <w:rPr>
                <w:rFonts w:ascii="Times New Roman" w:eastAsia="Times New Roman" w:hAnsi="Times New Roman" w:cs="Times New Roman"/>
                <w:bCs/>
                <w:sz w:val="20"/>
                <w:szCs w:val="20"/>
                <w:lang w:val="en-US"/>
              </w:rPr>
            </w:pPr>
            <w:r w:rsidRPr="00300899">
              <w:rPr>
                <w:rFonts w:ascii="Times New Roman" w:eastAsia="Times New Roman" w:hAnsi="Times New Roman" w:cs="Times New Roman"/>
                <w:bCs/>
                <w:sz w:val="20"/>
                <w:szCs w:val="20"/>
              </w:rPr>
              <w:t>НН№7</w:t>
            </w:r>
            <w:r w:rsidRPr="00300899">
              <w:rPr>
                <w:rFonts w:ascii="Times New Roman" w:eastAsia="Times New Roman" w:hAnsi="Times New Roman" w:cs="Times New Roman"/>
                <w:bCs/>
                <w:sz w:val="20"/>
                <w:szCs w:val="20"/>
                <w:lang w:val="en-US"/>
              </w:rPr>
              <w:t>A</w:t>
            </w:r>
          </w:p>
        </w:tc>
        <w:tc>
          <w:tcPr>
            <w:tcW w:w="1697" w:type="dxa"/>
            <w:shd w:val="clear" w:color="auto" w:fill="auto"/>
            <w:vAlign w:val="center"/>
          </w:tcPr>
          <w:p w:rsidR="00F05A04" w:rsidRPr="00300899" w:rsidRDefault="00F05A04" w:rsidP="00F05A04">
            <w:pPr>
              <w:spacing w:after="0" w:line="240" w:lineRule="auto"/>
              <w:jc w:val="center"/>
              <w:rPr>
                <w:rFonts w:ascii="Times New Roman" w:eastAsia="Times New Roman" w:hAnsi="Times New Roman" w:cs="Times New Roman"/>
                <w:bCs/>
                <w:sz w:val="20"/>
                <w:szCs w:val="20"/>
              </w:rPr>
            </w:pPr>
            <w:r w:rsidRPr="00300899">
              <w:rPr>
                <w:rFonts w:ascii="Times New Roman" w:eastAsia="Times New Roman" w:hAnsi="Times New Roman" w:cs="Times New Roman"/>
                <w:bCs/>
                <w:sz w:val="20"/>
                <w:szCs w:val="20"/>
              </w:rPr>
              <w:t>2</w:t>
            </w:r>
          </w:p>
        </w:tc>
        <w:tc>
          <w:tcPr>
            <w:tcW w:w="1809" w:type="dxa"/>
            <w:shd w:val="clear" w:color="auto" w:fill="auto"/>
            <w:vAlign w:val="center"/>
          </w:tcPr>
          <w:p w:rsidR="00F05A04" w:rsidRPr="00300899" w:rsidRDefault="00F05A04" w:rsidP="00F05A04">
            <w:pPr>
              <w:spacing w:after="0" w:line="240" w:lineRule="auto"/>
              <w:jc w:val="center"/>
              <w:rPr>
                <w:rFonts w:ascii="Times New Roman" w:eastAsia="Times New Roman" w:hAnsi="Times New Roman" w:cs="Times New Roman"/>
                <w:bCs/>
                <w:sz w:val="20"/>
                <w:szCs w:val="20"/>
                <w:lang w:val="en-US"/>
              </w:rPr>
            </w:pPr>
            <w:r w:rsidRPr="00300899">
              <w:rPr>
                <w:rFonts w:ascii="Times New Roman" w:eastAsia="Times New Roman" w:hAnsi="Times New Roman" w:cs="Times New Roman"/>
                <w:bCs/>
                <w:sz w:val="20"/>
                <w:szCs w:val="20"/>
                <w:lang w:val="en-US"/>
              </w:rPr>
              <w:t>2012</w:t>
            </w:r>
          </w:p>
        </w:tc>
        <w:tc>
          <w:tcPr>
            <w:tcW w:w="1444" w:type="dxa"/>
            <w:shd w:val="clear" w:color="auto" w:fill="auto"/>
            <w:vAlign w:val="center"/>
          </w:tcPr>
          <w:p w:rsidR="00F05A04" w:rsidRPr="00300899" w:rsidRDefault="00F05A04" w:rsidP="00F05A04">
            <w:pPr>
              <w:spacing w:after="0" w:line="240" w:lineRule="auto"/>
              <w:jc w:val="center"/>
              <w:rPr>
                <w:rFonts w:ascii="Times New Roman" w:eastAsia="Times New Roman" w:hAnsi="Times New Roman" w:cs="Times New Roman"/>
                <w:bCs/>
                <w:sz w:val="20"/>
                <w:szCs w:val="20"/>
                <w:lang w:val="en-US"/>
              </w:rPr>
            </w:pPr>
            <w:r w:rsidRPr="00300899">
              <w:rPr>
                <w:rFonts w:ascii="Times New Roman" w:eastAsia="Times New Roman" w:hAnsi="Times New Roman" w:cs="Times New Roman"/>
                <w:bCs/>
                <w:sz w:val="20"/>
                <w:szCs w:val="20"/>
                <w:lang w:val="en-US"/>
              </w:rPr>
              <w:t>1.387</w:t>
            </w:r>
          </w:p>
        </w:tc>
      </w:tr>
    </w:tbl>
    <w:p w:rsidR="00F05A04" w:rsidRDefault="00F05A04" w:rsidP="00F05A04">
      <w:pPr>
        <w:spacing w:after="0" w:line="240" w:lineRule="auto"/>
        <w:ind w:firstLine="900"/>
        <w:jc w:val="right"/>
        <w:rPr>
          <w:rFonts w:ascii="Times New Roman" w:eastAsia="Times New Roman" w:hAnsi="Times New Roman" w:cs="Times New Roman"/>
          <w:b/>
          <w:bCs/>
        </w:rPr>
      </w:pPr>
      <w:r w:rsidRPr="00300899">
        <w:rPr>
          <w:rFonts w:ascii="Times New Roman" w:eastAsia="Times New Roman" w:hAnsi="Times New Roman" w:cs="Times New Roman"/>
          <w:b/>
          <w:bCs/>
        </w:rPr>
        <w:t xml:space="preserve">Таблица </w:t>
      </w:r>
      <w:r>
        <w:rPr>
          <w:rFonts w:ascii="Times New Roman" w:eastAsia="Times New Roman" w:hAnsi="Times New Roman" w:cs="Times New Roman"/>
          <w:b/>
          <w:bCs/>
        </w:rPr>
        <w:t>1.11</w:t>
      </w:r>
    </w:p>
    <w:p w:rsidR="00F05A04" w:rsidRPr="00300899" w:rsidRDefault="00F05A04" w:rsidP="00F05A04">
      <w:pPr>
        <w:spacing w:after="0" w:line="240" w:lineRule="auto"/>
        <w:ind w:firstLine="900"/>
        <w:jc w:val="center"/>
        <w:rPr>
          <w:rFonts w:ascii="Times New Roman" w:eastAsia="Times New Roman" w:hAnsi="Times New Roman" w:cs="Times New Roman"/>
          <w:b/>
          <w:bCs/>
        </w:rPr>
      </w:pPr>
      <w:r>
        <w:rPr>
          <w:rFonts w:ascii="Times New Roman" w:eastAsia="Times New Roman" w:hAnsi="Times New Roman" w:cs="Times New Roman"/>
          <w:b/>
          <w:bCs/>
        </w:rPr>
        <w:t xml:space="preserve">Насосное </w:t>
      </w:r>
      <w:proofErr w:type="gramStart"/>
      <w:r>
        <w:rPr>
          <w:rFonts w:ascii="Times New Roman" w:eastAsia="Times New Roman" w:hAnsi="Times New Roman" w:cs="Times New Roman"/>
          <w:b/>
          <w:bCs/>
        </w:rPr>
        <w:t>оборудование  котельной</w:t>
      </w:r>
      <w:proofErr w:type="gramEnd"/>
      <w:r>
        <w:rPr>
          <w:rFonts w:ascii="Times New Roman" w:eastAsia="Times New Roman" w:hAnsi="Times New Roman" w:cs="Times New Roman"/>
          <w:b/>
          <w:bCs/>
        </w:rPr>
        <w:t xml:space="preserve"> мкр-на Касколовка</w:t>
      </w:r>
    </w:p>
    <w:tbl>
      <w:tblPr>
        <w:tblW w:w="949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
        <w:gridCol w:w="1560"/>
        <w:gridCol w:w="1134"/>
        <w:gridCol w:w="905"/>
        <w:gridCol w:w="796"/>
        <w:gridCol w:w="1276"/>
        <w:gridCol w:w="1182"/>
        <w:gridCol w:w="1080"/>
        <w:gridCol w:w="1140"/>
      </w:tblGrid>
      <w:tr w:rsidR="00F05A04" w:rsidTr="00F05A04">
        <w:trPr>
          <w:trHeight w:val="567"/>
        </w:trPr>
        <w:tc>
          <w:tcPr>
            <w:tcW w:w="425" w:type="dxa"/>
            <w:shd w:val="clear" w:color="auto" w:fill="auto"/>
            <w:vAlign w:val="center"/>
          </w:tcPr>
          <w:p w:rsidR="00F05A04" w:rsidRPr="00F342AA" w:rsidRDefault="00F05A04" w:rsidP="00F05A04">
            <w:pPr>
              <w:spacing w:after="0" w:line="240" w:lineRule="auto"/>
              <w:ind w:firstLine="12"/>
              <w:jc w:val="center"/>
              <w:rPr>
                <w:rFonts w:ascii="Times New Roman" w:hAnsi="Times New Roman" w:cs="Times New Roman"/>
                <w:b/>
                <w:sz w:val="20"/>
                <w:szCs w:val="20"/>
              </w:rPr>
            </w:pPr>
            <w:r w:rsidRPr="00F342AA">
              <w:rPr>
                <w:rFonts w:ascii="Times New Roman" w:hAnsi="Times New Roman" w:cs="Times New Roman"/>
                <w:b/>
                <w:sz w:val="20"/>
                <w:szCs w:val="20"/>
              </w:rPr>
              <w:t>№ п/п</w:t>
            </w:r>
          </w:p>
        </w:tc>
        <w:tc>
          <w:tcPr>
            <w:tcW w:w="1560" w:type="dxa"/>
            <w:shd w:val="clear" w:color="auto" w:fill="auto"/>
            <w:vAlign w:val="center"/>
          </w:tcPr>
          <w:p w:rsidR="00F05A04" w:rsidRPr="00F342AA" w:rsidRDefault="00F05A04" w:rsidP="00F05A04">
            <w:pPr>
              <w:spacing w:after="0" w:line="240" w:lineRule="auto"/>
              <w:ind w:firstLine="12"/>
              <w:jc w:val="center"/>
              <w:rPr>
                <w:rFonts w:ascii="Times New Roman" w:hAnsi="Times New Roman" w:cs="Times New Roman"/>
                <w:b/>
                <w:sz w:val="20"/>
                <w:szCs w:val="20"/>
              </w:rPr>
            </w:pPr>
            <w:r w:rsidRPr="00F342AA">
              <w:rPr>
                <w:rFonts w:ascii="Times New Roman" w:hAnsi="Times New Roman" w:cs="Times New Roman"/>
                <w:b/>
                <w:sz w:val="20"/>
                <w:szCs w:val="20"/>
              </w:rPr>
              <w:t>Наименование</w:t>
            </w:r>
          </w:p>
        </w:tc>
        <w:tc>
          <w:tcPr>
            <w:tcW w:w="1134" w:type="dxa"/>
            <w:shd w:val="clear" w:color="auto" w:fill="auto"/>
            <w:vAlign w:val="center"/>
          </w:tcPr>
          <w:p w:rsidR="00F05A04" w:rsidRPr="00F342AA" w:rsidRDefault="00F05A04" w:rsidP="00F05A04">
            <w:pPr>
              <w:spacing w:after="0" w:line="240" w:lineRule="auto"/>
              <w:ind w:firstLine="12"/>
              <w:jc w:val="center"/>
              <w:rPr>
                <w:rFonts w:ascii="Times New Roman" w:hAnsi="Times New Roman" w:cs="Times New Roman"/>
                <w:b/>
                <w:sz w:val="20"/>
                <w:szCs w:val="20"/>
              </w:rPr>
            </w:pPr>
            <w:r w:rsidRPr="00F342AA">
              <w:rPr>
                <w:rFonts w:ascii="Times New Roman" w:hAnsi="Times New Roman" w:cs="Times New Roman"/>
                <w:b/>
                <w:sz w:val="20"/>
                <w:szCs w:val="20"/>
              </w:rPr>
              <w:t>Тип агрегата</w:t>
            </w:r>
          </w:p>
        </w:tc>
        <w:tc>
          <w:tcPr>
            <w:tcW w:w="905" w:type="dxa"/>
            <w:shd w:val="clear" w:color="auto" w:fill="auto"/>
            <w:vAlign w:val="center"/>
          </w:tcPr>
          <w:p w:rsidR="00F05A04" w:rsidRPr="00F342AA" w:rsidRDefault="00F05A04" w:rsidP="00F05A04">
            <w:pPr>
              <w:spacing w:after="0" w:line="240" w:lineRule="auto"/>
              <w:ind w:firstLine="12"/>
              <w:jc w:val="center"/>
              <w:rPr>
                <w:rFonts w:ascii="Times New Roman" w:hAnsi="Times New Roman" w:cs="Times New Roman"/>
                <w:b/>
                <w:sz w:val="20"/>
                <w:szCs w:val="20"/>
              </w:rPr>
            </w:pPr>
            <w:r w:rsidRPr="00F342AA">
              <w:rPr>
                <w:rFonts w:ascii="Times New Roman" w:hAnsi="Times New Roman" w:cs="Times New Roman"/>
                <w:b/>
                <w:sz w:val="20"/>
                <w:szCs w:val="20"/>
              </w:rPr>
              <w:t>Дата ввода в эксплуатацию</w:t>
            </w:r>
          </w:p>
        </w:tc>
        <w:tc>
          <w:tcPr>
            <w:tcW w:w="796" w:type="dxa"/>
            <w:shd w:val="clear" w:color="auto" w:fill="auto"/>
            <w:vAlign w:val="center"/>
          </w:tcPr>
          <w:p w:rsidR="00F05A04" w:rsidRPr="00F342AA" w:rsidRDefault="00F05A04" w:rsidP="00F05A04">
            <w:pPr>
              <w:spacing w:after="0" w:line="240" w:lineRule="auto"/>
              <w:ind w:firstLine="12"/>
              <w:jc w:val="center"/>
              <w:rPr>
                <w:rFonts w:ascii="Times New Roman" w:hAnsi="Times New Roman" w:cs="Times New Roman"/>
                <w:b/>
                <w:sz w:val="20"/>
                <w:szCs w:val="20"/>
              </w:rPr>
            </w:pPr>
            <w:r w:rsidRPr="00F342AA">
              <w:rPr>
                <w:rFonts w:ascii="Times New Roman" w:hAnsi="Times New Roman" w:cs="Times New Roman"/>
                <w:b/>
                <w:sz w:val="20"/>
                <w:szCs w:val="20"/>
              </w:rPr>
              <w:t>Кол-во, шт.</w:t>
            </w:r>
          </w:p>
        </w:tc>
        <w:tc>
          <w:tcPr>
            <w:tcW w:w="1276" w:type="dxa"/>
            <w:shd w:val="clear" w:color="auto" w:fill="auto"/>
            <w:vAlign w:val="center"/>
          </w:tcPr>
          <w:p w:rsidR="00F05A04" w:rsidRPr="00F342AA" w:rsidRDefault="00F05A04" w:rsidP="00F05A04">
            <w:pPr>
              <w:spacing w:after="0" w:line="240" w:lineRule="auto"/>
              <w:ind w:firstLine="12"/>
              <w:jc w:val="center"/>
              <w:rPr>
                <w:rFonts w:ascii="Times New Roman" w:hAnsi="Times New Roman" w:cs="Times New Roman"/>
                <w:b/>
                <w:sz w:val="20"/>
                <w:szCs w:val="20"/>
              </w:rPr>
            </w:pPr>
            <w:r w:rsidRPr="00F342AA">
              <w:rPr>
                <w:rFonts w:ascii="Times New Roman" w:hAnsi="Times New Roman" w:cs="Times New Roman"/>
                <w:b/>
                <w:sz w:val="20"/>
                <w:szCs w:val="20"/>
              </w:rPr>
              <w:t xml:space="preserve">Произ-сть, </w:t>
            </w:r>
          </w:p>
          <w:p w:rsidR="00F05A04" w:rsidRPr="00F342AA" w:rsidRDefault="00F05A04" w:rsidP="00F05A04">
            <w:pPr>
              <w:spacing w:after="0" w:line="240" w:lineRule="auto"/>
              <w:ind w:firstLine="12"/>
              <w:jc w:val="center"/>
              <w:rPr>
                <w:rFonts w:ascii="Times New Roman" w:hAnsi="Times New Roman" w:cs="Times New Roman"/>
                <w:b/>
                <w:sz w:val="20"/>
                <w:szCs w:val="20"/>
              </w:rPr>
            </w:pPr>
            <w:r w:rsidRPr="00F342AA">
              <w:rPr>
                <w:rFonts w:ascii="Times New Roman" w:hAnsi="Times New Roman" w:cs="Times New Roman"/>
                <w:b/>
                <w:sz w:val="20"/>
                <w:szCs w:val="20"/>
              </w:rPr>
              <w:t>м3/ч</w:t>
            </w:r>
          </w:p>
        </w:tc>
        <w:tc>
          <w:tcPr>
            <w:tcW w:w="1182" w:type="dxa"/>
            <w:shd w:val="clear" w:color="auto" w:fill="auto"/>
            <w:vAlign w:val="center"/>
          </w:tcPr>
          <w:p w:rsidR="00F05A04" w:rsidRPr="00F342AA" w:rsidRDefault="00F05A04" w:rsidP="00F05A04">
            <w:pPr>
              <w:spacing w:after="0" w:line="240" w:lineRule="auto"/>
              <w:ind w:firstLine="12"/>
              <w:jc w:val="center"/>
              <w:rPr>
                <w:rFonts w:ascii="Times New Roman" w:hAnsi="Times New Roman" w:cs="Times New Roman"/>
                <w:b/>
                <w:sz w:val="20"/>
                <w:szCs w:val="20"/>
              </w:rPr>
            </w:pPr>
            <w:r w:rsidRPr="00F342AA">
              <w:rPr>
                <w:rFonts w:ascii="Times New Roman" w:hAnsi="Times New Roman" w:cs="Times New Roman"/>
                <w:b/>
                <w:sz w:val="20"/>
                <w:szCs w:val="20"/>
              </w:rPr>
              <w:t>Полное давление,</w:t>
            </w:r>
          </w:p>
          <w:p w:rsidR="00F05A04" w:rsidRPr="00F342AA" w:rsidRDefault="00F05A04" w:rsidP="00F05A04">
            <w:pPr>
              <w:autoSpaceDE w:val="0"/>
              <w:autoSpaceDN w:val="0"/>
              <w:adjustRightInd w:val="0"/>
              <w:spacing w:after="0" w:line="240" w:lineRule="auto"/>
              <w:jc w:val="center"/>
              <w:rPr>
                <w:rFonts w:ascii="Times New Roman" w:hAnsi="Times New Roman" w:cs="Times New Roman"/>
                <w:b/>
                <w:sz w:val="20"/>
                <w:szCs w:val="20"/>
              </w:rPr>
            </w:pPr>
            <w:r w:rsidRPr="00F342AA">
              <w:rPr>
                <w:rFonts w:ascii="Times New Roman" w:hAnsi="Times New Roman" w:cs="Times New Roman"/>
                <w:b/>
                <w:sz w:val="20"/>
                <w:szCs w:val="20"/>
              </w:rPr>
              <w:t>Па</w:t>
            </w:r>
          </w:p>
          <w:p w:rsidR="00F05A04" w:rsidRPr="00F342AA" w:rsidRDefault="00F05A04" w:rsidP="00F05A04">
            <w:pPr>
              <w:spacing w:after="0" w:line="240" w:lineRule="auto"/>
              <w:ind w:firstLine="12"/>
              <w:jc w:val="center"/>
              <w:rPr>
                <w:rFonts w:ascii="Times New Roman" w:hAnsi="Times New Roman" w:cs="Times New Roman"/>
                <w:b/>
                <w:sz w:val="20"/>
                <w:szCs w:val="20"/>
              </w:rPr>
            </w:pPr>
          </w:p>
        </w:tc>
        <w:tc>
          <w:tcPr>
            <w:tcW w:w="1080" w:type="dxa"/>
            <w:shd w:val="clear" w:color="auto" w:fill="auto"/>
            <w:vAlign w:val="center"/>
          </w:tcPr>
          <w:p w:rsidR="00F05A04" w:rsidRPr="00F342AA" w:rsidRDefault="00F05A04" w:rsidP="00F05A04">
            <w:pPr>
              <w:spacing w:after="0" w:line="240" w:lineRule="auto"/>
              <w:ind w:firstLine="12"/>
              <w:jc w:val="center"/>
              <w:rPr>
                <w:rFonts w:ascii="Times New Roman" w:hAnsi="Times New Roman" w:cs="Times New Roman"/>
                <w:b/>
                <w:sz w:val="20"/>
                <w:szCs w:val="20"/>
              </w:rPr>
            </w:pPr>
            <w:r w:rsidRPr="00F342AA">
              <w:rPr>
                <w:rFonts w:ascii="Times New Roman" w:hAnsi="Times New Roman" w:cs="Times New Roman"/>
                <w:b/>
                <w:sz w:val="20"/>
                <w:szCs w:val="20"/>
              </w:rPr>
              <w:t xml:space="preserve">Мощность электродвигателя, </w:t>
            </w:r>
          </w:p>
          <w:p w:rsidR="00F05A04" w:rsidRPr="00F342AA" w:rsidRDefault="00F05A04" w:rsidP="00F05A04">
            <w:pPr>
              <w:spacing w:after="0" w:line="240" w:lineRule="auto"/>
              <w:ind w:firstLine="12"/>
              <w:jc w:val="center"/>
              <w:rPr>
                <w:rFonts w:ascii="Times New Roman" w:hAnsi="Times New Roman" w:cs="Times New Roman"/>
                <w:b/>
                <w:sz w:val="20"/>
                <w:szCs w:val="20"/>
              </w:rPr>
            </w:pPr>
            <w:r w:rsidRPr="00F342AA">
              <w:rPr>
                <w:rFonts w:ascii="Times New Roman" w:hAnsi="Times New Roman" w:cs="Times New Roman"/>
                <w:b/>
                <w:sz w:val="20"/>
                <w:szCs w:val="20"/>
              </w:rPr>
              <w:t>кВт</w:t>
            </w:r>
          </w:p>
        </w:tc>
        <w:tc>
          <w:tcPr>
            <w:tcW w:w="1140" w:type="dxa"/>
            <w:shd w:val="clear" w:color="auto" w:fill="auto"/>
            <w:vAlign w:val="center"/>
          </w:tcPr>
          <w:p w:rsidR="00F05A04" w:rsidRPr="00F342AA" w:rsidRDefault="00F05A04" w:rsidP="00F05A04">
            <w:pPr>
              <w:spacing w:after="0" w:line="240" w:lineRule="auto"/>
              <w:ind w:firstLine="12"/>
              <w:jc w:val="center"/>
              <w:rPr>
                <w:rFonts w:ascii="Times New Roman" w:hAnsi="Times New Roman" w:cs="Times New Roman"/>
                <w:b/>
                <w:sz w:val="20"/>
                <w:szCs w:val="20"/>
              </w:rPr>
            </w:pPr>
            <w:r>
              <w:rPr>
                <w:rFonts w:ascii="Times New Roman" w:hAnsi="Times New Roman" w:cs="Times New Roman"/>
                <w:b/>
                <w:sz w:val="20"/>
                <w:szCs w:val="20"/>
              </w:rPr>
              <w:t>Скорость вращения</w:t>
            </w:r>
            <w:r w:rsidRPr="00F342AA">
              <w:rPr>
                <w:rFonts w:ascii="Times New Roman" w:hAnsi="Times New Roman" w:cs="Times New Roman"/>
                <w:b/>
                <w:sz w:val="20"/>
                <w:szCs w:val="20"/>
              </w:rPr>
              <w:t>об/мин</w:t>
            </w:r>
          </w:p>
        </w:tc>
      </w:tr>
      <w:tr w:rsidR="00F05A04" w:rsidTr="00F05A04">
        <w:trPr>
          <w:trHeight w:hRule="exact" w:val="170"/>
        </w:trPr>
        <w:tc>
          <w:tcPr>
            <w:tcW w:w="425" w:type="dxa"/>
            <w:shd w:val="clear" w:color="auto" w:fill="auto"/>
            <w:vAlign w:val="center"/>
          </w:tcPr>
          <w:p w:rsidR="00F05A04" w:rsidRPr="00300899" w:rsidRDefault="00F05A04" w:rsidP="00F05A04">
            <w:pPr>
              <w:ind w:firstLine="12"/>
              <w:jc w:val="center"/>
              <w:rPr>
                <w:rFonts w:ascii="Times New Roman" w:hAnsi="Times New Roman" w:cs="Times New Roman"/>
                <w:b/>
                <w:sz w:val="16"/>
                <w:szCs w:val="16"/>
              </w:rPr>
            </w:pPr>
            <w:r>
              <w:rPr>
                <w:rFonts w:ascii="Times New Roman" w:hAnsi="Times New Roman" w:cs="Times New Roman"/>
                <w:b/>
                <w:sz w:val="16"/>
                <w:szCs w:val="16"/>
              </w:rPr>
              <w:t>1</w:t>
            </w:r>
          </w:p>
        </w:tc>
        <w:tc>
          <w:tcPr>
            <w:tcW w:w="1560" w:type="dxa"/>
            <w:shd w:val="clear" w:color="auto" w:fill="auto"/>
            <w:vAlign w:val="center"/>
          </w:tcPr>
          <w:p w:rsidR="00F05A04" w:rsidRPr="00300899" w:rsidRDefault="00F05A04" w:rsidP="00F05A04">
            <w:pPr>
              <w:ind w:firstLine="12"/>
              <w:jc w:val="center"/>
              <w:rPr>
                <w:rFonts w:ascii="Times New Roman" w:hAnsi="Times New Roman" w:cs="Times New Roman"/>
                <w:b/>
                <w:sz w:val="16"/>
                <w:szCs w:val="16"/>
              </w:rPr>
            </w:pPr>
            <w:r>
              <w:rPr>
                <w:rFonts w:ascii="Times New Roman" w:hAnsi="Times New Roman" w:cs="Times New Roman"/>
                <w:b/>
                <w:sz w:val="16"/>
                <w:szCs w:val="16"/>
              </w:rPr>
              <w:t>2</w:t>
            </w:r>
          </w:p>
        </w:tc>
        <w:tc>
          <w:tcPr>
            <w:tcW w:w="1134" w:type="dxa"/>
            <w:shd w:val="clear" w:color="auto" w:fill="auto"/>
            <w:vAlign w:val="center"/>
          </w:tcPr>
          <w:p w:rsidR="00F05A04" w:rsidRPr="00300899" w:rsidRDefault="00F05A04" w:rsidP="00F05A04">
            <w:pPr>
              <w:ind w:firstLine="12"/>
              <w:jc w:val="center"/>
              <w:rPr>
                <w:rFonts w:ascii="Times New Roman" w:hAnsi="Times New Roman" w:cs="Times New Roman"/>
                <w:b/>
                <w:sz w:val="16"/>
                <w:szCs w:val="16"/>
              </w:rPr>
            </w:pPr>
            <w:r>
              <w:rPr>
                <w:rFonts w:ascii="Times New Roman" w:hAnsi="Times New Roman" w:cs="Times New Roman"/>
                <w:b/>
                <w:sz w:val="16"/>
                <w:szCs w:val="16"/>
              </w:rPr>
              <w:t>3</w:t>
            </w:r>
          </w:p>
        </w:tc>
        <w:tc>
          <w:tcPr>
            <w:tcW w:w="905" w:type="dxa"/>
            <w:shd w:val="clear" w:color="auto" w:fill="auto"/>
            <w:vAlign w:val="center"/>
          </w:tcPr>
          <w:p w:rsidR="00F05A04" w:rsidRPr="00300899" w:rsidRDefault="00F05A04" w:rsidP="00F05A04">
            <w:pPr>
              <w:ind w:firstLine="12"/>
              <w:jc w:val="center"/>
              <w:rPr>
                <w:rFonts w:ascii="Times New Roman" w:hAnsi="Times New Roman" w:cs="Times New Roman"/>
                <w:b/>
                <w:sz w:val="16"/>
                <w:szCs w:val="16"/>
              </w:rPr>
            </w:pPr>
            <w:r>
              <w:rPr>
                <w:rFonts w:ascii="Times New Roman" w:hAnsi="Times New Roman" w:cs="Times New Roman"/>
                <w:b/>
                <w:sz w:val="16"/>
                <w:szCs w:val="16"/>
              </w:rPr>
              <w:t>4</w:t>
            </w:r>
          </w:p>
        </w:tc>
        <w:tc>
          <w:tcPr>
            <w:tcW w:w="796" w:type="dxa"/>
            <w:shd w:val="clear" w:color="auto" w:fill="auto"/>
            <w:vAlign w:val="center"/>
          </w:tcPr>
          <w:p w:rsidR="00F05A04" w:rsidRPr="00300899" w:rsidRDefault="00F05A04" w:rsidP="00F05A04">
            <w:pPr>
              <w:ind w:firstLine="12"/>
              <w:jc w:val="center"/>
              <w:rPr>
                <w:rFonts w:ascii="Times New Roman" w:hAnsi="Times New Roman" w:cs="Times New Roman"/>
                <w:b/>
                <w:sz w:val="16"/>
                <w:szCs w:val="16"/>
              </w:rPr>
            </w:pPr>
            <w:r>
              <w:rPr>
                <w:rFonts w:ascii="Times New Roman" w:hAnsi="Times New Roman" w:cs="Times New Roman"/>
                <w:b/>
                <w:sz w:val="16"/>
                <w:szCs w:val="16"/>
              </w:rPr>
              <w:t>5</w:t>
            </w:r>
          </w:p>
        </w:tc>
        <w:tc>
          <w:tcPr>
            <w:tcW w:w="1276" w:type="dxa"/>
            <w:shd w:val="clear" w:color="auto" w:fill="auto"/>
            <w:vAlign w:val="center"/>
          </w:tcPr>
          <w:p w:rsidR="00F05A04" w:rsidRDefault="00F05A04" w:rsidP="00F05A04">
            <w:pPr>
              <w:ind w:firstLine="12"/>
              <w:jc w:val="center"/>
              <w:rPr>
                <w:rFonts w:ascii="Times New Roman" w:hAnsi="Times New Roman" w:cs="Times New Roman"/>
                <w:b/>
                <w:sz w:val="16"/>
                <w:szCs w:val="16"/>
              </w:rPr>
            </w:pPr>
            <w:r>
              <w:rPr>
                <w:rFonts w:ascii="Times New Roman" w:hAnsi="Times New Roman" w:cs="Times New Roman"/>
                <w:b/>
                <w:sz w:val="16"/>
                <w:szCs w:val="16"/>
              </w:rPr>
              <w:t>6</w:t>
            </w:r>
          </w:p>
        </w:tc>
        <w:tc>
          <w:tcPr>
            <w:tcW w:w="1182" w:type="dxa"/>
            <w:shd w:val="clear" w:color="auto" w:fill="auto"/>
            <w:vAlign w:val="center"/>
          </w:tcPr>
          <w:p w:rsidR="00F05A04" w:rsidRPr="00300899" w:rsidRDefault="00F05A04" w:rsidP="00F05A04">
            <w:pPr>
              <w:ind w:firstLine="12"/>
              <w:jc w:val="center"/>
              <w:rPr>
                <w:rFonts w:ascii="Times New Roman" w:hAnsi="Times New Roman" w:cs="Times New Roman"/>
                <w:b/>
                <w:sz w:val="16"/>
                <w:szCs w:val="16"/>
              </w:rPr>
            </w:pPr>
            <w:r>
              <w:rPr>
                <w:rFonts w:ascii="Times New Roman" w:hAnsi="Times New Roman" w:cs="Times New Roman"/>
                <w:b/>
                <w:sz w:val="16"/>
                <w:szCs w:val="16"/>
              </w:rPr>
              <w:t>7</w:t>
            </w:r>
          </w:p>
        </w:tc>
        <w:tc>
          <w:tcPr>
            <w:tcW w:w="1080" w:type="dxa"/>
            <w:shd w:val="clear" w:color="auto" w:fill="auto"/>
            <w:vAlign w:val="center"/>
          </w:tcPr>
          <w:p w:rsidR="00F05A04" w:rsidRPr="00300899" w:rsidRDefault="00F05A04" w:rsidP="00F05A04">
            <w:pPr>
              <w:ind w:firstLine="12"/>
              <w:jc w:val="center"/>
              <w:rPr>
                <w:rFonts w:ascii="Times New Roman" w:hAnsi="Times New Roman" w:cs="Times New Roman"/>
                <w:b/>
                <w:sz w:val="16"/>
                <w:szCs w:val="16"/>
              </w:rPr>
            </w:pPr>
            <w:r>
              <w:rPr>
                <w:rFonts w:ascii="Times New Roman" w:hAnsi="Times New Roman" w:cs="Times New Roman"/>
                <w:b/>
                <w:sz w:val="16"/>
                <w:szCs w:val="16"/>
              </w:rPr>
              <w:t>8</w:t>
            </w:r>
          </w:p>
        </w:tc>
        <w:tc>
          <w:tcPr>
            <w:tcW w:w="1140" w:type="dxa"/>
            <w:shd w:val="clear" w:color="auto" w:fill="auto"/>
            <w:vAlign w:val="center"/>
          </w:tcPr>
          <w:p w:rsidR="00F05A04" w:rsidRPr="00300899" w:rsidRDefault="00F05A04" w:rsidP="00F05A04">
            <w:pPr>
              <w:ind w:firstLine="12"/>
              <w:jc w:val="center"/>
              <w:rPr>
                <w:rFonts w:ascii="Times New Roman" w:hAnsi="Times New Roman" w:cs="Times New Roman"/>
                <w:b/>
                <w:sz w:val="16"/>
                <w:szCs w:val="16"/>
              </w:rPr>
            </w:pPr>
            <w:r>
              <w:rPr>
                <w:rFonts w:ascii="Times New Roman" w:hAnsi="Times New Roman" w:cs="Times New Roman"/>
                <w:b/>
                <w:sz w:val="16"/>
                <w:szCs w:val="16"/>
              </w:rPr>
              <w:t>9</w:t>
            </w:r>
          </w:p>
        </w:tc>
      </w:tr>
      <w:tr w:rsidR="00F05A04" w:rsidRPr="006530F2" w:rsidTr="00F05A04">
        <w:trPr>
          <w:trHeight w:hRule="exact" w:val="567"/>
        </w:trPr>
        <w:tc>
          <w:tcPr>
            <w:tcW w:w="425"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w:t>
            </w:r>
          </w:p>
        </w:tc>
        <w:tc>
          <w:tcPr>
            <w:tcW w:w="1560" w:type="dxa"/>
            <w:shd w:val="clear" w:color="auto" w:fill="auto"/>
            <w:vAlign w:val="center"/>
          </w:tcPr>
          <w:p w:rsidR="00F05A04" w:rsidRPr="00F342AA" w:rsidRDefault="00F05A04" w:rsidP="00F05A04">
            <w:pPr>
              <w:spacing w:after="0" w:line="240" w:lineRule="auto"/>
              <w:ind w:firstLine="12"/>
              <w:rPr>
                <w:rFonts w:ascii="Times New Roman" w:hAnsi="Times New Roman" w:cs="Times New Roman"/>
                <w:sz w:val="18"/>
                <w:szCs w:val="18"/>
              </w:rPr>
            </w:pPr>
            <w:r w:rsidRPr="00F342AA">
              <w:rPr>
                <w:rFonts w:ascii="Times New Roman" w:hAnsi="Times New Roman" w:cs="Times New Roman"/>
                <w:sz w:val="18"/>
                <w:szCs w:val="18"/>
              </w:rPr>
              <w:t>Насос сетевой</w:t>
            </w:r>
          </w:p>
        </w:tc>
        <w:tc>
          <w:tcPr>
            <w:tcW w:w="1134"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sidRPr="00300899">
              <w:rPr>
                <w:rFonts w:ascii="Times New Roman" w:eastAsia="Times New Roman" w:hAnsi="Times New Roman" w:cs="Times New Roman"/>
                <w:sz w:val="18"/>
                <w:szCs w:val="18"/>
              </w:rPr>
              <w:t>IL100/150-15/2</w:t>
            </w:r>
          </w:p>
        </w:tc>
        <w:tc>
          <w:tcPr>
            <w:tcW w:w="905"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sidRPr="00300899">
              <w:rPr>
                <w:rFonts w:ascii="Times New Roman" w:eastAsia="Times New Roman" w:hAnsi="Times New Roman" w:cs="Times New Roman"/>
                <w:sz w:val="18"/>
                <w:szCs w:val="18"/>
              </w:rPr>
              <w:t>2012</w:t>
            </w:r>
          </w:p>
        </w:tc>
        <w:tc>
          <w:tcPr>
            <w:tcW w:w="796"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sidRPr="00300899">
              <w:rPr>
                <w:rFonts w:ascii="Times New Roman" w:eastAsia="Times New Roman" w:hAnsi="Times New Roman" w:cs="Times New Roman"/>
                <w:sz w:val="18"/>
                <w:szCs w:val="18"/>
              </w:rPr>
              <w:t>2</w:t>
            </w:r>
          </w:p>
        </w:tc>
        <w:tc>
          <w:tcPr>
            <w:tcW w:w="1276"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sidRPr="00300899">
              <w:rPr>
                <w:rFonts w:ascii="Times New Roman" w:eastAsia="Times New Roman" w:hAnsi="Times New Roman" w:cs="Times New Roman"/>
                <w:sz w:val="18"/>
                <w:szCs w:val="18"/>
              </w:rPr>
              <w:t>169,85</w:t>
            </w:r>
          </w:p>
        </w:tc>
        <w:tc>
          <w:tcPr>
            <w:tcW w:w="1182"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sidRPr="00300899">
              <w:rPr>
                <w:rFonts w:ascii="Times New Roman" w:eastAsia="Times New Roman" w:hAnsi="Times New Roman" w:cs="Times New Roman"/>
                <w:sz w:val="18"/>
                <w:szCs w:val="18"/>
              </w:rPr>
              <w:t>23</w:t>
            </w:r>
          </w:p>
        </w:tc>
        <w:tc>
          <w:tcPr>
            <w:tcW w:w="1080"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sidRPr="00300899">
              <w:rPr>
                <w:rFonts w:ascii="Times New Roman" w:eastAsia="Times New Roman" w:hAnsi="Times New Roman" w:cs="Times New Roman"/>
                <w:sz w:val="18"/>
                <w:szCs w:val="18"/>
              </w:rPr>
              <w:t>15</w:t>
            </w:r>
          </w:p>
        </w:tc>
        <w:tc>
          <w:tcPr>
            <w:tcW w:w="1140"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sidRPr="00300899">
              <w:rPr>
                <w:rFonts w:ascii="Times New Roman" w:eastAsia="Times New Roman" w:hAnsi="Times New Roman" w:cs="Times New Roman"/>
                <w:sz w:val="18"/>
                <w:szCs w:val="18"/>
              </w:rPr>
              <w:t>2900</w:t>
            </w:r>
          </w:p>
        </w:tc>
      </w:tr>
      <w:tr w:rsidR="00F05A04" w:rsidRPr="006530F2" w:rsidTr="00F05A04">
        <w:trPr>
          <w:trHeight w:hRule="exact" w:val="567"/>
        </w:trPr>
        <w:tc>
          <w:tcPr>
            <w:tcW w:w="425"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w:t>
            </w:r>
          </w:p>
        </w:tc>
        <w:tc>
          <w:tcPr>
            <w:tcW w:w="1560" w:type="dxa"/>
            <w:shd w:val="clear" w:color="auto" w:fill="auto"/>
            <w:vAlign w:val="center"/>
          </w:tcPr>
          <w:p w:rsidR="00F05A04" w:rsidRPr="00F342AA" w:rsidRDefault="00F05A04" w:rsidP="00F05A04">
            <w:pPr>
              <w:spacing w:after="0" w:line="240" w:lineRule="auto"/>
              <w:ind w:firstLine="12"/>
              <w:rPr>
                <w:rFonts w:ascii="Times New Roman" w:hAnsi="Times New Roman" w:cs="Times New Roman"/>
                <w:sz w:val="18"/>
                <w:szCs w:val="18"/>
              </w:rPr>
            </w:pPr>
            <w:r w:rsidRPr="00F342AA">
              <w:rPr>
                <w:rFonts w:ascii="Times New Roman" w:hAnsi="Times New Roman" w:cs="Times New Roman"/>
                <w:sz w:val="18"/>
                <w:szCs w:val="18"/>
              </w:rPr>
              <w:t>Насос сетевой</w:t>
            </w:r>
          </w:p>
        </w:tc>
        <w:tc>
          <w:tcPr>
            <w:tcW w:w="1134"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sidRPr="00300899">
              <w:rPr>
                <w:rFonts w:ascii="Times New Roman" w:eastAsia="Times New Roman" w:hAnsi="Times New Roman" w:cs="Times New Roman"/>
                <w:sz w:val="18"/>
                <w:szCs w:val="18"/>
              </w:rPr>
              <w:t>IL125/270-11/4</w:t>
            </w:r>
          </w:p>
        </w:tc>
        <w:tc>
          <w:tcPr>
            <w:tcW w:w="905"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sidRPr="00300899">
              <w:rPr>
                <w:rFonts w:ascii="Times New Roman" w:eastAsia="Times New Roman" w:hAnsi="Times New Roman" w:cs="Times New Roman"/>
                <w:sz w:val="18"/>
                <w:szCs w:val="18"/>
              </w:rPr>
              <w:t>2012</w:t>
            </w:r>
          </w:p>
        </w:tc>
        <w:tc>
          <w:tcPr>
            <w:tcW w:w="796"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sidRPr="00300899">
              <w:rPr>
                <w:rFonts w:ascii="Times New Roman" w:eastAsia="Times New Roman" w:hAnsi="Times New Roman" w:cs="Times New Roman"/>
                <w:sz w:val="18"/>
                <w:szCs w:val="18"/>
              </w:rPr>
              <w:t>1</w:t>
            </w:r>
          </w:p>
        </w:tc>
        <w:tc>
          <w:tcPr>
            <w:tcW w:w="1276"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sidRPr="00300899">
              <w:rPr>
                <w:rFonts w:ascii="Times New Roman" w:eastAsia="Times New Roman" w:hAnsi="Times New Roman" w:cs="Times New Roman"/>
                <w:sz w:val="18"/>
                <w:szCs w:val="18"/>
              </w:rPr>
              <w:t>42</w:t>
            </w:r>
          </w:p>
        </w:tc>
        <w:tc>
          <w:tcPr>
            <w:tcW w:w="1182"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sidRPr="00300899">
              <w:rPr>
                <w:rFonts w:ascii="Times New Roman" w:eastAsia="Times New Roman" w:hAnsi="Times New Roman" w:cs="Times New Roman"/>
                <w:sz w:val="18"/>
                <w:szCs w:val="18"/>
              </w:rPr>
              <w:t>26</w:t>
            </w:r>
          </w:p>
        </w:tc>
        <w:tc>
          <w:tcPr>
            <w:tcW w:w="1080"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sidRPr="00300899">
              <w:rPr>
                <w:rFonts w:ascii="Times New Roman" w:eastAsia="Times New Roman" w:hAnsi="Times New Roman" w:cs="Times New Roman"/>
                <w:sz w:val="18"/>
                <w:szCs w:val="18"/>
              </w:rPr>
              <w:t>11</w:t>
            </w:r>
          </w:p>
        </w:tc>
        <w:tc>
          <w:tcPr>
            <w:tcW w:w="1140"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sidRPr="00300899">
              <w:rPr>
                <w:rFonts w:ascii="Times New Roman" w:eastAsia="Times New Roman" w:hAnsi="Times New Roman" w:cs="Times New Roman"/>
                <w:sz w:val="18"/>
                <w:szCs w:val="18"/>
              </w:rPr>
              <w:t>1450</w:t>
            </w:r>
          </w:p>
        </w:tc>
      </w:tr>
      <w:tr w:rsidR="00F05A04" w:rsidRPr="006530F2" w:rsidTr="00F05A04">
        <w:trPr>
          <w:trHeight w:hRule="exact" w:val="567"/>
        </w:trPr>
        <w:tc>
          <w:tcPr>
            <w:tcW w:w="425"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w:t>
            </w:r>
          </w:p>
        </w:tc>
        <w:tc>
          <w:tcPr>
            <w:tcW w:w="1560" w:type="dxa"/>
            <w:shd w:val="clear" w:color="auto" w:fill="auto"/>
            <w:vAlign w:val="center"/>
          </w:tcPr>
          <w:p w:rsidR="00F05A04" w:rsidRPr="00F342AA" w:rsidRDefault="00F05A04" w:rsidP="00F05A04">
            <w:pPr>
              <w:spacing w:after="0" w:line="240" w:lineRule="auto"/>
              <w:ind w:firstLine="12"/>
              <w:rPr>
                <w:rFonts w:ascii="Times New Roman" w:hAnsi="Times New Roman" w:cs="Times New Roman"/>
                <w:sz w:val="18"/>
                <w:szCs w:val="18"/>
              </w:rPr>
            </w:pPr>
            <w:r w:rsidRPr="00F342AA">
              <w:rPr>
                <w:rFonts w:ascii="Times New Roman" w:hAnsi="Times New Roman" w:cs="Times New Roman"/>
                <w:sz w:val="18"/>
                <w:szCs w:val="18"/>
              </w:rPr>
              <w:t>Насос сетевой</w:t>
            </w:r>
          </w:p>
        </w:tc>
        <w:tc>
          <w:tcPr>
            <w:tcW w:w="1134"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sidRPr="00300899">
              <w:rPr>
                <w:rFonts w:ascii="Times New Roman" w:eastAsia="Times New Roman" w:hAnsi="Times New Roman" w:cs="Times New Roman"/>
                <w:sz w:val="18"/>
                <w:szCs w:val="18"/>
              </w:rPr>
              <w:t>IL100/165-22/2</w:t>
            </w:r>
          </w:p>
        </w:tc>
        <w:tc>
          <w:tcPr>
            <w:tcW w:w="905"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sidRPr="00300899">
              <w:rPr>
                <w:rFonts w:ascii="Times New Roman" w:eastAsia="Times New Roman" w:hAnsi="Times New Roman" w:cs="Times New Roman"/>
                <w:sz w:val="18"/>
                <w:szCs w:val="18"/>
              </w:rPr>
              <w:t>2012</w:t>
            </w:r>
          </w:p>
        </w:tc>
        <w:tc>
          <w:tcPr>
            <w:tcW w:w="796"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sidRPr="00300899">
              <w:rPr>
                <w:rFonts w:ascii="Times New Roman" w:eastAsia="Times New Roman" w:hAnsi="Times New Roman" w:cs="Times New Roman"/>
                <w:sz w:val="18"/>
                <w:szCs w:val="18"/>
              </w:rPr>
              <w:t>2</w:t>
            </w:r>
          </w:p>
        </w:tc>
        <w:tc>
          <w:tcPr>
            <w:tcW w:w="1276"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sidRPr="00300899">
              <w:rPr>
                <w:rFonts w:ascii="Times New Roman" w:eastAsia="Times New Roman" w:hAnsi="Times New Roman" w:cs="Times New Roman"/>
                <w:sz w:val="18"/>
                <w:szCs w:val="18"/>
              </w:rPr>
              <w:t>102,4</w:t>
            </w:r>
          </w:p>
        </w:tc>
        <w:tc>
          <w:tcPr>
            <w:tcW w:w="1182"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sidRPr="00300899">
              <w:rPr>
                <w:rFonts w:ascii="Times New Roman" w:eastAsia="Times New Roman" w:hAnsi="Times New Roman" w:cs="Times New Roman"/>
                <w:sz w:val="18"/>
                <w:szCs w:val="18"/>
              </w:rPr>
              <w:t>33</w:t>
            </w:r>
          </w:p>
        </w:tc>
        <w:tc>
          <w:tcPr>
            <w:tcW w:w="1080"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sidRPr="00300899">
              <w:rPr>
                <w:rFonts w:ascii="Times New Roman" w:eastAsia="Times New Roman" w:hAnsi="Times New Roman" w:cs="Times New Roman"/>
                <w:sz w:val="18"/>
                <w:szCs w:val="18"/>
              </w:rPr>
              <w:t>22</w:t>
            </w:r>
          </w:p>
        </w:tc>
        <w:tc>
          <w:tcPr>
            <w:tcW w:w="1140"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sidRPr="00300899">
              <w:rPr>
                <w:rFonts w:ascii="Times New Roman" w:eastAsia="Times New Roman" w:hAnsi="Times New Roman" w:cs="Times New Roman"/>
                <w:sz w:val="18"/>
                <w:szCs w:val="18"/>
              </w:rPr>
              <w:t>2900</w:t>
            </w:r>
          </w:p>
        </w:tc>
      </w:tr>
      <w:tr w:rsidR="00F05A04" w:rsidRPr="006530F2" w:rsidTr="00F05A04">
        <w:trPr>
          <w:trHeight w:hRule="exact" w:val="567"/>
        </w:trPr>
        <w:tc>
          <w:tcPr>
            <w:tcW w:w="425"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w:t>
            </w:r>
          </w:p>
        </w:tc>
        <w:tc>
          <w:tcPr>
            <w:tcW w:w="1560" w:type="dxa"/>
            <w:shd w:val="clear" w:color="auto" w:fill="auto"/>
            <w:vAlign w:val="center"/>
          </w:tcPr>
          <w:p w:rsidR="00F05A04" w:rsidRPr="00F342AA" w:rsidRDefault="00F05A04" w:rsidP="00F05A04">
            <w:pPr>
              <w:spacing w:after="0" w:line="240" w:lineRule="auto"/>
              <w:ind w:firstLine="12"/>
              <w:rPr>
                <w:rFonts w:ascii="Times New Roman" w:hAnsi="Times New Roman" w:cs="Times New Roman"/>
                <w:sz w:val="18"/>
                <w:szCs w:val="18"/>
              </w:rPr>
            </w:pPr>
            <w:r w:rsidRPr="00F342AA">
              <w:rPr>
                <w:rFonts w:ascii="Times New Roman" w:hAnsi="Times New Roman" w:cs="Times New Roman"/>
                <w:sz w:val="18"/>
                <w:szCs w:val="18"/>
              </w:rPr>
              <w:t>Насос сетевой</w:t>
            </w:r>
          </w:p>
        </w:tc>
        <w:tc>
          <w:tcPr>
            <w:tcW w:w="1134"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sidRPr="00300899">
              <w:rPr>
                <w:rFonts w:ascii="Times New Roman" w:eastAsia="Times New Roman" w:hAnsi="Times New Roman" w:cs="Times New Roman"/>
                <w:sz w:val="18"/>
                <w:szCs w:val="18"/>
              </w:rPr>
              <w:t>MVI 1605/6</w:t>
            </w:r>
          </w:p>
        </w:tc>
        <w:tc>
          <w:tcPr>
            <w:tcW w:w="905"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sidRPr="00300899">
              <w:rPr>
                <w:rFonts w:ascii="Times New Roman" w:eastAsia="Times New Roman" w:hAnsi="Times New Roman" w:cs="Times New Roman"/>
                <w:sz w:val="18"/>
                <w:szCs w:val="18"/>
              </w:rPr>
              <w:t>2012</w:t>
            </w:r>
          </w:p>
        </w:tc>
        <w:tc>
          <w:tcPr>
            <w:tcW w:w="796"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lang w:val="en-US"/>
              </w:rPr>
            </w:pPr>
            <w:r w:rsidRPr="00300899">
              <w:rPr>
                <w:rFonts w:ascii="Times New Roman" w:eastAsia="Times New Roman" w:hAnsi="Times New Roman" w:cs="Times New Roman"/>
                <w:sz w:val="18"/>
                <w:szCs w:val="18"/>
                <w:lang w:val="en-US"/>
              </w:rPr>
              <w:t>2</w:t>
            </w:r>
          </w:p>
        </w:tc>
        <w:tc>
          <w:tcPr>
            <w:tcW w:w="1276"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sidRPr="00300899">
              <w:rPr>
                <w:rFonts w:ascii="Times New Roman" w:eastAsia="Times New Roman" w:hAnsi="Times New Roman" w:cs="Times New Roman"/>
                <w:sz w:val="18"/>
                <w:szCs w:val="18"/>
              </w:rPr>
              <w:t>14</w:t>
            </w:r>
          </w:p>
        </w:tc>
        <w:tc>
          <w:tcPr>
            <w:tcW w:w="1182"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sidRPr="00300899">
              <w:rPr>
                <w:rFonts w:ascii="Times New Roman" w:eastAsia="Times New Roman" w:hAnsi="Times New Roman" w:cs="Times New Roman"/>
                <w:sz w:val="18"/>
                <w:szCs w:val="18"/>
              </w:rPr>
              <w:t>48</w:t>
            </w:r>
          </w:p>
        </w:tc>
        <w:tc>
          <w:tcPr>
            <w:tcW w:w="1080"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sidRPr="00300899">
              <w:rPr>
                <w:rFonts w:ascii="Times New Roman" w:eastAsia="Times New Roman" w:hAnsi="Times New Roman" w:cs="Times New Roman"/>
                <w:sz w:val="18"/>
                <w:szCs w:val="18"/>
              </w:rPr>
              <w:t>3,7</w:t>
            </w:r>
          </w:p>
        </w:tc>
        <w:tc>
          <w:tcPr>
            <w:tcW w:w="1140"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sidRPr="00300899">
              <w:rPr>
                <w:rFonts w:ascii="Times New Roman" w:eastAsia="Times New Roman" w:hAnsi="Times New Roman" w:cs="Times New Roman"/>
                <w:sz w:val="18"/>
                <w:szCs w:val="18"/>
              </w:rPr>
              <w:t>2950</w:t>
            </w:r>
          </w:p>
        </w:tc>
      </w:tr>
      <w:tr w:rsidR="00F05A04" w:rsidRPr="006530F2" w:rsidTr="00F05A04">
        <w:trPr>
          <w:trHeight w:hRule="exact" w:val="567"/>
        </w:trPr>
        <w:tc>
          <w:tcPr>
            <w:tcW w:w="425"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w:t>
            </w:r>
          </w:p>
        </w:tc>
        <w:tc>
          <w:tcPr>
            <w:tcW w:w="1560" w:type="dxa"/>
            <w:shd w:val="clear" w:color="auto" w:fill="auto"/>
            <w:vAlign w:val="center"/>
          </w:tcPr>
          <w:p w:rsidR="00F05A04" w:rsidRPr="00F342AA" w:rsidRDefault="00F05A04" w:rsidP="00F05A04">
            <w:pPr>
              <w:spacing w:after="0" w:line="240" w:lineRule="auto"/>
              <w:ind w:firstLine="12"/>
              <w:rPr>
                <w:rFonts w:ascii="Times New Roman" w:hAnsi="Times New Roman" w:cs="Times New Roman"/>
                <w:sz w:val="18"/>
                <w:szCs w:val="18"/>
              </w:rPr>
            </w:pPr>
            <w:r w:rsidRPr="00F342AA">
              <w:rPr>
                <w:rFonts w:ascii="Times New Roman" w:hAnsi="Times New Roman" w:cs="Times New Roman"/>
                <w:sz w:val="18"/>
                <w:szCs w:val="18"/>
              </w:rPr>
              <w:t>Насос подпиточный</w:t>
            </w:r>
          </w:p>
        </w:tc>
        <w:tc>
          <w:tcPr>
            <w:tcW w:w="1134"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sidRPr="00300899">
              <w:rPr>
                <w:rFonts w:ascii="Times New Roman" w:eastAsia="Times New Roman" w:hAnsi="Times New Roman" w:cs="Times New Roman"/>
                <w:sz w:val="18"/>
                <w:szCs w:val="18"/>
              </w:rPr>
              <w:t>MHI202</w:t>
            </w:r>
          </w:p>
        </w:tc>
        <w:tc>
          <w:tcPr>
            <w:tcW w:w="905"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sidRPr="00300899">
              <w:rPr>
                <w:rFonts w:ascii="Times New Roman" w:eastAsia="Times New Roman" w:hAnsi="Times New Roman" w:cs="Times New Roman"/>
                <w:sz w:val="18"/>
                <w:szCs w:val="18"/>
              </w:rPr>
              <w:t>2012</w:t>
            </w:r>
          </w:p>
        </w:tc>
        <w:tc>
          <w:tcPr>
            <w:tcW w:w="796"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sidRPr="00300899">
              <w:rPr>
                <w:rFonts w:ascii="Times New Roman" w:eastAsia="Times New Roman" w:hAnsi="Times New Roman" w:cs="Times New Roman"/>
                <w:sz w:val="18"/>
                <w:szCs w:val="18"/>
              </w:rPr>
              <w:t>2</w:t>
            </w:r>
          </w:p>
        </w:tc>
        <w:tc>
          <w:tcPr>
            <w:tcW w:w="1276"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sidRPr="00300899">
              <w:rPr>
                <w:rFonts w:ascii="Times New Roman" w:eastAsia="Times New Roman" w:hAnsi="Times New Roman" w:cs="Times New Roman"/>
                <w:sz w:val="18"/>
                <w:szCs w:val="18"/>
              </w:rPr>
              <w:t>1,87</w:t>
            </w:r>
          </w:p>
        </w:tc>
        <w:tc>
          <w:tcPr>
            <w:tcW w:w="1182"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sidRPr="00300899">
              <w:rPr>
                <w:rFonts w:ascii="Times New Roman" w:eastAsia="Times New Roman" w:hAnsi="Times New Roman" w:cs="Times New Roman"/>
                <w:sz w:val="18"/>
                <w:szCs w:val="18"/>
              </w:rPr>
              <w:t>26</w:t>
            </w:r>
          </w:p>
        </w:tc>
        <w:tc>
          <w:tcPr>
            <w:tcW w:w="1080"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sidRPr="00300899">
              <w:rPr>
                <w:rFonts w:ascii="Times New Roman" w:eastAsia="Times New Roman" w:hAnsi="Times New Roman" w:cs="Times New Roman"/>
                <w:sz w:val="18"/>
                <w:szCs w:val="18"/>
              </w:rPr>
              <w:t>0,55</w:t>
            </w:r>
          </w:p>
        </w:tc>
        <w:tc>
          <w:tcPr>
            <w:tcW w:w="1140"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sidRPr="00300899">
              <w:rPr>
                <w:rFonts w:ascii="Times New Roman" w:eastAsia="Times New Roman" w:hAnsi="Times New Roman" w:cs="Times New Roman"/>
                <w:sz w:val="18"/>
                <w:szCs w:val="18"/>
              </w:rPr>
              <w:t>2950</w:t>
            </w:r>
          </w:p>
        </w:tc>
      </w:tr>
      <w:tr w:rsidR="00F05A04" w:rsidRPr="006530F2" w:rsidTr="00F05A04">
        <w:trPr>
          <w:trHeight w:hRule="exact" w:val="567"/>
        </w:trPr>
        <w:tc>
          <w:tcPr>
            <w:tcW w:w="425"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w:t>
            </w:r>
          </w:p>
        </w:tc>
        <w:tc>
          <w:tcPr>
            <w:tcW w:w="1560" w:type="dxa"/>
            <w:shd w:val="clear" w:color="auto" w:fill="auto"/>
            <w:vAlign w:val="center"/>
          </w:tcPr>
          <w:p w:rsidR="00F05A04" w:rsidRPr="00F342AA" w:rsidRDefault="00F05A04" w:rsidP="00F05A04">
            <w:pPr>
              <w:spacing w:after="0" w:line="240" w:lineRule="auto"/>
              <w:ind w:firstLine="12"/>
              <w:rPr>
                <w:rFonts w:ascii="Times New Roman" w:hAnsi="Times New Roman" w:cs="Times New Roman"/>
                <w:sz w:val="18"/>
                <w:szCs w:val="18"/>
              </w:rPr>
            </w:pPr>
            <w:r w:rsidRPr="00F342AA">
              <w:rPr>
                <w:rFonts w:ascii="Times New Roman" w:hAnsi="Times New Roman" w:cs="Times New Roman"/>
                <w:sz w:val="18"/>
                <w:szCs w:val="18"/>
              </w:rPr>
              <w:t>Насос рециркуляционный</w:t>
            </w:r>
          </w:p>
        </w:tc>
        <w:tc>
          <w:tcPr>
            <w:tcW w:w="1134"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sidRPr="00300899">
              <w:rPr>
                <w:rFonts w:ascii="Times New Roman" w:eastAsia="Times New Roman" w:hAnsi="Times New Roman" w:cs="Times New Roman"/>
                <w:sz w:val="18"/>
                <w:szCs w:val="18"/>
                <w:lang w:val="en-US"/>
              </w:rPr>
              <w:t>IPL</w:t>
            </w:r>
            <w:r w:rsidRPr="00300899">
              <w:rPr>
                <w:rFonts w:ascii="Times New Roman" w:eastAsia="Times New Roman" w:hAnsi="Times New Roman" w:cs="Times New Roman"/>
                <w:sz w:val="18"/>
                <w:szCs w:val="18"/>
              </w:rPr>
              <w:t xml:space="preserve"> 65/120-0,25/2</w:t>
            </w:r>
          </w:p>
        </w:tc>
        <w:tc>
          <w:tcPr>
            <w:tcW w:w="905"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sidRPr="00300899">
              <w:rPr>
                <w:rFonts w:ascii="Times New Roman" w:eastAsia="Times New Roman" w:hAnsi="Times New Roman" w:cs="Times New Roman"/>
                <w:sz w:val="18"/>
                <w:szCs w:val="18"/>
              </w:rPr>
              <w:t>2012</w:t>
            </w:r>
          </w:p>
        </w:tc>
        <w:tc>
          <w:tcPr>
            <w:tcW w:w="796"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sidRPr="00300899">
              <w:rPr>
                <w:rFonts w:ascii="Times New Roman" w:eastAsia="Times New Roman" w:hAnsi="Times New Roman" w:cs="Times New Roman"/>
                <w:sz w:val="18"/>
                <w:szCs w:val="18"/>
              </w:rPr>
              <w:t>2</w:t>
            </w:r>
          </w:p>
        </w:tc>
        <w:tc>
          <w:tcPr>
            <w:tcW w:w="1276"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sidRPr="00300899">
              <w:rPr>
                <w:rFonts w:ascii="Times New Roman" w:eastAsia="Times New Roman" w:hAnsi="Times New Roman" w:cs="Times New Roman"/>
                <w:sz w:val="18"/>
                <w:szCs w:val="18"/>
              </w:rPr>
              <w:t>8,06</w:t>
            </w:r>
          </w:p>
        </w:tc>
        <w:tc>
          <w:tcPr>
            <w:tcW w:w="1182"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sidRPr="00300899">
              <w:rPr>
                <w:rFonts w:ascii="Times New Roman" w:eastAsia="Times New Roman" w:hAnsi="Times New Roman" w:cs="Times New Roman"/>
                <w:sz w:val="18"/>
                <w:szCs w:val="18"/>
              </w:rPr>
              <w:t>3</w:t>
            </w:r>
          </w:p>
        </w:tc>
        <w:tc>
          <w:tcPr>
            <w:tcW w:w="1080"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sidRPr="00300899">
              <w:rPr>
                <w:rFonts w:ascii="Times New Roman" w:eastAsia="Times New Roman" w:hAnsi="Times New Roman" w:cs="Times New Roman"/>
                <w:sz w:val="18"/>
                <w:szCs w:val="18"/>
              </w:rPr>
              <w:t>0,25</w:t>
            </w:r>
          </w:p>
        </w:tc>
        <w:tc>
          <w:tcPr>
            <w:tcW w:w="1140"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sidRPr="00300899">
              <w:rPr>
                <w:rFonts w:ascii="Times New Roman" w:eastAsia="Times New Roman" w:hAnsi="Times New Roman" w:cs="Times New Roman"/>
                <w:sz w:val="18"/>
                <w:szCs w:val="18"/>
              </w:rPr>
              <w:t>1450</w:t>
            </w:r>
          </w:p>
        </w:tc>
      </w:tr>
      <w:tr w:rsidR="00F05A04" w:rsidRPr="006530F2" w:rsidTr="00F05A04">
        <w:trPr>
          <w:trHeight w:hRule="exact" w:val="567"/>
        </w:trPr>
        <w:tc>
          <w:tcPr>
            <w:tcW w:w="425"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w:t>
            </w:r>
          </w:p>
        </w:tc>
        <w:tc>
          <w:tcPr>
            <w:tcW w:w="1560" w:type="dxa"/>
            <w:shd w:val="clear" w:color="auto" w:fill="auto"/>
            <w:vAlign w:val="center"/>
          </w:tcPr>
          <w:p w:rsidR="00F05A04" w:rsidRPr="00F342AA" w:rsidRDefault="00F05A04" w:rsidP="00F05A04">
            <w:pPr>
              <w:spacing w:after="0" w:line="240" w:lineRule="auto"/>
              <w:ind w:firstLine="12"/>
              <w:rPr>
                <w:rFonts w:ascii="Times New Roman" w:hAnsi="Times New Roman" w:cs="Times New Roman"/>
                <w:sz w:val="18"/>
                <w:szCs w:val="18"/>
              </w:rPr>
            </w:pPr>
            <w:r w:rsidRPr="00F342AA">
              <w:rPr>
                <w:rFonts w:ascii="Times New Roman" w:hAnsi="Times New Roman" w:cs="Times New Roman"/>
                <w:sz w:val="18"/>
                <w:szCs w:val="18"/>
              </w:rPr>
              <w:t>Насос рециркуляционный</w:t>
            </w:r>
          </w:p>
        </w:tc>
        <w:tc>
          <w:tcPr>
            <w:tcW w:w="1134"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sidRPr="00300899">
              <w:rPr>
                <w:rFonts w:ascii="Times New Roman" w:eastAsia="Times New Roman" w:hAnsi="Times New Roman" w:cs="Times New Roman"/>
                <w:sz w:val="18"/>
                <w:szCs w:val="18"/>
              </w:rPr>
              <w:t>IPL 50/110-0,25/2</w:t>
            </w:r>
          </w:p>
        </w:tc>
        <w:tc>
          <w:tcPr>
            <w:tcW w:w="905"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sidRPr="00300899">
              <w:rPr>
                <w:rFonts w:ascii="Times New Roman" w:eastAsia="Times New Roman" w:hAnsi="Times New Roman" w:cs="Times New Roman"/>
                <w:sz w:val="18"/>
                <w:szCs w:val="18"/>
              </w:rPr>
              <w:t>2012</w:t>
            </w:r>
          </w:p>
        </w:tc>
        <w:tc>
          <w:tcPr>
            <w:tcW w:w="796"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sidRPr="00300899">
              <w:rPr>
                <w:rFonts w:ascii="Times New Roman" w:eastAsia="Times New Roman" w:hAnsi="Times New Roman" w:cs="Times New Roman"/>
                <w:sz w:val="18"/>
                <w:szCs w:val="18"/>
              </w:rPr>
              <w:t>1</w:t>
            </w:r>
          </w:p>
        </w:tc>
        <w:tc>
          <w:tcPr>
            <w:tcW w:w="1276"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sidRPr="00300899">
              <w:rPr>
                <w:rFonts w:ascii="Times New Roman" w:eastAsia="Times New Roman" w:hAnsi="Times New Roman" w:cs="Times New Roman"/>
                <w:sz w:val="18"/>
                <w:szCs w:val="18"/>
              </w:rPr>
              <w:t>17,2</w:t>
            </w:r>
          </w:p>
        </w:tc>
        <w:tc>
          <w:tcPr>
            <w:tcW w:w="1182"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sidRPr="00300899">
              <w:rPr>
                <w:rFonts w:ascii="Times New Roman" w:eastAsia="Times New Roman" w:hAnsi="Times New Roman" w:cs="Times New Roman"/>
                <w:sz w:val="18"/>
                <w:szCs w:val="18"/>
              </w:rPr>
              <w:t>3,2</w:t>
            </w:r>
          </w:p>
        </w:tc>
        <w:tc>
          <w:tcPr>
            <w:tcW w:w="1080"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sidRPr="00300899">
              <w:rPr>
                <w:rFonts w:ascii="Times New Roman" w:eastAsia="Times New Roman" w:hAnsi="Times New Roman" w:cs="Times New Roman"/>
                <w:sz w:val="18"/>
                <w:szCs w:val="18"/>
              </w:rPr>
              <w:t>0,25</w:t>
            </w:r>
          </w:p>
        </w:tc>
        <w:tc>
          <w:tcPr>
            <w:tcW w:w="1140" w:type="dxa"/>
            <w:shd w:val="clear" w:color="auto" w:fill="auto"/>
            <w:vAlign w:val="center"/>
          </w:tcPr>
          <w:p w:rsidR="00F05A04" w:rsidRPr="00300899" w:rsidRDefault="00F05A04" w:rsidP="00F05A04">
            <w:pPr>
              <w:ind w:firstLine="12"/>
              <w:jc w:val="center"/>
              <w:rPr>
                <w:rFonts w:ascii="Times New Roman" w:eastAsia="Times New Roman" w:hAnsi="Times New Roman" w:cs="Times New Roman"/>
                <w:sz w:val="18"/>
                <w:szCs w:val="18"/>
              </w:rPr>
            </w:pPr>
            <w:r w:rsidRPr="00300899">
              <w:rPr>
                <w:rFonts w:ascii="Times New Roman" w:eastAsia="Times New Roman" w:hAnsi="Times New Roman" w:cs="Times New Roman"/>
                <w:sz w:val="18"/>
                <w:szCs w:val="18"/>
              </w:rPr>
              <w:t>1450</w:t>
            </w:r>
          </w:p>
        </w:tc>
      </w:tr>
    </w:tbl>
    <w:p w:rsidR="00F05A04" w:rsidRDefault="00F05A04" w:rsidP="00F05A04">
      <w:pPr>
        <w:autoSpaceDE w:val="0"/>
        <w:autoSpaceDN w:val="0"/>
        <w:adjustRightInd w:val="0"/>
        <w:spacing w:after="0" w:line="240" w:lineRule="auto"/>
        <w:ind w:firstLine="539"/>
        <w:jc w:val="right"/>
        <w:rPr>
          <w:rFonts w:ascii="Times New Roman" w:hAnsi="Times New Roman" w:cs="Times New Roman"/>
          <w:b/>
          <w:sz w:val="24"/>
          <w:szCs w:val="24"/>
        </w:rPr>
      </w:pPr>
    </w:p>
    <w:p w:rsidR="00F05A04" w:rsidRDefault="00F05A04" w:rsidP="00F05A04">
      <w:pPr>
        <w:autoSpaceDE w:val="0"/>
        <w:autoSpaceDN w:val="0"/>
        <w:adjustRightInd w:val="0"/>
        <w:spacing w:after="0" w:line="240" w:lineRule="auto"/>
        <w:ind w:firstLine="539"/>
        <w:jc w:val="right"/>
        <w:rPr>
          <w:rFonts w:ascii="Times New Roman" w:hAnsi="Times New Roman" w:cs="Times New Roman"/>
          <w:b/>
          <w:sz w:val="24"/>
          <w:szCs w:val="24"/>
        </w:rPr>
      </w:pPr>
      <w:r w:rsidRPr="00300899">
        <w:rPr>
          <w:rFonts w:ascii="Times New Roman" w:hAnsi="Times New Roman" w:cs="Times New Roman"/>
          <w:b/>
          <w:sz w:val="24"/>
          <w:szCs w:val="24"/>
        </w:rPr>
        <w:t xml:space="preserve">Таблица </w:t>
      </w:r>
      <w:r>
        <w:rPr>
          <w:rFonts w:ascii="Times New Roman" w:hAnsi="Times New Roman" w:cs="Times New Roman"/>
          <w:b/>
          <w:sz w:val="24"/>
          <w:szCs w:val="24"/>
        </w:rPr>
        <w:t>1.12</w:t>
      </w:r>
    </w:p>
    <w:p w:rsidR="00F05A04" w:rsidRPr="00300899" w:rsidRDefault="00F05A04" w:rsidP="00F05A04">
      <w:pPr>
        <w:autoSpaceDE w:val="0"/>
        <w:autoSpaceDN w:val="0"/>
        <w:adjustRightInd w:val="0"/>
        <w:spacing w:after="0" w:line="240" w:lineRule="auto"/>
        <w:ind w:firstLine="539"/>
        <w:jc w:val="center"/>
        <w:rPr>
          <w:rFonts w:ascii="Times New Roman" w:hAnsi="Times New Roman" w:cs="Times New Roman"/>
          <w:b/>
          <w:sz w:val="24"/>
          <w:szCs w:val="24"/>
        </w:rPr>
      </w:pPr>
      <w:r>
        <w:rPr>
          <w:rFonts w:ascii="Times New Roman" w:hAnsi="Times New Roman" w:cs="Times New Roman"/>
          <w:b/>
          <w:sz w:val="24"/>
          <w:szCs w:val="24"/>
        </w:rPr>
        <w:t>Характеристика зданий и сооружений котельной мкр-на Касколовка</w:t>
      </w:r>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3118"/>
        <w:gridCol w:w="3119"/>
        <w:gridCol w:w="1417"/>
        <w:gridCol w:w="1134"/>
      </w:tblGrid>
      <w:tr w:rsidR="00F05A04" w:rsidRPr="004F186E" w:rsidTr="00F05A04">
        <w:trPr>
          <w:trHeight w:val="189"/>
        </w:trPr>
        <w:tc>
          <w:tcPr>
            <w:tcW w:w="709" w:type="dxa"/>
            <w:shd w:val="clear" w:color="auto" w:fill="auto"/>
            <w:noWrap/>
            <w:vAlign w:val="center"/>
          </w:tcPr>
          <w:p w:rsidR="00F05A04" w:rsidRPr="00F342AA" w:rsidRDefault="00F05A04" w:rsidP="00F05A04">
            <w:pPr>
              <w:jc w:val="center"/>
              <w:rPr>
                <w:rFonts w:ascii="Times New Roman" w:eastAsia="Times New Roman" w:hAnsi="Times New Roman" w:cs="Times New Roman"/>
                <w:b/>
                <w:bCs/>
                <w:sz w:val="18"/>
                <w:szCs w:val="18"/>
              </w:rPr>
            </w:pPr>
            <w:r w:rsidRPr="00F342AA">
              <w:rPr>
                <w:rFonts w:ascii="Times New Roman" w:eastAsia="Times New Roman" w:hAnsi="Times New Roman" w:cs="Times New Roman"/>
                <w:b/>
                <w:bCs/>
                <w:sz w:val="18"/>
                <w:szCs w:val="18"/>
              </w:rPr>
              <w:t>№ п/п</w:t>
            </w:r>
          </w:p>
        </w:tc>
        <w:tc>
          <w:tcPr>
            <w:tcW w:w="3118" w:type="dxa"/>
            <w:shd w:val="clear" w:color="auto" w:fill="auto"/>
            <w:vAlign w:val="center"/>
          </w:tcPr>
          <w:p w:rsidR="00F05A04" w:rsidRPr="00F342AA" w:rsidRDefault="00F05A04" w:rsidP="00F05A04">
            <w:pPr>
              <w:jc w:val="center"/>
              <w:rPr>
                <w:rFonts w:ascii="Times New Roman" w:eastAsia="Times New Roman" w:hAnsi="Times New Roman" w:cs="Times New Roman"/>
                <w:b/>
                <w:bCs/>
                <w:sz w:val="18"/>
                <w:szCs w:val="18"/>
              </w:rPr>
            </w:pPr>
            <w:r w:rsidRPr="00F342AA">
              <w:rPr>
                <w:rFonts w:ascii="Times New Roman" w:eastAsia="Times New Roman" w:hAnsi="Times New Roman" w:cs="Times New Roman"/>
                <w:b/>
                <w:bCs/>
                <w:sz w:val="18"/>
                <w:szCs w:val="18"/>
              </w:rPr>
              <w:t>Наименование здания или сооружения</w:t>
            </w:r>
          </w:p>
        </w:tc>
        <w:tc>
          <w:tcPr>
            <w:tcW w:w="3119" w:type="dxa"/>
            <w:shd w:val="clear" w:color="auto" w:fill="auto"/>
            <w:vAlign w:val="center"/>
          </w:tcPr>
          <w:p w:rsidR="00F05A04" w:rsidRPr="00F342AA" w:rsidRDefault="00F05A04" w:rsidP="00F05A04">
            <w:pPr>
              <w:jc w:val="center"/>
              <w:rPr>
                <w:rFonts w:ascii="Times New Roman" w:eastAsia="Times New Roman" w:hAnsi="Times New Roman" w:cs="Times New Roman"/>
                <w:b/>
                <w:bCs/>
                <w:sz w:val="18"/>
                <w:szCs w:val="18"/>
              </w:rPr>
            </w:pPr>
            <w:r w:rsidRPr="00F342AA">
              <w:rPr>
                <w:rFonts w:ascii="Times New Roman" w:eastAsia="Times New Roman" w:hAnsi="Times New Roman" w:cs="Times New Roman"/>
                <w:b/>
                <w:bCs/>
                <w:sz w:val="18"/>
                <w:szCs w:val="18"/>
              </w:rPr>
              <w:t>Характеристики</w:t>
            </w:r>
          </w:p>
        </w:tc>
        <w:tc>
          <w:tcPr>
            <w:tcW w:w="1417" w:type="dxa"/>
            <w:shd w:val="clear" w:color="auto" w:fill="auto"/>
            <w:vAlign w:val="center"/>
          </w:tcPr>
          <w:p w:rsidR="00F05A04" w:rsidRPr="00F342AA" w:rsidRDefault="00F05A04" w:rsidP="00F05A04">
            <w:pPr>
              <w:jc w:val="center"/>
              <w:rPr>
                <w:rFonts w:ascii="Times New Roman" w:eastAsia="Times New Roman" w:hAnsi="Times New Roman" w:cs="Times New Roman"/>
                <w:b/>
                <w:bCs/>
                <w:sz w:val="18"/>
                <w:szCs w:val="18"/>
              </w:rPr>
            </w:pPr>
            <w:r w:rsidRPr="00F342AA">
              <w:rPr>
                <w:rFonts w:ascii="Times New Roman" w:eastAsia="Times New Roman" w:hAnsi="Times New Roman" w:cs="Times New Roman"/>
                <w:b/>
                <w:bCs/>
                <w:sz w:val="18"/>
                <w:szCs w:val="18"/>
              </w:rPr>
              <w:t>Год ввода в эксплуатацию</w:t>
            </w:r>
          </w:p>
        </w:tc>
        <w:tc>
          <w:tcPr>
            <w:tcW w:w="1134" w:type="dxa"/>
            <w:shd w:val="clear" w:color="auto" w:fill="auto"/>
            <w:vAlign w:val="center"/>
          </w:tcPr>
          <w:p w:rsidR="00F05A04" w:rsidRPr="00F342AA" w:rsidRDefault="00F05A04" w:rsidP="00F05A04">
            <w:pPr>
              <w:jc w:val="center"/>
              <w:rPr>
                <w:rFonts w:ascii="Times New Roman" w:eastAsia="Times New Roman" w:hAnsi="Times New Roman" w:cs="Times New Roman"/>
                <w:b/>
                <w:bCs/>
                <w:sz w:val="18"/>
                <w:szCs w:val="18"/>
              </w:rPr>
            </w:pPr>
            <w:r w:rsidRPr="00F342AA">
              <w:rPr>
                <w:rFonts w:ascii="Times New Roman" w:eastAsia="Times New Roman" w:hAnsi="Times New Roman" w:cs="Times New Roman"/>
                <w:b/>
                <w:bCs/>
                <w:sz w:val="18"/>
                <w:szCs w:val="18"/>
              </w:rPr>
              <w:t>Износ, %</w:t>
            </w:r>
          </w:p>
        </w:tc>
      </w:tr>
      <w:tr w:rsidR="00F05A04" w:rsidRPr="004F186E" w:rsidTr="00F05A04">
        <w:trPr>
          <w:trHeight w:hRule="exact" w:val="170"/>
        </w:trPr>
        <w:tc>
          <w:tcPr>
            <w:tcW w:w="709" w:type="dxa"/>
            <w:shd w:val="clear" w:color="auto" w:fill="auto"/>
            <w:noWrap/>
            <w:vAlign w:val="center"/>
          </w:tcPr>
          <w:p w:rsidR="00F05A04" w:rsidRPr="00F342AA" w:rsidRDefault="00F05A04" w:rsidP="00F05A04">
            <w:pPr>
              <w:jc w:val="center"/>
              <w:rPr>
                <w:rFonts w:ascii="Times New Roman" w:eastAsia="Times New Roman" w:hAnsi="Times New Roman" w:cs="Times New Roman"/>
                <w:b/>
                <w:bCs/>
                <w:sz w:val="16"/>
                <w:szCs w:val="16"/>
              </w:rPr>
            </w:pPr>
            <w:r w:rsidRPr="00F342AA">
              <w:rPr>
                <w:rFonts w:ascii="Times New Roman" w:eastAsia="Times New Roman" w:hAnsi="Times New Roman" w:cs="Times New Roman"/>
                <w:b/>
                <w:bCs/>
                <w:sz w:val="16"/>
                <w:szCs w:val="16"/>
              </w:rPr>
              <w:t>1</w:t>
            </w:r>
          </w:p>
        </w:tc>
        <w:tc>
          <w:tcPr>
            <w:tcW w:w="3118" w:type="dxa"/>
            <w:shd w:val="clear" w:color="auto" w:fill="auto"/>
            <w:vAlign w:val="center"/>
          </w:tcPr>
          <w:p w:rsidR="00F05A04" w:rsidRPr="00F342AA" w:rsidRDefault="00F05A04" w:rsidP="00F05A04">
            <w:pPr>
              <w:jc w:val="center"/>
              <w:rPr>
                <w:rFonts w:ascii="Times New Roman" w:eastAsia="Times New Roman" w:hAnsi="Times New Roman" w:cs="Times New Roman"/>
                <w:b/>
                <w:bCs/>
                <w:sz w:val="16"/>
                <w:szCs w:val="16"/>
              </w:rPr>
            </w:pPr>
            <w:r w:rsidRPr="00F342AA">
              <w:rPr>
                <w:rFonts w:ascii="Times New Roman" w:eastAsia="Times New Roman" w:hAnsi="Times New Roman" w:cs="Times New Roman"/>
                <w:b/>
                <w:bCs/>
                <w:sz w:val="16"/>
                <w:szCs w:val="16"/>
              </w:rPr>
              <w:t>2</w:t>
            </w:r>
          </w:p>
        </w:tc>
        <w:tc>
          <w:tcPr>
            <w:tcW w:w="3119" w:type="dxa"/>
            <w:shd w:val="clear" w:color="auto" w:fill="auto"/>
            <w:vAlign w:val="center"/>
          </w:tcPr>
          <w:p w:rsidR="00F05A04" w:rsidRPr="00F342AA" w:rsidRDefault="00F05A04" w:rsidP="00F05A04">
            <w:pPr>
              <w:jc w:val="center"/>
              <w:rPr>
                <w:rFonts w:ascii="Times New Roman" w:eastAsia="Times New Roman" w:hAnsi="Times New Roman" w:cs="Times New Roman"/>
                <w:b/>
                <w:bCs/>
                <w:sz w:val="16"/>
                <w:szCs w:val="16"/>
              </w:rPr>
            </w:pPr>
            <w:r w:rsidRPr="00F342AA">
              <w:rPr>
                <w:rFonts w:ascii="Times New Roman" w:eastAsia="Times New Roman" w:hAnsi="Times New Roman" w:cs="Times New Roman"/>
                <w:b/>
                <w:bCs/>
                <w:sz w:val="16"/>
                <w:szCs w:val="16"/>
              </w:rPr>
              <w:t>3</w:t>
            </w:r>
          </w:p>
        </w:tc>
        <w:tc>
          <w:tcPr>
            <w:tcW w:w="1417" w:type="dxa"/>
            <w:shd w:val="clear" w:color="auto" w:fill="auto"/>
            <w:vAlign w:val="center"/>
          </w:tcPr>
          <w:p w:rsidR="00F05A04" w:rsidRPr="00F342AA" w:rsidRDefault="00F05A04" w:rsidP="00F05A04">
            <w:pPr>
              <w:jc w:val="center"/>
              <w:rPr>
                <w:rFonts w:ascii="Times New Roman" w:eastAsia="Times New Roman" w:hAnsi="Times New Roman" w:cs="Times New Roman"/>
                <w:b/>
                <w:bCs/>
                <w:sz w:val="16"/>
                <w:szCs w:val="16"/>
              </w:rPr>
            </w:pPr>
            <w:r w:rsidRPr="00F342AA">
              <w:rPr>
                <w:rFonts w:ascii="Times New Roman" w:eastAsia="Times New Roman" w:hAnsi="Times New Roman" w:cs="Times New Roman"/>
                <w:b/>
                <w:bCs/>
                <w:sz w:val="16"/>
                <w:szCs w:val="16"/>
              </w:rPr>
              <w:t>4</w:t>
            </w:r>
          </w:p>
        </w:tc>
        <w:tc>
          <w:tcPr>
            <w:tcW w:w="1134" w:type="dxa"/>
            <w:shd w:val="clear" w:color="auto" w:fill="auto"/>
            <w:vAlign w:val="center"/>
          </w:tcPr>
          <w:p w:rsidR="00F05A04" w:rsidRPr="00F342AA" w:rsidRDefault="00F05A04" w:rsidP="00F05A04">
            <w:pPr>
              <w:jc w:val="center"/>
              <w:rPr>
                <w:rFonts w:ascii="Times New Roman" w:eastAsia="Times New Roman" w:hAnsi="Times New Roman" w:cs="Times New Roman"/>
                <w:b/>
                <w:bCs/>
                <w:sz w:val="16"/>
                <w:szCs w:val="16"/>
              </w:rPr>
            </w:pPr>
            <w:r w:rsidRPr="00F342AA">
              <w:rPr>
                <w:rFonts w:ascii="Times New Roman" w:eastAsia="Times New Roman" w:hAnsi="Times New Roman" w:cs="Times New Roman"/>
                <w:b/>
                <w:bCs/>
                <w:sz w:val="16"/>
                <w:szCs w:val="16"/>
              </w:rPr>
              <w:t>5</w:t>
            </w:r>
          </w:p>
        </w:tc>
      </w:tr>
      <w:tr w:rsidR="00F05A04" w:rsidRPr="004F186E" w:rsidTr="00F05A04">
        <w:trPr>
          <w:trHeight w:hRule="exact" w:val="515"/>
        </w:trPr>
        <w:tc>
          <w:tcPr>
            <w:tcW w:w="709" w:type="dxa"/>
            <w:shd w:val="clear" w:color="auto" w:fill="auto"/>
            <w:noWrap/>
            <w:vAlign w:val="center"/>
          </w:tcPr>
          <w:p w:rsidR="00F05A04" w:rsidRPr="00F342AA" w:rsidRDefault="00F05A04" w:rsidP="00F05A04">
            <w:pPr>
              <w:jc w:val="center"/>
              <w:rPr>
                <w:rFonts w:ascii="Times New Roman" w:eastAsia="Times New Roman" w:hAnsi="Times New Roman" w:cs="Times New Roman"/>
                <w:bCs/>
                <w:sz w:val="18"/>
                <w:szCs w:val="18"/>
              </w:rPr>
            </w:pPr>
            <w:r w:rsidRPr="00F342AA">
              <w:rPr>
                <w:rFonts w:ascii="Times New Roman" w:eastAsia="Times New Roman" w:hAnsi="Times New Roman" w:cs="Times New Roman"/>
                <w:bCs/>
                <w:sz w:val="18"/>
                <w:szCs w:val="18"/>
              </w:rPr>
              <w:t>1</w:t>
            </w:r>
          </w:p>
        </w:tc>
        <w:tc>
          <w:tcPr>
            <w:tcW w:w="3118" w:type="dxa"/>
            <w:shd w:val="clear" w:color="auto" w:fill="auto"/>
            <w:vAlign w:val="center"/>
          </w:tcPr>
          <w:p w:rsidR="00F05A04" w:rsidRPr="00F342AA" w:rsidRDefault="00F05A04" w:rsidP="00F05A04">
            <w:pPr>
              <w:rPr>
                <w:rFonts w:ascii="Times New Roman" w:eastAsia="Times New Roman" w:hAnsi="Times New Roman" w:cs="Times New Roman"/>
                <w:bCs/>
                <w:sz w:val="18"/>
                <w:szCs w:val="18"/>
              </w:rPr>
            </w:pPr>
            <w:r w:rsidRPr="00F342AA">
              <w:rPr>
                <w:rFonts w:ascii="Times New Roman" w:eastAsia="Times New Roman" w:hAnsi="Times New Roman" w:cs="Times New Roman"/>
                <w:bCs/>
                <w:sz w:val="18"/>
                <w:szCs w:val="18"/>
              </w:rPr>
              <w:t>Здание котельной</w:t>
            </w:r>
          </w:p>
        </w:tc>
        <w:tc>
          <w:tcPr>
            <w:tcW w:w="3119" w:type="dxa"/>
            <w:shd w:val="clear" w:color="auto" w:fill="auto"/>
            <w:vAlign w:val="center"/>
          </w:tcPr>
          <w:p w:rsidR="00F05A04" w:rsidRPr="00F342AA" w:rsidRDefault="00F05A04" w:rsidP="00F05A04">
            <w:pPr>
              <w:rPr>
                <w:rFonts w:ascii="Times New Roman" w:eastAsia="Times New Roman" w:hAnsi="Times New Roman" w:cs="Times New Roman"/>
                <w:bCs/>
                <w:sz w:val="18"/>
                <w:szCs w:val="18"/>
              </w:rPr>
            </w:pPr>
            <w:r w:rsidRPr="00F342AA">
              <w:rPr>
                <w:rFonts w:ascii="Times New Roman" w:eastAsia="Times New Roman" w:hAnsi="Times New Roman" w:cs="Times New Roman"/>
                <w:bCs/>
                <w:sz w:val="18"/>
                <w:szCs w:val="18"/>
              </w:rPr>
              <w:t>Контейнерного типа без постоянного обслуживающего персонала</w:t>
            </w:r>
          </w:p>
        </w:tc>
        <w:tc>
          <w:tcPr>
            <w:tcW w:w="1417" w:type="dxa"/>
            <w:shd w:val="clear" w:color="auto" w:fill="auto"/>
            <w:vAlign w:val="center"/>
          </w:tcPr>
          <w:p w:rsidR="00F05A04" w:rsidRPr="00F342AA" w:rsidRDefault="00F05A04" w:rsidP="00F05A04">
            <w:pPr>
              <w:jc w:val="center"/>
              <w:rPr>
                <w:rFonts w:ascii="Times New Roman" w:eastAsia="Times New Roman" w:hAnsi="Times New Roman" w:cs="Times New Roman"/>
                <w:bCs/>
                <w:sz w:val="18"/>
                <w:szCs w:val="18"/>
              </w:rPr>
            </w:pPr>
            <w:r w:rsidRPr="00F342AA">
              <w:rPr>
                <w:rFonts w:ascii="Times New Roman" w:eastAsia="Times New Roman" w:hAnsi="Times New Roman" w:cs="Times New Roman"/>
                <w:bCs/>
                <w:sz w:val="18"/>
                <w:szCs w:val="18"/>
              </w:rPr>
              <w:t>2013</w:t>
            </w:r>
          </w:p>
        </w:tc>
        <w:tc>
          <w:tcPr>
            <w:tcW w:w="1134" w:type="dxa"/>
            <w:shd w:val="clear" w:color="auto" w:fill="auto"/>
            <w:vAlign w:val="center"/>
          </w:tcPr>
          <w:p w:rsidR="00F05A04" w:rsidRPr="00F342AA" w:rsidRDefault="00F05A04" w:rsidP="00F05A04">
            <w:pPr>
              <w:jc w:val="center"/>
              <w:rPr>
                <w:rFonts w:ascii="Times New Roman" w:eastAsia="Times New Roman" w:hAnsi="Times New Roman" w:cs="Times New Roman"/>
                <w:bCs/>
                <w:sz w:val="18"/>
                <w:szCs w:val="18"/>
              </w:rPr>
            </w:pPr>
            <w:r>
              <w:rPr>
                <w:rFonts w:ascii="Times New Roman" w:eastAsia="Times New Roman" w:hAnsi="Times New Roman" w:cs="Times New Roman"/>
                <w:bCs/>
                <w:sz w:val="18"/>
                <w:szCs w:val="18"/>
              </w:rPr>
              <w:t>15</w:t>
            </w:r>
          </w:p>
        </w:tc>
      </w:tr>
      <w:tr w:rsidR="00F05A04" w:rsidRPr="004F186E" w:rsidTr="00F05A04">
        <w:trPr>
          <w:trHeight w:hRule="exact" w:val="340"/>
        </w:trPr>
        <w:tc>
          <w:tcPr>
            <w:tcW w:w="709" w:type="dxa"/>
            <w:shd w:val="clear" w:color="auto" w:fill="auto"/>
            <w:noWrap/>
            <w:vAlign w:val="center"/>
          </w:tcPr>
          <w:p w:rsidR="00F05A04" w:rsidRPr="00F342AA" w:rsidRDefault="00F05A04" w:rsidP="00F05A04">
            <w:pPr>
              <w:jc w:val="center"/>
              <w:rPr>
                <w:rFonts w:ascii="Times New Roman" w:eastAsia="Times New Roman" w:hAnsi="Times New Roman" w:cs="Times New Roman"/>
                <w:bCs/>
                <w:sz w:val="18"/>
                <w:szCs w:val="18"/>
              </w:rPr>
            </w:pPr>
            <w:r w:rsidRPr="00F342AA">
              <w:rPr>
                <w:rFonts w:ascii="Times New Roman" w:eastAsia="Times New Roman" w:hAnsi="Times New Roman" w:cs="Times New Roman"/>
                <w:bCs/>
                <w:sz w:val="18"/>
                <w:szCs w:val="18"/>
              </w:rPr>
              <w:t>2</w:t>
            </w:r>
          </w:p>
        </w:tc>
        <w:tc>
          <w:tcPr>
            <w:tcW w:w="3118" w:type="dxa"/>
            <w:shd w:val="clear" w:color="auto" w:fill="auto"/>
            <w:vAlign w:val="center"/>
          </w:tcPr>
          <w:p w:rsidR="00F05A04" w:rsidRPr="00F342AA" w:rsidRDefault="00F05A04" w:rsidP="00F05A04">
            <w:pPr>
              <w:rPr>
                <w:rFonts w:ascii="Times New Roman" w:eastAsia="Times New Roman" w:hAnsi="Times New Roman" w:cs="Times New Roman"/>
                <w:bCs/>
                <w:sz w:val="18"/>
                <w:szCs w:val="18"/>
              </w:rPr>
            </w:pPr>
            <w:r w:rsidRPr="00F342AA">
              <w:rPr>
                <w:rFonts w:ascii="Times New Roman" w:eastAsia="Times New Roman" w:hAnsi="Times New Roman" w:cs="Times New Roman"/>
                <w:bCs/>
                <w:sz w:val="18"/>
                <w:szCs w:val="18"/>
              </w:rPr>
              <w:t>Дымовая труба</w:t>
            </w:r>
          </w:p>
        </w:tc>
        <w:tc>
          <w:tcPr>
            <w:tcW w:w="3119" w:type="dxa"/>
            <w:shd w:val="clear" w:color="auto" w:fill="auto"/>
            <w:vAlign w:val="center"/>
          </w:tcPr>
          <w:p w:rsidR="00F05A04" w:rsidRPr="00F342AA" w:rsidRDefault="00F05A04" w:rsidP="00F05A04">
            <w:pPr>
              <w:rPr>
                <w:rFonts w:ascii="Times New Roman" w:eastAsia="Times New Roman" w:hAnsi="Times New Roman" w:cs="Times New Roman"/>
                <w:bCs/>
                <w:sz w:val="18"/>
                <w:szCs w:val="18"/>
              </w:rPr>
            </w:pPr>
            <w:r w:rsidRPr="00F342AA">
              <w:rPr>
                <w:rFonts w:ascii="Times New Roman" w:eastAsia="Times New Roman" w:hAnsi="Times New Roman" w:cs="Times New Roman"/>
                <w:bCs/>
                <w:sz w:val="18"/>
                <w:szCs w:val="18"/>
              </w:rPr>
              <w:t xml:space="preserve">Д </w:t>
            </w:r>
            <w:smartTag w:uri="urn:schemas-microsoft-com:office:smarttags" w:element="metricconverter">
              <w:smartTagPr>
                <w:attr w:name="ProductID" w:val="630 мм"/>
              </w:smartTagPr>
              <w:r w:rsidRPr="00F342AA">
                <w:rPr>
                  <w:rFonts w:ascii="Times New Roman" w:eastAsia="Times New Roman" w:hAnsi="Times New Roman" w:cs="Times New Roman"/>
                  <w:bCs/>
                  <w:sz w:val="18"/>
                  <w:szCs w:val="18"/>
                </w:rPr>
                <w:t>630 мм</w:t>
              </w:r>
            </w:smartTag>
            <w:r w:rsidRPr="00F342AA">
              <w:rPr>
                <w:rFonts w:ascii="Times New Roman" w:eastAsia="Times New Roman" w:hAnsi="Times New Roman" w:cs="Times New Roman"/>
                <w:bCs/>
                <w:sz w:val="18"/>
                <w:szCs w:val="18"/>
              </w:rPr>
              <w:t xml:space="preserve">, высота </w:t>
            </w:r>
            <w:smartTag w:uri="urn:schemas-microsoft-com:office:smarttags" w:element="metricconverter">
              <w:smartTagPr>
                <w:attr w:name="ProductID" w:val="18 м"/>
              </w:smartTagPr>
              <w:r w:rsidRPr="00F342AA">
                <w:rPr>
                  <w:rFonts w:ascii="Times New Roman" w:eastAsia="Times New Roman" w:hAnsi="Times New Roman" w:cs="Times New Roman"/>
                  <w:bCs/>
                  <w:sz w:val="18"/>
                  <w:szCs w:val="18"/>
                </w:rPr>
                <w:t>18 м</w:t>
              </w:r>
            </w:smartTag>
            <w:r w:rsidRPr="00F342AA">
              <w:rPr>
                <w:rFonts w:ascii="Times New Roman" w:eastAsia="Times New Roman" w:hAnsi="Times New Roman" w:cs="Times New Roman"/>
                <w:bCs/>
                <w:sz w:val="18"/>
                <w:szCs w:val="18"/>
              </w:rPr>
              <w:t>, металл</w:t>
            </w:r>
          </w:p>
        </w:tc>
        <w:tc>
          <w:tcPr>
            <w:tcW w:w="1417" w:type="dxa"/>
            <w:shd w:val="clear" w:color="auto" w:fill="auto"/>
            <w:vAlign w:val="center"/>
          </w:tcPr>
          <w:p w:rsidR="00F05A04" w:rsidRPr="00F342AA" w:rsidRDefault="00F05A04" w:rsidP="00F05A04">
            <w:pPr>
              <w:jc w:val="center"/>
              <w:rPr>
                <w:rFonts w:ascii="Times New Roman" w:eastAsia="Times New Roman" w:hAnsi="Times New Roman" w:cs="Times New Roman"/>
                <w:bCs/>
                <w:sz w:val="18"/>
                <w:szCs w:val="18"/>
              </w:rPr>
            </w:pPr>
            <w:r w:rsidRPr="00F342AA">
              <w:rPr>
                <w:rFonts w:ascii="Times New Roman" w:eastAsia="Times New Roman" w:hAnsi="Times New Roman" w:cs="Times New Roman"/>
                <w:bCs/>
                <w:sz w:val="18"/>
                <w:szCs w:val="18"/>
              </w:rPr>
              <w:t>2013</w:t>
            </w:r>
          </w:p>
        </w:tc>
        <w:tc>
          <w:tcPr>
            <w:tcW w:w="1134" w:type="dxa"/>
            <w:shd w:val="clear" w:color="auto" w:fill="auto"/>
            <w:vAlign w:val="center"/>
          </w:tcPr>
          <w:p w:rsidR="00F05A04" w:rsidRPr="00F342AA" w:rsidRDefault="00F05A04" w:rsidP="00F05A04">
            <w:pPr>
              <w:jc w:val="center"/>
              <w:rPr>
                <w:rFonts w:ascii="Times New Roman" w:eastAsia="Times New Roman" w:hAnsi="Times New Roman" w:cs="Times New Roman"/>
                <w:bCs/>
                <w:sz w:val="18"/>
                <w:szCs w:val="18"/>
              </w:rPr>
            </w:pPr>
            <w:r>
              <w:rPr>
                <w:rFonts w:ascii="Times New Roman" w:eastAsia="Times New Roman" w:hAnsi="Times New Roman" w:cs="Times New Roman"/>
                <w:bCs/>
                <w:sz w:val="18"/>
                <w:szCs w:val="18"/>
              </w:rPr>
              <w:t>15</w:t>
            </w:r>
          </w:p>
        </w:tc>
      </w:tr>
      <w:tr w:rsidR="00F05A04" w:rsidRPr="004F186E" w:rsidTr="00F05A04">
        <w:trPr>
          <w:trHeight w:hRule="exact" w:val="340"/>
        </w:trPr>
        <w:tc>
          <w:tcPr>
            <w:tcW w:w="709" w:type="dxa"/>
            <w:shd w:val="clear" w:color="auto" w:fill="auto"/>
            <w:noWrap/>
            <w:vAlign w:val="center"/>
          </w:tcPr>
          <w:p w:rsidR="00F05A04" w:rsidRPr="00F342AA" w:rsidRDefault="00F05A04" w:rsidP="00F05A04">
            <w:pPr>
              <w:jc w:val="center"/>
              <w:rPr>
                <w:rFonts w:ascii="Times New Roman" w:eastAsia="Times New Roman" w:hAnsi="Times New Roman" w:cs="Times New Roman"/>
                <w:bCs/>
                <w:sz w:val="18"/>
                <w:szCs w:val="18"/>
              </w:rPr>
            </w:pPr>
            <w:r w:rsidRPr="00F342AA">
              <w:rPr>
                <w:rFonts w:ascii="Times New Roman" w:eastAsia="Times New Roman" w:hAnsi="Times New Roman" w:cs="Times New Roman"/>
                <w:bCs/>
                <w:sz w:val="18"/>
                <w:szCs w:val="18"/>
              </w:rPr>
              <w:t>3</w:t>
            </w:r>
          </w:p>
        </w:tc>
        <w:tc>
          <w:tcPr>
            <w:tcW w:w="3118" w:type="dxa"/>
            <w:shd w:val="clear" w:color="auto" w:fill="auto"/>
            <w:vAlign w:val="center"/>
          </w:tcPr>
          <w:p w:rsidR="00F05A04" w:rsidRPr="00F342AA" w:rsidRDefault="00F05A04" w:rsidP="00F05A04">
            <w:pPr>
              <w:rPr>
                <w:rFonts w:ascii="Times New Roman" w:eastAsia="Times New Roman" w:hAnsi="Times New Roman" w:cs="Times New Roman"/>
                <w:bCs/>
                <w:sz w:val="18"/>
                <w:szCs w:val="18"/>
              </w:rPr>
            </w:pPr>
            <w:r w:rsidRPr="00F342AA">
              <w:rPr>
                <w:rFonts w:ascii="Times New Roman" w:eastAsia="Times New Roman" w:hAnsi="Times New Roman" w:cs="Times New Roman"/>
                <w:bCs/>
                <w:sz w:val="18"/>
                <w:szCs w:val="18"/>
              </w:rPr>
              <w:t>Дымовая труба</w:t>
            </w:r>
          </w:p>
        </w:tc>
        <w:tc>
          <w:tcPr>
            <w:tcW w:w="3119" w:type="dxa"/>
            <w:shd w:val="clear" w:color="auto" w:fill="auto"/>
            <w:vAlign w:val="center"/>
          </w:tcPr>
          <w:p w:rsidR="00F05A04" w:rsidRPr="00F342AA" w:rsidRDefault="00F05A04" w:rsidP="00F05A04">
            <w:pPr>
              <w:rPr>
                <w:rFonts w:ascii="Times New Roman" w:eastAsia="Times New Roman" w:hAnsi="Times New Roman" w:cs="Times New Roman"/>
                <w:bCs/>
                <w:sz w:val="18"/>
                <w:szCs w:val="18"/>
              </w:rPr>
            </w:pPr>
            <w:r w:rsidRPr="00F342AA">
              <w:rPr>
                <w:rFonts w:ascii="Times New Roman" w:eastAsia="Times New Roman" w:hAnsi="Times New Roman" w:cs="Times New Roman"/>
                <w:bCs/>
                <w:sz w:val="18"/>
                <w:szCs w:val="18"/>
              </w:rPr>
              <w:t>Д325 мм, высота 18м ,металл</w:t>
            </w:r>
          </w:p>
        </w:tc>
        <w:tc>
          <w:tcPr>
            <w:tcW w:w="1417" w:type="dxa"/>
            <w:shd w:val="clear" w:color="auto" w:fill="auto"/>
            <w:vAlign w:val="center"/>
          </w:tcPr>
          <w:p w:rsidR="00F05A04" w:rsidRPr="00F342AA" w:rsidRDefault="00F05A04" w:rsidP="00F05A04">
            <w:pPr>
              <w:jc w:val="center"/>
              <w:rPr>
                <w:rFonts w:ascii="Times New Roman" w:eastAsia="Times New Roman" w:hAnsi="Times New Roman" w:cs="Times New Roman"/>
                <w:bCs/>
                <w:sz w:val="18"/>
                <w:szCs w:val="18"/>
              </w:rPr>
            </w:pPr>
            <w:r w:rsidRPr="00F342AA">
              <w:rPr>
                <w:rFonts w:ascii="Times New Roman" w:eastAsia="Times New Roman" w:hAnsi="Times New Roman" w:cs="Times New Roman"/>
                <w:bCs/>
                <w:sz w:val="18"/>
                <w:szCs w:val="18"/>
              </w:rPr>
              <w:t>2013</w:t>
            </w:r>
          </w:p>
        </w:tc>
        <w:tc>
          <w:tcPr>
            <w:tcW w:w="1134" w:type="dxa"/>
            <w:shd w:val="clear" w:color="auto" w:fill="auto"/>
            <w:vAlign w:val="center"/>
          </w:tcPr>
          <w:p w:rsidR="00F05A04" w:rsidRPr="00F342AA" w:rsidRDefault="00F05A04" w:rsidP="00F05A04">
            <w:pPr>
              <w:jc w:val="center"/>
              <w:rPr>
                <w:rFonts w:ascii="Times New Roman" w:eastAsia="Times New Roman" w:hAnsi="Times New Roman" w:cs="Times New Roman"/>
                <w:bCs/>
                <w:sz w:val="18"/>
                <w:szCs w:val="18"/>
              </w:rPr>
            </w:pPr>
            <w:r>
              <w:rPr>
                <w:rFonts w:ascii="Times New Roman" w:eastAsia="Times New Roman" w:hAnsi="Times New Roman" w:cs="Times New Roman"/>
                <w:bCs/>
                <w:sz w:val="18"/>
                <w:szCs w:val="18"/>
              </w:rPr>
              <w:t>15</w:t>
            </w:r>
          </w:p>
        </w:tc>
      </w:tr>
      <w:tr w:rsidR="00F05A04" w:rsidRPr="004F186E" w:rsidTr="00F05A04">
        <w:trPr>
          <w:trHeight w:hRule="exact" w:val="340"/>
        </w:trPr>
        <w:tc>
          <w:tcPr>
            <w:tcW w:w="709" w:type="dxa"/>
            <w:shd w:val="clear" w:color="auto" w:fill="auto"/>
            <w:noWrap/>
            <w:vAlign w:val="center"/>
          </w:tcPr>
          <w:p w:rsidR="00F05A04" w:rsidRPr="00F342AA" w:rsidRDefault="00F05A04" w:rsidP="00F05A04">
            <w:pPr>
              <w:jc w:val="center"/>
              <w:rPr>
                <w:rFonts w:ascii="Times New Roman" w:eastAsia="Times New Roman" w:hAnsi="Times New Roman" w:cs="Times New Roman"/>
                <w:bCs/>
                <w:sz w:val="18"/>
                <w:szCs w:val="18"/>
              </w:rPr>
            </w:pPr>
            <w:r w:rsidRPr="00F342AA">
              <w:rPr>
                <w:rFonts w:ascii="Times New Roman" w:eastAsia="Times New Roman" w:hAnsi="Times New Roman" w:cs="Times New Roman"/>
                <w:bCs/>
                <w:sz w:val="18"/>
                <w:szCs w:val="18"/>
              </w:rPr>
              <w:t>4</w:t>
            </w:r>
          </w:p>
        </w:tc>
        <w:tc>
          <w:tcPr>
            <w:tcW w:w="3118" w:type="dxa"/>
            <w:shd w:val="clear" w:color="auto" w:fill="auto"/>
            <w:vAlign w:val="center"/>
          </w:tcPr>
          <w:p w:rsidR="00F05A04" w:rsidRPr="00F342AA" w:rsidRDefault="00F05A04" w:rsidP="00F05A04">
            <w:pPr>
              <w:rPr>
                <w:rFonts w:ascii="Times New Roman" w:eastAsia="Times New Roman" w:hAnsi="Times New Roman" w:cs="Times New Roman"/>
                <w:bCs/>
                <w:sz w:val="18"/>
                <w:szCs w:val="18"/>
              </w:rPr>
            </w:pPr>
            <w:r w:rsidRPr="00F342AA">
              <w:rPr>
                <w:rFonts w:ascii="Times New Roman" w:eastAsia="Times New Roman" w:hAnsi="Times New Roman" w:cs="Times New Roman"/>
                <w:bCs/>
                <w:sz w:val="18"/>
                <w:szCs w:val="18"/>
              </w:rPr>
              <w:t>Бак исходной воды (2 шт.)</w:t>
            </w:r>
          </w:p>
        </w:tc>
        <w:tc>
          <w:tcPr>
            <w:tcW w:w="3119" w:type="dxa"/>
            <w:shd w:val="clear" w:color="auto" w:fill="auto"/>
            <w:vAlign w:val="center"/>
          </w:tcPr>
          <w:p w:rsidR="00F05A04" w:rsidRPr="00F342AA" w:rsidRDefault="00F05A04" w:rsidP="00F05A04">
            <w:pPr>
              <w:rPr>
                <w:rFonts w:ascii="Times New Roman" w:eastAsia="Times New Roman" w:hAnsi="Times New Roman" w:cs="Times New Roman"/>
                <w:bCs/>
                <w:sz w:val="18"/>
                <w:szCs w:val="18"/>
              </w:rPr>
            </w:pPr>
            <w:r w:rsidRPr="00F342AA">
              <w:rPr>
                <w:rFonts w:ascii="Times New Roman" w:eastAsia="Times New Roman" w:hAnsi="Times New Roman" w:cs="Times New Roman"/>
                <w:bCs/>
                <w:sz w:val="18"/>
                <w:szCs w:val="18"/>
              </w:rPr>
              <w:t xml:space="preserve">2 х V=25 м3 </w:t>
            </w:r>
          </w:p>
        </w:tc>
        <w:tc>
          <w:tcPr>
            <w:tcW w:w="1417" w:type="dxa"/>
            <w:shd w:val="clear" w:color="auto" w:fill="auto"/>
            <w:vAlign w:val="center"/>
          </w:tcPr>
          <w:p w:rsidR="00F05A04" w:rsidRPr="00F342AA" w:rsidRDefault="00F05A04" w:rsidP="00F05A04">
            <w:pPr>
              <w:jc w:val="center"/>
              <w:rPr>
                <w:rFonts w:ascii="Times New Roman" w:eastAsia="Times New Roman" w:hAnsi="Times New Roman" w:cs="Times New Roman"/>
                <w:bCs/>
                <w:sz w:val="18"/>
                <w:szCs w:val="18"/>
              </w:rPr>
            </w:pPr>
            <w:r w:rsidRPr="00F342AA">
              <w:rPr>
                <w:rFonts w:ascii="Times New Roman" w:eastAsia="Times New Roman" w:hAnsi="Times New Roman" w:cs="Times New Roman"/>
                <w:bCs/>
                <w:sz w:val="18"/>
                <w:szCs w:val="18"/>
              </w:rPr>
              <w:t>2013</w:t>
            </w:r>
          </w:p>
        </w:tc>
        <w:tc>
          <w:tcPr>
            <w:tcW w:w="1134" w:type="dxa"/>
            <w:shd w:val="clear" w:color="auto" w:fill="auto"/>
            <w:vAlign w:val="center"/>
          </w:tcPr>
          <w:p w:rsidR="00F05A04" w:rsidRPr="00F342AA" w:rsidRDefault="00F05A04" w:rsidP="00F05A04">
            <w:pPr>
              <w:jc w:val="center"/>
              <w:rPr>
                <w:rFonts w:ascii="Times New Roman" w:eastAsia="Times New Roman" w:hAnsi="Times New Roman" w:cs="Times New Roman"/>
                <w:bCs/>
                <w:sz w:val="18"/>
                <w:szCs w:val="18"/>
              </w:rPr>
            </w:pPr>
            <w:r>
              <w:rPr>
                <w:rFonts w:ascii="Times New Roman" w:eastAsia="Times New Roman" w:hAnsi="Times New Roman" w:cs="Times New Roman"/>
                <w:bCs/>
                <w:sz w:val="18"/>
                <w:szCs w:val="18"/>
              </w:rPr>
              <w:t>15</w:t>
            </w:r>
          </w:p>
        </w:tc>
      </w:tr>
    </w:tbl>
    <w:p w:rsidR="00F05A04" w:rsidRPr="00F67C48"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r w:rsidRPr="00F67C48">
        <w:rPr>
          <w:rFonts w:ascii="Times New Roman" w:eastAsia="Times New Roman" w:hAnsi="Times New Roman" w:cs="Times New Roman"/>
          <w:b/>
          <w:sz w:val="24"/>
          <w:szCs w:val="24"/>
        </w:rPr>
        <w:t>б) параметры установленной тепловой мощности источника тепловой энергии, в том числе теплофикационного оборудования и теплофикационной установки</w:t>
      </w:r>
    </w:p>
    <w:p w:rsidR="00F05A04" w:rsidRPr="00F67C48" w:rsidRDefault="00F05A04" w:rsidP="00F05A04">
      <w:pPr>
        <w:spacing w:after="0" w:line="240" w:lineRule="auto"/>
        <w:ind w:firstLine="720"/>
        <w:jc w:val="both"/>
        <w:rPr>
          <w:rFonts w:ascii="Times New Roman" w:eastAsia="Times New Roman" w:hAnsi="Times New Roman" w:cs="Times New Roman"/>
          <w:sz w:val="24"/>
          <w:szCs w:val="24"/>
        </w:rPr>
      </w:pPr>
    </w:p>
    <w:p w:rsidR="00F05A04" w:rsidRPr="00F67C48" w:rsidRDefault="00F05A04" w:rsidP="00F05A04">
      <w:pPr>
        <w:spacing w:after="0" w:line="240" w:lineRule="auto"/>
        <w:ind w:firstLine="720"/>
        <w:jc w:val="both"/>
        <w:rPr>
          <w:rFonts w:ascii="Times New Roman" w:eastAsia="Times New Roman" w:hAnsi="Times New Roman" w:cs="Times New Roman"/>
          <w:sz w:val="24"/>
          <w:szCs w:val="24"/>
        </w:rPr>
      </w:pPr>
      <w:r w:rsidRPr="00F67C48">
        <w:rPr>
          <w:rFonts w:ascii="Times New Roman" w:eastAsia="Times New Roman" w:hAnsi="Times New Roman" w:cs="Times New Roman"/>
          <w:sz w:val="24"/>
          <w:szCs w:val="24"/>
        </w:rPr>
        <w:t xml:space="preserve">В котельной </w:t>
      </w:r>
      <w:proofErr w:type="gramStart"/>
      <w:r w:rsidRPr="00F67C48">
        <w:rPr>
          <w:rFonts w:ascii="Times New Roman" w:eastAsia="Times New Roman" w:hAnsi="Times New Roman" w:cs="Times New Roman"/>
          <w:sz w:val="24"/>
          <w:szCs w:val="24"/>
        </w:rPr>
        <w:t>установлены  3</w:t>
      </w:r>
      <w:proofErr w:type="gramEnd"/>
      <w:r w:rsidRPr="00F67C48">
        <w:rPr>
          <w:rFonts w:ascii="Times New Roman" w:eastAsia="Times New Roman" w:hAnsi="Times New Roman" w:cs="Times New Roman"/>
          <w:sz w:val="24"/>
          <w:szCs w:val="24"/>
        </w:rPr>
        <w:t xml:space="preserve"> водогрейных котла </w:t>
      </w:r>
      <w:r w:rsidRPr="00F67C48">
        <w:rPr>
          <w:rFonts w:ascii="Times New Roman" w:eastAsia="Times New Roman" w:hAnsi="Times New Roman" w:cs="Times New Roman"/>
          <w:sz w:val="24"/>
          <w:szCs w:val="24"/>
          <w:lang w:val="en-US"/>
        </w:rPr>
        <w:t>MEGA</w:t>
      </w:r>
      <w:r w:rsidRPr="00F67C48">
        <w:rPr>
          <w:rFonts w:ascii="Times New Roman" w:eastAsia="Times New Roman" w:hAnsi="Times New Roman" w:cs="Times New Roman"/>
          <w:sz w:val="24"/>
          <w:szCs w:val="24"/>
        </w:rPr>
        <w:t xml:space="preserve"> </w:t>
      </w:r>
      <w:r w:rsidRPr="00F67C48">
        <w:rPr>
          <w:rFonts w:ascii="Times New Roman" w:eastAsia="Times New Roman" w:hAnsi="Times New Roman" w:cs="Times New Roman"/>
          <w:sz w:val="24"/>
          <w:szCs w:val="24"/>
          <w:lang w:val="en-US"/>
        </w:rPr>
        <w:t>PREX</w:t>
      </w:r>
      <w:r w:rsidRPr="00F67C48">
        <w:rPr>
          <w:rFonts w:ascii="Times New Roman" w:eastAsia="Times New Roman" w:hAnsi="Times New Roman" w:cs="Times New Roman"/>
          <w:sz w:val="24"/>
          <w:szCs w:val="24"/>
        </w:rPr>
        <w:t xml:space="preserve">. Установленная мощность </w:t>
      </w:r>
      <w:proofErr w:type="gramStart"/>
      <w:r w:rsidRPr="00F67C48">
        <w:rPr>
          <w:rFonts w:ascii="Times New Roman" w:eastAsia="Times New Roman" w:hAnsi="Times New Roman" w:cs="Times New Roman"/>
          <w:sz w:val="24"/>
          <w:szCs w:val="24"/>
        </w:rPr>
        <w:t>котельной  3</w:t>
      </w:r>
      <w:proofErr w:type="gramEnd"/>
      <w:r w:rsidRPr="00F67C48">
        <w:rPr>
          <w:rFonts w:ascii="Times New Roman" w:eastAsia="Times New Roman" w:hAnsi="Times New Roman" w:cs="Times New Roman"/>
          <w:sz w:val="24"/>
          <w:szCs w:val="24"/>
        </w:rPr>
        <w:t xml:space="preserve">,4  Гкал/час (3,95 МВт). </w:t>
      </w:r>
      <w:proofErr w:type="gramStart"/>
      <w:r w:rsidRPr="00F67C48">
        <w:rPr>
          <w:rFonts w:ascii="Times New Roman" w:eastAsia="Times New Roman" w:hAnsi="Times New Roman" w:cs="Times New Roman"/>
          <w:sz w:val="24"/>
          <w:szCs w:val="24"/>
        </w:rPr>
        <w:t>Характеристика  котлов</w:t>
      </w:r>
      <w:proofErr w:type="gramEnd"/>
      <w:r w:rsidRPr="00F67C48">
        <w:rPr>
          <w:rFonts w:ascii="Times New Roman" w:eastAsia="Times New Roman" w:hAnsi="Times New Roman" w:cs="Times New Roman"/>
          <w:sz w:val="24"/>
          <w:szCs w:val="24"/>
        </w:rPr>
        <w:t>, установленных в котельной приведены в таблице 1.5.,Комбинированная выработка отсутсвует.</w:t>
      </w:r>
    </w:p>
    <w:p w:rsidR="00F05A04" w:rsidRPr="00F67C48" w:rsidRDefault="00F05A04" w:rsidP="00F05A04">
      <w:pPr>
        <w:spacing w:after="0" w:line="240" w:lineRule="auto"/>
        <w:ind w:firstLine="900"/>
        <w:jc w:val="right"/>
        <w:rPr>
          <w:rFonts w:ascii="Times New Roman" w:eastAsia="Times New Roman" w:hAnsi="Times New Roman" w:cs="Times New Roman"/>
          <w:b/>
          <w:bCs/>
        </w:rPr>
      </w:pPr>
    </w:p>
    <w:p w:rsidR="00F05A04" w:rsidRPr="00F67C48" w:rsidRDefault="00F05A04" w:rsidP="00F05A04">
      <w:pPr>
        <w:widowControl w:val="0"/>
        <w:autoSpaceDE w:val="0"/>
        <w:autoSpaceDN w:val="0"/>
        <w:spacing w:after="0" w:line="240" w:lineRule="auto"/>
        <w:ind w:firstLine="539"/>
        <w:jc w:val="both"/>
        <w:rPr>
          <w:rFonts w:ascii="Times New Roman" w:eastAsia="Times New Roman" w:hAnsi="Times New Roman" w:cs="Times New Roman"/>
          <w:b/>
          <w:sz w:val="24"/>
          <w:szCs w:val="24"/>
        </w:rPr>
      </w:pPr>
      <w:r w:rsidRPr="00F67C48">
        <w:rPr>
          <w:rFonts w:ascii="Times New Roman" w:eastAsia="Times New Roman" w:hAnsi="Times New Roman" w:cs="Times New Roman"/>
          <w:b/>
          <w:sz w:val="24"/>
          <w:szCs w:val="24"/>
        </w:rPr>
        <w:t>в) ограничения тепловой мощности и параметров располагаемой тепловой мощности</w:t>
      </w:r>
    </w:p>
    <w:p w:rsidR="00F05A04" w:rsidRPr="00F67C48" w:rsidRDefault="00F05A04" w:rsidP="00F05A04">
      <w:pPr>
        <w:widowControl w:val="0"/>
        <w:autoSpaceDE w:val="0"/>
        <w:autoSpaceDN w:val="0"/>
        <w:spacing w:after="0" w:line="240" w:lineRule="auto"/>
        <w:ind w:firstLine="539"/>
        <w:jc w:val="both"/>
        <w:rPr>
          <w:rFonts w:ascii="Times New Roman" w:eastAsia="Times New Roman" w:hAnsi="Times New Roman" w:cs="Times New Roman"/>
          <w:sz w:val="24"/>
          <w:szCs w:val="24"/>
        </w:rPr>
      </w:pPr>
      <w:r w:rsidRPr="00F67C48">
        <w:rPr>
          <w:rFonts w:ascii="Times New Roman" w:eastAsia="Times New Roman" w:hAnsi="Times New Roman" w:cs="Times New Roman"/>
          <w:sz w:val="24"/>
          <w:szCs w:val="24"/>
        </w:rPr>
        <w:t>Установленная тепловая мощность расходуется на потери в водогрейных котлах. Такие потери учитываются в режимны</w:t>
      </w:r>
      <w:r>
        <w:rPr>
          <w:rFonts w:ascii="Times New Roman" w:eastAsia="Times New Roman" w:hAnsi="Times New Roman" w:cs="Times New Roman"/>
          <w:sz w:val="24"/>
          <w:szCs w:val="24"/>
        </w:rPr>
        <w:t>х картах котлов (см. таблицу 1.13</w:t>
      </w:r>
      <w:r w:rsidRPr="00F67C48">
        <w:rPr>
          <w:rFonts w:ascii="Times New Roman" w:eastAsia="Times New Roman" w:hAnsi="Times New Roman" w:cs="Times New Roman"/>
          <w:sz w:val="24"/>
          <w:szCs w:val="24"/>
        </w:rPr>
        <w:t xml:space="preserve">). </w:t>
      </w:r>
    </w:p>
    <w:p w:rsidR="00F05A04" w:rsidRPr="00F67C48" w:rsidRDefault="00F05A04" w:rsidP="00F05A04">
      <w:pPr>
        <w:spacing w:after="0" w:line="240" w:lineRule="auto"/>
        <w:ind w:firstLine="902"/>
        <w:jc w:val="right"/>
        <w:rPr>
          <w:rFonts w:ascii="Times New Roman" w:eastAsia="Times New Roman" w:hAnsi="Times New Roman" w:cs="Times New Roman"/>
          <w:b/>
          <w:bCs/>
        </w:rPr>
      </w:pPr>
      <w:r w:rsidRPr="00F67C48">
        <w:rPr>
          <w:rFonts w:ascii="Times New Roman" w:eastAsia="Times New Roman" w:hAnsi="Times New Roman" w:cs="Times New Roman"/>
          <w:sz w:val="24"/>
          <w:szCs w:val="24"/>
        </w:rPr>
        <w:t xml:space="preserve">  </w:t>
      </w:r>
      <w:r>
        <w:rPr>
          <w:rFonts w:ascii="Times New Roman" w:eastAsia="Times New Roman" w:hAnsi="Times New Roman" w:cs="Times New Roman"/>
          <w:b/>
          <w:sz w:val="24"/>
          <w:szCs w:val="24"/>
        </w:rPr>
        <w:t>Таблица 1.13</w:t>
      </w:r>
    </w:p>
    <w:p w:rsidR="00F05A04" w:rsidRPr="00F67C48" w:rsidRDefault="00F05A04" w:rsidP="00F05A04">
      <w:pPr>
        <w:spacing w:after="0" w:line="240" w:lineRule="auto"/>
        <w:ind w:firstLine="902"/>
        <w:jc w:val="center"/>
        <w:rPr>
          <w:rFonts w:ascii="Times New Roman" w:eastAsia="Times New Roman" w:hAnsi="Times New Roman" w:cs="Times New Roman"/>
          <w:b/>
          <w:bCs/>
        </w:rPr>
      </w:pPr>
      <w:r w:rsidRPr="00F67C48">
        <w:rPr>
          <w:rFonts w:ascii="Times New Roman" w:eastAsia="Times New Roman" w:hAnsi="Times New Roman" w:cs="Times New Roman"/>
          <w:b/>
          <w:bCs/>
        </w:rPr>
        <w:t>Характеристика котлов, установленных в котельной мкр-на Касколовка</w:t>
      </w:r>
    </w:p>
    <w:tbl>
      <w:tblPr>
        <w:tblW w:w="9379" w:type="dxa"/>
        <w:tblInd w:w="113" w:type="dxa"/>
        <w:tblLayout w:type="fixed"/>
        <w:tblLook w:val="04A0" w:firstRow="1" w:lastRow="0" w:firstColumn="1" w:lastColumn="0" w:noHBand="0" w:noVBand="1"/>
      </w:tblPr>
      <w:tblGrid>
        <w:gridCol w:w="484"/>
        <w:gridCol w:w="2210"/>
        <w:gridCol w:w="1016"/>
        <w:gridCol w:w="1134"/>
        <w:gridCol w:w="1275"/>
        <w:gridCol w:w="1559"/>
        <w:gridCol w:w="1701"/>
      </w:tblGrid>
      <w:tr w:rsidR="00F05A04" w:rsidRPr="00F67C48" w:rsidTr="00F05A04">
        <w:trPr>
          <w:trHeight w:val="415"/>
        </w:trPr>
        <w:tc>
          <w:tcPr>
            <w:tcW w:w="484" w:type="dxa"/>
            <w:vMerge w:val="restart"/>
            <w:tcBorders>
              <w:top w:val="single" w:sz="4" w:space="0" w:color="auto"/>
              <w:left w:val="single" w:sz="4" w:space="0" w:color="auto"/>
              <w:right w:val="single" w:sz="4" w:space="0" w:color="auto"/>
            </w:tcBorders>
            <w:shd w:val="clear" w:color="auto" w:fill="auto"/>
            <w:hideMark/>
          </w:tcPr>
          <w:p w:rsidR="00F05A04" w:rsidRPr="00F67C48" w:rsidRDefault="00F05A04" w:rsidP="00F05A04">
            <w:pPr>
              <w:spacing w:after="0" w:line="240" w:lineRule="auto"/>
              <w:jc w:val="center"/>
              <w:rPr>
                <w:rFonts w:ascii="Times New Roman" w:eastAsia="Times New Roman" w:hAnsi="Times New Roman" w:cs="Times New Roman"/>
                <w:b/>
                <w:sz w:val="20"/>
                <w:szCs w:val="20"/>
              </w:rPr>
            </w:pPr>
            <w:r w:rsidRPr="00F67C48">
              <w:rPr>
                <w:rFonts w:ascii="Times New Roman" w:eastAsia="Times New Roman" w:hAnsi="Times New Roman" w:cs="Times New Roman"/>
                <w:b/>
                <w:sz w:val="20"/>
                <w:szCs w:val="20"/>
              </w:rPr>
              <w:t>№ п/п</w:t>
            </w:r>
          </w:p>
        </w:tc>
        <w:tc>
          <w:tcPr>
            <w:tcW w:w="2210" w:type="dxa"/>
            <w:vMerge w:val="restart"/>
            <w:tcBorders>
              <w:top w:val="single" w:sz="4" w:space="0" w:color="auto"/>
              <w:left w:val="nil"/>
              <w:right w:val="single" w:sz="4" w:space="0" w:color="auto"/>
            </w:tcBorders>
            <w:shd w:val="clear" w:color="auto" w:fill="auto"/>
            <w:hideMark/>
          </w:tcPr>
          <w:p w:rsidR="00F05A04" w:rsidRPr="00F67C48" w:rsidRDefault="00F05A04" w:rsidP="00F05A04">
            <w:pPr>
              <w:spacing w:after="0" w:line="240" w:lineRule="auto"/>
              <w:jc w:val="center"/>
              <w:rPr>
                <w:rFonts w:ascii="Times New Roman" w:eastAsia="Times New Roman" w:hAnsi="Times New Roman" w:cs="Times New Roman"/>
                <w:b/>
                <w:sz w:val="20"/>
                <w:szCs w:val="20"/>
              </w:rPr>
            </w:pPr>
            <w:r w:rsidRPr="00F67C48">
              <w:rPr>
                <w:rFonts w:ascii="Times New Roman" w:eastAsia="Times New Roman" w:hAnsi="Times New Roman" w:cs="Times New Roman"/>
                <w:b/>
                <w:sz w:val="20"/>
                <w:szCs w:val="20"/>
              </w:rPr>
              <w:t>Наименование  котла</w:t>
            </w:r>
          </w:p>
        </w:tc>
        <w:tc>
          <w:tcPr>
            <w:tcW w:w="1016" w:type="dxa"/>
            <w:vMerge w:val="restart"/>
            <w:tcBorders>
              <w:top w:val="single" w:sz="4" w:space="0" w:color="auto"/>
              <w:left w:val="nil"/>
              <w:right w:val="single" w:sz="4" w:space="0" w:color="auto"/>
            </w:tcBorders>
            <w:shd w:val="clear" w:color="auto" w:fill="auto"/>
          </w:tcPr>
          <w:p w:rsidR="00F05A04" w:rsidRPr="00F67C48" w:rsidRDefault="00F05A04" w:rsidP="00F05A04">
            <w:pPr>
              <w:spacing w:after="0" w:line="240" w:lineRule="auto"/>
              <w:jc w:val="center"/>
              <w:rPr>
                <w:rFonts w:ascii="Times New Roman" w:eastAsia="Times New Roman" w:hAnsi="Times New Roman" w:cs="Times New Roman"/>
                <w:b/>
                <w:sz w:val="20"/>
                <w:szCs w:val="20"/>
              </w:rPr>
            </w:pPr>
            <w:r w:rsidRPr="00F67C48">
              <w:rPr>
                <w:rFonts w:ascii="Times New Roman" w:eastAsia="Times New Roman" w:hAnsi="Times New Roman" w:cs="Times New Roman"/>
                <w:b/>
                <w:sz w:val="20"/>
                <w:szCs w:val="20"/>
              </w:rPr>
              <w:t>Год</w:t>
            </w:r>
          </w:p>
          <w:p w:rsidR="00F05A04" w:rsidRPr="00F67C48" w:rsidRDefault="00F05A04" w:rsidP="00F05A04">
            <w:pPr>
              <w:spacing w:after="0" w:line="240" w:lineRule="auto"/>
              <w:jc w:val="center"/>
              <w:rPr>
                <w:rFonts w:ascii="Times New Roman" w:eastAsia="Times New Roman" w:hAnsi="Times New Roman" w:cs="Times New Roman"/>
                <w:b/>
                <w:sz w:val="20"/>
                <w:szCs w:val="20"/>
              </w:rPr>
            </w:pPr>
            <w:r w:rsidRPr="00F67C48">
              <w:rPr>
                <w:rFonts w:ascii="Times New Roman" w:eastAsia="Times New Roman" w:hAnsi="Times New Roman" w:cs="Times New Roman"/>
                <w:b/>
                <w:sz w:val="20"/>
                <w:szCs w:val="20"/>
              </w:rPr>
              <w:t>ввода</w:t>
            </w:r>
          </w:p>
          <w:p w:rsidR="00F05A04" w:rsidRPr="00F67C48" w:rsidRDefault="00F05A04" w:rsidP="00F05A04">
            <w:pPr>
              <w:spacing w:after="0" w:line="240" w:lineRule="auto"/>
              <w:jc w:val="center"/>
              <w:rPr>
                <w:rFonts w:ascii="Times New Roman" w:eastAsia="Times New Roman" w:hAnsi="Times New Roman" w:cs="Times New Roman"/>
                <w:b/>
                <w:sz w:val="20"/>
                <w:szCs w:val="20"/>
              </w:rPr>
            </w:pPr>
            <w:r w:rsidRPr="00F67C48">
              <w:rPr>
                <w:rFonts w:ascii="Times New Roman" w:eastAsia="Times New Roman" w:hAnsi="Times New Roman" w:cs="Times New Roman"/>
                <w:b/>
                <w:sz w:val="20"/>
                <w:szCs w:val="20"/>
              </w:rPr>
              <w:t>в</w:t>
            </w:r>
          </w:p>
          <w:p w:rsidR="00F05A04" w:rsidRPr="00F67C48" w:rsidRDefault="00F05A04" w:rsidP="00F05A04">
            <w:pPr>
              <w:spacing w:after="0" w:line="240" w:lineRule="auto"/>
              <w:jc w:val="center"/>
              <w:rPr>
                <w:rFonts w:ascii="Times New Roman" w:eastAsia="Times New Roman" w:hAnsi="Times New Roman" w:cs="Times New Roman"/>
                <w:b/>
                <w:sz w:val="20"/>
                <w:szCs w:val="20"/>
              </w:rPr>
            </w:pPr>
            <w:r w:rsidRPr="00F67C48">
              <w:rPr>
                <w:rFonts w:ascii="Times New Roman" w:eastAsia="Times New Roman" w:hAnsi="Times New Roman" w:cs="Times New Roman"/>
                <w:b/>
                <w:sz w:val="20"/>
                <w:szCs w:val="20"/>
              </w:rPr>
              <w:t>эксплуатацию</w:t>
            </w:r>
          </w:p>
        </w:tc>
        <w:tc>
          <w:tcPr>
            <w:tcW w:w="1134" w:type="dxa"/>
            <w:vMerge w:val="restart"/>
            <w:tcBorders>
              <w:top w:val="single" w:sz="4" w:space="0" w:color="auto"/>
              <w:left w:val="nil"/>
              <w:right w:val="single" w:sz="4" w:space="0" w:color="auto"/>
            </w:tcBorders>
            <w:shd w:val="clear" w:color="auto" w:fill="auto"/>
            <w:hideMark/>
          </w:tcPr>
          <w:p w:rsidR="00F05A04" w:rsidRPr="00F67C48" w:rsidRDefault="00F05A04" w:rsidP="00F05A04">
            <w:pPr>
              <w:spacing w:after="0" w:line="240" w:lineRule="auto"/>
              <w:jc w:val="center"/>
              <w:rPr>
                <w:rFonts w:ascii="Times New Roman" w:eastAsia="Times New Roman" w:hAnsi="Times New Roman" w:cs="Times New Roman"/>
                <w:b/>
                <w:sz w:val="20"/>
                <w:szCs w:val="20"/>
              </w:rPr>
            </w:pPr>
            <w:r w:rsidRPr="00F67C48">
              <w:rPr>
                <w:rFonts w:ascii="Times New Roman" w:eastAsia="Times New Roman" w:hAnsi="Times New Roman" w:cs="Times New Roman"/>
                <w:b/>
                <w:sz w:val="20"/>
                <w:szCs w:val="20"/>
              </w:rPr>
              <w:t>Производительность котла по паспорту Гкал/час</w:t>
            </w:r>
          </w:p>
        </w:tc>
        <w:tc>
          <w:tcPr>
            <w:tcW w:w="1275" w:type="dxa"/>
            <w:vMerge w:val="restart"/>
            <w:tcBorders>
              <w:top w:val="single" w:sz="4" w:space="0" w:color="auto"/>
              <w:left w:val="nil"/>
              <w:right w:val="single" w:sz="4" w:space="0" w:color="auto"/>
            </w:tcBorders>
            <w:shd w:val="clear" w:color="auto" w:fill="auto"/>
          </w:tcPr>
          <w:p w:rsidR="00F05A04" w:rsidRPr="00F67C48" w:rsidRDefault="00F05A04" w:rsidP="00F05A04">
            <w:pPr>
              <w:spacing w:after="0" w:line="240" w:lineRule="auto"/>
              <w:jc w:val="center"/>
              <w:rPr>
                <w:rFonts w:ascii="Times New Roman" w:eastAsia="Times New Roman" w:hAnsi="Times New Roman" w:cs="Times New Roman"/>
                <w:b/>
                <w:sz w:val="20"/>
                <w:szCs w:val="20"/>
              </w:rPr>
            </w:pPr>
            <w:r w:rsidRPr="00F67C48">
              <w:rPr>
                <w:rFonts w:ascii="Times New Roman" w:eastAsia="Times New Roman" w:hAnsi="Times New Roman" w:cs="Times New Roman"/>
                <w:b/>
                <w:sz w:val="20"/>
                <w:szCs w:val="20"/>
              </w:rPr>
              <w:t>Дата последней режимной наладки</w:t>
            </w:r>
          </w:p>
        </w:tc>
        <w:tc>
          <w:tcPr>
            <w:tcW w:w="1559" w:type="dxa"/>
            <w:vMerge w:val="restart"/>
            <w:tcBorders>
              <w:top w:val="single" w:sz="4" w:space="0" w:color="auto"/>
              <w:left w:val="nil"/>
              <w:right w:val="single" w:sz="4" w:space="0" w:color="auto"/>
            </w:tcBorders>
            <w:shd w:val="clear" w:color="auto" w:fill="auto"/>
            <w:hideMark/>
          </w:tcPr>
          <w:p w:rsidR="00F05A04" w:rsidRPr="00F67C48" w:rsidRDefault="00F05A04" w:rsidP="00F05A04">
            <w:pPr>
              <w:spacing w:after="0" w:line="240" w:lineRule="auto"/>
              <w:jc w:val="center"/>
              <w:rPr>
                <w:rFonts w:ascii="Times New Roman" w:eastAsia="Times New Roman" w:hAnsi="Times New Roman" w:cs="Times New Roman"/>
                <w:b/>
                <w:sz w:val="20"/>
                <w:szCs w:val="20"/>
              </w:rPr>
            </w:pPr>
            <w:r w:rsidRPr="00F67C48">
              <w:rPr>
                <w:rFonts w:ascii="Times New Roman" w:eastAsia="Times New Roman" w:hAnsi="Times New Roman" w:cs="Times New Roman"/>
                <w:b/>
                <w:sz w:val="20"/>
                <w:szCs w:val="20"/>
              </w:rPr>
              <w:t>Производительность  котла по режимной карте, Гкал/час</w:t>
            </w:r>
          </w:p>
        </w:tc>
        <w:tc>
          <w:tcPr>
            <w:tcW w:w="1701" w:type="dxa"/>
            <w:vMerge w:val="restart"/>
            <w:tcBorders>
              <w:top w:val="single" w:sz="4" w:space="0" w:color="auto"/>
              <w:left w:val="nil"/>
              <w:right w:val="single" w:sz="4" w:space="0" w:color="auto"/>
            </w:tcBorders>
            <w:shd w:val="clear" w:color="auto" w:fill="auto"/>
          </w:tcPr>
          <w:p w:rsidR="00F05A04" w:rsidRPr="00F67C48" w:rsidRDefault="00F05A04" w:rsidP="00F05A04">
            <w:pPr>
              <w:spacing w:after="0" w:line="240" w:lineRule="auto"/>
              <w:jc w:val="center"/>
              <w:rPr>
                <w:rFonts w:ascii="Times New Roman" w:eastAsia="Times New Roman" w:hAnsi="Times New Roman" w:cs="Times New Roman"/>
                <w:b/>
                <w:sz w:val="20"/>
                <w:szCs w:val="20"/>
              </w:rPr>
            </w:pPr>
            <w:r w:rsidRPr="00F67C48">
              <w:rPr>
                <w:rFonts w:ascii="Times New Roman" w:eastAsia="Times New Roman" w:hAnsi="Times New Roman" w:cs="Times New Roman"/>
                <w:b/>
                <w:sz w:val="20"/>
                <w:szCs w:val="20"/>
              </w:rPr>
              <w:t>Удельная норма расхода топлива по режимной карте,     кг у.т.т                             на выработанную  1Гкал</w:t>
            </w:r>
          </w:p>
        </w:tc>
      </w:tr>
      <w:tr w:rsidR="00F05A04" w:rsidRPr="00F67C48" w:rsidTr="00F05A04">
        <w:trPr>
          <w:trHeight w:val="627"/>
        </w:trPr>
        <w:tc>
          <w:tcPr>
            <w:tcW w:w="484" w:type="dxa"/>
            <w:vMerge/>
            <w:tcBorders>
              <w:left w:val="single" w:sz="4" w:space="0" w:color="auto"/>
              <w:bottom w:val="single" w:sz="4" w:space="0" w:color="auto"/>
              <w:right w:val="single" w:sz="4" w:space="0" w:color="auto"/>
            </w:tcBorders>
            <w:shd w:val="clear" w:color="auto" w:fill="auto"/>
          </w:tcPr>
          <w:p w:rsidR="00F05A04" w:rsidRPr="00F67C48" w:rsidRDefault="00F05A04" w:rsidP="00F05A04">
            <w:pPr>
              <w:spacing w:after="0" w:line="240" w:lineRule="auto"/>
              <w:jc w:val="center"/>
              <w:rPr>
                <w:rFonts w:ascii="Times New Roman" w:eastAsia="Times New Roman" w:hAnsi="Times New Roman" w:cs="Times New Roman"/>
                <w:sz w:val="20"/>
                <w:szCs w:val="20"/>
              </w:rPr>
            </w:pPr>
          </w:p>
        </w:tc>
        <w:tc>
          <w:tcPr>
            <w:tcW w:w="2210" w:type="dxa"/>
            <w:vMerge/>
            <w:tcBorders>
              <w:left w:val="nil"/>
              <w:bottom w:val="single" w:sz="4" w:space="0" w:color="auto"/>
              <w:right w:val="single" w:sz="4" w:space="0" w:color="auto"/>
            </w:tcBorders>
            <w:shd w:val="clear" w:color="auto" w:fill="auto"/>
          </w:tcPr>
          <w:p w:rsidR="00F05A04" w:rsidRPr="00F67C48" w:rsidRDefault="00F05A04" w:rsidP="00F05A04">
            <w:pPr>
              <w:spacing w:after="0" w:line="240" w:lineRule="auto"/>
              <w:jc w:val="center"/>
              <w:rPr>
                <w:rFonts w:ascii="Times New Roman" w:eastAsia="Times New Roman" w:hAnsi="Times New Roman" w:cs="Times New Roman"/>
                <w:sz w:val="20"/>
                <w:szCs w:val="20"/>
              </w:rPr>
            </w:pPr>
          </w:p>
        </w:tc>
        <w:tc>
          <w:tcPr>
            <w:tcW w:w="1016" w:type="dxa"/>
            <w:vMerge/>
            <w:tcBorders>
              <w:left w:val="nil"/>
              <w:bottom w:val="single" w:sz="4" w:space="0" w:color="auto"/>
              <w:right w:val="single" w:sz="4" w:space="0" w:color="auto"/>
            </w:tcBorders>
            <w:shd w:val="clear" w:color="auto" w:fill="auto"/>
          </w:tcPr>
          <w:p w:rsidR="00F05A04" w:rsidRPr="00F67C48" w:rsidRDefault="00F05A04" w:rsidP="00F05A04">
            <w:pPr>
              <w:spacing w:after="0" w:line="240" w:lineRule="auto"/>
              <w:jc w:val="center"/>
              <w:rPr>
                <w:rFonts w:ascii="Times New Roman" w:eastAsia="Times New Roman" w:hAnsi="Times New Roman" w:cs="Times New Roman"/>
                <w:sz w:val="20"/>
                <w:szCs w:val="20"/>
              </w:rPr>
            </w:pPr>
          </w:p>
        </w:tc>
        <w:tc>
          <w:tcPr>
            <w:tcW w:w="1134" w:type="dxa"/>
            <w:vMerge/>
            <w:tcBorders>
              <w:left w:val="nil"/>
              <w:bottom w:val="single" w:sz="4" w:space="0" w:color="auto"/>
              <w:right w:val="single" w:sz="4" w:space="0" w:color="auto"/>
            </w:tcBorders>
            <w:shd w:val="clear" w:color="auto" w:fill="auto"/>
          </w:tcPr>
          <w:p w:rsidR="00F05A04" w:rsidRPr="00F67C48" w:rsidRDefault="00F05A04" w:rsidP="00F05A04">
            <w:pPr>
              <w:spacing w:after="0" w:line="240" w:lineRule="auto"/>
              <w:jc w:val="center"/>
              <w:rPr>
                <w:rFonts w:ascii="Times New Roman" w:eastAsia="Times New Roman" w:hAnsi="Times New Roman" w:cs="Times New Roman"/>
                <w:sz w:val="20"/>
                <w:szCs w:val="20"/>
              </w:rPr>
            </w:pPr>
          </w:p>
        </w:tc>
        <w:tc>
          <w:tcPr>
            <w:tcW w:w="1275" w:type="dxa"/>
            <w:vMerge/>
            <w:tcBorders>
              <w:left w:val="nil"/>
              <w:bottom w:val="single" w:sz="4" w:space="0" w:color="auto"/>
              <w:right w:val="single" w:sz="4" w:space="0" w:color="auto"/>
            </w:tcBorders>
            <w:shd w:val="clear" w:color="auto" w:fill="auto"/>
          </w:tcPr>
          <w:p w:rsidR="00F05A04" w:rsidRPr="00F67C48" w:rsidRDefault="00F05A04" w:rsidP="00F05A04">
            <w:pPr>
              <w:spacing w:after="0" w:line="240" w:lineRule="auto"/>
              <w:jc w:val="center"/>
              <w:rPr>
                <w:rFonts w:ascii="Times New Roman" w:eastAsia="Times New Roman" w:hAnsi="Times New Roman" w:cs="Times New Roman"/>
                <w:sz w:val="20"/>
                <w:szCs w:val="20"/>
              </w:rPr>
            </w:pPr>
          </w:p>
        </w:tc>
        <w:tc>
          <w:tcPr>
            <w:tcW w:w="1559" w:type="dxa"/>
            <w:vMerge/>
            <w:tcBorders>
              <w:left w:val="nil"/>
              <w:bottom w:val="single" w:sz="4" w:space="0" w:color="auto"/>
              <w:right w:val="single" w:sz="4" w:space="0" w:color="auto"/>
            </w:tcBorders>
            <w:shd w:val="clear" w:color="auto" w:fill="auto"/>
          </w:tcPr>
          <w:p w:rsidR="00F05A04" w:rsidRPr="00F67C48" w:rsidRDefault="00F05A04" w:rsidP="00F05A04">
            <w:pPr>
              <w:spacing w:after="0" w:line="240" w:lineRule="auto"/>
              <w:jc w:val="center"/>
              <w:rPr>
                <w:rFonts w:ascii="Times New Roman" w:eastAsia="Times New Roman" w:hAnsi="Times New Roman" w:cs="Times New Roman"/>
                <w:sz w:val="20"/>
                <w:szCs w:val="20"/>
              </w:rPr>
            </w:pPr>
          </w:p>
        </w:tc>
        <w:tc>
          <w:tcPr>
            <w:tcW w:w="1701" w:type="dxa"/>
            <w:vMerge/>
            <w:tcBorders>
              <w:left w:val="nil"/>
              <w:bottom w:val="single" w:sz="4" w:space="0" w:color="auto"/>
              <w:right w:val="single" w:sz="4" w:space="0" w:color="auto"/>
            </w:tcBorders>
            <w:shd w:val="clear" w:color="auto" w:fill="auto"/>
          </w:tcPr>
          <w:p w:rsidR="00F05A04" w:rsidRPr="00F67C48" w:rsidRDefault="00F05A04" w:rsidP="00F05A04">
            <w:pPr>
              <w:spacing w:after="0" w:line="240" w:lineRule="auto"/>
              <w:jc w:val="center"/>
              <w:rPr>
                <w:rFonts w:ascii="Times New Roman" w:eastAsia="Times New Roman" w:hAnsi="Times New Roman" w:cs="Times New Roman"/>
                <w:sz w:val="20"/>
                <w:szCs w:val="20"/>
              </w:rPr>
            </w:pPr>
          </w:p>
        </w:tc>
      </w:tr>
      <w:tr w:rsidR="00F05A04" w:rsidRPr="00F67C48" w:rsidTr="00F05A04">
        <w:trPr>
          <w:trHeight w:val="290"/>
        </w:trPr>
        <w:tc>
          <w:tcPr>
            <w:tcW w:w="484" w:type="dxa"/>
            <w:tcBorders>
              <w:top w:val="nil"/>
              <w:left w:val="single" w:sz="4" w:space="0" w:color="auto"/>
              <w:bottom w:val="single" w:sz="4" w:space="0" w:color="auto"/>
              <w:right w:val="single" w:sz="4" w:space="0" w:color="auto"/>
            </w:tcBorders>
            <w:shd w:val="clear" w:color="auto" w:fill="auto"/>
            <w:vAlign w:val="center"/>
            <w:hideMark/>
          </w:tcPr>
          <w:p w:rsidR="00F05A04" w:rsidRPr="00F67C48" w:rsidRDefault="00F05A04" w:rsidP="00F05A04">
            <w:pPr>
              <w:spacing w:after="0" w:line="240" w:lineRule="auto"/>
              <w:jc w:val="center"/>
              <w:rPr>
                <w:rFonts w:ascii="Times New Roman" w:eastAsia="Times New Roman" w:hAnsi="Times New Roman" w:cs="Times New Roman"/>
                <w:sz w:val="16"/>
                <w:szCs w:val="16"/>
              </w:rPr>
            </w:pPr>
            <w:r w:rsidRPr="00F67C48">
              <w:rPr>
                <w:rFonts w:ascii="Times New Roman" w:eastAsia="Times New Roman" w:hAnsi="Times New Roman" w:cs="Times New Roman"/>
                <w:sz w:val="16"/>
                <w:szCs w:val="16"/>
              </w:rPr>
              <w:t>1</w:t>
            </w:r>
          </w:p>
        </w:tc>
        <w:tc>
          <w:tcPr>
            <w:tcW w:w="2210" w:type="dxa"/>
            <w:tcBorders>
              <w:top w:val="single" w:sz="4" w:space="0" w:color="auto"/>
              <w:left w:val="nil"/>
              <w:bottom w:val="single" w:sz="4" w:space="0" w:color="auto"/>
              <w:right w:val="single" w:sz="4" w:space="0" w:color="auto"/>
            </w:tcBorders>
            <w:shd w:val="clear" w:color="auto" w:fill="auto"/>
            <w:vAlign w:val="center"/>
            <w:hideMark/>
          </w:tcPr>
          <w:p w:rsidR="00F05A04" w:rsidRPr="00F67C48" w:rsidRDefault="00F05A04" w:rsidP="00F05A04">
            <w:pPr>
              <w:spacing w:after="0" w:line="240" w:lineRule="auto"/>
              <w:jc w:val="center"/>
              <w:rPr>
                <w:rFonts w:ascii="Times New Roman" w:eastAsia="Times New Roman" w:hAnsi="Times New Roman" w:cs="Times New Roman"/>
                <w:sz w:val="16"/>
                <w:szCs w:val="16"/>
              </w:rPr>
            </w:pPr>
            <w:r w:rsidRPr="00F67C48">
              <w:rPr>
                <w:rFonts w:ascii="Times New Roman" w:eastAsia="Times New Roman" w:hAnsi="Times New Roman" w:cs="Times New Roman"/>
                <w:sz w:val="16"/>
                <w:szCs w:val="16"/>
              </w:rPr>
              <w:t>2</w:t>
            </w:r>
          </w:p>
        </w:tc>
        <w:tc>
          <w:tcPr>
            <w:tcW w:w="1016" w:type="dxa"/>
            <w:tcBorders>
              <w:top w:val="single" w:sz="4" w:space="0" w:color="auto"/>
              <w:left w:val="nil"/>
              <w:bottom w:val="single" w:sz="4" w:space="0" w:color="auto"/>
              <w:right w:val="single" w:sz="4" w:space="0" w:color="auto"/>
            </w:tcBorders>
            <w:shd w:val="clear" w:color="auto" w:fill="auto"/>
            <w:vAlign w:val="center"/>
          </w:tcPr>
          <w:p w:rsidR="00F05A04" w:rsidRPr="00F67C48" w:rsidRDefault="00F05A04" w:rsidP="00F05A04">
            <w:pPr>
              <w:spacing w:after="0" w:line="240" w:lineRule="auto"/>
              <w:jc w:val="center"/>
              <w:rPr>
                <w:rFonts w:ascii="Times New Roman" w:eastAsia="Times New Roman" w:hAnsi="Times New Roman" w:cs="Times New Roman"/>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05A04" w:rsidRPr="00F67C48" w:rsidRDefault="00F05A04" w:rsidP="00F05A04">
            <w:pPr>
              <w:spacing w:after="0" w:line="240" w:lineRule="auto"/>
              <w:jc w:val="center"/>
              <w:rPr>
                <w:rFonts w:ascii="Times New Roman" w:eastAsia="Times New Roman" w:hAnsi="Times New Roman" w:cs="Times New Roman"/>
                <w:sz w:val="16"/>
                <w:szCs w:val="16"/>
              </w:rPr>
            </w:pPr>
            <w:r w:rsidRPr="00F67C48">
              <w:rPr>
                <w:rFonts w:ascii="Times New Roman" w:eastAsia="Times New Roman" w:hAnsi="Times New Roman" w:cs="Times New Roman"/>
                <w:sz w:val="16"/>
                <w:szCs w:val="16"/>
              </w:rPr>
              <w:t>3</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F05A04" w:rsidRPr="00F67C48" w:rsidRDefault="00F05A04" w:rsidP="00F05A04">
            <w:pPr>
              <w:spacing w:after="0" w:line="240" w:lineRule="auto"/>
              <w:jc w:val="center"/>
              <w:rPr>
                <w:rFonts w:ascii="Times New Roman" w:eastAsia="Times New Roman" w:hAnsi="Times New Roman" w:cs="Times New Roman"/>
                <w:sz w:val="16"/>
                <w:szCs w:val="16"/>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05A04" w:rsidRPr="00F67C48" w:rsidRDefault="00F05A04" w:rsidP="00F05A04">
            <w:pPr>
              <w:spacing w:after="0" w:line="240" w:lineRule="auto"/>
              <w:jc w:val="center"/>
              <w:rPr>
                <w:rFonts w:ascii="Times New Roman" w:eastAsia="Times New Roman" w:hAnsi="Times New Roman" w:cs="Times New Roman"/>
                <w:sz w:val="16"/>
                <w:szCs w:val="16"/>
              </w:rPr>
            </w:pPr>
            <w:r w:rsidRPr="00F67C48">
              <w:rPr>
                <w:rFonts w:ascii="Times New Roman" w:eastAsia="Times New Roman" w:hAnsi="Times New Roman" w:cs="Times New Roman"/>
                <w:sz w:val="16"/>
                <w:szCs w:val="16"/>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05A04" w:rsidRPr="00F67C48" w:rsidRDefault="00F05A04" w:rsidP="00F05A04">
            <w:pPr>
              <w:spacing w:after="0" w:line="240" w:lineRule="auto"/>
              <w:jc w:val="center"/>
              <w:rPr>
                <w:rFonts w:ascii="Times New Roman" w:eastAsia="Times New Roman" w:hAnsi="Times New Roman" w:cs="Times New Roman"/>
                <w:sz w:val="16"/>
                <w:szCs w:val="16"/>
              </w:rPr>
            </w:pPr>
            <w:r w:rsidRPr="00F67C48">
              <w:rPr>
                <w:rFonts w:ascii="Times New Roman" w:eastAsia="Times New Roman" w:hAnsi="Times New Roman" w:cs="Times New Roman"/>
                <w:sz w:val="16"/>
                <w:szCs w:val="16"/>
              </w:rPr>
              <w:t>5</w:t>
            </w:r>
          </w:p>
        </w:tc>
      </w:tr>
      <w:tr w:rsidR="00F05A04" w:rsidRPr="00F67C48" w:rsidTr="00F05A04">
        <w:trPr>
          <w:trHeight w:val="260"/>
        </w:trPr>
        <w:tc>
          <w:tcPr>
            <w:tcW w:w="484" w:type="dxa"/>
            <w:tcBorders>
              <w:top w:val="nil"/>
              <w:left w:val="single" w:sz="4" w:space="0" w:color="auto"/>
              <w:bottom w:val="single" w:sz="4" w:space="0" w:color="auto"/>
              <w:right w:val="single" w:sz="4" w:space="0" w:color="auto"/>
            </w:tcBorders>
            <w:shd w:val="clear" w:color="auto" w:fill="auto"/>
            <w:noWrap/>
            <w:vAlign w:val="bottom"/>
            <w:hideMark/>
          </w:tcPr>
          <w:p w:rsidR="00F05A04" w:rsidRPr="00F67C48" w:rsidRDefault="00F05A04" w:rsidP="00F05A04">
            <w:pPr>
              <w:spacing w:after="0" w:line="240" w:lineRule="auto"/>
              <w:jc w:val="center"/>
              <w:rPr>
                <w:rFonts w:ascii="Times New Roman" w:eastAsia="Times New Roman" w:hAnsi="Times New Roman" w:cs="Times New Roman"/>
                <w:sz w:val="20"/>
                <w:szCs w:val="20"/>
              </w:rPr>
            </w:pPr>
            <w:r w:rsidRPr="00F67C48">
              <w:rPr>
                <w:rFonts w:ascii="Times New Roman" w:eastAsia="Times New Roman" w:hAnsi="Times New Roman" w:cs="Times New Roman"/>
                <w:sz w:val="20"/>
                <w:szCs w:val="20"/>
              </w:rPr>
              <w:t>1</w:t>
            </w:r>
          </w:p>
        </w:tc>
        <w:tc>
          <w:tcPr>
            <w:tcW w:w="2210" w:type="dxa"/>
            <w:tcBorders>
              <w:top w:val="nil"/>
              <w:left w:val="nil"/>
              <w:bottom w:val="single" w:sz="4" w:space="0" w:color="auto"/>
              <w:right w:val="single" w:sz="4" w:space="0" w:color="auto"/>
            </w:tcBorders>
            <w:shd w:val="clear" w:color="auto" w:fill="auto"/>
            <w:noWrap/>
            <w:vAlign w:val="bottom"/>
            <w:hideMark/>
          </w:tcPr>
          <w:p w:rsidR="00F05A04" w:rsidRPr="00F67C48" w:rsidRDefault="00F05A04" w:rsidP="00F05A04">
            <w:pPr>
              <w:spacing w:after="0" w:line="240" w:lineRule="auto"/>
              <w:rPr>
                <w:rFonts w:ascii="Times New Roman" w:eastAsia="Times New Roman" w:hAnsi="Times New Roman" w:cs="Times New Roman"/>
                <w:sz w:val="20"/>
                <w:szCs w:val="20"/>
              </w:rPr>
            </w:pPr>
            <w:r w:rsidRPr="00F67C48">
              <w:rPr>
                <w:rFonts w:ascii="Times New Roman" w:eastAsia="Times New Roman" w:hAnsi="Times New Roman" w:cs="Times New Roman"/>
                <w:sz w:val="20"/>
                <w:szCs w:val="20"/>
              </w:rPr>
              <w:t xml:space="preserve">Водогрейный котел  </w:t>
            </w:r>
          </w:p>
          <w:p w:rsidR="00F05A04" w:rsidRPr="00F67C48" w:rsidRDefault="00F05A04" w:rsidP="00F05A04">
            <w:pPr>
              <w:spacing w:after="0" w:line="240" w:lineRule="auto"/>
              <w:rPr>
                <w:rFonts w:ascii="Times New Roman" w:eastAsia="Times New Roman" w:hAnsi="Times New Roman" w:cs="Times New Roman"/>
                <w:sz w:val="20"/>
                <w:szCs w:val="20"/>
              </w:rPr>
            </w:pPr>
            <w:r w:rsidRPr="00F67C48">
              <w:rPr>
                <w:rFonts w:ascii="Times New Roman" w:eastAsia="Times New Roman" w:hAnsi="Times New Roman" w:cs="Times New Roman"/>
                <w:sz w:val="20"/>
                <w:szCs w:val="20"/>
              </w:rPr>
              <w:t>MEGA PREX N1600 №1</w:t>
            </w:r>
          </w:p>
        </w:tc>
        <w:tc>
          <w:tcPr>
            <w:tcW w:w="1016" w:type="dxa"/>
            <w:tcBorders>
              <w:top w:val="nil"/>
              <w:left w:val="nil"/>
              <w:bottom w:val="single" w:sz="4" w:space="0" w:color="auto"/>
              <w:right w:val="single" w:sz="4" w:space="0" w:color="auto"/>
            </w:tcBorders>
            <w:shd w:val="clear" w:color="auto" w:fill="auto"/>
            <w:vAlign w:val="center"/>
          </w:tcPr>
          <w:p w:rsidR="00F05A04" w:rsidRPr="00F67C48" w:rsidRDefault="00F05A04" w:rsidP="00F05A04">
            <w:pPr>
              <w:spacing w:after="0" w:line="240" w:lineRule="auto"/>
              <w:jc w:val="center"/>
              <w:rPr>
                <w:rFonts w:ascii="Times New Roman" w:eastAsia="Times New Roman" w:hAnsi="Times New Roman" w:cs="Times New Roman"/>
                <w:sz w:val="20"/>
                <w:szCs w:val="20"/>
              </w:rPr>
            </w:pPr>
            <w:r w:rsidRPr="00F67C48">
              <w:rPr>
                <w:rFonts w:ascii="Times New Roman" w:eastAsia="Times New Roman" w:hAnsi="Times New Roman" w:cs="Times New Roman"/>
                <w:sz w:val="20"/>
                <w:szCs w:val="20"/>
              </w:rPr>
              <w:t>2012</w:t>
            </w:r>
          </w:p>
        </w:tc>
        <w:tc>
          <w:tcPr>
            <w:tcW w:w="1134" w:type="dxa"/>
            <w:tcBorders>
              <w:top w:val="nil"/>
              <w:left w:val="nil"/>
              <w:bottom w:val="single" w:sz="4" w:space="0" w:color="auto"/>
              <w:right w:val="single" w:sz="4" w:space="0" w:color="auto"/>
            </w:tcBorders>
            <w:shd w:val="clear" w:color="auto" w:fill="auto"/>
            <w:noWrap/>
            <w:vAlign w:val="center"/>
            <w:hideMark/>
          </w:tcPr>
          <w:p w:rsidR="00F05A04" w:rsidRPr="00F67C48" w:rsidRDefault="00F05A04" w:rsidP="00F05A04">
            <w:pPr>
              <w:spacing w:after="0" w:line="240" w:lineRule="auto"/>
              <w:jc w:val="center"/>
              <w:rPr>
                <w:rFonts w:ascii="Times New Roman" w:eastAsia="Times New Roman" w:hAnsi="Times New Roman" w:cs="Times New Roman"/>
                <w:sz w:val="20"/>
                <w:szCs w:val="20"/>
              </w:rPr>
            </w:pPr>
            <w:r w:rsidRPr="00F67C48">
              <w:rPr>
                <w:rFonts w:ascii="Times New Roman" w:eastAsia="Times New Roman" w:hAnsi="Times New Roman" w:cs="Times New Roman"/>
                <w:sz w:val="20"/>
                <w:szCs w:val="20"/>
              </w:rPr>
              <w:t>1,38</w:t>
            </w:r>
          </w:p>
        </w:tc>
        <w:tc>
          <w:tcPr>
            <w:tcW w:w="1275" w:type="dxa"/>
            <w:tcBorders>
              <w:top w:val="nil"/>
              <w:left w:val="nil"/>
              <w:bottom w:val="single" w:sz="4" w:space="0" w:color="auto"/>
              <w:right w:val="single" w:sz="4" w:space="0" w:color="auto"/>
            </w:tcBorders>
            <w:shd w:val="clear" w:color="auto" w:fill="auto"/>
            <w:vAlign w:val="center"/>
          </w:tcPr>
          <w:p w:rsidR="00F05A04" w:rsidRPr="00F67C48" w:rsidRDefault="00F05A04" w:rsidP="00F05A04">
            <w:pPr>
              <w:spacing w:after="0" w:line="240" w:lineRule="auto"/>
              <w:jc w:val="center"/>
              <w:rPr>
                <w:rFonts w:ascii="Times New Roman" w:eastAsia="Times New Roman" w:hAnsi="Times New Roman" w:cs="Times New Roman"/>
                <w:sz w:val="20"/>
                <w:szCs w:val="20"/>
              </w:rPr>
            </w:pPr>
            <w:r w:rsidRPr="00F67C48">
              <w:rPr>
                <w:rFonts w:ascii="Times New Roman" w:eastAsia="Times New Roman" w:hAnsi="Times New Roman" w:cs="Times New Roman"/>
                <w:sz w:val="20"/>
                <w:szCs w:val="20"/>
              </w:rPr>
              <w:t>01.12.2024</w:t>
            </w:r>
          </w:p>
        </w:tc>
        <w:tc>
          <w:tcPr>
            <w:tcW w:w="1559" w:type="dxa"/>
            <w:tcBorders>
              <w:top w:val="nil"/>
              <w:left w:val="nil"/>
              <w:bottom w:val="single" w:sz="4" w:space="0" w:color="auto"/>
              <w:right w:val="single" w:sz="4" w:space="0" w:color="auto"/>
            </w:tcBorders>
            <w:shd w:val="clear" w:color="auto" w:fill="auto"/>
            <w:noWrap/>
            <w:vAlign w:val="center"/>
            <w:hideMark/>
          </w:tcPr>
          <w:p w:rsidR="00F05A04" w:rsidRPr="00F67C48" w:rsidRDefault="00F05A04" w:rsidP="00F05A04">
            <w:pPr>
              <w:spacing w:after="0" w:line="240" w:lineRule="auto"/>
              <w:jc w:val="center"/>
              <w:rPr>
                <w:rFonts w:ascii="Times New Roman" w:eastAsia="Times New Roman" w:hAnsi="Times New Roman" w:cs="Times New Roman"/>
                <w:sz w:val="20"/>
                <w:szCs w:val="20"/>
              </w:rPr>
            </w:pPr>
            <w:r w:rsidRPr="00F67C48">
              <w:rPr>
                <w:rFonts w:ascii="Times New Roman" w:eastAsia="Times New Roman" w:hAnsi="Times New Roman" w:cs="Times New Roman"/>
                <w:sz w:val="20"/>
                <w:szCs w:val="20"/>
              </w:rPr>
              <w:t>1,3</w:t>
            </w:r>
          </w:p>
        </w:tc>
        <w:tc>
          <w:tcPr>
            <w:tcW w:w="1701" w:type="dxa"/>
            <w:tcBorders>
              <w:top w:val="nil"/>
              <w:left w:val="nil"/>
              <w:bottom w:val="single" w:sz="4" w:space="0" w:color="auto"/>
              <w:right w:val="single" w:sz="4" w:space="0" w:color="auto"/>
            </w:tcBorders>
            <w:shd w:val="clear" w:color="auto" w:fill="auto"/>
            <w:noWrap/>
            <w:vAlign w:val="center"/>
            <w:hideMark/>
          </w:tcPr>
          <w:p w:rsidR="00F05A04" w:rsidRPr="00F67C48" w:rsidRDefault="00F05A04" w:rsidP="00F05A04">
            <w:pPr>
              <w:spacing w:after="0" w:line="240" w:lineRule="auto"/>
              <w:jc w:val="center"/>
              <w:rPr>
                <w:rFonts w:ascii="Times New Roman" w:eastAsia="Times New Roman" w:hAnsi="Times New Roman" w:cs="Times New Roman"/>
                <w:sz w:val="20"/>
                <w:szCs w:val="20"/>
              </w:rPr>
            </w:pPr>
            <w:r w:rsidRPr="00F67C48">
              <w:rPr>
                <w:rFonts w:ascii="Times New Roman" w:eastAsia="Times New Roman" w:hAnsi="Times New Roman" w:cs="Times New Roman"/>
                <w:sz w:val="20"/>
                <w:szCs w:val="20"/>
              </w:rPr>
              <w:t>160,83</w:t>
            </w:r>
          </w:p>
        </w:tc>
      </w:tr>
      <w:tr w:rsidR="00F05A04" w:rsidRPr="00F67C48" w:rsidTr="00F05A04">
        <w:trPr>
          <w:trHeight w:val="260"/>
        </w:trPr>
        <w:tc>
          <w:tcPr>
            <w:tcW w:w="484" w:type="dxa"/>
            <w:tcBorders>
              <w:top w:val="nil"/>
              <w:left w:val="single" w:sz="4" w:space="0" w:color="auto"/>
              <w:bottom w:val="single" w:sz="4" w:space="0" w:color="auto"/>
              <w:right w:val="single" w:sz="4" w:space="0" w:color="auto"/>
            </w:tcBorders>
            <w:shd w:val="clear" w:color="auto" w:fill="auto"/>
            <w:noWrap/>
            <w:vAlign w:val="bottom"/>
            <w:hideMark/>
          </w:tcPr>
          <w:p w:rsidR="00F05A04" w:rsidRPr="00F67C48" w:rsidRDefault="00F05A04" w:rsidP="00F05A04">
            <w:pPr>
              <w:spacing w:after="0" w:line="240" w:lineRule="auto"/>
              <w:jc w:val="center"/>
              <w:rPr>
                <w:rFonts w:ascii="Times New Roman" w:eastAsia="Times New Roman" w:hAnsi="Times New Roman" w:cs="Times New Roman"/>
                <w:sz w:val="20"/>
                <w:szCs w:val="20"/>
              </w:rPr>
            </w:pPr>
            <w:r w:rsidRPr="00F67C48">
              <w:rPr>
                <w:rFonts w:ascii="Times New Roman" w:eastAsia="Times New Roman" w:hAnsi="Times New Roman" w:cs="Times New Roman"/>
                <w:sz w:val="20"/>
                <w:szCs w:val="20"/>
              </w:rPr>
              <w:t>2</w:t>
            </w:r>
          </w:p>
        </w:tc>
        <w:tc>
          <w:tcPr>
            <w:tcW w:w="2210" w:type="dxa"/>
            <w:tcBorders>
              <w:top w:val="nil"/>
              <w:left w:val="nil"/>
              <w:bottom w:val="single" w:sz="4" w:space="0" w:color="auto"/>
              <w:right w:val="single" w:sz="4" w:space="0" w:color="auto"/>
            </w:tcBorders>
            <w:shd w:val="clear" w:color="auto" w:fill="auto"/>
            <w:noWrap/>
            <w:vAlign w:val="bottom"/>
            <w:hideMark/>
          </w:tcPr>
          <w:p w:rsidR="00F05A04" w:rsidRPr="00F67C48" w:rsidRDefault="00F05A04" w:rsidP="00F05A04">
            <w:pPr>
              <w:spacing w:after="0" w:line="240" w:lineRule="auto"/>
              <w:rPr>
                <w:rFonts w:ascii="Times New Roman" w:eastAsia="Times New Roman" w:hAnsi="Times New Roman" w:cs="Times New Roman"/>
                <w:sz w:val="20"/>
                <w:szCs w:val="20"/>
              </w:rPr>
            </w:pPr>
            <w:r w:rsidRPr="00F67C48">
              <w:rPr>
                <w:rFonts w:ascii="Times New Roman" w:eastAsia="Times New Roman" w:hAnsi="Times New Roman" w:cs="Times New Roman"/>
                <w:sz w:val="20"/>
                <w:szCs w:val="20"/>
              </w:rPr>
              <w:t>Водогрейный котел</w:t>
            </w:r>
          </w:p>
          <w:p w:rsidR="00F05A04" w:rsidRPr="00F67C48" w:rsidRDefault="00F05A04" w:rsidP="00F05A04">
            <w:pPr>
              <w:spacing w:after="0" w:line="240" w:lineRule="auto"/>
              <w:rPr>
                <w:rFonts w:ascii="Times New Roman" w:eastAsia="Times New Roman" w:hAnsi="Times New Roman" w:cs="Times New Roman"/>
                <w:sz w:val="20"/>
                <w:szCs w:val="20"/>
              </w:rPr>
            </w:pPr>
            <w:r w:rsidRPr="00F67C48">
              <w:rPr>
                <w:rFonts w:ascii="Times New Roman" w:eastAsia="Times New Roman" w:hAnsi="Times New Roman" w:cs="Times New Roman"/>
                <w:sz w:val="20"/>
                <w:szCs w:val="20"/>
              </w:rPr>
              <w:t>MEGA PREX N1600 №2</w:t>
            </w:r>
          </w:p>
        </w:tc>
        <w:tc>
          <w:tcPr>
            <w:tcW w:w="1016" w:type="dxa"/>
            <w:tcBorders>
              <w:top w:val="nil"/>
              <w:left w:val="nil"/>
              <w:bottom w:val="single" w:sz="4" w:space="0" w:color="auto"/>
              <w:right w:val="single" w:sz="4" w:space="0" w:color="auto"/>
            </w:tcBorders>
            <w:shd w:val="clear" w:color="auto" w:fill="auto"/>
            <w:vAlign w:val="center"/>
          </w:tcPr>
          <w:p w:rsidR="00F05A04" w:rsidRPr="00F67C48" w:rsidRDefault="00F05A04" w:rsidP="00F05A04">
            <w:pPr>
              <w:spacing w:after="0" w:line="240" w:lineRule="auto"/>
              <w:jc w:val="center"/>
              <w:rPr>
                <w:rFonts w:ascii="Times New Roman" w:eastAsia="Times New Roman" w:hAnsi="Times New Roman" w:cs="Times New Roman"/>
                <w:sz w:val="20"/>
                <w:szCs w:val="20"/>
              </w:rPr>
            </w:pPr>
            <w:r w:rsidRPr="00F67C48">
              <w:rPr>
                <w:rFonts w:ascii="Times New Roman" w:eastAsia="Times New Roman" w:hAnsi="Times New Roman" w:cs="Times New Roman"/>
                <w:sz w:val="20"/>
                <w:szCs w:val="20"/>
              </w:rPr>
              <w:t>2012</w:t>
            </w:r>
          </w:p>
        </w:tc>
        <w:tc>
          <w:tcPr>
            <w:tcW w:w="1134" w:type="dxa"/>
            <w:tcBorders>
              <w:top w:val="nil"/>
              <w:left w:val="nil"/>
              <w:bottom w:val="single" w:sz="4" w:space="0" w:color="auto"/>
              <w:right w:val="single" w:sz="4" w:space="0" w:color="auto"/>
            </w:tcBorders>
            <w:shd w:val="clear" w:color="auto" w:fill="auto"/>
            <w:noWrap/>
            <w:vAlign w:val="center"/>
            <w:hideMark/>
          </w:tcPr>
          <w:p w:rsidR="00F05A04" w:rsidRPr="00F67C48" w:rsidRDefault="00F05A04" w:rsidP="00F05A04">
            <w:pPr>
              <w:spacing w:after="0" w:line="240" w:lineRule="auto"/>
              <w:jc w:val="center"/>
              <w:rPr>
                <w:rFonts w:ascii="Times New Roman" w:eastAsia="Times New Roman" w:hAnsi="Times New Roman" w:cs="Times New Roman"/>
                <w:sz w:val="20"/>
                <w:szCs w:val="20"/>
              </w:rPr>
            </w:pPr>
            <w:r w:rsidRPr="00F67C48">
              <w:rPr>
                <w:rFonts w:ascii="Times New Roman" w:eastAsia="Times New Roman" w:hAnsi="Times New Roman" w:cs="Times New Roman"/>
                <w:sz w:val="20"/>
                <w:szCs w:val="20"/>
              </w:rPr>
              <w:t>1,38</w:t>
            </w:r>
          </w:p>
        </w:tc>
        <w:tc>
          <w:tcPr>
            <w:tcW w:w="1275" w:type="dxa"/>
            <w:tcBorders>
              <w:top w:val="nil"/>
              <w:left w:val="nil"/>
              <w:bottom w:val="single" w:sz="4" w:space="0" w:color="auto"/>
              <w:right w:val="single" w:sz="4" w:space="0" w:color="auto"/>
            </w:tcBorders>
            <w:shd w:val="clear" w:color="auto" w:fill="auto"/>
            <w:vAlign w:val="center"/>
          </w:tcPr>
          <w:p w:rsidR="00F05A04" w:rsidRPr="00F67C48" w:rsidRDefault="00F05A04" w:rsidP="00F05A04">
            <w:pPr>
              <w:spacing w:after="0" w:line="240" w:lineRule="auto"/>
              <w:jc w:val="center"/>
              <w:rPr>
                <w:rFonts w:ascii="Times New Roman" w:eastAsia="Times New Roman" w:hAnsi="Times New Roman" w:cs="Times New Roman"/>
                <w:sz w:val="20"/>
                <w:szCs w:val="20"/>
              </w:rPr>
            </w:pPr>
            <w:r w:rsidRPr="00F67C48">
              <w:rPr>
                <w:rFonts w:ascii="Times New Roman" w:eastAsia="Times New Roman" w:hAnsi="Times New Roman" w:cs="Times New Roman"/>
                <w:sz w:val="20"/>
                <w:szCs w:val="20"/>
              </w:rPr>
              <w:t>01.12.2024</w:t>
            </w:r>
          </w:p>
        </w:tc>
        <w:tc>
          <w:tcPr>
            <w:tcW w:w="1559" w:type="dxa"/>
            <w:tcBorders>
              <w:top w:val="nil"/>
              <w:left w:val="nil"/>
              <w:bottom w:val="single" w:sz="4" w:space="0" w:color="auto"/>
              <w:right w:val="single" w:sz="4" w:space="0" w:color="auto"/>
            </w:tcBorders>
            <w:shd w:val="clear" w:color="auto" w:fill="auto"/>
            <w:noWrap/>
            <w:vAlign w:val="center"/>
            <w:hideMark/>
          </w:tcPr>
          <w:p w:rsidR="00F05A04" w:rsidRPr="00F67C48" w:rsidRDefault="00F05A04" w:rsidP="00F05A04">
            <w:pPr>
              <w:spacing w:after="0" w:line="240" w:lineRule="auto"/>
              <w:jc w:val="center"/>
              <w:rPr>
                <w:rFonts w:ascii="Times New Roman" w:eastAsia="Times New Roman" w:hAnsi="Times New Roman" w:cs="Times New Roman"/>
                <w:sz w:val="20"/>
                <w:szCs w:val="20"/>
              </w:rPr>
            </w:pPr>
            <w:r w:rsidRPr="00F67C48">
              <w:rPr>
                <w:rFonts w:ascii="Times New Roman" w:eastAsia="Times New Roman" w:hAnsi="Times New Roman" w:cs="Times New Roman"/>
                <w:sz w:val="20"/>
                <w:szCs w:val="20"/>
              </w:rPr>
              <w:t>1,31</w:t>
            </w:r>
          </w:p>
        </w:tc>
        <w:tc>
          <w:tcPr>
            <w:tcW w:w="1701" w:type="dxa"/>
            <w:tcBorders>
              <w:top w:val="nil"/>
              <w:left w:val="nil"/>
              <w:bottom w:val="single" w:sz="4" w:space="0" w:color="auto"/>
              <w:right w:val="single" w:sz="4" w:space="0" w:color="auto"/>
            </w:tcBorders>
            <w:shd w:val="clear" w:color="auto" w:fill="auto"/>
            <w:noWrap/>
            <w:vAlign w:val="center"/>
            <w:hideMark/>
          </w:tcPr>
          <w:p w:rsidR="00F05A04" w:rsidRPr="00F67C48" w:rsidRDefault="00F05A04" w:rsidP="00F05A04">
            <w:pPr>
              <w:spacing w:after="0" w:line="240" w:lineRule="auto"/>
              <w:jc w:val="center"/>
              <w:rPr>
                <w:rFonts w:ascii="Times New Roman" w:eastAsia="Times New Roman" w:hAnsi="Times New Roman" w:cs="Times New Roman"/>
                <w:sz w:val="20"/>
                <w:szCs w:val="20"/>
              </w:rPr>
            </w:pPr>
            <w:r w:rsidRPr="00F67C48">
              <w:rPr>
                <w:rFonts w:ascii="Times New Roman" w:eastAsia="Times New Roman" w:hAnsi="Times New Roman" w:cs="Times New Roman"/>
                <w:sz w:val="20"/>
                <w:szCs w:val="20"/>
              </w:rPr>
              <w:t>161,15</w:t>
            </w:r>
          </w:p>
        </w:tc>
      </w:tr>
      <w:tr w:rsidR="00F05A04" w:rsidRPr="00F67C48" w:rsidTr="00F05A04">
        <w:trPr>
          <w:trHeight w:val="260"/>
        </w:trPr>
        <w:tc>
          <w:tcPr>
            <w:tcW w:w="484" w:type="dxa"/>
            <w:tcBorders>
              <w:top w:val="nil"/>
              <w:left w:val="single" w:sz="4" w:space="0" w:color="auto"/>
              <w:bottom w:val="single" w:sz="4" w:space="0" w:color="auto"/>
              <w:right w:val="single" w:sz="4" w:space="0" w:color="auto"/>
            </w:tcBorders>
            <w:shd w:val="clear" w:color="auto" w:fill="auto"/>
            <w:noWrap/>
            <w:vAlign w:val="bottom"/>
            <w:hideMark/>
          </w:tcPr>
          <w:p w:rsidR="00F05A04" w:rsidRPr="00F67C48" w:rsidRDefault="00F05A04" w:rsidP="00F05A04">
            <w:pPr>
              <w:spacing w:after="0" w:line="240" w:lineRule="auto"/>
              <w:jc w:val="center"/>
              <w:rPr>
                <w:rFonts w:ascii="Times New Roman" w:eastAsia="Times New Roman" w:hAnsi="Times New Roman" w:cs="Times New Roman"/>
                <w:sz w:val="20"/>
                <w:szCs w:val="20"/>
              </w:rPr>
            </w:pPr>
            <w:r w:rsidRPr="00F67C48">
              <w:rPr>
                <w:rFonts w:ascii="Times New Roman" w:eastAsia="Times New Roman" w:hAnsi="Times New Roman" w:cs="Times New Roman"/>
                <w:sz w:val="20"/>
                <w:szCs w:val="20"/>
              </w:rPr>
              <w:t>3</w:t>
            </w:r>
          </w:p>
        </w:tc>
        <w:tc>
          <w:tcPr>
            <w:tcW w:w="2210" w:type="dxa"/>
            <w:tcBorders>
              <w:top w:val="nil"/>
              <w:left w:val="nil"/>
              <w:bottom w:val="single" w:sz="4" w:space="0" w:color="auto"/>
              <w:right w:val="single" w:sz="4" w:space="0" w:color="auto"/>
            </w:tcBorders>
            <w:shd w:val="clear" w:color="auto" w:fill="auto"/>
            <w:noWrap/>
            <w:vAlign w:val="bottom"/>
            <w:hideMark/>
          </w:tcPr>
          <w:p w:rsidR="00F05A04" w:rsidRPr="00F67C48" w:rsidRDefault="00F05A04" w:rsidP="00F05A04">
            <w:pPr>
              <w:spacing w:after="0" w:line="240" w:lineRule="auto"/>
              <w:rPr>
                <w:rFonts w:ascii="Times New Roman" w:eastAsia="Times New Roman" w:hAnsi="Times New Roman" w:cs="Times New Roman"/>
                <w:sz w:val="20"/>
                <w:szCs w:val="20"/>
              </w:rPr>
            </w:pPr>
            <w:r w:rsidRPr="00F67C48">
              <w:rPr>
                <w:rFonts w:ascii="Times New Roman" w:eastAsia="Times New Roman" w:hAnsi="Times New Roman" w:cs="Times New Roman"/>
                <w:sz w:val="20"/>
                <w:szCs w:val="20"/>
              </w:rPr>
              <w:t>Вологрейный котел</w:t>
            </w:r>
          </w:p>
          <w:p w:rsidR="00F05A04" w:rsidRPr="00F67C48" w:rsidRDefault="00F05A04" w:rsidP="00F05A04">
            <w:pPr>
              <w:spacing w:after="0" w:line="240" w:lineRule="auto"/>
              <w:rPr>
                <w:rFonts w:ascii="Times New Roman" w:eastAsia="Times New Roman" w:hAnsi="Times New Roman" w:cs="Times New Roman"/>
                <w:sz w:val="20"/>
                <w:szCs w:val="20"/>
              </w:rPr>
            </w:pPr>
            <w:r w:rsidRPr="00F67C48">
              <w:rPr>
                <w:rFonts w:ascii="Times New Roman" w:eastAsia="Times New Roman" w:hAnsi="Times New Roman" w:cs="Times New Roman"/>
                <w:sz w:val="20"/>
                <w:szCs w:val="20"/>
              </w:rPr>
              <w:t>MEGA PREX N750 №3</w:t>
            </w:r>
          </w:p>
        </w:tc>
        <w:tc>
          <w:tcPr>
            <w:tcW w:w="1016" w:type="dxa"/>
            <w:tcBorders>
              <w:top w:val="nil"/>
              <w:left w:val="nil"/>
              <w:bottom w:val="single" w:sz="4" w:space="0" w:color="auto"/>
              <w:right w:val="single" w:sz="4" w:space="0" w:color="auto"/>
            </w:tcBorders>
            <w:shd w:val="clear" w:color="auto" w:fill="auto"/>
            <w:vAlign w:val="center"/>
          </w:tcPr>
          <w:p w:rsidR="00F05A04" w:rsidRPr="00F67C48" w:rsidRDefault="00F05A04" w:rsidP="00F05A04">
            <w:pPr>
              <w:spacing w:after="0" w:line="240" w:lineRule="auto"/>
              <w:jc w:val="center"/>
              <w:rPr>
                <w:rFonts w:ascii="Times New Roman" w:eastAsia="Times New Roman" w:hAnsi="Times New Roman" w:cs="Times New Roman"/>
                <w:sz w:val="20"/>
                <w:szCs w:val="20"/>
              </w:rPr>
            </w:pPr>
            <w:r w:rsidRPr="00F67C48">
              <w:rPr>
                <w:rFonts w:ascii="Times New Roman" w:eastAsia="Times New Roman" w:hAnsi="Times New Roman" w:cs="Times New Roman"/>
                <w:sz w:val="20"/>
                <w:szCs w:val="20"/>
              </w:rPr>
              <w:t>2012</w:t>
            </w:r>
          </w:p>
        </w:tc>
        <w:tc>
          <w:tcPr>
            <w:tcW w:w="1134" w:type="dxa"/>
            <w:tcBorders>
              <w:top w:val="nil"/>
              <w:left w:val="nil"/>
              <w:bottom w:val="single" w:sz="4" w:space="0" w:color="auto"/>
              <w:right w:val="single" w:sz="4" w:space="0" w:color="auto"/>
            </w:tcBorders>
            <w:shd w:val="clear" w:color="auto" w:fill="auto"/>
            <w:noWrap/>
            <w:vAlign w:val="center"/>
            <w:hideMark/>
          </w:tcPr>
          <w:p w:rsidR="00F05A04" w:rsidRPr="00F67C48" w:rsidRDefault="00F05A04" w:rsidP="00F05A04">
            <w:pPr>
              <w:spacing w:after="0" w:line="240" w:lineRule="auto"/>
              <w:jc w:val="center"/>
              <w:rPr>
                <w:rFonts w:ascii="Times New Roman" w:eastAsia="Times New Roman" w:hAnsi="Times New Roman" w:cs="Times New Roman"/>
                <w:sz w:val="20"/>
                <w:szCs w:val="20"/>
              </w:rPr>
            </w:pPr>
            <w:r w:rsidRPr="00F67C48">
              <w:rPr>
                <w:rFonts w:ascii="Times New Roman" w:eastAsia="Times New Roman" w:hAnsi="Times New Roman" w:cs="Times New Roman"/>
                <w:sz w:val="20"/>
                <w:szCs w:val="20"/>
              </w:rPr>
              <w:t>0,64</w:t>
            </w:r>
          </w:p>
        </w:tc>
        <w:tc>
          <w:tcPr>
            <w:tcW w:w="1275" w:type="dxa"/>
            <w:tcBorders>
              <w:top w:val="nil"/>
              <w:left w:val="nil"/>
              <w:bottom w:val="single" w:sz="4" w:space="0" w:color="auto"/>
              <w:right w:val="single" w:sz="4" w:space="0" w:color="auto"/>
            </w:tcBorders>
            <w:shd w:val="clear" w:color="auto" w:fill="auto"/>
            <w:vAlign w:val="center"/>
          </w:tcPr>
          <w:p w:rsidR="00F05A04" w:rsidRPr="00F67C48" w:rsidRDefault="00F05A04" w:rsidP="00F05A04">
            <w:pPr>
              <w:spacing w:after="0" w:line="240" w:lineRule="auto"/>
              <w:jc w:val="center"/>
              <w:rPr>
                <w:rFonts w:ascii="Times New Roman" w:eastAsia="Times New Roman" w:hAnsi="Times New Roman" w:cs="Times New Roman"/>
                <w:sz w:val="20"/>
                <w:szCs w:val="20"/>
              </w:rPr>
            </w:pPr>
            <w:r w:rsidRPr="00F67C48">
              <w:rPr>
                <w:rFonts w:ascii="Times New Roman" w:eastAsia="Times New Roman" w:hAnsi="Times New Roman" w:cs="Times New Roman"/>
                <w:sz w:val="20"/>
                <w:szCs w:val="20"/>
              </w:rPr>
              <w:t>01.12.2024</w:t>
            </w:r>
          </w:p>
        </w:tc>
        <w:tc>
          <w:tcPr>
            <w:tcW w:w="1559" w:type="dxa"/>
            <w:tcBorders>
              <w:top w:val="nil"/>
              <w:left w:val="nil"/>
              <w:bottom w:val="single" w:sz="4" w:space="0" w:color="auto"/>
              <w:right w:val="single" w:sz="4" w:space="0" w:color="auto"/>
            </w:tcBorders>
            <w:shd w:val="clear" w:color="auto" w:fill="auto"/>
            <w:noWrap/>
            <w:vAlign w:val="center"/>
            <w:hideMark/>
          </w:tcPr>
          <w:p w:rsidR="00F05A04" w:rsidRPr="00F67C48" w:rsidRDefault="00F05A04" w:rsidP="00F05A04">
            <w:pPr>
              <w:spacing w:after="0" w:line="240" w:lineRule="auto"/>
              <w:jc w:val="center"/>
              <w:rPr>
                <w:rFonts w:ascii="Times New Roman" w:eastAsia="Times New Roman" w:hAnsi="Times New Roman" w:cs="Times New Roman"/>
                <w:sz w:val="20"/>
                <w:szCs w:val="20"/>
              </w:rPr>
            </w:pPr>
            <w:r w:rsidRPr="00F67C48">
              <w:rPr>
                <w:rFonts w:ascii="Times New Roman" w:eastAsia="Times New Roman" w:hAnsi="Times New Roman" w:cs="Times New Roman"/>
                <w:sz w:val="20"/>
                <w:szCs w:val="20"/>
              </w:rPr>
              <w:t>0,64</w:t>
            </w:r>
          </w:p>
        </w:tc>
        <w:tc>
          <w:tcPr>
            <w:tcW w:w="1701" w:type="dxa"/>
            <w:tcBorders>
              <w:top w:val="nil"/>
              <w:left w:val="nil"/>
              <w:bottom w:val="single" w:sz="4" w:space="0" w:color="auto"/>
              <w:right w:val="single" w:sz="4" w:space="0" w:color="auto"/>
            </w:tcBorders>
            <w:shd w:val="clear" w:color="auto" w:fill="auto"/>
            <w:noWrap/>
            <w:vAlign w:val="center"/>
            <w:hideMark/>
          </w:tcPr>
          <w:p w:rsidR="00F05A04" w:rsidRPr="00F67C48" w:rsidRDefault="00F05A04" w:rsidP="00F05A04">
            <w:pPr>
              <w:spacing w:after="0" w:line="240" w:lineRule="auto"/>
              <w:jc w:val="center"/>
              <w:rPr>
                <w:rFonts w:ascii="Times New Roman" w:eastAsia="Times New Roman" w:hAnsi="Times New Roman" w:cs="Times New Roman"/>
                <w:sz w:val="20"/>
                <w:szCs w:val="20"/>
              </w:rPr>
            </w:pPr>
            <w:r w:rsidRPr="00F67C48">
              <w:rPr>
                <w:rFonts w:ascii="Times New Roman" w:eastAsia="Times New Roman" w:hAnsi="Times New Roman" w:cs="Times New Roman"/>
                <w:sz w:val="20"/>
                <w:szCs w:val="20"/>
              </w:rPr>
              <w:t>159,82</w:t>
            </w:r>
          </w:p>
        </w:tc>
      </w:tr>
      <w:tr w:rsidR="00F05A04" w:rsidRPr="00F67C48" w:rsidTr="00F05A04">
        <w:trPr>
          <w:trHeight w:val="260"/>
        </w:trPr>
        <w:tc>
          <w:tcPr>
            <w:tcW w:w="484" w:type="dxa"/>
            <w:tcBorders>
              <w:top w:val="nil"/>
              <w:left w:val="single" w:sz="4" w:space="0" w:color="auto"/>
              <w:bottom w:val="single" w:sz="4" w:space="0" w:color="auto"/>
              <w:right w:val="single" w:sz="4" w:space="0" w:color="auto"/>
            </w:tcBorders>
            <w:shd w:val="clear" w:color="auto" w:fill="auto"/>
            <w:noWrap/>
            <w:vAlign w:val="bottom"/>
            <w:hideMark/>
          </w:tcPr>
          <w:p w:rsidR="00F05A04" w:rsidRPr="00F67C48" w:rsidRDefault="00F05A04" w:rsidP="00F05A04">
            <w:pPr>
              <w:spacing w:after="0" w:line="240" w:lineRule="auto"/>
              <w:jc w:val="center"/>
              <w:rPr>
                <w:rFonts w:ascii="Times New Roman" w:eastAsia="Times New Roman" w:hAnsi="Times New Roman" w:cs="Times New Roman"/>
                <w:sz w:val="20"/>
                <w:szCs w:val="20"/>
              </w:rPr>
            </w:pPr>
            <w:r w:rsidRPr="00F67C48">
              <w:rPr>
                <w:rFonts w:ascii="Times New Roman" w:eastAsia="Times New Roman" w:hAnsi="Times New Roman" w:cs="Times New Roman"/>
                <w:sz w:val="20"/>
                <w:szCs w:val="20"/>
              </w:rPr>
              <w:t> </w:t>
            </w:r>
          </w:p>
        </w:tc>
        <w:tc>
          <w:tcPr>
            <w:tcW w:w="2210" w:type="dxa"/>
            <w:tcBorders>
              <w:top w:val="nil"/>
              <w:left w:val="nil"/>
              <w:bottom w:val="single" w:sz="4" w:space="0" w:color="auto"/>
              <w:right w:val="single" w:sz="4" w:space="0" w:color="auto"/>
            </w:tcBorders>
            <w:shd w:val="clear" w:color="auto" w:fill="auto"/>
            <w:noWrap/>
            <w:vAlign w:val="bottom"/>
            <w:hideMark/>
          </w:tcPr>
          <w:p w:rsidR="00F05A04" w:rsidRPr="00F67C48" w:rsidRDefault="00F05A04" w:rsidP="00F05A04">
            <w:pPr>
              <w:spacing w:after="0" w:line="240" w:lineRule="auto"/>
              <w:rPr>
                <w:rFonts w:ascii="Times New Roman" w:eastAsia="Times New Roman" w:hAnsi="Times New Roman" w:cs="Times New Roman"/>
                <w:sz w:val="20"/>
                <w:szCs w:val="20"/>
              </w:rPr>
            </w:pPr>
            <w:r w:rsidRPr="00F67C48">
              <w:rPr>
                <w:rFonts w:ascii="Times New Roman" w:eastAsia="Times New Roman" w:hAnsi="Times New Roman" w:cs="Times New Roman"/>
                <w:sz w:val="20"/>
                <w:szCs w:val="20"/>
              </w:rPr>
              <w:t> </w:t>
            </w:r>
          </w:p>
        </w:tc>
        <w:tc>
          <w:tcPr>
            <w:tcW w:w="1016" w:type="dxa"/>
            <w:tcBorders>
              <w:top w:val="nil"/>
              <w:left w:val="nil"/>
              <w:bottom w:val="single" w:sz="4" w:space="0" w:color="auto"/>
              <w:right w:val="single" w:sz="4" w:space="0" w:color="auto"/>
            </w:tcBorders>
            <w:shd w:val="clear" w:color="auto" w:fill="auto"/>
            <w:vAlign w:val="bottom"/>
          </w:tcPr>
          <w:p w:rsidR="00F05A04" w:rsidRPr="00F67C48" w:rsidRDefault="00F05A04" w:rsidP="00F05A04">
            <w:pPr>
              <w:spacing w:after="0" w:line="240" w:lineRule="auto"/>
              <w:rPr>
                <w:rFonts w:ascii="Times New Roman" w:eastAsia="Times New Roman" w:hAnsi="Times New Roman" w:cs="Times New Roman"/>
                <w:sz w:val="20"/>
                <w:szCs w:val="20"/>
              </w:rPr>
            </w:pPr>
          </w:p>
        </w:tc>
        <w:tc>
          <w:tcPr>
            <w:tcW w:w="1134" w:type="dxa"/>
            <w:tcBorders>
              <w:top w:val="nil"/>
              <w:left w:val="nil"/>
              <w:bottom w:val="single" w:sz="4" w:space="0" w:color="auto"/>
              <w:right w:val="single" w:sz="4" w:space="0" w:color="auto"/>
            </w:tcBorders>
            <w:shd w:val="clear" w:color="auto" w:fill="auto"/>
            <w:noWrap/>
            <w:vAlign w:val="center"/>
            <w:hideMark/>
          </w:tcPr>
          <w:p w:rsidR="00F05A04" w:rsidRPr="00F67C48" w:rsidRDefault="00F05A04" w:rsidP="00F05A04">
            <w:pPr>
              <w:spacing w:after="0" w:line="240" w:lineRule="auto"/>
              <w:jc w:val="center"/>
              <w:rPr>
                <w:rFonts w:ascii="Times New Roman" w:eastAsia="Times New Roman" w:hAnsi="Times New Roman" w:cs="Times New Roman"/>
                <w:b/>
                <w:bCs/>
                <w:sz w:val="20"/>
                <w:szCs w:val="20"/>
              </w:rPr>
            </w:pPr>
            <w:r w:rsidRPr="00F67C48">
              <w:rPr>
                <w:rFonts w:ascii="Times New Roman" w:eastAsia="Times New Roman" w:hAnsi="Times New Roman" w:cs="Times New Roman"/>
                <w:b/>
                <w:bCs/>
                <w:sz w:val="20"/>
                <w:szCs w:val="20"/>
              </w:rPr>
              <w:t>3,4</w:t>
            </w:r>
          </w:p>
        </w:tc>
        <w:tc>
          <w:tcPr>
            <w:tcW w:w="1275" w:type="dxa"/>
            <w:tcBorders>
              <w:top w:val="nil"/>
              <w:left w:val="nil"/>
              <w:bottom w:val="single" w:sz="4" w:space="0" w:color="auto"/>
              <w:right w:val="single" w:sz="4" w:space="0" w:color="auto"/>
            </w:tcBorders>
            <w:shd w:val="clear" w:color="auto" w:fill="auto"/>
            <w:vAlign w:val="center"/>
          </w:tcPr>
          <w:p w:rsidR="00F05A04" w:rsidRPr="00F67C48" w:rsidRDefault="00F05A04" w:rsidP="00F05A04">
            <w:pPr>
              <w:spacing w:after="0" w:line="240" w:lineRule="auto"/>
              <w:jc w:val="center"/>
              <w:rPr>
                <w:rFonts w:ascii="Times New Roman" w:eastAsia="Times New Roman" w:hAnsi="Times New Roman" w:cs="Times New Roman"/>
                <w:b/>
                <w:bCs/>
                <w:sz w:val="20"/>
                <w:szCs w:val="20"/>
              </w:rPr>
            </w:pPr>
          </w:p>
        </w:tc>
        <w:tc>
          <w:tcPr>
            <w:tcW w:w="1559" w:type="dxa"/>
            <w:tcBorders>
              <w:top w:val="nil"/>
              <w:left w:val="nil"/>
              <w:bottom w:val="single" w:sz="4" w:space="0" w:color="auto"/>
              <w:right w:val="single" w:sz="4" w:space="0" w:color="auto"/>
            </w:tcBorders>
            <w:shd w:val="clear" w:color="auto" w:fill="auto"/>
            <w:noWrap/>
            <w:vAlign w:val="center"/>
            <w:hideMark/>
          </w:tcPr>
          <w:p w:rsidR="00F05A04" w:rsidRPr="00F67C48" w:rsidRDefault="00F05A04" w:rsidP="00F05A04">
            <w:pPr>
              <w:spacing w:after="0" w:line="240" w:lineRule="auto"/>
              <w:jc w:val="center"/>
              <w:rPr>
                <w:rFonts w:ascii="Times New Roman" w:eastAsia="Times New Roman" w:hAnsi="Times New Roman" w:cs="Times New Roman"/>
                <w:b/>
                <w:bCs/>
                <w:sz w:val="20"/>
                <w:szCs w:val="20"/>
              </w:rPr>
            </w:pPr>
            <w:r w:rsidRPr="00F67C48">
              <w:rPr>
                <w:rFonts w:ascii="Times New Roman" w:eastAsia="Times New Roman" w:hAnsi="Times New Roman" w:cs="Times New Roman"/>
                <w:b/>
                <w:bCs/>
                <w:sz w:val="20"/>
                <w:szCs w:val="20"/>
              </w:rPr>
              <w:t>3,25</w:t>
            </w:r>
          </w:p>
        </w:tc>
        <w:tc>
          <w:tcPr>
            <w:tcW w:w="1701" w:type="dxa"/>
            <w:tcBorders>
              <w:top w:val="nil"/>
              <w:left w:val="nil"/>
              <w:bottom w:val="single" w:sz="4" w:space="0" w:color="auto"/>
              <w:right w:val="single" w:sz="4" w:space="0" w:color="auto"/>
            </w:tcBorders>
            <w:shd w:val="clear" w:color="auto" w:fill="auto"/>
            <w:noWrap/>
            <w:vAlign w:val="center"/>
            <w:hideMark/>
          </w:tcPr>
          <w:p w:rsidR="00F05A04" w:rsidRPr="00F67C48" w:rsidRDefault="00F05A04" w:rsidP="00F05A04">
            <w:pPr>
              <w:spacing w:after="0" w:line="240" w:lineRule="auto"/>
              <w:jc w:val="center"/>
              <w:rPr>
                <w:rFonts w:ascii="Times New Roman" w:eastAsia="Times New Roman" w:hAnsi="Times New Roman" w:cs="Times New Roman"/>
                <w:b/>
                <w:bCs/>
                <w:sz w:val="20"/>
                <w:szCs w:val="20"/>
              </w:rPr>
            </w:pPr>
            <w:r w:rsidRPr="00F67C48">
              <w:rPr>
                <w:rFonts w:ascii="Times New Roman" w:eastAsia="Times New Roman" w:hAnsi="Times New Roman" w:cs="Times New Roman"/>
                <w:b/>
                <w:bCs/>
                <w:sz w:val="20"/>
                <w:szCs w:val="20"/>
              </w:rPr>
              <w:t>160,8</w:t>
            </w:r>
          </w:p>
        </w:tc>
      </w:tr>
    </w:tbl>
    <w:p w:rsidR="00F05A04" w:rsidRPr="00F67C48" w:rsidRDefault="00F05A04" w:rsidP="00F05A04">
      <w:pPr>
        <w:spacing w:after="0" w:line="240" w:lineRule="auto"/>
        <w:ind w:firstLine="708"/>
        <w:jc w:val="both"/>
        <w:rPr>
          <w:rFonts w:ascii="Times New Roman" w:eastAsia="Times New Roman" w:hAnsi="Times New Roman" w:cs="Times New Roman"/>
          <w:sz w:val="24"/>
          <w:szCs w:val="24"/>
        </w:rPr>
      </w:pPr>
    </w:p>
    <w:p w:rsidR="00F05A04" w:rsidRPr="00F67C48" w:rsidRDefault="00F05A04" w:rsidP="00F05A04">
      <w:pPr>
        <w:spacing w:after="0" w:line="240" w:lineRule="auto"/>
        <w:ind w:firstLine="708"/>
        <w:jc w:val="both"/>
        <w:rPr>
          <w:rFonts w:ascii="Times New Roman" w:eastAsia="Times New Roman" w:hAnsi="Times New Roman" w:cs="Times New Roman"/>
          <w:sz w:val="24"/>
          <w:szCs w:val="24"/>
        </w:rPr>
      </w:pPr>
      <w:r w:rsidRPr="00F67C48">
        <w:rPr>
          <w:rFonts w:ascii="Times New Roman" w:eastAsia="Times New Roman" w:hAnsi="Times New Roman" w:cs="Times New Roman"/>
          <w:sz w:val="24"/>
          <w:szCs w:val="24"/>
        </w:rPr>
        <w:t>Располагаемая мощность котельной мкр-на Касколовка составляет 3,</w:t>
      </w:r>
      <w:proofErr w:type="gramStart"/>
      <w:r w:rsidRPr="00F67C48">
        <w:rPr>
          <w:rFonts w:ascii="Times New Roman" w:eastAsia="Times New Roman" w:hAnsi="Times New Roman" w:cs="Times New Roman"/>
          <w:sz w:val="24"/>
          <w:szCs w:val="24"/>
        </w:rPr>
        <w:t>25  Гкал</w:t>
      </w:r>
      <w:proofErr w:type="gramEnd"/>
      <w:r w:rsidRPr="00F67C48">
        <w:rPr>
          <w:rFonts w:ascii="Times New Roman" w:eastAsia="Times New Roman" w:hAnsi="Times New Roman" w:cs="Times New Roman"/>
          <w:sz w:val="24"/>
          <w:szCs w:val="24"/>
        </w:rPr>
        <w:t>/час</w:t>
      </w:r>
    </w:p>
    <w:p w:rsidR="00F05A04" w:rsidRPr="00F67C48"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r w:rsidRPr="00F67C48">
        <w:rPr>
          <w:rFonts w:ascii="Times New Roman" w:eastAsia="Times New Roman" w:hAnsi="Times New Roman" w:cs="Times New Roman"/>
          <w:b/>
          <w:sz w:val="24"/>
          <w:szCs w:val="24"/>
        </w:rPr>
        <w:t>г)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p>
    <w:p w:rsidR="00F05A04" w:rsidRPr="00F67C48" w:rsidRDefault="00F05A04" w:rsidP="00F05A04">
      <w:pPr>
        <w:autoSpaceDE w:val="0"/>
        <w:autoSpaceDN w:val="0"/>
        <w:adjustRightInd w:val="0"/>
        <w:spacing w:after="0" w:line="240" w:lineRule="auto"/>
        <w:ind w:firstLine="539"/>
        <w:jc w:val="both"/>
        <w:rPr>
          <w:rFonts w:ascii="Times New Roman" w:eastAsia="Calibri" w:hAnsi="Times New Roman" w:cs="Times New Roman"/>
          <w:bCs/>
          <w:sz w:val="24"/>
          <w:szCs w:val="24"/>
          <w:lang w:eastAsia="en-US"/>
        </w:rPr>
      </w:pPr>
      <w:r w:rsidRPr="00F67C48">
        <w:rPr>
          <w:rFonts w:ascii="Times New Roman" w:eastAsia="Calibri" w:hAnsi="Times New Roman" w:cs="Times New Roman"/>
          <w:bCs/>
          <w:sz w:val="24"/>
          <w:szCs w:val="24"/>
          <w:lang w:eastAsia="en-US"/>
        </w:rPr>
        <w:t>В состав общего расхода тепловой энергии на собственные нужды котельных в виде горячей воды или пара входят следующие элементы затрат:</w:t>
      </w:r>
    </w:p>
    <w:p w:rsidR="00F05A04" w:rsidRPr="00F67C48" w:rsidRDefault="00F05A04" w:rsidP="00F05A04">
      <w:pPr>
        <w:autoSpaceDE w:val="0"/>
        <w:autoSpaceDN w:val="0"/>
        <w:adjustRightInd w:val="0"/>
        <w:spacing w:after="0" w:line="240" w:lineRule="auto"/>
        <w:ind w:firstLine="539"/>
        <w:jc w:val="both"/>
        <w:rPr>
          <w:rFonts w:ascii="Times New Roman" w:eastAsia="Calibri" w:hAnsi="Times New Roman" w:cs="Times New Roman"/>
          <w:bCs/>
          <w:sz w:val="24"/>
          <w:szCs w:val="24"/>
          <w:lang w:eastAsia="en-US"/>
        </w:rPr>
      </w:pPr>
      <w:r w:rsidRPr="00F67C48">
        <w:rPr>
          <w:rFonts w:ascii="Times New Roman" w:eastAsia="Calibri" w:hAnsi="Times New Roman" w:cs="Times New Roman"/>
          <w:bCs/>
          <w:sz w:val="24"/>
          <w:szCs w:val="24"/>
          <w:lang w:eastAsia="en-US"/>
        </w:rPr>
        <w:t>технологические нужды ХВО;</w:t>
      </w:r>
    </w:p>
    <w:p w:rsidR="00F05A04" w:rsidRPr="00F67C48" w:rsidRDefault="00F05A04" w:rsidP="00F05A04">
      <w:pPr>
        <w:autoSpaceDE w:val="0"/>
        <w:autoSpaceDN w:val="0"/>
        <w:adjustRightInd w:val="0"/>
        <w:spacing w:after="0" w:line="240" w:lineRule="auto"/>
        <w:ind w:firstLine="539"/>
        <w:jc w:val="both"/>
        <w:rPr>
          <w:rFonts w:ascii="Times New Roman" w:eastAsia="Calibri" w:hAnsi="Times New Roman" w:cs="Times New Roman"/>
          <w:bCs/>
          <w:sz w:val="24"/>
          <w:szCs w:val="24"/>
          <w:lang w:eastAsia="en-US"/>
        </w:rPr>
      </w:pPr>
      <w:r w:rsidRPr="00F67C48">
        <w:rPr>
          <w:rFonts w:ascii="Times New Roman" w:eastAsia="Calibri" w:hAnsi="Times New Roman" w:cs="Times New Roman"/>
          <w:bCs/>
          <w:sz w:val="24"/>
          <w:szCs w:val="24"/>
          <w:lang w:eastAsia="en-US"/>
        </w:rPr>
        <w:t>отопление и хозяйственные нужды котельной, потери с излучением тепловой энергии теплопроводами, насосами, баками и т.п.; утечки, парение при опробовании и другие потери;</w:t>
      </w:r>
    </w:p>
    <w:p w:rsidR="00F05A04" w:rsidRPr="00F67C48" w:rsidRDefault="00F05A04" w:rsidP="00F05A04">
      <w:pPr>
        <w:widowControl w:val="0"/>
        <w:autoSpaceDE w:val="0"/>
        <w:autoSpaceDN w:val="0"/>
        <w:spacing w:after="0" w:line="240" w:lineRule="auto"/>
        <w:ind w:firstLine="539"/>
        <w:jc w:val="both"/>
        <w:rPr>
          <w:rFonts w:ascii="Times New Roman" w:eastAsia="Times New Roman" w:hAnsi="Times New Roman" w:cs="Times New Roman"/>
          <w:color w:val="FF0000"/>
          <w:sz w:val="24"/>
          <w:szCs w:val="24"/>
        </w:rPr>
      </w:pPr>
      <w:r w:rsidRPr="00F67C48">
        <w:rPr>
          <w:rFonts w:ascii="Times New Roman" w:eastAsia="Times New Roman" w:hAnsi="Times New Roman" w:cs="Times New Roman"/>
          <w:sz w:val="24"/>
          <w:szCs w:val="24"/>
        </w:rPr>
        <w:t>Объем потребления тепловой энергии на собственные и хозяйственн</w:t>
      </w:r>
      <w:r>
        <w:rPr>
          <w:rFonts w:ascii="Times New Roman" w:eastAsia="Times New Roman" w:hAnsi="Times New Roman" w:cs="Times New Roman"/>
          <w:sz w:val="24"/>
          <w:szCs w:val="24"/>
        </w:rPr>
        <w:t xml:space="preserve">ые </w:t>
      </w:r>
      <w:proofErr w:type="gramStart"/>
      <w:r>
        <w:rPr>
          <w:rFonts w:ascii="Times New Roman" w:eastAsia="Times New Roman" w:hAnsi="Times New Roman" w:cs="Times New Roman"/>
          <w:sz w:val="24"/>
          <w:szCs w:val="24"/>
        </w:rPr>
        <w:t>нужды  приведен</w:t>
      </w:r>
      <w:proofErr w:type="gramEnd"/>
      <w:r>
        <w:rPr>
          <w:rFonts w:ascii="Times New Roman" w:eastAsia="Times New Roman" w:hAnsi="Times New Roman" w:cs="Times New Roman"/>
          <w:sz w:val="24"/>
          <w:szCs w:val="24"/>
        </w:rPr>
        <w:t xml:space="preserve"> в таблице 1.14</w:t>
      </w:r>
      <w:r w:rsidRPr="00F67C48">
        <w:rPr>
          <w:rFonts w:ascii="Times New Roman" w:eastAsia="Times New Roman" w:hAnsi="Times New Roman" w:cs="Times New Roman"/>
          <w:sz w:val="24"/>
          <w:szCs w:val="24"/>
        </w:rPr>
        <w:t>.</w:t>
      </w:r>
    </w:p>
    <w:p w:rsidR="00F05A04" w:rsidRPr="00F67C48" w:rsidRDefault="00F05A04" w:rsidP="00F05A04">
      <w:pPr>
        <w:widowControl w:val="0"/>
        <w:autoSpaceDE w:val="0"/>
        <w:autoSpaceDN w:val="0"/>
        <w:spacing w:after="0" w:line="240" w:lineRule="auto"/>
        <w:ind w:firstLine="539"/>
        <w:jc w:val="right"/>
        <w:rPr>
          <w:rFonts w:ascii="Times New Roman" w:eastAsia="Times New Roman" w:hAnsi="Times New Roman" w:cs="Times New Roman"/>
          <w:b/>
          <w:noProof/>
          <w:sz w:val="24"/>
          <w:szCs w:val="24"/>
        </w:rPr>
      </w:pPr>
      <w:r>
        <w:rPr>
          <w:rFonts w:ascii="Times New Roman" w:eastAsia="Times New Roman" w:hAnsi="Times New Roman" w:cs="Times New Roman"/>
          <w:b/>
          <w:noProof/>
          <w:sz w:val="24"/>
          <w:szCs w:val="24"/>
        </w:rPr>
        <w:t>Таблица 1.14</w:t>
      </w:r>
      <w:r w:rsidRPr="00F67C48">
        <w:rPr>
          <w:rFonts w:ascii="Times New Roman" w:eastAsia="Times New Roman" w:hAnsi="Times New Roman" w:cs="Times New Roman"/>
          <w:b/>
          <w:noProof/>
          <w:sz w:val="24"/>
          <w:szCs w:val="24"/>
        </w:rPr>
        <w:t>.</w:t>
      </w:r>
    </w:p>
    <w:p w:rsidR="00F05A04" w:rsidRPr="00F67C48" w:rsidRDefault="00F05A04" w:rsidP="00F05A04">
      <w:pPr>
        <w:widowControl w:val="0"/>
        <w:autoSpaceDE w:val="0"/>
        <w:autoSpaceDN w:val="0"/>
        <w:spacing w:after="0" w:line="240" w:lineRule="auto"/>
        <w:ind w:firstLine="539"/>
        <w:jc w:val="center"/>
        <w:rPr>
          <w:rFonts w:ascii="Times New Roman" w:eastAsia="Times New Roman" w:hAnsi="Times New Roman" w:cs="Times New Roman"/>
          <w:b/>
          <w:noProof/>
          <w:sz w:val="24"/>
          <w:szCs w:val="24"/>
        </w:rPr>
      </w:pPr>
      <w:r w:rsidRPr="00F67C48">
        <w:rPr>
          <w:rFonts w:ascii="Times New Roman" w:eastAsia="Times New Roman" w:hAnsi="Times New Roman" w:cs="Times New Roman"/>
          <w:b/>
          <w:noProof/>
          <w:sz w:val="24"/>
          <w:szCs w:val="24"/>
        </w:rPr>
        <w:t>Собственные нужды   центральной котельной</w:t>
      </w:r>
    </w:p>
    <w:tbl>
      <w:tblPr>
        <w:tblStyle w:val="aff8"/>
        <w:tblW w:w="9345" w:type="dxa"/>
        <w:tblLook w:val="04A0" w:firstRow="1" w:lastRow="0" w:firstColumn="1" w:lastColumn="0" w:noHBand="0" w:noVBand="1"/>
      </w:tblPr>
      <w:tblGrid>
        <w:gridCol w:w="527"/>
        <w:gridCol w:w="1539"/>
        <w:gridCol w:w="1769"/>
        <w:gridCol w:w="1250"/>
        <w:gridCol w:w="1420"/>
        <w:gridCol w:w="1420"/>
        <w:gridCol w:w="1420"/>
      </w:tblGrid>
      <w:tr w:rsidR="00F05A04" w:rsidRPr="00F67C48" w:rsidTr="00F05A04">
        <w:tc>
          <w:tcPr>
            <w:tcW w:w="541" w:type="dxa"/>
          </w:tcPr>
          <w:p w:rsidR="00F05A04" w:rsidRPr="00F67C48" w:rsidRDefault="00F05A04" w:rsidP="00F05A04">
            <w:pPr>
              <w:widowControl w:val="0"/>
              <w:autoSpaceDE w:val="0"/>
              <w:autoSpaceDN w:val="0"/>
              <w:jc w:val="center"/>
              <w:rPr>
                <w:b/>
                <w:noProof/>
              </w:rPr>
            </w:pPr>
            <w:r w:rsidRPr="00F67C48">
              <w:rPr>
                <w:b/>
                <w:noProof/>
              </w:rPr>
              <w:t>№ п/п</w:t>
            </w:r>
          </w:p>
        </w:tc>
        <w:tc>
          <w:tcPr>
            <w:tcW w:w="1727" w:type="dxa"/>
          </w:tcPr>
          <w:p w:rsidR="00F05A04" w:rsidRPr="00F67C48" w:rsidRDefault="00F05A04" w:rsidP="00F05A04">
            <w:pPr>
              <w:widowControl w:val="0"/>
              <w:autoSpaceDE w:val="0"/>
              <w:autoSpaceDN w:val="0"/>
              <w:jc w:val="center"/>
              <w:rPr>
                <w:b/>
                <w:noProof/>
              </w:rPr>
            </w:pPr>
            <w:r w:rsidRPr="00F67C48">
              <w:rPr>
                <w:b/>
                <w:noProof/>
              </w:rPr>
              <w:t>Источник тепловой энергии</w:t>
            </w:r>
          </w:p>
        </w:tc>
        <w:tc>
          <w:tcPr>
            <w:tcW w:w="1980" w:type="dxa"/>
          </w:tcPr>
          <w:p w:rsidR="00F05A04" w:rsidRPr="00F67C48" w:rsidRDefault="00F05A04" w:rsidP="00F05A04">
            <w:pPr>
              <w:widowControl w:val="0"/>
              <w:autoSpaceDE w:val="0"/>
              <w:autoSpaceDN w:val="0"/>
              <w:jc w:val="center"/>
              <w:rPr>
                <w:b/>
                <w:noProof/>
              </w:rPr>
            </w:pPr>
            <w:r w:rsidRPr="00F67C48">
              <w:rPr>
                <w:b/>
                <w:noProof/>
              </w:rPr>
              <w:t>Адрес</w:t>
            </w:r>
          </w:p>
        </w:tc>
        <w:tc>
          <w:tcPr>
            <w:tcW w:w="1260" w:type="dxa"/>
          </w:tcPr>
          <w:p w:rsidR="00F05A04" w:rsidRPr="00F67C48" w:rsidRDefault="00F05A04" w:rsidP="00F05A04">
            <w:pPr>
              <w:widowControl w:val="0"/>
              <w:autoSpaceDE w:val="0"/>
              <w:autoSpaceDN w:val="0"/>
              <w:jc w:val="center"/>
              <w:rPr>
                <w:b/>
                <w:noProof/>
              </w:rPr>
            </w:pPr>
            <w:r w:rsidRPr="00F67C48">
              <w:rPr>
                <w:b/>
                <w:noProof/>
              </w:rPr>
              <w:t>Выработка на 2026 год,</w:t>
            </w:r>
          </w:p>
          <w:p w:rsidR="00F05A04" w:rsidRPr="00F67C48" w:rsidRDefault="00F05A04" w:rsidP="00F05A04">
            <w:pPr>
              <w:widowControl w:val="0"/>
              <w:autoSpaceDE w:val="0"/>
              <w:autoSpaceDN w:val="0"/>
              <w:jc w:val="center"/>
              <w:rPr>
                <w:b/>
                <w:noProof/>
              </w:rPr>
            </w:pPr>
            <w:r w:rsidRPr="00F67C48">
              <w:rPr>
                <w:b/>
                <w:noProof/>
              </w:rPr>
              <w:t xml:space="preserve"> Гкал/год</w:t>
            </w:r>
          </w:p>
        </w:tc>
        <w:tc>
          <w:tcPr>
            <w:tcW w:w="1420" w:type="dxa"/>
          </w:tcPr>
          <w:p w:rsidR="00F05A04" w:rsidRPr="00F67C48" w:rsidRDefault="00F05A04" w:rsidP="00F05A04">
            <w:pPr>
              <w:widowControl w:val="0"/>
              <w:autoSpaceDE w:val="0"/>
              <w:autoSpaceDN w:val="0"/>
              <w:jc w:val="center"/>
              <w:rPr>
                <w:b/>
                <w:noProof/>
              </w:rPr>
            </w:pPr>
            <w:r w:rsidRPr="00F67C48">
              <w:rPr>
                <w:b/>
                <w:noProof/>
              </w:rPr>
              <w:t>Собственные нужды на 2026 год, Гкал/год</w:t>
            </w:r>
          </w:p>
        </w:tc>
        <w:tc>
          <w:tcPr>
            <w:tcW w:w="1420" w:type="dxa"/>
          </w:tcPr>
          <w:p w:rsidR="00F05A04" w:rsidRPr="00F67C48" w:rsidRDefault="00F05A04" w:rsidP="00F05A04">
            <w:pPr>
              <w:widowControl w:val="0"/>
              <w:autoSpaceDE w:val="0"/>
              <w:autoSpaceDN w:val="0"/>
              <w:jc w:val="center"/>
              <w:rPr>
                <w:b/>
                <w:noProof/>
              </w:rPr>
            </w:pPr>
            <w:r w:rsidRPr="00F67C48">
              <w:rPr>
                <w:b/>
                <w:noProof/>
              </w:rPr>
              <w:t>Собственные нужды  (% от выработки)</w:t>
            </w:r>
          </w:p>
        </w:tc>
        <w:tc>
          <w:tcPr>
            <w:tcW w:w="997" w:type="dxa"/>
          </w:tcPr>
          <w:p w:rsidR="00F05A04" w:rsidRPr="00F67C48" w:rsidRDefault="00F05A04" w:rsidP="00F05A04">
            <w:pPr>
              <w:widowControl w:val="0"/>
              <w:autoSpaceDE w:val="0"/>
              <w:autoSpaceDN w:val="0"/>
              <w:jc w:val="center"/>
              <w:rPr>
                <w:b/>
                <w:noProof/>
              </w:rPr>
            </w:pPr>
            <w:r w:rsidRPr="00F67C48">
              <w:rPr>
                <w:b/>
                <w:noProof/>
              </w:rPr>
              <w:t>Собственные нужды (макс), Гкал/час</w:t>
            </w:r>
          </w:p>
        </w:tc>
      </w:tr>
      <w:tr w:rsidR="00F05A04" w:rsidRPr="00F67C48" w:rsidTr="00F05A04">
        <w:trPr>
          <w:trHeight w:val="700"/>
        </w:trPr>
        <w:tc>
          <w:tcPr>
            <w:tcW w:w="541" w:type="dxa"/>
          </w:tcPr>
          <w:p w:rsidR="00F05A04" w:rsidRPr="00F67C48" w:rsidRDefault="00F05A04" w:rsidP="00F05A04">
            <w:pPr>
              <w:widowControl w:val="0"/>
              <w:autoSpaceDE w:val="0"/>
              <w:autoSpaceDN w:val="0"/>
              <w:jc w:val="center"/>
              <w:rPr>
                <w:noProof/>
              </w:rPr>
            </w:pPr>
            <w:r w:rsidRPr="00F67C48">
              <w:rPr>
                <w:noProof/>
              </w:rPr>
              <w:t>1</w:t>
            </w:r>
          </w:p>
        </w:tc>
        <w:tc>
          <w:tcPr>
            <w:tcW w:w="1727" w:type="dxa"/>
          </w:tcPr>
          <w:p w:rsidR="00F05A04" w:rsidRPr="00F67C48" w:rsidRDefault="00F05A04" w:rsidP="00F05A04">
            <w:pPr>
              <w:widowControl w:val="0"/>
              <w:autoSpaceDE w:val="0"/>
              <w:autoSpaceDN w:val="0"/>
              <w:jc w:val="center"/>
              <w:rPr>
                <w:noProof/>
              </w:rPr>
            </w:pPr>
            <w:r w:rsidRPr="00F67C48">
              <w:rPr>
                <w:noProof/>
              </w:rPr>
              <w:t>Котельная мкр-на Касколовка</w:t>
            </w:r>
          </w:p>
        </w:tc>
        <w:tc>
          <w:tcPr>
            <w:tcW w:w="1980" w:type="dxa"/>
          </w:tcPr>
          <w:p w:rsidR="00F05A04" w:rsidRPr="00F67C48" w:rsidRDefault="00F05A04" w:rsidP="00F05A04">
            <w:pPr>
              <w:widowControl w:val="0"/>
              <w:autoSpaceDE w:val="0"/>
              <w:autoSpaceDN w:val="0"/>
              <w:rPr>
                <w:noProof/>
              </w:rPr>
            </w:pPr>
            <w:r w:rsidRPr="00F67C48">
              <w:rPr>
                <w:noProof/>
              </w:rPr>
              <w:t>Лениградская область, г.Кингисепп, мкр-н касколовка</w:t>
            </w:r>
          </w:p>
        </w:tc>
        <w:tc>
          <w:tcPr>
            <w:tcW w:w="1260" w:type="dxa"/>
            <w:vAlign w:val="center"/>
          </w:tcPr>
          <w:p w:rsidR="00F05A04" w:rsidRPr="00F67C48" w:rsidRDefault="00F05A04" w:rsidP="00F05A04">
            <w:pPr>
              <w:widowControl w:val="0"/>
              <w:autoSpaceDE w:val="0"/>
              <w:autoSpaceDN w:val="0"/>
              <w:jc w:val="center"/>
              <w:rPr>
                <w:noProof/>
              </w:rPr>
            </w:pPr>
            <w:r w:rsidRPr="00F67C48">
              <w:rPr>
                <w:noProof/>
              </w:rPr>
              <w:t>6618,4</w:t>
            </w:r>
          </w:p>
        </w:tc>
        <w:tc>
          <w:tcPr>
            <w:tcW w:w="1420" w:type="dxa"/>
            <w:vAlign w:val="center"/>
          </w:tcPr>
          <w:p w:rsidR="00F05A04" w:rsidRPr="00F67C48" w:rsidRDefault="00F05A04" w:rsidP="00F05A04">
            <w:pPr>
              <w:widowControl w:val="0"/>
              <w:autoSpaceDE w:val="0"/>
              <w:autoSpaceDN w:val="0"/>
              <w:jc w:val="center"/>
              <w:rPr>
                <w:noProof/>
              </w:rPr>
            </w:pPr>
            <w:r w:rsidRPr="00F67C48">
              <w:rPr>
                <w:noProof/>
              </w:rPr>
              <w:t>81,93</w:t>
            </w:r>
          </w:p>
        </w:tc>
        <w:tc>
          <w:tcPr>
            <w:tcW w:w="1420" w:type="dxa"/>
            <w:vAlign w:val="center"/>
          </w:tcPr>
          <w:p w:rsidR="00F05A04" w:rsidRPr="00F67C48" w:rsidRDefault="00F05A04" w:rsidP="00F05A04">
            <w:pPr>
              <w:widowControl w:val="0"/>
              <w:autoSpaceDE w:val="0"/>
              <w:autoSpaceDN w:val="0"/>
              <w:jc w:val="center"/>
              <w:rPr>
                <w:noProof/>
              </w:rPr>
            </w:pPr>
            <w:r w:rsidRPr="00F67C48">
              <w:rPr>
                <w:noProof/>
              </w:rPr>
              <w:t>1,24</w:t>
            </w:r>
          </w:p>
        </w:tc>
        <w:tc>
          <w:tcPr>
            <w:tcW w:w="997" w:type="dxa"/>
            <w:vAlign w:val="center"/>
          </w:tcPr>
          <w:p w:rsidR="00F05A04" w:rsidRPr="00F67C48" w:rsidRDefault="00F05A04" w:rsidP="00F05A04">
            <w:pPr>
              <w:widowControl w:val="0"/>
              <w:autoSpaceDE w:val="0"/>
              <w:autoSpaceDN w:val="0"/>
              <w:jc w:val="center"/>
              <w:rPr>
                <w:noProof/>
              </w:rPr>
            </w:pPr>
            <w:r w:rsidRPr="00F67C48">
              <w:rPr>
                <w:noProof/>
              </w:rPr>
              <w:t>0,02</w:t>
            </w:r>
          </w:p>
        </w:tc>
      </w:tr>
    </w:tbl>
    <w:p w:rsidR="00F05A04" w:rsidRPr="00F67C48" w:rsidRDefault="00F05A04" w:rsidP="00F05A04">
      <w:pPr>
        <w:widowControl w:val="0"/>
        <w:autoSpaceDE w:val="0"/>
        <w:autoSpaceDN w:val="0"/>
        <w:spacing w:after="0" w:line="240" w:lineRule="auto"/>
        <w:ind w:firstLine="539"/>
        <w:jc w:val="both"/>
        <w:rPr>
          <w:rFonts w:ascii="Times New Roman" w:eastAsia="Times New Roman" w:hAnsi="Times New Roman" w:cs="Times New Roman"/>
          <w:b/>
          <w:noProof/>
          <w:sz w:val="24"/>
          <w:szCs w:val="24"/>
        </w:rPr>
      </w:pPr>
    </w:p>
    <w:p w:rsidR="00F05A04" w:rsidRPr="00F67C48" w:rsidRDefault="00F05A04" w:rsidP="00F05A04">
      <w:pPr>
        <w:widowControl w:val="0"/>
        <w:autoSpaceDE w:val="0"/>
        <w:autoSpaceDN w:val="0"/>
        <w:spacing w:after="0" w:line="240" w:lineRule="auto"/>
        <w:ind w:firstLine="539"/>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t>В таблице 1.15</w:t>
      </w:r>
      <w:r w:rsidRPr="00F67C48">
        <w:rPr>
          <w:rFonts w:ascii="Times New Roman" w:eastAsia="Times New Roman" w:hAnsi="Times New Roman" w:cs="Times New Roman"/>
          <w:noProof/>
          <w:sz w:val="24"/>
          <w:szCs w:val="24"/>
        </w:rPr>
        <w:t xml:space="preserve">.  приведены </w:t>
      </w:r>
      <w:r w:rsidRPr="00F67C48">
        <w:rPr>
          <w:rFonts w:ascii="Times New Roman" w:eastAsia="Times New Roman" w:hAnsi="Times New Roman" w:cs="Times New Roman"/>
          <w:sz w:val="24"/>
          <w:szCs w:val="24"/>
        </w:rPr>
        <w:t>параметры тепловой мощности нетто для котельной мкр-на Касколовка</w:t>
      </w:r>
    </w:p>
    <w:p w:rsidR="00F05A04" w:rsidRPr="00F67C48" w:rsidRDefault="00F05A04" w:rsidP="00F05A04">
      <w:pPr>
        <w:widowControl w:val="0"/>
        <w:autoSpaceDE w:val="0"/>
        <w:autoSpaceDN w:val="0"/>
        <w:spacing w:after="0" w:line="240" w:lineRule="auto"/>
        <w:ind w:firstLine="540"/>
        <w:jc w:val="right"/>
        <w:outlineLv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Таблица 1.15</w:t>
      </w:r>
      <w:r w:rsidRPr="00F67C48">
        <w:rPr>
          <w:rFonts w:ascii="Times New Roman" w:eastAsia="Times New Roman" w:hAnsi="Times New Roman" w:cs="Times New Roman"/>
          <w:b/>
          <w:sz w:val="24"/>
          <w:szCs w:val="24"/>
        </w:rPr>
        <w:t>.</w:t>
      </w:r>
    </w:p>
    <w:p w:rsidR="00F05A04" w:rsidRPr="00F67C48" w:rsidRDefault="00F05A04" w:rsidP="00F05A04">
      <w:pPr>
        <w:widowControl w:val="0"/>
        <w:autoSpaceDE w:val="0"/>
        <w:autoSpaceDN w:val="0"/>
        <w:spacing w:after="0" w:line="240" w:lineRule="auto"/>
        <w:ind w:firstLine="540"/>
        <w:jc w:val="center"/>
        <w:outlineLvl w:val="0"/>
        <w:rPr>
          <w:rFonts w:ascii="Times New Roman" w:eastAsia="Times New Roman" w:hAnsi="Times New Roman" w:cs="Times New Roman"/>
          <w:b/>
          <w:sz w:val="24"/>
          <w:szCs w:val="24"/>
        </w:rPr>
      </w:pPr>
      <w:r w:rsidRPr="00F67C48">
        <w:rPr>
          <w:rFonts w:ascii="Times New Roman" w:eastAsia="Times New Roman" w:hAnsi="Times New Roman" w:cs="Times New Roman"/>
          <w:b/>
          <w:sz w:val="24"/>
          <w:szCs w:val="24"/>
        </w:rPr>
        <w:t>Установленная, располагаемая тепловая мощность, ограничения тепловой мощности, потребление тепловой мощности на собственные нужды, тепловая мощность нетто</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077"/>
        <w:gridCol w:w="963"/>
        <w:gridCol w:w="907"/>
        <w:gridCol w:w="1020"/>
        <w:gridCol w:w="1133"/>
        <w:gridCol w:w="1416"/>
        <w:gridCol w:w="1644"/>
        <w:gridCol w:w="1190"/>
      </w:tblGrid>
      <w:tr w:rsidR="00F05A04" w:rsidRPr="00F67C48" w:rsidTr="00F05A04">
        <w:tc>
          <w:tcPr>
            <w:tcW w:w="1077" w:type="dxa"/>
            <w:vMerge w:val="restart"/>
          </w:tcPr>
          <w:p w:rsidR="00F05A04" w:rsidRPr="00F67C48" w:rsidRDefault="00F05A04" w:rsidP="00F05A04">
            <w:pPr>
              <w:widowControl w:val="0"/>
              <w:autoSpaceDE w:val="0"/>
              <w:autoSpaceDN w:val="0"/>
              <w:spacing w:after="0" w:line="240" w:lineRule="auto"/>
              <w:jc w:val="center"/>
              <w:rPr>
                <w:rFonts w:ascii="Times New Roman" w:eastAsia="Times New Roman" w:hAnsi="Times New Roman" w:cs="Times New Roman"/>
                <w:b/>
                <w:sz w:val="20"/>
                <w:szCs w:val="20"/>
              </w:rPr>
            </w:pPr>
            <w:r w:rsidRPr="00F67C48">
              <w:rPr>
                <w:rFonts w:ascii="Times New Roman" w:eastAsia="Times New Roman" w:hAnsi="Times New Roman" w:cs="Times New Roman"/>
                <w:b/>
                <w:sz w:val="20"/>
                <w:szCs w:val="20"/>
              </w:rPr>
              <w:t>Год</w:t>
            </w:r>
          </w:p>
        </w:tc>
        <w:tc>
          <w:tcPr>
            <w:tcW w:w="2890" w:type="dxa"/>
            <w:gridSpan w:val="3"/>
          </w:tcPr>
          <w:p w:rsidR="00F05A04" w:rsidRPr="00F67C48" w:rsidRDefault="00F05A04" w:rsidP="00F05A04">
            <w:pPr>
              <w:widowControl w:val="0"/>
              <w:autoSpaceDE w:val="0"/>
              <w:autoSpaceDN w:val="0"/>
              <w:spacing w:after="0" w:line="240" w:lineRule="auto"/>
              <w:jc w:val="center"/>
              <w:rPr>
                <w:rFonts w:ascii="Times New Roman" w:eastAsia="Times New Roman" w:hAnsi="Times New Roman" w:cs="Times New Roman"/>
                <w:b/>
                <w:sz w:val="20"/>
                <w:szCs w:val="20"/>
              </w:rPr>
            </w:pPr>
            <w:r w:rsidRPr="00F67C48">
              <w:rPr>
                <w:rFonts w:ascii="Times New Roman" w:eastAsia="Times New Roman" w:hAnsi="Times New Roman" w:cs="Times New Roman"/>
                <w:b/>
                <w:sz w:val="20"/>
                <w:szCs w:val="20"/>
              </w:rPr>
              <w:t>Установленная мощность, Гкал/ч</w:t>
            </w:r>
          </w:p>
        </w:tc>
        <w:tc>
          <w:tcPr>
            <w:tcW w:w="1133" w:type="dxa"/>
            <w:vMerge w:val="restart"/>
          </w:tcPr>
          <w:p w:rsidR="00F05A04" w:rsidRPr="00F67C48" w:rsidRDefault="00F05A04" w:rsidP="00F05A04">
            <w:pPr>
              <w:widowControl w:val="0"/>
              <w:autoSpaceDE w:val="0"/>
              <w:autoSpaceDN w:val="0"/>
              <w:spacing w:after="0" w:line="240" w:lineRule="auto"/>
              <w:jc w:val="center"/>
              <w:rPr>
                <w:rFonts w:ascii="Times New Roman" w:eastAsia="Times New Roman" w:hAnsi="Times New Roman" w:cs="Times New Roman"/>
                <w:b/>
                <w:sz w:val="20"/>
                <w:szCs w:val="20"/>
              </w:rPr>
            </w:pPr>
            <w:r w:rsidRPr="00F67C48">
              <w:rPr>
                <w:rFonts w:ascii="Times New Roman" w:eastAsia="Times New Roman" w:hAnsi="Times New Roman" w:cs="Times New Roman"/>
                <w:b/>
                <w:sz w:val="20"/>
                <w:szCs w:val="20"/>
              </w:rPr>
              <w:t>Ограничения установленной тепловой мощности, Гкал/ч</w:t>
            </w:r>
          </w:p>
        </w:tc>
        <w:tc>
          <w:tcPr>
            <w:tcW w:w="1416" w:type="dxa"/>
            <w:vMerge w:val="restart"/>
          </w:tcPr>
          <w:p w:rsidR="00F05A04" w:rsidRPr="00F67C48" w:rsidRDefault="00F05A04" w:rsidP="00F05A04">
            <w:pPr>
              <w:widowControl w:val="0"/>
              <w:autoSpaceDE w:val="0"/>
              <w:autoSpaceDN w:val="0"/>
              <w:spacing w:after="0" w:line="240" w:lineRule="auto"/>
              <w:jc w:val="center"/>
              <w:rPr>
                <w:rFonts w:ascii="Times New Roman" w:eastAsia="Times New Roman" w:hAnsi="Times New Roman" w:cs="Times New Roman"/>
                <w:b/>
                <w:sz w:val="20"/>
                <w:szCs w:val="20"/>
              </w:rPr>
            </w:pPr>
            <w:r w:rsidRPr="00F67C48">
              <w:rPr>
                <w:rFonts w:ascii="Times New Roman" w:eastAsia="Times New Roman" w:hAnsi="Times New Roman" w:cs="Times New Roman"/>
                <w:b/>
                <w:sz w:val="20"/>
                <w:szCs w:val="20"/>
              </w:rPr>
              <w:t>Располагаемая тепловая мощность, Гкал/ч</w:t>
            </w:r>
          </w:p>
        </w:tc>
        <w:tc>
          <w:tcPr>
            <w:tcW w:w="1644" w:type="dxa"/>
            <w:vMerge w:val="restart"/>
          </w:tcPr>
          <w:p w:rsidR="00F05A04" w:rsidRPr="00F67C48" w:rsidRDefault="00F05A04" w:rsidP="00F05A04">
            <w:pPr>
              <w:widowControl w:val="0"/>
              <w:autoSpaceDE w:val="0"/>
              <w:autoSpaceDN w:val="0"/>
              <w:spacing w:after="0" w:line="240" w:lineRule="auto"/>
              <w:jc w:val="center"/>
              <w:rPr>
                <w:rFonts w:ascii="Times New Roman" w:eastAsia="Times New Roman" w:hAnsi="Times New Roman" w:cs="Times New Roman"/>
                <w:b/>
                <w:sz w:val="20"/>
                <w:szCs w:val="20"/>
              </w:rPr>
            </w:pPr>
            <w:r w:rsidRPr="00F67C48">
              <w:rPr>
                <w:rFonts w:ascii="Times New Roman" w:eastAsia="Times New Roman" w:hAnsi="Times New Roman" w:cs="Times New Roman"/>
                <w:b/>
                <w:sz w:val="20"/>
                <w:szCs w:val="20"/>
              </w:rPr>
              <w:t>Расчетное потребление тепловой мощности на собственные нужды, Гкал/ч</w:t>
            </w:r>
          </w:p>
        </w:tc>
        <w:tc>
          <w:tcPr>
            <w:tcW w:w="1190" w:type="dxa"/>
            <w:vMerge w:val="restart"/>
          </w:tcPr>
          <w:p w:rsidR="00F05A04" w:rsidRPr="00F67C48" w:rsidRDefault="00F05A04" w:rsidP="00F05A04">
            <w:pPr>
              <w:widowControl w:val="0"/>
              <w:autoSpaceDE w:val="0"/>
              <w:autoSpaceDN w:val="0"/>
              <w:spacing w:after="0" w:line="240" w:lineRule="auto"/>
              <w:jc w:val="center"/>
              <w:rPr>
                <w:rFonts w:ascii="Times New Roman" w:eastAsia="Times New Roman" w:hAnsi="Times New Roman" w:cs="Times New Roman"/>
                <w:b/>
                <w:sz w:val="20"/>
                <w:szCs w:val="20"/>
              </w:rPr>
            </w:pPr>
            <w:r w:rsidRPr="00F67C48">
              <w:rPr>
                <w:rFonts w:ascii="Times New Roman" w:eastAsia="Times New Roman" w:hAnsi="Times New Roman" w:cs="Times New Roman"/>
                <w:b/>
                <w:sz w:val="20"/>
                <w:szCs w:val="20"/>
              </w:rPr>
              <w:t>Тепловая мощность нетто, Гкал/ч</w:t>
            </w:r>
          </w:p>
        </w:tc>
      </w:tr>
      <w:tr w:rsidR="00F05A04" w:rsidRPr="00F67C48" w:rsidTr="00F05A04">
        <w:tc>
          <w:tcPr>
            <w:tcW w:w="1077" w:type="dxa"/>
            <w:vMerge/>
          </w:tcPr>
          <w:p w:rsidR="00F05A04" w:rsidRPr="00F67C48" w:rsidRDefault="00F05A04" w:rsidP="00F05A04">
            <w:pPr>
              <w:widowControl w:val="0"/>
              <w:autoSpaceDE w:val="0"/>
              <w:autoSpaceDN w:val="0"/>
              <w:spacing w:after="0" w:line="240" w:lineRule="auto"/>
              <w:rPr>
                <w:rFonts w:ascii="Calibri" w:eastAsia="Times New Roman" w:hAnsi="Calibri" w:cs="Calibri"/>
                <w:szCs w:val="20"/>
              </w:rPr>
            </w:pPr>
          </w:p>
        </w:tc>
        <w:tc>
          <w:tcPr>
            <w:tcW w:w="963" w:type="dxa"/>
          </w:tcPr>
          <w:p w:rsidR="00F05A04" w:rsidRPr="00F67C48" w:rsidRDefault="00F05A04" w:rsidP="00F05A04">
            <w:pPr>
              <w:widowControl w:val="0"/>
              <w:autoSpaceDE w:val="0"/>
              <w:autoSpaceDN w:val="0"/>
              <w:spacing w:after="0" w:line="240" w:lineRule="auto"/>
              <w:jc w:val="center"/>
              <w:rPr>
                <w:rFonts w:ascii="Times New Roman" w:eastAsia="Times New Roman" w:hAnsi="Times New Roman" w:cs="Times New Roman"/>
                <w:b/>
                <w:sz w:val="20"/>
                <w:szCs w:val="20"/>
              </w:rPr>
            </w:pPr>
            <w:r w:rsidRPr="00F67C48">
              <w:rPr>
                <w:rFonts w:ascii="Times New Roman" w:eastAsia="Times New Roman" w:hAnsi="Times New Roman" w:cs="Times New Roman"/>
                <w:b/>
                <w:sz w:val="20"/>
                <w:szCs w:val="20"/>
              </w:rPr>
              <w:t>тепло агрегатов</w:t>
            </w:r>
          </w:p>
        </w:tc>
        <w:tc>
          <w:tcPr>
            <w:tcW w:w="907" w:type="dxa"/>
          </w:tcPr>
          <w:p w:rsidR="00F05A04" w:rsidRPr="00F67C48" w:rsidRDefault="00F05A04" w:rsidP="00F05A04">
            <w:pPr>
              <w:widowControl w:val="0"/>
              <w:autoSpaceDE w:val="0"/>
              <w:autoSpaceDN w:val="0"/>
              <w:spacing w:after="0" w:line="240" w:lineRule="auto"/>
              <w:jc w:val="center"/>
              <w:rPr>
                <w:rFonts w:ascii="Times New Roman" w:eastAsia="Times New Roman" w:hAnsi="Times New Roman" w:cs="Times New Roman"/>
                <w:b/>
                <w:sz w:val="20"/>
                <w:szCs w:val="20"/>
              </w:rPr>
            </w:pPr>
            <w:r w:rsidRPr="00F67C48">
              <w:rPr>
                <w:rFonts w:ascii="Times New Roman" w:eastAsia="Times New Roman" w:hAnsi="Times New Roman" w:cs="Times New Roman"/>
                <w:b/>
                <w:sz w:val="20"/>
                <w:szCs w:val="20"/>
              </w:rPr>
              <w:t>прочее</w:t>
            </w:r>
          </w:p>
        </w:tc>
        <w:tc>
          <w:tcPr>
            <w:tcW w:w="1020" w:type="dxa"/>
          </w:tcPr>
          <w:p w:rsidR="00F05A04" w:rsidRPr="00F67C48" w:rsidRDefault="00F05A04" w:rsidP="00F05A04">
            <w:pPr>
              <w:widowControl w:val="0"/>
              <w:autoSpaceDE w:val="0"/>
              <w:autoSpaceDN w:val="0"/>
              <w:spacing w:after="0" w:line="240" w:lineRule="auto"/>
              <w:jc w:val="center"/>
              <w:rPr>
                <w:rFonts w:ascii="Times New Roman" w:eastAsia="Times New Roman" w:hAnsi="Times New Roman" w:cs="Times New Roman"/>
                <w:b/>
                <w:sz w:val="20"/>
                <w:szCs w:val="20"/>
              </w:rPr>
            </w:pPr>
            <w:r w:rsidRPr="00F67C48">
              <w:rPr>
                <w:rFonts w:ascii="Times New Roman" w:eastAsia="Times New Roman" w:hAnsi="Times New Roman" w:cs="Times New Roman"/>
                <w:b/>
                <w:sz w:val="20"/>
                <w:szCs w:val="20"/>
              </w:rPr>
              <w:t>всего</w:t>
            </w:r>
          </w:p>
        </w:tc>
        <w:tc>
          <w:tcPr>
            <w:tcW w:w="1133" w:type="dxa"/>
            <w:vMerge/>
          </w:tcPr>
          <w:p w:rsidR="00F05A04" w:rsidRPr="00F67C48" w:rsidRDefault="00F05A04" w:rsidP="00F05A04">
            <w:pPr>
              <w:widowControl w:val="0"/>
              <w:autoSpaceDE w:val="0"/>
              <w:autoSpaceDN w:val="0"/>
              <w:spacing w:after="0" w:line="240" w:lineRule="auto"/>
              <w:rPr>
                <w:rFonts w:ascii="Calibri" w:eastAsia="Times New Roman" w:hAnsi="Calibri" w:cs="Calibri"/>
                <w:szCs w:val="20"/>
              </w:rPr>
            </w:pPr>
          </w:p>
        </w:tc>
        <w:tc>
          <w:tcPr>
            <w:tcW w:w="1416" w:type="dxa"/>
            <w:vMerge/>
          </w:tcPr>
          <w:p w:rsidR="00F05A04" w:rsidRPr="00F67C48" w:rsidRDefault="00F05A04" w:rsidP="00F05A04">
            <w:pPr>
              <w:widowControl w:val="0"/>
              <w:autoSpaceDE w:val="0"/>
              <w:autoSpaceDN w:val="0"/>
              <w:spacing w:after="0" w:line="240" w:lineRule="auto"/>
              <w:rPr>
                <w:rFonts w:ascii="Calibri" w:eastAsia="Times New Roman" w:hAnsi="Calibri" w:cs="Calibri"/>
                <w:szCs w:val="20"/>
              </w:rPr>
            </w:pPr>
          </w:p>
        </w:tc>
        <w:tc>
          <w:tcPr>
            <w:tcW w:w="1644" w:type="dxa"/>
            <w:vMerge/>
          </w:tcPr>
          <w:p w:rsidR="00F05A04" w:rsidRPr="00F67C48" w:rsidRDefault="00F05A04" w:rsidP="00F05A04">
            <w:pPr>
              <w:widowControl w:val="0"/>
              <w:autoSpaceDE w:val="0"/>
              <w:autoSpaceDN w:val="0"/>
              <w:spacing w:after="0" w:line="240" w:lineRule="auto"/>
              <w:rPr>
                <w:rFonts w:ascii="Calibri" w:eastAsia="Times New Roman" w:hAnsi="Calibri" w:cs="Calibri"/>
                <w:szCs w:val="20"/>
              </w:rPr>
            </w:pPr>
          </w:p>
        </w:tc>
        <w:tc>
          <w:tcPr>
            <w:tcW w:w="1190" w:type="dxa"/>
            <w:vMerge/>
          </w:tcPr>
          <w:p w:rsidR="00F05A04" w:rsidRPr="00F67C48" w:rsidRDefault="00F05A04" w:rsidP="00F05A04">
            <w:pPr>
              <w:widowControl w:val="0"/>
              <w:autoSpaceDE w:val="0"/>
              <w:autoSpaceDN w:val="0"/>
              <w:spacing w:after="0" w:line="240" w:lineRule="auto"/>
              <w:rPr>
                <w:rFonts w:ascii="Calibri" w:eastAsia="Times New Roman" w:hAnsi="Calibri" w:cs="Calibri"/>
                <w:szCs w:val="20"/>
              </w:rPr>
            </w:pPr>
          </w:p>
        </w:tc>
      </w:tr>
      <w:tr w:rsidR="00F05A04" w:rsidRPr="00F67C48" w:rsidTr="00F05A04">
        <w:tc>
          <w:tcPr>
            <w:tcW w:w="1077" w:type="dxa"/>
          </w:tcPr>
          <w:p w:rsidR="00F05A04" w:rsidRPr="00F67C48" w:rsidRDefault="00F05A04" w:rsidP="00F05A04">
            <w:pPr>
              <w:widowControl w:val="0"/>
              <w:autoSpaceDE w:val="0"/>
              <w:autoSpaceDN w:val="0"/>
              <w:spacing w:after="0" w:line="240" w:lineRule="auto"/>
              <w:jc w:val="center"/>
              <w:rPr>
                <w:rFonts w:ascii="Times New Roman" w:eastAsia="Times New Roman" w:hAnsi="Times New Roman" w:cs="Times New Roman"/>
                <w:noProof/>
                <w:sz w:val="20"/>
                <w:szCs w:val="20"/>
              </w:rPr>
            </w:pPr>
            <w:r w:rsidRPr="00F67C48">
              <w:rPr>
                <w:rFonts w:ascii="Times New Roman" w:eastAsia="Times New Roman" w:hAnsi="Times New Roman" w:cs="Times New Roman"/>
                <w:noProof/>
                <w:sz w:val="20"/>
                <w:szCs w:val="20"/>
              </w:rPr>
              <w:t>2026</w:t>
            </w:r>
          </w:p>
        </w:tc>
        <w:tc>
          <w:tcPr>
            <w:tcW w:w="963" w:type="dxa"/>
          </w:tcPr>
          <w:p w:rsidR="00F05A04" w:rsidRPr="00F67C48" w:rsidRDefault="00F05A04" w:rsidP="00F05A04">
            <w:pPr>
              <w:widowControl w:val="0"/>
              <w:autoSpaceDE w:val="0"/>
              <w:autoSpaceDN w:val="0"/>
              <w:spacing w:after="0" w:line="240" w:lineRule="auto"/>
              <w:jc w:val="center"/>
              <w:rPr>
                <w:rFonts w:ascii="Times New Roman" w:eastAsia="Times New Roman" w:hAnsi="Times New Roman" w:cs="Times New Roman"/>
                <w:noProof/>
                <w:sz w:val="20"/>
                <w:szCs w:val="20"/>
              </w:rPr>
            </w:pPr>
            <w:r w:rsidRPr="00F67C48">
              <w:rPr>
                <w:rFonts w:ascii="Times New Roman" w:eastAsia="Times New Roman" w:hAnsi="Times New Roman" w:cs="Times New Roman"/>
                <w:noProof/>
                <w:sz w:val="20"/>
                <w:szCs w:val="20"/>
              </w:rPr>
              <w:t>3,4</w:t>
            </w:r>
          </w:p>
        </w:tc>
        <w:tc>
          <w:tcPr>
            <w:tcW w:w="907" w:type="dxa"/>
          </w:tcPr>
          <w:p w:rsidR="00F05A04" w:rsidRPr="00F67C48" w:rsidRDefault="00F05A04" w:rsidP="00F05A04">
            <w:pPr>
              <w:widowControl w:val="0"/>
              <w:autoSpaceDE w:val="0"/>
              <w:autoSpaceDN w:val="0"/>
              <w:spacing w:after="0" w:line="240" w:lineRule="auto"/>
              <w:jc w:val="center"/>
              <w:rPr>
                <w:rFonts w:ascii="Times New Roman" w:eastAsia="Times New Roman" w:hAnsi="Times New Roman" w:cs="Times New Roman"/>
                <w:noProof/>
                <w:sz w:val="20"/>
                <w:szCs w:val="20"/>
              </w:rPr>
            </w:pPr>
            <w:r w:rsidRPr="00F67C48">
              <w:rPr>
                <w:rFonts w:ascii="Times New Roman" w:eastAsia="Times New Roman" w:hAnsi="Times New Roman" w:cs="Times New Roman"/>
                <w:noProof/>
                <w:sz w:val="20"/>
                <w:szCs w:val="20"/>
              </w:rPr>
              <w:t>-</w:t>
            </w:r>
          </w:p>
        </w:tc>
        <w:tc>
          <w:tcPr>
            <w:tcW w:w="1020" w:type="dxa"/>
          </w:tcPr>
          <w:p w:rsidR="00F05A04" w:rsidRPr="00F67C48" w:rsidRDefault="00F05A04" w:rsidP="00F05A04">
            <w:pPr>
              <w:widowControl w:val="0"/>
              <w:autoSpaceDE w:val="0"/>
              <w:autoSpaceDN w:val="0"/>
              <w:spacing w:after="0" w:line="240" w:lineRule="auto"/>
              <w:jc w:val="center"/>
              <w:rPr>
                <w:rFonts w:ascii="Times New Roman" w:eastAsia="Times New Roman" w:hAnsi="Times New Roman" w:cs="Times New Roman"/>
                <w:noProof/>
                <w:sz w:val="20"/>
                <w:szCs w:val="20"/>
              </w:rPr>
            </w:pPr>
            <w:r w:rsidRPr="00F67C48">
              <w:rPr>
                <w:rFonts w:ascii="Times New Roman" w:eastAsia="Times New Roman" w:hAnsi="Times New Roman" w:cs="Times New Roman"/>
                <w:noProof/>
                <w:sz w:val="20"/>
                <w:szCs w:val="20"/>
              </w:rPr>
              <w:t>3,4</w:t>
            </w:r>
          </w:p>
        </w:tc>
        <w:tc>
          <w:tcPr>
            <w:tcW w:w="1133" w:type="dxa"/>
          </w:tcPr>
          <w:p w:rsidR="00F05A04" w:rsidRPr="00F67C48" w:rsidRDefault="00F05A04" w:rsidP="00F05A04">
            <w:pPr>
              <w:widowControl w:val="0"/>
              <w:autoSpaceDE w:val="0"/>
              <w:autoSpaceDN w:val="0"/>
              <w:spacing w:after="0" w:line="240" w:lineRule="auto"/>
              <w:jc w:val="center"/>
              <w:rPr>
                <w:rFonts w:ascii="Times New Roman" w:eastAsia="Times New Roman" w:hAnsi="Times New Roman" w:cs="Times New Roman"/>
                <w:noProof/>
                <w:sz w:val="20"/>
                <w:szCs w:val="20"/>
              </w:rPr>
            </w:pPr>
            <w:r w:rsidRPr="00F67C48">
              <w:rPr>
                <w:rFonts w:ascii="Times New Roman" w:eastAsia="Times New Roman" w:hAnsi="Times New Roman" w:cs="Times New Roman"/>
                <w:noProof/>
                <w:sz w:val="20"/>
                <w:szCs w:val="20"/>
              </w:rPr>
              <w:t>0,15</w:t>
            </w:r>
          </w:p>
        </w:tc>
        <w:tc>
          <w:tcPr>
            <w:tcW w:w="1416" w:type="dxa"/>
          </w:tcPr>
          <w:p w:rsidR="00F05A04" w:rsidRPr="00F67C48" w:rsidRDefault="00F05A04" w:rsidP="00F05A04">
            <w:pPr>
              <w:widowControl w:val="0"/>
              <w:autoSpaceDE w:val="0"/>
              <w:autoSpaceDN w:val="0"/>
              <w:spacing w:after="0" w:line="240" w:lineRule="auto"/>
              <w:jc w:val="center"/>
              <w:rPr>
                <w:rFonts w:ascii="Times New Roman" w:eastAsia="Times New Roman" w:hAnsi="Times New Roman" w:cs="Times New Roman"/>
                <w:noProof/>
                <w:sz w:val="20"/>
                <w:szCs w:val="20"/>
              </w:rPr>
            </w:pPr>
            <w:r w:rsidRPr="00F67C48">
              <w:rPr>
                <w:rFonts w:ascii="Times New Roman" w:eastAsia="Times New Roman" w:hAnsi="Times New Roman" w:cs="Times New Roman"/>
                <w:noProof/>
                <w:sz w:val="20"/>
                <w:szCs w:val="20"/>
              </w:rPr>
              <w:t>3,25</w:t>
            </w:r>
          </w:p>
        </w:tc>
        <w:tc>
          <w:tcPr>
            <w:tcW w:w="1644" w:type="dxa"/>
          </w:tcPr>
          <w:p w:rsidR="00F05A04" w:rsidRPr="00F67C48" w:rsidRDefault="00F05A04" w:rsidP="00F05A04">
            <w:pPr>
              <w:widowControl w:val="0"/>
              <w:autoSpaceDE w:val="0"/>
              <w:autoSpaceDN w:val="0"/>
              <w:spacing w:after="0" w:line="240" w:lineRule="auto"/>
              <w:jc w:val="center"/>
              <w:rPr>
                <w:rFonts w:ascii="Times New Roman" w:eastAsia="Times New Roman" w:hAnsi="Times New Roman" w:cs="Times New Roman"/>
                <w:noProof/>
                <w:sz w:val="20"/>
                <w:szCs w:val="20"/>
              </w:rPr>
            </w:pPr>
            <w:r w:rsidRPr="00F67C48">
              <w:rPr>
                <w:rFonts w:ascii="Times New Roman" w:eastAsia="Times New Roman" w:hAnsi="Times New Roman" w:cs="Times New Roman"/>
                <w:noProof/>
                <w:sz w:val="20"/>
                <w:szCs w:val="20"/>
              </w:rPr>
              <w:t>0,02</w:t>
            </w:r>
          </w:p>
        </w:tc>
        <w:tc>
          <w:tcPr>
            <w:tcW w:w="1190" w:type="dxa"/>
          </w:tcPr>
          <w:p w:rsidR="00F05A04" w:rsidRPr="00F67C48" w:rsidRDefault="00F05A04" w:rsidP="00F05A04">
            <w:pPr>
              <w:widowControl w:val="0"/>
              <w:autoSpaceDE w:val="0"/>
              <w:autoSpaceDN w:val="0"/>
              <w:spacing w:after="0" w:line="240" w:lineRule="auto"/>
              <w:jc w:val="center"/>
              <w:rPr>
                <w:rFonts w:ascii="Times New Roman" w:eastAsia="Times New Roman" w:hAnsi="Times New Roman" w:cs="Times New Roman"/>
                <w:noProof/>
                <w:sz w:val="20"/>
                <w:szCs w:val="20"/>
              </w:rPr>
            </w:pPr>
            <w:r w:rsidRPr="00F67C48">
              <w:rPr>
                <w:rFonts w:ascii="Times New Roman" w:eastAsia="Times New Roman" w:hAnsi="Times New Roman" w:cs="Times New Roman"/>
                <w:noProof/>
                <w:sz w:val="20"/>
                <w:szCs w:val="20"/>
              </w:rPr>
              <w:t>3,23</w:t>
            </w:r>
          </w:p>
        </w:tc>
      </w:tr>
    </w:tbl>
    <w:p w:rsidR="00F05A04" w:rsidRPr="00F67C48"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r w:rsidRPr="00F67C48">
        <w:rPr>
          <w:rFonts w:ascii="Times New Roman" w:eastAsia="Times New Roman" w:hAnsi="Times New Roman" w:cs="Times New Roman"/>
          <w:b/>
          <w:sz w:val="24"/>
          <w:szCs w:val="24"/>
        </w:rPr>
        <w:t>д)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p>
    <w:p w:rsidR="00F05A04" w:rsidRPr="00F67C48"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sz w:val="24"/>
          <w:szCs w:val="24"/>
        </w:rPr>
      </w:pPr>
      <w:r w:rsidRPr="00F67C48">
        <w:rPr>
          <w:rFonts w:ascii="Times New Roman" w:eastAsia="Times New Roman" w:hAnsi="Times New Roman" w:cs="Times New Roman"/>
          <w:sz w:val="24"/>
          <w:szCs w:val="24"/>
        </w:rP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w:t>
      </w:r>
      <w:r>
        <w:rPr>
          <w:rFonts w:ascii="Times New Roman" w:eastAsia="Times New Roman" w:hAnsi="Times New Roman" w:cs="Times New Roman"/>
          <w:sz w:val="24"/>
          <w:szCs w:val="24"/>
        </w:rPr>
        <w:t xml:space="preserve"> ресурса приведены в таблице 1.13</w:t>
      </w:r>
      <w:r w:rsidRPr="00F67C48">
        <w:rPr>
          <w:rFonts w:ascii="Times New Roman" w:eastAsia="Times New Roman" w:hAnsi="Times New Roman" w:cs="Times New Roman"/>
          <w:sz w:val="24"/>
          <w:szCs w:val="24"/>
        </w:rPr>
        <w:t>.</w:t>
      </w:r>
    </w:p>
    <w:p w:rsidR="00F05A04" w:rsidRPr="00F67C48" w:rsidRDefault="00F05A04" w:rsidP="00F05A04">
      <w:pPr>
        <w:spacing w:after="0" w:line="240" w:lineRule="auto"/>
        <w:ind w:firstLine="708"/>
        <w:jc w:val="both"/>
        <w:rPr>
          <w:rFonts w:ascii="Times New Roman" w:eastAsia="Times New Roman" w:hAnsi="Times New Roman" w:cs="Times New Roman"/>
          <w:sz w:val="24"/>
          <w:szCs w:val="24"/>
        </w:rPr>
      </w:pPr>
      <w:r w:rsidRPr="00F67C48">
        <w:rPr>
          <w:rFonts w:ascii="Times New Roman" w:eastAsia="Times New Roman" w:hAnsi="Times New Roman" w:cs="Times New Roman"/>
          <w:sz w:val="24"/>
          <w:szCs w:val="24"/>
        </w:rPr>
        <w:t xml:space="preserve">Эксплуатация котлов производится в соответствии с Федеральными нормами и правилами в области </w:t>
      </w:r>
      <w:proofErr w:type="gramStart"/>
      <w:r w:rsidRPr="00F67C48">
        <w:rPr>
          <w:rFonts w:ascii="Times New Roman" w:eastAsia="Times New Roman" w:hAnsi="Times New Roman" w:cs="Times New Roman"/>
          <w:sz w:val="24"/>
          <w:szCs w:val="24"/>
        </w:rPr>
        <w:t>промышленной  безопасности</w:t>
      </w:r>
      <w:proofErr w:type="gramEnd"/>
      <w:r w:rsidRPr="00F67C48">
        <w:rPr>
          <w:rFonts w:ascii="Times New Roman" w:eastAsia="Times New Roman" w:hAnsi="Times New Roman" w:cs="Times New Roman"/>
          <w:sz w:val="24"/>
          <w:szCs w:val="24"/>
        </w:rPr>
        <w:t xml:space="preserve"> «Правила промышленной безопасности опасных производственных объектов, на которых используется оборудование, работающее под избыточным давлением», Техническим регламентом таможенного союза ТР ТС 032/2013 «О безопасности оборудования, работающего под избыточным давлением».  На котлах    раз в 3 года </w:t>
      </w:r>
      <w:proofErr w:type="gramStart"/>
      <w:r w:rsidRPr="00F67C48">
        <w:rPr>
          <w:rFonts w:ascii="Times New Roman" w:eastAsia="Times New Roman" w:hAnsi="Times New Roman" w:cs="Times New Roman"/>
          <w:sz w:val="24"/>
          <w:szCs w:val="24"/>
        </w:rPr>
        <w:t>проводится  режимная</w:t>
      </w:r>
      <w:proofErr w:type="gramEnd"/>
      <w:r w:rsidRPr="00F67C48">
        <w:rPr>
          <w:rFonts w:ascii="Times New Roman" w:eastAsia="Times New Roman" w:hAnsi="Times New Roman" w:cs="Times New Roman"/>
          <w:sz w:val="24"/>
          <w:szCs w:val="24"/>
        </w:rPr>
        <w:t xml:space="preserve"> наладка  и  ежегодное освидетельствование котлов. </w:t>
      </w:r>
    </w:p>
    <w:p w:rsidR="00F05A04" w:rsidRPr="00F67C48"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r w:rsidRPr="00F67C48">
        <w:rPr>
          <w:rFonts w:ascii="Times New Roman" w:eastAsia="Times New Roman" w:hAnsi="Times New Roman" w:cs="Times New Roman"/>
          <w:b/>
          <w:sz w:val="24"/>
          <w:szCs w:val="24"/>
        </w:rPr>
        <w:t>е)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p>
    <w:p w:rsidR="00F05A04" w:rsidRPr="00F67C48"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r w:rsidRPr="00F67C48">
        <w:rPr>
          <w:rFonts w:ascii="Times New Roman" w:eastAsia="Times New Roman" w:hAnsi="Times New Roman" w:cs="Times New Roman"/>
          <w:bCs/>
          <w:szCs w:val="20"/>
        </w:rPr>
        <w:t xml:space="preserve">в котельной мкр-на Касколовка   комбинированная </w:t>
      </w:r>
      <w:proofErr w:type="gramStart"/>
      <w:r w:rsidRPr="00F67C48">
        <w:rPr>
          <w:rFonts w:ascii="Times New Roman" w:eastAsia="Times New Roman" w:hAnsi="Times New Roman" w:cs="Times New Roman"/>
          <w:bCs/>
          <w:szCs w:val="20"/>
        </w:rPr>
        <w:t>выработка  электрической</w:t>
      </w:r>
      <w:proofErr w:type="gramEnd"/>
      <w:r w:rsidRPr="00F67C48">
        <w:rPr>
          <w:rFonts w:ascii="Times New Roman" w:eastAsia="Times New Roman" w:hAnsi="Times New Roman" w:cs="Times New Roman"/>
          <w:bCs/>
          <w:szCs w:val="20"/>
        </w:rPr>
        <w:t xml:space="preserve"> и тепловой энергии отсутствует.</w:t>
      </w:r>
    </w:p>
    <w:p w:rsidR="00F05A04" w:rsidRPr="00F67C48"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r w:rsidRPr="00F67C48">
        <w:rPr>
          <w:rFonts w:ascii="Times New Roman" w:eastAsia="Times New Roman" w:hAnsi="Times New Roman" w:cs="Times New Roman"/>
          <w:b/>
          <w:sz w:val="24"/>
          <w:szCs w:val="24"/>
        </w:rPr>
        <w:t>ж)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p>
    <w:p w:rsidR="00F05A04" w:rsidRPr="00F67C48" w:rsidRDefault="00F05A04" w:rsidP="00F05A04">
      <w:pPr>
        <w:widowControl w:val="0"/>
        <w:autoSpaceDE w:val="0"/>
        <w:autoSpaceDN w:val="0"/>
        <w:spacing w:after="0" w:line="240" w:lineRule="auto"/>
        <w:ind w:firstLine="539"/>
        <w:jc w:val="both"/>
        <w:rPr>
          <w:rFonts w:ascii="Times New Roman" w:eastAsia="Times New Roman" w:hAnsi="Times New Roman" w:cs="Times New Roman"/>
          <w:sz w:val="24"/>
          <w:szCs w:val="24"/>
        </w:rPr>
      </w:pPr>
      <w:r w:rsidRPr="00F67C48">
        <w:rPr>
          <w:rFonts w:ascii="Times New Roman" w:eastAsia="Times New Roman" w:hAnsi="Times New Roman" w:cs="Times New Roman"/>
          <w:sz w:val="24"/>
          <w:szCs w:val="24"/>
        </w:rPr>
        <w:t xml:space="preserve">Отпуск тепловой </w:t>
      </w:r>
      <w:proofErr w:type="gramStart"/>
      <w:r w:rsidRPr="00F67C48">
        <w:rPr>
          <w:rFonts w:ascii="Times New Roman" w:eastAsia="Times New Roman" w:hAnsi="Times New Roman" w:cs="Times New Roman"/>
          <w:sz w:val="24"/>
          <w:szCs w:val="24"/>
        </w:rPr>
        <w:t>энергии  от</w:t>
      </w:r>
      <w:proofErr w:type="gramEnd"/>
      <w:r w:rsidRPr="00F67C48">
        <w:rPr>
          <w:rFonts w:ascii="Times New Roman" w:eastAsia="Times New Roman" w:hAnsi="Times New Roman" w:cs="Times New Roman"/>
          <w:sz w:val="24"/>
          <w:szCs w:val="24"/>
        </w:rPr>
        <w:t xml:space="preserve"> источника тепловой энергии происходит по  температурному графику качественного регулирования 5/70</w:t>
      </w:r>
      <w:r w:rsidRPr="00F67C48">
        <w:rPr>
          <w:rFonts w:ascii="Times New Roman" w:eastAsia="Times New Roman" w:hAnsi="Times New Roman" w:cs="Times New Roman"/>
          <w:sz w:val="24"/>
          <w:szCs w:val="24"/>
          <w:vertAlign w:val="superscript"/>
        </w:rPr>
        <w:t>о</w:t>
      </w:r>
      <w:r w:rsidRPr="00F67C48">
        <w:rPr>
          <w:rFonts w:ascii="Times New Roman" w:eastAsia="Times New Roman" w:hAnsi="Times New Roman" w:cs="Times New Roman"/>
          <w:sz w:val="24"/>
          <w:szCs w:val="24"/>
        </w:rPr>
        <w:t xml:space="preserve">С.  График 95/70 </w:t>
      </w:r>
      <w:r w:rsidRPr="00F67C48">
        <w:rPr>
          <w:rFonts w:ascii="Times New Roman" w:eastAsia="Times New Roman" w:hAnsi="Times New Roman" w:cs="Times New Roman"/>
          <w:sz w:val="24"/>
          <w:szCs w:val="24"/>
          <w:vertAlign w:val="superscript"/>
        </w:rPr>
        <w:t>о</w:t>
      </w:r>
      <w:r w:rsidRPr="00F67C48">
        <w:rPr>
          <w:rFonts w:ascii="Times New Roman" w:eastAsia="Times New Roman" w:hAnsi="Times New Roman" w:cs="Times New Roman"/>
          <w:sz w:val="24"/>
          <w:szCs w:val="24"/>
        </w:rPr>
        <w:t xml:space="preserve">С является расчетным при температуре наружного </w:t>
      </w:r>
      <w:proofErr w:type="gramStart"/>
      <w:r w:rsidRPr="00F67C48">
        <w:rPr>
          <w:rFonts w:ascii="Times New Roman" w:eastAsia="Times New Roman" w:hAnsi="Times New Roman" w:cs="Times New Roman"/>
          <w:sz w:val="24"/>
          <w:szCs w:val="24"/>
        </w:rPr>
        <w:t>воздуха  минус</w:t>
      </w:r>
      <w:proofErr w:type="gramEnd"/>
      <w:r w:rsidRPr="00F67C48">
        <w:rPr>
          <w:rFonts w:ascii="Times New Roman" w:eastAsia="Times New Roman" w:hAnsi="Times New Roman" w:cs="Times New Roman"/>
          <w:sz w:val="24"/>
          <w:szCs w:val="24"/>
        </w:rPr>
        <w:t xml:space="preserve"> 24 </w:t>
      </w:r>
      <w:r w:rsidRPr="00F67C48">
        <w:rPr>
          <w:rFonts w:ascii="Times New Roman" w:eastAsia="Times New Roman" w:hAnsi="Times New Roman" w:cs="Times New Roman"/>
          <w:sz w:val="24"/>
          <w:szCs w:val="24"/>
          <w:vertAlign w:val="superscript"/>
        </w:rPr>
        <w:t>о</w:t>
      </w:r>
      <w:r w:rsidRPr="00F67C48">
        <w:rPr>
          <w:rFonts w:ascii="Times New Roman" w:eastAsia="Times New Roman" w:hAnsi="Times New Roman" w:cs="Times New Roman"/>
          <w:sz w:val="24"/>
          <w:szCs w:val="24"/>
        </w:rPr>
        <w:t xml:space="preserve">С. </w:t>
      </w:r>
    </w:p>
    <w:p w:rsidR="00F05A04" w:rsidRPr="00F67C48" w:rsidRDefault="00F05A04" w:rsidP="00F05A04">
      <w:pPr>
        <w:widowControl w:val="0"/>
        <w:autoSpaceDE w:val="0"/>
        <w:autoSpaceDN w:val="0"/>
        <w:spacing w:after="0" w:line="240" w:lineRule="auto"/>
        <w:ind w:firstLine="539"/>
        <w:jc w:val="both"/>
        <w:rPr>
          <w:rFonts w:ascii="Times New Roman" w:eastAsia="Times New Roman" w:hAnsi="Times New Roman" w:cs="Times New Roman"/>
          <w:sz w:val="24"/>
          <w:szCs w:val="24"/>
        </w:rPr>
      </w:pPr>
      <w:proofErr w:type="gramStart"/>
      <w:r w:rsidRPr="00F67C48">
        <w:rPr>
          <w:rFonts w:ascii="Times New Roman" w:eastAsia="Times New Roman" w:hAnsi="Times New Roman" w:cs="Times New Roman"/>
          <w:sz w:val="24"/>
          <w:szCs w:val="24"/>
        </w:rPr>
        <w:t>Изменение  параметров</w:t>
      </w:r>
      <w:proofErr w:type="gramEnd"/>
      <w:r w:rsidRPr="00F67C48">
        <w:rPr>
          <w:rFonts w:ascii="Times New Roman" w:eastAsia="Times New Roman" w:hAnsi="Times New Roman" w:cs="Times New Roman"/>
          <w:sz w:val="24"/>
          <w:szCs w:val="24"/>
        </w:rPr>
        <w:t xml:space="preserve"> теплоносителя  по температуре происходит в зависимости от  параметров наружного воздуха. Регулировка производится в котельной.</w:t>
      </w:r>
    </w:p>
    <w:p w:rsidR="00F05A04" w:rsidRPr="00F67C48" w:rsidRDefault="00F05A04" w:rsidP="00F05A04">
      <w:pPr>
        <w:widowControl w:val="0"/>
        <w:autoSpaceDE w:val="0"/>
        <w:autoSpaceDN w:val="0"/>
        <w:spacing w:after="0" w:line="240" w:lineRule="auto"/>
        <w:ind w:firstLine="539"/>
        <w:jc w:val="both"/>
        <w:rPr>
          <w:rFonts w:ascii="Times New Roman" w:eastAsia="Times New Roman" w:hAnsi="Times New Roman" w:cs="Times New Roman"/>
          <w:sz w:val="24"/>
          <w:szCs w:val="24"/>
        </w:rPr>
      </w:pPr>
      <w:proofErr w:type="gramStart"/>
      <w:r w:rsidRPr="00F67C48">
        <w:rPr>
          <w:rFonts w:ascii="Times New Roman" w:eastAsia="Times New Roman" w:hAnsi="Times New Roman" w:cs="Times New Roman"/>
          <w:sz w:val="24"/>
          <w:szCs w:val="24"/>
        </w:rPr>
        <w:t>ГВС  осуществляется</w:t>
      </w:r>
      <w:proofErr w:type="gramEnd"/>
      <w:r w:rsidRPr="00F67C48">
        <w:rPr>
          <w:rFonts w:ascii="Times New Roman" w:eastAsia="Times New Roman" w:hAnsi="Times New Roman" w:cs="Times New Roman"/>
          <w:sz w:val="24"/>
          <w:szCs w:val="24"/>
        </w:rPr>
        <w:t xml:space="preserve"> по отдельным сетям. Параметры горячей </w:t>
      </w:r>
      <w:proofErr w:type="gramStart"/>
      <w:r w:rsidRPr="00F67C48">
        <w:rPr>
          <w:rFonts w:ascii="Times New Roman" w:eastAsia="Times New Roman" w:hAnsi="Times New Roman" w:cs="Times New Roman"/>
          <w:sz w:val="24"/>
          <w:szCs w:val="24"/>
        </w:rPr>
        <w:t>воды  составляют</w:t>
      </w:r>
      <w:proofErr w:type="gramEnd"/>
      <w:r w:rsidRPr="00F67C48">
        <w:rPr>
          <w:rFonts w:ascii="Times New Roman" w:eastAsia="Times New Roman" w:hAnsi="Times New Roman" w:cs="Times New Roman"/>
          <w:sz w:val="24"/>
          <w:szCs w:val="24"/>
        </w:rPr>
        <w:t xml:space="preserve"> 65 </w:t>
      </w:r>
      <w:r w:rsidRPr="00F67C48">
        <w:rPr>
          <w:rFonts w:ascii="Times New Roman" w:eastAsia="Times New Roman" w:hAnsi="Times New Roman" w:cs="Times New Roman"/>
          <w:sz w:val="24"/>
          <w:szCs w:val="24"/>
          <w:vertAlign w:val="superscript"/>
        </w:rPr>
        <w:t>о</w:t>
      </w:r>
      <w:r w:rsidRPr="00F67C48">
        <w:rPr>
          <w:rFonts w:ascii="Times New Roman" w:eastAsia="Times New Roman" w:hAnsi="Times New Roman" w:cs="Times New Roman"/>
          <w:sz w:val="24"/>
          <w:szCs w:val="24"/>
        </w:rPr>
        <w:t>С.</w:t>
      </w:r>
    </w:p>
    <w:p w:rsidR="00F05A04" w:rsidRPr="00F67C48" w:rsidRDefault="00F05A04" w:rsidP="00F05A04">
      <w:pPr>
        <w:widowControl w:val="0"/>
        <w:autoSpaceDE w:val="0"/>
        <w:autoSpaceDN w:val="0"/>
        <w:spacing w:after="0" w:line="240" w:lineRule="auto"/>
        <w:ind w:firstLine="540"/>
        <w:jc w:val="both"/>
        <w:rPr>
          <w:rFonts w:ascii="Times New Roman" w:eastAsia="Times New Roman" w:hAnsi="Times New Roman" w:cs="Times New Roman"/>
          <w:b/>
          <w:sz w:val="24"/>
          <w:szCs w:val="24"/>
        </w:rPr>
      </w:pPr>
      <w:r w:rsidRPr="00F67C48">
        <w:rPr>
          <w:rFonts w:ascii="Times New Roman" w:eastAsia="Times New Roman" w:hAnsi="Times New Roman" w:cs="Times New Roman"/>
          <w:b/>
          <w:sz w:val="24"/>
          <w:szCs w:val="24"/>
        </w:rPr>
        <w:t>з) среднегодовая загрузка оборудования</w:t>
      </w:r>
    </w:p>
    <w:p w:rsidR="00F05A04" w:rsidRPr="00F67C48" w:rsidRDefault="00F05A04" w:rsidP="00F05A04">
      <w:pPr>
        <w:widowControl w:val="0"/>
        <w:autoSpaceDE w:val="0"/>
        <w:autoSpaceDN w:val="0"/>
        <w:spacing w:after="0" w:line="240" w:lineRule="auto"/>
        <w:ind w:firstLine="539"/>
        <w:jc w:val="both"/>
        <w:rPr>
          <w:rFonts w:ascii="Times New Roman" w:eastAsia="Times New Roman" w:hAnsi="Times New Roman" w:cs="Times New Roman"/>
          <w:sz w:val="24"/>
          <w:szCs w:val="24"/>
        </w:rPr>
      </w:pPr>
      <w:r w:rsidRPr="00F67C48">
        <w:rPr>
          <w:rFonts w:ascii="Times New Roman" w:eastAsia="Times New Roman" w:hAnsi="Times New Roman" w:cs="Times New Roman"/>
          <w:b/>
          <w:bCs/>
          <w:szCs w:val="20"/>
        </w:rPr>
        <w:t>Среднегодовая загрузка оборудования котельной</w:t>
      </w:r>
      <w:r w:rsidRPr="00F67C48">
        <w:rPr>
          <w:rFonts w:ascii="Times New Roman" w:eastAsia="Times New Roman" w:hAnsi="Times New Roman" w:cs="Times New Roman"/>
          <w:sz w:val="24"/>
          <w:szCs w:val="24"/>
        </w:rPr>
        <w:t> — это показатель, который отражает, насколько интенсивно используется установленная мощность котельной в течение года. Он рассчитывается как </w:t>
      </w:r>
      <w:r w:rsidRPr="00F67C48">
        <w:rPr>
          <w:rFonts w:ascii="Times New Roman" w:eastAsia="Times New Roman" w:hAnsi="Times New Roman" w:cs="Times New Roman"/>
          <w:b/>
          <w:bCs/>
          <w:szCs w:val="20"/>
        </w:rPr>
        <w:t>число часов использования установленной тепловой мощности (УТМ)</w:t>
      </w:r>
      <w:r w:rsidRPr="00F67C48">
        <w:rPr>
          <w:rFonts w:ascii="Times New Roman" w:eastAsia="Times New Roman" w:hAnsi="Times New Roman" w:cs="Times New Roman"/>
          <w:sz w:val="24"/>
          <w:szCs w:val="24"/>
        </w:rPr>
        <w:t xml:space="preserve">. Число часов использования УТМ определяется как отношение фактического годового объёма выработки тепловой энергии к установленной тепловой мощности источника.  </w:t>
      </w:r>
    </w:p>
    <w:p w:rsidR="00F05A04" w:rsidRPr="00F67C48" w:rsidRDefault="00F05A04" w:rsidP="00F05A04">
      <w:pPr>
        <w:widowControl w:val="0"/>
        <w:autoSpaceDE w:val="0"/>
        <w:autoSpaceDN w:val="0"/>
        <w:spacing w:after="0" w:line="240" w:lineRule="auto"/>
        <w:ind w:firstLine="539"/>
        <w:jc w:val="both"/>
        <w:rPr>
          <w:rFonts w:ascii="Times New Roman" w:eastAsia="Times New Roman" w:hAnsi="Times New Roman" w:cs="Times New Roman"/>
          <w:sz w:val="24"/>
          <w:szCs w:val="24"/>
        </w:rPr>
      </w:pPr>
      <w:r w:rsidRPr="00F67C48">
        <w:rPr>
          <w:rFonts w:ascii="Times New Roman" w:eastAsia="Times New Roman" w:hAnsi="Times New Roman" w:cs="Times New Roman"/>
          <w:sz w:val="24"/>
          <w:szCs w:val="24"/>
        </w:rPr>
        <w:t xml:space="preserve">УТМ = </w:t>
      </w:r>
      <w:r w:rsidRPr="00F67C48">
        <w:rPr>
          <w:rFonts w:ascii="Times New Roman" w:eastAsia="Times New Roman" w:hAnsi="Times New Roman" w:cs="Times New Roman"/>
          <w:sz w:val="24"/>
          <w:szCs w:val="24"/>
          <w:u w:val="single"/>
        </w:rPr>
        <w:t>Годовая выработка тепла (Гкал</w:t>
      </w:r>
      <w:proofErr w:type="gramStart"/>
      <w:r w:rsidRPr="00F67C48">
        <w:rPr>
          <w:rFonts w:ascii="Times New Roman" w:eastAsia="Times New Roman" w:hAnsi="Times New Roman" w:cs="Times New Roman"/>
          <w:sz w:val="24"/>
          <w:szCs w:val="24"/>
          <w:u w:val="single"/>
        </w:rPr>
        <w:t>)</w:t>
      </w:r>
      <w:r w:rsidRPr="00F67C48">
        <w:rPr>
          <w:rFonts w:ascii="Times New Roman" w:eastAsia="Times New Roman" w:hAnsi="Times New Roman" w:cs="Times New Roman"/>
          <w:sz w:val="24"/>
          <w:szCs w:val="24"/>
        </w:rPr>
        <w:t xml:space="preserve"> .</w:t>
      </w:r>
      <w:proofErr w:type="gramEnd"/>
      <w:r w:rsidRPr="00F67C48">
        <w:rPr>
          <w:rFonts w:ascii="Times New Roman" w:eastAsia="Times New Roman" w:hAnsi="Times New Roman" w:cs="Times New Roman"/>
          <w:sz w:val="24"/>
          <w:szCs w:val="24"/>
        </w:rPr>
        <w:t xml:space="preserve">  </w:t>
      </w:r>
    </w:p>
    <w:p w:rsidR="00F05A04" w:rsidRPr="00F67C48" w:rsidRDefault="00F05A04" w:rsidP="00F05A04">
      <w:pPr>
        <w:widowControl w:val="0"/>
        <w:autoSpaceDE w:val="0"/>
        <w:autoSpaceDN w:val="0"/>
        <w:spacing w:after="0" w:line="240" w:lineRule="auto"/>
        <w:ind w:firstLine="539"/>
        <w:jc w:val="both"/>
        <w:rPr>
          <w:rFonts w:ascii="Times New Roman" w:eastAsia="Times New Roman" w:hAnsi="Times New Roman" w:cs="Times New Roman"/>
          <w:sz w:val="24"/>
          <w:szCs w:val="24"/>
        </w:rPr>
      </w:pPr>
      <w:r w:rsidRPr="00F67C48">
        <w:rPr>
          <w:rFonts w:ascii="Times New Roman" w:eastAsia="Times New Roman" w:hAnsi="Times New Roman" w:cs="Times New Roman"/>
          <w:sz w:val="24"/>
          <w:szCs w:val="24"/>
        </w:rPr>
        <w:t xml:space="preserve">             Установленная тепловая мощность (Гкал/ч)</w:t>
      </w:r>
    </w:p>
    <w:p w:rsidR="00F05A04" w:rsidRPr="00F67C48"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sz w:val="24"/>
          <w:szCs w:val="24"/>
        </w:rPr>
      </w:pPr>
      <w:r w:rsidRPr="00F67C48">
        <w:rPr>
          <w:rFonts w:ascii="Times New Roman" w:eastAsia="Times New Roman" w:hAnsi="Times New Roman" w:cs="Times New Roman"/>
          <w:sz w:val="24"/>
          <w:szCs w:val="24"/>
        </w:rPr>
        <w:t>Для центральной котельной среднегодовая загрузка оборудования составит:</w:t>
      </w:r>
    </w:p>
    <w:p w:rsidR="00F05A04" w:rsidRPr="00F67C48"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sz w:val="24"/>
          <w:szCs w:val="24"/>
        </w:rPr>
      </w:pPr>
      <w:r w:rsidRPr="00F67C48">
        <w:rPr>
          <w:rFonts w:ascii="Times New Roman" w:eastAsia="Times New Roman" w:hAnsi="Times New Roman" w:cs="Times New Roman"/>
          <w:sz w:val="24"/>
          <w:szCs w:val="24"/>
        </w:rPr>
        <w:t xml:space="preserve">УТМ </w:t>
      </w:r>
      <w:r w:rsidRPr="00F67C48">
        <w:rPr>
          <w:rFonts w:ascii="Times New Roman" w:eastAsia="Times New Roman" w:hAnsi="Times New Roman" w:cs="Times New Roman"/>
          <w:sz w:val="24"/>
          <w:szCs w:val="24"/>
          <w:vertAlign w:val="subscript"/>
        </w:rPr>
        <w:t xml:space="preserve">ЦК </w:t>
      </w:r>
      <w:proofErr w:type="gramStart"/>
      <w:r w:rsidRPr="00F67C48">
        <w:rPr>
          <w:rFonts w:ascii="Times New Roman" w:eastAsia="Times New Roman" w:hAnsi="Times New Roman" w:cs="Times New Roman"/>
          <w:sz w:val="24"/>
          <w:szCs w:val="24"/>
        </w:rPr>
        <w:t>=(</w:t>
      </w:r>
      <w:proofErr w:type="gramEnd"/>
      <w:r w:rsidRPr="00F67C48">
        <w:rPr>
          <w:rFonts w:ascii="Times New Roman" w:eastAsia="Times New Roman" w:hAnsi="Times New Roman" w:cs="Times New Roman"/>
          <w:noProof/>
          <w:sz w:val="24"/>
          <w:szCs w:val="24"/>
        </w:rPr>
        <w:t>6618,4:351:24)</w:t>
      </w:r>
      <w:r w:rsidRPr="00F67C48">
        <w:rPr>
          <w:rFonts w:ascii="Times New Roman" w:eastAsia="Times New Roman" w:hAnsi="Times New Roman" w:cs="Times New Roman"/>
          <w:sz w:val="24"/>
          <w:szCs w:val="24"/>
        </w:rPr>
        <w:t>/3,4=0,23</w:t>
      </w:r>
    </w:p>
    <w:p w:rsidR="00F05A04" w:rsidRPr="00F67C48" w:rsidRDefault="00F05A04" w:rsidP="00F05A04">
      <w:pPr>
        <w:widowControl w:val="0"/>
        <w:autoSpaceDE w:val="0"/>
        <w:autoSpaceDN w:val="0"/>
        <w:spacing w:after="0" w:line="240" w:lineRule="auto"/>
        <w:ind w:firstLine="539"/>
        <w:jc w:val="both"/>
        <w:rPr>
          <w:rFonts w:ascii="Times New Roman" w:eastAsia="Times New Roman" w:hAnsi="Times New Roman" w:cs="Times New Roman"/>
          <w:sz w:val="24"/>
          <w:szCs w:val="24"/>
        </w:rPr>
      </w:pPr>
    </w:p>
    <w:p w:rsidR="00F05A04" w:rsidRPr="00F67C48" w:rsidRDefault="00F05A04" w:rsidP="00F05A04">
      <w:pPr>
        <w:widowControl w:val="0"/>
        <w:autoSpaceDE w:val="0"/>
        <w:autoSpaceDN w:val="0"/>
        <w:spacing w:after="0" w:line="240" w:lineRule="auto"/>
        <w:ind w:firstLine="539"/>
        <w:jc w:val="both"/>
        <w:rPr>
          <w:rFonts w:ascii="Times New Roman" w:eastAsia="Times New Roman" w:hAnsi="Times New Roman" w:cs="Times New Roman"/>
          <w:sz w:val="24"/>
          <w:szCs w:val="24"/>
        </w:rPr>
      </w:pPr>
      <w:r w:rsidRPr="00F67C48">
        <w:rPr>
          <w:rFonts w:ascii="Times New Roman" w:eastAsia="Times New Roman" w:hAnsi="Times New Roman" w:cs="Times New Roman"/>
          <w:sz w:val="24"/>
          <w:szCs w:val="24"/>
        </w:rPr>
        <w:t>(</w:t>
      </w:r>
      <w:r w:rsidRPr="00F67C48">
        <w:rPr>
          <w:rFonts w:ascii="Times New Roman" w:eastAsia="Times New Roman" w:hAnsi="Times New Roman" w:cs="Times New Roman"/>
          <w:noProof/>
          <w:sz w:val="24"/>
          <w:szCs w:val="24"/>
        </w:rPr>
        <w:t>6618,4:351:24)</w:t>
      </w:r>
      <w:r w:rsidRPr="00F67C48">
        <w:rPr>
          <w:rFonts w:ascii="Times New Roman" w:eastAsia="Times New Roman" w:hAnsi="Times New Roman" w:cs="Times New Roman"/>
          <w:sz w:val="24"/>
          <w:szCs w:val="24"/>
        </w:rPr>
        <w:t xml:space="preserve"> -  среднегодовая выработка в Гкал/час</w:t>
      </w:r>
    </w:p>
    <w:p w:rsidR="00F05A04" w:rsidRPr="00F67C48" w:rsidRDefault="00F05A04" w:rsidP="00F05A04">
      <w:pPr>
        <w:widowControl w:val="0"/>
        <w:autoSpaceDE w:val="0"/>
        <w:autoSpaceDN w:val="0"/>
        <w:spacing w:after="0" w:line="240" w:lineRule="auto"/>
        <w:ind w:firstLine="539"/>
        <w:jc w:val="both"/>
        <w:rPr>
          <w:rFonts w:ascii="Times New Roman" w:eastAsia="Times New Roman" w:hAnsi="Times New Roman" w:cs="Times New Roman"/>
          <w:b/>
          <w:sz w:val="24"/>
          <w:szCs w:val="24"/>
        </w:rPr>
      </w:pPr>
      <w:r w:rsidRPr="00F67C48">
        <w:rPr>
          <w:rFonts w:ascii="Times New Roman" w:eastAsia="Times New Roman" w:hAnsi="Times New Roman" w:cs="Times New Roman"/>
          <w:sz w:val="24"/>
          <w:szCs w:val="24"/>
        </w:rPr>
        <w:t>3,4 – установленная мощность, Гкал/час</w:t>
      </w:r>
    </w:p>
    <w:p w:rsidR="00F05A04" w:rsidRPr="00F67C48"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r w:rsidRPr="00F67C48">
        <w:rPr>
          <w:rFonts w:ascii="Times New Roman" w:eastAsia="Times New Roman" w:hAnsi="Times New Roman" w:cs="Times New Roman"/>
          <w:b/>
          <w:sz w:val="24"/>
          <w:szCs w:val="24"/>
        </w:rPr>
        <w:t>и) способы учета тепла, отпущенного в тепловые сети</w:t>
      </w:r>
    </w:p>
    <w:p w:rsidR="00F05A04" w:rsidRPr="00F67C48"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sz w:val="24"/>
          <w:szCs w:val="24"/>
        </w:rPr>
      </w:pPr>
      <w:r w:rsidRPr="00F67C48">
        <w:rPr>
          <w:rFonts w:ascii="Times New Roman" w:eastAsia="Times New Roman" w:hAnsi="Times New Roman" w:cs="Times New Roman"/>
          <w:sz w:val="24"/>
          <w:szCs w:val="24"/>
        </w:rPr>
        <w:t>Котельная мкр-на Касколовка оборудована узлом учета тепловой энергии и теплоносителя на границе между котельной и наружными тепловыми сетями. Узел учета тепловой энергии не используется в коммерческих целях. Узел учета тепловой энергии и теплоносителя используется в технических целях для учета   и анализа отпуска тепловой энергии и теплоносителя в сеть.</w:t>
      </w:r>
    </w:p>
    <w:p w:rsidR="00F05A04" w:rsidRPr="00F67C48"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r w:rsidRPr="00F67C48">
        <w:rPr>
          <w:rFonts w:ascii="Times New Roman" w:eastAsia="Times New Roman" w:hAnsi="Times New Roman" w:cs="Times New Roman"/>
          <w:b/>
          <w:sz w:val="24"/>
          <w:szCs w:val="24"/>
        </w:rPr>
        <w:t>к) статистика отказов и восстановлений оборудования источников тепловой энергии</w:t>
      </w:r>
    </w:p>
    <w:p w:rsidR="00F05A04" w:rsidRPr="00F67C48"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sz w:val="24"/>
          <w:szCs w:val="24"/>
        </w:rPr>
      </w:pPr>
      <w:r w:rsidRPr="00F67C48">
        <w:rPr>
          <w:rFonts w:ascii="Times New Roman" w:eastAsia="Times New Roman" w:hAnsi="Times New Roman" w:cs="Times New Roman"/>
          <w:sz w:val="24"/>
          <w:szCs w:val="24"/>
        </w:rPr>
        <w:t>За 2024-2026 г.г.  отказов в оборудовании котельной мкр-на Касколовка, которые были бы отнесены к аварийным остановкам не зафиксированы.</w:t>
      </w:r>
    </w:p>
    <w:p w:rsidR="00F05A04" w:rsidRPr="00F67C48"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sz w:val="24"/>
          <w:szCs w:val="24"/>
        </w:rPr>
      </w:pPr>
      <w:r w:rsidRPr="00F67C48">
        <w:rPr>
          <w:rFonts w:ascii="Times New Roman" w:eastAsia="Times New Roman" w:hAnsi="Times New Roman" w:cs="Times New Roman"/>
          <w:sz w:val="24"/>
          <w:szCs w:val="24"/>
        </w:rPr>
        <w:t>Ежегодно на источнике проводятся плановые ремонтные работы. Продолжительность остановок 14 календарных дней по согласованию с администрацией города Кингисеппа.</w:t>
      </w:r>
    </w:p>
    <w:p w:rsidR="00F05A04" w:rsidRPr="00F67C48"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r w:rsidRPr="00F67C48">
        <w:rPr>
          <w:rFonts w:ascii="Times New Roman" w:eastAsia="Times New Roman" w:hAnsi="Times New Roman" w:cs="Times New Roman"/>
          <w:b/>
          <w:sz w:val="24"/>
          <w:szCs w:val="24"/>
        </w:rPr>
        <w:t>л) предписания надзорных органов по запрещению дальнейшей эксплуатации источников тепловой энергии.</w:t>
      </w:r>
    </w:p>
    <w:p w:rsidR="00F05A04" w:rsidRPr="00F67C48"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sz w:val="24"/>
          <w:szCs w:val="24"/>
        </w:rPr>
      </w:pPr>
      <w:r w:rsidRPr="00F67C48">
        <w:rPr>
          <w:rFonts w:ascii="Times New Roman" w:eastAsia="Times New Roman" w:hAnsi="Times New Roman" w:cs="Times New Roman"/>
          <w:sz w:val="24"/>
          <w:szCs w:val="24"/>
        </w:rPr>
        <w:t>В 2026 году предписания надзорных органов по запрещению дальнейшей эксплуатации источников тепловой энергии отсутствуют.</w:t>
      </w:r>
    </w:p>
    <w:p w:rsidR="00F05A04" w:rsidRPr="00F67C48"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r w:rsidRPr="00F67C48">
        <w:rPr>
          <w:rFonts w:ascii="Times New Roman" w:eastAsia="Times New Roman" w:hAnsi="Times New Roman" w:cs="Times New Roman"/>
          <w:b/>
          <w:sz w:val="24"/>
          <w:szCs w:val="24"/>
        </w:rPr>
        <w:t>м)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p w:rsidR="00F05A04" w:rsidRPr="00F67C48"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sz w:val="24"/>
          <w:szCs w:val="24"/>
        </w:rPr>
      </w:pPr>
      <w:r w:rsidRPr="00F67C48">
        <w:rPr>
          <w:rFonts w:ascii="Times New Roman" w:eastAsia="Times New Roman" w:hAnsi="Times New Roman" w:cs="Times New Roman"/>
          <w:sz w:val="24"/>
          <w:szCs w:val="24"/>
        </w:rPr>
        <w:t xml:space="preserve">Источники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w:t>
      </w:r>
      <w:proofErr w:type="gramStart"/>
      <w:r w:rsidRPr="00F67C48">
        <w:rPr>
          <w:rFonts w:ascii="Times New Roman" w:eastAsia="Times New Roman" w:hAnsi="Times New Roman" w:cs="Times New Roman"/>
          <w:sz w:val="24"/>
          <w:szCs w:val="24"/>
        </w:rPr>
        <w:t>потребителей,  отсутствуют</w:t>
      </w:r>
      <w:proofErr w:type="gramEnd"/>
      <w:r w:rsidRPr="00F67C48">
        <w:rPr>
          <w:rFonts w:ascii="Times New Roman" w:eastAsia="Times New Roman" w:hAnsi="Times New Roman" w:cs="Times New Roman"/>
          <w:sz w:val="24"/>
          <w:szCs w:val="24"/>
        </w:rPr>
        <w:t>.</w:t>
      </w:r>
    </w:p>
    <w:p w:rsidR="00F05A04" w:rsidRPr="00F67C48" w:rsidRDefault="00F05A04" w:rsidP="00F05A04">
      <w:pPr>
        <w:spacing w:after="0" w:line="240" w:lineRule="auto"/>
        <w:ind w:firstLine="720"/>
        <w:jc w:val="both"/>
        <w:rPr>
          <w:rFonts w:ascii="Times New Roman" w:eastAsia="Times New Roman" w:hAnsi="Times New Roman" w:cs="Times New Roman"/>
          <w:b/>
          <w:bCs/>
          <w:i/>
        </w:rPr>
      </w:pPr>
    </w:p>
    <w:p w:rsidR="00F05A04" w:rsidRPr="00766465" w:rsidRDefault="00F05A04" w:rsidP="00F05A04">
      <w:pPr>
        <w:pStyle w:val="ConsPlusNormal0"/>
        <w:spacing w:before="220"/>
        <w:ind w:firstLine="540"/>
        <w:jc w:val="both"/>
        <w:rPr>
          <w:rFonts w:ascii="Times New Roman" w:hAnsi="Times New Roman" w:cs="Times New Roman"/>
          <w:b/>
          <w:i/>
          <w:sz w:val="24"/>
          <w:szCs w:val="24"/>
        </w:rPr>
      </w:pPr>
      <w:r w:rsidRPr="00766465">
        <w:rPr>
          <w:rFonts w:ascii="Times New Roman" w:hAnsi="Times New Roman" w:cs="Times New Roman"/>
          <w:b/>
          <w:i/>
          <w:sz w:val="24"/>
          <w:szCs w:val="24"/>
        </w:rPr>
        <w:t>1.2.3.</w:t>
      </w:r>
      <w:r w:rsidRPr="00766465">
        <w:rPr>
          <w:rFonts w:ascii="Times New Roman" w:eastAsia="Calibri" w:hAnsi="Times New Roman" w:cs="Times New Roman"/>
          <w:b/>
          <w:i/>
          <w:sz w:val="24"/>
          <w:szCs w:val="24"/>
          <w:lang w:eastAsia="en-US"/>
        </w:rPr>
        <w:t xml:space="preserve"> </w:t>
      </w:r>
      <w:r>
        <w:rPr>
          <w:rFonts w:ascii="Times New Roman" w:hAnsi="Times New Roman" w:cs="Times New Roman"/>
          <w:b/>
          <w:i/>
          <w:sz w:val="24"/>
          <w:szCs w:val="24"/>
        </w:rPr>
        <w:t>О</w:t>
      </w:r>
      <w:r w:rsidRPr="00766465">
        <w:rPr>
          <w:rFonts w:ascii="Times New Roman" w:hAnsi="Times New Roman" w:cs="Times New Roman"/>
          <w:b/>
          <w:i/>
          <w:sz w:val="24"/>
          <w:szCs w:val="24"/>
        </w:rPr>
        <w:t xml:space="preserve">писание изменений технических характеристик основного оборудования источников тепловой энергии по </w:t>
      </w:r>
      <w:hyperlink w:anchor="P291">
        <w:r w:rsidRPr="00766465">
          <w:rPr>
            <w:rFonts w:ascii="Times New Roman" w:hAnsi="Times New Roman" w:cs="Times New Roman"/>
            <w:b/>
            <w:i/>
            <w:color w:val="0000FF"/>
            <w:sz w:val="24"/>
            <w:szCs w:val="24"/>
          </w:rPr>
          <w:t>подпунктам "а"</w:t>
        </w:r>
      </w:hyperlink>
      <w:r w:rsidRPr="00766465">
        <w:rPr>
          <w:rFonts w:ascii="Times New Roman" w:hAnsi="Times New Roman" w:cs="Times New Roman"/>
          <w:b/>
          <w:i/>
          <w:sz w:val="24"/>
          <w:szCs w:val="24"/>
        </w:rPr>
        <w:t xml:space="preserve"> - </w:t>
      </w:r>
      <w:hyperlink w:anchor="P302">
        <w:r>
          <w:rPr>
            <w:rFonts w:ascii="Times New Roman" w:hAnsi="Times New Roman" w:cs="Times New Roman"/>
            <w:b/>
            <w:i/>
            <w:color w:val="0000FF"/>
            <w:sz w:val="24"/>
            <w:szCs w:val="24"/>
          </w:rPr>
          <w:t>"м" пунктов</w:t>
        </w:r>
        <w:r w:rsidRPr="00766465">
          <w:rPr>
            <w:rFonts w:ascii="Times New Roman" w:hAnsi="Times New Roman" w:cs="Times New Roman"/>
            <w:b/>
            <w:i/>
            <w:color w:val="0000FF"/>
            <w:sz w:val="24"/>
            <w:szCs w:val="24"/>
          </w:rPr>
          <w:t xml:space="preserve"> </w:t>
        </w:r>
        <w:r>
          <w:rPr>
            <w:rFonts w:ascii="Times New Roman" w:hAnsi="Times New Roman" w:cs="Times New Roman"/>
            <w:b/>
            <w:i/>
            <w:color w:val="0000FF"/>
            <w:sz w:val="24"/>
            <w:szCs w:val="24"/>
          </w:rPr>
          <w:t>1.2.1.-1.2.2.</w:t>
        </w:r>
      </w:hyperlink>
      <w:r w:rsidRPr="00766465">
        <w:rPr>
          <w:rFonts w:ascii="Times New Roman" w:hAnsi="Times New Roman" w:cs="Times New Roman"/>
          <w:b/>
          <w:i/>
          <w:sz w:val="24"/>
          <w:szCs w:val="24"/>
        </w:rPr>
        <w:t xml:space="preserve"> настоящего документа, зафиксированных за период, предшествующий актуализации схемы теплоснабжения.</w:t>
      </w:r>
    </w:p>
    <w:p w:rsidR="00F05A04" w:rsidRPr="00766465" w:rsidRDefault="00F05A04" w:rsidP="00F05A04">
      <w:pPr>
        <w:pStyle w:val="ConsPlusNormal0"/>
        <w:spacing w:before="220"/>
        <w:ind w:firstLine="540"/>
        <w:jc w:val="both"/>
        <w:rPr>
          <w:rFonts w:ascii="Times New Roman" w:hAnsi="Times New Roman" w:cs="Times New Roman"/>
          <w:b/>
          <w:i/>
          <w:sz w:val="24"/>
          <w:szCs w:val="24"/>
        </w:rPr>
      </w:pPr>
    </w:p>
    <w:p w:rsidR="00F05A04" w:rsidRPr="00766465" w:rsidRDefault="00F05A04" w:rsidP="00F05A04">
      <w:pPr>
        <w:autoSpaceDE w:val="0"/>
        <w:autoSpaceDN w:val="0"/>
        <w:adjustRightInd w:val="0"/>
        <w:spacing w:after="0" w:line="240" w:lineRule="auto"/>
        <w:ind w:firstLine="540"/>
        <w:jc w:val="both"/>
        <w:rPr>
          <w:rFonts w:ascii="Times New Roman" w:hAnsi="Times New Roman" w:cs="Times New Roman"/>
          <w:sz w:val="24"/>
          <w:szCs w:val="24"/>
        </w:rPr>
      </w:pPr>
      <w:r w:rsidRPr="00766465">
        <w:rPr>
          <w:rFonts w:ascii="Times New Roman" w:hAnsi="Times New Roman" w:cs="Times New Roman"/>
          <w:sz w:val="24"/>
          <w:szCs w:val="24"/>
        </w:rPr>
        <w:t xml:space="preserve">За период актуализации настоящей схемы </w:t>
      </w:r>
      <w:proofErr w:type="gramStart"/>
      <w:r w:rsidRPr="00766465">
        <w:rPr>
          <w:rFonts w:ascii="Times New Roman" w:hAnsi="Times New Roman" w:cs="Times New Roman"/>
          <w:sz w:val="24"/>
          <w:szCs w:val="24"/>
        </w:rPr>
        <w:t>теплоснабжения  в</w:t>
      </w:r>
      <w:proofErr w:type="gramEnd"/>
      <w:r w:rsidRPr="00766465">
        <w:rPr>
          <w:rFonts w:ascii="Times New Roman" w:hAnsi="Times New Roman" w:cs="Times New Roman"/>
          <w:sz w:val="24"/>
          <w:szCs w:val="24"/>
        </w:rPr>
        <w:t xml:space="preserve"> котельной микрорайона Касколовка  изменения отсутсвуют.</w:t>
      </w:r>
    </w:p>
    <w:p w:rsidR="00F05A04" w:rsidRPr="00242805" w:rsidRDefault="00F05A04" w:rsidP="00F05A04">
      <w:pPr>
        <w:autoSpaceDE w:val="0"/>
        <w:autoSpaceDN w:val="0"/>
        <w:adjustRightInd w:val="0"/>
        <w:spacing w:after="0" w:line="240" w:lineRule="auto"/>
        <w:ind w:firstLine="540"/>
        <w:jc w:val="both"/>
        <w:rPr>
          <w:rFonts w:ascii="Times New Roman" w:hAnsi="Times New Roman" w:cs="Times New Roman"/>
          <w:b/>
          <w:sz w:val="24"/>
          <w:szCs w:val="24"/>
        </w:rPr>
      </w:pPr>
      <w:r w:rsidRPr="00766465">
        <w:rPr>
          <w:rFonts w:ascii="Times New Roman" w:hAnsi="Times New Roman" w:cs="Times New Roman"/>
          <w:sz w:val="24"/>
          <w:szCs w:val="24"/>
        </w:rPr>
        <w:t>В центральной котельной выполнены следующие мероприятия</w:t>
      </w:r>
      <w:r>
        <w:rPr>
          <w:rFonts w:ascii="Times New Roman" w:hAnsi="Times New Roman" w:cs="Times New Roman"/>
          <w:sz w:val="24"/>
          <w:szCs w:val="24"/>
        </w:rPr>
        <w:t xml:space="preserve">, которые относятся к пункту а), изложенному </w:t>
      </w:r>
      <w:proofErr w:type="gramStart"/>
      <w:r>
        <w:rPr>
          <w:rFonts w:ascii="Times New Roman" w:hAnsi="Times New Roman" w:cs="Times New Roman"/>
          <w:sz w:val="24"/>
          <w:szCs w:val="24"/>
        </w:rPr>
        <w:t>в  п.п.</w:t>
      </w:r>
      <w:proofErr w:type="gramEnd"/>
      <w:r>
        <w:rPr>
          <w:rFonts w:ascii="Times New Roman" w:hAnsi="Times New Roman" w:cs="Times New Roman"/>
          <w:sz w:val="24"/>
          <w:szCs w:val="24"/>
        </w:rPr>
        <w:t>1.2.1.,1.2.2.:</w:t>
      </w:r>
    </w:p>
    <w:p w:rsidR="00F05A04" w:rsidRPr="00242805" w:rsidRDefault="00F05A04" w:rsidP="00F05A04">
      <w:pPr>
        <w:autoSpaceDE w:val="0"/>
        <w:autoSpaceDN w:val="0"/>
        <w:adjustRightInd w:val="0"/>
        <w:spacing w:after="0" w:line="240" w:lineRule="auto"/>
        <w:ind w:firstLine="540"/>
        <w:jc w:val="right"/>
        <w:rPr>
          <w:rFonts w:ascii="Times New Roman" w:hAnsi="Times New Roman" w:cs="Times New Roman"/>
          <w:b/>
          <w:sz w:val="24"/>
          <w:szCs w:val="24"/>
        </w:rPr>
      </w:pPr>
      <w:r w:rsidRPr="00242805">
        <w:rPr>
          <w:rFonts w:ascii="Times New Roman" w:hAnsi="Times New Roman" w:cs="Times New Roman"/>
          <w:b/>
          <w:sz w:val="24"/>
          <w:szCs w:val="24"/>
        </w:rPr>
        <w:t>Таблица 1.16.</w:t>
      </w:r>
    </w:p>
    <w:p w:rsidR="00F05A04" w:rsidRPr="00242805" w:rsidRDefault="00F05A04" w:rsidP="00F05A04">
      <w:pPr>
        <w:autoSpaceDE w:val="0"/>
        <w:autoSpaceDN w:val="0"/>
        <w:adjustRightInd w:val="0"/>
        <w:spacing w:after="0" w:line="240" w:lineRule="auto"/>
        <w:ind w:firstLine="540"/>
        <w:jc w:val="center"/>
        <w:rPr>
          <w:rFonts w:ascii="Times New Roman" w:hAnsi="Times New Roman" w:cs="Times New Roman"/>
          <w:b/>
          <w:sz w:val="24"/>
          <w:szCs w:val="24"/>
        </w:rPr>
      </w:pPr>
      <w:r w:rsidRPr="00242805">
        <w:rPr>
          <w:rFonts w:ascii="Times New Roman" w:hAnsi="Times New Roman" w:cs="Times New Roman"/>
          <w:b/>
          <w:sz w:val="24"/>
          <w:szCs w:val="24"/>
        </w:rPr>
        <w:t>Перечень выполненных мероприятий за период актуализации.</w:t>
      </w:r>
    </w:p>
    <w:tbl>
      <w:tblPr>
        <w:tblW w:w="10065" w:type="dxa"/>
        <w:tblInd w:w="108" w:type="dxa"/>
        <w:shd w:val="clear" w:color="auto" w:fill="FFFFFF"/>
        <w:tblLayout w:type="fixed"/>
        <w:tblLook w:val="0000" w:firstRow="0" w:lastRow="0" w:firstColumn="0" w:lastColumn="0" w:noHBand="0" w:noVBand="0"/>
      </w:tblPr>
      <w:tblGrid>
        <w:gridCol w:w="850"/>
        <w:gridCol w:w="5983"/>
        <w:gridCol w:w="1672"/>
        <w:gridCol w:w="1560"/>
      </w:tblGrid>
      <w:tr w:rsidR="00F05A04" w:rsidRPr="00766465" w:rsidTr="00F05A04">
        <w:trPr>
          <w:trHeight w:val="230"/>
        </w:trPr>
        <w:tc>
          <w:tcPr>
            <w:tcW w:w="850" w:type="dxa"/>
            <w:vMerge w:val="restart"/>
            <w:tcBorders>
              <w:top w:val="single" w:sz="4" w:space="0" w:color="auto"/>
              <w:left w:val="single" w:sz="4" w:space="0" w:color="auto"/>
              <w:right w:val="single" w:sz="4" w:space="0" w:color="auto"/>
            </w:tcBorders>
            <w:shd w:val="clear" w:color="auto" w:fill="FFFFFF"/>
          </w:tcPr>
          <w:p w:rsidR="00F05A04" w:rsidRPr="00766465" w:rsidRDefault="00F05A04" w:rsidP="00F05A04">
            <w:pPr>
              <w:autoSpaceDE w:val="0"/>
              <w:autoSpaceDN w:val="0"/>
              <w:adjustRightInd w:val="0"/>
              <w:spacing w:after="0" w:line="240" w:lineRule="auto"/>
              <w:jc w:val="center"/>
              <w:rPr>
                <w:rFonts w:ascii="Times New Roman" w:eastAsia="Times New Roman" w:hAnsi="Times New Roman" w:cs="Times New Roman"/>
                <w:b/>
                <w:bCs/>
                <w:color w:val="000000"/>
                <w:sz w:val="20"/>
                <w:szCs w:val="20"/>
              </w:rPr>
            </w:pPr>
            <w:r w:rsidRPr="00766465">
              <w:rPr>
                <w:rFonts w:ascii="Times New Roman" w:eastAsia="Times New Roman" w:hAnsi="Times New Roman" w:cs="Times New Roman"/>
                <w:b/>
                <w:bCs/>
                <w:color w:val="000000"/>
                <w:sz w:val="20"/>
                <w:szCs w:val="20"/>
              </w:rPr>
              <w:t xml:space="preserve">№ </w:t>
            </w:r>
          </w:p>
          <w:p w:rsidR="00F05A04" w:rsidRPr="00766465" w:rsidRDefault="00F05A04" w:rsidP="00F05A04">
            <w:pPr>
              <w:autoSpaceDE w:val="0"/>
              <w:autoSpaceDN w:val="0"/>
              <w:adjustRightInd w:val="0"/>
              <w:spacing w:after="0" w:line="240" w:lineRule="auto"/>
              <w:jc w:val="center"/>
              <w:rPr>
                <w:rFonts w:ascii="Times New Roman" w:eastAsia="Times New Roman" w:hAnsi="Times New Roman" w:cs="Times New Roman"/>
                <w:b/>
                <w:bCs/>
                <w:color w:val="000000"/>
                <w:sz w:val="20"/>
                <w:szCs w:val="20"/>
              </w:rPr>
            </w:pPr>
          </w:p>
        </w:tc>
        <w:tc>
          <w:tcPr>
            <w:tcW w:w="5983" w:type="dxa"/>
            <w:vMerge w:val="restart"/>
            <w:tcBorders>
              <w:top w:val="single" w:sz="4" w:space="0" w:color="auto"/>
              <w:left w:val="single" w:sz="4" w:space="0" w:color="auto"/>
              <w:right w:val="single" w:sz="4" w:space="0" w:color="auto"/>
            </w:tcBorders>
            <w:shd w:val="clear" w:color="auto" w:fill="FFFFFF"/>
          </w:tcPr>
          <w:p w:rsidR="00F05A04" w:rsidRPr="00766465" w:rsidRDefault="00F05A04" w:rsidP="00F05A04">
            <w:pPr>
              <w:autoSpaceDE w:val="0"/>
              <w:autoSpaceDN w:val="0"/>
              <w:adjustRightInd w:val="0"/>
              <w:spacing w:after="0" w:line="240" w:lineRule="auto"/>
              <w:jc w:val="center"/>
              <w:rPr>
                <w:rFonts w:ascii="Times New Roman" w:eastAsia="Times New Roman" w:hAnsi="Times New Roman" w:cs="Times New Roman"/>
                <w:b/>
                <w:bCs/>
                <w:color w:val="000000"/>
                <w:sz w:val="20"/>
                <w:szCs w:val="20"/>
              </w:rPr>
            </w:pPr>
            <w:r w:rsidRPr="00766465">
              <w:rPr>
                <w:rFonts w:ascii="Times New Roman" w:eastAsia="Times New Roman" w:hAnsi="Times New Roman" w:cs="Times New Roman"/>
                <w:b/>
                <w:bCs/>
                <w:color w:val="000000"/>
                <w:sz w:val="20"/>
                <w:szCs w:val="20"/>
              </w:rPr>
              <w:t>Мероприятие</w:t>
            </w:r>
          </w:p>
        </w:tc>
        <w:tc>
          <w:tcPr>
            <w:tcW w:w="3232" w:type="dxa"/>
            <w:gridSpan w:val="2"/>
            <w:vMerge w:val="restart"/>
            <w:tcBorders>
              <w:top w:val="single" w:sz="4" w:space="0" w:color="auto"/>
              <w:left w:val="single" w:sz="4" w:space="0" w:color="auto"/>
              <w:right w:val="single" w:sz="4" w:space="0" w:color="auto"/>
            </w:tcBorders>
            <w:shd w:val="clear" w:color="auto" w:fill="FFFFFF"/>
          </w:tcPr>
          <w:p w:rsidR="00F05A04" w:rsidRPr="00766465" w:rsidRDefault="00F05A04" w:rsidP="00F05A04">
            <w:pPr>
              <w:autoSpaceDE w:val="0"/>
              <w:autoSpaceDN w:val="0"/>
              <w:adjustRightInd w:val="0"/>
              <w:spacing w:after="0" w:line="240" w:lineRule="auto"/>
              <w:jc w:val="center"/>
              <w:rPr>
                <w:rFonts w:ascii="Times New Roman" w:eastAsia="Times New Roman" w:hAnsi="Times New Roman" w:cs="Times New Roman"/>
                <w:b/>
                <w:bCs/>
                <w:color w:val="000000"/>
                <w:sz w:val="20"/>
                <w:szCs w:val="20"/>
              </w:rPr>
            </w:pPr>
            <w:r w:rsidRPr="00766465">
              <w:rPr>
                <w:rFonts w:ascii="Times New Roman" w:eastAsia="Times New Roman" w:hAnsi="Times New Roman" w:cs="Times New Roman"/>
                <w:b/>
                <w:bCs/>
                <w:color w:val="000000"/>
                <w:sz w:val="20"/>
                <w:szCs w:val="20"/>
              </w:rPr>
              <w:t>Срок исполнения</w:t>
            </w:r>
          </w:p>
        </w:tc>
      </w:tr>
      <w:tr w:rsidR="00F05A04" w:rsidRPr="00766465" w:rsidTr="00F05A04">
        <w:trPr>
          <w:trHeight w:val="210"/>
        </w:trPr>
        <w:tc>
          <w:tcPr>
            <w:tcW w:w="850" w:type="dxa"/>
            <w:vMerge/>
            <w:tcBorders>
              <w:top w:val="single" w:sz="4" w:space="0" w:color="auto"/>
              <w:left w:val="single" w:sz="4" w:space="0" w:color="auto"/>
              <w:right w:val="single" w:sz="4" w:space="0" w:color="auto"/>
            </w:tcBorders>
            <w:shd w:val="clear" w:color="auto" w:fill="FFFFFF"/>
          </w:tcPr>
          <w:p w:rsidR="00F05A04" w:rsidRPr="00766465" w:rsidRDefault="00F05A04" w:rsidP="00F05A04">
            <w:pPr>
              <w:autoSpaceDE w:val="0"/>
              <w:autoSpaceDN w:val="0"/>
              <w:adjustRightInd w:val="0"/>
              <w:spacing w:after="0" w:line="240" w:lineRule="auto"/>
              <w:jc w:val="center"/>
              <w:rPr>
                <w:rFonts w:ascii="Times New Roman" w:eastAsia="Times New Roman" w:hAnsi="Times New Roman" w:cs="Times New Roman"/>
                <w:b/>
                <w:bCs/>
                <w:color w:val="000000"/>
                <w:sz w:val="16"/>
                <w:szCs w:val="16"/>
              </w:rPr>
            </w:pPr>
          </w:p>
        </w:tc>
        <w:tc>
          <w:tcPr>
            <w:tcW w:w="5983" w:type="dxa"/>
            <w:vMerge/>
            <w:tcBorders>
              <w:top w:val="single" w:sz="4" w:space="0" w:color="auto"/>
              <w:left w:val="single" w:sz="4" w:space="0" w:color="auto"/>
              <w:right w:val="single" w:sz="4" w:space="0" w:color="auto"/>
            </w:tcBorders>
            <w:shd w:val="clear" w:color="auto" w:fill="FFFFFF"/>
          </w:tcPr>
          <w:p w:rsidR="00F05A04" w:rsidRPr="00766465" w:rsidRDefault="00F05A04" w:rsidP="00F05A04">
            <w:pPr>
              <w:autoSpaceDE w:val="0"/>
              <w:autoSpaceDN w:val="0"/>
              <w:adjustRightInd w:val="0"/>
              <w:spacing w:after="0" w:line="240" w:lineRule="auto"/>
              <w:rPr>
                <w:rFonts w:ascii="Times New Roman" w:eastAsia="Times New Roman" w:hAnsi="Times New Roman" w:cs="Times New Roman"/>
                <w:b/>
                <w:bCs/>
                <w:color w:val="000000"/>
                <w:sz w:val="16"/>
                <w:szCs w:val="16"/>
              </w:rPr>
            </w:pPr>
          </w:p>
        </w:tc>
        <w:tc>
          <w:tcPr>
            <w:tcW w:w="3232" w:type="dxa"/>
            <w:gridSpan w:val="2"/>
            <w:vMerge/>
            <w:tcBorders>
              <w:top w:val="single" w:sz="4" w:space="0" w:color="auto"/>
              <w:left w:val="single" w:sz="4" w:space="0" w:color="auto"/>
              <w:right w:val="single" w:sz="4" w:space="0" w:color="auto"/>
            </w:tcBorders>
            <w:shd w:val="clear" w:color="auto" w:fill="FFFFFF"/>
          </w:tcPr>
          <w:p w:rsidR="00F05A04" w:rsidRPr="00766465" w:rsidRDefault="00F05A04" w:rsidP="00F05A04">
            <w:pPr>
              <w:autoSpaceDE w:val="0"/>
              <w:autoSpaceDN w:val="0"/>
              <w:adjustRightInd w:val="0"/>
              <w:spacing w:after="0" w:line="240" w:lineRule="auto"/>
              <w:jc w:val="center"/>
              <w:rPr>
                <w:rFonts w:ascii="Times New Roman" w:eastAsia="Times New Roman" w:hAnsi="Times New Roman" w:cs="Times New Roman"/>
                <w:b/>
                <w:bCs/>
                <w:color w:val="000000"/>
                <w:sz w:val="16"/>
                <w:szCs w:val="16"/>
              </w:rPr>
            </w:pPr>
          </w:p>
        </w:tc>
      </w:tr>
      <w:tr w:rsidR="00F05A04" w:rsidRPr="00766465" w:rsidTr="00F05A04">
        <w:trPr>
          <w:trHeight w:val="184"/>
        </w:trPr>
        <w:tc>
          <w:tcPr>
            <w:tcW w:w="850" w:type="dxa"/>
            <w:vMerge/>
            <w:tcBorders>
              <w:left w:val="single" w:sz="4" w:space="0" w:color="auto"/>
              <w:bottom w:val="single" w:sz="4" w:space="0" w:color="auto"/>
              <w:right w:val="single" w:sz="4" w:space="0" w:color="auto"/>
            </w:tcBorders>
            <w:shd w:val="clear" w:color="auto" w:fill="FFFFFF"/>
          </w:tcPr>
          <w:p w:rsidR="00F05A04" w:rsidRPr="00766465" w:rsidRDefault="00F05A04" w:rsidP="00F05A04">
            <w:pPr>
              <w:autoSpaceDE w:val="0"/>
              <w:autoSpaceDN w:val="0"/>
              <w:adjustRightInd w:val="0"/>
              <w:spacing w:after="0" w:line="240" w:lineRule="auto"/>
              <w:jc w:val="center"/>
              <w:rPr>
                <w:rFonts w:ascii="Times New Roman" w:eastAsia="Times New Roman" w:hAnsi="Times New Roman" w:cs="Times New Roman"/>
                <w:b/>
                <w:bCs/>
                <w:color w:val="000000"/>
                <w:sz w:val="16"/>
                <w:szCs w:val="16"/>
              </w:rPr>
            </w:pPr>
          </w:p>
        </w:tc>
        <w:tc>
          <w:tcPr>
            <w:tcW w:w="5983" w:type="dxa"/>
            <w:vMerge/>
            <w:tcBorders>
              <w:left w:val="single" w:sz="4" w:space="0" w:color="auto"/>
              <w:bottom w:val="single" w:sz="4" w:space="0" w:color="auto"/>
              <w:right w:val="single" w:sz="4" w:space="0" w:color="auto"/>
            </w:tcBorders>
            <w:shd w:val="clear" w:color="auto" w:fill="FFFFFF"/>
          </w:tcPr>
          <w:p w:rsidR="00F05A04" w:rsidRPr="00766465" w:rsidRDefault="00F05A04" w:rsidP="00F05A04">
            <w:pPr>
              <w:autoSpaceDE w:val="0"/>
              <w:autoSpaceDN w:val="0"/>
              <w:adjustRightInd w:val="0"/>
              <w:spacing w:after="0" w:line="240" w:lineRule="auto"/>
              <w:rPr>
                <w:rFonts w:ascii="Times New Roman" w:eastAsia="Times New Roman" w:hAnsi="Times New Roman" w:cs="Times New Roman"/>
                <w:b/>
                <w:bCs/>
                <w:color w:val="000000"/>
                <w:sz w:val="16"/>
                <w:szCs w:val="16"/>
              </w:rPr>
            </w:pPr>
          </w:p>
        </w:tc>
        <w:tc>
          <w:tcPr>
            <w:tcW w:w="3232" w:type="dxa"/>
            <w:gridSpan w:val="2"/>
            <w:vMerge/>
            <w:tcBorders>
              <w:left w:val="single" w:sz="4" w:space="0" w:color="auto"/>
              <w:bottom w:val="single" w:sz="4" w:space="0" w:color="auto"/>
              <w:right w:val="single" w:sz="4" w:space="0" w:color="auto"/>
            </w:tcBorders>
            <w:shd w:val="clear" w:color="auto" w:fill="FFFFFF"/>
          </w:tcPr>
          <w:p w:rsidR="00F05A04" w:rsidRPr="00766465" w:rsidRDefault="00F05A04" w:rsidP="00F05A04">
            <w:pPr>
              <w:autoSpaceDE w:val="0"/>
              <w:autoSpaceDN w:val="0"/>
              <w:adjustRightInd w:val="0"/>
              <w:spacing w:after="0" w:line="240" w:lineRule="auto"/>
              <w:jc w:val="center"/>
              <w:rPr>
                <w:rFonts w:ascii="Times New Roman" w:eastAsia="Times New Roman" w:hAnsi="Times New Roman" w:cs="Times New Roman"/>
                <w:b/>
                <w:bCs/>
                <w:color w:val="000000"/>
                <w:sz w:val="16"/>
                <w:szCs w:val="16"/>
              </w:rPr>
            </w:pPr>
          </w:p>
        </w:tc>
      </w:tr>
      <w:tr w:rsidR="00F05A04" w:rsidRPr="00766465" w:rsidTr="00F05A04">
        <w:trPr>
          <w:trHeight w:val="420"/>
        </w:trPr>
        <w:tc>
          <w:tcPr>
            <w:tcW w:w="850" w:type="dxa"/>
            <w:tcBorders>
              <w:top w:val="single" w:sz="4" w:space="0" w:color="auto"/>
              <w:left w:val="single" w:sz="4" w:space="0" w:color="auto"/>
              <w:bottom w:val="single" w:sz="4" w:space="0" w:color="auto"/>
              <w:right w:val="single" w:sz="4" w:space="0" w:color="auto"/>
            </w:tcBorders>
            <w:shd w:val="clear" w:color="auto" w:fill="FFFFFF"/>
          </w:tcPr>
          <w:p w:rsidR="00F05A04" w:rsidRPr="00766465" w:rsidRDefault="00F05A04" w:rsidP="00F05A04">
            <w:pPr>
              <w:autoSpaceDE w:val="0"/>
              <w:autoSpaceDN w:val="0"/>
              <w:adjustRightInd w:val="0"/>
              <w:spacing w:after="0" w:line="240" w:lineRule="auto"/>
              <w:jc w:val="center"/>
              <w:rPr>
                <w:rFonts w:ascii="Times New Roman" w:eastAsia="Times New Roman" w:hAnsi="Times New Roman" w:cs="Times New Roman"/>
                <w:b/>
                <w:bCs/>
                <w:color w:val="000000"/>
                <w:sz w:val="20"/>
                <w:szCs w:val="20"/>
              </w:rPr>
            </w:pPr>
            <w:r w:rsidRPr="00766465">
              <w:rPr>
                <w:rFonts w:ascii="Times New Roman" w:eastAsia="Times New Roman" w:hAnsi="Times New Roman" w:cs="Times New Roman"/>
                <w:b/>
                <w:bCs/>
                <w:color w:val="000000"/>
                <w:sz w:val="20"/>
                <w:szCs w:val="20"/>
              </w:rPr>
              <w:t>1</w:t>
            </w:r>
          </w:p>
        </w:tc>
        <w:tc>
          <w:tcPr>
            <w:tcW w:w="5983" w:type="dxa"/>
            <w:tcBorders>
              <w:top w:val="single" w:sz="4" w:space="0" w:color="auto"/>
              <w:left w:val="single" w:sz="4" w:space="0" w:color="auto"/>
              <w:bottom w:val="single" w:sz="4" w:space="0" w:color="auto"/>
              <w:right w:val="single" w:sz="4" w:space="0" w:color="auto"/>
            </w:tcBorders>
            <w:shd w:val="clear" w:color="auto" w:fill="FFFFFF"/>
          </w:tcPr>
          <w:p w:rsidR="00F05A04" w:rsidRPr="00766465" w:rsidRDefault="00F05A04" w:rsidP="00F05A04">
            <w:pPr>
              <w:autoSpaceDE w:val="0"/>
              <w:autoSpaceDN w:val="0"/>
              <w:adjustRightInd w:val="0"/>
              <w:spacing w:after="0" w:line="240" w:lineRule="auto"/>
              <w:rPr>
                <w:rFonts w:ascii="Times New Roman" w:eastAsia="Times New Roman" w:hAnsi="Times New Roman" w:cs="Times New Roman"/>
                <w:b/>
                <w:bCs/>
                <w:color w:val="000000"/>
                <w:sz w:val="20"/>
                <w:szCs w:val="20"/>
              </w:rPr>
            </w:pPr>
            <w:r w:rsidRPr="00766465">
              <w:rPr>
                <w:rFonts w:ascii="Times New Roman" w:eastAsia="Times New Roman" w:hAnsi="Times New Roman" w:cs="Times New Roman"/>
                <w:b/>
                <w:bCs/>
                <w:color w:val="000000"/>
                <w:sz w:val="20"/>
                <w:szCs w:val="20"/>
              </w:rPr>
              <w:t>Мероприятия  по реконструкции центральной котельной, связанные с  внедрением автоматизированной системой управления технологическими процессами (АСУ ТП), в т.ч.</w:t>
            </w:r>
          </w:p>
        </w:tc>
        <w:tc>
          <w:tcPr>
            <w:tcW w:w="1672" w:type="dxa"/>
            <w:tcBorders>
              <w:top w:val="single" w:sz="4" w:space="0" w:color="auto"/>
              <w:left w:val="single" w:sz="4" w:space="0" w:color="auto"/>
              <w:bottom w:val="single" w:sz="4" w:space="0" w:color="auto"/>
              <w:right w:val="single" w:sz="4" w:space="0" w:color="auto"/>
            </w:tcBorders>
            <w:shd w:val="clear" w:color="auto" w:fill="FFFFFF"/>
          </w:tcPr>
          <w:p w:rsidR="00F05A04" w:rsidRPr="00766465" w:rsidRDefault="00F05A04" w:rsidP="00F05A04">
            <w:pPr>
              <w:autoSpaceDE w:val="0"/>
              <w:autoSpaceDN w:val="0"/>
              <w:adjustRightInd w:val="0"/>
              <w:spacing w:after="0" w:line="240" w:lineRule="auto"/>
              <w:jc w:val="center"/>
              <w:rPr>
                <w:rFonts w:ascii="Times New Roman" w:eastAsia="Times New Roman" w:hAnsi="Times New Roman" w:cs="Times New Roman"/>
                <w:b/>
                <w:bCs/>
                <w:color w:val="000000"/>
                <w:sz w:val="20"/>
                <w:szCs w:val="20"/>
              </w:rPr>
            </w:pPr>
            <w:r w:rsidRPr="00766465">
              <w:rPr>
                <w:rFonts w:ascii="Times New Roman" w:eastAsia="Times New Roman" w:hAnsi="Times New Roman" w:cs="Times New Roman"/>
                <w:b/>
                <w:bCs/>
                <w:color w:val="000000"/>
                <w:sz w:val="20"/>
                <w:szCs w:val="20"/>
              </w:rPr>
              <w:t>2023</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F05A04" w:rsidRPr="00766465" w:rsidRDefault="00F05A04" w:rsidP="00F05A04">
            <w:pPr>
              <w:autoSpaceDE w:val="0"/>
              <w:autoSpaceDN w:val="0"/>
              <w:adjustRightInd w:val="0"/>
              <w:spacing w:after="0" w:line="240" w:lineRule="auto"/>
              <w:jc w:val="center"/>
              <w:rPr>
                <w:rFonts w:ascii="Times New Roman" w:eastAsia="Times New Roman" w:hAnsi="Times New Roman" w:cs="Times New Roman"/>
                <w:b/>
                <w:bCs/>
                <w:color w:val="000000"/>
                <w:sz w:val="20"/>
                <w:szCs w:val="20"/>
              </w:rPr>
            </w:pPr>
            <w:r w:rsidRPr="00766465">
              <w:rPr>
                <w:rFonts w:ascii="Times New Roman" w:eastAsia="Times New Roman" w:hAnsi="Times New Roman" w:cs="Times New Roman"/>
                <w:b/>
                <w:bCs/>
                <w:color w:val="000000"/>
                <w:sz w:val="20"/>
                <w:szCs w:val="20"/>
              </w:rPr>
              <w:t>2026</w:t>
            </w:r>
          </w:p>
        </w:tc>
      </w:tr>
      <w:tr w:rsidR="00F05A04" w:rsidRPr="00766465" w:rsidTr="00F05A04">
        <w:trPr>
          <w:trHeight w:val="693"/>
        </w:trPr>
        <w:tc>
          <w:tcPr>
            <w:tcW w:w="850" w:type="dxa"/>
            <w:tcBorders>
              <w:top w:val="single" w:sz="4" w:space="0" w:color="auto"/>
              <w:left w:val="single" w:sz="4" w:space="0" w:color="auto"/>
              <w:bottom w:val="single" w:sz="4" w:space="0" w:color="auto"/>
              <w:right w:val="single" w:sz="4" w:space="0" w:color="auto"/>
            </w:tcBorders>
            <w:shd w:val="clear" w:color="auto" w:fill="FFFFFF"/>
          </w:tcPr>
          <w:p w:rsidR="00F05A04" w:rsidRPr="00766465" w:rsidRDefault="00F05A04" w:rsidP="00F05A04">
            <w:pPr>
              <w:autoSpaceDE w:val="0"/>
              <w:autoSpaceDN w:val="0"/>
              <w:adjustRightInd w:val="0"/>
              <w:spacing w:after="0" w:line="240" w:lineRule="auto"/>
              <w:jc w:val="center"/>
              <w:rPr>
                <w:rFonts w:ascii="Times New Roman" w:eastAsia="Times New Roman" w:hAnsi="Times New Roman" w:cs="Times New Roman"/>
                <w:bCs/>
                <w:color w:val="000000"/>
                <w:sz w:val="20"/>
                <w:szCs w:val="20"/>
              </w:rPr>
            </w:pPr>
            <w:r w:rsidRPr="00766465">
              <w:rPr>
                <w:rFonts w:ascii="Times New Roman" w:eastAsia="Times New Roman" w:hAnsi="Times New Roman" w:cs="Times New Roman"/>
                <w:bCs/>
                <w:color w:val="000000"/>
                <w:sz w:val="20"/>
                <w:szCs w:val="20"/>
              </w:rPr>
              <w:t>1.1.</w:t>
            </w:r>
          </w:p>
        </w:tc>
        <w:tc>
          <w:tcPr>
            <w:tcW w:w="5983" w:type="dxa"/>
            <w:tcBorders>
              <w:top w:val="single" w:sz="4" w:space="0" w:color="auto"/>
              <w:left w:val="single" w:sz="4" w:space="0" w:color="auto"/>
              <w:bottom w:val="single" w:sz="4" w:space="0" w:color="auto"/>
              <w:right w:val="single" w:sz="4" w:space="0" w:color="auto"/>
            </w:tcBorders>
            <w:shd w:val="clear" w:color="auto" w:fill="FFFFFF"/>
          </w:tcPr>
          <w:p w:rsidR="00F05A04" w:rsidRPr="00766465" w:rsidRDefault="00F05A04" w:rsidP="00F05A04">
            <w:pPr>
              <w:autoSpaceDE w:val="0"/>
              <w:autoSpaceDN w:val="0"/>
              <w:adjustRightInd w:val="0"/>
              <w:spacing w:after="0" w:line="240" w:lineRule="auto"/>
              <w:rPr>
                <w:rFonts w:ascii="Times New Roman" w:eastAsia="Times New Roman" w:hAnsi="Times New Roman" w:cs="Times New Roman"/>
                <w:color w:val="000000"/>
                <w:sz w:val="20"/>
                <w:szCs w:val="20"/>
              </w:rPr>
            </w:pPr>
            <w:r w:rsidRPr="00766465">
              <w:rPr>
                <w:rFonts w:ascii="Times New Roman" w:eastAsia="Times New Roman" w:hAnsi="Times New Roman" w:cs="Times New Roman"/>
                <w:color w:val="000000"/>
                <w:sz w:val="20"/>
                <w:szCs w:val="20"/>
              </w:rPr>
              <w:t>Замена газоходов от водогрейных котлов до  дымососов и до коробов дымоудаления водогрейных котлов ПТВМ-30М №2,№3, №4</w:t>
            </w:r>
          </w:p>
        </w:tc>
        <w:tc>
          <w:tcPr>
            <w:tcW w:w="1672" w:type="dxa"/>
            <w:tcBorders>
              <w:top w:val="single" w:sz="4" w:space="0" w:color="auto"/>
              <w:left w:val="single" w:sz="4" w:space="0" w:color="auto"/>
              <w:bottom w:val="single" w:sz="4" w:space="0" w:color="auto"/>
              <w:right w:val="single" w:sz="4" w:space="0" w:color="auto"/>
            </w:tcBorders>
            <w:shd w:val="clear" w:color="auto" w:fill="FFFFFF"/>
          </w:tcPr>
          <w:p w:rsidR="00F05A04" w:rsidRPr="00766465" w:rsidRDefault="00F05A04" w:rsidP="00F05A04">
            <w:pPr>
              <w:autoSpaceDE w:val="0"/>
              <w:autoSpaceDN w:val="0"/>
              <w:adjustRightInd w:val="0"/>
              <w:spacing w:after="0" w:line="240" w:lineRule="auto"/>
              <w:jc w:val="center"/>
              <w:rPr>
                <w:rFonts w:ascii="Times New Roman" w:eastAsia="Times New Roman" w:hAnsi="Times New Roman" w:cs="Times New Roman"/>
                <w:color w:val="000000"/>
                <w:sz w:val="20"/>
                <w:szCs w:val="20"/>
              </w:rPr>
            </w:pPr>
            <w:r w:rsidRPr="00766465">
              <w:rPr>
                <w:rFonts w:ascii="Times New Roman" w:eastAsia="Times New Roman" w:hAnsi="Times New Roman" w:cs="Times New Roman"/>
                <w:color w:val="000000"/>
                <w:sz w:val="20"/>
                <w:szCs w:val="20"/>
              </w:rPr>
              <w:t>2023</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F05A04" w:rsidRPr="00766465" w:rsidRDefault="00F05A04" w:rsidP="00F05A04">
            <w:pPr>
              <w:autoSpaceDE w:val="0"/>
              <w:autoSpaceDN w:val="0"/>
              <w:adjustRightInd w:val="0"/>
              <w:spacing w:after="0" w:line="240" w:lineRule="auto"/>
              <w:jc w:val="center"/>
              <w:rPr>
                <w:rFonts w:ascii="Times New Roman" w:eastAsia="Times New Roman" w:hAnsi="Times New Roman" w:cs="Times New Roman"/>
                <w:color w:val="000000"/>
                <w:sz w:val="20"/>
                <w:szCs w:val="20"/>
              </w:rPr>
            </w:pPr>
            <w:r w:rsidRPr="00766465">
              <w:rPr>
                <w:rFonts w:ascii="Times New Roman" w:eastAsia="Times New Roman" w:hAnsi="Times New Roman" w:cs="Times New Roman"/>
                <w:color w:val="000000"/>
                <w:sz w:val="20"/>
                <w:szCs w:val="20"/>
              </w:rPr>
              <w:t>2023</w:t>
            </w:r>
          </w:p>
        </w:tc>
      </w:tr>
      <w:tr w:rsidR="00F05A04" w:rsidRPr="00766465" w:rsidTr="00F05A04">
        <w:trPr>
          <w:trHeight w:val="419"/>
        </w:trPr>
        <w:tc>
          <w:tcPr>
            <w:tcW w:w="850" w:type="dxa"/>
            <w:tcBorders>
              <w:top w:val="single" w:sz="4" w:space="0" w:color="auto"/>
              <w:left w:val="single" w:sz="4" w:space="0" w:color="auto"/>
              <w:bottom w:val="single" w:sz="4" w:space="0" w:color="auto"/>
              <w:right w:val="single" w:sz="4" w:space="0" w:color="auto"/>
            </w:tcBorders>
            <w:shd w:val="clear" w:color="auto" w:fill="FFFFFF"/>
          </w:tcPr>
          <w:p w:rsidR="00F05A04" w:rsidRPr="00766465" w:rsidRDefault="00F05A04" w:rsidP="00F05A04">
            <w:pPr>
              <w:autoSpaceDE w:val="0"/>
              <w:autoSpaceDN w:val="0"/>
              <w:adjustRightInd w:val="0"/>
              <w:spacing w:after="0" w:line="240" w:lineRule="auto"/>
              <w:jc w:val="center"/>
              <w:rPr>
                <w:rFonts w:ascii="Times New Roman" w:eastAsia="Times New Roman" w:hAnsi="Times New Roman" w:cs="Times New Roman"/>
                <w:bCs/>
                <w:color w:val="000000"/>
                <w:sz w:val="20"/>
                <w:szCs w:val="20"/>
              </w:rPr>
            </w:pPr>
            <w:r w:rsidRPr="00766465">
              <w:rPr>
                <w:rFonts w:ascii="Times New Roman" w:eastAsia="Times New Roman" w:hAnsi="Times New Roman" w:cs="Times New Roman"/>
                <w:bCs/>
                <w:color w:val="000000"/>
                <w:sz w:val="20"/>
                <w:szCs w:val="20"/>
              </w:rPr>
              <w:t>1.2.</w:t>
            </w:r>
          </w:p>
        </w:tc>
        <w:tc>
          <w:tcPr>
            <w:tcW w:w="5983" w:type="dxa"/>
            <w:tcBorders>
              <w:top w:val="single" w:sz="4" w:space="0" w:color="auto"/>
              <w:left w:val="single" w:sz="4" w:space="0" w:color="auto"/>
              <w:bottom w:val="single" w:sz="4" w:space="0" w:color="auto"/>
              <w:right w:val="single" w:sz="4" w:space="0" w:color="auto"/>
            </w:tcBorders>
            <w:shd w:val="clear" w:color="auto" w:fill="FFFFFF"/>
          </w:tcPr>
          <w:p w:rsidR="00F05A04" w:rsidRPr="00766465" w:rsidRDefault="00F05A04" w:rsidP="00F05A04">
            <w:pPr>
              <w:autoSpaceDE w:val="0"/>
              <w:autoSpaceDN w:val="0"/>
              <w:adjustRightInd w:val="0"/>
              <w:spacing w:after="0" w:line="240" w:lineRule="auto"/>
              <w:rPr>
                <w:rFonts w:ascii="Times New Roman" w:eastAsia="Times New Roman" w:hAnsi="Times New Roman" w:cs="Times New Roman"/>
                <w:color w:val="000000"/>
                <w:sz w:val="20"/>
                <w:szCs w:val="20"/>
              </w:rPr>
            </w:pPr>
            <w:r w:rsidRPr="00766465">
              <w:rPr>
                <w:rFonts w:ascii="Times New Roman" w:eastAsia="Times New Roman" w:hAnsi="Times New Roman" w:cs="Times New Roman"/>
                <w:color w:val="000000"/>
                <w:sz w:val="20"/>
                <w:szCs w:val="20"/>
              </w:rPr>
              <w:t>Реконструкция  водогрейного котла ПТВМ-30М №2  с  АСУ ТП</w:t>
            </w:r>
          </w:p>
        </w:tc>
        <w:tc>
          <w:tcPr>
            <w:tcW w:w="1672" w:type="dxa"/>
            <w:tcBorders>
              <w:top w:val="single" w:sz="4" w:space="0" w:color="auto"/>
              <w:left w:val="single" w:sz="4" w:space="0" w:color="auto"/>
              <w:bottom w:val="single" w:sz="4" w:space="0" w:color="auto"/>
              <w:right w:val="single" w:sz="4" w:space="0" w:color="auto"/>
            </w:tcBorders>
            <w:shd w:val="clear" w:color="auto" w:fill="FFFFFF"/>
          </w:tcPr>
          <w:p w:rsidR="00F05A04" w:rsidRPr="00766465" w:rsidRDefault="00F05A04" w:rsidP="00F05A04">
            <w:pPr>
              <w:autoSpaceDE w:val="0"/>
              <w:autoSpaceDN w:val="0"/>
              <w:adjustRightInd w:val="0"/>
              <w:spacing w:after="0" w:line="240" w:lineRule="auto"/>
              <w:jc w:val="center"/>
              <w:rPr>
                <w:rFonts w:ascii="Times New Roman" w:eastAsia="Times New Roman" w:hAnsi="Times New Roman" w:cs="Times New Roman"/>
                <w:color w:val="000000"/>
                <w:sz w:val="20"/>
                <w:szCs w:val="20"/>
              </w:rPr>
            </w:pPr>
            <w:r w:rsidRPr="00766465">
              <w:rPr>
                <w:rFonts w:ascii="Times New Roman" w:eastAsia="Times New Roman" w:hAnsi="Times New Roman" w:cs="Times New Roman"/>
                <w:color w:val="000000"/>
                <w:sz w:val="20"/>
                <w:szCs w:val="20"/>
              </w:rPr>
              <w:t>2024</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F05A04" w:rsidRPr="00766465" w:rsidRDefault="00F05A04" w:rsidP="00F05A04">
            <w:pPr>
              <w:autoSpaceDE w:val="0"/>
              <w:autoSpaceDN w:val="0"/>
              <w:adjustRightInd w:val="0"/>
              <w:spacing w:after="0" w:line="240" w:lineRule="auto"/>
              <w:jc w:val="center"/>
              <w:rPr>
                <w:rFonts w:ascii="Times New Roman" w:eastAsia="Times New Roman" w:hAnsi="Times New Roman" w:cs="Times New Roman"/>
                <w:color w:val="000000"/>
                <w:sz w:val="20"/>
                <w:szCs w:val="20"/>
              </w:rPr>
            </w:pPr>
            <w:r w:rsidRPr="00766465">
              <w:rPr>
                <w:rFonts w:ascii="Times New Roman" w:eastAsia="Times New Roman" w:hAnsi="Times New Roman" w:cs="Times New Roman"/>
                <w:color w:val="000000"/>
                <w:sz w:val="20"/>
                <w:szCs w:val="20"/>
              </w:rPr>
              <w:t>2025</w:t>
            </w:r>
          </w:p>
        </w:tc>
      </w:tr>
      <w:tr w:rsidR="00F05A04" w:rsidRPr="00766465" w:rsidTr="00F05A04">
        <w:trPr>
          <w:trHeight w:val="284"/>
        </w:trPr>
        <w:tc>
          <w:tcPr>
            <w:tcW w:w="850" w:type="dxa"/>
            <w:tcBorders>
              <w:top w:val="single" w:sz="4" w:space="0" w:color="auto"/>
              <w:left w:val="single" w:sz="4" w:space="0" w:color="auto"/>
              <w:bottom w:val="single" w:sz="4" w:space="0" w:color="auto"/>
              <w:right w:val="single" w:sz="4" w:space="0" w:color="auto"/>
            </w:tcBorders>
            <w:shd w:val="clear" w:color="auto" w:fill="FFFFFF"/>
          </w:tcPr>
          <w:p w:rsidR="00F05A04" w:rsidRPr="00766465" w:rsidRDefault="00F05A04" w:rsidP="00F05A04">
            <w:pPr>
              <w:autoSpaceDE w:val="0"/>
              <w:autoSpaceDN w:val="0"/>
              <w:adjustRightInd w:val="0"/>
              <w:spacing w:after="0" w:line="240" w:lineRule="auto"/>
              <w:jc w:val="center"/>
              <w:rPr>
                <w:rFonts w:ascii="Times New Roman" w:eastAsia="Times New Roman" w:hAnsi="Times New Roman" w:cs="Times New Roman"/>
                <w:bCs/>
                <w:color w:val="000000"/>
                <w:sz w:val="20"/>
                <w:szCs w:val="20"/>
              </w:rPr>
            </w:pPr>
            <w:r w:rsidRPr="00766465">
              <w:rPr>
                <w:rFonts w:ascii="Times New Roman" w:eastAsia="Times New Roman" w:hAnsi="Times New Roman" w:cs="Times New Roman"/>
                <w:bCs/>
                <w:color w:val="000000"/>
                <w:sz w:val="20"/>
                <w:szCs w:val="20"/>
              </w:rPr>
              <w:t>1.3.</w:t>
            </w:r>
          </w:p>
        </w:tc>
        <w:tc>
          <w:tcPr>
            <w:tcW w:w="5983" w:type="dxa"/>
            <w:tcBorders>
              <w:top w:val="single" w:sz="4" w:space="0" w:color="auto"/>
              <w:left w:val="single" w:sz="4" w:space="0" w:color="auto"/>
              <w:bottom w:val="single" w:sz="4" w:space="0" w:color="auto"/>
              <w:right w:val="single" w:sz="4" w:space="0" w:color="auto"/>
            </w:tcBorders>
            <w:shd w:val="clear" w:color="auto" w:fill="FFFFFF"/>
          </w:tcPr>
          <w:p w:rsidR="00F05A04" w:rsidRPr="00766465" w:rsidRDefault="00F05A04" w:rsidP="00F05A04">
            <w:pPr>
              <w:autoSpaceDE w:val="0"/>
              <w:autoSpaceDN w:val="0"/>
              <w:adjustRightInd w:val="0"/>
              <w:spacing w:after="0" w:line="240" w:lineRule="auto"/>
              <w:rPr>
                <w:rFonts w:ascii="Times New Roman" w:eastAsia="Times New Roman" w:hAnsi="Times New Roman" w:cs="Times New Roman"/>
                <w:color w:val="000000"/>
                <w:sz w:val="20"/>
                <w:szCs w:val="20"/>
              </w:rPr>
            </w:pPr>
            <w:r w:rsidRPr="00766465">
              <w:rPr>
                <w:rFonts w:ascii="Times New Roman" w:eastAsia="Times New Roman" w:hAnsi="Times New Roman" w:cs="Times New Roman"/>
                <w:color w:val="000000"/>
                <w:sz w:val="20"/>
                <w:szCs w:val="20"/>
              </w:rPr>
              <w:t>Реконструкция  водогрейного котла ПТВМ-30М №3  с  АСУ ТП</w:t>
            </w:r>
          </w:p>
        </w:tc>
        <w:tc>
          <w:tcPr>
            <w:tcW w:w="1672" w:type="dxa"/>
            <w:tcBorders>
              <w:top w:val="single" w:sz="4" w:space="0" w:color="auto"/>
              <w:left w:val="single" w:sz="4" w:space="0" w:color="auto"/>
              <w:bottom w:val="single" w:sz="4" w:space="0" w:color="auto"/>
              <w:right w:val="single" w:sz="4" w:space="0" w:color="auto"/>
            </w:tcBorders>
            <w:shd w:val="clear" w:color="auto" w:fill="FFFFFF"/>
          </w:tcPr>
          <w:p w:rsidR="00F05A04" w:rsidRPr="00766465" w:rsidRDefault="00F05A04" w:rsidP="00F05A04">
            <w:pPr>
              <w:autoSpaceDE w:val="0"/>
              <w:autoSpaceDN w:val="0"/>
              <w:adjustRightInd w:val="0"/>
              <w:spacing w:after="0" w:line="240" w:lineRule="auto"/>
              <w:jc w:val="center"/>
              <w:rPr>
                <w:rFonts w:ascii="Times New Roman" w:eastAsia="Times New Roman" w:hAnsi="Times New Roman" w:cs="Times New Roman"/>
                <w:color w:val="000000"/>
                <w:sz w:val="20"/>
                <w:szCs w:val="20"/>
              </w:rPr>
            </w:pPr>
            <w:r w:rsidRPr="00766465">
              <w:rPr>
                <w:rFonts w:ascii="Times New Roman" w:eastAsia="Times New Roman" w:hAnsi="Times New Roman" w:cs="Times New Roman"/>
                <w:color w:val="000000"/>
                <w:sz w:val="20"/>
                <w:szCs w:val="20"/>
              </w:rPr>
              <w:t>2025</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F05A04" w:rsidRPr="00766465" w:rsidRDefault="00F05A04" w:rsidP="00F05A04">
            <w:pPr>
              <w:autoSpaceDE w:val="0"/>
              <w:autoSpaceDN w:val="0"/>
              <w:adjustRightInd w:val="0"/>
              <w:spacing w:after="0" w:line="240" w:lineRule="auto"/>
              <w:jc w:val="center"/>
              <w:rPr>
                <w:rFonts w:ascii="Times New Roman" w:eastAsia="Times New Roman" w:hAnsi="Times New Roman" w:cs="Times New Roman"/>
                <w:color w:val="000000"/>
                <w:sz w:val="20"/>
                <w:szCs w:val="20"/>
              </w:rPr>
            </w:pPr>
            <w:r w:rsidRPr="00766465">
              <w:rPr>
                <w:rFonts w:ascii="Times New Roman" w:eastAsia="Times New Roman" w:hAnsi="Times New Roman" w:cs="Times New Roman"/>
                <w:color w:val="000000"/>
                <w:sz w:val="20"/>
                <w:szCs w:val="20"/>
              </w:rPr>
              <w:t>2026</w:t>
            </w:r>
          </w:p>
        </w:tc>
      </w:tr>
      <w:tr w:rsidR="00F05A04" w:rsidRPr="00766465" w:rsidTr="00F05A04">
        <w:trPr>
          <w:trHeight w:val="382"/>
        </w:trPr>
        <w:tc>
          <w:tcPr>
            <w:tcW w:w="850" w:type="dxa"/>
            <w:tcBorders>
              <w:top w:val="single" w:sz="4" w:space="0" w:color="auto"/>
              <w:left w:val="single" w:sz="4" w:space="0" w:color="auto"/>
              <w:bottom w:val="single" w:sz="4" w:space="0" w:color="auto"/>
              <w:right w:val="single" w:sz="4" w:space="0" w:color="auto"/>
            </w:tcBorders>
            <w:shd w:val="clear" w:color="auto" w:fill="FFFFFF"/>
          </w:tcPr>
          <w:p w:rsidR="00F05A04" w:rsidRPr="00766465" w:rsidRDefault="00F05A04" w:rsidP="00F05A04">
            <w:pPr>
              <w:autoSpaceDE w:val="0"/>
              <w:autoSpaceDN w:val="0"/>
              <w:adjustRightInd w:val="0"/>
              <w:spacing w:after="0" w:line="240" w:lineRule="auto"/>
              <w:jc w:val="center"/>
              <w:rPr>
                <w:rFonts w:ascii="Times New Roman" w:eastAsia="Times New Roman" w:hAnsi="Times New Roman" w:cs="Times New Roman"/>
                <w:bCs/>
                <w:color w:val="000000"/>
                <w:sz w:val="20"/>
                <w:szCs w:val="20"/>
              </w:rPr>
            </w:pPr>
            <w:r w:rsidRPr="00766465">
              <w:rPr>
                <w:rFonts w:ascii="Times New Roman" w:eastAsia="Times New Roman" w:hAnsi="Times New Roman" w:cs="Times New Roman"/>
                <w:bCs/>
                <w:color w:val="000000"/>
                <w:sz w:val="20"/>
                <w:szCs w:val="20"/>
              </w:rPr>
              <w:t>1.4.</w:t>
            </w:r>
          </w:p>
        </w:tc>
        <w:tc>
          <w:tcPr>
            <w:tcW w:w="5983" w:type="dxa"/>
            <w:tcBorders>
              <w:top w:val="single" w:sz="4" w:space="0" w:color="auto"/>
              <w:left w:val="single" w:sz="4" w:space="0" w:color="auto"/>
              <w:bottom w:val="single" w:sz="4" w:space="0" w:color="auto"/>
              <w:right w:val="single" w:sz="4" w:space="0" w:color="auto"/>
            </w:tcBorders>
            <w:shd w:val="clear" w:color="auto" w:fill="FFFFFF"/>
          </w:tcPr>
          <w:p w:rsidR="00F05A04" w:rsidRPr="00766465" w:rsidRDefault="00F05A04" w:rsidP="00F05A04">
            <w:pPr>
              <w:autoSpaceDE w:val="0"/>
              <w:autoSpaceDN w:val="0"/>
              <w:adjustRightInd w:val="0"/>
              <w:spacing w:after="0" w:line="240" w:lineRule="auto"/>
              <w:rPr>
                <w:rFonts w:ascii="Times New Roman" w:eastAsia="Times New Roman" w:hAnsi="Times New Roman" w:cs="Times New Roman"/>
                <w:color w:val="000000"/>
                <w:sz w:val="20"/>
                <w:szCs w:val="20"/>
              </w:rPr>
            </w:pPr>
            <w:r w:rsidRPr="00766465">
              <w:rPr>
                <w:rFonts w:ascii="Times New Roman" w:eastAsia="Times New Roman" w:hAnsi="Times New Roman" w:cs="Times New Roman"/>
                <w:color w:val="000000"/>
                <w:sz w:val="20"/>
                <w:szCs w:val="20"/>
              </w:rPr>
              <w:t>Сервер АСУ ТП (верхний уровень)</w:t>
            </w:r>
          </w:p>
        </w:tc>
        <w:tc>
          <w:tcPr>
            <w:tcW w:w="1672" w:type="dxa"/>
            <w:tcBorders>
              <w:top w:val="single" w:sz="4" w:space="0" w:color="auto"/>
              <w:left w:val="single" w:sz="4" w:space="0" w:color="auto"/>
              <w:bottom w:val="single" w:sz="4" w:space="0" w:color="auto"/>
              <w:right w:val="single" w:sz="4" w:space="0" w:color="auto"/>
            </w:tcBorders>
            <w:shd w:val="clear" w:color="auto" w:fill="FFFFFF"/>
          </w:tcPr>
          <w:p w:rsidR="00F05A04" w:rsidRPr="00766465" w:rsidRDefault="00F05A04" w:rsidP="00F05A04">
            <w:pPr>
              <w:autoSpaceDE w:val="0"/>
              <w:autoSpaceDN w:val="0"/>
              <w:adjustRightInd w:val="0"/>
              <w:spacing w:after="0" w:line="240" w:lineRule="auto"/>
              <w:jc w:val="center"/>
              <w:rPr>
                <w:rFonts w:ascii="Times New Roman" w:eastAsia="Times New Roman" w:hAnsi="Times New Roman" w:cs="Times New Roman"/>
                <w:color w:val="000000"/>
                <w:sz w:val="20"/>
                <w:szCs w:val="20"/>
              </w:rPr>
            </w:pPr>
            <w:r w:rsidRPr="00766465">
              <w:rPr>
                <w:rFonts w:ascii="Times New Roman" w:eastAsia="Times New Roman" w:hAnsi="Times New Roman" w:cs="Times New Roman"/>
                <w:color w:val="000000"/>
                <w:sz w:val="20"/>
                <w:szCs w:val="20"/>
              </w:rPr>
              <w:t>2025</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F05A04" w:rsidRPr="00766465" w:rsidRDefault="00F05A04" w:rsidP="00F05A04">
            <w:pPr>
              <w:autoSpaceDE w:val="0"/>
              <w:autoSpaceDN w:val="0"/>
              <w:adjustRightInd w:val="0"/>
              <w:spacing w:after="0" w:line="240" w:lineRule="auto"/>
              <w:jc w:val="center"/>
              <w:rPr>
                <w:rFonts w:ascii="Times New Roman" w:eastAsia="Times New Roman" w:hAnsi="Times New Roman" w:cs="Times New Roman"/>
                <w:color w:val="000000"/>
                <w:sz w:val="20"/>
                <w:szCs w:val="20"/>
              </w:rPr>
            </w:pPr>
            <w:r w:rsidRPr="00766465">
              <w:rPr>
                <w:rFonts w:ascii="Times New Roman" w:eastAsia="Times New Roman" w:hAnsi="Times New Roman" w:cs="Times New Roman"/>
                <w:color w:val="000000"/>
                <w:sz w:val="20"/>
                <w:szCs w:val="20"/>
              </w:rPr>
              <w:t>2025</w:t>
            </w:r>
          </w:p>
        </w:tc>
      </w:tr>
      <w:tr w:rsidR="00F05A04" w:rsidRPr="00766465" w:rsidTr="00F05A04">
        <w:trPr>
          <w:trHeight w:val="382"/>
        </w:trPr>
        <w:tc>
          <w:tcPr>
            <w:tcW w:w="850" w:type="dxa"/>
            <w:tcBorders>
              <w:top w:val="single" w:sz="4" w:space="0" w:color="auto"/>
              <w:left w:val="single" w:sz="4" w:space="0" w:color="auto"/>
              <w:bottom w:val="single" w:sz="4" w:space="0" w:color="auto"/>
              <w:right w:val="single" w:sz="4" w:space="0" w:color="auto"/>
            </w:tcBorders>
            <w:shd w:val="clear" w:color="auto" w:fill="FFFFFF"/>
          </w:tcPr>
          <w:p w:rsidR="00F05A04" w:rsidRPr="00766465" w:rsidRDefault="00F05A04" w:rsidP="00F05A04">
            <w:pPr>
              <w:autoSpaceDE w:val="0"/>
              <w:autoSpaceDN w:val="0"/>
              <w:adjustRightInd w:val="0"/>
              <w:spacing w:after="0" w:line="240" w:lineRule="auto"/>
              <w:jc w:val="center"/>
              <w:rPr>
                <w:rFonts w:ascii="Times New Roman" w:eastAsia="Times New Roman" w:hAnsi="Times New Roman" w:cs="Times New Roman"/>
                <w:b/>
                <w:bCs/>
                <w:color w:val="000000"/>
                <w:sz w:val="20"/>
                <w:szCs w:val="20"/>
              </w:rPr>
            </w:pPr>
            <w:r w:rsidRPr="00766465">
              <w:rPr>
                <w:rFonts w:ascii="Times New Roman" w:eastAsia="Times New Roman" w:hAnsi="Times New Roman" w:cs="Times New Roman"/>
                <w:b/>
                <w:bCs/>
                <w:color w:val="000000"/>
                <w:sz w:val="20"/>
                <w:szCs w:val="20"/>
              </w:rPr>
              <w:t>2</w:t>
            </w:r>
          </w:p>
        </w:tc>
        <w:tc>
          <w:tcPr>
            <w:tcW w:w="5983" w:type="dxa"/>
            <w:tcBorders>
              <w:top w:val="single" w:sz="4" w:space="0" w:color="auto"/>
              <w:left w:val="single" w:sz="4" w:space="0" w:color="auto"/>
              <w:bottom w:val="single" w:sz="4" w:space="0" w:color="auto"/>
              <w:right w:val="single" w:sz="4" w:space="0" w:color="auto"/>
            </w:tcBorders>
            <w:shd w:val="clear" w:color="auto" w:fill="FFFFFF"/>
          </w:tcPr>
          <w:p w:rsidR="00F05A04" w:rsidRPr="00766465" w:rsidRDefault="00F05A04" w:rsidP="00F05A04">
            <w:pPr>
              <w:autoSpaceDE w:val="0"/>
              <w:autoSpaceDN w:val="0"/>
              <w:adjustRightInd w:val="0"/>
              <w:spacing w:after="0" w:line="240" w:lineRule="auto"/>
              <w:rPr>
                <w:rFonts w:ascii="Times New Roman" w:eastAsia="Times New Roman" w:hAnsi="Times New Roman" w:cs="Times New Roman"/>
                <w:b/>
                <w:color w:val="000000"/>
                <w:sz w:val="20"/>
                <w:szCs w:val="20"/>
              </w:rPr>
            </w:pPr>
            <w:r w:rsidRPr="00766465">
              <w:rPr>
                <w:rFonts w:ascii="Times New Roman" w:eastAsia="Times New Roman" w:hAnsi="Times New Roman" w:cs="Times New Roman"/>
                <w:b/>
                <w:sz w:val="20"/>
                <w:szCs w:val="20"/>
              </w:rPr>
              <w:t>Мероприятия, необходимые для  антитеррористической защищенности (оснащение  центральной котельной  охранной сигнализацией, охранным освещением, системой телевизионной, ограждением территории)</w:t>
            </w:r>
          </w:p>
        </w:tc>
        <w:tc>
          <w:tcPr>
            <w:tcW w:w="1672" w:type="dxa"/>
            <w:tcBorders>
              <w:top w:val="single" w:sz="4" w:space="0" w:color="auto"/>
              <w:left w:val="single" w:sz="4" w:space="0" w:color="auto"/>
              <w:bottom w:val="single" w:sz="4" w:space="0" w:color="auto"/>
              <w:right w:val="single" w:sz="4" w:space="0" w:color="auto"/>
            </w:tcBorders>
            <w:shd w:val="clear" w:color="auto" w:fill="FFFFFF"/>
            <w:vAlign w:val="center"/>
          </w:tcPr>
          <w:p w:rsidR="00F05A04" w:rsidRPr="00766465" w:rsidRDefault="00F05A04" w:rsidP="00F05A04">
            <w:pPr>
              <w:autoSpaceDE w:val="0"/>
              <w:autoSpaceDN w:val="0"/>
              <w:adjustRightInd w:val="0"/>
              <w:spacing w:after="0" w:line="240" w:lineRule="auto"/>
              <w:jc w:val="center"/>
              <w:rPr>
                <w:rFonts w:ascii="Times New Roman" w:eastAsia="Times New Roman" w:hAnsi="Times New Roman" w:cs="Times New Roman"/>
                <w:color w:val="000000"/>
                <w:sz w:val="20"/>
                <w:szCs w:val="20"/>
              </w:rPr>
            </w:pPr>
            <w:r w:rsidRPr="00766465">
              <w:rPr>
                <w:rFonts w:ascii="Times New Roman" w:eastAsia="Times New Roman" w:hAnsi="Times New Roman" w:cs="Times New Roman"/>
                <w:color w:val="000000"/>
                <w:sz w:val="20"/>
                <w:szCs w:val="20"/>
              </w:rPr>
              <w:t>2023</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rsidR="00F05A04" w:rsidRPr="00766465" w:rsidRDefault="00F05A04" w:rsidP="00F05A04">
            <w:pPr>
              <w:autoSpaceDE w:val="0"/>
              <w:autoSpaceDN w:val="0"/>
              <w:adjustRightInd w:val="0"/>
              <w:spacing w:after="0" w:line="240" w:lineRule="auto"/>
              <w:jc w:val="center"/>
              <w:rPr>
                <w:rFonts w:ascii="Times New Roman" w:eastAsia="Times New Roman" w:hAnsi="Times New Roman" w:cs="Times New Roman"/>
                <w:color w:val="000000"/>
                <w:sz w:val="20"/>
                <w:szCs w:val="20"/>
              </w:rPr>
            </w:pPr>
            <w:r w:rsidRPr="00766465">
              <w:rPr>
                <w:rFonts w:ascii="Times New Roman" w:eastAsia="Times New Roman" w:hAnsi="Times New Roman" w:cs="Times New Roman"/>
                <w:color w:val="000000"/>
                <w:sz w:val="20"/>
                <w:szCs w:val="20"/>
              </w:rPr>
              <w:t>2026</w:t>
            </w:r>
          </w:p>
        </w:tc>
      </w:tr>
      <w:tr w:rsidR="00F05A04" w:rsidRPr="00766465" w:rsidTr="00F05A04">
        <w:trPr>
          <w:trHeight w:val="382"/>
        </w:trPr>
        <w:tc>
          <w:tcPr>
            <w:tcW w:w="850" w:type="dxa"/>
            <w:tcBorders>
              <w:top w:val="single" w:sz="4" w:space="0" w:color="auto"/>
              <w:left w:val="single" w:sz="4" w:space="0" w:color="auto"/>
              <w:bottom w:val="single" w:sz="4" w:space="0" w:color="auto"/>
              <w:right w:val="single" w:sz="4" w:space="0" w:color="auto"/>
            </w:tcBorders>
            <w:shd w:val="clear" w:color="auto" w:fill="FFFFFF"/>
          </w:tcPr>
          <w:p w:rsidR="00F05A04" w:rsidRPr="00766465" w:rsidRDefault="00F05A04" w:rsidP="00F05A04">
            <w:pPr>
              <w:autoSpaceDE w:val="0"/>
              <w:autoSpaceDN w:val="0"/>
              <w:adjustRightInd w:val="0"/>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3</w:t>
            </w:r>
          </w:p>
        </w:tc>
        <w:tc>
          <w:tcPr>
            <w:tcW w:w="5983" w:type="dxa"/>
          </w:tcPr>
          <w:p w:rsidR="00F05A04" w:rsidRPr="00090722" w:rsidRDefault="00F05A04" w:rsidP="00F05A04">
            <w:pPr>
              <w:autoSpaceDE w:val="0"/>
              <w:autoSpaceDN w:val="0"/>
              <w:adjustRightInd w:val="0"/>
              <w:spacing w:after="0" w:line="240" w:lineRule="auto"/>
              <w:rPr>
                <w:rFonts w:ascii="Times New Roman" w:eastAsia="Times New Roman" w:hAnsi="Times New Roman" w:cs="Times New Roman"/>
                <w:b/>
                <w:sz w:val="20"/>
                <w:szCs w:val="20"/>
              </w:rPr>
            </w:pPr>
            <w:r w:rsidRPr="00090722">
              <w:rPr>
                <w:rFonts w:ascii="Times New Roman" w:eastAsia="Times New Roman" w:hAnsi="Times New Roman" w:cs="Times New Roman"/>
                <w:b/>
                <w:sz w:val="20"/>
                <w:szCs w:val="20"/>
              </w:rPr>
              <w:t>Строительство котельной  67,2 МВт на территории центральной котельной города Кингисеппа в целях  восполнения  мощности центральной котельной, получившейся в результате  вывода из эксплуатации  парового котла КЕ-35-14ГМ (№3) и водогрейного котла ПТВМ-30М (№1</w:t>
            </w:r>
            <w:r>
              <w:rPr>
                <w:rFonts w:ascii="Times New Roman" w:eastAsia="Times New Roman" w:hAnsi="Times New Roman" w:cs="Times New Roman"/>
                <w:b/>
                <w:sz w:val="20"/>
                <w:szCs w:val="20"/>
              </w:rPr>
              <w:t>)</w:t>
            </w:r>
            <w:r w:rsidRPr="00090722">
              <w:rPr>
                <w:rFonts w:ascii="Times New Roman" w:eastAsia="Times New Roman" w:hAnsi="Times New Roman" w:cs="Times New Roman"/>
                <w:b/>
                <w:sz w:val="20"/>
                <w:szCs w:val="20"/>
              </w:rPr>
              <w:t xml:space="preserve"> </w:t>
            </w:r>
          </w:p>
        </w:tc>
        <w:tc>
          <w:tcPr>
            <w:tcW w:w="1672" w:type="dxa"/>
            <w:tcBorders>
              <w:top w:val="single" w:sz="4" w:space="0" w:color="auto"/>
              <w:left w:val="single" w:sz="4" w:space="0" w:color="auto"/>
              <w:bottom w:val="single" w:sz="4" w:space="0" w:color="auto"/>
              <w:right w:val="single" w:sz="4" w:space="0" w:color="auto"/>
            </w:tcBorders>
            <w:shd w:val="clear" w:color="auto" w:fill="FFFFFF"/>
            <w:vAlign w:val="center"/>
          </w:tcPr>
          <w:p w:rsidR="00F05A04" w:rsidRPr="00766465" w:rsidRDefault="00F05A04" w:rsidP="00F05A04">
            <w:pPr>
              <w:autoSpaceDE w:val="0"/>
              <w:autoSpaceDN w:val="0"/>
              <w:adjustRightInd w:val="0"/>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2022</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rsidR="00F05A04" w:rsidRPr="00766465" w:rsidRDefault="00F05A04" w:rsidP="00F05A04">
            <w:pPr>
              <w:autoSpaceDE w:val="0"/>
              <w:autoSpaceDN w:val="0"/>
              <w:adjustRightInd w:val="0"/>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2023</w:t>
            </w:r>
          </w:p>
        </w:tc>
      </w:tr>
      <w:tr w:rsidR="00F05A04" w:rsidRPr="00766465" w:rsidTr="00F05A04">
        <w:trPr>
          <w:trHeight w:val="382"/>
        </w:trPr>
        <w:tc>
          <w:tcPr>
            <w:tcW w:w="850" w:type="dxa"/>
            <w:tcBorders>
              <w:top w:val="single" w:sz="4" w:space="0" w:color="auto"/>
              <w:left w:val="single" w:sz="4" w:space="0" w:color="auto"/>
              <w:bottom w:val="single" w:sz="4" w:space="0" w:color="auto"/>
              <w:right w:val="single" w:sz="4" w:space="0" w:color="auto"/>
            </w:tcBorders>
            <w:shd w:val="clear" w:color="auto" w:fill="FFFFFF"/>
          </w:tcPr>
          <w:p w:rsidR="00F05A04" w:rsidRPr="00766465" w:rsidRDefault="00F05A04" w:rsidP="00F05A04">
            <w:pPr>
              <w:autoSpaceDE w:val="0"/>
              <w:autoSpaceDN w:val="0"/>
              <w:adjustRightInd w:val="0"/>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4</w:t>
            </w:r>
          </w:p>
        </w:tc>
        <w:tc>
          <w:tcPr>
            <w:tcW w:w="5983" w:type="dxa"/>
            <w:tcBorders>
              <w:top w:val="single" w:sz="4" w:space="0" w:color="auto"/>
              <w:left w:val="single" w:sz="4" w:space="0" w:color="auto"/>
              <w:bottom w:val="single" w:sz="4" w:space="0" w:color="auto"/>
              <w:right w:val="single" w:sz="4" w:space="0" w:color="auto"/>
            </w:tcBorders>
            <w:shd w:val="clear" w:color="auto" w:fill="FFFFFF"/>
          </w:tcPr>
          <w:p w:rsidR="00F05A04" w:rsidRPr="00766465" w:rsidRDefault="00F05A04" w:rsidP="00F05A04">
            <w:pPr>
              <w:autoSpaceDE w:val="0"/>
              <w:autoSpaceDN w:val="0"/>
              <w:adjustRightInd w:val="0"/>
              <w:spacing w:after="0" w:line="240" w:lineRule="auto"/>
              <w:rPr>
                <w:rFonts w:ascii="Times New Roman" w:eastAsia="Times New Roman" w:hAnsi="Times New Roman" w:cs="Times New Roman"/>
                <w:b/>
                <w:sz w:val="20"/>
                <w:szCs w:val="20"/>
              </w:rPr>
            </w:pPr>
            <w:r>
              <w:rPr>
                <w:rFonts w:ascii="Times New Roman" w:eastAsia="Times New Roman" w:hAnsi="Times New Roman" w:cs="Times New Roman"/>
                <w:b/>
                <w:sz w:val="20"/>
                <w:szCs w:val="20"/>
              </w:rPr>
              <w:t xml:space="preserve">Вывод из эксплуатации парового котла </w:t>
            </w:r>
            <w:r w:rsidRPr="00090722">
              <w:rPr>
                <w:rFonts w:ascii="Times New Roman" w:eastAsia="Times New Roman" w:hAnsi="Times New Roman" w:cs="Times New Roman"/>
                <w:b/>
                <w:sz w:val="20"/>
                <w:szCs w:val="20"/>
              </w:rPr>
              <w:t>КЕ-35-14ГМ (№3)</w:t>
            </w:r>
          </w:p>
        </w:tc>
        <w:tc>
          <w:tcPr>
            <w:tcW w:w="1672" w:type="dxa"/>
            <w:tcBorders>
              <w:top w:val="single" w:sz="4" w:space="0" w:color="auto"/>
              <w:left w:val="single" w:sz="4" w:space="0" w:color="auto"/>
              <w:bottom w:val="single" w:sz="4" w:space="0" w:color="auto"/>
              <w:right w:val="single" w:sz="4" w:space="0" w:color="auto"/>
            </w:tcBorders>
            <w:shd w:val="clear" w:color="auto" w:fill="FFFFFF"/>
            <w:vAlign w:val="center"/>
          </w:tcPr>
          <w:p w:rsidR="00F05A04" w:rsidRPr="00766465" w:rsidRDefault="00F05A04" w:rsidP="00F05A04">
            <w:pPr>
              <w:autoSpaceDE w:val="0"/>
              <w:autoSpaceDN w:val="0"/>
              <w:adjustRightInd w:val="0"/>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2022</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rsidR="00F05A04" w:rsidRPr="00766465" w:rsidRDefault="00F05A04" w:rsidP="00F05A04">
            <w:pPr>
              <w:autoSpaceDE w:val="0"/>
              <w:autoSpaceDN w:val="0"/>
              <w:adjustRightInd w:val="0"/>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2022</w:t>
            </w:r>
          </w:p>
        </w:tc>
      </w:tr>
      <w:tr w:rsidR="00F05A04" w:rsidRPr="00766465" w:rsidTr="00F05A04">
        <w:trPr>
          <w:trHeight w:val="382"/>
        </w:trPr>
        <w:tc>
          <w:tcPr>
            <w:tcW w:w="850" w:type="dxa"/>
            <w:tcBorders>
              <w:top w:val="single" w:sz="4" w:space="0" w:color="auto"/>
              <w:left w:val="single" w:sz="4" w:space="0" w:color="auto"/>
              <w:bottom w:val="single" w:sz="4" w:space="0" w:color="auto"/>
              <w:right w:val="single" w:sz="4" w:space="0" w:color="auto"/>
            </w:tcBorders>
            <w:shd w:val="clear" w:color="auto" w:fill="FFFFFF"/>
          </w:tcPr>
          <w:p w:rsidR="00F05A04" w:rsidRPr="00766465" w:rsidRDefault="00F05A04" w:rsidP="00F05A04">
            <w:pPr>
              <w:autoSpaceDE w:val="0"/>
              <w:autoSpaceDN w:val="0"/>
              <w:adjustRightInd w:val="0"/>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5</w:t>
            </w:r>
          </w:p>
        </w:tc>
        <w:tc>
          <w:tcPr>
            <w:tcW w:w="5983" w:type="dxa"/>
            <w:tcBorders>
              <w:top w:val="single" w:sz="4" w:space="0" w:color="auto"/>
              <w:left w:val="single" w:sz="4" w:space="0" w:color="auto"/>
              <w:bottom w:val="single" w:sz="4" w:space="0" w:color="auto"/>
              <w:right w:val="single" w:sz="4" w:space="0" w:color="auto"/>
            </w:tcBorders>
            <w:shd w:val="clear" w:color="auto" w:fill="FFFFFF"/>
          </w:tcPr>
          <w:p w:rsidR="00F05A04" w:rsidRPr="00766465" w:rsidRDefault="00F05A04" w:rsidP="00F05A04">
            <w:pPr>
              <w:autoSpaceDE w:val="0"/>
              <w:autoSpaceDN w:val="0"/>
              <w:adjustRightInd w:val="0"/>
              <w:spacing w:after="0" w:line="240" w:lineRule="auto"/>
              <w:rPr>
                <w:rFonts w:ascii="Times New Roman" w:eastAsia="Times New Roman" w:hAnsi="Times New Roman" w:cs="Times New Roman"/>
                <w:b/>
                <w:sz w:val="20"/>
                <w:szCs w:val="20"/>
              </w:rPr>
            </w:pPr>
            <w:r>
              <w:rPr>
                <w:rFonts w:ascii="Times New Roman" w:eastAsia="Times New Roman" w:hAnsi="Times New Roman" w:cs="Times New Roman"/>
                <w:b/>
                <w:sz w:val="20"/>
                <w:szCs w:val="20"/>
              </w:rPr>
              <w:t xml:space="preserve">Вывод из эксплуатации водогрейного котла </w:t>
            </w:r>
            <w:r w:rsidRPr="00090722">
              <w:rPr>
                <w:rFonts w:ascii="Times New Roman" w:eastAsia="Times New Roman" w:hAnsi="Times New Roman" w:cs="Times New Roman"/>
                <w:b/>
                <w:sz w:val="20"/>
                <w:szCs w:val="20"/>
              </w:rPr>
              <w:t>ПТВМ-30М (№1</w:t>
            </w:r>
            <w:r>
              <w:rPr>
                <w:rFonts w:ascii="Times New Roman" w:eastAsia="Times New Roman" w:hAnsi="Times New Roman" w:cs="Times New Roman"/>
                <w:b/>
                <w:sz w:val="20"/>
                <w:szCs w:val="20"/>
              </w:rPr>
              <w:t>)</w:t>
            </w:r>
          </w:p>
        </w:tc>
        <w:tc>
          <w:tcPr>
            <w:tcW w:w="1672" w:type="dxa"/>
            <w:tcBorders>
              <w:top w:val="single" w:sz="4" w:space="0" w:color="auto"/>
              <w:left w:val="single" w:sz="4" w:space="0" w:color="auto"/>
              <w:bottom w:val="single" w:sz="4" w:space="0" w:color="auto"/>
              <w:right w:val="single" w:sz="4" w:space="0" w:color="auto"/>
            </w:tcBorders>
            <w:shd w:val="clear" w:color="auto" w:fill="FFFFFF"/>
            <w:vAlign w:val="center"/>
          </w:tcPr>
          <w:p w:rsidR="00F05A04" w:rsidRPr="00766465" w:rsidRDefault="00F05A04" w:rsidP="00F05A04">
            <w:pPr>
              <w:autoSpaceDE w:val="0"/>
              <w:autoSpaceDN w:val="0"/>
              <w:adjustRightInd w:val="0"/>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2022</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rsidR="00F05A04" w:rsidRPr="00766465" w:rsidRDefault="00F05A04" w:rsidP="00F05A04">
            <w:pPr>
              <w:autoSpaceDE w:val="0"/>
              <w:autoSpaceDN w:val="0"/>
              <w:adjustRightInd w:val="0"/>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2022</w:t>
            </w:r>
          </w:p>
        </w:tc>
      </w:tr>
      <w:tr w:rsidR="00F05A04" w:rsidRPr="00766465" w:rsidTr="00F05A04">
        <w:trPr>
          <w:trHeight w:val="382"/>
        </w:trPr>
        <w:tc>
          <w:tcPr>
            <w:tcW w:w="850" w:type="dxa"/>
            <w:tcBorders>
              <w:top w:val="single" w:sz="4" w:space="0" w:color="auto"/>
              <w:left w:val="single" w:sz="4" w:space="0" w:color="auto"/>
              <w:bottom w:val="single" w:sz="4" w:space="0" w:color="auto"/>
              <w:right w:val="single" w:sz="4" w:space="0" w:color="auto"/>
            </w:tcBorders>
            <w:shd w:val="clear" w:color="auto" w:fill="FFFFFF"/>
          </w:tcPr>
          <w:p w:rsidR="00F05A04" w:rsidRPr="00766465" w:rsidRDefault="00F05A04" w:rsidP="00F05A04">
            <w:pPr>
              <w:autoSpaceDE w:val="0"/>
              <w:autoSpaceDN w:val="0"/>
              <w:adjustRightInd w:val="0"/>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6</w:t>
            </w:r>
          </w:p>
        </w:tc>
        <w:tc>
          <w:tcPr>
            <w:tcW w:w="5983" w:type="dxa"/>
            <w:tcBorders>
              <w:top w:val="single" w:sz="6" w:space="0" w:color="auto"/>
              <w:left w:val="single" w:sz="6" w:space="0" w:color="auto"/>
              <w:bottom w:val="single" w:sz="6" w:space="0" w:color="auto"/>
              <w:right w:val="single" w:sz="6" w:space="0" w:color="auto"/>
            </w:tcBorders>
          </w:tcPr>
          <w:p w:rsidR="00F05A04" w:rsidRPr="00090722" w:rsidRDefault="00F05A04" w:rsidP="00F05A04">
            <w:pPr>
              <w:autoSpaceDE w:val="0"/>
              <w:autoSpaceDN w:val="0"/>
              <w:adjustRightInd w:val="0"/>
              <w:spacing w:after="0" w:line="240" w:lineRule="auto"/>
              <w:rPr>
                <w:rFonts w:ascii="Times New Roman" w:eastAsia="Times New Roman" w:hAnsi="Times New Roman" w:cs="Times New Roman"/>
                <w:b/>
                <w:sz w:val="20"/>
                <w:szCs w:val="20"/>
              </w:rPr>
            </w:pPr>
            <w:r w:rsidRPr="00090722">
              <w:rPr>
                <w:rFonts w:ascii="Times New Roman" w:eastAsia="Times New Roman" w:hAnsi="Times New Roman" w:cs="Times New Roman"/>
                <w:b/>
                <w:sz w:val="20"/>
                <w:szCs w:val="20"/>
              </w:rPr>
              <w:t>Замена аккумуляторных баков  горячей воды,V=1000 м3  V=2000 м3</w:t>
            </w:r>
          </w:p>
        </w:tc>
        <w:tc>
          <w:tcPr>
            <w:tcW w:w="1672" w:type="dxa"/>
            <w:tcBorders>
              <w:top w:val="single" w:sz="4" w:space="0" w:color="auto"/>
              <w:left w:val="single" w:sz="4" w:space="0" w:color="auto"/>
              <w:bottom w:val="single" w:sz="4" w:space="0" w:color="auto"/>
              <w:right w:val="single" w:sz="4" w:space="0" w:color="auto"/>
            </w:tcBorders>
            <w:shd w:val="clear" w:color="auto" w:fill="FFFFFF"/>
            <w:vAlign w:val="center"/>
          </w:tcPr>
          <w:p w:rsidR="00F05A04" w:rsidRDefault="00F05A04" w:rsidP="00F05A04">
            <w:pPr>
              <w:autoSpaceDE w:val="0"/>
              <w:autoSpaceDN w:val="0"/>
              <w:adjustRightInd w:val="0"/>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2024</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rsidR="00F05A04" w:rsidRDefault="00F05A04" w:rsidP="00F05A04">
            <w:pPr>
              <w:autoSpaceDE w:val="0"/>
              <w:autoSpaceDN w:val="0"/>
              <w:adjustRightInd w:val="0"/>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2024</w:t>
            </w:r>
          </w:p>
        </w:tc>
      </w:tr>
      <w:tr w:rsidR="00F05A04" w:rsidRPr="00766465" w:rsidTr="00F05A04">
        <w:trPr>
          <w:trHeight w:val="382"/>
        </w:trPr>
        <w:tc>
          <w:tcPr>
            <w:tcW w:w="850" w:type="dxa"/>
            <w:tcBorders>
              <w:top w:val="single" w:sz="4" w:space="0" w:color="auto"/>
              <w:left w:val="single" w:sz="4" w:space="0" w:color="auto"/>
              <w:bottom w:val="single" w:sz="4" w:space="0" w:color="auto"/>
              <w:right w:val="single" w:sz="4" w:space="0" w:color="auto"/>
            </w:tcBorders>
            <w:shd w:val="clear" w:color="auto" w:fill="FFFFFF"/>
          </w:tcPr>
          <w:p w:rsidR="00F05A04" w:rsidRPr="00766465" w:rsidRDefault="00F05A04" w:rsidP="00F05A04">
            <w:pPr>
              <w:autoSpaceDE w:val="0"/>
              <w:autoSpaceDN w:val="0"/>
              <w:adjustRightInd w:val="0"/>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7</w:t>
            </w:r>
          </w:p>
        </w:tc>
        <w:tc>
          <w:tcPr>
            <w:tcW w:w="5983" w:type="dxa"/>
            <w:tcBorders>
              <w:top w:val="single" w:sz="6" w:space="0" w:color="auto"/>
              <w:left w:val="single" w:sz="6" w:space="0" w:color="auto"/>
              <w:bottom w:val="single" w:sz="6" w:space="0" w:color="auto"/>
              <w:right w:val="single" w:sz="6" w:space="0" w:color="auto"/>
            </w:tcBorders>
          </w:tcPr>
          <w:p w:rsidR="00F05A04" w:rsidRPr="00090722" w:rsidRDefault="00F05A04" w:rsidP="00F05A04">
            <w:pPr>
              <w:autoSpaceDE w:val="0"/>
              <w:autoSpaceDN w:val="0"/>
              <w:adjustRightInd w:val="0"/>
              <w:spacing w:after="0" w:line="240" w:lineRule="auto"/>
              <w:rPr>
                <w:rFonts w:ascii="Times New Roman" w:eastAsia="Times New Roman" w:hAnsi="Times New Roman" w:cs="Times New Roman"/>
                <w:b/>
                <w:sz w:val="20"/>
                <w:szCs w:val="20"/>
              </w:rPr>
            </w:pPr>
            <w:r w:rsidRPr="00090722">
              <w:rPr>
                <w:rFonts w:ascii="Times New Roman" w:eastAsia="Times New Roman" w:hAnsi="Times New Roman" w:cs="Times New Roman"/>
                <w:b/>
                <w:sz w:val="20"/>
                <w:szCs w:val="20"/>
              </w:rPr>
              <w:t>Реконструкция   Na-катионитовых фильтров с заменой 2 х  фильтров и ионно-обменного материала во вех фильтрах   1 и 2 ступени  узла ХВО</w:t>
            </w:r>
          </w:p>
        </w:tc>
        <w:tc>
          <w:tcPr>
            <w:tcW w:w="1672" w:type="dxa"/>
            <w:tcBorders>
              <w:top w:val="single" w:sz="4" w:space="0" w:color="auto"/>
              <w:left w:val="single" w:sz="4" w:space="0" w:color="auto"/>
              <w:bottom w:val="single" w:sz="4" w:space="0" w:color="auto"/>
              <w:right w:val="single" w:sz="4" w:space="0" w:color="auto"/>
            </w:tcBorders>
            <w:shd w:val="clear" w:color="auto" w:fill="FFFFFF"/>
            <w:vAlign w:val="center"/>
          </w:tcPr>
          <w:p w:rsidR="00F05A04" w:rsidRDefault="00F05A04" w:rsidP="00F05A04">
            <w:pPr>
              <w:autoSpaceDE w:val="0"/>
              <w:autoSpaceDN w:val="0"/>
              <w:adjustRightInd w:val="0"/>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2023</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rsidR="00F05A04" w:rsidRDefault="00F05A04" w:rsidP="00F05A04">
            <w:pPr>
              <w:autoSpaceDE w:val="0"/>
              <w:autoSpaceDN w:val="0"/>
              <w:adjustRightInd w:val="0"/>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2023</w:t>
            </w:r>
          </w:p>
        </w:tc>
      </w:tr>
    </w:tbl>
    <w:p w:rsidR="00F05A04" w:rsidRDefault="00F05A04" w:rsidP="00F05A04">
      <w:pPr>
        <w:autoSpaceDE w:val="0"/>
        <w:autoSpaceDN w:val="0"/>
        <w:adjustRightInd w:val="0"/>
        <w:spacing w:after="0" w:line="240" w:lineRule="auto"/>
        <w:ind w:firstLine="540"/>
        <w:jc w:val="both"/>
        <w:rPr>
          <w:rFonts w:ascii="Times New Roman" w:hAnsi="Times New Roman" w:cs="Times New Roman"/>
          <w:sz w:val="24"/>
          <w:szCs w:val="24"/>
        </w:rPr>
      </w:pPr>
      <w:r>
        <w:rPr>
          <w:rFonts w:ascii="Times New Roman" w:hAnsi="Times New Roman" w:cs="Times New Roman"/>
          <w:b/>
          <w:sz w:val="28"/>
          <w:szCs w:val="28"/>
        </w:rPr>
        <w:t xml:space="preserve"> </w:t>
      </w:r>
      <w:r w:rsidRPr="00090722">
        <w:rPr>
          <w:rFonts w:ascii="Times New Roman" w:hAnsi="Times New Roman" w:cs="Times New Roman"/>
          <w:sz w:val="24"/>
          <w:szCs w:val="24"/>
        </w:rPr>
        <w:t>На показатели б)-м)</w:t>
      </w:r>
      <w:r>
        <w:rPr>
          <w:rFonts w:ascii="Times New Roman" w:hAnsi="Times New Roman" w:cs="Times New Roman"/>
          <w:sz w:val="24"/>
          <w:szCs w:val="24"/>
        </w:rPr>
        <w:t xml:space="preserve">, изложеннве в п.1.2.1.,1.2.2     изменения в составе оборудования центральной котельной   влияния не оказали. Изменения произошли </w:t>
      </w:r>
      <w:proofErr w:type="gramStart"/>
      <w:r>
        <w:rPr>
          <w:rFonts w:ascii="Times New Roman" w:hAnsi="Times New Roman" w:cs="Times New Roman"/>
          <w:sz w:val="24"/>
          <w:szCs w:val="24"/>
        </w:rPr>
        <w:t>в  техничко</w:t>
      </w:r>
      <w:proofErr w:type="gramEnd"/>
      <w:r>
        <w:rPr>
          <w:rFonts w:ascii="Times New Roman" w:hAnsi="Times New Roman" w:cs="Times New Roman"/>
          <w:sz w:val="24"/>
          <w:szCs w:val="24"/>
        </w:rPr>
        <w:t>-экономических показателях работы котельной и  в повышении энергоэффективности и надежности центральной котельной.</w:t>
      </w:r>
    </w:p>
    <w:p w:rsidR="00F05A04" w:rsidRPr="00090722" w:rsidRDefault="00F05A04" w:rsidP="00F05A04">
      <w:pPr>
        <w:autoSpaceDE w:val="0"/>
        <w:autoSpaceDN w:val="0"/>
        <w:adjustRightInd w:val="0"/>
        <w:spacing w:after="0" w:line="240" w:lineRule="auto"/>
        <w:ind w:firstLine="540"/>
        <w:jc w:val="both"/>
        <w:rPr>
          <w:rFonts w:ascii="Times New Roman" w:hAnsi="Times New Roman" w:cs="Times New Roman"/>
          <w:sz w:val="24"/>
          <w:szCs w:val="24"/>
        </w:rPr>
      </w:pPr>
      <w:r w:rsidRPr="00090722">
        <w:rPr>
          <w:rFonts w:ascii="Times New Roman" w:hAnsi="Times New Roman" w:cs="Times New Roman"/>
          <w:sz w:val="24"/>
          <w:szCs w:val="24"/>
        </w:rPr>
        <w:t xml:space="preserve"> </w:t>
      </w:r>
    </w:p>
    <w:p w:rsidR="00F05A04" w:rsidRPr="008A2A49" w:rsidRDefault="00F05A04" w:rsidP="00F05A04">
      <w:pPr>
        <w:autoSpaceDE w:val="0"/>
        <w:autoSpaceDN w:val="0"/>
        <w:adjustRightInd w:val="0"/>
        <w:spacing w:after="0" w:line="240" w:lineRule="auto"/>
        <w:ind w:firstLine="540"/>
        <w:jc w:val="both"/>
        <w:rPr>
          <w:rFonts w:ascii="Times New Roman" w:hAnsi="Times New Roman" w:cs="Times New Roman"/>
          <w:b/>
          <w:sz w:val="28"/>
          <w:szCs w:val="28"/>
        </w:rPr>
      </w:pPr>
      <w:r w:rsidRPr="008A2A49">
        <w:rPr>
          <w:rFonts w:ascii="Times New Roman" w:hAnsi="Times New Roman" w:cs="Times New Roman"/>
          <w:b/>
          <w:sz w:val="28"/>
          <w:szCs w:val="28"/>
        </w:rPr>
        <w:t>Часть 3. Тепловые сети, сооружения на них</w:t>
      </w:r>
    </w:p>
    <w:p w:rsidR="00F05A04" w:rsidRPr="005209D7" w:rsidRDefault="00F05A04" w:rsidP="00F05A04">
      <w:pPr>
        <w:autoSpaceDE w:val="0"/>
        <w:autoSpaceDN w:val="0"/>
        <w:adjustRightInd w:val="0"/>
        <w:spacing w:after="0" w:line="240" w:lineRule="auto"/>
        <w:ind w:firstLine="540"/>
        <w:jc w:val="both"/>
        <w:rPr>
          <w:rFonts w:ascii="Times New Roman" w:hAnsi="Times New Roman" w:cs="Times New Roman"/>
          <w:b/>
          <w:sz w:val="24"/>
          <w:szCs w:val="24"/>
        </w:rPr>
      </w:pPr>
    </w:p>
    <w:p w:rsidR="00F05A04" w:rsidRPr="00237946" w:rsidRDefault="00F05A04" w:rsidP="00F05A04">
      <w:pPr>
        <w:spacing w:after="0" w:line="240" w:lineRule="auto"/>
        <w:ind w:firstLine="709"/>
        <w:jc w:val="both"/>
        <w:rPr>
          <w:rFonts w:ascii="Times New Roman" w:hAnsi="Times New Roman" w:cs="Times New Roman"/>
          <w:b/>
          <w:sz w:val="24"/>
          <w:szCs w:val="24"/>
        </w:rPr>
      </w:pPr>
      <w:r w:rsidRPr="00237946">
        <w:rPr>
          <w:rFonts w:ascii="Times New Roman" w:hAnsi="Times New Roman" w:cs="Times New Roman"/>
          <w:b/>
          <w:sz w:val="24"/>
          <w:szCs w:val="24"/>
        </w:rPr>
        <w:t xml:space="preserve">а) </w:t>
      </w:r>
      <w:r w:rsidRPr="00237946">
        <w:rPr>
          <w:rFonts w:ascii="Times New Roman" w:eastAsia="Times New Roman" w:hAnsi="Times New Roman" w:cs="Times New Roman"/>
          <w:b/>
          <w:sz w:val="24"/>
          <w:szCs w:val="24"/>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p>
    <w:p w:rsidR="00F05A04" w:rsidRDefault="00F05A04" w:rsidP="00F05A04">
      <w:pPr>
        <w:spacing w:after="0" w:line="240" w:lineRule="auto"/>
        <w:ind w:firstLine="709"/>
        <w:jc w:val="both"/>
        <w:rPr>
          <w:rFonts w:ascii="Times New Roman" w:hAnsi="Times New Roman" w:cs="Times New Roman"/>
          <w:b/>
          <w:sz w:val="24"/>
          <w:szCs w:val="24"/>
        </w:rPr>
      </w:pPr>
    </w:p>
    <w:p w:rsidR="00F05A04" w:rsidRDefault="00F05A04" w:rsidP="00F05A04">
      <w:pPr>
        <w:spacing w:after="0" w:line="240" w:lineRule="auto"/>
        <w:ind w:firstLine="708"/>
        <w:jc w:val="both"/>
        <w:rPr>
          <w:rFonts w:ascii="Times New Roman" w:hAnsi="Times New Roman" w:cs="Times New Roman"/>
          <w:b/>
          <w:sz w:val="24"/>
          <w:szCs w:val="24"/>
        </w:rPr>
      </w:pPr>
      <w:r>
        <w:rPr>
          <w:rFonts w:ascii="Times New Roman" w:hAnsi="Times New Roman" w:cs="Times New Roman"/>
          <w:b/>
          <w:sz w:val="24"/>
          <w:szCs w:val="24"/>
        </w:rPr>
        <w:t>1.3.</w:t>
      </w:r>
      <w:proofErr w:type="gramStart"/>
      <w:r>
        <w:rPr>
          <w:rFonts w:ascii="Times New Roman" w:hAnsi="Times New Roman" w:cs="Times New Roman"/>
          <w:b/>
          <w:sz w:val="24"/>
          <w:szCs w:val="24"/>
        </w:rPr>
        <w:t>1.</w:t>
      </w:r>
      <w:r w:rsidRPr="005209D7">
        <w:rPr>
          <w:rFonts w:ascii="Times New Roman" w:hAnsi="Times New Roman" w:cs="Times New Roman"/>
          <w:b/>
          <w:sz w:val="24"/>
          <w:szCs w:val="24"/>
        </w:rPr>
        <w:t>Тепловые</w:t>
      </w:r>
      <w:proofErr w:type="gramEnd"/>
      <w:r w:rsidRPr="005209D7">
        <w:rPr>
          <w:rFonts w:ascii="Times New Roman" w:hAnsi="Times New Roman" w:cs="Times New Roman"/>
          <w:b/>
          <w:sz w:val="24"/>
          <w:szCs w:val="24"/>
        </w:rPr>
        <w:t xml:space="preserve"> сети города Кингисеппа</w:t>
      </w:r>
      <w:r>
        <w:rPr>
          <w:rFonts w:ascii="Times New Roman" w:hAnsi="Times New Roman" w:cs="Times New Roman"/>
          <w:b/>
          <w:sz w:val="24"/>
          <w:szCs w:val="24"/>
        </w:rPr>
        <w:t>.</w:t>
      </w:r>
      <w:r w:rsidRPr="005209D7">
        <w:rPr>
          <w:rFonts w:ascii="Times New Roman" w:hAnsi="Times New Roman" w:cs="Times New Roman"/>
          <w:b/>
          <w:sz w:val="24"/>
          <w:szCs w:val="24"/>
        </w:rPr>
        <w:t xml:space="preserve"> </w:t>
      </w:r>
      <w:r>
        <w:rPr>
          <w:rFonts w:ascii="Times New Roman" w:hAnsi="Times New Roman" w:cs="Times New Roman"/>
          <w:b/>
          <w:sz w:val="24"/>
          <w:szCs w:val="24"/>
        </w:rPr>
        <w:t xml:space="preserve"> </w:t>
      </w:r>
    </w:p>
    <w:p w:rsidR="00F05A04" w:rsidRPr="00A201E4" w:rsidRDefault="00F05A04" w:rsidP="00F05A04">
      <w:pPr>
        <w:spacing w:after="120" w:line="240" w:lineRule="auto"/>
        <w:ind w:firstLine="720"/>
        <w:jc w:val="both"/>
        <w:rPr>
          <w:rFonts w:ascii="Times New Roman" w:eastAsia="Times New Roman" w:hAnsi="Times New Roman" w:cs="Times New Roman"/>
          <w:sz w:val="24"/>
          <w:szCs w:val="24"/>
          <w:lang w:val="x-none" w:eastAsia="x-none"/>
        </w:rPr>
      </w:pPr>
      <w:r w:rsidRPr="00A201E4">
        <w:rPr>
          <w:rFonts w:ascii="Times New Roman" w:eastAsia="Times New Roman" w:hAnsi="Times New Roman" w:cs="Times New Roman"/>
          <w:sz w:val="24"/>
          <w:szCs w:val="24"/>
          <w:lang w:val="x-none" w:eastAsia="x-none"/>
        </w:rPr>
        <w:t xml:space="preserve">Центральная котельная  г.Кингисеппа имеет один трехтрубный магистральный вывод тепловых сетей условным  диаметром 1 х  700 мм (подающий), 2 х 500 мм (обратный)  протяженностью </w:t>
      </w:r>
      <w:smartTag w:uri="urn:schemas-microsoft-com:office:smarttags" w:element="metricconverter">
        <w:smartTagPr>
          <w:attr w:name="ProductID" w:val="900 м"/>
        </w:smartTagPr>
        <w:r w:rsidRPr="00A201E4">
          <w:rPr>
            <w:rFonts w:ascii="Times New Roman" w:eastAsia="Times New Roman" w:hAnsi="Times New Roman" w:cs="Times New Roman"/>
            <w:sz w:val="24"/>
            <w:szCs w:val="24"/>
            <w:lang w:val="x-none" w:eastAsia="x-none"/>
          </w:rPr>
          <w:t>900 м</w:t>
        </w:r>
      </w:smartTag>
      <w:r w:rsidRPr="00A201E4">
        <w:rPr>
          <w:rFonts w:ascii="Times New Roman" w:eastAsia="Times New Roman" w:hAnsi="Times New Roman" w:cs="Times New Roman"/>
          <w:sz w:val="24"/>
          <w:szCs w:val="24"/>
          <w:lang w:val="x-none" w:eastAsia="x-none"/>
        </w:rPr>
        <w:t xml:space="preserve">, который в центральной части города разделяется на две закольцованные магистрали: вдоль пр. К.Маркса диаметром </w:t>
      </w:r>
      <w:smartTag w:uri="urn:schemas-microsoft-com:office:smarttags" w:element="metricconverter">
        <w:smartTagPr>
          <w:attr w:name="ProductID" w:val="500 мм"/>
        </w:smartTagPr>
        <w:r w:rsidRPr="00A201E4">
          <w:rPr>
            <w:rFonts w:ascii="Times New Roman" w:eastAsia="Times New Roman" w:hAnsi="Times New Roman" w:cs="Times New Roman"/>
            <w:sz w:val="24"/>
            <w:szCs w:val="24"/>
            <w:lang w:val="x-none" w:eastAsia="x-none"/>
          </w:rPr>
          <w:t>500 мм</w:t>
        </w:r>
      </w:smartTag>
      <w:r w:rsidRPr="00A201E4">
        <w:rPr>
          <w:rFonts w:ascii="Times New Roman" w:eastAsia="Times New Roman" w:hAnsi="Times New Roman" w:cs="Times New Roman"/>
          <w:sz w:val="24"/>
          <w:szCs w:val="24"/>
          <w:lang w:val="x-none" w:eastAsia="x-none"/>
        </w:rPr>
        <w:t xml:space="preserve">, протяженностью </w:t>
      </w:r>
      <w:smartTag w:uri="urn:schemas-microsoft-com:office:smarttags" w:element="metricconverter">
        <w:smartTagPr>
          <w:attr w:name="ProductID" w:val="1500 м"/>
        </w:smartTagPr>
        <w:r w:rsidRPr="00A201E4">
          <w:rPr>
            <w:rFonts w:ascii="Times New Roman" w:eastAsia="Times New Roman" w:hAnsi="Times New Roman" w:cs="Times New Roman"/>
            <w:sz w:val="24"/>
            <w:szCs w:val="24"/>
            <w:lang w:val="x-none" w:eastAsia="x-none"/>
          </w:rPr>
          <w:t>1500 м</w:t>
        </w:r>
      </w:smartTag>
      <w:r w:rsidRPr="00A201E4">
        <w:rPr>
          <w:rFonts w:ascii="Times New Roman" w:eastAsia="Times New Roman" w:hAnsi="Times New Roman" w:cs="Times New Roman"/>
          <w:sz w:val="24"/>
          <w:szCs w:val="24"/>
          <w:lang w:val="x-none" w:eastAsia="x-none"/>
        </w:rPr>
        <w:t xml:space="preserve"> и вдоль Крикковского шоссе – ул.Воровского диаметром 600-400, протяженностью </w:t>
      </w:r>
      <w:smartTag w:uri="urn:schemas-microsoft-com:office:smarttags" w:element="metricconverter">
        <w:smartTagPr>
          <w:attr w:name="ProductID" w:val="1500 м"/>
        </w:smartTagPr>
        <w:r w:rsidRPr="00A201E4">
          <w:rPr>
            <w:rFonts w:ascii="Times New Roman" w:eastAsia="Times New Roman" w:hAnsi="Times New Roman" w:cs="Times New Roman"/>
            <w:sz w:val="24"/>
            <w:szCs w:val="24"/>
            <w:lang w:val="x-none" w:eastAsia="x-none"/>
          </w:rPr>
          <w:t>1500 м</w:t>
        </w:r>
      </w:smartTag>
      <w:r w:rsidRPr="00A201E4">
        <w:rPr>
          <w:rFonts w:ascii="Times New Roman" w:eastAsia="Times New Roman" w:hAnsi="Times New Roman" w:cs="Times New Roman"/>
          <w:sz w:val="24"/>
          <w:szCs w:val="24"/>
          <w:lang w:val="x-none" w:eastAsia="x-none"/>
        </w:rPr>
        <w:t>. Между магистралями  на пересечении улиц Вокзальная и Воровского  имеется кольцующая перемычка диаметром 400 мм. От магистральных тепловых сетей по  радиальным распределительным магистралям осуществляются  вводы сетей в жилые кварталы. Кроме указанной  кольцующей магистрали вокруг кварталов 3,4,5 имеются дополнительные  закольцованные трубопроводы Ду250-</w:t>
      </w:r>
      <w:smartTag w:uri="urn:schemas-microsoft-com:office:smarttags" w:element="metricconverter">
        <w:smartTagPr>
          <w:attr w:name="ProductID" w:val="150 мм"/>
        </w:smartTagPr>
        <w:r w:rsidRPr="00A201E4">
          <w:rPr>
            <w:rFonts w:ascii="Times New Roman" w:eastAsia="Times New Roman" w:hAnsi="Times New Roman" w:cs="Times New Roman"/>
            <w:sz w:val="24"/>
            <w:szCs w:val="24"/>
            <w:lang w:val="x-none" w:eastAsia="x-none"/>
          </w:rPr>
          <w:t>150 мм</w:t>
        </w:r>
      </w:smartTag>
      <w:r w:rsidRPr="00A201E4">
        <w:rPr>
          <w:rFonts w:ascii="Times New Roman" w:eastAsia="Times New Roman" w:hAnsi="Times New Roman" w:cs="Times New Roman"/>
          <w:sz w:val="24"/>
          <w:szCs w:val="24"/>
          <w:lang w:val="x-none" w:eastAsia="x-none"/>
        </w:rPr>
        <w:t xml:space="preserve">. Таким образом, существующая схема трубопроводов тепловых сетей представляется как закольцованная в центральной части города с одним магистральным выводом от центральной котельной и радиальными вводами в жилые кварталы. Существующая схема тепловых сетей города Кингисеппа позволяет  осуществлять достаточно равномерное распределение теплоносителя  по всем основным потребителям с учетом подключенных нагрузок, что подтверждается гидравлическими расчетами, выполненными теплоснабжающей организацией с помощью программного обеспечения </w:t>
      </w:r>
      <w:r w:rsidRPr="00A201E4">
        <w:rPr>
          <w:rFonts w:ascii="Times New Roman" w:eastAsia="Times New Roman" w:hAnsi="Times New Roman" w:cs="Times New Roman"/>
          <w:sz w:val="24"/>
          <w:szCs w:val="24"/>
          <w:lang w:val="en-US" w:eastAsia="x-none"/>
        </w:rPr>
        <w:t>Zulu</w:t>
      </w:r>
      <w:r w:rsidRPr="00A201E4">
        <w:rPr>
          <w:rFonts w:ascii="Times New Roman" w:eastAsia="Times New Roman" w:hAnsi="Times New Roman" w:cs="Times New Roman"/>
          <w:sz w:val="24"/>
          <w:szCs w:val="24"/>
          <w:lang w:val="x-none" w:eastAsia="x-none"/>
        </w:rPr>
        <w:t xml:space="preserve"> </w:t>
      </w:r>
      <w:r w:rsidRPr="00A201E4">
        <w:rPr>
          <w:rFonts w:ascii="Times New Roman" w:eastAsia="Times New Roman" w:hAnsi="Times New Roman" w:cs="Times New Roman"/>
          <w:sz w:val="24"/>
          <w:szCs w:val="24"/>
          <w:lang w:val="en-US" w:eastAsia="x-none"/>
        </w:rPr>
        <w:t>Termo</w:t>
      </w:r>
      <w:r w:rsidRPr="00A201E4">
        <w:rPr>
          <w:rFonts w:ascii="Times New Roman" w:eastAsia="Times New Roman" w:hAnsi="Times New Roman" w:cs="Times New Roman"/>
          <w:sz w:val="24"/>
          <w:szCs w:val="24"/>
          <w:lang w:val="x-none" w:eastAsia="x-none"/>
        </w:rPr>
        <w:t xml:space="preserve">  компании Политерм.</w:t>
      </w:r>
    </w:p>
    <w:p w:rsidR="00F05A04" w:rsidRPr="005209D7" w:rsidRDefault="00F05A04" w:rsidP="00F05A04">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При </w:t>
      </w:r>
      <w:proofErr w:type="gramStart"/>
      <w:r>
        <w:rPr>
          <w:rFonts w:ascii="Times New Roman" w:hAnsi="Times New Roman" w:cs="Times New Roman"/>
          <w:sz w:val="24"/>
          <w:szCs w:val="24"/>
        </w:rPr>
        <w:t>строительстве  в</w:t>
      </w:r>
      <w:proofErr w:type="gramEnd"/>
      <w:r>
        <w:rPr>
          <w:rFonts w:ascii="Times New Roman" w:hAnsi="Times New Roman" w:cs="Times New Roman"/>
          <w:sz w:val="24"/>
          <w:szCs w:val="24"/>
        </w:rPr>
        <w:t xml:space="preserve"> 190-1990 г.г. тепловые сети проектировались с открытым водоразбором.</w:t>
      </w:r>
      <w:r w:rsidRPr="005209D7">
        <w:rPr>
          <w:rFonts w:ascii="Times New Roman" w:hAnsi="Times New Roman" w:cs="Times New Roman"/>
          <w:sz w:val="24"/>
          <w:szCs w:val="24"/>
        </w:rPr>
        <w:t xml:space="preserve"> С 2013 года АО «ЛОТЭК» не </w:t>
      </w:r>
      <w:proofErr w:type="gramStart"/>
      <w:r w:rsidRPr="005209D7">
        <w:rPr>
          <w:rFonts w:ascii="Times New Roman" w:hAnsi="Times New Roman" w:cs="Times New Roman"/>
          <w:sz w:val="24"/>
          <w:szCs w:val="24"/>
        </w:rPr>
        <w:t>выдает  технические</w:t>
      </w:r>
      <w:proofErr w:type="gramEnd"/>
      <w:r w:rsidRPr="005209D7">
        <w:rPr>
          <w:rFonts w:ascii="Times New Roman" w:hAnsi="Times New Roman" w:cs="Times New Roman"/>
          <w:sz w:val="24"/>
          <w:szCs w:val="24"/>
        </w:rPr>
        <w:t xml:space="preserve"> условия на подключение к системам теплоснабжения по открытой схеме ГВС, в связи с чем,  новые  объекты имеют  закрытый тип ГВС. Доля   нагрузки </w:t>
      </w:r>
      <w:proofErr w:type="gramStart"/>
      <w:r w:rsidRPr="005209D7">
        <w:rPr>
          <w:rFonts w:ascii="Times New Roman" w:hAnsi="Times New Roman" w:cs="Times New Roman"/>
          <w:sz w:val="24"/>
          <w:szCs w:val="24"/>
        </w:rPr>
        <w:t>ГВС  по</w:t>
      </w:r>
      <w:proofErr w:type="gramEnd"/>
      <w:r w:rsidRPr="005209D7">
        <w:rPr>
          <w:rFonts w:ascii="Times New Roman" w:hAnsi="Times New Roman" w:cs="Times New Roman"/>
          <w:sz w:val="24"/>
          <w:szCs w:val="24"/>
        </w:rPr>
        <w:t xml:space="preserve"> закрытому типу  составляет  </w:t>
      </w:r>
      <w:r>
        <w:rPr>
          <w:rFonts w:ascii="Times New Roman" w:hAnsi="Times New Roman" w:cs="Times New Roman"/>
          <w:sz w:val="24"/>
          <w:szCs w:val="24"/>
        </w:rPr>
        <w:t>15</w:t>
      </w:r>
      <w:r w:rsidRPr="005209D7">
        <w:rPr>
          <w:rFonts w:ascii="Times New Roman" w:hAnsi="Times New Roman" w:cs="Times New Roman"/>
          <w:sz w:val="24"/>
          <w:szCs w:val="24"/>
        </w:rPr>
        <w:t>% от  общей  среднечасовой нагрузки ГВС.</w:t>
      </w:r>
    </w:p>
    <w:p w:rsidR="00F05A04" w:rsidRPr="005209D7" w:rsidRDefault="00F05A04" w:rsidP="00F05A04">
      <w:pPr>
        <w:spacing w:after="0" w:line="240" w:lineRule="auto"/>
        <w:ind w:firstLine="708"/>
        <w:jc w:val="both"/>
        <w:rPr>
          <w:rFonts w:ascii="Times New Roman" w:hAnsi="Times New Roman" w:cs="Times New Roman"/>
          <w:sz w:val="24"/>
          <w:szCs w:val="24"/>
        </w:rPr>
      </w:pPr>
      <w:r w:rsidRPr="005209D7">
        <w:rPr>
          <w:rFonts w:ascii="Times New Roman" w:hAnsi="Times New Roman" w:cs="Times New Roman"/>
          <w:sz w:val="24"/>
          <w:szCs w:val="24"/>
        </w:rPr>
        <w:t xml:space="preserve">Системы отопления подключены </w:t>
      </w:r>
      <w:proofErr w:type="gramStart"/>
      <w:r w:rsidRPr="005209D7">
        <w:rPr>
          <w:rFonts w:ascii="Times New Roman" w:hAnsi="Times New Roman" w:cs="Times New Roman"/>
          <w:sz w:val="24"/>
          <w:szCs w:val="24"/>
        </w:rPr>
        <w:t>к  тепловым</w:t>
      </w:r>
      <w:proofErr w:type="gramEnd"/>
      <w:r w:rsidRPr="005209D7">
        <w:rPr>
          <w:rFonts w:ascii="Times New Roman" w:hAnsi="Times New Roman" w:cs="Times New Roman"/>
          <w:sz w:val="24"/>
          <w:szCs w:val="24"/>
        </w:rPr>
        <w:t xml:space="preserve"> сетям непосредственно через ИТП, оборудованные  элеваторами. Объекты нового строительства подключаются посредством автоматизированных ИТП, оборудованных погодозависимыми регуляторами температуры и расхода теплоносителя в системах теплопотребления. </w:t>
      </w:r>
    </w:p>
    <w:p w:rsidR="00F05A04" w:rsidRDefault="00F05A04" w:rsidP="00F05A04">
      <w:pPr>
        <w:spacing w:after="0" w:line="240" w:lineRule="auto"/>
        <w:ind w:firstLine="708"/>
        <w:jc w:val="both"/>
        <w:rPr>
          <w:rFonts w:ascii="Times New Roman" w:hAnsi="Times New Roman" w:cs="Times New Roman"/>
          <w:bCs/>
          <w:sz w:val="24"/>
          <w:szCs w:val="24"/>
        </w:rPr>
      </w:pPr>
    </w:p>
    <w:p w:rsidR="00F05A04" w:rsidRPr="00A201E4" w:rsidRDefault="00F05A04" w:rsidP="00F05A04">
      <w:pPr>
        <w:spacing w:after="0" w:line="240" w:lineRule="auto"/>
        <w:ind w:firstLine="708"/>
        <w:jc w:val="both"/>
        <w:rPr>
          <w:rFonts w:ascii="Times New Roman" w:eastAsia="Times New Roman" w:hAnsi="Times New Roman" w:cs="Times New Roman"/>
          <w:b/>
          <w:i/>
          <w:sz w:val="24"/>
          <w:szCs w:val="24"/>
        </w:rPr>
      </w:pPr>
      <w:r>
        <w:rPr>
          <w:rFonts w:ascii="Times New Roman" w:hAnsi="Times New Roman" w:cs="Times New Roman"/>
          <w:b/>
          <w:bCs/>
          <w:color w:val="000000"/>
          <w:sz w:val="24"/>
          <w:szCs w:val="24"/>
        </w:rPr>
        <w:t>Теп</w:t>
      </w:r>
      <w:r w:rsidRPr="005209D7">
        <w:rPr>
          <w:rFonts w:ascii="Times New Roman" w:hAnsi="Times New Roman" w:cs="Times New Roman"/>
          <w:b/>
          <w:bCs/>
          <w:color w:val="000000"/>
          <w:sz w:val="24"/>
          <w:szCs w:val="24"/>
        </w:rPr>
        <w:t xml:space="preserve">ловые сети от котельной </w:t>
      </w:r>
      <w:r>
        <w:rPr>
          <w:rFonts w:ascii="Times New Roman" w:hAnsi="Times New Roman" w:cs="Times New Roman"/>
          <w:b/>
          <w:bCs/>
          <w:color w:val="000000"/>
          <w:sz w:val="24"/>
          <w:szCs w:val="24"/>
        </w:rPr>
        <w:t xml:space="preserve">мкр-на Касколовка </w:t>
      </w:r>
      <w:r w:rsidRPr="005209D7">
        <w:rPr>
          <w:rFonts w:ascii="Times New Roman" w:hAnsi="Times New Roman" w:cs="Times New Roman"/>
          <w:bCs/>
          <w:color w:val="000000"/>
          <w:sz w:val="24"/>
          <w:szCs w:val="24"/>
        </w:rPr>
        <w:t xml:space="preserve">являются обособленными. </w:t>
      </w:r>
      <w:r w:rsidRPr="00A201E4">
        <w:rPr>
          <w:rFonts w:ascii="Times New Roman" w:hAnsi="Times New Roman" w:cs="Times New Roman"/>
          <w:sz w:val="24"/>
          <w:szCs w:val="24"/>
        </w:rPr>
        <w:t xml:space="preserve">Тепловые сети микрорайона Касколовка введены в </w:t>
      </w:r>
      <w:proofErr w:type="gramStart"/>
      <w:r w:rsidRPr="00A201E4">
        <w:rPr>
          <w:rFonts w:ascii="Times New Roman" w:hAnsi="Times New Roman" w:cs="Times New Roman"/>
          <w:sz w:val="24"/>
          <w:szCs w:val="24"/>
        </w:rPr>
        <w:t>эксплуатацию  в</w:t>
      </w:r>
      <w:proofErr w:type="gramEnd"/>
      <w:r w:rsidRPr="00A201E4">
        <w:rPr>
          <w:rFonts w:ascii="Times New Roman" w:hAnsi="Times New Roman" w:cs="Times New Roman"/>
          <w:sz w:val="24"/>
          <w:szCs w:val="24"/>
        </w:rPr>
        <w:t xml:space="preserve"> 1976 году. В 2008 году был выполнен капитальный ремонт по замене 50</w:t>
      </w:r>
      <w:proofErr w:type="gramStart"/>
      <w:r w:rsidRPr="00A201E4">
        <w:rPr>
          <w:rFonts w:ascii="Times New Roman" w:hAnsi="Times New Roman" w:cs="Times New Roman"/>
          <w:sz w:val="24"/>
          <w:szCs w:val="24"/>
        </w:rPr>
        <w:t>%  тепловых</w:t>
      </w:r>
      <w:proofErr w:type="gramEnd"/>
      <w:r w:rsidRPr="00A201E4">
        <w:rPr>
          <w:rFonts w:ascii="Times New Roman" w:hAnsi="Times New Roman" w:cs="Times New Roman"/>
          <w:sz w:val="24"/>
          <w:szCs w:val="24"/>
        </w:rPr>
        <w:t xml:space="preserve"> сетей. Тепловые </w:t>
      </w:r>
      <w:proofErr w:type="gramStart"/>
      <w:r w:rsidRPr="00A201E4">
        <w:rPr>
          <w:rFonts w:ascii="Times New Roman" w:hAnsi="Times New Roman" w:cs="Times New Roman"/>
          <w:sz w:val="24"/>
          <w:szCs w:val="24"/>
        </w:rPr>
        <w:t>сети  имеют</w:t>
      </w:r>
      <w:proofErr w:type="gramEnd"/>
      <w:r w:rsidRPr="00A201E4">
        <w:rPr>
          <w:rFonts w:ascii="Times New Roman" w:hAnsi="Times New Roman" w:cs="Times New Roman"/>
          <w:sz w:val="24"/>
          <w:szCs w:val="24"/>
        </w:rPr>
        <w:t xml:space="preserve"> смешенную прокладку: подземно в непроходных каналах,  и наземную на низких опорах. Прокладка сетей 4х трубная.</w:t>
      </w:r>
      <w:r>
        <w:rPr>
          <w:rFonts w:ascii="Times New Roman" w:hAnsi="Times New Roman" w:cs="Times New Roman"/>
          <w:sz w:val="24"/>
          <w:szCs w:val="24"/>
        </w:rPr>
        <w:t xml:space="preserve"> Сети </w:t>
      </w:r>
      <w:proofErr w:type="gramStart"/>
      <w:r>
        <w:rPr>
          <w:rFonts w:ascii="Times New Roman" w:hAnsi="Times New Roman" w:cs="Times New Roman"/>
          <w:sz w:val="24"/>
          <w:szCs w:val="24"/>
        </w:rPr>
        <w:t>ГВС  имеют</w:t>
      </w:r>
      <w:proofErr w:type="gramEnd"/>
      <w:r>
        <w:rPr>
          <w:rFonts w:ascii="Times New Roman" w:hAnsi="Times New Roman" w:cs="Times New Roman"/>
          <w:sz w:val="24"/>
          <w:szCs w:val="24"/>
        </w:rPr>
        <w:t xml:space="preserve"> закрытый тип с установкой теплообменника в котельнй.</w:t>
      </w:r>
    </w:p>
    <w:p w:rsidR="00F05A04" w:rsidRPr="00237946"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sectPr w:rsidR="00F05A04" w:rsidRPr="00237946" w:rsidSect="00F05A04">
          <w:headerReference w:type="default" r:id="rId11"/>
          <w:footerReference w:type="default" r:id="rId12"/>
          <w:pgSz w:w="11906" w:h="16838"/>
          <w:pgMar w:top="1810" w:right="851" w:bottom="1134" w:left="1440" w:header="709" w:footer="709" w:gutter="0"/>
          <w:pgNumType w:start="1"/>
          <w:cols w:space="708"/>
          <w:docGrid w:linePitch="360"/>
        </w:sectPr>
      </w:pPr>
      <w:r w:rsidRPr="00237946">
        <w:rPr>
          <w:rFonts w:ascii="Times New Roman" w:eastAsia="Times New Roman" w:hAnsi="Times New Roman" w:cs="Times New Roman"/>
          <w:b/>
          <w:sz w:val="24"/>
          <w:szCs w:val="24"/>
        </w:rPr>
        <w:t>б) карты (схемы) тепловых сетей в зонах дейст</w:t>
      </w:r>
      <w:r>
        <w:rPr>
          <w:rFonts w:ascii="Times New Roman" w:eastAsia="Times New Roman" w:hAnsi="Times New Roman" w:cs="Times New Roman"/>
          <w:b/>
          <w:sz w:val="24"/>
          <w:szCs w:val="24"/>
        </w:rPr>
        <w:t>вия источников тепловой энергии</w:t>
      </w:r>
    </w:p>
    <w:p w:rsidR="00F05A04" w:rsidRDefault="00F05A04" w:rsidP="00F05A04">
      <w:pPr>
        <w:autoSpaceDE w:val="0"/>
        <w:autoSpaceDN w:val="0"/>
        <w:adjustRightInd w:val="0"/>
        <w:spacing w:before="240" w:after="0" w:line="240" w:lineRule="auto"/>
        <w:rPr>
          <w:rFonts w:ascii="Times New Roman" w:hAnsi="Times New Roman" w:cs="Times New Roman"/>
          <w:sz w:val="24"/>
          <w:szCs w:val="24"/>
        </w:rPr>
      </w:pPr>
      <w:r>
        <w:rPr>
          <w:noProof/>
          <w:sz w:val="20"/>
          <w:szCs w:val="20"/>
        </w:rPr>
        <mc:AlternateContent>
          <mc:Choice Requires="wps">
            <w:drawing>
              <wp:anchor distT="0" distB="0" distL="114300" distR="114300" simplePos="0" relativeHeight="251759616" behindDoc="0" locked="0" layoutInCell="1" allowOverlap="1">
                <wp:simplePos x="0" y="0"/>
                <wp:positionH relativeFrom="column">
                  <wp:posOffset>6861810</wp:posOffset>
                </wp:positionH>
                <wp:positionV relativeFrom="paragraph">
                  <wp:posOffset>2332990</wp:posOffset>
                </wp:positionV>
                <wp:extent cx="2400300" cy="584200"/>
                <wp:effectExtent l="9525" t="1181100" r="9525" b="6350"/>
                <wp:wrapNone/>
                <wp:docPr id="225" name="Прямоугольная выноска 2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00300" cy="584200"/>
                        </a:xfrm>
                        <a:prstGeom prst="wedgeRectCallout">
                          <a:avLst>
                            <a:gd name="adj1" fmla="val -12171"/>
                            <a:gd name="adj2" fmla="val -246523"/>
                          </a:avLst>
                        </a:prstGeom>
                        <a:solidFill>
                          <a:srgbClr val="FFFFFF"/>
                        </a:solidFill>
                        <a:ln w="9525">
                          <a:solidFill>
                            <a:srgbClr val="000000"/>
                          </a:solidFill>
                          <a:miter lim="800000"/>
                          <a:headEnd/>
                          <a:tailEnd/>
                        </a:ln>
                      </wps:spPr>
                      <wps:txbx>
                        <w:txbxContent>
                          <w:p w:rsidR="00956945" w:rsidRPr="003B266A" w:rsidRDefault="00956945" w:rsidP="00F05A04">
                            <w:pPr>
                              <w:rPr>
                                <w:rFonts w:ascii="Times New Roman" w:hAnsi="Times New Roman" w:cs="Times New Roman"/>
                                <w:sz w:val="20"/>
                                <w:szCs w:val="20"/>
                              </w:rPr>
                            </w:pPr>
                            <w:r w:rsidRPr="003B266A">
                              <w:rPr>
                                <w:rFonts w:ascii="Times New Roman" w:hAnsi="Times New Roman" w:cs="Times New Roman"/>
                                <w:sz w:val="20"/>
                                <w:szCs w:val="20"/>
                              </w:rPr>
                              <w:t>Зона действия котельной мкр-на Касколовка</w:t>
                            </w:r>
                            <w:r>
                              <w:rPr>
                                <w:rFonts w:ascii="Times New Roman" w:hAnsi="Times New Roman" w:cs="Times New Roman"/>
                                <w:sz w:val="20"/>
                                <w:szCs w:val="20"/>
                              </w:rPr>
                              <w:t xml:space="preserve">                                                  Установленная мощность 3,4 Гкал/час</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рямоугольная выноска 225" o:spid="_x0000_s1034" type="#_x0000_t61" style="position:absolute;margin-left:540.3pt;margin-top:183.7pt;width:189pt;height:46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iCNiQIAANMEAAAOAAAAZHJzL2Uyb0RvYy54bWysVM1u1DAQviPxDpbvbX6aLW3UbFVtKUIq&#10;UFF4AG/sJAbHNrZ3s+UE4ghSH4FXqODGT58heSMmTrpsAXFA5GDNZGa+Gc8344PDVS3QkhnLlcxw&#10;tB1ixGSuKJdlhp8/O9naw8g6IikRSrIMXzCLD6d37xw0OmWxqpSgzCAAkTZtdIYr53QaBDavWE3s&#10;ttJMgrFQpiYOVFMG1JAG0GsRxGG4GzTKUG1UzqyFv8eDEU89flGw3D0pCsscEhmG2pw/jT/n/RlM&#10;D0haGqIrno9lkH+ooiZcQtI11DFxBC0M/w2q5rlRVhVuO1d1oIqC58zfAW4Thb/c5rwimvm7QHOs&#10;XrfJ/j/Y/PHyzCBOMxzHE4wkqYGk9mP3prtsv7XX3bv2c3vdfu0+tN/bq+4StZ+69yBed2/bL+0V&#10;6oOghY22KSCd6zPTN8HqU5W/tEiqWUVkyY6MUU3FCIXCo94/uBXQKxZC0bx5pCjkJwunfDdXhal7&#10;QOgTWnnSLtaksZVDOfyMkzDcCYHbHGyTvQSmwqcg6U20NtY9YKpGvZDhhtGSPYXJmBEh1ML5TGR5&#10;ap0nkI5NIPRFhFFRC5iHJRFoK4qje756YHnDKb7lFCe7k3hnLGAEDUh6U4LvjhKcnnAhvGLK+UwY&#10;BBkyfOK/MdhuugmJmgzvT6Ddf4cI/fcniJo72DTB6wzvrZ1I2tNyX1K/B45wMchQspAjTz01A8Vu&#10;NV/5WYmSPkPP21zRC2DOqGGz4CUAoVLmNUYNbFWG7asFMQwj8VAC+/tRkvRr6JVkci8GxWxa5psW&#10;InOAyrDDaBBnbljdhTa8rCBT5Nsh1RFMTMHdzWgNVY31w+aAdGs1N3Xv9fMtmv4AAAD//wMAUEsD&#10;BBQABgAIAAAAIQAnNZ/G4AAAAA0BAAAPAAAAZHJzL2Rvd25yZXYueG1sTI/BTsMwDIbvSLxDZCRu&#10;LBlkpZSmE6pUieMYSHD0mqytSJyqybbC0y87wfG3P/3+XK5nZ9nRTGHwpGC5EMAMtV4P1Cn4eG/u&#10;cmAhImm0noyCHxNgXV1flVhof6I3c9zGjqUSCgUq6GMcC85D2xuHYeFHQ2m395PDmOLUcT3hKZU7&#10;y++FyLjDgdKFHkdT96b93h6cgn1uXz83bf3rJdai4UvpXfOl1O3N/PIMLJo5/sFw0U/qUCWnnT+Q&#10;DsymLHKRJVbBQ/YogV0QucrTaKdArp4k8Krk/7+ozgAAAP//AwBQSwECLQAUAAYACAAAACEAtoM4&#10;kv4AAADhAQAAEwAAAAAAAAAAAAAAAAAAAAAAW0NvbnRlbnRfVHlwZXNdLnhtbFBLAQItABQABgAI&#10;AAAAIQA4/SH/1gAAAJQBAAALAAAAAAAAAAAAAAAAAC8BAABfcmVscy8ucmVsc1BLAQItABQABgAI&#10;AAAAIQCG7iCNiQIAANMEAAAOAAAAAAAAAAAAAAAAAC4CAABkcnMvZTJvRG9jLnhtbFBLAQItABQA&#10;BgAIAAAAIQAnNZ/G4AAAAA0BAAAPAAAAAAAAAAAAAAAAAOMEAABkcnMvZG93bnJldi54bWxQSwUG&#10;AAAAAAQABADzAAAA8AUAAAAA&#10;" adj="8171,-42449">
                <v:textbox>
                  <w:txbxContent>
                    <w:p w:rsidR="00956945" w:rsidRPr="003B266A" w:rsidRDefault="00956945" w:rsidP="00F05A04">
                      <w:pPr>
                        <w:rPr>
                          <w:rFonts w:ascii="Times New Roman" w:hAnsi="Times New Roman" w:cs="Times New Roman"/>
                          <w:sz w:val="20"/>
                          <w:szCs w:val="20"/>
                        </w:rPr>
                      </w:pPr>
                      <w:r w:rsidRPr="003B266A">
                        <w:rPr>
                          <w:rFonts w:ascii="Times New Roman" w:hAnsi="Times New Roman" w:cs="Times New Roman"/>
                          <w:sz w:val="20"/>
                          <w:szCs w:val="20"/>
                        </w:rPr>
                        <w:t>Зона действия котельной мкр-на Касколовка</w:t>
                      </w:r>
                      <w:r>
                        <w:rPr>
                          <w:rFonts w:ascii="Times New Roman" w:hAnsi="Times New Roman" w:cs="Times New Roman"/>
                          <w:sz w:val="20"/>
                          <w:szCs w:val="20"/>
                        </w:rPr>
                        <w:t xml:space="preserve">                                                  Установленная мощность 3,4 Гкал/час</w:t>
                      </w:r>
                    </w:p>
                  </w:txbxContent>
                </v:textbox>
              </v:shape>
            </w:pict>
          </mc:Fallback>
        </mc:AlternateContent>
      </w:r>
      <w:r>
        <w:rPr>
          <w:noProof/>
          <w:sz w:val="20"/>
          <w:szCs w:val="20"/>
        </w:rPr>
        <mc:AlternateContent>
          <mc:Choice Requires="wps">
            <w:drawing>
              <wp:anchor distT="0" distB="0" distL="114300" distR="114300" simplePos="0" relativeHeight="251758592" behindDoc="0" locked="0" layoutInCell="1" allowOverlap="1">
                <wp:simplePos x="0" y="0"/>
                <wp:positionH relativeFrom="column">
                  <wp:posOffset>994410</wp:posOffset>
                </wp:positionH>
                <wp:positionV relativeFrom="paragraph">
                  <wp:posOffset>389890</wp:posOffset>
                </wp:positionV>
                <wp:extent cx="2495550" cy="647700"/>
                <wp:effectExtent l="9525" t="9525" r="695325" b="723900"/>
                <wp:wrapNone/>
                <wp:docPr id="222" name="Прямоугольная выноска 2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95550" cy="647700"/>
                        </a:xfrm>
                        <a:prstGeom prst="wedgeRectCallout">
                          <a:avLst>
                            <a:gd name="adj1" fmla="val 75699"/>
                            <a:gd name="adj2" fmla="val 157060"/>
                          </a:avLst>
                        </a:prstGeom>
                        <a:solidFill>
                          <a:srgbClr val="FFFFFF"/>
                        </a:solidFill>
                        <a:ln w="9525">
                          <a:solidFill>
                            <a:srgbClr val="000000"/>
                          </a:solidFill>
                          <a:miter lim="800000"/>
                          <a:headEnd/>
                          <a:tailEnd/>
                        </a:ln>
                      </wps:spPr>
                      <wps:txbx>
                        <w:txbxContent>
                          <w:p w:rsidR="00956945" w:rsidRDefault="00956945" w:rsidP="00F05A04">
                            <w:pPr>
                              <w:rPr>
                                <w:rFonts w:ascii="Times New Roman" w:hAnsi="Times New Roman" w:cs="Times New Roman"/>
                                <w:sz w:val="20"/>
                                <w:szCs w:val="20"/>
                              </w:rPr>
                            </w:pPr>
                            <w:r w:rsidRPr="003B266A">
                              <w:rPr>
                                <w:rFonts w:ascii="Times New Roman" w:hAnsi="Times New Roman" w:cs="Times New Roman"/>
                                <w:sz w:val="20"/>
                                <w:szCs w:val="20"/>
                              </w:rPr>
                              <w:t xml:space="preserve">Зона </w:t>
                            </w:r>
                            <w:proofErr w:type="gramStart"/>
                            <w:r w:rsidRPr="003B266A">
                              <w:rPr>
                                <w:rFonts w:ascii="Times New Roman" w:hAnsi="Times New Roman" w:cs="Times New Roman"/>
                                <w:sz w:val="20"/>
                                <w:szCs w:val="20"/>
                              </w:rPr>
                              <w:t>действия  Центральной</w:t>
                            </w:r>
                            <w:proofErr w:type="gramEnd"/>
                            <w:r w:rsidRPr="003B266A">
                              <w:rPr>
                                <w:rFonts w:ascii="Times New Roman" w:hAnsi="Times New Roman" w:cs="Times New Roman"/>
                                <w:sz w:val="20"/>
                                <w:szCs w:val="20"/>
                              </w:rPr>
                              <w:t xml:space="preserve"> котельной</w:t>
                            </w:r>
                            <w:r>
                              <w:rPr>
                                <w:rFonts w:ascii="Times New Roman" w:hAnsi="Times New Roman" w:cs="Times New Roman"/>
                                <w:sz w:val="20"/>
                                <w:szCs w:val="20"/>
                              </w:rPr>
                              <w:t xml:space="preserve">  </w:t>
                            </w:r>
                            <w:r w:rsidRPr="003B266A">
                              <w:rPr>
                                <w:rFonts w:ascii="Times New Roman" w:hAnsi="Times New Roman" w:cs="Times New Roman"/>
                                <w:sz w:val="20"/>
                                <w:szCs w:val="20"/>
                              </w:rPr>
                              <w:t>г.Кингисеппа</w:t>
                            </w:r>
                            <w:r>
                              <w:rPr>
                                <w:rFonts w:ascii="Times New Roman" w:hAnsi="Times New Roman" w:cs="Times New Roman"/>
                                <w:sz w:val="20"/>
                                <w:szCs w:val="20"/>
                              </w:rPr>
                              <w:t xml:space="preserve">                                  Установленная мощность 200 Гкал/час</w:t>
                            </w:r>
                          </w:p>
                          <w:p w:rsidR="00956945" w:rsidRPr="003B266A" w:rsidRDefault="00956945" w:rsidP="00F05A04">
                            <w:pPr>
                              <w:rPr>
                                <w:rFonts w:ascii="Times New Roman" w:hAnsi="Times New Roman" w:cs="Times New Roman"/>
                                <w:sz w:val="20"/>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рямоугольная выноска 222" o:spid="_x0000_s1035" type="#_x0000_t61" style="position:absolute;margin-left:78.3pt;margin-top:30.7pt;width:196.5pt;height:51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2TqzjQIAANEEAAAOAAAAZHJzL2Uyb0RvYy54bWysVM2O0zAQviPxDpbvND9q2m3UdLXqUoS0&#10;wIqFB3BjJzE4drDdpssJxBGkfQReYQU3fvYZkjdi4rTdLnBC5BDNZMbfjL9vJtPjTSnQmmnDlUxw&#10;MPAxYjJVlMs8wS9fLB4cYWQskZQIJVmCL5nBx7P796Z1FbNQFUpQphGASBPXVYILa6vY80xasJKY&#10;gaqYhGCmdEksuDr3qCY1oJfCC31/5NVK00qrlBkDX0/7IJ45/CxjqX2WZYZZJBIMvVn31u697N7e&#10;bEriXJOq4Om2DfIPXZSESyi6hzollqCV5n9AlTzVyqjMDlJVeirLeMrcHeA2gf/bbS4KUjF3FyDH&#10;VHuazP+DTZ+uzzXiNMFhGGIkSQkiNZ/bd+1V86O5aT80X5ub5nv7qfnZXLdXqPnSfgTzpn3ffGuu&#10;UXcIKKwrEwPSRXWuOxJMdabS1wZJNS+IzNmJ1qouGKHQeNDle3cOdI6Bo2hZP1EU6pOVVY7NTabL&#10;DhB4Qhsn2uVeNLaxKIWP4XASRRFom0JsNByPfaeqR+Ld6Uob+4ipEnVGgmtGc/YcJmNOhFAr6yqR&#10;9ZmxTkC6JYHQVwFGWSlgHtZEoHE0mky283KQA6Td5gTR2B/tym8hoZFdA44bJThdcCGco/PlXGgE&#10;+AleuMfRAxQepgmJ6gRPojByvd6JmUMI3z1/gyi5hT0TvEzw0T6JxJ0oDyV1W2AJF70NLQu5VakT&#10;phfYbpYbNylB1FXoVFsqegm6adXvFfwHwCiUfotRDTuVYPNmRTTDSDyWoP0kGA67JXTOMBqH4OjD&#10;yPIwQmQKUAm2GPXm3PaLu6o0zwuoFDg6pDqBecm43Q1W39W2f9gbsO4s5qHvsm7/RLNfAAAA//8D&#10;AFBLAwQUAAYACAAAACEAVw4JGOEAAAAKAQAADwAAAGRycy9kb3ducmV2LnhtbEyPwU7DMBBE70j8&#10;g7VI3KhTSE0IcSqE1ELFoWpBAm7b2CSBeB3Fbhv+nuUEx9l5mp0p5qPrxMEOofWkYTpJQFiqvGmp&#10;1vDyvLjIQISIZLDzZDV82wDz8vSkwNz4I23sYRtrwSEUctTQxNjnUoaqsQ7DxPeW2Pvwg8PIcqil&#10;GfDI4a6Tl0mipMOW+EODvb1vbPW13TsN69X74/Xm9fMB1xm+ZU/RLfvFUuvzs/HuFkS0Y/yD4bc+&#10;V4eSO+38nkwQHeuZUoxqUNMUBAOz9IYPO3bUVQqyLOT/CeUPAAAA//8DAFBLAQItABQABgAIAAAA&#10;IQC2gziS/gAAAOEBAAATAAAAAAAAAAAAAAAAAAAAAABbQ29udGVudF9UeXBlc10ueG1sUEsBAi0A&#10;FAAGAAgAAAAhADj9If/WAAAAlAEAAAsAAAAAAAAAAAAAAAAALwEAAF9yZWxzLy5yZWxzUEsBAi0A&#10;FAAGAAgAAAAhAN7ZOrONAgAA0QQAAA4AAAAAAAAAAAAAAAAALgIAAGRycy9lMm9Eb2MueG1sUEsB&#10;Ai0AFAAGAAgAAAAhAFcOCRjhAAAACgEAAA8AAAAAAAAAAAAAAAAA5wQAAGRycy9kb3ducmV2Lnht&#10;bFBLBQYAAAAABAAEAPMAAAD1BQAAAAA=&#10;" adj="27151,44725">
                <v:textbox>
                  <w:txbxContent>
                    <w:p w:rsidR="00956945" w:rsidRDefault="00956945" w:rsidP="00F05A04">
                      <w:pPr>
                        <w:rPr>
                          <w:rFonts w:ascii="Times New Roman" w:hAnsi="Times New Roman" w:cs="Times New Roman"/>
                          <w:sz w:val="20"/>
                          <w:szCs w:val="20"/>
                        </w:rPr>
                      </w:pPr>
                      <w:r w:rsidRPr="003B266A">
                        <w:rPr>
                          <w:rFonts w:ascii="Times New Roman" w:hAnsi="Times New Roman" w:cs="Times New Roman"/>
                          <w:sz w:val="20"/>
                          <w:szCs w:val="20"/>
                        </w:rPr>
                        <w:t xml:space="preserve">Зона </w:t>
                      </w:r>
                      <w:proofErr w:type="gramStart"/>
                      <w:r w:rsidRPr="003B266A">
                        <w:rPr>
                          <w:rFonts w:ascii="Times New Roman" w:hAnsi="Times New Roman" w:cs="Times New Roman"/>
                          <w:sz w:val="20"/>
                          <w:szCs w:val="20"/>
                        </w:rPr>
                        <w:t>действия  Центральной</w:t>
                      </w:r>
                      <w:proofErr w:type="gramEnd"/>
                      <w:r w:rsidRPr="003B266A">
                        <w:rPr>
                          <w:rFonts w:ascii="Times New Roman" w:hAnsi="Times New Roman" w:cs="Times New Roman"/>
                          <w:sz w:val="20"/>
                          <w:szCs w:val="20"/>
                        </w:rPr>
                        <w:t xml:space="preserve"> котельной</w:t>
                      </w:r>
                      <w:r>
                        <w:rPr>
                          <w:rFonts w:ascii="Times New Roman" w:hAnsi="Times New Roman" w:cs="Times New Roman"/>
                          <w:sz w:val="20"/>
                          <w:szCs w:val="20"/>
                        </w:rPr>
                        <w:t xml:space="preserve">  </w:t>
                      </w:r>
                      <w:r w:rsidRPr="003B266A">
                        <w:rPr>
                          <w:rFonts w:ascii="Times New Roman" w:hAnsi="Times New Roman" w:cs="Times New Roman"/>
                          <w:sz w:val="20"/>
                          <w:szCs w:val="20"/>
                        </w:rPr>
                        <w:t>г.Кингисеппа</w:t>
                      </w:r>
                      <w:r>
                        <w:rPr>
                          <w:rFonts w:ascii="Times New Roman" w:hAnsi="Times New Roman" w:cs="Times New Roman"/>
                          <w:sz w:val="20"/>
                          <w:szCs w:val="20"/>
                        </w:rPr>
                        <w:t xml:space="preserve">                                  Установленная мощность 200 Гкал/час</w:t>
                      </w:r>
                    </w:p>
                    <w:p w:rsidR="00956945" w:rsidRPr="003B266A" w:rsidRDefault="00956945" w:rsidP="00F05A04">
                      <w:pPr>
                        <w:rPr>
                          <w:rFonts w:ascii="Times New Roman" w:hAnsi="Times New Roman" w:cs="Times New Roman"/>
                          <w:sz w:val="20"/>
                          <w:szCs w:val="20"/>
                        </w:rPr>
                      </w:pPr>
                    </w:p>
                  </w:txbxContent>
                </v:textbox>
              </v:shape>
            </w:pict>
          </mc:Fallback>
        </mc:AlternateContent>
      </w:r>
      <w:r>
        <w:rPr>
          <w:noProof/>
          <w:sz w:val="20"/>
          <w:szCs w:val="20"/>
        </w:rPr>
        <w:drawing>
          <wp:inline distT="0" distB="0" distL="0" distR="0" wp14:anchorId="6AC3DD3C" wp14:editId="770B2787">
            <wp:extent cx="9268761" cy="5575300"/>
            <wp:effectExtent l="19050" t="0" r="8589" b="0"/>
            <wp:docPr id="144" name="Рисунок 144" descr="схема су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схема сущ"/>
                    <pic:cNvPicPr>
                      <a:picLocks noChangeAspect="1" noChangeArrowheads="1"/>
                    </pic:cNvPicPr>
                  </pic:nvPicPr>
                  <pic:blipFill>
                    <a:blip r:embed="rId13"/>
                    <a:srcRect/>
                    <a:stretch>
                      <a:fillRect/>
                    </a:stretch>
                  </pic:blipFill>
                  <pic:spPr bwMode="auto">
                    <a:xfrm>
                      <a:off x="0" y="0"/>
                      <a:ext cx="9268761" cy="5575300"/>
                    </a:xfrm>
                    <a:prstGeom prst="rect">
                      <a:avLst/>
                    </a:prstGeom>
                    <a:noFill/>
                    <a:ln w="9525">
                      <a:noFill/>
                      <a:miter lim="800000"/>
                      <a:headEnd/>
                      <a:tailEnd/>
                    </a:ln>
                  </pic:spPr>
                </pic:pic>
              </a:graphicData>
            </a:graphic>
          </wp:inline>
        </w:drawing>
      </w:r>
    </w:p>
    <w:p w:rsidR="00F05A04" w:rsidRPr="00F7486E" w:rsidRDefault="00F05A04" w:rsidP="00F05A04">
      <w:pPr>
        <w:autoSpaceDE w:val="0"/>
        <w:autoSpaceDN w:val="0"/>
        <w:adjustRightInd w:val="0"/>
        <w:spacing w:before="240" w:after="0" w:line="240" w:lineRule="auto"/>
        <w:jc w:val="center"/>
        <w:rPr>
          <w:rFonts w:ascii="Times New Roman" w:hAnsi="Times New Roman" w:cs="Times New Roman"/>
          <w:sz w:val="20"/>
          <w:szCs w:val="20"/>
        </w:rPr>
        <w:sectPr w:rsidR="00F05A04" w:rsidRPr="00F7486E" w:rsidSect="00F05A04">
          <w:pgSz w:w="16838" w:h="11905" w:orient="landscape"/>
          <w:pgMar w:top="1276" w:right="1134" w:bottom="709" w:left="1134" w:header="426" w:footer="0" w:gutter="0"/>
          <w:cols w:space="720"/>
          <w:noEndnote/>
        </w:sectPr>
      </w:pPr>
      <w:r>
        <w:rPr>
          <w:rFonts w:ascii="Times New Roman" w:hAnsi="Times New Roman" w:cs="Times New Roman"/>
          <w:sz w:val="20"/>
          <w:szCs w:val="20"/>
        </w:rPr>
        <w:t>Рис.3</w:t>
      </w:r>
      <w:r w:rsidRPr="00F7486E">
        <w:rPr>
          <w:rFonts w:ascii="Times New Roman" w:hAnsi="Times New Roman" w:cs="Times New Roman"/>
          <w:sz w:val="20"/>
          <w:szCs w:val="20"/>
        </w:rPr>
        <w:t xml:space="preserve"> </w:t>
      </w:r>
      <w:r>
        <w:rPr>
          <w:rFonts w:ascii="Times New Roman" w:hAnsi="Times New Roman" w:cs="Times New Roman"/>
          <w:sz w:val="20"/>
          <w:szCs w:val="20"/>
        </w:rPr>
        <w:t xml:space="preserve"> Карта тепловых сетей</w:t>
      </w:r>
    </w:p>
    <w:p w:rsidR="00F05A04" w:rsidRPr="00C64C92"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r w:rsidRPr="00237946">
        <w:rPr>
          <w:rFonts w:ascii="Times New Roman" w:eastAsia="Times New Roman" w:hAnsi="Times New Roman" w:cs="Times New Roman"/>
          <w:b/>
          <w:sz w:val="24"/>
          <w:szCs w:val="24"/>
        </w:rPr>
        <w:t xml:space="preserve">в)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w:t>
      </w:r>
      <w:r w:rsidRPr="00C64C92">
        <w:rPr>
          <w:rFonts w:ascii="Times New Roman" w:eastAsia="Times New Roman" w:hAnsi="Times New Roman" w:cs="Times New Roman"/>
          <w:b/>
          <w:sz w:val="24"/>
          <w:szCs w:val="24"/>
        </w:rPr>
        <w:t>участкам</w:t>
      </w:r>
    </w:p>
    <w:p w:rsidR="00F05A04" w:rsidRDefault="00F05A04" w:rsidP="00F05A04">
      <w:pPr>
        <w:widowControl w:val="0"/>
        <w:autoSpaceDE w:val="0"/>
        <w:autoSpaceDN w:val="0"/>
        <w:spacing w:before="220" w:after="0" w:line="240" w:lineRule="auto"/>
        <w:jc w:val="both"/>
        <w:rPr>
          <w:rFonts w:ascii="Times New Roman" w:eastAsia="Times New Roman" w:hAnsi="Times New Roman" w:cs="Times New Roman"/>
          <w:sz w:val="24"/>
          <w:szCs w:val="24"/>
        </w:rPr>
      </w:pPr>
      <w:r w:rsidRPr="00FC3F02">
        <w:rPr>
          <w:rFonts w:ascii="Times New Roman" w:eastAsia="Times New Roman" w:hAnsi="Times New Roman" w:cs="Times New Roman"/>
          <w:sz w:val="24"/>
          <w:szCs w:val="24"/>
        </w:rPr>
        <w:t xml:space="preserve">Тепловые сети города Кингисеппа строились в 1960-1990 </w:t>
      </w:r>
      <w:proofErr w:type="gramStart"/>
      <w:r w:rsidRPr="00FC3F02">
        <w:rPr>
          <w:rFonts w:ascii="Times New Roman" w:eastAsia="Times New Roman" w:hAnsi="Times New Roman" w:cs="Times New Roman"/>
          <w:sz w:val="24"/>
          <w:szCs w:val="24"/>
        </w:rPr>
        <w:t xml:space="preserve">г.г. </w:t>
      </w:r>
      <w:r>
        <w:rPr>
          <w:rFonts w:ascii="Times New Roman" w:eastAsia="Times New Roman" w:hAnsi="Times New Roman" w:cs="Times New Roman"/>
          <w:sz w:val="24"/>
          <w:szCs w:val="24"/>
        </w:rPr>
        <w:t>.</w:t>
      </w:r>
      <w:proofErr w:type="gramEnd"/>
      <w:r>
        <w:rPr>
          <w:rFonts w:ascii="Times New Roman" w:eastAsia="Times New Roman" w:hAnsi="Times New Roman" w:cs="Times New Roman"/>
          <w:sz w:val="24"/>
          <w:szCs w:val="24"/>
        </w:rPr>
        <w:t xml:space="preserve"> Сети проложены в непроходных каналах, которые в свою очередь продолжены в насыпных грунтах. В качестве компенсирующих устройств применялись П-образные компенсаторы. В качестве тепловой изоляции- минеральная вата и рубероид.</w:t>
      </w:r>
    </w:p>
    <w:p w:rsidR="00F05A04" w:rsidRDefault="00F05A04" w:rsidP="00F05A04">
      <w:pPr>
        <w:spacing w:after="0" w:line="240" w:lineRule="auto"/>
        <w:ind w:firstLine="708"/>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Характеристика сетей по кварталам </w:t>
      </w:r>
      <w:proofErr w:type="gramStart"/>
      <w:r>
        <w:rPr>
          <w:rFonts w:ascii="Times New Roman" w:eastAsia="Times New Roman" w:hAnsi="Times New Roman" w:cs="Times New Roman"/>
          <w:sz w:val="24"/>
          <w:szCs w:val="24"/>
        </w:rPr>
        <w:t>и  микрорайонам</w:t>
      </w:r>
      <w:proofErr w:type="gramEnd"/>
      <w:r>
        <w:rPr>
          <w:rFonts w:ascii="Times New Roman" w:eastAsia="Times New Roman" w:hAnsi="Times New Roman" w:cs="Times New Roman"/>
          <w:sz w:val="24"/>
          <w:szCs w:val="24"/>
        </w:rPr>
        <w:t xml:space="preserve"> приведена в </w:t>
      </w:r>
      <w:r w:rsidRPr="00242805">
        <w:rPr>
          <w:rFonts w:ascii="Times New Roman" w:eastAsia="Times New Roman" w:hAnsi="Times New Roman" w:cs="Times New Roman"/>
          <w:sz w:val="24"/>
          <w:szCs w:val="24"/>
        </w:rPr>
        <w:t>таблиц</w:t>
      </w:r>
      <w:r>
        <w:rPr>
          <w:rFonts w:ascii="Times New Roman" w:eastAsia="Times New Roman" w:hAnsi="Times New Roman" w:cs="Times New Roman"/>
          <w:sz w:val="24"/>
          <w:szCs w:val="24"/>
        </w:rPr>
        <w:t>е</w:t>
      </w:r>
      <w:r w:rsidRPr="00242805">
        <w:rPr>
          <w:rFonts w:ascii="Times New Roman" w:eastAsia="Times New Roman" w:hAnsi="Times New Roman" w:cs="Times New Roman"/>
          <w:sz w:val="24"/>
          <w:szCs w:val="24"/>
        </w:rPr>
        <w:t xml:space="preserve"> 1.17</w:t>
      </w:r>
    </w:p>
    <w:p w:rsidR="00F05A04" w:rsidRPr="00242805" w:rsidRDefault="00F05A04" w:rsidP="00F05A04">
      <w:pPr>
        <w:spacing w:after="0" w:line="240" w:lineRule="auto"/>
        <w:ind w:firstLine="708"/>
        <w:jc w:val="right"/>
        <w:rPr>
          <w:rFonts w:ascii="Times New Roman" w:eastAsia="Times New Roman" w:hAnsi="Times New Roman" w:cs="Times New Roman"/>
          <w:b/>
          <w:sz w:val="24"/>
          <w:szCs w:val="24"/>
        </w:rPr>
      </w:pPr>
      <w:r w:rsidRPr="00242805">
        <w:rPr>
          <w:rFonts w:ascii="Times New Roman" w:eastAsia="Times New Roman" w:hAnsi="Times New Roman" w:cs="Times New Roman"/>
          <w:b/>
          <w:sz w:val="24"/>
          <w:szCs w:val="24"/>
        </w:rPr>
        <w:t>Таблица 1.17.</w:t>
      </w:r>
    </w:p>
    <w:p w:rsidR="00F05A04" w:rsidRPr="00A201E4" w:rsidRDefault="00F05A04" w:rsidP="00F05A04">
      <w:pPr>
        <w:spacing w:after="0" w:line="240" w:lineRule="auto"/>
        <w:ind w:firstLine="708"/>
        <w:jc w:val="center"/>
        <w:rPr>
          <w:rFonts w:ascii="Times New Roman" w:eastAsia="Times New Roman" w:hAnsi="Times New Roman" w:cs="Times New Roman"/>
          <w:color w:val="FF0000"/>
          <w:sz w:val="24"/>
          <w:szCs w:val="24"/>
        </w:rPr>
      </w:pPr>
      <w:r w:rsidRPr="00242805">
        <w:rPr>
          <w:rFonts w:ascii="Times New Roman" w:eastAsia="Times New Roman" w:hAnsi="Times New Roman" w:cs="Times New Roman"/>
          <w:b/>
          <w:sz w:val="24"/>
          <w:szCs w:val="24"/>
        </w:rPr>
        <w:t>Характеристика тепловых сетей от центральной котельной</w:t>
      </w:r>
    </w:p>
    <w:tbl>
      <w:tblPr>
        <w:tblW w:w="10391"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568"/>
        <w:gridCol w:w="1167"/>
        <w:gridCol w:w="992"/>
        <w:gridCol w:w="850"/>
        <w:gridCol w:w="948"/>
        <w:gridCol w:w="1282"/>
        <w:gridCol w:w="844"/>
        <w:gridCol w:w="709"/>
        <w:gridCol w:w="851"/>
        <w:gridCol w:w="1178"/>
        <w:gridCol w:w="992"/>
        <w:gridCol w:w="10"/>
      </w:tblGrid>
      <w:tr w:rsidR="00F05A04" w:rsidRPr="00FC3A94" w:rsidTr="00F05A04">
        <w:trPr>
          <w:gridAfter w:val="1"/>
          <w:wAfter w:w="10" w:type="dxa"/>
          <w:trHeight w:val="184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 п/п</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Наименование участка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Наружный диаметр трубопроводов на учстке Дн, м</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Длина участка      (в двухтрубном исчислении), L, м</w:t>
            </w:r>
          </w:p>
        </w:tc>
        <w:tc>
          <w:tcPr>
            <w:tcW w:w="948"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Материальная характеристика , м2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Теплоизоляционный материал</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Тип прокладки</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Год ввода в эксплуатацию (перекладки)</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Средняя глубина заложения до оси трубопровода на участке, Н,м</w:t>
            </w:r>
          </w:p>
        </w:tc>
        <w:tc>
          <w:tcPr>
            <w:tcW w:w="1178"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Температурный график работы тепловой сети с указанием температуры срезки, оС</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Тепловая нагрузка , Гкал/час</w:t>
            </w:r>
          </w:p>
        </w:tc>
      </w:tr>
      <w:tr w:rsidR="00F05A04" w:rsidRPr="00FC3A94" w:rsidTr="00F05A04">
        <w:trPr>
          <w:gridAfter w:val="1"/>
          <w:wAfter w:w="10" w:type="dxa"/>
          <w:trHeight w:val="254"/>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w:t>
            </w:r>
          </w:p>
        </w:tc>
        <w:tc>
          <w:tcPr>
            <w:tcW w:w="948"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9</w:t>
            </w:r>
          </w:p>
        </w:tc>
        <w:tc>
          <w:tcPr>
            <w:tcW w:w="1178"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11</w:t>
            </w:r>
          </w:p>
        </w:tc>
      </w:tr>
      <w:tr w:rsidR="00F05A04" w:rsidRPr="00FC3A94" w:rsidTr="00F05A04">
        <w:trPr>
          <w:trHeight w:val="264"/>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8821" w:type="dxa"/>
            <w:gridSpan w:val="9"/>
            <w:shd w:val="clear" w:color="auto" w:fill="FFFFFF" w:themeFill="background1"/>
          </w:tcPr>
          <w:p w:rsidR="00F05A04" w:rsidRPr="008F0376" w:rsidRDefault="00F05A04" w:rsidP="00F05A04">
            <w:pPr>
              <w:autoSpaceDE w:val="0"/>
              <w:autoSpaceDN w:val="0"/>
              <w:adjustRightInd w:val="0"/>
              <w:spacing w:after="0" w:line="240" w:lineRule="auto"/>
              <w:rPr>
                <w:rFonts w:ascii="Times New Roman" w:hAnsi="Times New Roman" w:cs="Times New Roman"/>
                <w:color w:val="000000" w:themeColor="text1"/>
                <w:sz w:val="24"/>
                <w:szCs w:val="24"/>
              </w:rPr>
            </w:pPr>
            <w:r w:rsidRPr="008F0376">
              <w:rPr>
                <w:rFonts w:ascii="Times New Roman" w:hAnsi="Times New Roman" w:cs="Times New Roman"/>
                <w:b/>
                <w:bCs/>
                <w:color w:val="000000" w:themeColor="text1"/>
                <w:sz w:val="24"/>
                <w:szCs w:val="24"/>
              </w:rPr>
              <w:t>Микрорайон 1</w:t>
            </w:r>
          </w:p>
        </w:tc>
        <w:tc>
          <w:tcPr>
            <w:tcW w:w="1002" w:type="dxa"/>
            <w:gridSpan w:val="2"/>
            <w:shd w:val="clear" w:color="auto" w:fill="FFFFFF" w:themeFill="background1"/>
          </w:tcPr>
          <w:p w:rsidR="00F05A04" w:rsidRPr="00AC37A4" w:rsidRDefault="00F05A04" w:rsidP="00F05A04">
            <w:pPr>
              <w:autoSpaceDE w:val="0"/>
              <w:autoSpaceDN w:val="0"/>
              <w:adjustRightInd w:val="0"/>
              <w:spacing w:after="0" w:line="240" w:lineRule="auto"/>
              <w:jc w:val="center"/>
              <w:rPr>
                <w:rFonts w:ascii="Times New Roman" w:hAnsi="Times New Roman" w:cs="Times New Roman"/>
                <w:b/>
                <w:color w:val="000000" w:themeColor="text1"/>
                <w:sz w:val="24"/>
                <w:szCs w:val="24"/>
              </w:rPr>
            </w:pPr>
            <w:r w:rsidRPr="00AC37A4">
              <w:rPr>
                <w:rFonts w:ascii="Times New Roman" w:hAnsi="Times New Roman" w:cs="Times New Roman"/>
                <w:b/>
                <w:color w:val="000000" w:themeColor="text1"/>
                <w:sz w:val="24"/>
                <w:szCs w:val="24"/>
              </w:rPr>
              <w:t>15,959</w:t>
            </w:r>
          </w:p>
        </w:tc>
      </w:tr>
      <w:tr w:rsidR="00F05A04" w:rsidRPr="00FC3A94" w:rsidTr="00F05A04">
        <w:trPr>
          <w:gridAfter w:val="1"/>
          <w:wAfter w:w="10" w:type="dxa"/>
          <w:trHeight w:val="655"/>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ТК12 до ТК13 Крикковское шоссе (2 тр. с 2012г.)</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530</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101</w:t>
            </w:r>
          </w:p>
        </w:tc>
        <w:tc>
          <w:tcPr>
            <w:tcW w:w="948" w:type="dxa"/>
            <w:tcBorders>
              <w:top w:val="single" w:sz="4" w:space="0" w:color="auto"/>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1070,6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2012</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130-70             (tср.верхняя=95 )                (tср. нижняя</w:t>
            </w:r>
            <w:r>
              <w:rPr>
                <w:rFonts w:ascii="Times New Roman" w:hAnsi="Times New Roman" w:cs="Times New Roman"/>
                <w:color w:val="000000" w:themeColor="text1"/>
                <w:sz w:val="16"/>
                <w:szCs w:val="16"/>
              </w:rPr>
              <w:t xml:space="preserve"> = 63</w:t>
            </w:r>
            <w:r w:rsidRPr="00FC3A94">
              <w:rPr>
                <w:rFonts w:ascii="Times New Roman" w:hAnsi="Times New Roman" w:cs="Times New Roman"/>
                <w:color w:val="000000" w:themeColor="text1"/>
                <w:sz w:val="16"/>
                <w:szCs w:val="16"/>
              </w:rPr>
              <w:t>)</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w:t>
            </w:r>
          </w:p>
        </w:tc>
      </w:tr>
      <w:tr w:rsidR="00F05A04" w:rsidRPr="00FC3A94" w:rsidTr="00F05A04">
        <w:trPr>
          <w:gridAfter w:val="1"/>
          <w:wAfter w:w="10" w:type="dxa"/>
          <w:trHeight w:val="655"/>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ТК12 до ТК13 Крикковское шоссе (101 м в 2х тр.)</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377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отключен с 2012г.</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0</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14471">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F3CA7">
              <w:rPr>
                <w:rFonts w:ascii="Times New Roman" w:hAnsi="Times New Roman" w:cs="Times New Roman"/>
                <w:color w:val="000000" w:themeColor="text1"/>
                <w:sz w:val="16"/>
                <w:szCs w:val="16"/>
              </w:rPr>
              <w:t>-//-</w:t>
            </w:r>
          </w:p>
        </w:tc>
      </w:tr>
      <w:tr w:rsidR="00F05A04" w:rsidRPr="00FC3A94" w:rsidTr="00F05A04">
        <w:trPr>
          <w:gridAfter w:val="1"/>
          <w:wAfter w:w="10" w:type="dxa"/>
          <w:trHeight w:val="593"/>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ТК13 до ТК14 Крикковское шоссе (2 тр. с 2012г.)</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530</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212,5</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2252,5</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2013</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14471">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F3CA7">
              <w:rPr>
                <w:rFonts w:ascii="Times New Roman" w:hAnsi="Times New Roman" w:cs="Times New Roman"/>
                <w:color w:val="000000" w:themeColor="text1"/>
                <w:sz w:val="16"/>
                <w:szCs w:val="16"/>
              </w:rPr>
              <w:t>-//-</w:t>
            </w:r>
          </w:p>
        </w:tc>
      </w:tr>
      <w:tr w:rsidR="00F05A04" w:rsidRPr="00FC3A94" w:rsidTr="00F05A04">
        <w:trPr>
          <w:gridAfter w:val="1"/>
          <w:wAfter w:w="10" w:type="dxa"/>
          <w:trHeight w:val="593"/>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ТК13 до ТК14 Крикковское шоссе (212.5 в в 2х тр.)</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377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отключен с 2012г.</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0</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14471">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F3CA7">
              <w:rPr>
                <w:rFonts w:ascii="Times New Roman" w:hAnsi="Times New Roman" w:cs="Times New Roman"/>
                <w:color w:val="000000" w:themeColor="text1"/>
                <w:sz w:val="16"/>
                <w:szCs w:val="16"/>
              </w:rPr>
              <w:t>-//-</w:t>
            </w:r>
          </w:p>
        </w:tc>
      </w:tr>
      <w:tr w:rsidR="00F05A04" w:rsidRPr="00FC3A94" w:rsidTr="00F05A04">
        <w:trPr>
          <w:gridAfter w:val="1"/>
          <w:wAfter w:w="10" w:type="dxa"/>
          <w:trHeight w:val="602"/>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ТК14 до ТК16 Крикковское шоссе (прямой)  1 тр.</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530</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255,5</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1354,15</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14471">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F3CA7">
              <w:rPr>
                <w:rFonts w:ascii="Times New Roman" w:hAnsi="Times New Roman" w:cs="Times New Roman"/>
                <w:color w:val="000000" w:themeColor="text1"/>
                <w:sz w:val="16"/>
                <w:szCs w:val="16"/>
              </w:rPr>
              <w:t>-//-</w:t>
            </w:r>
          </w:p>
        </w:tc>
      </w:tr>
      <w:tr w:rsidR="00F05A04" w:rsidRPr="00FC3A94" w:rsidTr="00F05A04">
        <w:trPr>
          <w:gridAfter w:val="1"/>
          <w:wAfter w:w="10" w:type="dxa"/>
          <w:trHeight w:val="612"/>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ТК14 до ТК16 Крикковское шоссе (обратный - 2 тр)</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377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255,5</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1926,47</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14471">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3954">
              <w:rPr>
                <w:rFonts w:ascii="Times New Roman" w:hAnsi="Times New Roman" w:cs="Times New Roman"/>
                <w:color w:val="000000" w:themeColor="text1"/>
                <w:sz w:val="16"/>
                <w:szCs w:val="16"/>
              </w:rPr>
              <w:t>-//-</w:t>
            </w:r>
          </w:p>
        </w:tc>
      </w:tr>
      <w:tr w:rsidR="00F05A04" w:rsidRPr="00FC3A94" w:rsidTr="00F05A04">
        <w:trPr>
          <w:gridAfter w:val="1"/>
          <w:wAfter w:w="10" w:type="dxa"/>
          <w:trHeight w:val="593"/>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ТК16 до ТК17 Крикковское шоссе</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530</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239</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2533,4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1D3A31">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3954">
              <w:rPr>
                <w:rFonts w:ascii="Times New Roman" w:hAnsi="Times New Roman" w:cs="Times New Roman"/>
                <w:color w:val="000000" w:themeColor="text1"/>
                <w:sz w:val="16"/>
                <w:szCs w:val="16"/>
              </w:rPr>
              <w:t>-//-</w:t>
            </w:r>
          </w:p>
        </w:tc>
      </w:tr>
      <w:tr w:rsidR="00F05A04" w:rsidRPr="00FC3A94" w:rsidTr="00F05A04">
        <w:trPr>
          <w:gridAfter w:val="1"/>
          <w:wAfter w:w="10" w:type="dxa"/>
          <w:trHeight w:val="593"/>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ТК17 до ТП-2 до ТК18 Крикковское шоссе ( 12.3 в 2х тр.)</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530</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отключен в 2012г.</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0</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1D3A31">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3954">
              <w:rPr>
                <w:rFonts w:ascii="Times New Roman" w:hAnsi="Times New Roman" w:cs="Times New Roman"/>
                <w:color w:val="000000" w:themeColor="text1"/>
                <w:sz w:val="16"/>
                <w:szCs w:val="16"/>
              </w:rPr>
              <w:t>-//-</w:t>
            </w:r>
          </w:p>
        </w:tc>
      </w:tr>
      <w:tr w:rsidR="00F05A04" w:rsidRPr="00FC3A94" w:rsidTr="00F05A04">
        <w:trPr>
          <w:gridAfter w:val="1"/>
          <w:wAfter w:w="10" w:type="dxa"/>
          <w:trHeight w:val="593"/>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ТК17 до ТК-18 Крикковское шоссе</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530</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61</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646,6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ППМ</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2012</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1D3A31">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3954">
              <w:rPr>
                <w:rFonts w:ascii="Times New Roman" w:hAnsi="Times New Roman" w:cs="Times New Roman"/>
                <w:color w:val="000000" w:themeColor="text1"/>
                <w:sz w:val="16"/>
                <w:szCs w:val="16"/>
              </w:rPr>
              <w:t>-//-</w:t>
            </w:r>
          </w:p>
        </w:tc>
      </w:tr>
      <w:tr w:rsidR="00F05A04" w:rsidRPr="00FC3A94" w:rsidTr="00F05A04">
        <w:trPr>
          <w:gridAfter w:val="1"/>
          <w:wAfter w:w="10" w:type="dxa"/>
          <w:trHeight w:val="1006"/>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ТК18 до ТК19 Крикковское шоссе</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530</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93</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985,8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1D3A31">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3954">
              <w:rPr>
                <w:rFonts w:ascii="Times New Roman" w:hAnsi="Times New Roman" w:cs="Times New Roman"/>
                <w:color w:val="000000" w:themeColor="text1"/>
                <w:sz w:val="16"/>
                <w:szCs w:val="16"/>
              </w:rPr>
              <w:t>-//-</w:t>
            </w:r>
          </w:p>
        </w:tc>
      </w:tr>
      <w:tr w:rsidR="00F05A04" w:rsidRPr="00FC3A94" w:rsidTr="00F05A04">
        <w:trPr>
          <w:gridAfter w:val="1"/>
          <w:wAfter w:w="10" w:type="dxa"/>
          <w:trHeight w:val="101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ТК12 до ТК12/15</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273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20,5</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111,93</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1D3A31">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3954">
              <w:rPr>
                <w:rFonts w:ascii="Times New Roman" w:hAnsi="Times New Roman" w:cs="Times New Roman"/>
                <w:color w:val="000000" w:themeColor="text1"/>
                <w:sz w:val="16"/>
                <w:szCs w:val="16"/>
              </w:rPr>
              <w:t>-//-</w:t>
            </w:r>
          </w:p>
        </w:tc>
      </w:tr>
      <w:tr w:rsidR="00F05A04" w:rsidRPr="00FC3A94" w:rsidTr="00F05A04">
        <w:trPr>
          <w:gridAfter w:val="1"/>
          <w:wAfter w:w="10" w:type="dxa"/>
          <w:trHeight w:val="602"/>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ТК12/15 до ТК12/16 ул.Воровского</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273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156</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851,76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1D3A31">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3954">
              <w:rPr>
                <w:rFonts w:ascii="Times New Roman" w:hAnsi="Times New Roman" w:cs="Times New Roman"/>
                <w:color w:val="000000" w:themeColor="text1"/>
                <w:sz w:val="16"/>
                <w:szCs w:val="16"/>
              </w:rPr>
              <w:t>-//-</w:t>
            </w:r>
          </w:p>
        </w:tc>
      </w:tr>
      <w:tr w:rsidR="00F05A04" w:rsidRPr="00FC3A94" w:rsidTr="00F05A04">
        <w:trPr>
          <w:gridAfter w:val="1"/>
          <w:wAfter w:w="10" w:type="dxa"/>
          <w:trHeight w:val="574"/>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ТК12/16 до ТК12/17 ул.Воровского</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273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112</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611,52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бесканальная</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B7648E">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3954">
              <w:rPr>
                <w:rFonts w:ascii="Times New Roman" w:hAnsi="Times New Roman" w:cs="Times New Roman"/>
                <w:color w:val="000000" w:themeColor="text1"/>
                <w:sz w:val="16"/>
                <w:szCs w:val="16"/>
              </w:rPr>
              <w:t>-//-</w:t>
            </w:r>
          </w:p>
        </w:tc>
      </w:tr>
      <w:tr w:rsidR="00F05A04" w:rsidRPr="00FC3A94" w:rsidTr="00F05A04">
        <w:trPr>
          <w:gridAfter w:val="1"/>
          <w:wAfter w:w="10" w:type="dxa"/>
          <w:trHeight w:val="552"/>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 xml:space="preserve">т/с от ТК12/17 до д.№31 ул.Воровского </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63,8</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202,884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B7648E">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3954">
              <w:rPr>
                <w:rFonts w:ascii="Times New Roman" w:hAnsi="Times New Roman" w:cs="Times New Roman"/>
                <w:color w:val="000000" w:themeColor="text1"/>
                <w:sz w:val="16"/>
                <w:szCs w:val="16"/>
              </w:rPr>
              <w:t>-//-</w:t>
            </w:r>
          </w:p>
        </w:tc>
      </w:tr>
      <w:tr w:rsidR="00F05A04" w:rsidRPr="00FC3A94" w:rsidTr="00F05A04">
        <w:trPr>
          <w:gridAfter w:val="1"/>
          <w:wAfter w:w="10" w:type="dxa"/>
          <w:trHeight w:val="564"/>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ТК12/17 до ТК12/18</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110</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481,8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B7648E">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3954">
              <w:rPr>
                <w:rFonts w:ascii="Times New Roman" w:hAnsi="Times New Roman" w:cs="Times New Roman"/>
                <w:color w:val="000000" w:themeColor="text1"/>
                <w:sz w:val="16"/>
                <w:szCs w:val="16"/>
              </w:rPr>
              <w:t>-//-</w:t>
            </w:r>
          </w:p>
        </w:tc>
      </w:tr>
      <w:tr w:rsidR="00F05A04" w:rsidRPr="00FC3A94" w:rsidTr="00F05A04">
        <w:trPr>
          <w:gridAfter w:val="1"/>
          <w:wAfter w:w="10" w:type="dxa"/>
          <w:trHeight w:val="602"/>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ТК12/18 до ТК1/1</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185</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588,3</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1,2</w:t>
            </w:r>
          </w:p>
        </w:tc>
        <w:tc>
          <w:tcPr>
            <w:tcW w:w="1178" w:type="dxa"/>
            <w:shd w:val="clear" w:color="auto" w:fill="FFFFFF" w:themeFill="background1"/>
          </w:tcPr>
          <w:p w:rsidR="00F05A04" w:rsidRDefault="00F05A04" w:rsidP="00F05A04">
            <w:r w:rsidRPr="00B7648E">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3954">
              <w:rPr>
                <w:rFonts w:ascii="Times New Roman" w:hAnsi="Times New Roman" w:cs="Times New Roman"/>
                <w:color w:val="000000" w:themeColor="text1"/>
                <w:sz w:val="16"/>
                <w:szCs w:val="16"/>
              </w:rPr>
              <w:t>-//-</w:t>
            </w:r>
          </w:p>
        </w:tc>
      </w:tr>
      <w:tr w:rsidR="00F05A04" w:rsidRPr="00FC3A94" w:rsidTr="00F05A04">
        <w:trPr>
          <w:gridAfter w:val="1"/>
          <w:wAfter w:w="10" w:type="dxa"/>
          <w:trHeight w:val="593"/>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 xml:space="preserve">т/с от ТК1/1 до д.№1 ул.Восточная </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60</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129,6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2013</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w:t>
            </w:r>
          </w:p>
        </w:tc>
        <w:tc>
          <w:tcPr>
            <w:tcW w:w="1178" w:type="dxa"/>
            <w:shd w:val="clear" w:color="auto" w:fill="FFFFFF" w:themeFill="background1"/>
          </w:tcPr>
          <w:p w:rsidR="00F05A04" w:rsidRDefault="00F05A04" w:rsidP="00F05A04">
            <w:r w:rsidRPr="00B7648E">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3954">
              <w:rPr>
                <w:rFonts w:ascii="Times New Roman" w:hAnsi="Times New Roman" w:cs="Times New Roman"/>
                <w:color w:val="000000" w:themeColor="text1"/>
                <w:sz w:val="16"/>
                <w:szCs w:val="16"/>
              </w:rPr>
              <w:t>-//-</w:t>
            </w:r>
          </w:p>
        </w:tc>
      </w:tr>
      <w:tr w:rsidR="00F05A04" w:rsidRPr="00FC3A94" w:rsidTr="00F05A04">
        <w:trPr>
          <w:gridAfter w:val="1"/>
          <w:wAfter w:w="10" w:type="dxa"/>
          <w:trHeight w:val="564"/>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 xml:space="preserve">т/с от ТК1/1 до д.№1 ул.Восточная </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53</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114,48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5816CD">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3954">
              <w:rPr>
                <w:rFonts w:ascii="Times New Roman" w:hAnsi="Times New Roman" w:cs="Times New Roman"/>
                <w:color w:val="000000" w:themeColor="text1"/>
                <w:sz w:val="16"/>
                <w:szCs w:val="16"/>
              </w:rPr>
              <w:t>-//-</w:t>
            </w:r>
          </w:p>
        </w:tc>
      </w:tr>
      <w:tr w:rsidR="00F05A04" w:rsidRPr="00FC3A94" w:rsidTr="00F05A04">
        <w:trPr>
          <w:gridAfter w:val="1"/>
          <w:wAfter w:w="10" w:type="dxa"/>
          <w:trHeight w:val="564"/>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 xml:space="preserve">от Д.№1 ул.Восточная до д.№2 ул.Восточная </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180</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273,6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подвал дома</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5816CD">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3954">
              <w:rPr>
                <w:rFonts w:ascii="Times New Roman" w:hAnsi="Times New Roman" w:cs="Times New Roman"/>
                <w:color w:val="000000" w:themeColor="text1"/>
                <w:sz w:val="16"/>
                <w:szCs w:val="16"/>
              </w:rPr>
              <w:t>-//-</w:t>
            </w:r>
          </w:p>
        </w:tc>
      </w:tr>
      <w:tr w:rsidR="00F05A04" w:rsidRPr="00FC3A94" w:rsidTr="00F05A04">
        <w:trPr>
          <w:gridAfter w:val="1"/>
          <w:wAfter w:w="10" w:type="dxa"/>
          <w:trHeight w:val="593"/>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 xml:space="preserve">т/с от ТК1/1 до д/с  ул.Восточная </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43,2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2013</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w:t>
            </w:r>
          </w:p>
        </w:tc>
        <w:tc>
          <w:tcPr>
            <w:tcW w:w="1178" w:type="dxa"/>
            <w:shd w:val="clear" w:color="auto" w:fill="FFFFFF" w:themeFill="background1"/>
          </w:tcPr>
          <w:p w:rsidR="00F05A04" w:rsidRDefault="00F05A04" w:rsidP="00F05A04">
            <w:r w:rsidRPr="005816CD">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3954">
              <w:rPr>
                <w:rFonts w:ascii="Times New Roman" w:hAnsi="Times New Roman" w:cs="Times New Roman"/>
                <w:color w:val="000000" w:themeColor="text1"/>
                <w:sz w:val="16"/>
                <w:szCs w:val="16"/>
              </w:rPr>
              <w:t>-//-</w:t>
            </w:r>
          </w:p>
        </w:tc>
      </w:tr>
      <w:tr w:rsidR="00F05A04" w:rsidRPr="00FC3A94" w:rsidTr="00F05A04">
        <w:trPr>
          <w:gridAfter w:val="1"/>
          <w:wAfter w:w="10" w:type="dxa"/>
          <w:trHeight w:val="593"/>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ТК1/1 до ТК1/2</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56</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120,96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2013</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w:t>
            </w:r>
          </w:p>
        </w:tc>
        <w:tc>
          <w:tcPr>
            <w:tcW w:w="1178" w:type="dxa"/>
            <w:shd w:val="clear" w:color="auto" w:fill="FFFFFF" w:themeFill="background1"/>
          </w:tcPr>
          <w:p w:rsidR="00F05A04" w:rsidRDefault="00F05A04" w:rsidP="00F05A04">
            <w:r w:rsidRPr="005816CD">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3954">
              <w:rPr>
                <w:rFonts w:ascii="Times New Roman" w:hAnsi="Times New Roman" w:cs="Times New Roman"/>
                <w:color w:val="000000" w:themeColor="text1"/>
                <w:sz w:val="16"/>
                <w:szCs w:val="16"/>
              </w:rPr>
              <w:t>-//-</w:t>
            </w:r>
          </w:p>
        </w:tc>
      </w:tr>
      <w:tr w:rsidR="00F05A04" w:rsidRPr="00FC3A94" w:rsidTr="00F05A04">
        <w:trPr>
          <w:gridAfter w:val="1"/>
          <w:wAfter w:w="10" w:type="dxa"/>
          <w:trHeight w:val="542"/>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 xml:space="preserve">т/с от ТК1/2 до д.№2а ул.Восточная </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50</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89</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5816CD">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3954">
              <w:rPr>
                <w:rFonts w:ascii="Times New Roman" w:hAnsi="Times New Roman" w:cs="Times New Roman"/>
                <w:color w:val="000000" w:themeColor="text1"/>
                <w:sz w:val="16"/>
                <w:szCs w:val="16"/>
              </w:rPr>
              <w:t>-//-</w:t>
            </w:r>
          </w:p>
        </w:tc>
      </w:tr>
      <w:tr w:rsidR="00F05A04" w:rsidRPr="00FC3A94" w:rsidTr="00F05A04">
        <w:trPr>
          <w:gridAfter w:val="1"/>
          <w:wAfter w:w="10" w:type="dxa"/>
          <w:trHeight w:val="499"/>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 xml:space="preserve">т/с от ТК1/2 до д.№2б ул.Восточная </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116</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206,48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5816CD">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3954">
              <w:rPr>
                <w:rFonts w:ascii="Times New Roman" w:hAnsi="Times New Roman" w:cs="Times New Roman"/>
                <w:color w:val="000000" w:themeColor="text1"/>
                <w:sz w:val="16"/>
                <w:szCs w:val="16"/>
              </w:rPr>
              <w:t>-//-</w:t>
            </w:r>
          </w:p>
        </w:tc>
      </w:tr>
      <w:tr w:rsidR="00F05A04" w:rsidRPr="00FC3A94" w:rsidTr="00F05A04">
        <w:trPr>
          <w:gridAfter w:val="1"/>
          <w:wAfter w:w="10" w:type="dxa"/>
          <w:trHeight w:val="574"/>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ТК12/16 до ТК1/16</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48,5</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154,23</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1B3789">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3954">
              <w:rPr>
                <w:rFonts w:ascii="Times New Roman" w:hAnsi="Times New Roman" w:cs="Times New Roman"/>
                <w:color w:val="000000" w:themeColor="text1"/>
                <w:sz w:val="16"/>
                <w:szCs w:val="16"/>
              </w:rPr>
              <w:t>-//-</w:t>
            </w:r>
          </w:p>
        </w:tc>
      </w:tr>
      <w:tr w:rsidR="00F05A04" w:rsidRPr="00FC3A94" w:rsidTr="00F05A04">
        <w:trPr>
          <w:gridAfter w:val="1"/>
          <w:wAfter w:w="10" w:type="dxa"/>
          <w:trHeight w:val="593"/>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ТК1/16 до кн (м-н Универсам)</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22</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39,16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1B3789">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3954">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ТК1/16 до ТК1/15</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51</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162,18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1B3789">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3954">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ТК1/15 до ТК1/14</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21,5</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68,37</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1B3789">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3954">
              <w:rPr>
                <w:rFonts w:ascii="Times New Roman" w:hAnsi="Times New Roman" w:cs="Times New Roman"/>
                <w:color w:val="000000" w:themeColor="text1"/>
                <w:sz w:val="16"/>
                <w:szCs w:val="16"/>
              </w:rPr>
              <w:t>-//-</w:t>
            </w:r>
          </w:p>
        </w:tc>
      </w:tr>
      <w:tr w:rsidR="00F05A04" w:rsidRPr="00FC3A94" w:rsidTr="00F05A04">
        <w:trPr>
          <w:gridAfter w:val="1"/>
          <w:wAfter w:w="10" w:type="dxa"/>
          <w:trHeight w:val="499"/>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ТК1/15 до д.№ 4/29 Крикковское шоссе</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22,5</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48,6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1B3789">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3954">
              <w:rPr>
                <w:rFonts w:ascii="Times New Roman" w:hAnsi="Times New Roman" w:cs="Times New Roman"/>
                <w:color w:val="000000" w:themeColor="text1"/>
                <w:sz w:val="16"/>
                <w:szCs w:val="16"/>
              </w:rPr>
              <w:t>-//-</w:t>
            </w:r>
          </w:p>
        </w:tc>
      </w:tr>
      <w:tr w:rsidR="00F05A04" w:rsidRPr="00FC3A94" w:rsidTr="00F05A04">
        <w:trPr>
          <w:gridAfter w:val="1"/>
          <w:wAfter w:w="10" w:type="dxa"/>
          <w:trHeight w:val="593"/>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ТК1/14 до д. №6 Крикковское шоссе</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114,5</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247,32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w:t>
            </w:r>
          </w:p>
        </w:tc>
        <w:tc>
          <w:tcPr>
            <w:tcW w:w="1178" w:type="dxa"/>
            <w:shd w:val="clear" w:color="auto" w:fill="FFFFFF" w:themeFill="background1"/>
          </w:tcPr>
          <w:p w:rsidR="00F05A04" w:rsidRDefault="00F05A04" w:rsidP="00F05A04">
            <w:r w:rsidRPr="001B3789">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3954">
              <w:rPr>
                <w:rFonts w:ascii="Times New Roman" w:hAnsi="Times New Roman" w:cs="Times New Roman"/>
                <w:color w:val="000000" w:themeColor="text1"/>
                <w:sz w:val="16"/>
                <w:szCs w:val="16"/>
              </w:rPr>
              <w:t>-//-</w:t>
            </w:r>
          </w:p>
        </w:tc>
      </w:tr>
      <w:tr w:rsidR="00F05A04" w:rsidRPr="00FC3A94" w:rsidTr="00F05A04">
        <w:trPr>
          <w:gridAfter w:val="1"/>
          <w:wAfter w:w="10" w:type="dxa"/>
          <w:trHeight w:val="552"/>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ТК1/14 до ТК 1/13</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94,5</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300,51</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1B3789">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3954">
              <w:rPr>
                <w:rFonts w:ascii="Times New Roman" w:hAnsi="Times New Roman" w:cs="Times New Roman"/>
                <w:color w:val="000000" w:themeColor="text1"/>
                <w:sz w:val="16"/>
                <w:szCs w:val="16"/>
              </w:rPr>
              <w:t>-//-</w:t>
            </w:r>
          </w:p>
        </w:tc>
      </w:tr>
      <w:tr w:rsidR="00F05A04" w:rsidRPr="00FC3A94" w:rsidTr="00F05A04">
        <w:trPr>
          <w:gridAfter w:val="1"/>
          <w:wAfter w:w="10" w:type="dxa"/>
          <w:trHeight w:val="593"/>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ТК1/14 до ТК 1/13</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30</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95,4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w:t>
            </w:r>
          </w:p>
        </w:tc>
        <w:tc>
          <w:tcPr>
            <w:tcW w:w="1178" w:type="dxa"/>
            <w:shd w:val="clear" w:color="auto" w:fill="FFFFFF" w:themeFill="background1"/>
          </w:tcPr>
          <w:p w:rsidR="00F05A04" w:rsidRDefault="00F05A04" w:rsidP="00F05A04">
            <w:r w:rsidRPr="001B3789">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3954">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ТК1/13 до ТК 1/12</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32,5</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103,35</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1B3789">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3954">
              <w:rPr>
                <w:rFonts w:ascii="Times New Roman" w:hAnsi="Times New Roman" w:cs="Times New Roman"/>
                <w:color w:val="000000" w:themeColor="text1"/>
                <w:sz w:val="16"/>
                <w:szCs w:val="16"/>
              </w:rPr>
              <w:t>-//-</w:t>
            </w:r>
          </w:p>
        </w:tc>
      </w:tr>
      <w:tr w:rsidR="00F05A04" w:rsidRPr="00FC3A94" w:rsidTr="00F05A04">
        <w:trPr>
          <w:gridAfter w:val="1"/>
          <w:wAfter w:w="10" w:type="dxa"/>
          <w:trHeight w:val="552"/>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ТК1/13 до д. №6Б Крикковское шоссе</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18</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27,36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1B3789">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3954">
              <w:rPr>
                <w:rFonts w:ascii="Times New Roman" w:hAnsi="Times New Roman" w:cs="Times New Roman"/>
                <w:color w:val="000000" w:themeColor="text1"/>
                <w:sz w:val="16"/>
                <w:szCs w:val="16"/>
              </w:rPr>
              <w:t>-//-</w:t>
            </w:r>
          </w:p>
        </w:tc>
      </w:tr>
      <w:tr w:rsidR="00F05A04" w:rsidRPr="00FC3A94" w:rsidTr="00F05A04">
        <w:trPr>
          <w:gridAfter w:val="1"/>
          <w:wAfter w:w="10" w:type="dxa"/>
          <w:trHeight w:val="574"/>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ТК1/12 до д. №31а ул.Воровского</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22,8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1B3789">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3954">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ТК1/12 до ТК 1/11</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29</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92,22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1B3789">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3954">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ТК1/11 до ТК 1/10</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29,5</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93,81</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1B3789">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065D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ТК1/11 до д. №6а Крикковское шоссе</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61</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92,72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1B3789">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065D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ТК1/10 до ТК 1/9</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40</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86,4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1B3789">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065D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ТК1/9 до ТК 1/9*</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38,5</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83,16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1B3789">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065D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ТК1/9* до д. №31в ул.Воровского</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12</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18,24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1B3789">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065D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ТК1/9 до д. №31Б ул.Воровского</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30</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45,6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7F7245">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E72DEE">
              <w:rPr>
                <w:rFonts w:ascii="Times New Roman" w:hAnsi="Times New Roman" w:cs="Times New Roman"/>
                <w:color w:val="000000" w:themeColor="text1"/>
                <w:sz w:val="16"/>
                <w:szCs w:val="16"/>
              </w:rPr>
              <w:t>-//-</w:t>
            </w:r>
          </w:p>
        </w:tc>
      </w:tr>
      <w:tr w:rsidR="00F05A04" w:rsidRPr="00FC3A94" w:rsidTr="00F05A04">
        <w:trPr>
          <w:gridAfter w:val="1"/>
          <w:wAfter w:w="10" w:type="dxa"/>
          <w:trHeight w:val="612"/>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16 до ТК 1/3</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118</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516,84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7F7245">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E72DEE">
              <w:rPr>
                <w:rFonts w:ascii="Times New Roman" w:hAnsi="Times New Roman" w:cs="Times New Roman"/>
                <w:color w:val="000000" w:themeColor="text1"/>
                <w:sz w:val="16"/>
                <w:szCs w:val="16"/>
              </w:rPr>
              <w:t>-//-</w:t>
            </w:r>
          </w:p>
        </w:tc>
      </w:tr>
      <w:tr w:rsidR="00F05A04" w:rsidRPr="00FC3A94" w:rsidTr="00F05A04">
        <w:trPr>
          <w:gridAfter w:val="1"/>
          <w:wAfter w:w="10" w:type="dxa"/>
          <w:trHeight w:val="593"/>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ТК1/3 до ТК 1/3а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38</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120,84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2013</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w:t>
            </w:r>
          </w:p>
        </w:tc>
        <w:tc>
          <w:tcPr>
            <w:tcW w:w="1178" w:type="dxa"/>
            <w:shd w:val="clear" w:color="auto" w:fill="FFFFFF" w:themeFill="background1"/>
          </w:tcPr>
          <w:p w:rsidR="00F05A04" w:rsidRDefault="00F05A04" w:rsidP="00F05A04">
            <w:r w:rsidRPr="007F7245">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E72DEE">
              <w:rPr>
                <w:rFonts w:ascii="Times New Roman" w:hAnsi="Times New Roman" w:cs="Times New Roman"/>
                <w:color w:val="000000" w:themeColor="text1"/>
                <w:sz w:val="16"/>
                <w:szCs w:val="16"/>
              </w:rPr>
              <w:t>-//-</w:t>
            </w:r>
          </w:p>
        </w:tc>
      </w:tr>
      <w:tr w:rsidR="00F05A04" w:rsidRPr="00FC3A94" w:rsidTr="00F05A04">
        <w:trPr>
          <w:gridAfter w:val="1"/>
          <w:wAfter w:w="10" w:type="dxa"/>
          <w:trHeight w:val="593"/>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ТК1/3а до ТК 1/3Б</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52</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112,32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2013</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w:t>
            </w:r>
          </w:p>
        </w:tc>
        <w:tc>
          <w:tcPr>
            <w:tcW w:w="1178" w:type="dxa"/>
            <w:shd w:val="clear" w:color="auto" w:fill="FFFFFF" w:themeFill="background1"/>
          </w:tcPr>
          <w:p w:rsidR="00F05A04" w:rsidRDefault="00F05A04" w:rsidP="00F05A04">
            <w:r w:rsidRPr="007F7245">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E72DEE">
              <w:rPr>
                <w:rFonts w:ascii="Times New Roman" w:hAnsi="Times New Roman" w:cs="Times New Roman"/>
                <w:color w:val="000000" w:themeColor="text1"/>
                <w:sz w:val="16"/>
                <w:szCs w:val="16"/>
              </w:rPr>
              <w:t>-//-</w:t>
            </w:r>
          </w:p>
        </w:tc>
      </w:tr>
      <w:tr w:rsidR="00F05A04" w:rsidRPr="00FC3A94" w:rsidTr="00F05A04">
        <w:trPr>
          <w:gridAfter w:val="1"/>
          <w:wAfter w:w="10" w:type="dxa"/>
          <w:trHeight w:val="593"/>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ТК1/3а до д. № 14 Крикковское шоссе</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35,6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2013</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w:t>
            </w:r>
          </w:p>
        </w:tc>
        <w:tc>
          <w:tcPr>
            <w:tcW w:w="1178" w:type="dxa"/>
            <w:shd w:val="clear" w:color="auto" w:fill="FFFFFF" w:themeFill="background1"/>
          </w:tcPr>
          <w:p w:rsidR="00F05A04" w:rsidRDefault="00F05A04" w:rsidP="00F05A04">
            <w:r w:rsidRPr="007F7245">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E72DEE">
              <w:rPr>
                <w:rFonts w:ascii="Times New Roman" w:hAnsi="Times New Roman" w:cs="Times New Roman"/>
                <w:color w:val="000000" w:themeColor="text1"/>
                <w:sz w:val="16"/>
                <w:szCs w:val="16"/>
              </w:rPr>
              <w:t>-//-</w:t>
            </w:r>
          </w:p>
        </w:tc>
      </w:tr>
      <w:tr w:rsidR="00F05A04" w:rsidRPr="00FC3A94" w:rsidTr="00F05A04">
        <w:trPr>
          <w:gridAfter w:val="1"/>
          <w:wAfter w:w="10" w:type="dxa"/>
          <w:trHeight w:val="593"/>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ТК1/3Б до д. № 14 Крикковское ш.</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23,5</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41,83</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2013</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w:t>
            </w:r>
          </w:p>
        </w:tc>
        <w:tc>
          <w:tcPr>
            <w:tcW w:w="1178" w:type="dxa"/>
            <w:shd w:val="clear" w:color="auto" w:fill="FFFFFF" w:themeFill="background1"/>
          </w:tcPr>
          <w:p w:rsidR="00F05A04" w:rsidRDefault="00F05A04" w:rsidP="00F05A04">
            <w:r w:rsidRPr="001D697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E72DEE">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ТК1/3Б до д/сада Крикковское шоссе</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96</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170,88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1D697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E72DEE">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ТК1/3 до ТК 1/4</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59,5</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189,21</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1D697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E72DEE">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ТК1/4 до д.№ 10Б Крикковское шоссе</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12,5</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19</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1D697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E72DEE">
              <w:rPr>
                <w:rFonts w:ascii="Times New Roman" w:hAnsi="Times New Roman" w:cs="Times New Roman"/>
                <w:color w:val="000000" w:themeColor="text1"/>
                <w:sz w:val="16"/>
                <w:szCs w:val="16"/>
              </w:rPr>
              <w:t>-//-</w:t>
            </w:r>
          </w:p>
        </w:tc>
      </w:tr>
      <w:tr w:rsidR="00F05A04" w:rsidRPr="00FC3A94" w:rsidTr="00F05A04">
        <w:trPr>
          <w:gridAfter w:val="1"/>
          <w:wAfter w:w="10" w:type="dxa"/>
          <w:trHeight w:val="593"/>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ТК1/4 до ТК 1/5</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60</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159,6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2012</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w:t>
            </w:r>
          </w:p>
        </w:tc>
        <w:tc>
          <w:tcPr>
            <w:tcW w:w="1178" w:type="dxa"/>
            <w:shd w:val="clear" w:color="auto" w:fill="FFFFFF" w:themeFill="background1"/>
          </w:tcPr>
          <w:p w:rsidR="00F05A04" w:rsidRDefault="00F05A04" w:rsidP="00F05A04">
            <w:r w:rsidRPr="001D697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E72DEE">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ТК1/5 до д. №12а Крикковское шоссе</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39,5</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60,04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1D697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E72DEE">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ТК1/5 до ТК б/н</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33</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71,28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EC230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E72DEE">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б/н до д.№ 10а Крикковское шоссе</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31</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47,12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EC230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E72DEE">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б/н до ТК 1/7</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79,5</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171,72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EC230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E72DEE">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ТК1/7 до ТК 1/8</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59</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127,44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EC230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E72DEE">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ТК1/7 до д.№ 10 Крикковское шоссе</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33,82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EC230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E72DEE">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ТК1/8 до д.№ 10 Крикковское шоссе</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20,5</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31,16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EC230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E72DEE">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ТК1/8 до д.№ 10 Крикковское шоссе</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87</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154,86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EC230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E72DEE">
              <w:rPr>
                <w:rFonts w:ascii="Times New Roman" w:hAnsi="Times New Roman" w:cs="Times New Roman"/>
                <w:color w:val="000000" w:themeColor="text1"/>
                <w:sz w:val="16"/>
                <w:szCs w:val="16"/>
              </w:rPr>
              <w:t>-//-</w:t>
            </w:r>
          </w:p>
        </w:tc>
      </w:tr>
      <w:tr w:rsidR="00F05A04" w:rsidRPr="00FC3A94" w:rsidTr="00F05A04">
        <w:trPr>
          <w:gridAfter w:val="1"/>
          <w:wAfter w:w="10" w:type="dxa"/>
          <w:trHeight w:val="593"/>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ТК18 до ТК1/17</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273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485,94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ППМ</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2012</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w:t>
            </w:r>
          </w:p>
        </w:tc>
        <w:tc>
          <w:tcPr>
            <w:tcW w:w="1178" w:type="dxa"/>
            <w:shd w:val="clear" w:color="auto" w:fill="FFFFFF" w:themeFill="background1"/>
          </w:tcPr>
          <w:p w:rsidR="00F05A04" w:rsidRDefault="00F05A04" w:rsidP="00F05A04">
            <w:r w:rsidRPr="00EC230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E72DEE">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ТК1/17 до ТК 1/18</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50,5</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221,19</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EC230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E72DEE">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ТК1/18 до ТК 1/19</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46</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201,48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EC230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E72DEE">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ТК1/18 до д. № 11 Б.Бульвар</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10,5</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15,96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EC230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E72DEE">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ТК1/19 до д. № 11 Б.Бульвар</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30,4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EC230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E72DEE">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ТК1/19 до ТК 1/20</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96,5</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422,67</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EC230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E72DEE">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ТК1/20 до д. № 13 Б.Бульвар</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15,2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EC230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E72DEE">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ТК1/20 до ТК 1/21</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101,5</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444,57</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EC230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E72DEE">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 xml:space="preserve">т/с от ТК1/21 до д/сада </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52</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92,56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EC230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E72DEE">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ТК1/21 до ТК 1/22</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75,5</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200,83</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EC230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E72DEE">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ТК1/22 до ТК 1/23</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26</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56,16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EC230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E72DEE">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ТК1/22 до д. № 15 Б.Бульвар</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46,5</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70,68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EC230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E72DEE">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ТК1/23 до д. № 17 Б.Бульвар</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24</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42,72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EC230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E72DEE">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ТК1/23 до ТК 1/24</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88,5</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157,53</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EC230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E72DEE">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ТК1/24 до д. № 19 Б.Бульвар</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31,5</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56,07</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EC230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E72DEE">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ТК1/24 до д. № 14 ул.Восточная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49</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74,48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EC230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E72DEE">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ТК1/21 до ТК 1/25</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343,44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EC230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E72DEE">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ТК1/25 до ТК 1/26</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37,5</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119,25</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EC230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E72DEE">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ТК1/25 до д. № 6а ул.Восточная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15,5</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23,56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EC230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E72DEE">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ТК1/26 до д. № 6 ул.Восточная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15,5</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27,59</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EC230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E72DEE">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ТК1/26 до ТК 1/27</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25</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79,5</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EC230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E72DEE">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ТК1/27 до ТК б/н</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23</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73,14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EC230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E72DEE">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б/н до школы № 6</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110</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349,8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EC230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E72DEE">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ТК1/27 до ТК 1/28</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76,5</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165,24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EC230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E72DEE">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ТК1/28 до ТК 1/29</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39,5</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85,32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EC230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E72DEE">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ТК1/28 до д. № 8 ул.Восточная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22,8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EC230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E72DEE">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ТК1/29 до д. № 10 ул.Восточная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25</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38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EC230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E72DEE">
              <w:rPr>
                <w:rFonts w:ascii="Times New Roman" w:hAnsi="Times New Roman" w:cs="Times New Roman"/>
                <w:color w:val="000000" w:themeColor="text1"/>
                <w:sz w:val="16"/>
                <w:szCs w:val="16"/>
              </w:rPr>
              <w:t>-//-</w:t>
            </w:r>
          </w:p>
        </w:tc>
      </w:tr>
      <w:tr w:rsidR="00F05A04" w:rsidRPr="00FC3A94" w:rsidTr="00F05A04">
        <w:trPr>
          <w:gridAfter w:val="1"/>
          <w:wAfter w:w="10" w:type="dxa"/>
          <w:trHeight w:val="42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3657EC">
              <w:rPr>
                <w:rFonts w:ascii="Times New Roman" w:hAnsi="Times New Roman" w:cs="Times New Roman"/>
                <w:b/>
                <w:color w:val="000000" w:themeColor="text1"/>
                <w:sz w:val="16"/>
                <w:szCs w:val="16"/>
              </w:rPr>
              <w:t>ИТОГО</w:t>
            </w:r>
            <w:r>
              <w:rPr>
                <w:rFonts w:ascii="Times New Roman" w:hAnsi="Times New Roman" w:cs="Times New Roman"/>
                <w:b/>
                <w:color w:val="000000" w:themeColor="text1"/>
                <w:sz w:val="16"/>
                <w:szCs w:val="16"/>
              </w:rPr>
              <w:t xml:space="preserve"> 1 микрораон </w:t>
            </w:r>
            <w:r w:rsidRPr="003657EC">
              <w:rPr>
                <w:rFonts w:ascii="Times New Roman" w:hAnsi="Times New Roman" w:cs="Times New Roman"/>
                <w:b/>
                <w:color w:val="000000" w:themeColor="text1"/>
                <w:sz w:val="16"/>
                <w:szCs w:val="16"/>
              </w:rPr>
              <w:t>: 2х тр</w:t>
            </w:r>
            <w:r>
              <w:rPr>
                <w:rFonts w:ascii="Times New Roman" w:hAnsi="Times New Roman" w:cs="Times New Roman"/>
                <w:color w:val="000000" w:themeColor="text1"/>
                <w:sz w:val="16"/>
                <w:szCs w:val="16"/>
              </w:rPr>
              <w:t>.</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r>
              <w:rPr>
                <w:rFonts w:ascii="Times New Roman" w:hAnsi="Times New Roman" w:cs="Times New Roman"/>
                <w:b/>
                <w:bCs/>
                <w:color w:val="000000" w:themeColor="text1"/>
                <w:sz w:val="16"/>
                <w:szCs w:val="16"/>
              </w:rPr>
              <w:t>2504,9</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b/>
                <w:bCs/>
                <w:sz w:val="16"/>
                <w:szCs w:val="16"/>
              </w:rPr>
            </w:pPr>
            <w:r w:rsidRPr="00994B6C">
              <w:rPr>
                <w:rFonts w:ascii="Times New Roman" w:hAnsi="Times New Roman" w:cs="Times New Roman"/>
                <w:b/>
                <w:bCs/>
                <w:sz w:val="16"/>
                <w:szCs w:val="16"/>
              </w:rPr>
              <w:t>22356,104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p>
        </w:tc>
        <w:tc>
          <w:tcPr>
            <w:tcW w:w="1178" w:type="dxa"/>
            <w:shd w:val="clear" w:color="auto" w:fill="FFFFFF" w:themeFill="background1"/>
          </w:tcPr>
          <w:p w:rsidR="00F05A04" w:rsidRDefault="00F05A04" w:rsidP="00F05A04"/>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r>
              <w:rPr>
                <w:rFonts w:ascii="Times New Roman" w:hAnsi="Times New Roman" w:cs="Times New Roman"/>
                <w:b/>
                <w:bCs/>
                <w:color w:val="000000" w:themeColor="text1"/>
                <w:sz w:val="16"/>
                <w:szCs w:val="16"/>
              </w:rPr>
              <w:t>15,959</w:t>
            </w:r>
          </w:p>
        </w:tc>
      </w:tr>
      <w:tr w:rsidR="00F05A04" w:rsidRPr="00FC3A94" w:rsidTr="00F05A04">
        <w:trPr>
          <w:gridAfter w:val="1"/>
          <w:wAfter w:w="10" w:type="dxa"/>
          <w:trHeight w:val="297"/>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8821" w:type="dxa"/>
            <w:gridSpan w:val="9"/>
            <w:shd w:val="clear" w:color="auto" w:fill="FFFFFF" w:themeFill="background1"/>
          </w:tcPr>
          <w:p w:rsidR="00F05A04" w:rsidRPr="008F0376" w:rsidRDefault="00F05A04" w:rsidP="00F05A04">
            <w:pPr>
              <w:rPr>
                <w:sz w:val="24"/>
                <w:szCs w:val="24"/>
              </w:rPr>
            </w:pPr>
            <w:r w:rsidRPr="008F0376">
              <w:rPr>
                <w:rFonts w:ascii="Times New Roman" w:hAnsi="Times New Roman" w:cs="Times New Roman"/>
                <w:b/>
                <w:bCs/>
                <w:color w:val="000000" w:themeColor="text1"/>
                <w:sz w:val="24"/>
                <w:szCs w:val="24"/>
              </w:rPr>
              <w:t>Микрорайон 2</w:t>
            </w:r>
          </w:p>
        </w:tc>
        <w:tc>
          <w:tcPr>
            <w:tcW w:w="992" w:type="dxa"/>
            <w:shd w:val="clear" w:color="auto" w:fill="FFFFFF" w:themeFill="background1"/>
          </w:tcPr>
          <w:p w:rsidR="00F05A04" w:rsidRPr="00AC37A4" w:rsidRDefault="00F05A04" w:rsidP="00F05A04">
            <w:pPr>
              <w:autoSpaceDE w:val="0"/>
              <w:autoSpaceDN w:val="0"/>
              <w:adjustRightInd w:val="0"/>
              <w:spacing w:after="0" w:line="240" w:lineRule="auto"/>
              <w:jc w:val="center"/>
              <w:rPr>
                <w:rFonts w:ascii="Times New Roman" w:hAnsi="Times New Roman" w:cs="Times New Roman"/>
                <w:b/>
                <w:color w:val="000000" w:themeColor="text1"/>
                <w:sz w:val="24"/>
                <w:szCs w:val="24"/>
              </w:rPr>
            </w:pPr>
            <w:r w:rsidRPr="00AC37A4">
              <w:rPr>
                <w:rFonts w:ascii="Times New Roman" w:hAnsi="Times New Roman" w:cs="Times New Roman"/>
                <w:b/>
                <w:color w:val="000000" w:themeColor="text1"/>
                <w:sz w:val="24"/>
                <w:szCs w:val="24"/>
              </w:rPr>
              <w:t>12,291</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ТК12 до ТК12/1 ул.Воровского</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426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84,9</w:t>
            </w:r>
          </w:p>
        </w:tc>
        <w:tc>
          <w:tcPr>
            <w:tcW w:w="948" w:type="dxa"/>
            <w:tcBorders>
              <w:top w:val="single" w:sz="4" w:space="0" w:color="auto"/>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72,3348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2005</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EC230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ТК12/1 до ТК12/2 ул.Воровского</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426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122,5</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104,37</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EC230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 xml:space="preserve">магистральная т/с от ТК12/2 до ТК12/3 </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426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50</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42,6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EC230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ТК12/3 до ТК12/4</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426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165</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140,58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EC230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90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ТК12/4 до ТК12/5</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426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148</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126,096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2015</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EC230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91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ТК12/5 до ТК12/6</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426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113,1</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96,3612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EC230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92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ТК12/6 до ТК12/7</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426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59,9</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51,0348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EC230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93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ТК12/2 до ТК 2/1</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51,3</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16,3134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EC230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94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2/1 до д. № 36 ул.Воровского</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27</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4,104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EC230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95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2/1 до ТК 2/2</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26</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4,628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EC230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96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2/2 до д. № 38 ул.Воровского</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2,888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EC230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97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2/2 до ТК 2/2а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30,5</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5,429</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EC230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98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2/2а до д. № 38/15 ул.Воровского</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24,5</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3,724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EC230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99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2/2а до д.№ 13 Крикковское шоссе</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26</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3,952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EC230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2/1 до ТК 2/3</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179,5</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57,081</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6B07F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74"/>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д.№ 13 Крикковское шоссе к д.№ 40 ул.Воровского</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64</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7,296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подвальная</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6B07F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2/3 до д.№ 9 Крикковское шоссе</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2,67</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6B07F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2/3 до д.№ 7 Крикковское шоссе</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119</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37,842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6B07F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д.№ 7 Крикковское шоссе до ТК 2/4</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73</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19,418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6B07F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2/4 до д.№ 5 Крикковское шоссе</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28</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4,984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6B07F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2/4 до ТК б/н</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186,9</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49,7154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6B07F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2/5 до д.№ 61 пр.К.Маркса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18</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3,888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6B07F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б/н до д.№ 8 ул. 1-я Линия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476,1</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126,6426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подвальная</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6B07F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д.№ 8  до д.№ 6 ул.1-я Линия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37</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5,624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6B07F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110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д.№ 8 ул.1-я Линия до ТК 2/14</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158</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69,204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6B07F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111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2/14 до д. № 22 ул.Воровского</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28</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6,048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6B07F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112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2/14 до ТК 12/5</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44</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19,272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6B07F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74"/>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113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д.№ 8 ул.1-я Линия до ТК 2/15</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72,7</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15,7032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6B07F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114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2/15 до д.№ 12 ул. 1-я Линия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17</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2,584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6B07F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115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2/15 до ТК 2/16</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32,7</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5,8206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6B07F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116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2/16 до д. № 24 ул.Воровского</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28</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4,256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6B07F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117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2/16 до д/сада по ул 1-я Линия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114,2</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17,3584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6B07F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118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2/4 до ТК 2/12</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3,56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6B07F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119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2/12 до ТК 2/11</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100,6</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17,9068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6B07F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120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2/11 до школы № 4</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52</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11,232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6B07F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121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2/11 до ТК 2/10</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65,5</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14,148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6B07F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122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2/10 до д/сада по ул Воровского</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41</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6,232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6B07F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123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2/10 до ТК 2/9а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97,7</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25,9882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6B07F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124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2/9а до ФОК</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3,04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6B07F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125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2/9а до ТК 2/9</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22</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5,852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6B07F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126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2/9 до д. № 32 ул.Воровского</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15,3</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2,3256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6B07F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127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2/9 до ТК 2/8</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82</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21,812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6B07F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128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2/8 до д. № 28 ул.Воровского</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16,5</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2,508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6B07F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129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2/8 до ТК 2/7</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14,5</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3,857</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6B07F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2/7 до д. № 34 ул.Воровского</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14</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3,024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6B07F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2/7 до магистрали по ул.Воровского</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9</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2,394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6B07F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655"/>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2/14 до ТК 2/25</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148</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64,824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6B07F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634"/>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2/24 до детской поликлиники</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3,24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6B07F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612"/>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2/25 до пищеблока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88</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19,008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6B07F8">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93"/>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2/25 до ТК 2/24</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86</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37,668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677"/>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2/24 до ТК 2/26</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84</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36,792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602"/>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2/26 до детской больницы</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68,3</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12,1574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602"/>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2/26 до ж/д К.Маркса,53</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24,5</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6,517</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2015</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12/8 до ТК 2/17</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138</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60,444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2/17 до ТК 2/17а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73,5</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32,193</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140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2/17а до дома быта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106,4</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18,9392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141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2/17а до ТК 2/18</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70</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30,66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142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2/18 до ТК 2/19в</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182,5</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48,545</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2015</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143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2/19б до бани</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52,5</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5,985</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наземная</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2015</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144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 xml:space="preserve">т/с от ТК 2/19в    на  здание рег. Палаты и жилой дом </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64</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17,024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2015</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145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2/19в  до наружной стены жилого дома к.Маркса, д.39</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4,32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бесканальная</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2015</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146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2/18 до ТК 2/19</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23</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10,074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147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2/19 до д.№ 49 пр.К.Маркса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24</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3,648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148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2/19 до ТК 2/20</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27,5</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12,045</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149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2/20 до ТК 2/22</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16,5</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7,227</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2/22 до д.№ 47 пр.К.Маркса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78</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11,856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2/22 до д.№ 51 пр.К.Маркса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59</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color w:val="000000" w:themeColor="text1"/>
                <w:sz w:val="16"/>
                <w:szCs w:val="16"/>
              </w:rPr>
            </w:pPr>
            <w:r w:rsidRPr="003657EC">
              <w:rPr>
                <w:rFonts w:ascii="Times New Roman" w:hAnsi="Times New Roman" w:cs="Times New Roman"/>
                <w:color w:val="000000" w:themeColor="text1"/>
                <w:sz w:val="16"/>
                <w:szCs w:val="16"/>
              </w:rPr>
              <w:t>8,968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D704B">
              <w:rPr>
                <w:rFonts w:ascii="Times New Roman" w:hAnsi="Times New Roman" w:cs="Times New Roman"/>
                <w:color w:val="000000" w:themeColor="text1"/>
                <w:sz w:val="16"/>
                <w:szCs w:val="16"/>
              </w:rPr>
              <w:t>-//-</w:t>
            </w:r>
          </w:p>
        </w:tc>
      </w:tr>
      <w:tr w:rsidR="00F05A04" w:rsidRPr="00FC3A94" w:rsidTr="00F05A04">
        <w:trPr>
          <w:gridAfter w:val="1"/>
          <w:wAfter w:w="10" w:type="dxa"/>
          <w:trHeight w:val="254"/>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1167" w:type="dxa"/>
            <w:shd w:val="clear" w:color="auto" w:fill="FFFFFF" w:themeFill="background1"/>
          </w:tcPr>
          <w:p w:rsidR="00F05A04" w:rsidRPr="003657EC" w:rsidRDefault="00F05A04" w:rsidP="00F05A04">
            <w:pPr>
              <w:autoSpaceDE w:val="0"/>
              <w:autoSpaceDN w:val="0"/>
              <w:adjustRightInd w:val="0"/>
              <w:spacing w:after="0" w:line="240" w:lineRule="auto"/>
              <w:jc w:val="right"/>
              <w:rPr>
                <w:rFonts w:ascii="Times New Roman" w:hAnsi="Times New Roman" w:cs="Times New Roman"/>
                <w:b/>
                <w:color w:val="000000" w:themeColor="text1"/>
                <w:sz w:val="16"/>
                <w:szCs w:val="16"/>
              </w:rPr>
            </w:pPr>
            <w:r w:rsidRPr="003657EC">
              <w:rPr>
                <w:rFonts w:ascii="Times New Roman" w:hAnsi="Times New Roman" w:cs="Times New Roman"/>
                <w:b/>
                <w:color w:val="000000" w:themeColor="text1"/>
                <w:sz w:val="16"/>
                <w:szCs w:val="16"/>
              </w:rPr>
              <w:t>ИТОГО 2 мкр-н</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p>
        </w:tc>
        <w:tc>
          <w:tcPr>
            <w:tcW w:w="850" w:type="dxa"/>
            <w:shd w:val="clear" w:color="auto" w:fill="FFFFFF" w:themeFill="background1"/>
          </w:tcPr>
          <w:p w:rsidR="00F05A04" w:rsidRPr="003657EC"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r w:rsidRPr="003657EC">
              <w:rPr>
                <w:rFonts w:ascii="Times New Roman" w:hAnsi="Times New Roman" w:cs="Times New Roman"/>
                <w:b/>
                <w:bCs/>
                <w:color w:val="000000" w:themeColor="text1"/>
                <w:sz w:val="16"/>
                <w:szCs w:val="16"/>
              </w:rPr>
              <w:t>2 328,8</w:t>
            </w:r>
          </w:p>
        </w:tc>
        <w:tc>
          <w:tcPr>
            <w:tcW w:w="948" w:type="dxa"/>
            <w:tcBorders>
              <w:top w:val="nil"/>
              <w:left w:val="single" w:sz="4" w:space="0" w:color="auto"/>
              <w:bottom w:val="single" w:sz="4" w:space="0" w:color="auto"/>
              <w:right w:val="single" w:sz="4" w:space="0" w:color="auto"/>
            </w:tcBorders>
            <w:shd w:val="clear" w:color="auto" w:fill="auto"/>
          </w:tcPr>
          <w:p w:rsidR="00F05A04" w:rsidRPr="003657EC" w:rsidRDefault="00F05A04" w:rsidP="00F05A04">
            <w:pPr>
              <w:jc w:val="center"/>
              <w:rPr>
                <w:rFonts w:ascii="Times New Roman" w:hAnsi="Times New Roman" w:cs="Times New Roman"/>
                <w:b/>
                <w:color w:val="000000" w:themeColor="text1"/>
                <w:sz w:val="16"/>
                <w:szCs w:val="16"/>
              </w:rPr>
            </w:pPr>
            <w:r w:rsidRPr="003657EC">
              <w:rPr>
                <w:rFonts w:ascii="Times New Roman" w:hAnsi="Times New Roman" w:cs="Times New Roman"/>
                <w:b/>
                <w:color w:val="000000" w:themeColor="text1"/>
                <w:sz w:val="16"/>
                <w:szCs w:val="16"/>
              </w:rPr>
              <w:t>1705,8366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p>
        </w:tc>
        <w:tc>
          <w:tcPr>
            <w:tcW w:w="1178" w:type="dxa"/>
            <w:shd w:val="clear" w:color="auto" w:fill="FFFFFF" w:themeFill="background1"/>
          </w:tcPr>
          <w:p w:rsidR="00F05A04" w:rsidRDefault="00F05A04" w:rsidP="00F05A04"/>
        </w:tc>
        <w:tc>
          <w:tcPr>
            <w:tcW w:w="992" w:type="dxa"/>
            <w:shd w:val="clear" w:color="auto" w:fill="FFFFFF" w:themeFill="background1"/>
          </w:tcPr>
          <w:p w:rsidR="00F05A04" w:rsidRPr="00AC37A4" w:rsidRDefault="00F05A04" w:rsidP="00F05A04">
            <w:pPr>
              <w:autoSpaceDE w:val="0"/>
              <w:autoSpaceDN w:val="0"/>
              <w:adjustRightInd w:val="0"/>
              <w:spacing w:after="0" w:line="240" w:lineRule="auto"/>
              <w:jc w:val="center"/>
              <w:rPr>
                <w:rFonts w:ascii="Times New Roman" w:hAnsi="Times New Roman" w:cs="Times New Roman"/>
                <w:b/>
                <w:color w:val="000000" w:themeColor="text1"/>
                <w:sz w:val="16"/>
                <w:szCs w:val="16"/>
              </w:rPr>
            </w:pPr>
            <w:r w:rsidRPr="00AC37A4">
              <w:rPr>
                <w:rFonts w:ascii="Times New Roman" w:hAnsi="Times New Roman" w:cs="Times New Roman"/>
                <w:b/>
                <w:color w:val="000000" w:themeColor="text1"/>
                <w:sz w:val="16"/>
                <w:szCs w:val="16"/>
              </w:rPr>
              <w:t>12,291</w:t>
            </w:r>
          </w:p>
        </w:tc>
      </w:tr>
      <w:tr w:rsidR="00F05A04" w:rsidRPr="00FC3A94" w:rsidTr="00F05A04">
        <w:trPr>
          <w:gridAfter w:val="1"/>
          <w:wAfter w:w="10" w:type="dxa"/>
          <w:trHeight w:val="238"/>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153</w:t>
            </w:r>
          </w:p>
        </w:tc>
        <w:tc>
          <w:tcPr>
            <w:tcW w:w="8821" w:type="dxa"/>
            <w:gridSpan w:val="9"/>
            <w:shd w:val="clear" w:color="auto" w:fill="FFFFFF" w:themeFill="background1"/>
          </w:tcPr>
          <w:p w:rsidR="00F05A04" w:rsidRPr="008F0376" w:rsidRDefault="00F05A04" w:rsidP="00F05A04">
            <w:pPr>
              <w:rPr>
                <w:sz w:val="24"/>
                <w:szCs w:val="24"/>
              </w:rPr>
            </w:pPr>
            <w:r w:rsidRPr="008F0376">
              <w:rPr>
                <w:rFonts w:ascii="Times New Roman" w:hAnsi="Times New Roman" w:cs="Times New Roman"/>
                <w:b/>
                <w:bCs/>
                <w:color w:val="000000" w:themeColor="text1"/>
                <w:sz w:val="24"/>
                <w:szCs w:val="24"/>
              </w:rPr>
              <w:t>Микрорайон 3</w:t>
            </w:r>
          </w:p>
        </w:tc>
        <w:tc>
          <w:tcPr>
            <w:tcW w:w="992" w:type="dxa"/>
            <w:shd w:val="clear" w:color="auto" w:fill="FFFFFF" w:themeFill="background1"/>
          </w:tcPr>
          <w:p w:rsidR="00F05A04" w:rsidRPr="00AC37A4" w:rsidRDefault="00F05A04" w:rsidP="00F05A04">
            <w:pPr>
              <w:autoSpaceDE w:val="0"/>
              <w:autoSpaceDN w:val="0"/>
              <w:adjustRightInd w:val="0"/>
              <w:spacing w:after="0" w:line="240" w:lineRule="auto"/>
              <w:jc w:val="center"/>
              <w:rPr>
                <w:rFonts w:ascii="Times New Roman" w:hAnsi="Times New Roman" w:cs="Times New Roman"/>
                <w:b/>
                <w:color w:val="000000" w:themeColor="text1"/>
                <w:sz w:val="24"/>
                <w:szCs w:val="24"/>
              </w:rPr>
            </w:pPr>
            <w:r w:rsidRPr="00AC37A4">
              <w:rPr>
                <w:rFonts w:ascii="Times New Roman" w:hAnsi="Times New Roman" w:cs="Times New Roman"/>
                <w:b/>
                <w:color w:val="000000" w:themeColor="text1"/>
                <w:sz w:val="24"/>
                <w:szCs w:val="24"/>
              </w:rPr>
              <w:t>12,677</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12/3 до ТК 3/4</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155,7</w:t>
            </w:r>
          </w:p>
        </w:tc>
        <w:tc>
          <w:tcPr>
            <w:tcW w:w="948" w:type="dxa"/>
            <w:tcBorders>
              <w:top w:val="single" w:sz="4" w:space="0" w:color="auto"/>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sz w:val="16"/>
                <w:szCs w:val="16"/>
              </w:rPr>
            </w:pPr>
            <w:r w:rsidRPr="00F2659A">
              <w:rPr>
                <w:rFonts w:ascii="Times New Roman" w:hAnsi="Times New Roman" w:cs="Times New Roman"/>
                <w:sz w:val="16"/>
                <w:szCs w:val="16"/>
              </w:rPr>
              <w:t>68,1966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DE06E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3/4 до ТК 3/5</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48</w:t>
            </w:r>
          </w:p>
        </w:tc>
        <w:tc>
          <w:tcPr>
            <w:tcW w:w="948" w:type="dxa"/>
            <w:tcBorders>
              <w:top w:val="nil"/>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sz w:val="16"/>
                <w:szCs w:val="16"/>
              </w:rPr>
            </w:pPr>
            <w:r w:rsidRPr="00F2659A">
              <w:rPr>
                <w:rFonts w:ascii="Times New Roman" w:hAnsi="Times New Roman" w:cs="Times New Roman"/>
                <w:sz w:val="16"/>
                <w:szCs w:val="16"/>
              </w:rPr>
              <w:t>21,024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DE06E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3/5 до ТК 3/6</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80,1</w:t>
            </w:r>
          </w:p>
        </w:tc>
        <w:tc>
          <w:tcPr>
            <w:tcW w:w="948" w:type="dxa"/>
            <w:tcBorders>
              <w:top w:val="nil"/>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sz w:val="16"/>
                <w:szCs w:val="16"/>
              </w:rPr>
            </w:pPr>
            <w:r w:rsidRPr="00F2659A">
              <w:rPr>
                <w:rFonts w:ascii="Times New Roman" w:hAnsi="Times New Roman" w:cs="Times New Roman"/>
                <w:sz w:val="16"/>
                <w:szCs w:val="16"/>
              </w:rPr>
              <w:t>35,0838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DE06E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3/6 до кафе "Орион"</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47,5</w:t>
            </w:r>
          </w:p>
        </w:tc>
        <w:tc>
          <w:tcPr>
            <w:tcW w:w="948" w:type="dxa"/>
            <w:tcBorders>
              <w:top w:val="nil"/>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sz w:val="16"/>
                <w:szCs w:val="16"/>
              </w:rPr>
            </w:pPr>
            <w:r w:rsidRPr="00F2659A">
              <w:rPr>
                <w:rFonts w:ascii="Times New Roman" w:hAnsi="Times New Roman" w:cs="Times New Roman"/>
                <w:sz w:val="16"/>
                <w:szCs w:val="16"/>
              </w:rPr>
              <w:t>7,22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DE06E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3/6 до ТК 3/7</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39,7</w:t>
            </w:r>
          </w:p>
        </w:tc>
        <w:tc>
          <w:tcPr>
            <w:tcW w:w="948" w:type="dxa"/>
            <w:tcBorders>
              <w:top w:val="nil"/>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sz w:val="16"/>
                <w:szCs w:val="16"/>
              </w:rPr>
            </w:pPr>
            <w:r w:rsidRPr="00F2659A">
              <w:rPr>
                <w:rFonts w:ascii="Times New Roman" w:hAnsi="Times New Roman" w:cs="Times New Roman"/>
                <w:sz w:val="16"/>
                <w:szCs w:val="16"/>
              </w:rPr>
              <w:t>17,3886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DE06E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3/7 до ТК 3/10</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102</w:t>
            </w:r>
          </w:p>
        </w:tc>
        <w:tc>
          <w:tcPr>
            <w:tcW w:w="948" w:type="dxa"/>
            <w:tcBorders>
              <w:top w:val="nil"/>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sz w:val="16"/>
                <w:szCs w:val="16"/>
              </w:rPr>
            </w:pPr>
            <w:r w:rsidRPr="00F2659A">
              <w:rPr>
                <w:rFonts w:ascii="Times New Roman" w:hAnsi="Times New Roman" w:cs="Times New Roman"/>
                <w:sz w:val="16"/>
                <w:szCs w:val="16"/>
              </w:rPr>
              <w:t>44,676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2011-2012</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DE06EB">
              <w:rPr>
                <w:rFonts w:ascii="Times New Roman" w:hAnsi="Times New Roman" w:cs="Times New Roman"/>
                <w:color w:val="000000" w:themeColor="text1"/>
                <w:sz w:val="16"/>
                <w:szCs w:val="16"/>
              </w:rPr>
              <w:t>-//-</w:t>
            </w:r>
          </w:p>
        </w:tc>
      </w:tr>
      <w:tr w:rsidR="00F05A04" w:rsidRPr="00FC3A94" w:rsidTr="00F05A04">
        <w:trPr>
          <w:gridAfter w:val="1"/>
          <w:wAfter w:w="10" w:type="dxa"/>
          <w:trHeight w:val="326"/>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160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3/7 до ТК 3/10</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101</w:t>
            </w:r>
          </w:p>
        </w:tc>
        <w:tc>
          <w:tcPr>
            <w:tcW w:w="948" w:type="dxa"/>
            <w:tcBorders>
              <w:top w:val="nil"/>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sz w:val="16"/>
                <w:szCs w:val="16"/>
              </w:rPr>
            </w:pPr>
            <w:r w:rsidRPr="00F2659A">
              <w:rPr>
                <w:rFonts w:ascii="Times New Roman" w:hAnsi="Times New Roman" w:cs="Times New Roman"/>
                <w:sz w:val="16"/>
                <w:szCs w:val="16"/>
              </w:rPr>
              <w:t>44,238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подвальная</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DE06E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161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между ж.д. Крикковское,21 и Крикковское 27/50</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90</w:t>
            </w:r>
          </w:p>
        </w:tc>
        <w:tc>
          <w:tcPr>
            <w:tcW w:w="948" w:type="dxa"/>
            <w:tcBorders>
              <w:top w:val="nil"/>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sz w:val="16"/>
                <w:szCs w:val="16"/>
              </w:rPr>
            </w:pPr>
            <w:r w:rsidRPr="00F2659A">
              <w:rPr>
                <w:rFonts w:ascii="Times New Roman" w:hAnsi="Times New Roman" w:cs="Times New Roman"/>
                <w:sz w:val="16"/>
                <w:szCs w:val="16"/>
              </w:rPr>
              <w:t>28,62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DE06E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162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3/10 до д. № 21 ул.Воровского</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29,9</w:t>
            </w:r>
          </w:p>
        </w:tc>
        <w:tc>
          <w:tcPr>
            <w:tcW w:w="948" w:type="dxa"/>
            <w:tcBorders>
              <w:top w:val="nil"/>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sz w:val="16"/>
                <w:szCs w:val="16"/>
              </w:rPr>
            </w:pPr>
            <w:r w:rsidRPr="00F2659A">
              <w:rPr>
                <w:rFonts w:ascii="Times New Roman" w:hAnsi="Times New Roman" w:cs="Times New Roman"/>
                <w:sz w:val="16"/>
                <w:szCs w:val="16"/>
              </w:rPr>
              <w:t>7,9534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DE06EB">
              <w:rPr>
                <w:rFonts w:ascii="Times New Roman" w:hAnsi="Times New Roman" w:cs="Times New Roman"/>
                <w:color w:val="000000" w:themeColor="text1"/>
                <w:sz w:val="16"/>
                <w:szCs w:val="16"/>
              </w:rPr>
              <w:t>-//-</w:t>
            </w:r>
          </w:p>
        </w:tc>
      </w:tr>
      <w:tr w:rsidR="00F05A04" w:rsidRPr="00FC3A94" w:rsidTr="00F05A04">
        <w:trPr>
          <w:gridAfter w:val="1"/>
          <w:wAfter w:w="10" w:type="dxa"/>
          <w:trHeight w:val="451"/>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163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3/10 до ТК 3/13</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135,8</w:t>
            </w:r>
          </w:p>
        </w:tc>
        <w:tc>
          <w:tcPr>
            <w:tcW w:w="948" w:type="dxa"/>
            <w:tcBorders>
              <w:top w:val="nil"/>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sz w:val="16"/>
                <w:szCs w:val="16"/>
              </w:rPr>
            </w:pPr>
            <w:r w:rsidRPr="00F2659A">
              <w:rPr>
                <w:rFonts w:ascii="Times New Roman" w:hAnsi="Times New Roman" w:cs="Times New Roman"/>
                <w:sz w:val="16"/>
                <w:szCs w:val="16"/>
              </w:rPr>
              <w:t>43,1844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подвальная</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DE06E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164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3/13 до ТК 3/14</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38,2</w:t>
            </w:r>
          </w:p>
        </w:tc>
        <w:tc>
          <w:tcPr>
            <w:tcW w:w="948" w:type="dxa"/>
            <w:tcBorders>
              <w:top w:val="nil"/>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sz w:val="16"/>
                <w:szCs w:val="16"/>
              </w:rPr>
            </w:pPr>
            <w:r w:rsidRPr="00F2659A">
              <w:rPr>
                <w:rFonts w:ascii="Times New Roman" w:hAnsi="Times New Roman" w:cs="Times New Roman"/>
                <w:sz w:val="16"/>
                <w:szCs w:val="16"/>
              </w:rPr>
              <w:t>10,1612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DE06E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165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3/14 до д. № 46 ул.Б.Советская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46,3</w:t>
            </w:r>
          </w:p>
        </w:tc>
        <w:tc>
          <w:tcPr>
            <w:tcW w:w="948" w:type="dxa"/>
            <w:tcBorders>
              <w:top w:val="nil"/>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sz w:val="16"/>
                <w:szCs w:val="16"/>
              </w:rPr>
            </w:pPr>
            <w:r w:rsidRPr="00F2659A">
              <w:rPr>
                <w:rFonts w:ascii="Times New Roman" w:hAnsi="Times New Roman" w:cs="Times New Roman"/>
                <w:sz w:val="16"/>
                <w:szCs w:val="16"/>
              </w:rPr>
              <w:t>10,0008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DE06E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166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3/14 до д/сада № 4</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78,9</w:t>
            </w:r>
          </w:p>
        </w:tc>
        <w:tc>
          <w:tcPr>
            <w:tcW w:w="948" w:type="dxa"/>
            <w:tcBorders>
              <w:top w:val="nil"/>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sz w:val="16"/>
                <w:szCs w:val="16"/>
              </w:rPr>
            </w:pPr>
            <w:r w:rsidRPr="00F2659A">
              <w:rPr>
                <w:rFonts w:ascii="Times New Roman" w:hAnsi="Times New Roman" w:cs="Times New Roman"/>
                <w:sz w:val="16"/>
                <w:szCs w:val="16"/>
              </w:rPr>
              <w:t>11,9928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DE06E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167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3/7 до ТК 3/8</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53</w:t>
            </w:r>
          </w:p>
        </w:tc>
        <w:tc>
          <w:tcPr>
            <w:tcW w:w="948" w:type="dxa"/>
            <w:tcBorders>
              <w:top w:val="nil"/>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sz w:val="16"/>
                <w:szCs w:val="16"/>
              </w:rPr>
            </w:pPr>
            <w:r w:rsidRPr="00F2659A">
              <w:rPr>
                <w:rFonts w:ascii="Times New Roman" w:hAnsi="Times New Roman" w:cs="Times New Roman"/>
                <w:sz w:val="16"/>
                <w:szCs w:val="16"/>
              </w:rPr>
              <w:t>16,854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DE06E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168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3/8 до ТК 3/9</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31</w:t>
            </w:r>
          </w:p>
        </w:tc>
        <w:tc>
          <w:tcPr>
            <w:tcW w:w="948" w:type="dxa"/>
            <w:tcBorders>
              <w:top w:val="nil"/>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sz w:val="16"/>
                <w:szCs w:val="16"/>
              </w:rPr>
            </w:pPr>
            <w:r w:rsidRPr="00F2659A">
              <w:rPr>
                <w:rFonts w:ascii="Times New Roman" w:hAnsi="Times New Roman" w:cs="Times New Roman"/>
                <w:sz w:val="16"/>
                <w:szCs w:val="16"/>
              </w:rPr>
              <w:t>5,518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DE06E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169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3/9 до д. № 27 ул.Воровского</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101,5</w:t>
            </w:r>
          </w:p>
        </w:tc>
        <w:tc>
          <w:tcPr>
            <w:tcW w:w="948" w:type="dxa"/>
            <w:tcBorders>
              <w:top w:val="nil"/>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sz w:val="16"/>
                <w:szCs w:val="16"/>
              </w:rPr>
            </w:pPr>
            <w:r w:rsidRPr="00F2659A">
              <w:rPr>
                <w:rFonts w:ascii="Times New Roman" w:hAnsi="Times New Roman" w:cs="Times New Roman"/>
                <w:sz w:val="16"/>
                <w:szCs w:val="16"/>
              </w:rPr>
              <w:t>18,067</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DE06E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170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3/9 до д. № 25 ул.Воровского</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27,8</w:t>
            </w:r>
          </w:p>
        </w:tc>
        <w:tc>
          <w:tcPr>
            <w:tcW w:w="948" w:type="dxa"/>
            <w:tcBorders>
              <w:top w:val="nil"/>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sz w:val="16"/>
                <w:szCs w:val="16"/>
              </w:rPr>
            </w:pPr>
            <w:r w:rsidRPr="00F2659A">
              <w:rPr>
                <w:rFonts w:ascii="Times New Roman" w:hAnsi="Times New Roman" w:cs="Times New Roman"/>
                <w:sz w:val="16"/>
                <w:szCs w:val="16"/>
              </w:rPr>
              <w:t>4,9484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2012</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DE06E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171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3/8 до ТК 3/11</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48,3</w:t>
            </w:r>
          </w:p>
        </w:tc>
        <w:tc>
          <w:tcPr>
            <w:tcW w:w="948" w:type="dxa"/>
            <w:tcBorders>
              <w:top w:val="nil"/>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sz w:val="16"/>
                <w:szCs w:val="16"/>
              </w:rPr>
            </w:pPr>
            <w:r w:rsidRPr="00F2659A">
              <w:rPr>
                <w:rFonts w:ascii="Times New Roman" w:hAnsi="Times New Roman" w:cs="Times New Roman"/>
                <w:sz w:val="16"/>
                <w:szCs w:val="16"/>
              </w:rPr>
              <w:t>15,3594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DE06E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172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3/8 до д. № 23 ул.Воровского</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25</w:t>
            </w:r>
          </w:p>
        </w:tc>
        <w:tc>
          <w:tcPr>
            <w:tcW w:w="948" w:type="dxa"/>
            <w:tcBorders>
              <w:top w:val="nil"/>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sz w:val="16"/>
                <w:szCs w:val="16"/>
              </w:rPr>
            </w:pPr>
            <w:r w:rsidRPr="00F2659A">
              <w:rPr>
                <w:rFonts w:ascii="Times New Roman" w:hAnsi="Times New Roman" w:cs="Times New Roman"/>
                <w:sz w:val="16"/>
                <w:szCs w:val="16"/>
              </w:rPr>
              <w:t>3,8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2012</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DE06E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173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3/11 до ТК 3/12</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83</w:t>
            </w:r>
          </w:p>
        </w:tc>
        <w:tc>
          <w:tcPr>
            <w:tcW w:w="948" w:type="dxa"/>
            <w:tcBorders>
              <w:top w:val="nil"/>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sz w:val="16"/>
                <w:szCs w:val="16"/>
              </w:rPr>
            </w:pPr>
            <w:r w:rsidRPr="00F2659A">
              <w:rPr>
                <w:rFonts w:ascii="Times New Roman" w:hAnsi="Times New Roman" w:cs="Times New Roman"/>
                <w:sz w:val="16"/>
                <w:szCs w:val="16"/>
              </w:rPr>
              <w:t>26,394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DE06E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174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3/12 до д. № 40 ул.Б.Советская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18,5</w:t>
            </w:r>
          </w:p>
        </w:tc>
        <w:tc>
          <w:tcPr>
            <w:tcW w:w="948" w:type="dxa"/>
            <w:tcBorders>
              <w:top w:val="nil"/>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sz w:val="16"/>
                <w:szCs w:val="16"/>
              </w:rPr>
            </w:pPr>
            <w:r w:rsidRPr="00F2659A">
              <w:rPr>
                <w:rFonts w:ascii="Times New Roman" w:hAnsi="Times New Roman" w:cs="Times New Roman"/>
                <w:sz w:val="16"/>
                <w:szCs w:val="16"/>
              </w:rPr>
              <w:t>2,812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DE06E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175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3/12 до д. № 42 ул.Б.Советская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69</w:t>
            </w:r>
          </w:p>
        </w:tc>
        <w:tc>
          <w:tcPr>
            <w:tcW w:w="948" w:type="dxa"/>
            <w:tcBorders>
              <w:top w:val="nil"/>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sz w:val="16"/>
                <w:szCs w:val="16"/>
              </w:rPr>
            </w:pPr>
            <w:r w:rsidRPr="00F2659A">
              <w:rPr>
                <w:rFonts w:ascii="Times New Roman" w:hAnsi="Times New Roman" w:cs="Times New Roman"/>
                <w:sz w:val="16"/>
                <w:szCs w:val="16"/>
              </w:rPr>
              <w:t>14,904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DE06E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176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3/11 до ТК 3/15</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60,6</w:t>
            </w:r>
          </w:p>
        </w:tc>
        <w:tc>
          <w:tcPr>
            <w:tcW w:w="948" w:type="dxa"/>
            <w:tcBorders>
              <w:top w:val="nil"/>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sz w:val="16"/>
                <w:szCs w:val="16"/>
              </w:rPr>
            </w:pPr>
            <w:r w:rsidRPr="00F2659A">
              <w:rPr>
                <w:rFonts w:ascii="Times New Roman" w:hAnsi="Times New Roman" w:cs="Times New Roman"/>
                <w:sz w:val="16"/>
                <w:szCs w:val="16"/>
              </w:rPr>
              <w:t>19,2708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DE06E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177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3/15 до ТК 3/16</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28,6</w:t>
            </w:r>
          </w:p>
        </w:tc>
        <w:tc>
          <w:tcPr>
            <w:tcW w:w="948" w:type="dxa"/>
            <w:tcBorders>
              <w:top w:val="nil"/>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sz w:val="16"/>
                <w:szCs w:val="16"/>
              </w:rPr>
            </w:pPr>
            <w:r w:rsidRPr="00F2659A">
              <w:rPr>
                <w:rFonts w:ascii="Times New Roman" w:hAnsi="Times New Roman" w:cs="Times New Roman"/>
                <w:sz w:val="16"/>
                <w:szCs w:val="16"/>
              </w:rPr>
              <w:t>9,0948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DE06E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178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3/16 до ТК 3/17</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134,4</w:t>
            </w:r>
          </w:p>
        </w:tc>
        <w:tc>
          <w:tcPr>
            <w:tcW w:w="948" w:type="dxa"/>
            <w:tcBorders>
              <w:top w:val="nil"/>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sz w:val="16"/>
                <w:szCs w:val="16"/>
              </w:rPr>
            </w:pPr>
            <w:r w:rsidRPr="00F2659A">
              <w:rPr>
                <w:rFonts w:ascii="Times New Roman" w:hAnsi="Times New Roman" w:cs="Times New Roman"/>
                <w:sz w:val="16"/>
                <w:szCs w:val="16"/>
              </w:rPr>
              <w:t>42,7392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DE06E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179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3/17 до школы № 3</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20,4</w:t>
            </w:r>
          </w:p>
        </w:tc>
        <w:tc>
          <w:tcPr>
            <w:tcW w:w="948" w:type="dxa"/>
            <w:tcBorders>
              <w:top w:val="nil"/>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sz w:val="16"/>
                <w:szCs w:val="16"/>
              </w:rPr>
            </w:pPr>
            <w:r w:rsidRPr="00F2659A">
              <w:rPr>
                <w:rFonts w:ascii="Times New Roman" w:hAnsi="Times New Roman" w:cs="Times New Roman"/>
                <w:sz w:val="16"/>
                <w:szCs w:val="16"/>
              </w:rPr>
              <w:t>4,4064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DE06E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180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3/17 до ТК б/н</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82</w:t>
            </w:r>
          </w:p>
        </w:tc>
        <w:tc>
          <w:tcPr>
            <w:tcW w:w="948" w:type="dxa"/>
            <w:tcBorders>
              <w:top w:val="nil"/>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sz w:val="16"/>
                <w:szCs w:val="16"/>
              </w:rPr>
            </w:pPr>
            <w:r w:rsidRPr="00F2659A">
              <w:rPr>
                <w:rFonts w:ascii="Times New Roman" w:hAnsi="Times New Roman" w:cs="Times New Roman"/>
                <w:sz w:val="16"/>
                <w:szCs w:val="16"/>
              </w:rPr>
              <w:t>12,464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DE06E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181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б/н до д. № 32 ул.Б.Советская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35,9</w:t>
            </w:r>
          </w:p>
        </w:tc>
        <w:tc>
          <w:tcPr>
            <w:tcW w:w="948" w:type="dxa"/>
            <w:tcBorders>
              <w:top w:val="nil"/>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sz w:val="16"/>
                <w:szCs w:val="16"/>
              </w:rPr>
            </w:pPr>
            <w:r w:rsidRPr="00F2659A">
              <w:rPr>
                <w:rFonts w:ascii="Times New Roman" w:hAnsi="Times New Roman" w:cs="Times New Roman"/>
                <w:sz w:val="16"/>
                <w:szCs w:val="16"/>
              </w:rPr>
              <w:t>5,4568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DE06E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182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3/4 до ТК 3/3</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170</w:t>
            </w:r>
          </w:p>
        </w:tc>
        <w:tc>
          <w:tcPr>
            <w:tcW w:w="948" w:type="dxa"/>
            <w:tcBorders>
              <w:top w:val="nil"/>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sz w:val="16"/>
                <w:szCs w:val="16"/>
              </w:rPr>
            </w:pPr>
            <w:r w:rsidRPr="00F2659A">
              <w:rPr>
                <w:rFonts w:ascii="Times New Roman" w:hAnsi="Times New Roman" w:cs="Times New Roman"/>
                <w:sz w:val="16"/>
                <w:szCs w:val="16"/>
              </w:rPr>
              <w:t>54,06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DE06E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183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 до д. № 24 ул.Б.Советская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18,5</w:t>
            </w:r>
          </w:p>
        </w:tc>
        <w:tc>
          <w:tcPr>
            <w:tcW w:w="948" w:type="dxa"/>
            <w:tcBorders>
              <w:top w:val="nil"/>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sz w:val="16"/>
                <w:szCs w:val="16"/>
              </w:rPr>
            </w:pPr>
            <w:r w:rsidRPr="00F2659A">
              <w:rPr>
                <w:rFonts w:ascii="Times New Roman" w:hAnsi="Times New Roman" w:cs="Times New Roman"/>
                <w:sz w:val="16"/>
                <w:szCs w:val="16"/>
              </w:rPr>
              <w:t>3,293</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DE06E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184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12/4 до ТК 3/1</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62,4</w:t>
            </w:r>
          </w:p>
        </w:tc>
        <w:tc>
          <w:tcPr>
            <w:tcW w:w="948" w:type="dxa"/>
            <w:tcBorders>
              <w:top w:val="nil"/>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sz w:val="16"/>
                <w:szCs w:val="16"/>
              </w:rPr>
            </w:pPr>
            <w:r w:rsidRPr="00F2659A">
              <w:rPr>
                <w:rFonts w:ascii="Times New Roman" w:hAnsi="Times New Roman" w:cs="Times New Roman"/>
                <w:sz w:val="16"/>
                <w:szCs w:val="16"/>
              </w:rPr>
              <w:t>27,3312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DE06EB">
              <w:rPr>
                <w:rFonts w:ascii="Times New Roman" w:hAnsi="Times New Roman" w:cs="Times New Roman"/>
                <w:color w:val="000000" w:themeColor="text1"/>
                <w:sz w:val="16"/>
                <w:szCs w:val="16"/>
              </w:rPr>
              <w:t>-//-</w:t>
            </w:r>
          </w:p>
        </w:tc>
      </w:tr>
      <w:tr w:rsidR="00F05A04" w:rsidRPr="00FC3A94" w:rsidTr="00F05A04">
        <w:trPr>
          <w:gridAfter w:val="1"/>
          <w:wAfter w:w="10" w:type="dxa"/>
          <w:trHeight w:val="386"/>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185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3/1 до д. № 13 ул.Воровского</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164,6</w:t>
            </w:r>
          </w:p>
        </w:tc>
        <w:tc>
          <w:tcPr>
            <w:tcW w:w="948" w:type="dxa"/>
            <w:tcBorders>
              <w:top w:val="nil"/>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sz w:val="16"/>
                <w:szCs w:val="16"/>
              </w:rPr>
            </w:pPr>
            <w:r w:rsidRPr="00F2659A">
              <w:rPr>
                <w:rFonts w:ascii="Times New Roman" w:hAnsi="Times New Roman" w:cs="Times New Roman"/>
                <w:sz w:val="16"/>
                <w:szCs w:val="16"/>
              </w:rPr>
              <w:t>72,0948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подвальная</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DE06EB">
              <w:rPr>
                <w:rFonts w:ascii="Times New Roman" w:hAnsi="Times New Roman" w:cs="Times New Roman"/>
                <w:color w:val="000000" w:themeColor="text1"/>
                <w:sz w:val="16"/>
                <w:szCs w:val="16"/>
              </w:rPr>
              <w:t>-//-</w:t>
            </w:r>
          </w:p>
        </w:tc>
      </w:tr>
      <w:tr w:rsidR="00F05A04" w:rsidRPr="00FC3A94" w:rsidTr="00F05A04">
        <w:trPr>
          <w:gridAfter w:val="1"/>
          <w:wAfter w:w="10" w:type="dxa"/>
          <w:trHeight w:val="386"/>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186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дома №11а до д. № 15 ул.Воровского</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138,7</w:t>
            </w:r>
          </w:p>
        </w:tc>
        <w:tc>
          <w:tcPr>
            <w:tcW w:w="948" w:type="dxa"/>
            <w:tcBorders>
              <w:top w:val="nil"/>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sz w:val="16"/>
                <w:szCs w:val="16"/>
              </w:rPr>
            </w:pPr>
            <w:r w:rsidRPr="00F2659A">
              <w:rPr>
                <w:rFonts w:ascii="Times New Roman" w:hAnsi="Times New Roman" w:cs="Times New Roman"/>
                <w:sz w:val="16"/>
                <w:szCs w:val="16"/>
              </w:rPr>
              <w:t>29,9592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DE06E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187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3/1 до ТК 3/2</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34,5</w:t>
            </w:r>
          </w:p>
        </w:tc>
        <w:tc>
          <w:tcPr>
            <w:tcW w:w="948" w:type="dxa"/>
            <w:tcBorders>
              <w:top w:val="nil"/>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sz w:val="16"/>
                <w:szCs w:val="16"/>
              </w:rPr>
            </w:pPr>
            <w:r w:rsidRPr="00F2659A">
              <w:rPr>
                <w:rFonts w:ascii="Times New Roman" w:hAnsi="Times New Roman" w:cs="Times New Roman"/>
                <w:sz w:val="16"/>
                <w:szCs w:val="16"/>
              </w:rPr>
              <w:t>15,111</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DE06E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188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3/2 до ТК 3/3</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40</w:t>
            </w:r>
          </w:p>
        </w:tc>
        <w:tc>
          <w:tcPr>
            <w:tcW w:w="948" w:type="dxa"/>
            <w:tcBorders>
              <w:top w:val="nil"/>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sz w:val="16"/>
                <w:szCs w:val="16"/>
              </w:rPr>
            </w:pPr>
            <w:r w:rsidRPr="00F2659A">
              <w:rPr>
                <w:rFonts w:ascii="Times New Roman" w:hAnsi="Times New Roman" w:cs="Times New Roman"/>
                <w:sz w:val="16"/>
                <w:szCs w:val="16"/>
              </w:rPr>
              <w:t>17,52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DE06E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189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3/2 до дома быта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13,5</w:t>
            </w:r>
          </w:p>
        </w:tc>
        <w:tc>
          <w:tcPr>
            <w:tcW w:w="948" w:type="dxa"/>
            <w:tcBorders>
              <w:top w:val="nil"/>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sz w:val="16"/>
                <w:szCs w:val="16"/>
              </w:rPr>
            </w:pPr>
            <w:r w:rsidRPr="00F2659A">
              <w:rPr>
                <w:rFonts w:ascii="Times New Roman" w:hAnsi="Times New Roman" w:cs="Times New Roman"/>
                <w:sz w:val="16"/>
                <w:szCs w:val="16"/>
              </w:rPr>
              <w:t>1,539</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DE06E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3/2 до ТК 3/15*</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74</w:t>
            </w:r>
          </w:p>
        </w:tc>
        <w:tc>
          <w:tcPr>
            <w:tcW w:w="948" w:type="dxa"/>
            <w:tcBorders>
              <w:top w:val="nil"/>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sz w:val="16"/>
                <w:szCs w:val="16"/>
              </w:rPr>
            </w:pPr>
            <w:r w:rsidRPr="00F2659A">
              <w:rPr>
                <w:rFonts w:ascii="Times New Roman" w:hAnsi="Times New Roman" w:cs="Times New Roman"/>
                <w:sz w:val="16"/>
                <w:szCs w:val="16"/>
              </w:rPr>
              <w:t>23,532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DE06E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3/15* до ТК 3/20*</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84,8</w:t>
            </w:r>
          </w:p>
        </w:tc>
        <w:tc>
          <w:tcPr>
            <w:tcW w:w="948" w:type="dxa"/>
            <w:tcBorders>
              <w:top w:val="nil"/>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sz w:val="16"/>
                <w:szCs w:val="16"/>
              </w:rPr>
            </w:pPr>
            <w:r w:rsidRPr="00F2659A">
              <w:rPr>
                <w:rFonts w:ascii="Times New Roman" w:hAnsi="Times New Roman" w:cs="Times New Roman"/>
                <w:sz w:val="16"/>
                <w:szCs w:val="16"/>
              </w:rPr>
              <w:t>22,5568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DE06E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3/20* до д. № 26 ул.Б.Советская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w:t>
            </w:r>
          </w:p>
        </w:tc>
        <w:tc>
          <w:tcPr>
            <w:tcW w:w="948" w:type="dxa"/>
            <w:tcBorders>
              <w:top w:val="nil"/>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sz w:val="16"/>
                <w:szCs w:val="16"/>
              </w:rPr>
            </w:pPr>
            <w:r w:rsidRPr="00F2659A">
              <w:rPr>
                <w:rFonts w:ascii="Times New Roman" w:hAnsi="Times New Roman" w:cs="Times New Roman"/>
                <w:sz w:val="16"/>
                <w:szCs w:val="16"/>
              </w:rPr>
              <w:t>3,382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1982</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DE06E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3/20* до медсанчасти</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66</w:t>
            </w:r>
          </w:p>
        </w:tc>
        <w:tc>
          <w:tcPr>
            <w:tcW w:w="948" w:type="dxa"/>
            <w:tcBorders>
              <w:top w:val="nil"/>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sz w:val="16"/>
                <w:szCs w:val="16"/>
              </w:rPr>
            </w:pPr>
            <w:r w:rsidRPr="00F2659A">
              <w:rPr>
                <w:rFonts w:ascii="Times New Roman" w:hAnsi="Times New Roman" w:cs="Times New Roman"/>
                <w:sz w:val="16"/>
                <w:szCs w:val="16"/>
              </w:rPr>
              <w:t>11,748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DE06E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3/20* до ТК 3/20</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128</w:t>
            </w:r>
          </w:p>
        </w:tc>
        <w:tc>
          <w:tcPr>
            <w:tcW w:w="948" w:type="dxa"/>
            <w:tcBorders>
              <w:top w:val="nil"/>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sz w:val="16"/>
                <w:szCs w:val="16"/>
              </w:rPr>
            </w:pPr>
            <w:r w:rsidRPr="00F2659A">
              <w:rPr>
                <w:rFonts w:ascii="Times New Roman" w:hAnsi="Times New Roman" w:cs="Times New Roman"/>
                <w:sz w:val="16"/>
                <w:szCs w:val="16"/>
              </w:rPr>
              <w:t>34,048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DE06E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3/20 до ТК 3/22</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37</w:t>
            </w:r>
          </w:p>
        </w:tc>
        <w:tc>
          <w:tcPr>
            <w:tcW w:w="948" w:type="dxa"/>
            <w:tcBorders>
              <w:top w:val="nil"/>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sz w:val="16"/>
                <w:szCs w:val="16"/>
              </w:rPr>
            </w:pPr>
            <w:r w:rsidRPr="00F2659A">
              <w:rPr>
                <w:rFonts w:ascii="Times New Roman" w:hAnsi="Times New Roman" w:cs="Times New Roman"/>
                <w:sz w:val="16"/>
                <w:szCs w:val="16"/>
              </w:rPr>
              <w:t>6,586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DE06E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3/22 до д. № 20 ул.Б.Советская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29,6</w:t>
            </w:r>
          </w:p>
        </w:tc>
        <w:tc>
          <w:tcPr>
            <w:tcW w:w="948" w:type="dxa"/>
            <w:tcBorders>
              <w:top w:val="nil"/>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sz w:val="16"/>
                <w:szCs w:val="16"/>
              </w:rPr>
            </w:pPr>
            <w:r w:rsidRPr="00F2659A">
              <w:rPr>
                <w:rFonts w:ascii="Times New Roman" w:hAnsi="Times New Roman" w:cs="Times New Roman"/>
                <w:sz w:val="16"/>
                <w:szCs w:val="16"/>
              </w:rPr>
              <w:t>5,2688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DE06E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3/20 до ТК 3/21</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24</w:t>
            </w:r>
          </w:p>
        </w:tc>
        <w:tc>
          <w:tcPr>
            <w:tcW w:w="948" w:type="dxa"/>
            <w:tcBorders>
              <w:top w:val="nil"/>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sz w:val="16"/>
                <w:szCs w:val="16"/>
              </w:rPr>
            </w:pPr>
            <w:r w:rsidRPr="00F2659A">
              <w:rPr>
                <w:rFonts w:ascii="Times New Roman" w:hAnsi="Times New Roman" w:cs="Times New Roman"/>
                <w:sz w:val="16"/>
                <w:szCs w:val="16"/>
              </w:rPr>
              <w:t>6,384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DE06E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3/21 до д. № 28 ул.Б.Советская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97,5</w:t>
            </w:r>
          </w:p>
        </w:tc>
        <w:tc>
          <w:tcPr>
            <w:tcW w:w="948" w:type="dxa"/>
            <w:tcBorders>
              <w:top w:val="nil"/>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sz w:val="16"/>
                <w:szCs w:val="16"/>
              </w:rPr>
            </w:pPr>
            <w:r w:rsidRPr="00F2659A">
              <w:rPr>
                <w:rFonts w:ascii="Times New Roman" w:hAnsi="Times New Roman" w:cs="Times New Roman"/>
                <w:sz w:val="16"/>
                <w:szCs w:val="16"/>
              </w:rPr>
              <w:t>14,82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1983</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DE06E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3/21 до д. № 30 ул.Б.Советская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12</w:t>
            </w:r>
          </w:p>
        </w:tc>
        <w:tc>
          <w:tcPr>
            <w:tcW w:w="948" w:type="dxa"/>
            <w:tcBorders>
              <w:top w:val="nil"/>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sz w:val="16"/>
                <w:szCs w:val="16"/>
              </w:rPr>
            </w:pPr>
            <w:r w:rsidRPr="00F2659A">
              <w:rPr>
                <w:rFonts w:ascii="Times New Roman" w:hAnsi="Times New Roman" w:cs="Times New Roman"/>
                <w:sz w:val="16"/>
                <w:szCs w:val="16"/>
              </w:rPr>
              <w:t>1,824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1983</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DE06E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12/7а до ТК 3/24</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257,4</w:t>
            </w:r>
          </w:p>
        </w:tc>
        <w:tc>
          <w:tcPr>
            <w:tcW w:w="948" w:type="dxa"/>
            <w:tcBorders>
              <w:top w:val="nil"/>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sz w:val="16"/>
                <w:szCs w:val="16"/>
              </w:rPr>
            </w:pPr>
            <w:r w:rsidRPr="00F2659A">
              <w:rPr>
                <w:rFonts w:ascii="Times New Roman" w:hAnsi="Times New Roman" w:cs="Times New Roman"/>
                <w:sz w:val="16"/>
                <w:szCs w:val="16"/>
              </w:rPr>
              <w:t>112,7412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DE06EB">
              <w:rPr>
                <w:rFonts w:ascii="Times New Roman" w:hAnsi="Times New Roman" w:cs="Times New Roman"/>
                <w:color w:val="000000" w:themeColor="text1"/>
                <w:sz w:val="16"/>
                <w:szCs w:val="16"/>
              </w:rPr>
              <w:t>-//-</w:t>
            </w:r>
          </w:p>
        </w:tc>
      </w:tr>
      <w:tr w:rsidR="00F05A04" w:rsidRPr="00FC3A94" w:rsidTr="00F05A04">
        <w:trPr>
          <w:gridAfter w:val="1"/>
          <w:wAfter w:w="10" w:type="dxa"/>
          <w:trHeight w:val="451"/>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12/7а до ТК 3/24</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90</w:t>
            </w:r>
          </w:p>
        </w:tc>
        <w:tc>
          <w:tcPr>
            <w:tcW w:w="948" w:type="dxa"/>
            <w:tcBorders>
              <w:top w:val="nil"/>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sz w:val="16"/>
                <w:szCs w:val="16"/>
              </w:rPr>
            </w:pPr>
            <w:r w:rsidRPr="00F2659A">
              <w:rPr>
                <w:rFonts w:ascii="Times New Roman" w:hAnsi="Times New Roman" w:cs="Times New Roman"/>
                <w:sz w:val="16"/>
                <w:szCs w:val="16"/>
              </w:rPr>
              <w:t>39,42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подвальная</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DE06E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д.№11 ул.Воровского до д.№35 ул.Иванова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64,6</w:t>
            </w:r>
          </w:p>
        </w:tc>
        <w:tc>
          <w:tcPr>
            <w:tcW w:w="948" w:type="dxa"/>
            <w:tcBorders>
              <w:top w:val="nil"/>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sz w:val="16"/>
                <w:szCs w:val="16"/>
              </w:rPr>
            </w:pPr>
            <w:r w:rsidRPr="00F2659A">
              <w:rPr>
                <w:rFonts w:ascii="Times New Roman" w:hAnsi="Times New Roman" w:cs="Times New Roman"/>
                <w:sz w:val="16"/>
                <w:szCs w:val="16"/>
              </w:rPr>
              <w:t>11,4988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DE06E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д.№11 ул.Воровского до д.№ 18 ул.Б.Советская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135,1</w:t>
            </w:r>
          </w:p>
        </w:tc>
        <w:tc>
          <w:tcPr>
            <w:tcW w:w="948" w:type="dxa"/>
            <w:tcBorders>
              <w:top w:val="nil"/>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sz w:val="16"/>
                <w:szCs w:val="16"/>
              </w:rPr>
            </w:pPr>
            <w:r w:rsidRPr="00F2659A">
              <w:rPr>
                <w:rFonts w:ascii="Times New Roman" w:hAnsi="Times New Roman" w:cs="Times New Roman"/>
                <w:sz w:val="16"/>
                <w:szCs w:val="16"/>
              </w:rPr>
              <w:t>29,1816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DE06E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3/24 до здания РУС</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62,5</w:t>
            </w:r>
          </w:p>
        </w:tc>
        <w:tc>
          <w:tcPr>
            <w:tcW w:w="948" w:type="dxa"/>
            <w:tcBorders>
              <w:top w:val="nil"/>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sz w:val="16"/>
                <w:szCs w:val="16"/>
              </w:rPr>
            </w:pPr>
            <w:r w:rsidRPr="00F2659A">
              <w:rPr>
                <w:rFonts w:ascii="Times New Roman" w:hAnsi="Times New Roman" w:cs="Times New Roman"/>
                <w:sz w:val="16"/>
                <w:szCs w:val="16"/>
              </w:rPr>
              <w:t>13,5</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DE06EB">
              <w:rPr>
                <w:rFonts w:ascii="Times New Roman" w:hAnsi="Times New Roman" w:cs="Times New Roman"/>
                <w:color w:val="000000" w:themeColor="text1"/>
                <w:sz w:val="16"/>
                <w:szCs w:val="16"/>
              </w:rPr>
              <w:t>-//-</w:t>
            </w:r>
          </w:p>
        </w:tc>
      </w:tr>
      <w:tr w:rsidR="00F05A04" w:rsidRPr="00FC3A94" w:rsidTr="00F05A04">
        <w:trPr>
          <w:gridAfter w:val="1"/>
          <w:wAfter w:w="10" w:type="dxa"/>
          <w:trHeight w:val="326"/>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r w:rsidRPr="00FC3A94">
              <w:rPr>
                <w:rFonts w:ascii="Times New Roman" w:hAnsi="Times New Roman" w:cs="Times New Roman"/>
                <w:b/>
                <w:bCs/>
                <w:color w:val="000000" w:themeColor="text1"/>
                <w:sz w:val="16"/>
                <w:szCs w:val="16"/>
              </w:rPr>
              <w:t>3635,8</w:t>
            </w:r>
          </w:p>
        </w:tc>
        <w:tc>
          <w:tcPr>
            <w:tcW w:w="948" w:type="dxa"/>
            <w:tcBorders>
              <w:top w:val="nil"/>
              <w:left w:val="single" w:sz="4" w:space="0" w:color="auto"/>
              <w:bottom w:val="single" w:sz="4" w:space="0" w:color="auto"/>
              <w:right w:val="single" w:sz="4" w:space="0" w:color="auto"/>
            </w:tcBorders>
            <w:shd w:val="clear" w:color="auto" w:fill="auto"/>
          </w:tcPr>
          <w:p w:rsidR="00F05A04" w:rsidRPr="00F2659A" w:rsidRDefault="00F05A04" w:rsidP="00F05A04">
            <w:pPr>
              <w:jc w:val="center"/>
              <w:rPr>
                <w:rFonts w:ascii="Times New Roman" w:hAnsi="Times New Roman" w:cs="Times New Roman"/>
                <w:b/>
                <w:sz w:val="16"/>
                <w:szCs w:val="16"/>
              </w:rPr>
            </w:pPr>
            <w:r w:rsidRPr="00F2659A">
              <w:rPr>
                <w:rFonts w:ascii="Times New Roman" w:hAnsi="Times New Roman" w:cs="Times New Roman"/>
                <w:b/>
                <w:sz w:val="16"/>
                <w:szCs w:val="16"/>
              </w:rPr>
              <w:t>1109,2278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p>
        </w:tc>
        <w:tc>
          <w:tcPr>
            <w:tcW w:w="1178" w:type="dxa"/>
            <w:shd w:val="clear" w:color="auto" w:fill="FFFFFF" w:themeFill="background1"/>
          </w:tcPr>
          <w:p w:rsidR="00F05A04" w:rsidRDefault="00F05A04" w:rsidP="00F05A04"/>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r>
              <w:rPr>
                <w:rFonts w:ascii="Times New Roman" w:hAnsi="Times New Roman" w:cs="Times New Roman"/>
                <w:b/>
                <w:bCs/>
                <w:color w:val="000000" w:themeColor="text1"/>
                <w:sz w:val="16"/>
                <w:szCs w:val="16"/>
              </w:rPr>
              <w:t>12,677</w:t>
            </w:r>
          </w:p>
        </w:tc>
      </w:tr>
      <w:tr w:rsidR="00F05A04" w:rsidRPr="00FC3A94" w:rsidTr="00F05A04">
        <w:trPr>
          <w:gridAfter w:val="1"/>
          <w:wAfter w:w="10" w:type="dxa"/>
          <w:trHeight w:val="178"/>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8821" w:type="dxa"/>
            <w:gridSpan w:val="9"/>
            <w:shd w:val="clear" w:color="auto" w:fill="FFFFFF" w:themeFill="background1"/>
          </w:tcPr>
          <w:p w:rsidR="00F05A04" w:rsidRPr="008F0376" w:rsidRDefault="00F05A04" w:rsidP="00F05A04">
            <w:pPr>
              <w:rPr>
                <w:sz w:val="24"/>
                <w:szCs w:val="24"/>
              </w:rPr>
            </w:pPr>
            <w:r w:rsidRPr="008F0376">
              <w:rPr>
                <w:rFonts w:ascii="Times New Roman" w:hAnsi="Times New Roman" w:cs="Times New Roman"/>
                <w:b/>
                <w:bCs/>
                <w:color w:val="000000" w:themeColor="text1"/>
                <w:sz w:val="24"/>
                <w:szCs w:val="24"/>
              </w:rPr>
              <w:t>Микрорайон 4</w:t>
            </w:r>
          </w:p>
        </w:tc>
        <w:tc>
          <w:tcPr>
            <w:tcW w:w="992" w:type="dxa"/>
            <w:shd w:val="clear" w:color="auto" w:fill="FFFFFF" w:themeFill="background1"/>
          </w:tcPr>
          <w:p w:rsidR="00F05A04" w:rsidRPr="00AC37A4" w:rsidRDefault="00F05A04" w:rsidP="00F05A04">
            <w:pPr>
              <w:autoSpaceDE w:val="0"/>
              <w:autoSpaceDN w:val="0"/>
              <w:adjustRightInd w:val="0"/>
              <w:spacing w:after="0" w:line="240" w:lineRule="auto"/>
              <w:jc w:val="center"/>
              <w:rPr>
                <w:rFonts w:ascii="Times New Roman" w:hAnsi="Times New Roman" w:cs="Times New Roman"/>
                <w:b/>
                <w:color w:val="000000" w:themeColor="text1"/>
                <w:sz w:val="24"/>
                <w:szCs w:val="24"/>
              </w:rPr>
            </w:pPr>
            <w:r w:rsidRPr="00AC37A4">
              <w:rPr>
                <w:rFonts w:ascii="Times New Roman" w:hAnsi="Times New Roman" w:cs="Times New Roman"/>
                <w:b/>
                <w:color w:val="000000" w:themeColor="text1"/>
                <w:sz w:val="24"/>
                <w:szCs w:val="24"/>
              </w:rPr>
              <w:t>12,632</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14/5 до ТК 4/1</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56</w:t>
            </w:r>
          </w:p>
        </w:tc>
        <w:tc>
          <w:tcPr>
            <w:tcW w:w="948" w:type="dxa"/>
            <w:tcBorders>
              <w:top w:val="single" w:sz="4" w:space="0" w:color="auto"/>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24,528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4/1 до ТК 4/2</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91</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39,858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4/2 до д.№ 4 ул.Химиков</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49</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8,722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4/2 до д.№ 4 ул.Химиков</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6,23</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4/2 до ТК 4/3</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150,5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65,919</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4/3 до д.№ 8 ул.Химиков</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26</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4,628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4/3 до ТК 4/4</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26,5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8,427</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4/4 до д.№ 8 ул.Химиков</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24,2</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4,3076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4/4 до ТК 4/5</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18,2</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3,9312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4/5 до ТК 4/6</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82</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17,712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4/6 до школы № 5</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86</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18,576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4/6 до ТК 4/7</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63,5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13,716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4/7 до ТК 4/8</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76,3</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16,4808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4/8 до ТК 4/8а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25,9</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5,5944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4/8 до ТК 4/10</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92</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19,872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1982</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220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4/10 до д.№ 14 ул.Химиков</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42</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7,476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1982</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221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4/10 до д.№ 14 ул.Химиков</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27</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4,806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1982</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222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4/10 до д/сада № 3</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63,5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9,652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1982</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223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4/10 до ТК 4/11</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20,216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1982</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224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4/11 до ТК 4/12</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18,126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225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4/12 до ТК 18/3</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273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122</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66,612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226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4/1 до ТК 4/15</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74</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19,684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227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4/15 до ТК 4/14</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48</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12,768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228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4/14 до д. № 37/2 ул.Б.Советская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11</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1,958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229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4/14 до ТК 4/13</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29</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6,264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230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4/13 до д. № 37/2 ул.Б.Советская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29</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5,162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231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4/13 до д. № 37/2 ул.Б.Советская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71,3</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15,4008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232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4/15 до ТК 4/16</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73</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23,214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233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4/16 до теплицы</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4,37</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234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4/16 до д/сада № 12</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40,5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6,156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235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4/16 до ТК 4/17</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185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49,21</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236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4/17 до д/сада № 16</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37</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5,624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237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4/17 до ТК 4/18</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80,5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21,413</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238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4/18 до ТК 4/19</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90,3</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39,5514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239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4/19 до д. № 25 ул.Б.Советская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56,5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12,204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240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4/19 до ТК 3/24</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58,473</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241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4/18 до ТК 4/20</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100,5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31,959</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242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4/20 до д. № 12б ул.Жукова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0,684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243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4/20 до ТК 4/21</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50,5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13,433</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244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4/21 до д. № 3 пер.Линейный</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16,5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3,564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245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4/21 до д. № 33 ул.Б.Советская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161,9</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34,9704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246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4/21 до ТК б/н</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27</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7,182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247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б/н до д. № 51 ул.2-я Линия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61,5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10,947</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248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4/18 до ТК 4/24</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360,2</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114,5436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1983</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249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4/24 до д. № 49 ул.1-я Линия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12</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2,136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1983</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250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4/23 до д. № 49а ул.1-я Линия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97,2</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25,8552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1983</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251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4/23 до д. № 14 ул.Жукова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39,5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7,031</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1983</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252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4/23 до д. № 12 ул.Жукова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49</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8,722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1983</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253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4/8а до д. № 10 ул.Химиков</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21,7</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3,8626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254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4/8а до д. № 10 ул.Химиков</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32,1</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5,7138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255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4/8 до д/сада № 3</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68</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10,336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1982</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52"/>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256</w:t>
            </w:r>
          </w:p>
        </w:tc>
        <w:tc>
          <w:tcPr>
            <w:tcW w:w="1167" w:type="dxa"/>
            <w:shd w:val="clear" w:color="auto" w:fill="FFFFFF" w:themeFill="background1"/>
          </w:tcPr>
          <w:p w:rsidR="00F05A04" w:rsidRPr="008F0376"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8F0376">
              <w:rPr>
                <w:rFonts w:ascii="Times New Roman" w:hAnsi="Times New Roman" w:cs="Times New Roman"/>
                <w:color w:val="000000" w:themeColor="text1"/>
                <w:sz w:val="16"/>
                <w:szCs w:val="16"/>
              </w:rPr>
              <w:t>ул.Жукова, д.18, 18а участок т/с от границы ЗУ до УТ-1(проект)</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100</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43,8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93"/>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257</w:t>
            </w:r>
          </w:p>
        </w:tc>
        <w:tc>
          <w:tcPr>
            <w:tcW w:w="1167" w:type="dxa"/>
            <w:shd w:val="clear" w:color="auto" w:fill="FFFFFF" w:themeFill="background1"/>
          </w:tcPr>
          <w:p w:rsidR="00F05A04" w:rsidRPr="008F0376"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8F0376">
              <w:rPr>
                <w:rFonts w:ascii="Times New Roman" w:hAnsi="Times New Roman" w:cs="Times New Roman"/>
                <w:color w:val="000000" w:themeColor="text1"/>
                <w:sz w:val="16"/>
                <w:szCs w:val="16"/>
              </w:rPr>
              <w:t>ул.Жукова, д.18, 18а участок т/с от УТ-1(проект) до наружной стены корпуса №2</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71</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18,886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26"/>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258</w:t>
            </w:r>
          </w:p>
        </w:tc>
        <w:tc>
          <w:tcPr>
            <w:tcW w:w="1167" w:type="dxa"/>
            <w:shd w:val="clear" w:color="auto" w:fill="FFFFFF" w:themeFill="background1"/>
          </w:tcPr>
          <w:p w:rsidR="00F05A04" w:rsidRPr="008F0376"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8F0376">
              <w:rPr>
                <w:rFonts w:ascii="Times New Roman" w:hAnsi="Times New Roman" w:cs="Times New Roman"/>
                <w:color w:val="000000" w:themeColor="text1"/>
                <w:sz w:val="16"/>
                <w:szCs w:val="16"/>
              </w:rPr>
              <w:t>Ул.Жукова, д.18, 18а участок т/с от УТ-1(проект) до наружной стены корпуса №3</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9</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2,394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655"/>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259</w:t>
            </w:r>
          </w:p>
        </w:tc>
        <w:tc>
          <w:tcPr>
            <w:tcW w:w="1167" w:type="dxa"/>
            <w:shd w:val="clear" w:color="auto" w:fill="FFFFFF" w:themeFill="background1"/>
          </w:tcPr>
          <w:p w:rsidR="00F05A04" w:rsidRPr="008F0376"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8F0376">
              <w:rPr>
                <w:rFonts w:ascii="Times New Roman" w:hAnsi="Times New Roman" w:cs="Times New Roman"/>
                <w:color w:val="000000" w:themeColor="text1"/>
                <w:sz w:val="16"/>
                <w:szCs w:val="16"/>
              </w:rPr>
              <w:t>ул.Жукова, д.18, 18а участок т/с от УТ-2(проект) до наружной стены корпуса №1</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23</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6,118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264"/>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1167" w:type="dxa"/>
            <w:shd w:val="clear" w:color="auto" w:fill="FFFFFF" w:themeFill="background1"/>
          </w:tcPr>
          <w:p w:rsidR="00F05A04" w:rsidRPr="008F0376"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r w:rsidRPr="00FC3A94">
              <w:rPr>
                <w:rFonts w:ascii="Times New Roman" w:hAnsi="Times New Roman" w:cs="Times New Roman"/>
                <w:b/>
                <w:bCs/>
                <w:color w:val="000000" w:themeColor="text1"/>
                <w:sz w:val="16"/>
                <w:szCs w:val="16"/>
              </w:rPr>
              <w:t>3610,8</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b/>
                <w:sz w:val="16"/>
                <w:szCs w:val="16"/>
              </w:rPr>
            </w:pPr>
            <w:r w:rsidRPr="00BC60DE">
              <w:rPr>
                <w:rFonts w:ascii="Times New Roman" w:hAnsi="Times New Roman" w:cs="Times New Roman"/>
                <w:b/>
                <w:sz w:val="16"/>
                <w:szCs w:val="16"/>
              </w:rPr>
              <w:t>1018,9798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p>
        </w:tc>
        <w:tc>
          <w:tcPr>
            <w:tcW w:w="1178" w:type="dxa"/>
            <w:shd w:val="clear" w:color="auto" w:fill="FFFFFF" w:themeFill="background1"/>
          </w:tcPr>
          <w:p w:rsidR="00F05A04" w:rsidRDefault="00F05A04" w:rsidP="00F05A04"/>
        </w:tc>
        <w:tc>
          <w:tcPr>
            <w:tcW w:w="992" w:type="dxa"/>
            <w:shd w:val="clear" w:color="auto" w:fill="FFFFFF" w:themeFill="background1"/>
          </w:tcPr>
          <w:p w:rsidR="00F05A04" w:rsidRPr="00AC37A4" w:rsidRDefault="00F05A04" w:rsidP="00F05A04">
            <w:pPr>
              <w:jc w:val="center"/>
              <w:rPr>
                <w:rFonts w:ascii="Times New Roman" w:hAnsi="Times New Roman" w:cs="Times New Roman"/>
                <w:b/>
                <w:color w:val="000000" w:themeColor="text1"/>
                <w:sz w:val="16"/>
                <w:szCs w:val="16"/>
              </w:rPr>
            </w:pPr>
            <w:r w:rsidRPr="00AC37A4">
              <w:rPr>
                <w:rFonts w:ascii="Times New Roman" w:hAnsi="Times New Roman" w:cs="Times New Roman"/>
                <w:b/>
                <w:color w:val="000000" w:themeColor="text1"/>
                <w:sz w:val="16"/>
                <w:szCs w:val="16"/>
              </w:rPr>
              <w:t>12,632</w:t>
            </w:r>
          </w:p>
          <w:p w:rsidR="00F05A04" w:rsidRDefault="00F05A04" w:rsidP="00F05A04">
            <w:pPr>
              <w:jc w:val="center"/>
            </w:pPr>
          </w:p>
        </w:tc>
      </w:tr>
      <w:tr w:rsidR="00F05A04" w:rsidRPr="00FC3A94" w:rsidTr="00F05A04">
        <w:trPr>
          <w:gridAfter w:val="1"/>
          <w:wAfter w:w="10" w:type="dxa"/>
          <w:trHeight w:val="367"/>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8821" w:type="dxa"/>
            <w:gridSpan w:val="9"/>
            <w:shd w:val="clear" w:color="auto" w:fill="FFFFFF" w:themeFill="background1"/>
          </w:tcPr>
          <w:p w:rsidR="00F05A04" w:rsidRPr="008F0376" w:rsidRDefault="00F05A04" w:rsidP="00F05A04">
            <w:pPr>
              <w:rPr>
                <w:sz w:val="24"/>
                <w:szCs w:val="24"/>
              </w:rPr>
            </w:pPr>
            <w:r w:rsidRPr="008F0376">
              <w:rPr>
                <w:rFonts w:ascii="Times New Roman" w:hAnsi="Times New Roman" w:cs="Times New Roman"/>
                <w:b/>
                <w:bCs/>
                <w:color w:val="000000" w:themeColor="text1"/>
                <w:sz w:val="24"/>
                <w:szCs w:val="24"/>
              </w:rPr>
              <w:t>49 квартал</w:t>
            </w:r>
          </w:p>
        </w:tc>
        <w:tc>
          <w:tcPr>
            <w:tcW w:w="992" w:type="dxa"/>
            <w:shd w:val="clear" w:color="auto" w:fill="FFFFFF" w:themeFill="background1"/>
          </w:tcPr>
          <w:p w:rsidR="00F05A04" w:rsidRPr="00AC37A4" w:rsidRDefault="00F05A04" w:rsidP="00F05A04">
            <w:pPr>
              <w:autoSpaceDE w:val="0"/>
              <w:autoSpaceDN w:val="0"/>
              <w:adjustRightInd w:val="0"/>
              <w:spacing w:after="0" w:line="240" w:lineRule="auto"/>
              <w:jc w:val="center"/>
              <w:rPr>
                <w:rFonts w:ascii="Times New Roman" w:hAnsi="Times New Roman" w:cs="Times New Roman"/>
                <w:b/>
                <w:color w:val="000000" w:themeColor="text1"/>
                <w:sz w:val="24"/>
                <w:szCs w:val="24"/>
              </w:rPr>
            </w:pPr>
            <w:r w:rsidRPr="00AC37A4">
              <w:rPr>
                <w:rFonts w:ascii="Times New Roman" w:hAnsi="Times New Roman" w:cs="Times New Roman"/>
                <w:b/>
                <w:color w:val="000000" w:themeColor="text1"/>
                <w:sz w:val="24"/>
                <w:szCs w:val="24"/>
              </w:rPr>
              <w:t>2,814</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260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д.№4 ул.Малая до д.№38/2 пр.К.Маркса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19,6</w:t>
            </w:r>
          </w:p>
        </w:tc>
        <w:tc>
          <w:tcPr>
            <w:tcW w:w="948" w:type="dxa"/>
            <w:tcBorders>
              <w:top w:val="single" w:sz="4" w:space="0" w:color="auto"/>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2,9792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607"/>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260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по подвалу д.38/2 пр.К.Маркса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50,4</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10,8864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подвальная</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262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 xml:space="preserve">т/с от  д.№38/2 пр.К.Маркса до д. №36 </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3,192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263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 xml:space="preserve">т/с от  д.№38/2 пр.К.Маркса до д. № 34 </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3,24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722"/>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264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по подвалу д.34пр.К.Маркса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35,3</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7,6248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подвальная</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265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 xml:space="preserve">т/с от  д.№ 34 пр.К.Маркса до д. №30/1 </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14,8</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3,1968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266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 xml:space="preserve">т/с от  д.№ 30/1 пр.К.Маркса до д. №32 </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23,4</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7,4412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667"/>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267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по подвалу д.30/1пр.К.Маркса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46,9</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10,1304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подвальная</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268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 xml:space="preserve">т/с от  д.№ 30/1 пр.К.Маркса до д. №3 ул.Вокзальная </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14,7</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2,2344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66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269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по подвалу д.32 пр.К.Маркса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53,6</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14,2576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подвальная</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270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 xml:space="preserve">т/с от  д.№ 32 пр.К.Маркса до ТК 49/1 </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62,2</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19,7796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271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к зданию типографии</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18</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2,736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272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49/1 до ТК 12/14</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426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110,3</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93,9756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273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магистр.т/с от ТК 12/14 до ТК 12/13</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426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193,4</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164,7768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274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магистр.т/с от ТК 49/1 до ТК 49/1а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426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16,8</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14,3136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275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49/1а до ТК А/5</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56</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12,096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276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магистр.т/с от ТК 49/1а до ТК 49/2</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426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12,8</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10,9056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277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49/1а до д. № 8 ул.Малая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1,512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278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49/2 до ТК 49/3</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16</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3,456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279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49/3 до д. № 7 ул.Вокзальная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8,8</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1,3376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280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магистр.т/с от ТК 49/2 до ТК 49/5</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426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331</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282,012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281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49/5 до д. № 5 ул.Малая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0,756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282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49/5 до ТК 49/7</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30</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6,48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283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49/7 до ТК 49/6а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70,8</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15,2928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284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ТК 49/6а к гаражу</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7,7</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1,6632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285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ТК 49/6а к ГДК</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41,7</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9,0072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286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к гаражам у ГДК</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7,1</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1,5336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287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49/7 к бассейну</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53,6</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11,5776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288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49/5 до ТК 49/5а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426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4,26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289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49/5а до ТК 49/6</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325</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74,6</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48,49</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290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49/6 до мастерских</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325</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40,3</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26,195</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427EEA">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291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49/6 до гаражей ЭХО</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49,7</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15,8046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DD3AE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292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мастерских</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18</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3,888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DD3AE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293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магистр.т/с от ТК 8/13а до ТК 8/13</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530</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111</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117,66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DD3AE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294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магистр.т/с от ТК 49/5а до ТК 8/13а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530</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71</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75,26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DD3AE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298"/>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r w:rsidRPr="00FC3A94">
              <w:rPr>
                <w:rFonts w:ascii="Times New Roman" w:hAnsi="Times New Roman" w:cs="Times New Roman"/>
                <w:b/>
                <w:bCs/>
                <w:color w:val="000000" w:themeColor="text1"/>
                <w:sz w:val="16"/>
                <w:szCs w:val="16"/>
              </w:rPr>
              <w:t>1711,00</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b/>
                <w:sz w:val="16"/>
                <w:szCs w:val="16"/>
              </w:rPr>
            </w:pPr>
            <w:r w:rsidRPr="00BC60DE">
              <w:rPr>
                <w:rFonts w:ascii="Times New Roman" w:hAnsi="Times New Roman" w:cs="Times New Roman"/>
                <w:b/>
                <w:sz w:val="16"/>
                <w:szCs w:val="16"/>
              </w:rPr>
              <w:t>1009,9516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p>
        </w:tc>
        <w:tc>
          <w:tcPr>
            <w:tcW w:w="1178"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p>
        </w:tc>
        <w:tc>
          <w:tcPr>
            <w:tcW w:w="992" w:type="dxa"/>
            <w:shd w:val="clear" w:color="auto" w:fill="FFFFFF" w:themeFill="background1"/>
          </w:tcPr>
          <w:p w:rsidR="00F05A04" w:rsidRPr="00AC37A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r w:rsidRPr="00AC37A4">
              <w:rPr>
                <w:rFonts w:ascii="Times New Roman" w:hAnsi="Times New Roman" w:cs="Times New Roman"/>
                <w:b/>
                <w:bCs/>
                <w:color w:val="000000" w:themeColor="text1"/>
                <w:sz w:val="16"/>
                <w:szCs w:val="16"/>
              </w:rPr>
              <w:t>2,814</w:t>
            </w:r>
          </w:p>
        </w:tc>
      </w:tr>
      <w:tr w:rsidR="00F05A04" w:rsidRPr="00FC3A94" w:rsidTr="00F05A04">
        <w:trPr>
          <w:gridAfter w:val="1"/>
          <w:wAfter w:w="10" w:type="dxa"/>
          <w:trHeight w:val="178"/>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8821" w:type="dxa"/>
            <w:gridSpan w:val="9"/>
            <w:shd w:val="clear" w:color="auto" w:fill="FFFFFF" w:themeFill="background1"/>
          </w:tcPr>
          <w:p w:rsidR="00F05A04" w:rsidRPr="008F0376" w:rsidRDefault="00F05A04" w:rsidP="00F05A04">
            <w:pPr>
              <w:autoSpaceDE w:val="0"/>
              <w:autoSpaceDN w:val="0"/>
              <w:adjustRightInd w:val="0"/>
              <w:spacing w:after="0" w:line="240" w:lineRule="auto"/>
              <w:rPr>
                <w:rFonts w:ascii="Times New Roman" w:hAnsi="Times New Roman" w:cs="Times New Roman"/>
                <w:color w:val="000000" w:themeColor="text1"/>
                <w:sz w:val="24"/>
                <w:szCs w:val="24"/>
              </w:rPr>
            </w:pPr>
            <w:r w:rsidRPr="008F0376">
              <w:rPr>
                <w:rFonts w:ascii="Times New Roman" w:hAnsi="Times New Roman" w:cs="Times New Roman"/>
                <w:b/>
                <w:bCs/>
                <w:color w:val="000000" w:themeColor="text1"/>
                <w:sz w:val="24"/>
                <w:szCs w:val="24"/>
              </w:rPr>
              <w:t>Микрорайон 5</w:t>
            </w:r>
          </w:p>
        </w:tc>
        <w:tc>
          <w:tcPr>
            <w:tcW w:w="992" w:type="dxa"/>
            <w:shd w:val="clear" w:color="auto" w:fill="FFFFFF" w:themeFill="background1"/>
          </w:tcPr>
          <w:p w:rsidR="00F05A04" w:rsidRPr="00AC37A4" w:rsidRDefault="00F05A04" w:rsidP="00F05A04">
            <w:pPr>
              <w:autoSpaceDE w:val="0"/>
              <w:autoSpaceDN w:val="0"/>
              <w:adjustRightInd w:val="0"/>
              <w:spacing w:after="0" w:line="240" w:lineRule="auto"/>
              <w:jc w:val="center"/>
              <w:rPr>
                <w:rFonts w:ascii="Times New Roman" w:hAnsi="Times New Roman" w:cs="Times New Roman"/>
                <w:b/>
                <w:color w:val="000000" w:themeColor="text1"/>
                <w:sz w:val="24"/>
                <w:szCs w:val="24"/>
              </w:rPr>
            </w:pPr>
            <w:r w:rsidRPr="00AC37A4">
              <w:rPr>
                <w:rFonts w:ascii="Times New Roman" w:hAnsi="Times New Roman" w:cs="Times New Roman"/>
                <w:b/>
                <w:color w:val="000000" w:themeColor="text1"/>
                <w:sz w:val="24"/>
                <w:szCs w:val="24"/>
              </w:rPr>
              <w:t>7,811</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291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магистр.т/с от ТК 14 до ТК 14/1</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75,5</w:t>
            </w:r>
          </w:p>
        </w:tc>
        <w:tc>
          <w:tcPr>
            <w:tcW w:w="948" w:type="dxa"/>
            <w:tcBorders>
              <w:top w:val="single" w:sz="4" w:space="0" w:color="auto"/>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33,069</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2012</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A839E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292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магистр.т/с от ТК 14/1 до ТК 14/2</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87,5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38,325</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2012</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A839E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293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магистр.т/с от ТК 14/2 до ТК 14/3</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54</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23,652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2012</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A839E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294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магистр.т/с от ТК 14/3 до ТК 14/4</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28</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12,264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A839E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295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магистр.т/с от ТК 14/4 до ТК 14/5</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50</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21,9</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A839E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296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14/5 до ТК 4/1</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94,17</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91565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297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14/4 до общественного центра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59</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12,744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91565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298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14/2 до ТК 5/23б</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67,5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21,465</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91565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299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5/23б до ТК 5/23</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2,544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91565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300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5/23б до магазина "Юнона"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17</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2,584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91565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301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5/23 до ТК 5/23а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2,16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91565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302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5/23а до ТК 5/24</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44</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9,504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91565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303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5/24 до д. № 3 ул.Химиков</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24</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4,272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91565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304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5/24 до ТК 5/25</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120</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25,92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91565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305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5/25 до д. № 5 ул.Химиков</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18</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3,204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1982</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91565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306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5/25 до д. № 5 ул.Химиков</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39,5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7,031</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1982</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91565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307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5/23 до ТК 5/6</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36</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11,448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91565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308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5/6 до д. № 43 ул.Б.Советская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17,6</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3,1328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91565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309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5/6 до ТК 5/7</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53</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16,854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2002</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91565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310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5/7 до ТК 5/8</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58</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18,444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2002</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91565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311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5/8 до ТК 5/9</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54</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17,172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2002</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91565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312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5/8 до д. № 35 Крикковское шоссе</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3,56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2002</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91565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313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5/9 до д. № 35 Крикковское шоссе</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3,56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2002</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91565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314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5/9 до ТК 5/11</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42</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13,356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2002</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91565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315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5/11 до ТК 5/11а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4,32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2002</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91565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316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5/11а до д. № 39 Крикковское ш.</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22</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3,916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2002</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91565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317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5/11 до ТК 5/12</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44</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9,504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2002</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91565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318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5/12 до ТК 5/12а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56</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12,096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2002</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91565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319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5/12 до д/сада № 13</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56</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9,968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2002</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91565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320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5/12а до ТК 5/13а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16,2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2002</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91565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321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5/13а до ТК 5/14</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85,8</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18,5328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2002</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91565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322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5/14 до д. № 7б ул.Химиков</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107,8</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16,3856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2002</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91565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323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5/14 до ТК 5/15</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67</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17,822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2002</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91565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324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5/15 до д. № 9 ул.Химиков</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2,67</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2002</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0A3069">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325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5/15 до ТК 5/16</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44</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13,992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0A3069">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326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5/16 до ТК 5/16а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51</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16,218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0A3069">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327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5/16а до д. № 9 ул.Химиков</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28,5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4,332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0A3069">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328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5/16а до д. № 9а ул.Химиков</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3,382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0A3069">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329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5/16а до ТК 5/18</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59</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18,762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0A3069">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330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5/18 до д. № 41а Крикковское ш.</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39,5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7,031</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2005</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0A3069">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331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5/18 до д. № 41 Крикковское ш.</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31,9</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6,8904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0A3069">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332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5/18 до ТК 18/2</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67</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29,346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0A3069">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333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18 до ТК 18/1</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273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33</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18,018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2012</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0A3069">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334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18 до ТК 18/1</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273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171,5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93,639</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0A3069">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335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18/1 до ТК 18/2</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273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60</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32,76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0A3069">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336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18/2 до ТК 18/3</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273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162</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88,452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0A3069">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337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5/12а до д. № 5а ул.Химиков</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2,28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2002</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0A3069">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338"/>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r w:rsidRPr="00FC3A94">
              <w:rPr>
                <w:rFonts w:ascii="Times New Roman" w:hAnsi="Times New Roman" w:cs="Times New Roman"/>
                <w:b/>
                <w:bCs/>
                <w:color w:val="000000" w:themeColor="text1"/>
                <w:sz w:val="16"/>
                <w:szCs w:val="16"/>
              </w:rPr>
              <w:t>2547,6</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b/>
                <w:sz w:val="16"/>
                <w:szCs w:val="16"/>
              </w:rPr>
            </w:pPr>
            <w:r w:rsidRPr="00BC60DE">
              <w:rPr>
                <w:rFonts w:ascii="Times New Roman" w:hAnsi="Times New Roman" w:cs="Times New Roman"/>
                <w:b/>
                <w:sz w:val="16"/>
                <w:szCs w:val="16"/>
              </w:rPr>
              <w:t>848,8516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p>
        </w:tc>
        <w:tc>
          <w:tcPr>
            <w:tcW w:w="1178" w:type="dxa"/>
            <w:shd w:val="clear" w:color="auto" w:fill="FFFFFF" w:themeFill="background1"/>
          </w:tcPr>
          <w:p w:rsidR="00F05A04" w:rsidRDefault="00F05A04" w:rsidP="00F05A04"/>
        </w:tc>
        <w:tc>
          <w:tcPr>
            <w:tcW w:w="992" w:type="dxa"/>
            <w:shd w:val="clear" w:color="auto" w:fill="FFFFFF" w:themeFill="background1"/>
          </w:tcPr>
          <w:p w:rsidR="00F05A04" w:rsidRPr="00AC37A4" w:rsidRDefault="00F05A04" w:rsidP="00F05A04">
            <w:pPr>
              <w:jc w:val="center"/>
              <w:rPr>
                <w:b/>
              </w:rPr>
            </w:pPr>
            <w:r w:rsidRPr="00AC37A4">
              <w:rPr>
                <w:rFonts w:ascii="Times New Roman" w:hAnsi="Times New Roman" w:cs="Times New Roman"/>
                <w:b/>
                <w:color w:val="000000" w:themeColor="text1"/>
                <w:sz w:val="16"/>
                <w:szCs w:val="16"/>
              </w:rPr>
              <w:t>7,811</w:t>
            </w:r>
          </w:p>
        </w:tc>
      </w:tr>
      <w:tr w:rsidR="00F05A04" w:rsidRPr="00FC3A94" w:rsidTr="00F05A04">
        <w:trPr>
          <w:gridAfter w:val="1"/>
          <w:wAfter w:w="10" w:type="dxa"/>
          <w:trHeight w:val="178"/>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8821" w:type="dxa"/>
            <w:gridSpan w:val="9"/>
            <w:shd w:val="clear" w:color="auto" w:fill="FFFFFF" w:themeFill="background1"/>
          </w:tcPr>
          <w:p w:rsidR="00F05A04" w:rsidRPr="008F0376" w:rsidRDefault="00F05A04" w:rsidP="00F05A04">
            <w:pPr>
              <w:rPr>
                <w:sz w:val="24"/>
                <w:szCs w:val="24"/>
              </w:rPr>
            </w:pPr>
            <w:r w:rsidRPr="008F0376">
              <w:rPr>
                <w:rFonts w:ascii="Times New Roman" w:hAnsi="Times New Roman" w:cs="Times New Roman"/>
                <w:b/>
                <w:bCs/>
                <w:color w:val="000000" w:themeColor="text1"/>
                <w:sz w:val="24"/>
                <w:szCs w:val="24"/>
              </w:rPr>
              <w:t>Микрорайон 6</w:t>
            </w:r>
          </w:p>
        </w:tc>
        <w:tc>
          <w:tcPr>
            <w:tcW w:w="992" w:type="dxa"/>
            <w:shd w:val="clear" w:color="auto" w:fill="FFFFFF" w:themeFill="background1"/>
          </w:tcPr>
          <w:p w:rsidR="00F05A04" w:rsidRPr="00AC37A4" w:rsidRDefault="00F05A04" w:rsidP="00F05A04">
            <w:pPr>
              <w:autoSpaceDE w:val="0"/>
              <w:autoSpaceDN w:val="0"/>
              <w:adjustRightInd w:val="0"/>
              <w:spacing w:after="0" w:line="240" w:lineRule="auto"/>
              <w:jc w:val="center"/>
              <w:rPr>
                <w:rFonts w:ascii="Times New Roman" w:hAnsi="Times New Roman" w:cs="Times New Roman"/>
                <w:b/>
                <w:color w:val="000000" w:themeColor="text1"/>
                <w:sz w:val="24"/>
                <w:szCs w:val="24"/>
              </w:rPr>
            </w:pPr>
            <w:r w:rsidRPr="00AC37A4">
              <w:rPr>
                <w:rFonts w:ascii="Times New Roman" w:hAnsi="Times New Roman" w:cs="Times New Roman"/>
                <w:b/>
                <w:color w:val="000000" w:themeColor="text1"/>
                <w:sz w:val="24"/>
                <w:szCs w:val="24"/>
              </w:rPr>
              <w:t>10,247</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338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магистр.т/с от ТК 19 до ТК 6/1 Б.Бульвар</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426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270</w:t>
            </w:r>
          </w:p>
        </w:tc>
        <w:tc>
          <w:tcPr>
            <w:tcW w:w="948" w:type="dxa"/>
            <w:tcBorders>
              <w:top w:val="single" w:sz="4" w:space="0" w:color="auto"/>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230,04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0A3069">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339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6/1 до ТК 6/2</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53</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23,214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0A3069">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340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6/2 до ТК 6/3</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43</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18,834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0A3069">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341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6/3 до ТК 6/4</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8,76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0A3069">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342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6/3 до д.№ 10 Б.Бульвар</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1,482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0A3069">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343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6/4 до ТК 6/5</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53</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16,854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0A3069">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344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6/5 до ТК 6/6</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66,5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21,147</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0A3069">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345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6/5 до д.№ 10а Б.Бульвар</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22</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3,916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0A3069">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346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6/5 до д.№ 10 Б.Бульвар</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24</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4,272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0A3069">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347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6/6 до д.№ 18 ул.Восточная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1,976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0A3069">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348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6/6 до ТК 6/7</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42</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9,072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0A3069">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349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6/7 до ТК 6/14</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39</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8,424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0A3069">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350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6/7 до д.№ 18 ул.Восточная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1,513</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351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6/14 до д.№ 8 ул.Ковалевского</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3,8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352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6/14 до д.№ 8 ул.Ковалевского</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42,5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7,565</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353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6/4 до ТК 6/12</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48</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15,264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354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6/12 до д/сада № 6</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66,5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11,837</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355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6/12 до д.№ 10б Б.Бульвар</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2,67</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356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6/12 до ТК 6/15</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48</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15,264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357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6/15 до ТК 6/16</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46</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14,628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358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6/16 к гимназии</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4,536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359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6/16 к бассейну</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107</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19,046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360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6/2 до ТК 6/8</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54</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17,172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361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6/8 до ТК 6/9</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14,31</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362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6/8 до д.№ 8 Б.Бульвар</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23</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3,496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363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6/9 до д.№ 6 Б.Бульвар</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28</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4,256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364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6/9 до ТК 6/10</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44</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9,504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365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6/10 до ТК 6/11</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39</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5,928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366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6/10 до д.№ 6а Б.Бульвар</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12,5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1,9</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367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6/11 до д.№ 2 ул.Ковалевского</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96,5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14,668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368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д.№ 2 ул.Ковалевского до ГРП</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45</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33,5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3,015</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369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6/9 до ТК 6/13</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69</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14,904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1993</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370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6/13 до д.№ 7 Б.Бульвар</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28</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4,984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1993</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371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6/13 до д. № 18 Крикковское шоссе</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46</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8,188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1993</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372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магистр.т/с от ТК 19 до ТК 20 Крикковское ш.</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426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58,5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49,842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1993</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373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магистр.т/с от ТК 20 до ТК 21 Крикковское ш.</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426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61</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51,972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1993</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374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магистр.т/с от ТК 21 до ТК 22 Крикковское ш.</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426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110</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93,72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1993</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375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магистр.т/с от ТК 22 до ТК 24 Крикковское ш.</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377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71,5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53,911</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1993</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376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22 до д.№ 3 ул.Ковалевского</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17,5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2,66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1993</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377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24 до ТК 25</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273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49</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26,754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1993</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378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25 до д.№ 24 Крикковское шоссе</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3,382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1993</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379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25 до ТК 26</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273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152,5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83,265</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1993</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380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26 до ТК 27</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273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33</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18,018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1993</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381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26 до д.№ 26 Крикковское шоссе</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14</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2,492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1993</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382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27 до д.№ 11 ул.Строителей</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1,216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5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отТК27 до ТК28</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273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22</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12,012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662"/>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273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41,496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бесканальная</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418"/>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ТК28 до ТК29 ( к комплексной застройке ООО "Финнранта Строй")</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73</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31,974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бесканальная</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418"/>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ЖК ООО "Финнранта Строй"  участок т/с от ТК1(проект) до ТК2 (проект)</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26</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11,388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2021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418"/>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Участок т/с от ТК2(проект) до ТК3(проект)</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178,5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56,763</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2021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418"/>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Участок от ТК3(проект)  до наружной стены корпуса №1</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28</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7,448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2021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418"/>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Участок от ТК3(проект)  до наружной стены корпуса №2</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51</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13,566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2021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418"/>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Участок от ТК3(проект)  до наружной стены корпуса №3</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18</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4,788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2021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383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24 до ТК 23</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71,5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22,737</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1993</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384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23 до д.№ 5 ул.Ковалевского</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3,04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1993</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385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23 до ТК 6/18</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48,5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15,423</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1993</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386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до д.№ 7а ул.Ковалевского</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26,8</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3,0552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1993</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387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6/18 до д.№ 9 ул.Ковалевского</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67,5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12,015</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1993</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388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6/18 до ТК 6/19</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33</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10,494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672"/>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6/19 до ТК 6/19*</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36</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11,448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2015</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54"/>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389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6/19* до ТК 6/20</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24</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5,184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662"/>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ТК6/19* до   ТК 6/19** ввода в д/сад №1</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60</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12,96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бесканальная</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2015</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612"/>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ТК6/19** - ввод в д/сад №1</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4,32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2015</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390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6/19 до д.№ 1 ул.Строителей</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0,798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391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6/20 до д.№ 3 ул.Строителей</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35,5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4,047</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392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6/20 до ТК 6/22</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29</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6,264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393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6/22 до ТК б/н</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32</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6,912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394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6/22 до д.№ 5 ул.Строителей</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2,28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395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б/н до д.№ 7 ул.Строителей</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26,5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3,021</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396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б/н до д.№ 9 ул.Строителей</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28</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4,256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397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б/н до д.№ 9 ул.Строителей</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22,5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4,005</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264"/>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p>
        </w:tc>
        <w:tc>
          <w:tcPr>
            <w:tcW w:w="850" w:type="dxa"/>
            <w:shd w:val="clear" w:color="auto" w:fill="FFFFFF" w:themeFill="background1"/>
          </w:tcPr>
          <w:p w:rsidR="00F05A04" w:rsidRPr="00FC3A94" w:rsidRDefault="00F05A04" w:rsidP="00F05A04">
            <w:pPr>
              <w:jc w:val="center"/>
              <w:rPr>
                <w:rFonts w:ascii="Arial" w:hAnsi="Arial" w:cs="Arial"/>
                <w:b/>
                <w:bCs/>
                <w:color w:val="000000" w:themeColor="text1"/>
                <w:sz w:val="16"/>
                <w:szCs w:val="16"/>
              </w:rPr>
            </w:pPr>
            <w:r w:rsidRPr="00BC60DE">
              <w:rPr>
                <w:rFonts w:ascii="Times New Roman" w:hAnsi="Times New Roman" w:cs="Times New Roman"/>
                <w:b/>
                <w:sz w:val="16"/>
                <w:szCs w:val="16"/>
              </w:rPr>
              <w:t>3278,80</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b/>
                <w:sz w:val="16"/>
                <w:szCs w:val="16"/>
              </w:rPr>
            </w:pPr>
            <w:r w:rsidRPr="00BC60DE">
              <w:rPr>
                <w:rFonts w:ascii="Times New Roman" w:hAnsi="Times New Roman" w:cs="Times New Roman"/>
                <w:b/>
                <w:sz w:val="16"/>
                <w:szCs w:val="16"/>
              </w:rPr>
              <w:t>1245,3652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Arial" w:hAnsi="Arial" w:cs="Arial"/>
                <w:b/>
                <w:bCs/>
                <w:color w:val="000000" w:themeColor="text1"/>
                <w:sz w:val="16"/>
                <w:szCs w:val="16"/>
              </w:rPr>
            </w:pP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Arial" w:hAnsi="Arial" w:cs="Arial"/>
                <w:b/>
                <w:bCs/>
                <w:color w:val="000000" w:themeColor="text1"/>
                <w:sz w:val="16"/>
                <w:szCs w:val="16"/>
              </w:rPr>
            </w:pP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Arial" w:hAnsi="Arial" w:cs="Arial"/>
                <w:b/>
                <w:bCs/>
                <w:color w:val="000000" w:themeColor="text1"/>
                <w:sz w:val="16"/>
                <w:szCs w:val="16"/>
              </w:rPr>
            </w:pP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Arial" w:hAnsi="Arial" w:cs="Arial"/>
                <w:b/>
                <w:bCs/>
                <w:color w:val="000000" w:themeColor="text1"/>
                <w:sz w:val="16"/>
                <w:szCs w:val="16"/>
              </w:rPr>
            </w:pPr>
          </w:p>
        </w:tc>
        <w:tc>
          <w:tcPr>
            <w:tcW w:w="1178" w:type="dxa"/>
            <w:shd w:val="clear" w:color="auto" w:fill="FFFFFF" w:themeFill="background1"/>
          </w:tcPr>
          <w:p w:rsidR="00F05A04" w:rsidRDefault="00F05A04" w:rsidP="00F05A04"/>
        </w:tc>
        <w:tc>
          <w:tcPr>
            <w:tcW w:w="992" w:type="dxa"/>
            <w:shd w:val="clear" w:color="auto" w:fill="FFFFFF" w:themeFill="background1"/>
          </w:tcPr>
          <w:p w:rsidR="00F05A04" w:rsidRPr="00AC37A4" w:rsidRDefault="00F05A04" w:rsidP="00F05A04">
            <w:pPr>
              <w:jc w:val="center"/>
              <w:rPr>
                <w:b/>
              </w:rPr>
            </w:pPr>
            <w:r w:rsidRPr="00AC37A4">
              <w:rPr>
                <w:rFonts w:ascii="Times New Roman" w:hAnsi="Times New Roman" w:cs="Times New Roman"/>
                <w:b/>
                <w:color w:val="000000" w:themeColor="text1"/>
                <w:sz w:val="16"/>
                <w:szCs w:val="16"/>
              </w:rPr>
              <w:t>10,247</w:t>
            </w:r>
          </w:p>
        </w:tc>
      </w:tr>
      <w:tr w:rsidR="00F05A04" w:rsidRPr="00FC3A94" w:rsidTr="00F05A04">
        <w:trPr>
          <w:gridAfter w:val="1"/>
          <w:wAfter w:w="10" w:type="dxa"/>
          <w:trHeight w:val="269"/>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8821" w:type="dxa"/>
            <w:gridSpan w:val="9"/>
            <w:shd w:val="clear" w:color="auto" w:fill="FFFFFF" w:themeFill="background1"/>
          </w:tcPr>
          <w:p w:rsidR="00F05A04" w:rsidRPr="008F0376" w:rsidRDefault="00F05A04" w:rsidP="00F05A04">
            <w:pPr>
              <w:rPr>
                <w:sz w:val="24"/>
                <w:szCs w:val="24"/>
              </w:rPr>
            </w:pPr>
            <w:r w:rsidRPr="008F0376">
              <w:rPr>
                <w:rFonts w:ascii="Times New Roman" w:hAnsi="Times New Roman" w:cs="Times New Roman"/>
                <w:b/>
                <w:bCs/>
                <w:color w:val="000000" w:themeColor="text1"/>
                <w:sz w:val="24"/>
                <w:szCs w:val="24"/>
              </w:rPr>
              <w:t>Микрорайон А</w:t>
            </w:r>
          </w:p>
        </w:tc>
        <w:tc>
          <w:tcPr>
            <w:tcW w:w="992" w:type="dxa"/>
            <w:shd w:val="clear" w:color="auto" w:fill="FFFFFF" w:themeFill="background1"/>
          </w:tcPr>
          <w:p w:rsidR="00F05A04" w:rsidRPr="00AC37A4" w:rsidRDefault="00F05A04" w:rsidP="00F05A04">
            <w:pPr>
              <w:autoSpaceDE w:val="0"/>
              <w:autoSpaceDN w:val="0"/>
              <w:adjustRightInd w:val="0"/>
              <w:spacing w:after="0" w:line="240" w:lineRule="auto"/>
              <w:jc w:val="center"/>
              <w:rPr>
                <w:rFonts w:ascii="Times New Roman" w:hAnsi="Times New Roman" w:cs="Times New Roman"/>
                <w:b/>
                <w:color w:val="000000" w:themeColor="text1"/>
                <w:sz w:val="24"/>
                <w:szCs w:val="24"/>
              </w:rPr>
            </w:pPr>
            <w:r w:rsidRPr="00AC37A4">
              <w:rPr>
                <w:rFonts w:ascii="Times New Roman" w:hAnsi="Times New Roman" w:cs="Times New Roman"/>
                <w:b/>
                <w:color w:val="000000" w:themeColor="text1"/>
                <w:sz w:val="24"/>
                <w:szCs w:val="24"/>
              </w:rPr>
              <w:t>12,984</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398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А/1 до ТК А/2</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14</w:t>
            </w:r>
          </w:p>
        </w:tc>
        <w:tc>
          <w:tcPr>
            <w:tcW w:w="948" w:type="dxa"/>
            <w:tcBorders>
              <w:top w:val="single" w:sz="4" w:space="0" w:color="auto"/>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1,596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399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А/2 до здания ОВД</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42,4</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4,8336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400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А/1 до ТК А/3</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377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42</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31,668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401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А/3 до гаража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24</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4,272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402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А/3 до ТК А/4</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64</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7,296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403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А/4 до д.№ 8 ул.Вокзальная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46</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5,244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404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А/3 до ТК б/н</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377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49,8</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37,5492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405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б/н до ТК б/н</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1,71</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406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б/н до д.№ 24 К.Маркса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53,8</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6,1332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407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д.№ 24 до д. № 22 пр.К.Маркса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38</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5,776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2013</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408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б/н до ТК А/7</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377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121</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91,234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409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к д/саду № 4</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43</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7,654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410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А/7 до д. № 20 ул.Иванова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2,28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411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А/7 до ТК А/8</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325</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24</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15,6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412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А/8 до ТК А/33</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58</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10,324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413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А/33 до ТК А/34</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31,5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3,591</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414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А/34 до д. № 18 пр.К.Маркса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6,27</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415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А/34 до д. № 16 ул.Иванова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32</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3,648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416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А/33 до д. № 12 пр.К.Маркса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62,5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11,125</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417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до д. № 11 ул.Иванова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28,5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5,073</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418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до д. № 14 пр.К.Маркса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9</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1,602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419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А/5 до ТК А/6</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96,5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20,844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420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А/6 до д.№ 7 ул.Театральная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46</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5,244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421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А/6 до д.№ 12 ул.Театральная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70,2</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8,0028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422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А/8 до ТК А/9</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119</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37,842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2003</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423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А/9 до ТК А/9б</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2,544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424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А/9 до д.№ 12 ул.Иванова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1,728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425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А/9б до д.№ 5 ул.Театральная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23</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4,968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1983</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426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А/9 до ТК А/9а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33</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5,874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1983</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427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А/9а до ЛГУ</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9</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1,602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1983</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428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А/9а до ТК А/9б</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81</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17,496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1983</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429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А/9б до ФОК</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1,296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2003</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430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А/9б до ЛГП</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24</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5,184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2003</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431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А/9б до ТК А/10</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34</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10,812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432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А/10 до ТК А/13</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29</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6,264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433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А/13 до д. № 6 ул.Театральная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24,5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2,793</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434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А/10 до ТК А/13</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76,8</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16,5888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435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А/13 до д. № 4 ул.Театральная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26</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2,964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436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А/13 до д. № 2 ул.Театральная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11</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1,254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437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А/10 до ТК А/11</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9</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2,862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438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А/11 до д.№ 10 ул.Театральная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111,8</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19,9004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439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А/11 до д.№ 10б ул.Театральная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276,8</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49,2704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440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А/11 до ТК А/12</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202,5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43,74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441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А/12 до д.№ 9 ул.Железнодорожная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42</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7,476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442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А/8 до ТК А/8а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325</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105,8</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68,77</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2003</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443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А/8а до ТК А/8б</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43</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4,902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444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А/8б до ТК А/32</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30</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3,42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445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А/32 до д. № 8 пр.К.Маркса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48</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5,472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446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А/8а до ТК А/13</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325</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57,85</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2003</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447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А/13 до ТК А/31</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5,13</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448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А/31 до д.№ 6 ул.Железнодорожная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0,285</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449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А/31 к дому творчества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84</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9,576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450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А/13 до ТК А/15</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30,5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13,359</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451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А/15 до д.№ 4 ул.Железнодорожная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1,71</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452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А/15 до магазина бытовой техники</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3,116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453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А/15 до ТК А/16</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29</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12,702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454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А/16 до д. № 4а пр.К.Маркса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0,399</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455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А/16 до ТК А/16а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24,9</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2,8386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456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А/16а до ТК б/н</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16,5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1,881</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457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А/16 до ТК А/17</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79</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34,602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458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А/17 до ТК А/18</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33,5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14,673</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459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А/18 до ТК А/27</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63</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13,608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460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А/27 до д/сада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34,5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6,141</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461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А/18 до д. № 2а пр.К.Маркса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25,5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4,539</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2003</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462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А/18 до ТК А/19</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38,982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463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А/19 до ТК б/н (д.№2 пр.К.Маркса)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94</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16,732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464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от д.2а до гаражей</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44,9</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5,1186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427"/>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465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А/19 до ТК А/28</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23,85</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навесная  минир. плиты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подвальная</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2015</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442"/>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65,5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20,829</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непроходном канале</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2015</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622"/>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А/28 до до ТКА/28* (на комплекс жилых домов "ООО ПГ Фосфорит)</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24,327</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бесканальная</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2015</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466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А/28 до здания кафе Рендеву</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31</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3,534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467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А/28 до ТК А/29</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107</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19,046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468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А/29 до д. № 6/27 ул.Воскова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0,623</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469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А/29 до ТК А/30</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67</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11,926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470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А/30 до собора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63</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7,182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471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А/30 до воскресной школы</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214,3</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32,5736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472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А/17 до ТК А/20</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101</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26,866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2003</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473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А/20 до ТК А/21</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14</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3,024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474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А/21 до д. № 3 пер.Аптекарский</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1,78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475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А/21 до д. № 7 пер.Аптекарский</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1,08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476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А/20 до ТК А/22</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67</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21,306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477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А/22 до д. № 9 пер.Аптекарский</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1,728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478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А/22 до д. № 10 пер.Аптекарский</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128,7</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27,7992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479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до д. № 12 пер.Аптекарский</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115</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17,48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480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А/22 до ТК А/23</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22</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6,996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A7145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481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А/23 до д.№ 8а пер.Аптекарский</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18</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2,052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9E2BD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482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А/23 до ТК А/24</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90</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28,62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2011-2012</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9E2BD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483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А/23 до ТК А/24</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26</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8,268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9E2BD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484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А/24 до до д/сада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33</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5,016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C4643">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485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А/24 до ТК А/25</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22,4</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4,8384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C4643">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486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А/25 до д. № 11 пер.Аптекарский</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1,296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C4643">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487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А/25 до д. № 10,10а,14,14а,16 ул.Железнодорожная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43,2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C4643">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488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А/25 до ТК А/26</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82,3</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17,7768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C4643">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489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А/26 до д. № 12а ул.Ж.дорожная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1,728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C4643">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490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А/26 до д. № 8а ул.Ж.дорожная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33</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5,016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C4643">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491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до д. № 7 ул.Железнодорожная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0,432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C4643">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492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А/16а до д. № 4 пр.К.Маркса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15,8</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sz w:val="16"/>
                <w:szCs w:val="16"/>
              </w:rPr>
            </w:pPr>
            <w:r w:rsidRPr="00BC60DE">
              <w:rPr>
                <w:rFonts w:ascii="Times New Roman" w:hAnsi="Times New Roman" w:cs="Times New Roman"/>
                <w:sz w:val="16"/>
                <w:szCs w:val="16"/>
              </w:rPr>
              <w:t>1,8012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C4643">
              <w:rPr>
                <w:rFonts w:ascii="Times New Roman" w:hAnsi="Times New Roman" w:cs="Times New Roman"/>
                <w:color w:val="000000" w:themeColor="text1"/>
                <w:sz w:val="16"/>
                <w:szCs w:val="16"/>
              </w:rPr>
              <w:t>-//-</w:t>
            </w:r>
          </w:p>
        </w:tc>
      </w:tr>
      <w:tr w:rsidR="00F05A04" w:rsidRPr="00FC3A94" w:rsidTr="00F05A04">
        <w:trPr>
          <w:gridAfter w:val="1"/>
          <w:wAfter w:w="10" w:type="dxa"/>
          <w:trHeight w:val="307"/>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r w:rsidRPr="00FC3A94">
              <w:rPr>
                <w:rFonts w:ascii="Times New Roman" w:hAnsi="Times New Roman" w:cs="Times New Roman"/>
                <w:b/>
                <w:bCs/>
                <w:color w:val="000000" w:themeColor="text1"/>
                <w:sz w:val="16"/>
                <w:szCs w:val="16"/>
              </w:rPr>
              <w:t>5001,20</w:t>
            </w:r>
          </w:p>
        </w:tc>
        <w:tc>
          <w:tcPr>
            <w:tcW w:w="948" w:type="dxa"/>
            <w:tcBorders>
              <w:top w:val="nil"/>
              <w:left w:val="single" w:sz="4" w:space="0" w:color="auto"/>
              <w:bottom w:val="single" w:sz="4" w:space="0" w:color="auto"/>
              <w:right w:val="single" w:sz="4" w:space="0" w:color="auto"/>
            </w:tcBorders>
            <w:shd w:val="clear" w:color="auto" w:fill="auto"/>
          </w:tcPr>
          <w:p w:rsidR="00F05A04" w:rsidRPr="00BC60DE" w:rsidRDefault="00F05A04" w:rsidP="00F05A04">
            <w:pPr>
              <w:jc w:val="center"/>
              <w:rPr>
                <w:rFonts w:ascii="Times New Roman" w:hAnsi="Times New Roman" w:cs="Times New Roman"/>
                <w:b/>
                <w:sz w:val="16"/>
                <w:szCs w:val="16"/>
              </w:rPr>
            </w:pPr>
            <w:r w:rsidRPr="00BC60DE">
              <w:rPr>
                <w:rFonts w:ascii="Times New Roman" w:hAnsi="Times New Roman" w:cs="Times New Roman"/>
                <w:b/>
                <w:sz w:val="16"/>
                <w:szCs w:val="16"/>
              </w:rPr>
              <w:t>1238,8288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p>
        </w:tc>
        <w:tc>
          <w:tcPr>
            <w:tcW w:w="1178" w:type="dxa"/>
            <w:shd w:val="clear" w:color="auto" w:fill="FFFFFF" w:themeFill="background1"/>
          </w:tcPr>
          <w:p w:rsidR="00F05A04" w:rsidRDefault="00F05A04" w:rsidP="00F05A04"/>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r>
              <w:rPr>
                <w:rFonts w:ascii="Times New Roman" w:hAnsi="Times New Roman" w:cs="Times New Roman"/>
                <w:b/>
                <w:bCs/>
                <w:color w:val="000000" w:themeColor="text1"/>
                <w:sz w:val="16"/>
                <w:szCs w:val="16"/>
              </w:rPr>
              <w:t>12,984</w:t>
            </w:r>
          </w:p>
        </w:tc>
      </w:tr>
      <w:tr w:rsidR="00F05A04" w:rsidRPr="00FC3A94" w:rsidTr="00F05A04">
        <w:trPr>
          <w:gridAfter w:val="1"/>
          <w:wAfter w:w="10" w:type="dxa"/>
          <w:trHeight w:val="36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8821" w:type="dxa"/>
            <w:gridSpan w:val="9"/>
            <w:shd w:val="clear" w:color="auto" w:fill="FFFFFF" w:themeFill="background1"/>
          </w:tcPr>
          <w:p w:rsidR="00F05A04" w:rsidRPr="008F0376" w:rsidRDefault="00F05A04" w:rsidP="00F05A04">
            <w:pPr>
              <w:rPr>
                <w:sz w:val="24"/>
                <w:szCs w:val="24"/>
              </w:rPr>
            </w:pPr>
            <w:r w:rsidRPr="008F0376">
              <w:rPr>
                <w:rFonts w:ascii="Times New Roman" w:hAnsi="Times New Roman" w:cs="Times New Roman"/>
                <w:b/>
                <w:bCs/>
                <w:color w:val="000000" w:themeColor="text1"/>
                <w:sz w:val="24"/>
                <w:szCs w:val="24"/>
              </w:rPr>
              <w:t>Промзона</w:t>
            </w:r>
          </w:p>
        </w:tc>
        <w:tc>
          <w:tcPr>
            <w:tcW w:w="992" w:type="dxa"/>
            <w:shd w:val="clear" w:color="auto" w:fill="FFFFFF" w:themeFill="background1"/>
          </w:tcPr>
          <w:p w:rsidR="00F05A04" w:rsidRPr="00AC37A4" w:rsidRDefault="00F05A04" w:rsidP="00F05A04">
            <w:pPr>
              <w:autoSpaceDE w:val="0"/>
              <w:autoSpaceDN w:val="0"/>
              <w:adjustRightInd w:val="0"/>
              <w:spacing w:after="0" w:line="240" w:lineRule="auto"/>
              <w:jc w:val="center"/>
              <w:rPr>
                <w:rFonts w:ascii="Times New Roman" w:hAnsi="Times New Roman" w:cs="Times New Roman"/>
                <w:b/>
                <w:color w:val="000000" w:themeColor="text1"/>
                <w:sz w:val="24"/>
                <w:szCs w:val="24"/>
              </w:rPr>
            </w:pPr>
            <w:r w:rsidRPr="00AC37A4">
              <w:rPr>
                <w:rFonts w:ascii="Times New Roman" w:hAnsi="Times New Roman" w:cs="Times New Roman"/>
                <w:b/>
                <w:color w:val="000000" w:themeColor="text1"/>
                <w:sz w:val="24"/>
                <w:szCs w:val="24"/>
              </w:rPr>
              <w:t>3,379</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493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ТП 1 до ТК 8</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630</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70</w:t>
            </w:r>
          </w:p>
        </w:tc>
        <w:tc>
          <w:tcPr>
            <w:tcW w:w="948" w:type="dxa"/>
            <w:tcBorders>
              <w:top w:val="single" w:sz="4" w:space="0" w:color="auto"/>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88,2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2012</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494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 8 до ТК 8/1</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630</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2,52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495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 8/1 до ТК 7 ( обратный 2 тр)</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530</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отключен в 2018г.</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0</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496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 8/1 до ТК 7 ( 2 тр. с 2018г.)</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720</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77</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110,88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497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 7 до ТК 6 (обратный 2 тр.)</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530</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0</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498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 7 до ТК 6 (прямой 1 тр.)</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720</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78</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56,16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499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 6 до ТК 5 ( 2 тр. с 2011г.)</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720</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116</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167,04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500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 6 до ТК 5 (обратный  2 тр)</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530</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отключен в 2011г.</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0</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501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 5 до ТК 4 ( 2 тр  с 2011г.)</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720</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110</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158,4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612"/>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502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 5 до ТК 4 (обратный 2 тр)</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530</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отключен в 2011г.</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0</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503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 4 до ТК 3 (обратный 2 тр)</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530</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169</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179,14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504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 труб.</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720</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169</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121,68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505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 3 до ТК б/н (обратный 2 тр)</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530</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82</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86,92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506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 труб.</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720</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82</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59,04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507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 б/н до ТК 2 (обратный 2 тр)</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530</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168,54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508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 труб.</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720</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114,48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509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 2 до ТК 1 (обратный 2 тр)</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530</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118</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125,08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510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 труб.</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720</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118</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84,96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511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 1 до котельной</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530</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77</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81,62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512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 труб.</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720</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77</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55,44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513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1 до ТК 1/1</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325</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113</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73,45</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514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1/1 до ТК б/н</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17</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3,672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515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8 до ТК б/н</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226,5</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25,821</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516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б/н до  д.№ 58 пр.К.Маркса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28</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3,192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517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б/н до  д.№ 56 пр.К.Маркса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17</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1,938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518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б/н до ТК б/н</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53,5</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6,099</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519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б/н до  д.№ 54 пр.К.Маркса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17</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1,938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520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7 до ТК 7/1</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194</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84,972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ППМ</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521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7/1 до КГЭС</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400,5</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71,289</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522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7/1 до Ленэнерго</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83,5</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12,692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523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2 на территории котельной</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148</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31,968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наземная</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2012</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524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180</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20,52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наземная</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2012</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525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121</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21,538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наземная</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2012</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526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121</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18,392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наземная</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2012</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527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 8/1 до ТК 8/2</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530</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238</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252,28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528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 8/2 до ТК 8/3</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530</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138</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146,28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529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8/3 до станции скорой помощи</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37</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5,624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468"/>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 xml:space="preserve">т/с от ТК8/3 до  ветстанции </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45</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5,13</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бесканальная</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530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 8/3 до ТК 8/4</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530</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137</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145,22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531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8/4 до ТК 8/5</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81</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25,758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59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ТК8/4 до  ТК8/4* ( к жилыи домам  АО "Тарафформ")</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70</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18,62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бесканальная</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49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ТК8/4* до вводов в жилые корпуса АО "Тараформ ( корпус №5, корпус №7</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130</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34,58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бесканальная</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49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26</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5,616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бесканальная</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49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31</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3,534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бесканальная</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532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8/5 до здания ОВО</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39</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6,942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533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 8/4 до ТК б/н</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530</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184</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195,04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534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 б/н до ТК 8/7</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530</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74</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78,44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535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 8/7 до ТК 8/9</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530</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115</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121,9</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536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 8/9 до ТК 8/10</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530</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71</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75,26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537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 8/10 до ТК 8/11</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530</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210,8</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223,448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538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 8/11 до ТК 8/12</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530</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38,8</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41,128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539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 8/12 до ТК 8/13</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530</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125,5</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133,03</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540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8/12 до гаражей</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169</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sz w:val="16"/>
                <w:szCs w:val="16"/>
              </w:rPr>
            </w:pPr>
            <w:r w:rsidRPr="00994B6C">
              <w:rPr>
                <w:rFonts w:ascii="Times New Roman" w:hAnsi="Times New Roman" w:cs="Times New Roman"/>
                <w:sz w:val="16"/>
                <w:szCs w:val="16"/>
              </w:rPr>
              <w:t>19,266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74EF6">
              <w:rPr>
                <w:rFonts w:ascii="Times New Roman" w:hAnsi="Times New Roman" w:cs="Times New Roman"/>
                <w:color w:val="000000" w:themeColor="text1"/>
                <w:sz w:val="16"/>
                <w:szCs w:val="16"/>
              </w:rPr>
              <w:t>-//-</w:t>
            </w:r>
          </w:p>
        </w:tc>
      </w:tr>
      <w:tr w:rsidR="00F05A04" w:rsidRPr="00FC3A94" w:rsidTr="00F05A04">
        <w:trPr>
          <w:gridAfter w:val="1"/>
          <w:wAfter w:w="10" w:type="dxa"/>
          <w:trHeight w:val="298"/>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r w:rsidRPr="00FC3A94">
              <w:rPr>
                <w:rFonts w:ascii="Times New Roman" w:hAnsi="Times New Roman" w:cs="Times New Roman"/>
                <w:b/>
                <w:bCs/>
                <w:color w:val="000000" w:themeColor="text1"/>
                <w:sz w:val="16"/>
                <w:szCs w:val="16"/>
              </w:rPr>
              <w:t>4856,10</w:t>
            </w:r>
          </w:p>
        </w:tc>
        <w:tc>
          <w:tcPr>
            <w:tcW w:w="948" w:type="dxa"/>
            <w:tcBorders>
              <w:top w:val="nil"/>
              <w:left w:val="single" w:sz="4" w:space="0" w:color="auto"/>
              <w:bottom w:val="single" w:sz="4" w:space="0" w:color="auto"/>
              <w:right w:val="single" w:sz="4" w:space="0" w:color="auto"/>
            </w:tcBorders>
            <w:shd w:val="clear" w:color="auto" w:fill="auto"/>
          </w:tcPr>
          <w:p w:rsidR="00F05A04" w:rsidRPr="00994B6C" w:rsidRDefault="00F05A04" w:rsidP="00F05A04">
            <w:pPr>
              <w:jc w:val="center"/>
              <w:rPr>
                <w:rFonts w:ascii="Times New Roman" w:hAnsi="Times New Roman" w:cs="Times New Roman"/>
                <w:b/>
                <w:sz w:val="16"/>
                <w:szCs w:val="16"/>
              </w:rPr>
            </w:pPr>
            <w:r w:rsidRPr="00994B6C">
              <w:rPr>
                <w:rFonts w:ascii="Times New Roman" w:hAnsi="Times New Roman" w:cs="Times New Roman"/>
                <w:b/>
                <w:sz w:val="16"/>
                <w:szCs w:val="16"/>
              </w:rPr>
              <w:t>3574,677</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p>
        </w:tc>
        <w:tc>
          <w:tcPr>
            <w:tcW w:w="1178" w:type="dxa"/>
            <w:shd w:val="clear" w:color="auto" w:fill="FFFFFF" w:themeFill="background1"/>
          </w:tcPr>
          <w:p w:rsidR="00F05A04" w:rsidRDefault="00F05A04" w:rsidP="00F05A04"/>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r>
              <w:rPr>
                <w:rFonts w:ascii="Times New Roman" w:hAnsi="Times New Roman" w:cs="Times New Roman"/>
                <w:b/>
                <w:bCs/>
                <w:color w:val="000000" w:themeColor="text1"/>
                <w:sz w:val="16"/>
                <w:szCs w:val="16"/>
              </w:rPr>
              <w:t>3,379</w:t>
            </w:r>
          </w:p>
        </w:tc>
      </w:tr>
      <w:tr w:rsidR="00F05A04" w:rsidRPr="00FC3A94" w:rsidTr="00F05A04">
        <w:trPr>
          <w:gridAfter w:val="1"/>
          <w:wAfter w:w="10" w:type="dxa"/>
          <w:trHeight w:val="346"/>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8821" w:type="dxa"/>
            <w:gridSpan w:val="9"/>
            <w:shd w:val="clear" w:color="auto" w:fill="FFFFFF" w:themeFill="background1"/>
          </w:tcPr>
          <w:p w:rsidR="00F05A04" w:rsidRPr="008F0376" w:rsidRDefault="00F05A04" w:rsidP="00F05A04">
            <w:pPr>
              <w:rPr>
                <w:sz w:val="24"/>
                <w:szCs w:val="24"/>
              </w:rPr>
            </w:pPr>
            <w:r w:rsidRPr="008F0376">
              <w:rPr>
                <w:rFonts w:ascii="Times New Roman" w:hAnsi="Times New Roman" w:cs="Times New Roman"/>
                <w:b/>
                <w:bCs/>
                <w:color w:val="000000" w:themeColor="text1"/>
                <w:sz w:val="24"/>
                <w:szCs w:val="24"/>
              </w:rPr>
              <w:t>39 квартал</w:t>
            </w:r>
          </w:p>
        </w:tc>
        <w:tc>
          <w:tcPr>
            <w:tcW w:w="992" w:type="dxa"/>
            <w:shd w:val="clear" w:color="auto" w:fill="FFFFFF" w:themeFill="background1"/>
          </w:tcPr>
          <w:p w:rsidR="00F05A04" w:rsidRPr="00AC37A4" w:rsidRDefault="00F05A04" w:rsidP="00F05A04">
            <w:pPr>
              <w:autoSpaceDE w:val="0"/>
              <w:autoSpaceDN w:val="0"/>
              <w:adjustRightInd w:val="0"/>
              <w:spacing w:after="0" w:line="240" w:lineRule="auto"/>
              <w:jc w:val="center"/>
              <w:rPr>
                <w:rFonts w:ascii="Times New Roman" w:hAnsi="Times New Roman" w:cs="Times New Roman"/>
                <w:b/>
                <w:color w:val="000000" w:themeColor="text1"/>
                <w:sz w:val="24"/>
                <w:szCs w:val="24"/>
              </w:rPr>
            </w:pPr>
            <w:r w:rsidRPr="00AC37A4">
              <w:rPr>
                <w:rFonts w:ascii="Times New Roman" w:hAnsi="Times New Roman" w:cs="Times New Roman"/>
                <w:b/>
                <w:color w:val="000000" w:themeColor="text1"/>
                <w:sz w:val="24"/>
                <w:szCs w:val="24"/>
              </w:rPr>
              <w:t>4,514</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543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 12/11 до ТК 12/12</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426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47,5</w:t>
            </w:r>
          </w:p>
        </w:tc>
        <w:tc>
          <w:tcPr>
            <w:tcW w:w="948" w:type="dxa"/>
            <w:tcBorders>
              <w:top w:val="single" w:sz="4" w:space="0" w:color="auto"/>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40,47</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22074E">
              <w:rPr>
                <w:rFonts w:ascii="Times New Roman" w:hAnsi="Times New Roman" w:cs="Times New Roman"/>
                <w:color w:val="000000" w:themeColor="text1"/>
                <w:sz w:val="16"/>
                <w:szCs w:val="16"/>
              </w:rPr>
              <w:t>-//-</w:t>
            </w:r>
          </w:p>
        </w:tc>
      </w:tr>
      <w:tr w:rsidR="00F05A04" w:rsidRPr="00FC3A94" w:rsidTr="00F05A04">
        <w:trPr>
          <w:gridAfter w:val="1"/>
          <w:wAfter w:w="10" w:type="dxa"/>
          <w:trHeight w:val="703"/>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544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 12/12 до ТК 12/13</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426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87</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74,124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22074E">
              <w:rPr>
                <w:rFonts w:ascii="Times New Roman" w:hAnsi="Times New Roman" w:cs="Times New Roman"/>
                <w:color w:val="000000" w:themeColor="text1"/>
                <w:sz w:val="16"/>
                <w:szCs w:val="16"/>
              </w:rPr>
              <w:t>-//-</w:t>
            </w:r>
          </w:p>
        </w:tc>
      </w:tr>
      <w:tr w:rsidR="00F05A04" w:rsidRPr="00FC3A94" w:rsidTr="00F05A04">
        <w:trPr>
          <w:gridAfter w:val="1"/>
          <w:wAfter w:w="10" w:type="dxa"/>
          <w:trHeight w:val="77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545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 12/13 до ТК 12/14</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426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162</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138,024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22074E">
              <w:rPr>
                <w:rFonts w:ascii="Times New Roman" w:hAnsi="Times New Roman" w:cs="Times New Roman"/>
                <w:color w:val="000000" w:themeColor="text1"/>
                <w:sz w:val="16"/>
                <w:szCs w:val="16"/>
              </w:rPr>
              <w:t>-//-</w:t>
            </w:r>
          </w:p>
        </w:tc>
      </w:tr>
      <w:tr w:rsidR="00F05A04" w:rsidRPr="00FC3A94" w:rsidTr="00F05A04">
        <w:trPr>
          <w:gridAfter w:val="1"/>
          <w:wAfter w:w="10" w:type="dxa"/>
          <w:trHeight w:val="756"/>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546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12/12 до ТК 39/1</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37</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11,766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22074E">
              <w:rPr>
                <w:rFonts w:ascii="Times New Roman" w:hAnsi="Times New Roman" w:cs="Times New Roman"/>
                <w:color w:val="000000" w:themeColor="text1"/>
                <w:sz w:val="16"/>
                <w:szCs w:val="16"/>
              </w:rPr>
              <w:t>-//-</w:t>
            </w:r>
          </w:p>
        </w:tc>
      </w:tr>
      <w:tr w:rsidR="00F05A04" w:rsidRPr="00FC3A94" w:rsidTr="00F05A04">
        <w:trPr>
          <w:gridAfter w:val="1"/>
          <w:wAfter w:w="10" w:type="dxa"/>
          <w:trHeight w:val="811"/>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547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12/12 до ТК 39/1</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57,2</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18,1896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подвальная</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22074E">
              <w:rPr>
                <w:rFonts w:ascii="Times New Roman" w:hAnsi="Times New Roman" w:cs="Times New Roman"/>
                <w:color w:val="000000" w:themeColor="text1"/>
                <w:sz w:val="16"/>
                <w:szCs w:val="16"/>
              </w:rPr>
              <w:t>-//-</w:t>
            </w:r>
          </w:p>
        </w:tc>
      </w:tr>
      <w:tr w:rsidR="00F05A04" w:rsidRPr="00FC3A94" w:rsidTr="00F05A04">
        <w:trPr>
          <w:gridAfter w:val="1"/>
          <w:wAfter w:w="10" w:type="dxa"/>
          <w:trHeight w:val="703"/>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548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39/1 до ТК39/3</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43,9</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13,9602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22074E">
              <w:rPr>
                <w:rFonts w:ascii="Times New Roman" w:hAnsi="Times New Roman" w:cs="Times New Roman"/>
                <w:color w:val="000000" w:themeColor="text1"/>
                <w:sz w:val="16"/>
                <w:szCs w:val="16"/>
              </w:rPr>
              <w:t>-//-</w:t>
            </w:r>
          </w:p>
        </w:tc>
      </w:tr>
      <w:tr w:rsidR="00F05A04" w:rsidRPr="00FC3A94" w:rsidTr="00F05A04">
        <w:trPr>
          <w:gridAfter w:val="1"/>
          <w:wAfter w:w="10" w:type="dxa"/>
          <w:trHeight w:val="696"/>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549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39/3 до  д.№ 29 пр.К.Маркса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16</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1,824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22074E">
              <w:rPr>
                <w:rFonts w:ascii="Times New Roman" w:hAnsi="Times New Roman" w:cs="Times New Roman"/>
                <w:color w:val="000000" w:themeColor="text1"/>
                <w:sz w:val="16"/>
                <w:szCs w:val="16"/>
              </w:rPr>
              <w:t>-//-</w:t>
            </w:r>
          </w:p>
        </w:tc>
      </w:tr>
      <w:tr w:rsidR="00F05A04" w:rsidRPr="00FC3A94" w:rsidTr="00F05A04">
        <w:trPr>
          <w:gridAfter w:val="1"/>
          <w:wAfter w:w="10" w:type="dxa"/>
          <w:trHeight w:val="746"/>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550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39/3 до ТК39/4</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73</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19,418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22074E">
              <w:rPr>
                <w:rFonts w:ascii="Times New Roman" w:hAnsi="Times New Roman" w:cs="Times New Roman"/>
                <w:color w:val="000000" w:themeColor="text1"/>
                <w:sz w:val="16"/>
                <w:szCs w:val="16"/>
              </w:rPr>
              <w:t>-//-</w:t>
            </w:r>
          </w:p>
        </w:tc>
      </w:tr>
      <w:tr w:rsidR="00F05A04" w:rsidRPr="00FC3A94" w:rsidTr="00F05A04">
        <w:trPr>
          <w:gridAfter w:val="1"/>
          <w:wAfter w:w="10" w:type="dxa"/>
          <w:trHeight w:val="737"/>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551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39/3 до  д.№ 31 пр.К.Маркса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2,16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22074E">
              <w:rPr>
                <w:rFonts w:ascii="Times New Roman" w:hAnsi="Times New Roman" w:cs="Times New Roman"/>
                <w:color w:val="000000" w:themeColor="text1"/>
                <w:sz w:val="16"/>
                <w:szCs w:val="16"/>
              </w:rPr>
              <w:t>-//-</w:t>
            </w:r>
          </w:p>
        </w:tc>
      </w:tr>
      <w:tr w:rsidR="00F05A04" w:rsidRPr="00FC3A94" w:rsidTr="00F05A04">
        <w:trPr>
          <w:gridAfter w:val="1"/>
          <w:wAfter w:w="10" w:type="dxa"/>
          <w:trHeight w:val="662"/>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552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39/4 до здания бывшего киноцентра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38,7</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4,4118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2003</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22074E">
              <w:rPr>
                <w:rFonts w:ascii="Times New Roman" w:hAnsi="Times New Roman" w:cs="Times New Roman"/>
                <w:color w:val="000000" w:themeColor="text1"/>
                <w:sz w:val="16"/>
                <w:szCs w:val="16"/>
              </w:rPr>
              <w:t>-//-</w:t>
            </w:r>
          </w:p>
        </w:tc>
      </w:tr>
      <w:tr w:rsidR="00F05A04" w:rsidRPr="00FC3A94" w:rsidTr="00F05A04">
        <w:trPr>
          <w:gridAfter w:val="1"/>
          <w:wAfter w:w="10" w:type="dxa"/>
          <w:trHeight w:val="7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553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39/4 до  д.№ 33 пр.К.Маркса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9,4</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1,0716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22074E">
              <w:rPr>
                <w:rFonts w:ascii="Times New Roman" w:hAnsi="Times New Roman" w:cs="Times New Roman"/>
                <w:color w:val="000000" w:themeColor="text1"/>
                <w:sz w:val="16"/>
                <w:szCs w:val="16"/>
              </w:rPr>
              <w:t>-//-</w:t>
            </w:r>
          </w:p>
        </w:tc>
      </w:tr>
      <w:tr w:rsidR="00F05A04" w:rsidRPr="00FC3A94" w:rsidTr="00F05A04">
        <w:trPr>
          <w:gridAfter w:val="1"/>
          <w:wAfter w:w="10" w:type="dxa"/>
          <w:trHeight w:val="696"/>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554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39/4 до  д.№ 35 пр.К.Маркса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87,5</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15,575</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22074E">
              <w:rPr>
                <w:rFonts w:ascii="Times New Roman" w:hAnsi="Times New Roman" w:cs="Times New Roman"/>
                <w:color w:val="000000" w:themeColor="text1"/>
                <w:sz w:val="16"/>
                <w:szCs w:val="16"/>
              </w:rPr>
              <w:t>-//-</w:t>
            </w:r>
          </w:p>
        </w:tc>
      </w:tr>
      <w:tr w:rsidR="00F05A04" w:rsidRPr="00FC3A94" w:rsidTr="00F05A04">
        <w:trPr>
          <w:gridAfter w:val="1"/>
          <w:wAfter w:w="10" w:type="dxa"/>
          <w:trHeight w:val="713"/>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555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д.№ 35 пр.К.Маркса до здания № 47</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80</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9,12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22074E">
              <w:rPr>
                <w:rFonts w:ascii="Times New Roman" w:hAnsi="Times New Roman" w:cs="Times New Roman"/>
                <w:color w:val="000000" w:themeColor="text1"/>
                <w:sz w:val="16"/>
                <w:szCs w:val="16"/>
              </w:rPr>
              <w:t>-//-</w:t>
            </w:r>
          </w:p>
        </w:tc>
      </w:tr>
      <w:tr w:rsidR="00F05A04" w:rsidRPr="00FC3A94" w:rsidTr="00F05A04">
        <w:trPr>
          <w:gridAfter w:val="1"/>
          <w:wAfter w:w="10" w:type="dxa"/>
          <w:trHeight w:val="703"/>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556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12/13 до здания ОВО</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55,6</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6,3384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22074E">
              <w:rPr>
                <w:rFonts w:ascii="Times New Roman" w:hAnsi="Times New Roman" w:cs="Times New Roman"/>
                <w:color w:val="000000" w:themeColor="text1"/>
                <w:sz w:val="16"/>
                <w:szCs w:val="16"/>
              </w:rPr>
              <w:t>-//-</w:t>
            </w:r>
          </w:p>
        </w:tc>
      </w:tr>
      <w:tr w:rsidR="00F05A04" w:rsidRPr="00FC3A94" w:rsidTr="00F05A04">
        <w:trPr>
          <w:gridAfter w:val="1"/>
          <w:wAfter w:w="10" w:type="dxa"/>
          <w:trHeight w:val="47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557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12/13 до здания ВТБ</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85</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9,69</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подвальная</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22074E">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558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39/1 до ТК 39/2</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56</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17,808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22074E">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559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39/2 до  д/с № 19</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20,5</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3,116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22074E">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560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39/2 до  д.№ 7 ул.Б.Гражданская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66</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17,556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22074E">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561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д.№ 7 ул.Б.Гражданская до д.№ 5</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16</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2,432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22074E">
              <w:rPr>
                <w:rFonts w:ascii="Times New Roman" w:hAnsi="Times New Roman" w:cs="Times New Roman"/>
                <w:color w:val="000000" w:themeColor="text1"/>
                <w:sz w:val="16"/>
                <w:szCs w:val="16"/>
              </w:rPr>
              <w:t>-//-</w:t>
            </w:r>
          </w:p>
        </w:tc>
      </w:tr>
      <w:tr w:rsidR="00F05A04" w:rsidRPr="00FC3A94" w:rsidTr="00F05A04">
        <w:trPr>
          <w:gridAfter w:val="1"/>
          <w:wAfter w:w="10" w:type="dxa"/>
          <w:trHeight w:val="634"/>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562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д.№ 7 ул.Б.Гражданская до д.№20 ул.Октябрьская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16</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3,456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22074E">
              <w:rPr>
                <w:rFonts w:ascii="Times New Roman" w:hAnsi="Times New Roman" w:cs="Times New Roman"/>
                <w:color w:val="000000" w:themeColor="text1"/>
                <w:sz w:val="16"/>
                <w:szCs w:val="16"/>
              </w:rPr>
              <w:t>-//-</w:t>
            </w:r>
          </w:p>
        </w:tc>
      </w:tr>
      <w:tr w:rsidR="00F05A04" w:rsidRPr="00FC3A94" w:rsidTr="00F05A04">
        <w:trPr>
          <w:gridAfter w:val="1"/>
          <w:wAfter w:w="10" w:type="dxa"/>
          <w:trHeight w:val="408"/>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563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д.№ 7 ул.Б.Гражданская до д.№20 ул.Октябрьская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54,8</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11,8368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подвальная</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22074E">
              <w:rPr>
                <w:rFonts w:ascii="Times New Roman" w:hAnsi="Times New Roman" w:cs="Times New Roman"/>
                <w:color w:val="000000" w:themeColor="text1"/>
                <w:sz w:val="16"/>
                <w:szCs w:val="16"/>
              </w:rPr>
              <w:t>-//-</w:t>
            </w:r>
          </w:p>
        </w:tc>
      </w:tr>
      <w:tr w:rsidR="00F05A04" w:rsidRPr="00FC3A94" w:rsidTr="00F05A04">
        <w:trPr>
          <w:gridAfter w:val="1"/>
          <w:wAfter w:w="10" w:type="dxa"/>
          <w:trHeight w:val="408"/>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564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д.№20 ул.Октябрьская до д. №18 ул.Октябрьская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91</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19,656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подвальная</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22074E">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565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д.№20 ул.Октябрьская до д. №18 ул.Октябрьская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11</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2,376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22074E">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566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д.№20 ул.Октябрьская до д. №10 ул.Воровского</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2,314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22074E">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567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д.№20 ул.Октябрьская до д. №10 ул.Воровского</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86,8</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15,4504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подвальная</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22074E">
              <w:rPr>
                <w:rFonts w:ascii="Times New Roman" w:hAnsi="Times New Roman" w:cs="Times New Roman"/>
                <w:color w:val="000000" w:themeColor="text1"/>
                <w:sz w:val="16"/>
                <w:szCs w:val="16"/>
              </w:rPr>
              <w:t>-//-</w:t>
            </w:r>
          </w:p>
        </w:tc>
      </w:tr>
      <w:tr w:rsidR="00F05A04" w:rsidRPr="00FC3A94" w:rsidTr="00F05A04">
        <w:trPr>
          <w:gridAfter w:val="1"/>
          <w:wAfter w:w="10" w:type="dxa"/>
          <w:trHeight w:val="574"/>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568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д.№10 ул.Воровского до зд.Статистики</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20,4</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2,3256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22074E">
              <w:rPr>
                <w:rFonts w:ascii="Times New Roman" w:hAnsi="Times New Roman" w:cs="Times New Roman"/>
                <w:color w:val="000000" w:themeColor="text1"/>
                <w:sz w:val="16"/>
                <w:szCs w:val="16"/>
              </w:rPr>
              <w:t>-//-</w:t>
            </w:r>
          </w:p>
        </w:tc>
      </w:tr>
      <w:tr w:rsidR="00F05A04" w:rsidRPr="00FC3A94" w:rsidTr="00F05A04">
        <w:trPr>
          <w:gridAfter w:val="1"/>
          <w:wAfter w:w="10" w:type="dxa"/>
          <w:trHeight w:val="319"/>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r w:rsidRPr="00FC3A94">
              <w:rPr>
                <w:rFonts w:ascii="Times New Roman" w:hAnsi="Times New Roman" w:cs="Times New Roman"/>
                <w:b/>
                <w:bCs/>
                <w:color w:val="000000" w:themeColor="text1"/>
                <w:sz w:val="16"/>
                <w:szCs w:val="16"/>
              </w:rPr>
              <w:t>1341,300</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r w:rsidRPr="00BC25B2">
              <w:rPr>
                <w:rFonts w:ascii="Times New Roman" w:hAnsi="Times New Roman" w:cs="Times New Roman"/>
                <w:b/>
                <w:bCs/>
                <w:color w:val="000000" w:themeColor="text1"/>
                <w:sz w:val="16"/>
                <w:szCs w:val="16"/>
              </w:rPr>
              <w:t>4066,437</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p>
        </w:tc>
        <w:tc>
          <w:tcPr>
            <w:tcW w:w="1178" w:type="dxa"/>
            <w:shd w:val="clear" w:color="auto" w:fill="FFFFFF" w:themeFill="background1"/>
          </w:tcPr>
          <w:p w:rsidR="00F05A04" w:rsidRDefault="00F05A04" w:rsidP="00F05A04"/>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r>
              <w:rPr>
                <w:rFonts w:ascii="Times New Roman" w:hAnsi="Times New Roman" w:cs="Times New Roman"/>
                <w:b/>
                <w:bCs/>
                <w:color w:val="000000" w:themeColor="text1"/>
                <w:sz w:val="16"/>
                <w:szCs w:val="16"/>
              </w:rPr>
              <w:t>4,514</w:t>
            </w:r>
          </w:p>
        </w:tc>
      </w:tr>
      <w:tr w:rsidR="00F05A04" w:rsidRPr="00FC3A94" w:rsidTr="00F05A04">
        <w:trPr>
          <w:gridAfter w:val="1"/>
          <w:wAfter w:w="10" w:type="dxa"/>
          <w:trHeight w:val="403"/>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8821" w:type="dxa"/>
            <w:gridSpan w:val="9"/>
            <w:shd w:val="clear" w:color="auto" w:fill="FFFFFF" w:themeFill="background1"/>
          </w:tcPr>
          <w:p w:rsidR="00F05A04" w:rsidRPr="008F0376" w:rsidRDefault="00F05A04" w:rsidP="00F05A04">
            <w:pPr>
              <w:rPr>
                <w:sz w:val="24"/>
                <w:szCs w:val="24"/>
              </w:rPr>
            </w:pPr>
            <w:r w:rsidRPr="008F0376">
              <w:rPr>
                <w:rFonts w:ascii="Times New Roman" w:hAnsi="Times New Roman" w:cs="Times New Roman"/>
                <w:b/>
                <w:bCs/>
                <w:color w:val="000000" w:themeColor="text1"/>
                <w:sz w:val="24"/>
                <w:szCs w:val="24"/>
              </w:rPr>
              <w:t>Микрорайон Б</w:t>
            </w:r>
          </w:p>
        </w:tc>
        <w:tc>
          <w:tcPr>
            <w:tcW w:w="992" w:type="dxa"/>
            <w:shd w:val="clear" w:color="auto" w:fill="FFFFFF" w:themeFill="background1"/>
          </w:tcPr>
          <w:p w:rsidR="00F05A04" w:rsidRPr="00AC37A4" w:rsidRDefault="00F05A04" w:rsidP="00F05A04">
            <w:pPr>
              <w:autoSpaceDE w:val="0"/>
              <w:autoSpaceDN w:val="0"/>
              <w:adjustRightInd w:val="0"/>
              <w:spacing w:after="0" w:line="240" w:lineRule="auto"/>
              <w:jc w:val="center"/>
              <w:rPr>
                <w:rFonts w:ascii="Times New Roman" w:hAnsi="Times New Roman" w:cs="Times New Roman"/>
                <w:b/>
                <w:color w:val="000000" w:themeColor="text1"/>
                <w:sz w:val="24"/>
                <w:szCs w:val="24"/>
              </w:rPr>
            </w:pPr>
            <w:r w:rsidRPr="00AC37A4">
              <w:rPr>
                <w:rFonts w:ascii="Times New Roman" w:hAnsi="Times New Roman" w:cs="Times New Roman"/>
                <w:b/>
                <w:color w:val="000000" w:themeColor="text1"/>
                <w:sz w:val="24"/>
                <w:szCs w:val="24"/>
              </w:rPr>
              <w:t>16,650</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12/11 до ТК 33/9а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273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16</w:t>
            </w:r>
          </w:p>
        </w:tc>
        <w:tc>
          <w:tcPr>
            <w:tcW w:w="948" w:type="dxa"/>
            <w:tcBorders>
              <w:top w:val="single" w:sz="4" w:space="0" w:color="auto"/>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8,736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4A1F68">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33/9а до д. №3 ул.Воровского</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1,068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4A1F68">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33/9а до ТК 33/9</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273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104</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56,784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4A1F68">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33/9 до ТК 33/10</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2,16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33/10 до СЮТ</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33,5</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3,819</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33/10 до  д.№ 21а пр.К.Маркса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35</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6,23</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2013</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33/10 до  д.№ 21а пр.К.Маркса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102,8</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18,2984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1972</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33/9 до ТК 33/8</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273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3,276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33/8 до ТК 33/7</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273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75</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40,95</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2022</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580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33/7 к школе № 2</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37,2</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8,0352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581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33/7 до ТК 33/5</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273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77</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42,042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2022</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582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33/5 до ТК 33/6</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38</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6,764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1984</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583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33/6 до ТК 33/11</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124,3</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22,1254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1984</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584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33/6 до  д.№ 24 ул.Иванова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47</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8,366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1984</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585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33/11 до  д.№ 17 пр.К.Маркса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24,5</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4,361</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1984</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586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33/11 до ТК 33/12</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38</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4,332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1984</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587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33/11 до  д.№ 19 пр.К.Маркса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18</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2,052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1984</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588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33/11 до  д.№ 17 пр.К.Маркса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25</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2,85</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1984</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589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33/5 до ТК 33/4</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115</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36,57</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2022</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590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33/4 до ТК 33/3</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1,862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591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33/3 до  д.№ 28 ул.Иванова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1,064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592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33/4 до д. № 12 ул.Октябрьская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226,9</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60,3554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377"/>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593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 12/11 до ТК 12/10</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426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80</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68,16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2012</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594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 12/11 до ТК 12/10</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426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49</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41,748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595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12/10 до д. № 5 ул.Воровского</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1,52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596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 12/10 до ТК 12/9</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426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118</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100,536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2008</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597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12/9 по подвалу д № 16 ул.Октябрьская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109,9</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19,5622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598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от д. №16 по подвалу д.№14 ул.Октябрьская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161,8</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24,5936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599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к пожарной части</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40,5</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4,617</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600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33/5 до ТК 33/17</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273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54</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29,484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601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33/17 до ТК 33/18</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110</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34,98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602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33/18 до д. № 4 ул.Б.Советская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0,456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603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33/18 до ТК 33/19</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106,5</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23,004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604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33/19 до  д.№ 17 ул.Иванова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18</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2,052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1985</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605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33/19 до  ТК 33/20</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45</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6,84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1985</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606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33/20 до  д.№ 15/15 пр.К.Маркса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53</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6,042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1985</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607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33/20 до ТК 33/21</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2,67</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1985</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608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33/21 до  д.№ 13 пр.К.Маркса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0,912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1985</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609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33/21 до  д.№ 11 пр.К.Маркса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37</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4,218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1985</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610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33/18 до ТК 33/22</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62</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16,492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1985</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611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33/22 до  д.№ 9 пр.К.Маркса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30</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3,42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1985</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612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33/22 до ТК 33/23</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122,6</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32,6116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1985</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613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33/23 до ТК 33/23а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39</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4,446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1985</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614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33/23а до К.Маркса № 5а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0,57</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1985</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615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33/23а до К.Маркса № 5</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1,71</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1985</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616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33/17 до д. № 6а ул.Б.Советская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2,16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617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33/17 до ТК 33/16</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273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92</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50,232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618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33/16 до ТК 33/15</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121,5</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32,319</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619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33/15 до ТК 33/13</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74,5</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19,817</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620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33/13 до КВК</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67</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17,822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621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33/16 до поликлиники</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43</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4,902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622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33/16 до ТК 33/24</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273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118</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64,428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623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33/24 до ТК 33/25</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53,5</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9,523</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624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33/25 до д. № 15 ул.Б.Советская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18</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3,204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625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33/25 до здания РУС</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109</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12,426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626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д. № 13 до д. № 9 ул.Б.Советская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86,6</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13,1632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627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33/24 до ТК 33/27</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273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105</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57,33</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628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33/27 до д. № 9 ул.Б.Советская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24</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7,632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358"/>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629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д. № 9 ул.Б.Советская до д.№10 ул.Октябрьская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154,2</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33,3072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630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33/27 до ТК 33/26</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273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10,374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631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33/26 до ТК 33/28</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123</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53,874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632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33/28 до магазина "Пятерочка"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9</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1,602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633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33/28 до ТК 33/29</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117</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20,826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634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33/29 до ТК 4/17</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118</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31,388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635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4/17 до столовой</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60</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6,84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636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4/17 до ТК 4/17а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70,5</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18,753</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637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4/17а до учебного комбината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70,5</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15,228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B628DB">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638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33/29 до ТК 33/30</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158,5</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69,423</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241BA7">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639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33/30 до ДК Химик</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168,5</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53,583</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241BA7">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640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33/30 до д.№2 ул.Октябрьская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31</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8,246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057C4D">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641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33/26 до ТК 33/31</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273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17,5</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9,555</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057C4D">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642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33/31 до д. № 7 ул.Б.Советская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273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30</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16,38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057C4D">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643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2КН до д.№ 8 ул.Октябрьская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109,2</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29,0472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057C4D">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644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д. № 8 до д.№10а ул.Жукова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359,4</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77,6304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057C4D">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645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д.№10а ул.Жукова до гаражей</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241</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27,474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057C4D">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646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33/31 до ТК 33/32</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107</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28,462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057C4D">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647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33/32 до спортшколы</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43</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4,902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057C4D">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648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33/32 до ТК 33/33</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96</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20,736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057C4D">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649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отТК 33/33 до лицея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0,356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057C4D">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650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отТК 33/33 до здания пр.К.Маркса, 3</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56</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9,968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311E9B">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057C4D">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651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д. № 7 ул.Б.Советская до ТК 33/34</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91</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13,832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057C4D">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652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д. № 7 ул.Б.Советская до ТК 33/34</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91</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28,938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057C4D">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653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33/34 до д/дома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16,416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057C4D">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654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д. №4 по подвалу до д.№4а ул.Жукова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107,6</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23,2416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057C4D">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655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33/34 до д. № 4 ул.Жукова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142,2</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45,2196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057C4D">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656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д. № 4 по подвалу до д.№8 ул.Жукова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80</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21,28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2012</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057C4D">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657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д. № 4 по подвалу до д.№8 ул.Жукова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61,6</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16,3856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057C4D">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658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д. № 8 до д.№ 6а ул.Жукова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30</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5,34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057C4D">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659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д. № 8 по подвалу до д.№10 ул.Жукова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119,6</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25,8336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057C4D">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660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д. № 10  до д.№ 8а ул.Жукова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42</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7,476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057C4D">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661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от д.№10 к хоккейной коробке</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45</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50</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4,5</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2012</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057C4D">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662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33/34 до ТК 33/35</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225</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48,6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9101CA">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663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33/35 до ТК 33/36</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26</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3,952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1971</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9101CA">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664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33/36 к музею</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218</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33,136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9101CA">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665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 12/9 до ТК 12/8</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426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63</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53,676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2003</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9101CA">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666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12/8 до ТК 12/8а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23</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7,314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1985</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9101CA">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667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12/8а до ТК 12/8б</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72,5</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19,285</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1985</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9101CA">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668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12/8б до д. № 7 ул.Воровского</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9</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1,944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1985</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61DF7">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669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12/8а до д. № 7а ул.Воровского</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64</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13,824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1985</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61DF7">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670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 12/8 до ТК 12/7</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426</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120</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102,24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1985</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61DF7">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671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12/7 до ТК б/н</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377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24,5</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18,473</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61DF7">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672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12/7а до ТК б/н</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377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23</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17,342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61DF7">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673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12/7а до ТК 12/7б</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377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48,5</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36,569</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223D41">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674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12/7б до д. № 9 ул.Воровского</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3,24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223D41">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675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12/7б до ТК 12/7в</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377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78,5</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59,189</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223D41">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676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12/7в до ТК 12/7г</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377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44</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33,176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223D41">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677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12/7г до ТК 12/7д</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377</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40</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30,16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223D41">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678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12/7г до д.№ 13 ул.Октябрьская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24</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5,184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223D41">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679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12/7д до д.№ 13 ул.Октябрьская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24</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5,184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223D41">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680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12/7д до д.№ 13 ул.Октябрьская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45</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9,72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1997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223D41">
              <w:rPr>
                <w:rFonts w:ascii="Times New Roman" w:hAnsi="Times New Roman" w:cs="Times New Roman"/>
                <w:color w:val="000000" w:themeColor="text1"/>
                <w:sz w:val="16"/>
                <w:szCs w:val="16"/>
              </w:rPr>
              <w:t>-//-</w:t>
            </w:r>
          </w:p>
        </w:tc>
      </w:tr>
      <w:tr w:rsidR="00F05A04" w:rsidRPr="00FC3A94" w:rsidTr="00F05A04">
        <w:trPr>
          <w:gridAfter w:val="1"/>
          <w:wAfter w:w="10" w:type="dxa"/>
          <w:trHeight w:val="326"/>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r w:rsidRPr="00FC3A94">
              <w:rPr>
                <w:rFonts w:ascii="Times New Roman" w:hAnsi="Times New Roman" w:cs="Times New Roman"/>
                <w:b/>
                <w:bCs/>
                <w:color w:val="000000" w:themeColor="text1"/>
                <w:sz w:val="16"/>
                <w:szCs w:val="16"/>
              </w:rPr>
              <w:t>7658,9</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r w:rsidRPr="00BC25B2">
              <w:rPr>
                <w:rFonts w:ascii="Times New Roman" w:hAnsi="Times New Roman" w:cs="Times New Roman"/>
                <w:b/>
                <w:bCs/>
                <w:color w:val="000000" w:themeColor="text1"/>
                <w:sz w:val="16"/>
                <w:szCs w:val="16"/>
              </w:rPr>
              <w:t>2326,3282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p>
        </w:tc>
        <w:tc>
          <w:tcPr>
            <w:tcW w:w="1178" w:type="dxa"/>
            <w:shd w:val="clear" w:color="auto" w:fill="FFFFFF" w:themeFill="background1"/>
          </w:tcPr>
          <w:p w:rsidR="00F05A04" w:rsidRDefault="00F05A04" w:rsidP="00F05A04"/>
        </w:tc>
        <w:tc>
          <w:tcPr>
            <w:tcW w:w="992" w:type="dxa"/>
            <w:shd w:val="clear" w:color="auto" w:fill="FFFFFF" w:themeFill="background1"/>
          </w:tcPr>
          <w:p w:rsidR="00F05A04" w:rsidRPr="004F226F" w:rsidRDefault="00F05A04" w:rsidP="00F05A04">
            <w:pPr>
              <w:autoSpaceDE w:val="0"/>
              <w:autoSpaceDN w:val="0"/>
              <w:adjustRightInd w:val="0"/>
              <w:spacing w:after="0" w:line="240" w:lineRule="auto"/>
              <w:jc w:val="center"/>
              <w:rPr>
                <w:rFonts w:ascii="Times New Roman" w:hAnsi="Times New Roman" w:cs="Times New Roman"/>
                <w:b/>
                <w:color w:val="000000" w:themeColor="text1"/>
                <w:sz w:val="16"/>
                <w:szCs w:val="16"/>
              </w:rPr>
            </w:pPr>
            <w:r w:rsidRPr="004F226F">
              <w:rPr>
                <w:rFonts w:ascii="Times New Roman" w:hAnsi="Times New Roman" w:cs="Times New Roman"/>
                <w:b/>
                <w:color w:val="000000" w:themeColor="text1"/>
                <w:sz w:val="16"/>
                <w:szCs w:val="16"/>
              </w:rPr>
              <w:t>16,651</w:t>
            </w:r>
          </w:p>
        </w:tc>
      </w:tr>
      <w:tr w:rsidR="00F05A04" w:rsidRPr="00FC3A94" w:rsidTr="00F05A04">
        <w:trPr>
          <w:gridAfter w:val="1"/>
          <w:wAfter w:w="10" w:type="dxa"/>
          <w:trHeight w:val="319"/>
        </w:trPr>
        <w:tc>
          <w:tcPr>
            <w:tcW w:w="568" w:type="dxa"/>
            <w:shd w:val="clear" w:color="auto" w:fill="FFFFFF" w:themeFill="background1"/>
          </w:tcPr>
          <w:p w:rsidR="00F05A04" w:rsidRPr="00BC25B2" w:rsidRDefault="00F05A04" w:rsidP="00F05A04">
            <w:pPr>
              <w:autoSpaceDE w:val="0"/>
              <w:autoSpaceDN w:val="0"/>
              <w:adjustRightInd w:val="0"/>
              <w:spacing w:after="0" w:line="240" w:lineRule="auto"/>
              <w:jc w:val="right"/>
              <w:rPr>
                <w:rFonts w:ascii="Times New Roman" w:hAnsi="Times New Roman" w:cs="Times New Roman"/>
                <w:b/>
                <w:color w:val="000000" w:themeColor="text1"/>
                <w:sz w:val="20"/>
                <w:szCs w:val="20"/>
              </w:rPr>
            </w:pPr>
          </w:p>
        </w:tc>
        <w:tc>
          <w:tcPr>
            <w:tcW w:w="8821" w:type="dxa"/>
            <w:gridSpan w:val="9"/>
            <w:shd w:val="clear" w:color="auto" w:fill="FFFFFF" w:themeFill="background1"/>
          </w:tcPr>
          <w:p w:rsidR="00F05A04" w:rsidRPr="00BC25B2" w:rsidRDefault="00F05A04" w:rsidP="00F05A04">
            <w:pPr>
              <w:rPr>
                <w:rFonts w:ascii="Times New Roman" w:hAnsi="Times New Roman" w:cs="Times New Roman"/>
                <w:b/>
                <w:sz w:val="20"/>
                <w:szCs w:val="20"/>
              </w:rPr>
            </w:pPr>
            <w:r w:rsidRPr="00BC25B2">
              <w:rPr>
                <w:rFonts w:ascii="Times New Roman" w:hAnsi="Times New Roman" w:cs="Times New Roman"/>
                <w:b/>
                <w:sz w:val="20"/>
                <w:szCs w:val="20"/>
              </w:rPr>
              <w:t>Микрорайон К</w:t>
            </w:r>
          </w:p>
        </w:tc>
        <w:tc>
          <w:tcPr>
            <w:tcW w:w="992" w:type="dxa"/>
            <w:shd w:val="clear" w:color="auto" w:fill="FFFFFF" w:themeFill="background1"/>
          </w:tcPr>
          <w:p w:rsidR="00F05A04" w:rsidRPr="004F226F" w:rsidRDefault="00F05A04" w:rsidP="00F05A04">
            <w:pPr>
              <w:autoSpaceDE w:val="0"/>
              <w:autoSpaceDN w:val="0"/>
              <w:adjustRightInd w:val="0"/>
              <w:spacing w:after="0" w:line="240" w:lineRule="auto"/>
              <w:jc w:val="center"/>
              <w:rPr>
                <w:rFonts w:ascii="Times New Roman" w:hAnsi="Times New Roman" w:cs="Times New Roman"/>
                <w:b/>
                <w:color w:val="000000" w:themeColor="text1"/>
                <w:sz w:val="24"/>
                <w:szCs w:val="24"/>
              </w:rPr>
            </w:pPr>
            <w:r w:rsidRPr="004F226F">
              <w:rPr>
                <w:rFonts w:ascii="Times New Roman" w:hAnsi="Times New Roman" w:cs="Times New Roman"/>
                <w:b/>
                <w:color w:val="000000" w:themeColor="text1"/>
                <w:sz w:val="24"/>
                <w:szCs w:val="24"/>
              </w:rPr>
              <w:t>2,533</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683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ТП-1 до ТК 9</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630</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196</w:t>
            </w:r>
          </w:p>
        </w:tc>
        <w:tc>
          <w:tcPr>
            <w:tcW w:w="948" w:type="dxa"/>
            <w:tcBorders>
              <w:top w:val="single" w:sz="4" w:space="0" w:color="auto"/>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246,96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2003</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A33D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684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 9 до ТК 10</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630</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137</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172,62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1A33D9">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685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10 до ТК 10/1</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23</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10,074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A56C3">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686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10/1 до д.№ 2 Крикковское шоссе</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96</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17,088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A56C3">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687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10/1 до ТК 10/2</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29</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9,222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A56C3">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688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10/2 до спортзала</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9</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2,862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A56C3">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689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10/2 до ТК 10/3</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78</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24,804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A56C3">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690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10/3 до здания общежития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27</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5,832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A56C3">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691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10/3 до ТК 10/4</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47</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14,946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A56C3">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692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10/4 до здания лицея</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18</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3,888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A56C3">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693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 10 до ТК 11</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630</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180</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226,8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A56C3">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694</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10/4 до корпуса № 3</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108</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55</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11,88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прошивные маты</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1976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A56C3">
              <w:rPr>
                <w:rFonts w:ascii="Times New Roman" w:hAnsi="Times New Roman" w:cs="Times New Roman"/>
                <w:color w:val="000000" w:themeColor="text1"/>
                <w:sz w:val="16"/>
                <w:szCs w:val="16"/>
              </w:rPr>
              <w:t>-//-</w:t>
            </w:r>
          </w:p>
        </w:tc>
      </w:tr>
      <w:tr w:rsidR="00F05A04" w:rsidRPr="00FC3A94" w:rsidTr="00F05A04">
        <w:trPr>
          <w:gridAfter w:val="1"/>
          <w:wAfter w:w="10" w:type="dxa"/>
          <w:trHeight w:val="5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695</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магистральная т/с от ТК 11 до ТК 12</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630</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90</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113,4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2010</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A56C3">
              <w:rPr>
                <w:rFonts w:ascii="Times New Roman" w:hAnsi="Times New Roman" w:cs="Times New Roman"/>
                <w:color w:val="000000" w:themeColor="text1"/>
                <w:sz w:val="16"/>
                <w:szCs w:val="16"/>
              </w:rPr>
              <w:t>-//-</w:t>
            </w:r>
          </w:p>
        </w:tc>
      </w:tr>
      <w:tr w:rsidR="00F05A04" w:rsidRPr="00FC3A94" w:rsidTr="00F05A04">
        <w:trPr>
          <w:gridAfter w:val="1"/>
          <w:wAfter w:w="10" w:type="dxa"/>
          <w:trHeight w:val="703"/>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696</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12/15 до ТК 12/15*</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30</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5,34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A56C3">
              <w:rPr>
                <w:rFonts w:ascii="Times New Roman" w:hAnsi="Times New Roman" w:cs="Times New Roman"/>
                <w:color w:val="000000" w:themeColor="text1"/>
                <w:sz w:val="16"/>
                <w:szCs w:val="16"/>
              </w:rPr>
              <w:t>-//-</w:t>
            </w:r>
          </w:p>
        </w:tc>
      </w:tr>
      <w:tr w:rsidR="00F05A04" w:rsidRPr="00FC3A94" w:rsidTr="00F05A04">
        <w:trPr>
          <w:gridAfter w:val="1"/>
          <w:wAfter w:w="10" w:type="dxa"/>
          <w:trHeight w:val="811"/>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697</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 12/15*  к рынку</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115</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20,47</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2007</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A56C3">
              <w:rPr>
                <w:rFonts w:ascii="Times New Roman" w:hAnsi="Times New Roman" w:cs="Times New Roman"/>
                <w:color w:val="000000" w:themeColor="text1"/>
                <w:sz w:val="16"/>
                <w:szCs w:val="16"/>
              </w:rPr>
              <w:t>-//-</w:t>
            </w:r>
          </w:p>
        </w:tc>
      </w:tr>
      <w:tr w:rsidR="00F05A04" w:rsidRPr="00FC3A94" w:rsidTr="00F05A04">
        <w:trPr>
          <w:gridAfter w:val="1"/>
          <w:wAfter w:w="10" w:type="dxa"/>
          <w:trHeight w:val="526"/>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698</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ТК12/18 до ТК12/18/1</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219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50,5</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22,119</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бесканальная</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A56C3">
              <w:rPr>
                <w:rFonts w:ascii="Times New Roman" w:hAnsi="Times New Roman" w:cs="Times New Roman"/>
                <w:color w:val="000000" w:themeColor="text1"/>
                <w:sz w:val="16"/>
                <w:szCs w:val="16"/>
              </w:rPr>
              <w:t>-//-</w:t>
            </w:r>
          </w:p>
        </w:tc>
      </w:tr>
      <w:tr w:rsidR="00F05A04" w:rsidRPr="00FC3A94" w:rsidTr="00F05A04">
        <w:trPr>
          <w:gridAfter w:val="1"/>
          <w:wAfter w:w="10" w:type="dxa"/>
          <w:trHeight w:val="679"/>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699</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 xml:space="preserve">т/с от ТК12/18/1 до 12/18/2 </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45</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14,31</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A56C3">
              <w:rPr>
                <w:rFonts w:ascii="Times New Roman" w:hAnsi="Times New Roman" w:cs="Times New Roman"/>
                <w:color w:val="000000" w:themeColor="text1"/>
                <w:sz w:val="16"/>
                <w:szCs w:val="16"/>
              </w:rPr>
              <w:t>-//-</w:t>
            </w:r>
          </w:p>
        </w:tc>
      </w:tr>
      <w:tr w:rsidR="00F05A04" w:rsidRPr="00FC3A94" w:rsidTr="00F05A04">
        <w:trPr>
          <w:gridAfter w:val="1"/>
          <w:wAfter w:w="10" w:type="dxa"/>
          <w:trHeight w:val="638"/>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65</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20,67</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бесканальная</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A56C3">
              <w:rPr>
                <w:rFonts w:ascii="Times New Roman" w:hAnsi="Times New Roman" w:cs="Times New Roman"/>
                <w:color w:val="000000" w:themeColor="text1"/>
                <w:sz w:val="16"/>
                <w:szCs w:val="16"/>
              </w:rPr>
              <w:t>-//-</w:t>
            </w:r>
          </w:p>
        </w:tc>
      </w:tr>
      <w:tr w:rsidR="00F05A04" w:rsidRPr="00FC3A94" w:rsidTr="00F05A04">
        <w:trPr>
          <w:gridAfter w:val="1"/>
          <w:wAfter w:w="10" w:type="dxa"/>
          <w:trHeight w:val="7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700</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ТК12/18/2 до ввода в корпус№2</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17</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4,522</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A56C3">
              <w:rPr>
                <w:rFonts w:ascii="Times New Roman" w:hAnsi="Times New Roman" w:cs="Times New Roman"/>
                <w:color w:val="000000" w:themeColor="text1"/>
                <w:sz w:val="16"/>
                <w:szCs w:val="16"/>
              </w:rPr>
              <w:t>-//-</w:t>
            </w:r>
          </w:p>
        </w:tc>
      </w:tr>
      <w:tr w:rsidR="00F05A04" w:rsidRPr="00FC3A94" w:rsidTr="00F05A04">
        <w:trPr>
          <w:gridAfter w:val="1"/>
          <w:wAfter w:w="10" w:type="dxa"/>
          <w:trHeight w:val="7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ТК12/18/1 до корпуса №1 (ул. Воровского, д.50)</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34</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9,044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A56C3">
              <w:rPr>
                <w:rFonts w:ascii="Times New Roman" w:hAnsi="Times New Roman" w:cs="Times New Roman"/>
                <w:color w:val="000000" w:themeColor="text1"/>
                <w:sz w:val="16"/>
                <w:szCs w:val="16"/>
              </w:rPr>
              <w:t>-//-</w:t>
            </w:r>
          </w:p>
        </w:tc>
      </w:tr>
      <w:tr w:rsidR="00F05A04" w:rsidRPr="00FC3A94" w:rsidTr="00F05A04">
        <w:trPr>
          <w:gridAfter w:val="1"/>
          <w:wAfter w:w="10" w:type="dxa"/>
          <w:trHeight w:val="730"/>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ТК12/18/2 до корпуса №3 (у. Воровского, д.50)</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133</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86</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22,876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2019</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A56C3">
              <w:rPr>
                <w:rFonts w:ascii="Times New Roman" w:hAnsi="Times New Roman" w:cs="Times New Roman"/>
                <w:color w:val="000000" w:themeColor="text1"/>
                <w:sz w:val="16"/>
                <w:szCs w:val="16"/>
              </w:rPr>
              <w:t>-//-</w:t>
            </w:r>
          </w:p>
        </w:tc>
      </w:tr>
      <w:tr w:rsidR="00F05A04" w:rsidRPr="00FC3A94" w:rsidTr="00F05A04">
        <w:trPr>
          <w:gridAfter w:val="1"/>
          <w:wAfter w:w="10" w:type="dxa"/>
          <w:trHeight w:val="286"/>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r w:rsidRPr="00FC3A94">
              <w:rPr>
                <w:rFonts w:ascii="Times New Roman" w:hAnsi="Times New Roman" w:cs="Times New Roman"/>
                <w:b/>
                <w:bCs/>
                <w:color w:val="000000" w:themeColor="text1"/>
                <w:sz w:val="16"/>
                <w:szCs w:val="16"/>
              </w:rPr>
              <w:t>1427,5</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b/>
                <w:bCs/>
                <w:sz w:val="16"/>
                <w:szCs w:val="16"/>
              </w:rPr>
            </w:pPr>
            <w:r w:rsidRPr="00BC25B2">
              <w:rPr>
                <w:rFonts w:ascii="Times New Roman" w:hAnsi="Times New Roman" w:cs="Times New Roman"/>
                <w:b/>
                <w:bCs/>
                <w:sz w:val="16"/>
                <w:szCs w:val="16"/>
              </w:rPr>
              <w:t>979,727</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p>
        </w:tc>
        <w:tc>
          <w:tcPr>
            <w:tcW w:w="1178" w:type="dxa"/>
            <w:shd w:val="clear" w:color="auto" w:fill="FFFFFF" w:themeFill="background1"/>
          </w:tcPr>
          <w:p w:rsidR="00F05A04" w:rsidRDefault="00F05A04" w:rsidP="00F05A04"/>
        </w:tc>
        <w:tc>
          <w:tcPr>
            <w:tcW w:w="992" w:type="dxa"/>
            <w:shd w:val="clear" w:color="auto" w:fill="FFFFFF" w:themeFill="background1"/>
          </w:tcPr>
          <w:p w:rsidR="00F05A04" w:rsidRPr="004F226F" w:rsidRDefault="00F05A04" w:rsidP="00F05A04">
            <w:pPr>
              <w:jc w:val="center"/>
              <w:rPr>
                <w:b/>
              </w:rPr>
            </w:pPr>
            <w:r w:rsidRPr="004F226F">
              <w:rPr>
                <w:rFonts w:ascii="Times New Roman" w:hAnsi="Times New Roman" w:cs="Times New Roman"/>
                <w:b/>
                <w:color w:val="000000" w:themeColor="text1"/>
                <w:sz w:val="16"/>
                <w:szCs w:val="16"/>
              </w:rPr>
              <w:t>2,533</w:t>
            </w:r>
          </w:p>
        </w:tc>
      </w:tr>
      <w:tr w:rsidR="00F05A04" w:rsidRPr="00FC3A94" w:rsidTr="00F05A04">
        <w:trPr>
          <w:gridAfter w:val="1"/>
          <w:wAfter w:w="10" w:type="dxa"/>
          <w:trHeight w:val="286"/>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p>
        </w:tc>
        <w:tc>
          <w:tcPr>
            <w:tcW w:w="8821" w:type="dxa"/>
            <w:gridSpan w:val="9"/>
            <w:shd w:val="clear" w:color="auto" w:fill="FFFFFF" w:themeFill="background1"/>
          </w:tcPr>
          <w:p w:rsidR="00F05A04" w:rsidRPr="008F0376" w:rsidRDefault="00F05A04" w:rsidP="00F05A04">
            <w:pPr>
              <w:rPr>
                <w:sz w:val="24"/>
                <w:szCs w:val="24"/>
              </w:rPr>
            </w:pPr>
            <w:r w:rsidRPr="008F0376">
              <w:rPr>
                <w:rFonts w:ascii="Times New Roman" w:hAnsi="Times New Roman" w:cs="Times New Roman"/>
                <w:b/>
                <w:bCs/>
                <w:color w:val="000000" w:themeColor="text1"/>
                <w:sz w:val="24"/>
                <w:szCs w:val="24"/>
              </w:rPr>
              <w:t>7 микрорайон</w:t>
            </w:r>
          </w:p>
        </w:tc>
        <w:tc>
          <w:tcPr>
            <w:tcW w:w="992" w:type="dxa"/>
            <w:shd w:val="clear" w:color="auto" w:fill="FFFFFF" w:themeFill="background1"/>
          </w:tcPr>
          <w:p w:rsidR="00F05A04" w:rsidRPr="004F226F" w:rsidRDefault="00F05A04" w:rsidP="00F05A04">
            <w:pPr>
              <w:autoSpaceDE w:val="0"/>
              <w:autoSpaceDN w:val="0"/>
              <w:adjustRightInd w:val="0"/>
              <w:spacing w:after="0" w:line="240" w:lineRule="auto"/>
              <w:jc w:val="center"/>
              <w:rPr>
                <w:rFonts w:ascii="Times New Roman" w:hAnsi="Times New Roman" w:cs="Times New Roman"/>
                <w:b/>
                <w:color w:val="000000" w:themeColor="text1"/>
                <w:sz w:val="24"/>
                <w:szCs w:val="24"/>
              </w:rPr>
            </w:pPr>
            <w:r w:rsidRPr="004F226F">
              <w:rPr>
                <w:rFonts w:ascii="Times New Roman" w:hAnsi="Times New Roman" w:cs="Times New Roman"/>
                <w:b/>
                <w:color w:val="000000" w:themeColor="text1"/>
                <w:sz w:val="24"/>
                <w:szCs w:val="24"/>
              </w:rPr>
              <w:t>0,6806</w:t>
            </w:r>
          </w:p>
        </w:tc>
      </w:tr>
      <w:tr w:rsidR="00F05A04" w:rsidRPr="00FC3A94" w:rsidTr="00F05A04">
        <w:trPr>
          <w:gridAfter w:val="1"/>
          <w:wAfter w:w="10" w:type="dxa"/>
          <w:trHeight w:val="672"/>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701</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Т/с от ТК18/1/1 до здания налоговой</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47</w:t>
            </w:r>
          </w:p>
        </w:tc>
        <w:tc>
          <w:tcPr>
            <w:tcW w:w="948" w:type="dxa"/>
            <w:tcBorders>
              <w:top w:val="single" w:sz="4" w:space="0" w:color="auto"/>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14,946</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подземная в непроходных каналах</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A56C3">
              <w:rPr>
                <w:rFonts w:ascii="Times New Roman" w:hAnsi="Times New Roman" w:cs="Times New Roman"/>
                <w:color w:val="000000" w:themeColor="text1"/>
                <w:sz w:val="16"/>
                <w:szCs w:val="16"/>
              </w:rPr>
              <w:t>-//-</w:t>
            </w:r>
          </w:p>
        </w:tc>
      </w:tr>
      <w:tr w:rsidR="00F05A04" w:rsidRPr="00FC3A94" w:rsidTr="00F05A04">
        <w:trPr>
          <w:gridAfter w:val="1"/>
          <w:wAfter w:w="10" w:type="dxa"/>
          <w:trHeight w:val="672"/>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702</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159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111</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35,298</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бесканальная</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A56C3">
              <w:rPr>
                <w:rFonts w:ascii="Times New Roman" w:hAnsi="Times New Roman" w:cs="Times New Roman"/>
                <w:color w:val="000000" w:themeColor="text1"/>
                <w:sz w:val="16"/>
                <w:szCs w:val="16"/>
              </w:rPr>
              <w:t>-//-</w:t>
            </w:r>
          </w:p>
        </w:tc>
      </w:tr>
      <w:tr w:rsidR="00F05A04" w:rsidRPr="00FC3A94" w:rsidTr="00F05A04">
        <w:trPr>
          <w:gridAfter w:val="1"/>
          <w:wAfter w:w="10" w:type="dxa"/>
          <w:trHeight w:val="612"/>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703</w:t>
            </w: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89</w:t>
            </w: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30</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sz w:val="16"/>
                <w:szCs w:val="16"/>
              </w:rPr>
            </w:pPr>
            <w:r w:rsidRPr="00BC25B2">
              <w:rPr>
                <w:rFonts w:ascii="Times New Roman" w:hAnsi="Times New Roman" w:cs="Times New Roman"/>
                <w:sz w:val="16"/>
                <w:szCs w:val="16"/>
              </w:rPr>
              <w:t>5,34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ППУ</w:t>
            </w: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бесканальная</w:t>
            </w: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2016</w:t>
            </w: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r w:rsidRPr="00FC3A94">
              <w:rPr>
                <w:rFonts w:ascii="Times New Roman" w:hAnsi="Times New Roman" w:cs="Times New Roman"/>
                <w:color w:val="000000" w:themeColor="text1"/>
                <w:sz w:val="16"/>
                <w:szCs w:val="16"/>
              </w:rPr>
              <w:t>1</w:t>
            </w:r>
          </w:p>
        </w:tc>
        <w:tc>
          <w:tcPr>
            <w:tcW w:w="1178" w:type="dxa"/>
            <w:shd w:val="clear" w:color="auto" w:fill="FFFFFF" w:themeFill="background1"/>
          </w:tcPr>
          <w:p w:rsidR="00F05A04" w:rsidRDefault="00F05A04" w:rsidP="00F05A04">
            <w:r w:rsidRPr="00223013">
              <w:rPr>
                <w:rFonts w:ascii="Times New Roman" w:hAnsi="Times New Roman" w:cs="Times New Roman"/>
                <w:color w:val="000000" w:themeColor="text1"/>
                <w:sz w:val="16"/>
                <w:szCs w:val="16"/>
              </w:rPr>
              <w:t>130-70             (tср.верхняя=95 )                (tср. нижняя = 63)</w:t>
            </w:r>
          </w:p>
        </w:tc>
        <w:tc>
          <w:tcPr>
            <w:tcW w:w="992" w:type="dxa"/>
            <w:shd w:val="clear" w:color="auto" w:fill="FFFFFF" w:themeFill="background1"/>
          </w:tcPr>
          <w:p w:rsidR="00F05A04" w:rsidRDefault="00F05A04" w:rsidP="00F05A04">
            <w:pPr>
              <w:jc w:val="center"/>
            </w:pPr>
            <w:r w:rsidRPr="00CA56C3">
              <w:rPr>
                <w:rFonts w:ascii="Times New Roman" w:hAnsi="Times New Roman" w:cs="Times New Roman"/>
                <w:color w:val="000000" w:themeColor="text1"/>
                <w:sz w:val="16"/>
                <w:szCs w:val="16"/>
              </w:rPr>
              <w:t>-//-</w:t>
            </w:r>
          </w:p>
        </w:tc>
      </w:tr>
      <w:tr w:rsidR="00F05A04" w:rsidRPr="00FC3A94" w:rsidTr="00F05A04">
        <w:trPr>
          <w:gridAfter w:val="1"/>
          <w:wAfter w:w="10" w:type="dxa"/>
          <w:trHeight w:val="245"/>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1167" w:type="dxa"/>
            <w:shd w:val="clear" w:color="auto" w:fill="FFFFFF" w:themeFill="background1"/>
          </w:tcPr>
          <w:p w:rsidR="00F05A04" w:rsidRPr="008F0376" w:rsidRDefault="00F05A04" w:rsidP="00F05A04">
            <w:pPr>
              <w:autoSpaceDE w:val="0"/>
              <w:autoSpaceDN w:val="0"/>
              <w:adjustRightInd w:val="0"/>
              <w:spacing w:after="0" w:line="240" w:lineRule="auto"/>
              <w:jc w:val="right"/>
              <w:rPr>
                <w:rFonts w:ascii="Times New Roman" w:hAnsi="Times New Roman" w:cs="Times New Roman"/>
                <w:b/>
                <w:color w:val="000000" w:themeColor="text1"/>
                <w:sz w:val="16"/>
                <w:szCs w:val="16"/>
              </w:rPr>
            </w:pPr>
            <w:r w:rsidRPr="008F0376">
              <w:rPr>
                <w:rFonts w:ascii="Times New Roman" w:hAnsi="Times New Roman" w:cs="Times New Roman"/>
                <w:b/>
                <w:color w:val="000000" w:themeColor="text1"/>
                <w:sz w:val="16"/>
                <w:szCs w:val="16"/>
              </w:rPr>
              <w:t>ИТОГО: 7 мкр-н</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r>
              <w:rPr>
                <w:rFonts w:ascii="Times New Roman" w:hAnsi="Times New Roman" w:cs="Times New Roman"/>
                <w:b/>
                <w:bCs/>
                <w:color w:val="000000" w:themeColor="text1"/>
                <w:sz w:val="16"/>
                <w:szCs w:val="16"/>
              </w:rPr>
              <w:t>94,0</w:t>
            </w:r>
          </w:p>
        </w:tc>
        <w:tc>
          <w:tcPr>
            <w:tcW w:w="948" w:type="dxa"/>
            <w:tcBorders>
              <w:top w:val="nil"/>
              <w:left w:val="single" w:sz="4" w:space="0" w:color="auto"/>
              <w:bottom w:val="single" w:sz="4" w:space="0" w:color="auto"/>
              <w:right w:val="single" w:sz="4" w:space="0" w:color="auto"/>
            </w:tcBorders>
            <w:shd w:val="clear" w:color="auto" w:fill="auto"/>
          </w:tcPr>
          <w:p w:rsidR="00F05A04" w:rsidRPr="00BC25B2" w:rsidRDefault="00F05A04" w:rsidP="00F05A04">
            <w:pPr>
              <w:jc w:val="center"/>
              <w:rPr>
                <w:rFonts w:ascii="Times New Roman" w:hAnsi="Times New Roman" w:cs="Times New Roman"/>
                <w:b/>
                <w:sz w:val="16"/>
                <w:szCs w:val="16"/>
              </w:rPr>
            </w:pPr>
            <w:r w:rsidRPr="00BC25B2">
              <w:rPr>
                <w:rFonts w:ascii="Times New Roman" w:hAnsi="Times New Roman" w:cs="Times New Roman"/>
                <w:b/>
                <w:sz w:val="16"/>
                <w:szCs w:val="16"/>
              </w:rPr>
              <w:t>55,584</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p>
        </w:tc>
        <w:tc>
          <w:tcPr>
            <w:tcW w:w="1178"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p>
        </w:tc>
        <w:tc>
          <w:tcPr>
            <w:tcW w:w="992" w:type="dxa"/>
            <w:shd w:val="clear" w:color="auto" w:fill="FFFFFF" w:themeFill="background1"/>
          </w:tcPr>
          <w:p w:rsidR="00F05A04" w:rsidRPr="004F226F" w:rsidRDefault="00F05A04" w:rsidP="00F05A04">
            <w:pPr>
              <w:autoSpaceDE w:val="0"/>
              <w:autoSpaceDN w:val="0"/>
              <w:adjustRightInd w:val="0"/>
              <w:spacing w:after="0" w:line="240" w:lineRule="auto"/>
              <w:jc w:val="center"/>
              <w:rPr>
                <w:rFonts w:ascii="Times New Roman" w:hAnsi="Times New Roman" w:cs="Times New Roman"/>
                <w:b/>
                <w:color w:val="000000" w:themeColor="text1"/>
                <w:sz w:val="16"/>
                <w:szCs w:val="16"/>
              </w:rPr>
            </w:pPr>
            <w:r w:rsidRPr="004F226F">
              <w:rPr>
                <w:rFonts w:ascii="Times New Roman" w:hAnsi="Times New Roman" w:cs="Times New Roman"/>
                <w:b/>
                <w:color w:val="000000" w:themeColor="text1"/>
                <w:sz w:val="16"/>
                <w:szCs w:val="16"/>
              </w:rPr>
              <w:t>0,6806</w:t>
            </w:r>
          </w:p>
        </w:tc>
      </w:tr>
      <w:tr w:rsidR="00F05A04" w:rsidRPr="00FC3A94" w:rsidTr="00F05A04">
        <w:trPr>
          <w:gridAfter w:val="1"/>
          <w:wAfter w:w="10" w:type="dxa"/>
          <w:trHeight w:val="245"/>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p>
        </w:tc>
        <w:tc>
          <w:tcPr>
            <w:tcW w:w="948"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p>
        </w:tc>
        <w:tc>
          <w:tcPr>
            <w:tcW w:w="1178"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themeColor="text1"/>
                <w:sz w:val="16"/>
                <w:szCs w:val="16"/>
              </w:rPr>
            </w:pPr>
          </w:p>
        </w:tc>
      </w:tr>
      <w:tr w:rsidR="00F05A04" w:rsidRPr="00FC3A94" w:rsidTr="00F05A04">
        <w:trPr>
          <w:gridAfter w:val="1"/>
          <w:wAfter w:w="10" w:type="dxa"/>
          <w:trHeight w:val="326"/>
        </w:trPr>
        <w:tc>
          <w:tcPr>
            <w:tcW w:w="568"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themeColor="text1"/>
                <w:sz w:val="16"/>
                <w:szCs w:val="16"/>
              </w:rPr>
            </w:pPr>
          </w:p>
        </w:tc>
        <w:tc>
          <w:tcPr>
            <w:tcW w:w="1167" w:type="dxa"/>
            <w:shd w:val="clear" w:color="auto" w:fill="FFFFFF" w:themeFill="background1"/>
          </w:tcPr>
          <w:p w:rsidR="00F05A04" w:rsidRPr="00FC3A94" w:rsidRDefault="00F05A04" w:rsidP="00F05A04">
            <w:pPr>
              <w:autoSpaceDE w:val="0"/>
              <w:autoSpaceDN w:val="0"/>
              <w:adjustRightInd w:val="0"/>
              <w:spacing w:after="0" w:line="240" w:lineRule="auto"/>
              <w:jc w:val="right"/>
              <w:rPr>
                <w:rFonts w:ascii="Times New Roman" w:hAnsi="Times New Roman" w:cs="Times New Roman"/>
                <w:b/>
                <w:bCs/>
                <w:color w:val="000000" w:themeColor="text1"/>
                <w:sz w:val="16"/>
                <w:szCs w:val="16"/>
              </w:rPr>
            </w:pPr>
            <w:r>
              <w:rPr>
                <w:rFonts w:ascii="Times New Roman" w:hAnsi="Times New Roman" w:cs="Times New Roman"/>
                <w:b/>
                <w:bCs/>
                <w:color w:val="000000" w:themeColor="text1"/>
                <w:sz w:val="16"/>
                <w:szCs w:val="16"/>
              </w:rPr>
              <w:t>ВСЕГО в 2х</w:t>
            </w:r>
            <w:r w:rsidRPr="00FC3A94">
              <w:rPr>
                <w:rFonts w:ascii="Times New Roman" w:hAnsi="Times New Roman" w:cs="Times New Roman"/>
                <w:b/>
                <w:bCs/>
                <w:color w:val="000000" w:themeColor="text1"/>
                <w:sz w:val="16"/>
                <w:szCs w:val="16"/>
              </w:rPr>
              <w:t xml:space="preserve"> трубном исполнении</w:t>
            </w:r>
          </w:p>
        </w:tc>
        <w:tc>
          <w:tcPr>
            <w:tcW w:w="99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p>
        </w:tc>
        <w:tc>
          <w:tcPr>
            <w:tcW w:w="850"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r>
              <w:rPr>
                <w:rFonts w:ascii="Times New Roman" w:hAnsi="Times New Roman" w:cs="Times New Roman"/>
                <w:b/>
                <w:bCs/>
                <w:color w:val="000000" w:themeColor="text1"/>
                <w:sz w:val="16"/>
                <w:szCs w:val="16"/>
              </w:rPr>
              <w:t>46075,50</w:t>
            </w:r>
          </w:p>
        </w:tc>
        <w:tc>
          <w:tcPr>
            <w:tcW w:w="948"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r w:rsidRPr="00753FF2">
              <w:rPr>
                <w:rFonts w:ascii="Times New Roman" w:hAnsi="Times New Roman" w:cs="Times New Roman"/>
                <w:b/>
                <w:bCs/>
                <w:color w:val="000000" w:themeColor="text1"/>
                <w:sz w:val="16"/>
                <w:szCs w:val="16"/>
              </w:rPr>
              <w:t>22017,137</w:t>
            </w:r>
          </w:p>
        </w:tc>
        <w:tc>
          <w:tcPr>
            <w:tcW w:w="1282"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p>
        </w:tc>
        <w:tc>
          <w:tcPr>
            <w:tcW w:w="844"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p>
        </w:tc>
        <w:tc>
          <w:tcPr>
            <w:tcW w:w="709"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p>
        </w:tc>
        <w:tc>
          <w:tcPr>
            <w:tcW w:w="851"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p>
        </w:tc>
        <w:tc>
          <w:tcPr>
            <w:tcW w:w="1178" w:type="dxa"/>
            <w:shd w:val="clear" w:color="auto" w:fill="FFFFFF" w:themeFill="background1"/>
          </w:tcPr>
          <w:p w:rsidR="00F05A04" w:rsidRPr="00FC3A94"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p>
        </w:tc>
        <w:tc>
          <w:tcPr>
            <w:tcW w:w="992" w:type="dxa"/>
            <w:shd w:val="clear" w:color="auto" w:fill="FFFFFF" w:themeFill="background1"/>
          </w:tcPr>
          <w:p w:rsidR="00F05A04" w:rsidRPr="00753FF2" w:rsidRDefault="00F05A04" w:rsidP="00F05A04">
            <w:pPr>
              <w:autoSpaceDE w:val="0"/>
              <w:autoSpaceDN w:val="0"/>
              <w:adjustRightInd w:val="0"/>
              <w:spacing w:after="0" w:line="240" w:lineRule="auto"/>
              <w:jc w:val="center"/>
              <w:rPr>
                <w:rFonts w:ascii="Times New Roman" w:hAnsi="Times New Roman" w:cs="Times New Roman"/>
                <w:b/>
                <w:bCs/>
                <w:color w:val="000000" w:themeColor="text1"/>
                <w:sz w:val="16"/>
                <w:szCs w:val="16"/>
              </w:rPr>
            </w:pPr>
            <w:r w:rsidRPr="00753FF2">
              <w:rPr>
                <w:rFonts w:ascii="Times New Roman" w:eastAsia="Times New Roman" w:hAnsi="Times New Roman" w:cs="Times New Roman"/>
                <w:b/>
                <w:color w:val="000000"/>
                <w:sz w:val="16"/>
                <w:szCs w:val="16"/>
              </w:rPr>
              <w:t>137,97</w:t>
            </w:r>
          </w:p>
        </w:tc>
      </w:tr>
    </w:tbl>
    <w:p w:rsidR="00F05A04" w:rsidRPr="00A201E4" w:rsidRDefault="00F05A04" w:rsidP="00F05A04">
      <w:pPr>
        <w:spacing w:after="0" w:line="240" w:lineRule="auto"/>
        <w:ind w:firstLine="720"/>
        <w:jc w:val="both"/>
        <w:rPr>
          <w:rFonts w:ascii="Times New Roman" w:eastAsia="Times New Roman" w:hAnsi="Times New Roman" w:cs="Times New Roman"/>
          <w:sz w:val="24"/>
          <w:szCs w:val="24"/>
        </w:rPr>
      </w:pPr>
    </w:p>
    <w:p w:rsidR="00F05A04" w:rsidRPr="00212437" w:rsidRDefault="00F05A04" w:rsidP="00F05A04">
      <w:pPr>
        <w:spacing w:after="0" w:line="240" w:lineRule="auto"/>
        <w:ind w:firstLine="720"/>
        <w:jc w:val="both"/>
        <w:rPr>
          <w:rFonts w:ascii="Times New Roman" w:eastAsia="Times New Roman" w:hAnsi="Times New Roman" w:cs="Times New Roman"/>
          <w:b/>
          <w:sz w:val="24"/>
          <w:szCs w:val="24"/>
        </w:rPr>
      </w:pPr>
      <w:r w:rsidRPr="00212437">
        <w:rPr>
          <w:rFonts w:ascii="Times New Roman" w:eastAsia="Times New Roman" w:hAnsi="Times New Roman" w:cs="Times New Roman"/>
          <w:b/>
          <w:sz w:val="24"/>
          <w:szCs w:val="24"/>
        </w:rPr>
        <w:t>1.3.</w:t>
      </w:r>
      <w:proofErr w:type="gramStart"/>
      <w:r w:rsidRPr="00212437">
        <w:rPr>
          <w:rFonts w:ascii="Times New Roman" w:eastAsia="Times New Roman" w:hAnsi="Times New Roman" w:cs="Times New Roman"/>
          <w:b/>
          <w:sz w:val="24"/>
          <w:szCs w:val="24"/>
        </w:rPr>
        <w:t>2.Техническое</w:t>
      </w:r>
      <w:proofErr w:type="gramEnd"/>
      <w:r w:rsidRPr="00212437">
        <w:rPr>
          <w:rFonts w:ascii="Times New Roman" w:eastAsia="Times New Roman" w:hAnsi="Times New Roman" w:cs="Times New Roman"/>
          <w:b/>
          <w:sz w:val="24"/>
          <w:szCs w:val="24"/>
        </w:rPr>
        <w:t xml:space="preserve"> состояние и краткая характеристика тепловых сетей мкр-на Касколовка</w:t>
      </w:r>
    </w:p>
    <w:p w:rsidR="00F05A04" w:rsidRDefault="00F05A04" w:rsidP="00F05A04">
      <w:pPr>
        <w:spacing w:after="0" w:line="240" w:lineRule="auto"/>
        <w:jc w:val="both"/>
        <w:rPr>
          <w:rFonts w:ascii="Times New Roman" w:eastAsia="Times New Roman" w:hAnsi="Times New Roman" w:cs="Times New Roman"/>
          <w:sz w:val="24"/>
          <w:szCs w:val="24"/>
        </w:rPr>
      </w:pPr>
      <w:r w:rsidRPr="00A201E4">
        <w:rPr>
          <w:rFonts w:ascii="Times New Roman" w:eastAsia="Times New Roman" w:hAnsi="Times New Roman" w:cs="Times New Roman"/>
          <w:sz w:val="24"/>
          <w:szCs w:val="24"/>
        </w:rPr>
        <w:t xml:space="preserve"> Тепловые сети микрорайона Касколовка введены в </w:t>
      </w:r>
      <w:proofErr w:type="gramStart"/>
      <w:r w:rsidRPr="00A201E4">
        <w:rPr>
          <w:rFonts w:ascii="Times New Roman" w:eastAsia="Times New Roman" w:hAnsi="Times New Roman" w:cs="Times New Roman"/>
          <w:sz w:val="24"/>
          <w:szCs w:val="24"/>
        </w:rPr>
        <w:t>эксплуатацию  в</w:t>
      </w:r>
      <w:proofErr w:type="gramEnd"/>
      <w:r w:rsidRPr="00A201E4">
        <w:rPr>
          <w:rFonts w:ascii="Times New Roman" w:eastAsia="Times New Roman" w:hAnsi="Times New Roman" w:cs="Times New Roman"/>
          <w:sz w:val="24"/>
          <w:szCs w:val="24"/>
        </w:rPr>
        <w:t xml:space="preserve"> 1976 году. В 2008 году был выполнен капитальный ремонт по замене 50</w:t>
      </w:r>
      <w:proofErr w:type="gramStart"/>
      <w:r w:rsidRPr="00A201E4">
        <w:rPr>
          <w:rFonts w:ascii="Times New Roman" w:eastAsia="Times New Roman" w:hAnsi="Times New Roman" w:cs="Times New Roman"/>
          <w:sz w:val="24"/>
          <w:szCs w:val="24"/>
        </w:rPr>
        <w:t>%  тепловых</w:t>
      </w:r>
      <w:proofErr w:type="gramEnd"/>
      <w:r w:rsidRPr="00A201E4">
        <w:rPr>
          <w:rFonts w:ascii="Times New Roman" w:eastAsia="Times New Roman" w:hAnsi="Times New Roman" w:cs="Times New Roman"/>
          <w:sz w:val="24"/>
          <w:szCs w:val="24"/>
        </w:rPr>
        <w:t xml:space="preserve"> сетей. Тепловые </w:t>
      </w:r>
      <w:proofErr w:type="gramStart"/>
      <w:r w:rsidRPr="00A201E4">
        <w:rPr>
          <w:rFonts w:ascii="Times New Roman" w:eastAsia="Times New Roman" w:hAnsi="Times New Roman" w:cs="Times New Roman"/>
          <w:sz w:val="24"/>
          <w:szCs w:val="24"/>
        </w:rPr>
        <w:t>сети  имеют</w:t>
      </w:r>
      <w:proofErr w:type="gramEnd"/>
      <w:r w:rsidRPr="00A201E4">
        <w:rPr>
          <w:rFonts w:ascii="Times New Roman" w:eastAsia="Times New Roman" w:hAnsi="Times New Roman" w:cs="Times New Roman"/>
          <w:sz w:val="24"/>
          <w:szCs w:val="24"/>
        </w:rPr>
        <w:t xml:space="preserve"> смешенную прокладку: подземно в непроходных каналах,  и наземную на низких опорах. Прокладка сетей 4х трубная. Протяженность сетей </w:t>
      </w:r>
      <w:r>
        <w:rPr>
          <w:rFonts w:ascii="Times New Roman" w:eastAsia="Times New Roman" w:hAnsi="Times New Roman" w:cs="Times New Roman"/>
          <w:sz w:val="24"/>
          <w:szCs w:val="24"/>
        </w:rPr>
        <w:t xml:space="preserve">отопления </w:t>
      </w:r>
      <w:r w:rsidRPr="00A201E4">
        <w:rPr>
          <w:rFonts w:ascii="Times New Roman" w:eastAsia="Times New Roman" w:hAnsi="Times New Roman" w:cs="Times New Roman"/>
          <w:sz w:val="24"/>
          <w:szCs w:val="24"/>
        </w:rPr>
        <w:t>2,</w:t>
      </w:r>
      <w:r>
        <w:rPr>
          <w:rFonts w:ascii="Times New Roman" w:eastAsia="Times New Roman" w:hAnsi="Times New Roman" w:cs="Times New Roman"/>
          <w:sz w:val="24"/>
          <w:szCs w:val="24"/>
        </w:rPr>
        <w:t>8</w:t>
      </w:r>
      <w:r w:rsidRPr="00A201E4">
        <w:rPr>
          <w:rFonts w:ascii="Times New Roman" w:eastAsia="Times New Roman" w:hAnsi="Times New Roman" w:cs="Times New Roman"/>
          <w:sz w:val="24"/>
          <w:szCs w:val="24"/>
        </w:rPr>
        <w:t xml:space="preserve">км в 2-х трубном исчислении. </w:t>
      </w:r>
      <w:r>
        <w:rPr>
          <w:rFonts w:ascii="Times New Roman" w:eastAsia="Times New Roman" w:hAnsi="Times New Roman" w:cs="Times New Roman"/>
          <w:sz w:val="24"/>
          <w:szCs w:val="24"/>
        </w:rPr>
        <w:t xml:space="preserve">Прокладка сетей </w:t>
      </w:r>
      <w:proofErr w:type="gramStart"/>
      <w:r>
        <w:rPr>
          <w:rFonts w:ascii="Times New Roman" w:eastAsia="Times New Roman" w:hAnsi="Times New Roman" w:cs="Times New Roman"/>
          <w:sz w:val="24"/>
          <w:szCs w:val="24"/>
        </w:rPr>
        <w:t>ГВС  с</w:t>
      </w:r>
      <w:proofErr w:type="gramEnd"/>
      <w:r>
        <w:rPr>
          <w:rFonts w:ascii="Times New Roman" w:eastAsia="Times New Roman" w:hAnsi="Times New Roman" w:cs="Times New Roman"/>
          <w:sz w:val="24"/>
          <w:szCs w:val="24"/>
        </w:rPr>
        <w:t xml:space="preserve"> циркуляционным трубопроводом.</w:t>
      </w:r>
    </w:p>
    <w:p w:rsidR="00F05A04" w:rsidRPr="00A201E4" w:rsidRDefault="00F05A04" w:rsidP="00F05A04">
      <w:pPr>
        <w:spacing w:after="0" w:line="240" w:lineRule="auto"/>
        <w:jc w:val="both"/>
        <w:rPr>
          <w:rFonts w:ascii="Times New Roman" w:eastAsia="Times New Roman" w:hAnsi="Times New Roman" w:cs="Times New Roman"/>
          <w:sz w:val="24"/>
          <w:szCs w:val="24"/>
        </w:rPr>
      </w:pPr>
    </w:p>
    <w:p w:rsidR="00F05A04" w:rsidRDefault="00F05A04" w:rsidP="00F05A04">
      <w:pPr>
        <w:spacing w:after="0" w:line="240" w:lineRule="auto"/>
        <w:jc w:val="right"/>
        <w:rPr>
          <w:rFonts w:ascii="Times New Roman" w:eastAsia="Times New Roman" w:hAnsi="Times New Roman" w:cs="Times New Roman"/>
          <w:b/>
          <w:sz w:val="24"/>
          <w:szCs w:val="24"/>
        </w:rPr>
      </w:pPr>
      <w:r>
        <w:rPr>
          <w:rFonts w:ascii="Times New Roman" w:eastAsia="Times New Roman" w:hAnsi="Times New Roman" w:cs="Times New Roman"/>
          <w:b/>
          <w:sz w:val="24"/>
          <w:szCs w:val="24"/>
        </w:rPr>
        <w:t>Продолжение таблицы 1.18</w:t>
      </w:r>
      <w:r w:rsidRPr="00A201E4">
        <w:rPr>
          <w:rFonts w:ascii="Times New Roman" w:eastAsia="Times New Roman" w:hAnsi="Times New Roman" w:cs="Times New Roman"/>
          <w:b/>
          <w:sz w:val="24"/>
          <w:szCs w:val="24"/>
        </w:rPr>
        <w:t>.</w:t>
      </w:r>
    </w:p>
    <w:p w:rsidR="00F05A04" w:rsidRPr="00A201E4" w:rsidRDefault="00F05A04" w:rsidP="00F05A04">
      <w:pPr>
        <w:spacing w:after="0" w:line="240" w:lineRule="auto"/>
        <w:jc w:val="right"/>
        <w:rPr>
          <w:rFonts w:ascii="Times New Roman" w:eastAsia="Times New Roman" w:hAnsi="Times New Roman" w:cs="Times New Roman"/>
          <w:sz w:val="24"/>
          <w:szCs w:val="24"/>
        </w:rPr>
      </w:pPr>
      <w:r>
        <w:rPr>
          <w:rFonts w:ascii="Times New Roman" w:eastAsia="Times New Roman" w:hAnsi="Times New Roman" w:cs="Times New Roman"/>
          <w:b/>
          <w:sz w:val="24"/>
          <w:szCs w:val="24"/>
        </w:rPr>
        <w:t>Характеристика тепловых сетей (</w:t>
      </w:r>
      <w:proofErr w:type="gramStart"/>
      <w:r>
        <w:rPr>
          <w:rFonts w:ascii="Times New Roman" w:eastAsia="Times New Roman" w:hAnsi="Times New Roman" w:cs="Times New Roman"/>
          <w:b/>
          <w:sz w:val="24"/>
          <w:szCs w:val="24"/>
        </w:rPr>
        <w:t>отопление)  от</w:t>
      </w:r>
      <w:proofErr w:type="gramEnd"/>
      <w:r>
        <w:rPr>
          <w:rFonts w:ascii="Times New Roman" w:eastAsia="Times New Roman" w:hAnsi="Times New Roman" w:cs="Times New Roman"/>
          <w:b/>
          <w:sz w:val="24"/>
          <w:szCs w:val="24"/>
        </w:rPr>
        <w:t xml:space="preserve"> котельной мкр-на Касколовка</w:t>
      </w:r>
    </w:p>
    <w:tbl>
      <w:tblPr>
        <w:tblW w:w="10236" w:type="dxa"/>
        <w:tblInd w:w="78" w:type="dxa"/>
        <w:tblLayout w:type="fixed"/>
        <w:tblLook w:val="0000" w:firstRow="0" w:lastRow="0" w:firstColumn="0" w:lastColumn="0" w:noHBand="0" w:noVBand="0"/>
      </w:tblPr>
      <w:tblGrid>
        <w:gridCol w:w="595"/>
        <w:gridCol w:w="1239"/>
        <w:gridCol w:w="1029"/>
        <w:gridCol w:w="853"/>
        <w:gridCol w:w="850"/>
        <w:gridCol w:w="971"/>
        <w:gridCol w:w="872"/>
        <w:gridCol w:w="851"/>
        <w:gridCol w:w="992"/>
        <w:gridCol w:w="992"/>
        <w:gridCol w:w="992"/>
      </w:tblGrid>
      <w:tr w:rsidR="00F05A04" w:rsidTr="00F05A04">
        <w:trPr>
          <w:trHeight w:val="1891"/>
        </w:trPr>
        <w:tc>
          <w:tcPr>
            <w:tcW w:w="595" w:type="dxa"/>
            <w:tcBorders>
              <w:top w:val="single" w:sz="4" w:space="0" w:color="auto"/>
              <w:left w:val="single" w:sz="4" w:space="0" w:color="auto"/>
              <w:bottom w:val="single" w:sz="4" w:space="0" w:color="auto"/>
              <w:right w:val="single" w:sz="4" w:space="0" w:color="auto"/>
            </w:tcBorders>
          </w:tcPr>
          <w:p w:rsidR="00F05A04" w:rsidRPr="004F226F" w:rsidRDefault="00F05A04" w:rsidP="00F05A04">
            <w:pPr>
              <w:autoSpaceDE w:val="0"/>
              <w:autoSpaceDN w:val="0"/>
              <w:adjustRightInd w:val="0"/>
              <w:spacing w:after="0" w:line="240" w:lineRule="auto"/>
              <w:rPr>
                <w:rFonts w:ascii="Times New Roman" w:hAnsi="Times New Roman" w:cs="Times New Roman"/>
                <w:b/>
                <w:color w:val="000000"/>
                <w:sz w:val="16"/>
                <w:szCs w:val="16"/>
              </w:rPr>
            </w:pPr>
            <w:r w:rsidRPr="004F226F">
              <w:rPr>
                <w:rFonts w:ascii="Times New Roman" w:hAnsi="Times New Roman" w:cs="Times New Roman"/>
                <w:b/>
                <w:color w:val="000000"/>
                <w:sz w:val="16"/>
                <w:szCs w:val="16"/>
              </w:rPr>
              <w:t>№ п/п</w:t>
            </w:r>
          </w:p>
        </w:tc>
        <w:tc>
          <w:tcPr>
            <w:tcW w:w="1239" w:type="dxa"/>
            <w:tcBorders>
              <w:top w:val="single" w:sz="4" w:space="0" w:color="auto"/>
              <w:left w:val="single" w:sz="4" w:space="0" w:color="auto"/>
              <w:bottom w:val="single" w:sz="4" w:space="0" w:color="auto"/>
              <w:right w:val="single" w:sz="4" w:space="0" w:color="auto"/>
            </w:tcBorders>
          </w:tcPr>
          <w:p w:rsidR="00F05A04" w:rsidRPr="004F226F" w:rsidRDefault="00F05A04" w:rsidP="00F05A04">
            <w:pPr>
              <w:autoSpaceDE w:val="0"/>
              <w:autoSpaceDN w:val="0"/>
              <w:adjustRightInd w:val="0"/>
              <w:spacing w:after="0" w:line="240" w:lineRule="auto"/>
              <w:jc w:val="center"/>
              <w:rPr>
                <w:rFonts w:ascii="Times New Roman" w:hAnsi="Times New Roman" w:cs="Times New Roman"/>
                <w:b/>
                <w:color w:val="000000"/>
                <w:sz w:val="16"/>
                <w:szCs w:val="16"/>
              </w:rPr>
            </w:pPr>
            <w:r w:rsidRPr="004F226F">
              <w:rPr>
                <w:rFonts w:ascii="Times New Roman" w:hAnsi="Times New Roman" w:cs="Times New Roman"/>
                <w:b/>
                <w:color w:val="000000"/>
                <w:sz w:val="16"/>
                <w:szCs w:val="16"/>
              </w:rPr>
              <w:t>Наименование участка</w:t>
            </w:r>
          </w:p>
        </w:tc>
        <w:tc>
          <w:tcPr>
            <w:tcW w:w="1029" w:type="dxa"/>
            <w:tcBorders>
              <w:top w:val="single" w:sz="4" w:space="0" w:color="auto"/>
              <w:left w:val="single" w:sz="4" w:space="0" w:color="auto"/>
              <w:bottom w:val="single" w:sz="4" w:space="0" w:color="auto"/>
              <w:right w:val="single" w:sz="4" w:space="0" w:color="auto"/>
            </w:tcBorders>
          </w:tcPr>
          <w:p w:rsidR="00F05A04" w:rsidRPr="004F226F" w:rsidRDefault="00F05A04" w:rsidP="00F05A04">
            <w:pPr>
              <w:autoSpaceDE w:val="0"/>
              <w:autoSpaceDN w:val="0"/>
              <w:adjustRightInd w:val="0"/>
              <w:spacing w:after="0" w:line="240" w:lineRule="auto"/>
              <w:jc w:val="center"/>
              <w:rPr>
                <w:rFonts w:ascii="Times New Roman" w:hAnsi="Times New Roman" w:cs="Times New Roman"/>
                <w:b/>
                <w:color w:val="000000"/>
                <w:sz w:val="16"/>
                <w:szCs w:val="16"/>
              </w:rPr>
            </w:pPr>
            <w:r w:rsidRPr="004F226F">
              <w:rPr>
                <w:rFonts w:ascii="Times New Roman" w:hAnsi="Times New Roman" w:cs="Times New Roman"/>
                <w:b/>
                <w:color w:val="000000"/>
                <w:sz w:val="16"/>
                <w:szCs w:val="16"/>
              </w:rPr>
              <w:t>Наружный диаметр трубопроводов на участке Дн, мм</w:t>
            </w:r>
          </w:p>
        </w:tc>
        <w:tc>
          <w:tcPr>
            <w:tcW w:w="853" w:type="dxa"/>
            <w:tcBorders>
              <w:top w:val="single" w:sz="4" w:space="0" w:color="auto"/>
              <w:left w:val="single" w:sz="4" w:space="0" w:color="auto"/>
              <w:bottom w:val="single" w:sz="4" w:space="0" w:color="auto"/>
              <w:right w:val="single" w:sz="4" w:space="0" w:color="auto"/>
            </w:tcBorders>
          </w:tcPr>
          <w:p w:rsidR="00F05A04" w:rsidRPr="004F226F" w:rsidRDefault="00F05A04" w:rsidP="00F05A04">
            <w:pPr>
              <w:autoSpaceDE w:val="0"/>
              <w:autoSpaceDN w:val="0"/>
              <w:adjustRightInd w:val="0"/>
              <w:spacing w:after="0" w:line="240" w:lineRule="auto"/>
              <w:jc w:val="center"/>
              <w:rPr>
                <w:rFonts w:ascii="Times New Roman" w:hAnsi="Times New Roman" w:cs="Times New Roman"/>
                <w:b/>
                <w:color w:val="000000"/>
                <w:sz w:val="16"/>
                <w:szCs w:val="16"/>
              </w:rPr>
            </w:pPr>
            <w:r w:rsidRPr="004F226F">
              <w:rPr>
                <w:rFonts w:ascii="Times New Roman" w:hAnsi="Times New Roman" w:cs="Times New Roman"/>
                <w:b/>
                <w:color w:val="000000"/>
                <w:sz w:val="16"/>
                <w:szCs w:val="16"/>
              </w:rPr>
              <w:t>Длина участка      (в двухтрубном исчислении), L, м</w:t>
            </w:r>
          </w:p>
        </w:tc>
        <w:tc>
          <w:tcPr>
            <w:tcW w:w="850" w:type="dxa"/>
            <w:tcBorders>
              <w:top w:val="single" w:sz="4" w:space="0" w:color="auto"/>
              <w:left w:val="single" w:sz="4" w:space="0" w:color="auto"/>
              <w:bottom w:val="single" w:sz="4" w:space="0" w:color="auto"/>
              <w:right w:val="single" w:sz="4" w:space="0" w:color="auto"/>
            </w:tcBorders>
          </w:tcPr>
          <w:p w:rsidR="00F05A04" w:rsidRPr="004F226F" w:rsidRDefault="00F05A04" w:rsidP="00F05A04">
            <w:pPr>
              <w:autoSpaceDE w:val="0"/>
              <w:autoSpaceDN w:val="0"/>
              <w:adjustRightInd w:val="0"/>
              <w:spacing w:after="0" w:line="240" w:lineRule="auto"/>
              <w:jc w:val="center"/>
              <w:rPr>
                <w:rFonts w:ascii="Times New Roman" w:hAnsi="Times New Roman" w:cs="Times New Roman"/>
                <w:b/>
                <w:color w:val="000000"/>
                <w:sz w:val="16"/>
                <w:szCs w:val="16"/>
              </w:rPr>
            </w:pPr>
            <w:r w:rsidRPr="004F226F">
              <w:rPr>
                <w:rFonts w:ascii="Times New Roman" w:hAnsi="Times New Roman" w:cs="Times New Roman"/>
                <w:b/>
                <w:color w:val="000000"/>
                <w:sz w:val="16"/>
                <w:szCs w:val="16"/>
              </w:rPr>
              <w:t>Материальная характеритика, м2</w:t>
            </w:r>
          </w:p>
        </w:tc>
        <w:tc>
          <w:tcPr>
            <w:tcW w:w="971" w:type="dxa"/>
            <w:tcBorders>
              <w:top w:val="single" w:sz="4" w:space="0" w:color="auto"/>
              <w:left w:val="single" w:sz="4" w:space="0" w:color="auto"/>
              <w:bottom w:val="single" w:sz="4" w:space="0" w:color="auto"/>
              <w:right w:val="single" w:sz="4" w:space="0" w:color="auto"/>
            </w:tcBorders>
          </w:tcPr>
          <w:p w:rsidR="00F05A04" w:rsidRPr="004F226F" w:rsidRDefault="00F05A04" w:rsidP="00F05A04">
            <w:pPr>
              <w:autoSpaceDE w:val="0"/>
              <w:autoSpaceDN w:val="0"/>
              <w:adjustRightInd w:val="0"/>
              <w:spacing w:after="0" w:line="240" w:lineRule="auto"/>
              <w:jc w:val="center"/>
              <w:rPr>
                <w:rFonts w:ascii="Times New Roman" w:hAnsi="Times New Roman" w:cs="Times New Roman"/>
                <w:b/>
                <w:color w:val="000000"/>
                <w:sz w:val="16"/>
                <w:szCs w:val="16"/>
              </w:rPr>
            </w:pPr>
            <w:r w:rsidRPr="004F226F">
              <w:rPr>
                <w:rFonts w:ascii="Times New Roman" w:hAnsi="Times New Roman" w:cs="Times New Roman"/>
                <w:b/>
                <w:color w:val="000000"/>
                <w:sz w:val="16"/>
                <w:szCs w:val="16"/>
              </w:rPr>
              <w:t>Теплоизоляционный материал</w:t>
            </w:r>
          </w:p>
        </w:tc>
        <w:tc>
          <w:tcPr>
            <w:tcW w:w="872" w:type="dxa"/>
            <w:tcBorders>
              <w:top w:val="single" w:sz="4" w:space="0" w:color="auto"/>
              <w:left w:val="single" w:sz="4" w:space="0" w:color="auto"/>
              <w:bottom w:val="single" w:sz="4" w:space="0" w:color="auto"/>
              <w:right w:val="single" w:sz="4" w:space="0" w:color="auto"/>
            </w:tcBorders>
          </w:tcPr>
          <w:p w:rsidR="00F05A04" w:rsidRPr="004F226F" w:rsidRDefault="00F05A04" w:rsidP="00F05A04">
            <w:pPr>
              <w:autoSpaceDE w:val="0"/>
              <w:autoSpaceDN w:val="0"/>
              <w:adjustRightInd w:val="0"/>
              <w:spacing w:after="0" w:line="240" w:lineRule="auto"/>
              <w:jc w:val="center"/>
              <w:rPr>
                <w:rFonts w:ascii="Times New Roman" w:hAnsi="Times New Roman" w:cs="Times New Roman"/>
                <w:b/>
                <w:color w:val="000000"/>
                <w:sz w:val="16"/>
                <w:szCs w:val="16"/>
              </w:rPr>
            </w:pPr>
            <w:r w:rsidRPr="004F226F">
              <w:rPr>
                <w:rFonts w:ascii="Times New Roman" w:hAnsi="Times New Roman" w:cs="Times New Roman"/>
                <w:b/>
                <w:color w:val="000000"/>
                <w:sz w:val="16"/>
                <w:szCs w:val="16"/>
              </w:rPr>
              <w:t>Тип прокладки</w:t>
            </w:r>
          </w:p>
        </w:tc>
        <w:tc>
          <w:tcPr>
            <w:tcW w:w="851" w:type="dxa"/>
            <w:tcBorders>
              <w:top w:val="single" w:sz="4" w:space="0" w:color="auto"/>
              <w:left w:val="single" w:sz="4" w:space="0" w:color="auto"/>
              <w:bottom w:val="single" w:sz="4" w:space="0" w:color="auto"/>
              <w:right w:val="single" w:sz="4" w:space="0" w:color="auto"/>
            </w:tcBorders>
          </w:tcPr>
          <w:p w:rsidR="00F05A04" w:rsidRPr="004F226F" w:rsidRDefault="00F05A04" w:rsidP="00F05A04">
            <w:pPr>
              <w:autoSpaceDE w:val="0"/>
              <w:autoSpaceDN w:val="0"/>
              <w:adjustRightInd w:val="0"/>
              <w:spacing w:after="0" w:line="240" w:lineRule="auto"/>
              <w:jc w:val="center"/>
              <w:rPr>
                <w:rFonts w:ascii="Times New Roman" w:hAnsi="Times New Roman" w:cs="Times New Roman"/>
                <w:b/>
                <w:color w:val="000000"/>
                <w:sz w:val="16"/>
                <w:szCs w:val="16"/>
              </w:rPr>
            </w:pPr>
            <w:r w:rsidRPr="004F226F">
              <w:rPr>
                <w:rFonts w:ascii="Times New Roman" w:hAnsi="Times New Roman" w:cs="Times New Roman"/>
                <w:b/>
                <w:color w:val="000000"/>
                <w:sz w:val="16"/>
                <w:szCs w:val="16"/>
              </w:rPr>
              <w:t>Год ввода в эксплуатацию (перекладки)</w:t>
            </w:r>
          </w:p>
        </w:tc>
        <w:tc>
          <w:tcPr>
            <w:tcW w:w="992" w:type="dxa"/>
            <w:tcBorders>
              <w:top w:val="single" w:sz="4" w:space="0" w:color="auto"/>
              <w:left w:val="single" w:sz="4" w:space="0" w:color="auto"/>
              <w:bottom w:val="single" w:sz="4" w:space="0" w:color="auto"/>
              <w:right w:val="single" w:sz="4" w:space="0" w:color="auto"/>
            </w:tcBorders>
          </w:tcPr>
          <w:p w:rsidR="00F05A04" w:rsidRPr="004F226F" w:rsidRDefault="00F05A04" w:rsidP="00F05A04">
            <w:pPr>
              <w:autoSpaceDE w:val="0"/>
              <w:autoSpaceDN w:val="0"/>
              <w:adjustRightInd w:val="0"/>
              <w:spacing w:after="0" w:line="240" w:lineRule="auto"/>
              <w:jc w:val="center"/>
              <w:rPr>
                <w:rFonts w:ascii="Times New Roman" w:hAnsi="Times New Roman" w:cs="Times New Roman"/>
                <w:b/>
                <w:color w:val="000000"/>
                <w:sz w:val="16"/>
                <w:szCs w:val="16"/>
              </w:rPr>
            </w:pPr>
            <w:r w:rsidRPr="004F226F">
              <w:rPr>
                <w:rFonts w:ascii="Times New Roman" w:hAnsi="Times New Roman" w:cs="Times New Roman"/>
                <w:b/>
                <w:color w:val="000000"/>
                <w:sz w:val="16"/>
                <w:szCs w:val="16"/>
              </w:rPr>
              <w:t>Средняя глубина заложения до оси трубопроводов на участке, Н, м</w:t>
            </w:r>
          </w:p>
        </w:tc>
        <w:tc>
          <w:tcPr>
            <w:tcW w:w="992" w:type="dxa"/>
            <w:tcBorders>
              <w:top w:val="single" w:sz="4" w:space="0" w:color="auto"/>
              <w:left w:val="single" w:sz="4" w:space="0" w:color="auto"/>
              <w:bottom w:val="single" w:sz="4" w:space="0" w:color="auto"/>
              <w:right w:val="single" w:sz="4" w:space="0" w:color="auto"/>
            </w:tcBorders>
          </w:tcPr>
          <w:p w:rsidR="00F05A04" w:rsidRPr="004F226F" w:rsidRDefault="00F05A04" w:rsidP="00F05A04">
            <w:pPr>
              <w:autoSpaceDE w:val="0"/>
              <w:autoSpaceDN w:val="0"/>
              <w:adjustRightInd w:val="0"/>
              <w:spacing w:after="0" w:line="240" w:lineRule="auto"/>
              <w:jc w:val="center"/>
              <w:rPr>
                <w:rFonts w:ascii="Times New Roman" w:hAnsi="Times New Roman" w:cs="Times New Roman"/>
                <w:b/>
                <w:color w:val="000000"/>
                <w:sz w:val="16"/>
                <w:szCs w:val="16"/>
              </w:rPr>
            </w:pPr>
            <w:r w:rsidRPr="004F226F">
              <w:rPr>
                <w:rFonts w:ascii="Times New Roman" w:hAnsi="Times New Roman" w:cs="Times New Roman"/>
                <w:b/>
                <w:color w:val="000000"/>
                <w:sz w:val="16"/>
                <w:szCs w:val="16"/>
              </w:rPr>
              <w:t>Температурный график работы тепловой сети с указанием температуры срезки, оС</w:t>
            </w:r>
          </w:p>
        </w:tc>
        <w:tc>
          <w:tcPr>
            <w:tcW w:w="992" w:type="dxa"/>
            <w:tcBorders>
              <w:top w:val="single" w:sz="4" w:space="0" w:color="auto"/>
              <w:left w:val="single" w:sz="4" w:space="0" w:color="auto"/>
              <w:bottom w:val="single" w:sz="4" w:space="0" w:color="auto"/>
              <w:right w:val="single" w:sz="4" w:space="0" w:color="auto"/>
            </w:tcBorders>
          </w:tcPr>
          <w:p w:rsidR="00F05A04" w:rsidRPr="004F226F" w:rsidRDefault="00F05A04" w:rsidP="00F05A04">
            <w:pPr>
              <w:autoSpaceDE w:val="0"/>
              <w:autoSpaceDN w:val="0"/>
              <w:adjustRightInd w:val="0"/>
              <w:spacing w:after="0" w:line="240" w:lineRule="auto"/>
              <w:jc w:val="center"/>
              <w:rPr>
                <w:rFonts w:ascii="Times New Roman" w:hAnsi="Times New Roman" w:cs="Times New Roman"/>
                <w:b/>
                <w:color w:val="000000"/>
                <w:sz w:val="16"/>
                <w:szCs w:val="16"/>
              </w:rPr>
            </w:pPr>
            <w:r w:rsidRPr="004F226F">
              <w:rPr>
                <w:rFonts w:ascii="Times New Roman" w:hAnsi="Times New Roman" w:cs="Times New Roman"/>
                <w:b/>
                <w:color w:val="000000"/>
                <w:sz w:val="16"/>
                <w:szCs w:val="16"/>
              </w:rPr>
              <w:t>Подключенная нагрузка, Гкал/час</w:t>
            </w:r>
          </w:p>
        </w:tc>
      </w:tr>
      <w:tr w:rsidR="00F05A04" w:rsidTr="00F05A04">
        <w:trPr>
          <w:trHeight w:val="211"/>
        </w:trPr>
        <w:tc>
          <w:tcPr>
            <w:tcW w:w="595" w:type="dxa"/>
            <w:tcBorders>
              <w:top w:val="single" w:sz="4" w:space="0" w:color="auto"/>
              <w:left w:val="single" w:sz="4" w:space="0" w:color="auto"/>
              <w:bottom w:val="single" w:sz="4" w:space="0" w:color="auto"/>
              <w:right w:val="single" w:sz="4" w:space="0" w:color="auto"/>
            </w:tcBorders>
          </w:tcPr>
          <w:p w:rsidR="00F05A04" w:rsidRPr="004F226F" w:rsidRDefault="00F05A04" w:rsidP="00F05A04">
            <w:pPr>
              <w:autoSpaceDE w:val="0"/>
              <w:autoSpaceDN w:val="0"/>
              <w:adjustRightInd w:val="0"/>
              <w:spacing w:after="0" w:line="240" w:lineRule="auto"/>
              <w:jc w:val="right"/>
              <w:rPr>
                <w:rFonts w:ascii="Times New Roman" w:hAnsi="Times New Roman" w:cs="Times New Roman"/>
                <w:b/>
                <w:color w:val="000000"/>
                <w:sz w:val="16"/>
                <w:szCs w:val="16"/>
              </w:rPr>
            </w:pPr>
            <w:r w:rsidRPr="004F226F">
              <w:rPr>
                <w:rFonts w:ascii="Times New Roman" w:hAnsi="Times New Roman" w:cs="Times New Roman"/>
                <w:b/>
                <w:color w:val="000000"/>
                <w:sz w:val="16"/>
                <w:szCs w:val="16"/>
              </w:rPr>
              <w:t>1</w:t>
            </w:r>
          </w:p>
        </w:tc>
        <w:tc>
          <w:tcPr>
            <w:tcW w:w="1239" w:type="dxa"/>
            <w:tcBorders>
              <w:top w:val="single" w:sz="4" w:space="0" w:color="auto"/>
              <w:left w:val="single" w:sz="4" w:space="0" w:color="auto"/>
              <w:bottom w:val="single" w:sz="4" w:space="0" w:color="auto"/>
              <w:right w:val="single" w:sz="4" w:space="0" w:color="auto"/>
            </w:tcBorders>
          </w:tcPr>
          <w:p w:rsidR="00F05A04" w:rsidRPr="004F226F" w:rsidRDefault="00F05A04" w:rsidP="00F05A04">
            <w:pPr>
              <w:autoSpaceDE w:val="0"/>
              <w:autoSpaceDN w:val="0"/>
              <w:adjustRightInd w:val="0"/>
              <w:spacing w:after="0" w:line="240" w:lineRule="auto"/>
              <w:jc w:val="center"/>
              <w:rPr>
                <w:rFonts w:ascii="Times New Roman" w:hAnsi="Times New Roman" w:cs="Times New Roman"/>
                <w:b/>
                <w:color w:val="000000"/>
                <w:sz w:val="16"/>
                <w:szCs w:val="16"/>
              </w:rPr>
            </w:pPr>
            <w:r w:rsidRPr="004F226F">
              <w:rPr>
                <w:rFonts w:ascii="Times New Roman" w:hAnsi="Times New Roman" w:cs="Times New Roman"/>
                <w:b/>
                <w:color w:val="000000"/>
                <w:sz w:val="16"/>
                <w:szCs w:val="16"/>
              </w:rPr>
              <w:t>2</w:t>
            </w:r>
          </w:p>
        </w:tc>
        <w:tc>
          <w:tcPr>
            <w:tcW w:w="1029" w:type="dxa"/>
            <w:tcBorders>
              <w:top w:val="single" w:sz="4" w:space="0" w:color="auto"/>
              <w:left w:val="single" w:sz="4" w:space="0" w:color="auto"/>
              <w:bottom w:val="single" w:sz="4" w:space="0" w:color="auto"/>
              <w:right w:val="single" w:sz="4" w:space="0" w:color="auto"/>
            </w:tcBorders>
          </w:tcPr>
          <w:p w:rsidR="00F05A04" w:rsidRPr="004F226F" w:rsidRDefault="00F05A04" w:rsidP="00F05A04">
            <w:pPr>
              <w:autoSpaceDE w:val="0"/>
              <w:autoSpaceDN w:val="0"/>
              <w:adjustRightInd w:val="0"/>
              <w:spacing w:after="0" w:line="240" w:lineRule="auto"/>
              <w:jc w:val="center"/>
              <w:rPr>
                <w:rFonts w:ascii="Times New Roman" w:hAnsi="Times New Roman" w:cs="Times New Roman"/>
                <w:b/>
                <w:color w:val="000000"/>
                <w:sz w:val="16"/>
                <w:szCs w:val="16"/>
              </w:rPr>
            </w:pPr>
            <w:r w:rsidRPr="004F226F">
              <w:rPr>
                <w:rFonts w:ascii="Times New Roman" w:hAnsi="Times New Roman" w:cs="Times New Roman"/>
                <w:b/>
                <w:color w:val="000000"/>
                <w:sz w:val="16"/>
                <w:szCs w:val="16"/>
              </w:rPr>
              <w:t>3</w:t>
            </w:r>
          </w:p>
        </w:tc>
        <w:tc>
          <w:tcPr>
            <w:tcW w:w="853" w:type="dxa"/>
            <w:tcBorders>
              <w:top w:val="single" w:sz="4" w:space="0" w:color="auto"/>
              <w:left w:val="single" w:sz="4" w:space="0" w:color="auto"/>
              <w:bottom w:val="single" w:sz="4" w:space="0" w:color="auto"/>
              <w:right w:val="single" w:sz="4" w:space="0" w:color="auto"/>
            </w:tcBorders>
          </w:tcPr>
          <w:p w:rsidR="00F05A04" w:rsidRPr="004F226F" w:rsidRDefault="00F05A04" w:rsidP="00F05A04">
            <w:pPr>
              <w:autoSpaceDE w:val="0"/>
              <w:autoSpaceDN w:val="0"/>
              <w:adjustRightInd w:val="0"/>
              <w:spacing w:after="0" w:line="240" w:lineRule="auto"/>
              <w:jc w:val="center"/>
              <w:rPr>
                <w:rFonts w:ascii="Times New Roman" w:hAnsi="Times New Roman" w:cs="Times New Roman"/>
                <w:b/>
                <w:color w:val="000000"/>
                <w:sz w:val="16"/>
                <w:szCs w:val="16"/>
              </w:rPr>
            </w:pPr>
            <w:r w:rsidRPr="004F226F">
              <w:rPr>
                <w:rFonts w:ascii="Times New Roman" w:hAnsi="Times New Roman" w:cs="Times New Roman"/>
                <w:b/>
                <w:color w:val="000000"/>
                <w:sz w:val="16"/>
                <w:szCs w:val="16"/>
              </w:rPr>
              <w:t>4</w:t>
            </w:r>
          </w:p>
        </w:tc>
        <w:tc>
          <w:tcPr>
            <w:tcW w:w="850" w:type="dxa"/>
            <w:tcBorders>
              <w:top w:val="single" w:sz="4" w:space="0" w:color="auto"/>
              <w:left w:val="single" w:sz="4" w:space="0" w:color="auto"/>
              <w:bottom w:val="single" w:sz="4" w:space="0" w:color="auto"/>
              <w:right w:val="single" w:sz="4" w:space="0" w:color="auto"/>
            </w:tcBorders>
          </w:tcPr>
          <w:p w:rsidR="00F05A04" w:rsidRPr="004F226F" w:rsidRDefault="00F05A04" w:rsidP="00F05A04">
            <w:pPr>
              <w:autoSpaceDE w:val="0"/>
              <w:autoSpaceDN w:val="0"/>
              <w:adjustRightInd w:val="0"/>
              <w:spacing w:after="0" w:line="240" w:lineRule="auto"/>
              <w:jc w:val="center"/>
              <w:rPr>
                <w:rFonts w:ascii="Times New Roman" w:hAnsi="Times New Roman" w:cs="Times New Roman"/>
                <w:b/>
                <w:color w:val="000000"/>
                <w:sz w:val="16"/>
                <w:szCs w:val="16"/>
              </w:rPr>
            </w:pPr>
            <w:r w:rsidRPr="004F226F">
              <w:rPr>
                <w:rFonts w:ascii="Times New Roman" w:hAnsi="Times New Roman" w:cs="Times New Roman"/>
                <w:b/>
                <w:color w:val="000000"/>
                <w:sz w:val="16"/>
                <w:szCs w:val="16"/>
              </w:rPr>
              <w:t>5</w:t>
            </w:r>
          </w:p>
        </w:tc>
        <w:tc>
          <w:tcPr>
            <w:tcW w:w="971" w:type="dxa"/>
            <w:tcBorders>
              <w:top w:val="single" w:sz="4" w:space="0" w:color="auto"/>
              <w:left w:val="single" w:sz="4" w:space="0" w:color="auto"/>
              <w:bottom w:val="single" w:sz="4" w:space="0" w:color="auto"/>
              <w:right w:val="single" w:sz="4" w:space="0" w:color="auto"/>
            </w:tcBorders>
          </w:tcPr>
          <w:p w:rsidR="00F05A04" w:rsidRPr="004F226F" w:rsidRDefault="00F05A04" w:rsidP="00F05A04">
            <w:pPr>
              <w:autoSpaceDE w:val="0"/>
              <w:autoSpaceDN w:val="0"/>
              <w:adjustRightInd w:val="0"/>
              <w:spacing w:after="0" w:line="240" w:lineRule="auto"/>
              <w:jc w:val="center"/>
              <w:rPr>
                <w:rFonts w:ascii="Times New Roman" w:hAnsi="Times New Roman" w:cs="Times New Roman"/>
                <w:b/>
                <w:color w:val="000000"/>
                <w:sz w:val="16"/>
                <w:szCs w:val="16"/>
              </w:rPr>
            </w:pPr>
            <w:r w:rsidRPr="004F226F">
              <w:rPr>
                <w:rFonts w:ascii="Times New Roman" w:hAnsi="Times New Roman" w:cs="Times New Roman"/>
                <w:b/>
                <w:color w:val="000000"/>
                <w:sz w:val="16"/>
                <w:szCs w:val="16"/>
              </w:rPr>
              <w:t>6</w:t>
            </w:r>
          </w:p>
        </w:tc>
        <w:tc>
          <w:tcPr>
            <w:tcW w:w="872" w:type="dxa"/>
            <w:tcBorders>
              <w:top w:val="single" w:sz="4" w:space="0" w:color="auto"/>
              <w:left w:val="single" w:sz="4" w:space="0" w:color="auto"/>
              <w:bottom w:val="single" w:sz="4" w:space="0" w:color="auto"/>
              <w:right w:val="single" w:sz="4" w:space="0" w:color="auto"/>
            </w:tcBorders>
          </w:tcPr>
          <w:p w:rsidR="00F05A04" w:rsidRPr="004F226F" w:rsidRDefault="00F05A04" w:rsidP="00F05A04">
            <w:pPr>
              <w:autoSpaceDE w:val="0"/>
              <w:autoSpaceDN w:val="0"/>
              <w:adjustRightInd w:val="0"/>
              <w:spacing w:after="0" w:line="240" w:lineRule="auto"/>
              <w:jc w:val="center"/>
              <w:rPr>
                <w:rFonts w:ascii="Times New Roman" w:hAnsi="Times New Roman" w:cs="Times New Roman"/>
                <w:b/>
                <w:color w:val="000000"/>
                <w:sz w:val="16"/>
                <w:szCs w:val="16"/>
              </w:rPr>
            </w:pPr>
            <w:r w:rsidRPr="004F226F">
              <w:rPr>
                <w:rFonts w:ascii="Times New Roman" w:hAnsi="Times New Roman" w:cs="Times New Roman"/>
                <w:b/>
                <w:color w:val="000000"/>
                <w:sz w:val="16"/>
                <w:szCs w:val="16"/>
              </w:rPr>
              <w:t>7</w:t>
            </w:r>
          </w:p>
        </w:tc>
        <w:tc>
          <w:tcPr>
            <w:tcW w:w="851" w:type="dxa"/>
            <w:tcBorders>
              <w:top w:val="single" w:sz="4" w:space="0" w:color="auto"/>
              <w:left w:val="single" w:sz="4" w:space="0" w:color="auto"/>
              <w:bottom w:val="single" w:sz="4" w:space="0" w:color="auto"/>
              <w:right w:val="single" w:sz="4" w:space="0" w:color="auto"/>
            </w:tcBorders>
          </w:tcPr>
          <w:p w:rsidR="00F05A04" w:rsidRPr="004F226F" w:rsidRDefault="00F05A04" w:rsidP="00F05A04">
            <w:pPr>
              <w:autoSpaceDE w:val="0"/>
              <w:autoSpaceDN w:val="0"/>
              <w:adjustRightInd w:val="0"/>
              <w:spacing w:after="0" w:line="240" w:lineRule="auto"/>
              <w:jc w:val="center"/>
              <w:rPr>
                <w:rFonts w:ascii="Times New Roman" w:hAnsi="Times New Roman" w:cs="Times New Roman"/>
                <w:b/>
                <w:color w:val="000000"/>
                <w:sz w:val="16"/>
                <w:szCs w:val="16"/>
              </w:rPr>
            </w:pPr>
            <w:r w:rsidRPr="004F226F">
              <w:rPr>
                <w:rFonts w:ascii="Times New Roman" w:hAnsi="Times New Roman" w:cs="Times New Roman"/>
                <w:b/>
                <w:color w:val="000000"/>
                <w:sz w:val="16"/>
                <w:szCs w:val="16"/>
              </w:rPr>
              <w:t>8</w:t>
            </w:r>
          </w:p>
        </w:tc>
        <w:tc>
          <w:tcPr>
            <w:tcW w:w="992" w:type="dxa"/>
            <w:tcBorders>
              <w:top w:val="single" w:sz="4" w:space="0" w:color="auto"/>
              <w:left w:val="single" w:sz="4" w:space="0" w:color="auto"/>
              <w:bottom w:val="single" w:sz="4" w:space="0" w:color="auto"/>
              <w:right w:val="single" w:sz="4" w:space="0" w:color="auto"/>
            </w:tcBorders>
          </w:tcPr>
          <w:p w:rsidR="00F05A04" w:rsidRPr="004F226F" w:rsidRDefault="00F05A04" w:rsidP="00F05A04">
            <w:pPr>
              <w:autoSpaceDE w:val="0"/>
              <w:autoSpaceDN w:val="0"/>
              <w:adjustRightInd w:val="0"/>
              <w:spacing w:after="0" w:line="240" w:lineRule="auto"/>
              <w:jc w:val="center"/>
              <w:rPr>
                <w:rFonts w:ascii="Times New Roman" w:hAnsi="Times New Roman" w:cs="Times New Roman"/>
                <w:b/>
                <w:color w:val="000000"/>
                <w:sz w:val="16"/>
                <w:szCs w:val="16"/>
              </w:rPr>
            </w:pPr>
            <w:r w:rsidRPr="004F226F">
              <w:rPr>
                <w:rFonts w:ascii="Times New Roman" w:hAnsi="Times New Roman" w:cs="Times New Roman"/>
                <w:b/>
                <w:color w:val="000000"/>
                <w:sz w:val="16"/>
                <w:szCs w:val="16"/>
              </w:rPr>
              <w:t>9</w:t>
            </w:r>
          </w:p>
        </w:tc>
        <w:tc>
          <w:tcPr>
            <w:tcW w:w="992" w:type="dxa"/>
            <w:tcBorders>
              <w:top w:val="single" w:sz="4" w:space="0" w:color="auto"/>
              <w:left w:val="single" w:sz="4" w:space="0" w:color="auto"/>
              <w:bottom w:val="single" w:sz="4" w:space="0" w:color="auto"/>
              <w:right w:val="single" w:sz="4" w:space="0" w:color="auto"/>
            </w:tcBorders>
          </w:tcPr>
          <w:p w:rsidR="00F05A04" w:rsidRPr="004F226F" w:rsidRDefault="00F05A04" w:rsidP="00F05A04">
            <w:pPr>
              <w:autoSpaceDE w:val="0"/>
              <w:autoSpaceDN w:val="0"/>
              <w:adjustRightInd w:val="0"/>
              <w:spacing w:after="0" w:line="240" w:lineRule="auto"/>
              <w:jc w:val="center"/>
              <w:rPr>
                <w:rFonts w:ascii="Times New Roman" w:hAnsi="Times New Roman" w:cs="Times New Roman"/>
                <w:b/>
                <w:color w:val="000000"/>
                <w:sz w:val="16"/>
                <w:szCs w:val="16"/>
              </w:rPr>
            </w:pPr>
            <w:r w:rsidRPr="004F226F">
              <w:rPr>
                <w:rFonts w:ascii="Times New Roman" w:hAnsi="Times New Roman" w:cs="Times New Roman"/>
                <w:b/>
                <w:color w:val="000000"/>
                <w:sz w:val="16"/>
                <w:szCs w:val="16"/>
              </w:rPr>
              <w:t>10</w:t>
            </w:r>
          </w:p>
        </w:tc>
        <w:tc>
          <w:tcPr>
            <w:tcW w:w="992" w:type="dxa"/>
            <w:tcBorders>
              <w:top w:val="single" w:sz="4" w:space="0" w:color="auto"/>
              <w:left w:val="single" w:sz="4" w:space="0" w:color="auto"/>
              <w:bottom w:val="single" w:sz="4" w:space="0" w:color="auto"/>
              <w:right w:val="single" w:sz="4" w:space="0" w:color="auto"/>
            </w:tcBorders>
          </w:tcPr>
          <w:p w:rsidR="00F05A04" w:rsidRPr="004F226F" w:rsidRDefault="00F05A04" w:rsidP="00F05A04">
            <w:pPr>
              <w:autoSpaceDE w:val="0"/>
              <w:autoSpaceDN w:val="0"/>
              <w:adjustRightInd w:val="0"/>
              <w:spacing w:after="0" w:line="240" w:lineRule="auto"/>
              <w:jc w:val="center"/>
              <w:rPr>
                <w:rFonts w:ascii="Times New Roman" w:hAnsi="Times New Roman" w:cs="Times New Roman"/>
                <w:b/>
                <w:color w:val="000000"/>
                <w:sz w:val="16"/>
                <w:szCs w:val="16"/>
              </w:rPr>
            </w:pPr>
            <w:r w:rsidRPr="004F226F">
              <w:rPr>
                <w:rFonts w:ascii="Times New Roman" w:hAnsi="Times New Roman" w:cs="Times New Roman"/>
                <w:b/>
                <w:color w:val="000000"/>
                <w:sz w:val="16"/>
                <w:szCs w:val="16"/>
              </w:rPr>
              <w:t>11</w:t>
            </w:r>
          </w:p>
        </w:tc>
      </w:tr>
      <w:tr w:rsidR="00F05A04" w:rsidTr="00F05A04">
        <w:trPr>
          <w:trHeight w:val="211"/>
        </w:trPr>
        <w:tc>
          <w:tcPr>
            <w:tcW w:w="595" w:type="dxa"/>
            <w:tcBorders>
              <w:top w:val="single" w:sz="4" w:space="0" w:color="auto"/>
              <w:left w:val="single" w:sz="4" w:space="0" w:color="auto"/>
              <w:bottom w:val="single" w:sz="4" w:space="0" w:color="auto"/>
              <w:right w:val="single" w:sz="4" w:space="0" w:color="auto"/>
            </w:tcBorders>
          </w:tcPr>
          <w:p w:rsidR="00F05A04" w:rsidRDefault="00F05A04" w:rsidP="00F05A04">
            <w:pPr>
              <w:autoSpaceDE w:val="0"/>
              <w:autoSpaceDN w:val="0"/>
              <w:adjustRightInd w:val="0"/>
              <w:spacing w:after="0" w:line="240" w:lineRule="auto"/>
              <w:jc w:val="right"/>
              <w:rPr>
                <w:rFonts w:ascii="Times New Roman" w:hAnsi="Times New Roman" w:cs="Times New Roman"/>
                <w:color w:val="000000"/>
                <w:sz w:val="20"/>
                <w:szCs w:val="20"/>
              </w:rPr>
            </w:pPr>
          </w:p>
        </w:tc>
        <w:tc>
          <w:tcPr>
            <w:tcW w:w="8649" w:type="dxa"/>
            <w:gridSpan w:val="9"/>
            <w:tcBorders>
              <w:top w:val="single" w:sz="4" w:space="0" w:color="auto"/>
              <w:left w:val="single" w:sz="4" w:space="0" w:color="auto"/>
              <w:bottom w:val="single" w:sz="4" w:space="0" w:color="auto"/>
              <w:right w:val="single" w:sz="4" w:space="0" w:color="auto"/>
            </w:tcBorders>
          </w:tcPr>
          <w:p w:rsidR="00F05A04" w:rsidRPr="004F226F" w:rsidRDefault="00F05A04" w:rsidP="00F05A04">
            <w:pPr>
              <w:autoSpaceDE w:val="0"/>
              <w:autoSpaceDN w:val="0"/>
              <w:adjustRightInd w:val="0"/>
              <w:spacing w:after="0" w:line="240" w:lineRule="auto"/>
              <w:jc w:val="center"/>
              <w:rPr>
                <w:rFonts w:ascii="Times New Roman" w:hAnsi="Times New Roman" w:cs="Times New Roman"/>
                <w:b/>
                <w:color w:val="000000"/>
                <w:sz w:val="20"/>
                <w:szCs w:val="20"/>
              </w:rPr>
            </w:pPr>
            <w:r w:rsidRPr="004F226F">
              <w:rPr>
                <w:rFonts w:ascii="Times New Roman" w:hAnsi="Times New Roman" w:cs="Times New Roman"/>
                <w:b/>
                <w:color w:val="000000"/>
                <w:sz w:val="20"/>
                <w:szCs w:val="20"/>
              </w:rPr>
              <w:t>Тепловые сети (отопление)</w:t>
            </w:r>
          </w:p>
        </w:tc>
        <w:tc>
          <w:tcPr>
            <w:tcW w:w="992" w:type="dxa"/>
            <w:tcBorders>
              <w:top w:val="single" w:sz="4" w:space="0" w:color="auto"/>
              <w:left w:val="single" w:sz="4" w:space="0" w:color="auto"/>
              <w:bottom w:val="single" w:sz="4" w:space="0" w:color="auto"/>
              <w:right w:val="single" w:sz="4" w:space="0" w:color="auto"/>
            </w:tcBorders>
          </w:tcPr>
          <w:p w:rsidR="00F05A04" w:rsidRDefault="00F05A04" w:rsidP="00F05A04">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1,971</w:t>
            </w:r>
          </w:p>
        </w:tc>
      </w:tr>
      <w:tr w:rsidR="00F05A04" w:rsidTr="00F05A04">
        <w:trPr>
          <w:trHeight w:val="401"/>
        </w:trPr>
        <w:tc>
          <w:tcPr>
            <w:tcW w:w="595"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sz w:val="16"/>
                <w:szCs w:val="16"/>
              </w:rPr>
            </w:pPr>
            <w:r w:rsidRPr="00FC3A94">
              <w:rPr>
                <w:rFonts w:ascii="Times New Roman" w:hAnsi="Times New Roman" w:cs="Times New Roman"/>
                <w:color w:val="000000"/>
                <w:sz w:val="16"/>
                <w:szCs w:val="16"/>
              </w:rPr>
              <w:t>1</w:t>
            </w:r>
          </w:p>
        </w:tc>
        <w:tc>
          <w:tcPr>
            <w:tcW w:w="1239"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rPr>
                <w:rFonts w:ascii="Times New Roman" w:hAnsi="Times New Roman" w:cs="Times New Roman"/>
                <w:color w:val="000000"/>
                <w:sz w:val="16"/>
                <w:szCs w:val="16"/>
              </w:rPr>
            </w:pPr>
            <w:r w:rsidRPr="00FC3A94">
              <w:rPr>
                <w:rFonts w:ascii="Times New Roman" w:hAnsi="Times New Roman" w:cs="Times New Roman"/>
                <w:color w:val="000000"/>
                <w:sz w:val="16"/>
                <w:szCs w:val="16"/>
              </w:rPr>
              <w:t>от котельной до УТ-1 (отопление)</w:t>
            </w:r>
          </w:p>
        </w:tc>
        <w:tc>
          <w:tcPr>
            <w:tcW w:w="1029"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219</w:t>
            </w:r>
          </w:p>
        </w:tc>
        <w:tc>
          <w:tcPr>
            <w:tcW w:w="853"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5A04" w:rsidRPr="00FC3A94" w:rsidRDefault="00F05A04" w:rsidP="00F05A04">
            <w:pPr>
              <w:jc w:val="center"/>
              <w:rPr>
                <w:sz w:val="16"/>
                <w:szCs w:val="16"/>
              </w:rPr>
            </w:pPr>
            <w:r w:rsidRPr="00FC3A94">
              <w:rPr>
                <w:sz w:val="16"/>
                <w:szCs w:val="16"/>
              </w:rPr>
              <w:t>0,876</w:t>
            </w:r>
          </w:p>
        </w:tc>
        <w:tc>
          <w:tcPr>
            <w:tcW w:w="971"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ППУ</w:t>
            </w:r>
          </w:p>
        </w:tc>
        <w:tc>
          <w:tcPr>
            <w:tcW w:w="872"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бесканальная</w:t>
            </w:r>
          </w:p>
        </w:tc>
        <w:tc>
          <w:tcPr>
            <w:tcW w:w="851"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2012</w:t>
            </w:r>
          </w:p>
        </w:tc>
        <w:tc>
          <w:tcPr>
            <w:tcW w:w="992"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1,5</w:t>
            </w:r>
          </w:p>
        </w:tc>
        <w:tc>
          <w:tcPr>
            <w:tcW w:w="992"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95/-70</w:t>
            </w:r>
          </w:p>
        </w:tc>
        <w:tc>
          <w:tcPr>
            <w:tcW w:w="992" w:type="dxa"/>
            <w:tcBorders>
              <w:top w:val="single" w:sz="4" w:space="0" w:color="auto"/>
              <w:left w:val="single" w:sz="4" w:space="0" w:color="auto"/>
              <w:bottom w:val="single" w:sz="4" w:space="0" w:color="auto"/>
              <w:right w:val="single" w:sz="4" w:space="0" w:color="auto"/>
            </w:tcBorders>
          </w:tcPr>
          <w:p w:rsidR="00F05A04" w:rsidRDefault="00F05A04" w:rsidP="00F05A04">
            <w:pPr>
              <w:jc w:val="center"/>
            </w:pPr>
            <w:r w:rsidRPr="006F680F">
              <w:rPr>
                <w:rFonts w:ascii="Times New Roman" w:hAnsi="Times New Roman" w:cs="Times New Roman"/>
                <w:color w:val="000000" w:themeColor="text1"/>
                <w:sz w:val="16"/>
                <w:szCs w:val="16"/>
              </w:rPr>
              <w:t>-//-</w:t>
            </w:r>
          </w:p>
        </w:tc>
      </w:tr>
      <w:tr w:rsidR="00F05A04" w:rsidTr="00F05A04">
        <w:trPr>
          <w:trHeight w:val="523"/>
        </w:trPr>
        <w:tc>
          <w:tcPr>
            <w:tcW w:w="595"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sz w:val="16"/>
                <w:szCs w:val="16"/>
              </w:rPr>
            </w:pPr>
            <w:r w:rsidRPr="00FC3A94">
              <w:rPr>
                <w:rFonts w:ascii="Times New Roman" w:hAnsi="Times New Roman" w:cs="Times New Roman"/>
                <w:color w:val="000000"/>
                <w:sz w:val="16"/>
                <w:szCs w:val="16"/>
              </w:rPr>
              <w:t>2</w:t>
            </w:r>
          </w:p>
        </w:tc>
        <w:tc>
          <w:tcPr>
            <w:tcW w:w="1239"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rPr>
                <w:rFonts w:ascii="Times New Roman" w:hAnsi="Times New Roman" w:cs="Times New Roman"/>
                <w:color w:val="000000"/>
                <w:sz w:val="16"/>
                <w:szCs w:val="16"/>
              </w:rPr>
            </w:pPr>
            <w:r w:rsidRPr="00FC3A94">
              <w:rPr>
                <w:rFonts w:ascii="Times New Roman" w:hAnsi="Times New Roman" w:cs="Times New Roman"/>
                <w:color w:val="000000"/>
                <w:sz w:val="16"/>
                <w:szCs w:val="16"/>
              </w:rPr>
              <w:t>от УТ-1 до УТ-2 (отопление)</w:t>
            </w:r>
          </w:p>
        </w:tc>
        <w:tc>
          <w:tcPr>
            <w:tcW w:w="1029"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133</w:t>
            </w:r>
          </w:p>
        </w:tc>
        <w:tc>
          <w:tcPr>
            <w:tcW w:w="853"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52</w:t>
            </w:r>
          </w:p>
        </w:tc>
        <w:tc>
          <w:tcPr>
            <w:tcW w:w="850" w:type="dxa"/>
            <w:tcBorders>
              <w:top w:val="nil"/>
              <w:left w:val="single" w:sz="4" w:space="0" w:color="auto"/>
              <w:bottom w:val="single" w:sz="4" w:space="0" w:color="auto"/>
              <w:right w:val="single" w:sz="4" w:space="0" w:color="auto"/>
            </w:tcBorders>
            <w:shd w:val="clear" w:color="auto" w:fill="auto"/>
            <w:vAlign w:val="center"/>
          </w:tcPr>
          <w:p w:rsidR="00F05A04" w:rsidRPr="00FC3A94" w:rsidRDefault="00F05A04" w:rsidP="00F05A04">
            <w:pPr>
              <w:jc w:val="center"/>
              <w:rPr>
                <w:sz w:val="16"/>
                <w:szCs w:val="16"/>
              </w:rPr>
            </w:pPr>
            <w:r w:rsidRPr="00FC3A94">
              <w:rPr>
                <w:sz w:val="16"/>
                <w:szCs w:val="16"/>
              </w:rPr>
              <w:t>13,832</w:t>
            </w:r>
          </w:p>
        </w:tc>
        <w:tc>
          <w:tcPr>
            <w:tcW w:w="971"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ППУ</w:t>
            </w:r>
          </w:p>
        </w:tc>
        <w:tc>
          <w:tcPr>
            <w:tcW w:w="872"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бесканальная</w:t>
            </w:r>
          </w:p>
        </w:tc>
        <w:tc>
          <w:tcPr>
            <w:tcW w:w="851"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2012</w:t>
            </w:r>
          </w:p>
        </w:tc>
        <w:tc>
          <w:tcPr>
            <w:tcW w:w="992"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1,5</w:t>
            </w:r>
          </w:p>
        </w:tc>
        <w:tc>
          <w:tcPr>
            <w:tcW w:w="992"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95/-70</w:t>
            </w:r>
          </w:p>
        </w:tc>
        <w:tc>
          <w:tcPr>
            <w:tcW w:w="992" w:type="dxa"/>
            <w:tcBorders>
              <w:top w:val="single" w:sz="4" w:space="0" w:color="auto"/>
              <w:left w:val="single" w:sz="4" w:space="0" w:color="auto"/>
              <w:bottom w:val="single" w:sz="4" w:space="0" w:color="auto"/>
              <w:right w:val="single" w:sz="4" w:space="0" w:color="auto"/>
            </w:tcBorders>
          </w:tcPr>
          <w:p w:rsidR="00F05A04" w:rsidRDefault="00F05A04" w:rsidP="00F05A04">
            <w:pPr>
              <w:jc w:val="center"/>
            </w:pPr>
            <w:r w:rsidRPr="006F680F">
              <w:rPr>
                <w:rFonts w:ascii="Times New Roman" w:hAnsi="Times New Roman" w:cs="Times New Roman"/>
                <w:color w:val="000000" w:themeColor="text1"/>
                <w:sz w:val="16"/>
                <w:szCs w:val="16"/>
              </w:rPr>
              <w:t>-//-</w:t>
            </w:r>
          </w:p>
        </w:tc>
      </w:tr>
      <w:tr w:rsidR="00F05A04" w:rsidTr="00F05A04">
        <w:trPr>
          <w:trHeight w:val="466"/>
        </w:trPr>
        <w:tc>
          <w:tcPr>
            <w:tcW w:w="595"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sz w:val="16"/>
                <w:szCs w:val="16"/>
              </w:rPr>
            </w:pPr>
            <w:r w:rsidRPr="00FC3A94">
              <w:rPr>
                <w:rFonts w:ascii="Times New Roman" w:hAnsi="Times New Roman" w:cs="Times New Roman"/>
                <w:color w:val="000000"/>
                <w:sz w:val="16"/>
                <w:szCs w:val="16"/>
              </w:rPr>
              <w:t>3</w:t>
            </w:r>
          </w:p>
        </w:tc>
        <w:tc>
          <w:tcPr>
            <w:tcW w:w="1239"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rPr>
                <w:rFonts w:ascii="Times New Roman" w:hAnsi="Times New Roman" w:cs="Times New Roman"/>
                <w:color w:val="000000"/>
                <w:sz w:val="16"/>
                <w:szCs w:val="16"/>
              </w:rPr>
            </w:pPr>
            <w:r w:rsidRPr="00FC3A94">
              <w:rPr>
                <w:rFonts w:ascii="Times New Roman" w:hAnsi="Times New Roman" w:cs="Times New Roman"/>
                <w:color w:val="000000"/>
                <w:sz w:val="16"/>
                <w:szCs w:val="16"/>
              </w:rPr>
              <w:t>от УТ-1 до ТК4 (отопление)</w:t>
            </w:r>
          </w:p>
        </w:tc>
        <w:tc>
          <w:tcPr>
            <w:tcW w:w="1029"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133</w:t>
            </w:r>
          </w:p>
        </w:tc>
        <w:tc>
          <w:tcPr>
            <w:tcW w:w="853"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40</w:t>
            </w:r>
          </w:p>
        </w:tc>
        <w:tc>
          <w:tcPr>
            <w:tcW w:w="850" w:type="dxa"/>
            <w:tcBorders>
              <w:top w:val="nil"/>
              <w:left w:val="single" w:sz="4" w:space="0" w:color="auto"/>
              <w:bottom w:val="single" w:sz="4" w:space="0" w:color="auto"/>
              <w:right w:val="single" w:sz="4" w:space="0" w:color="auto"/>
            </w:tcBorders>
            <w:shd w:val="clear" w:color="auto" w:fill="auto"/>
            <w:vAlign w:val="center"/>
          </w:tcPr>
          <w:p w:rsidR="00F05A04" w:rsidRPr="00FC3A94" w:rsidRDefault="00F05A04" w:rsidP="00F05A04">
            <w:pPr>
              <w:jc w:val="center"/>
              <w:rPr>
                <w:sz w:val="16"/>
                <w:szCs w:val="16"/>
              </w:rPr>
            </w:pPr>
            <w:r w:rsidRPr="00FC3A94">
              <w:rPr>
                <w:sz w:val="16"/>
                <w:szCs w:val="16"/>
              </w:rPr>
              <w:t>10,64</w:t>
            </w:r>
          </w:p>
        </w:tc>
        <w:tc>
          <w:tcPr>
            <w:tcW w:w="971"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ППУ</w:t>
            </w:r>
          </w:p>
        </w:tc>
        <w:tc>
          <w:tcPr>
            <w:tcW w:w="872"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бесканальная</w:t>
            </w:r>
          </w:p>
        </w:tc>
        <w:tc>
          <w:tcPr>
            <w:tcW w:w="851"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2012</w:t>
            </w:r>
          </w:p>
        </w:tc>
        <w:tc>
          <w:tcPr>
            <w:tcW w:w="992"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1,5</w:t>
            </w:r>
          </w:p>
        </w:tc>
        <w:tc>
          <w:tcPr>
            <w:tcW w:w="992"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95/-70</w:t>
            </w:r>
          </w:p>
        </w:tc>
        <w:tc>
          <w:tcPr>
            <w:tcW w:w="992" w:type="dxa"/>
            <w:tcBorders>
              <w:top w:val="single" w:sz="4" w:space="0" w:color="auto"/>
              <w:left w:val="single" w:sz="4" w:space="0" w:color="auto"/>
              <w:bottom w:val="single" w:sz="4" w:space="0" w:color="auto"/>
              <w:right w:val="single" w:sz="4" w:space="0" w:color="auto"/>
            </w:tcBorders>
          </w:tcPr>
          <w:p w:rsidR="00F05A04" w:rsidRDefault="00F05A04" w:rsidP="00F05A04">
            <w:pPr>
              <w:jc w:val="center"/>
            </w:pPr>
            <w:r w:rsidRPr="006F680F">
              <w:rPr>
                <w:rFonts w:ascii="Times New Roman" w:hAnsi="Times New Roman" w:cs="Times New Roman"/>
                <w:color w:val="000000" w:themeColor="text1"/>
                <w:sz w:val="16"/>
                <w:szCs w:val="16"/>
              </w:rPr>
              <w:t>-//-</w:t>
            </w:r>
          </w:p>
        </w:tc>
      </w:tr>
      <w:tr w:rsidR="00F05A04" w:rsidTr="00F05A04">
        <w:trPr>
          <w:trHeight w:val="590"/>
        </w:trPr>
        <w:tc>
          <w:tcPr>
            <w:tcW w:w="595"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sz w:val="16"/>
                <w:szCs w:val="16"/>
              </w:rPr>
            </w:pPr>
            <w:r w:rsidRPr="00FC3A94">
              <w:rPr>
                <w:rFonts w:ascii="Times New Roman" w:hAnsi="Times New Roman" w:cs="Times New Roman"/>
                <w:color w:val="000000"/>
                <w:sz w:val="16"/>
                <w:szCs w:val="16"/>
              </w:rPr>
              <w:t>4</w:t>
            </w:r>
          </w:p>
        </w:tc>
        <w:tc>
          <w:tcPr>
            <w:tcW w:w="1239"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rPr>
                <w:rFonts w:ascii="Times New Roman" w:hAnsi="Times New Roman" w:cs="Times New Roman"/>
                <w:color w:val="000000"/>
                <w:sz w:val="16"/>
                <w:szCs w:val="16"/>
              </w:rPr>
            </w:pPr>
            <w:r w:rsidRPr="00FC3A94">
              <w:rPr>
                <w:rFonts w:ascii="Times New Roman" w:hAnsi="Times New Roman" w:cs="Times New Roman"/>
                <w:color w:val="000000"/>
                <w:sz w:val="16"/>
                <w:szCs w:val="16"/>
              </w:rPr>
              <w:t>от ТК1 до т.2</w:t>
            </w:r>
          </w:p>
        </w:tc>
        <w:tc>
          <w:tcPr>
            <w:tcW w:w="1029"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159</w:t>
            </w:r>
          </w:p>
        </w:tc>
        <w:tc>
          <w:tcPr>
            <w:tcW w:w="853"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710,6</w:t>
            </w:r>
          </w:p>
        </w:tc>
        <w:tc>
          <w:tcPr>
            <w:tcW w:w="850" w:type="dxa"/>
            <w:tcBorders>
              <w:top w:val="nil"/>
              <w:left w:val="single" w:sz="4" w:space="0" w:color="auto"/>
              <w:bottom w:val="single" w:sz="4" w:space="0" w:color="auto"/>
              <w:right w:val="single" w:sz="4" w:space="0" w:color="auto"/>
            </w:tcBorders>
            <w:shd w:val="clear" w:color="auto" w:fill="auto"/>
            <w:vAlign w:val="center"/>
          </w:tcPr>
          <w:p w:rsidR="00F05A04" w:rsidRPr="00FC3A94" w:rsidRDefault="00F05A04" w:rsidP="00F05A04">
            <w:pPr>
              <w:jc w:val="center"/>
              <w:rPr>
                <w:sz w:val="16"/>
                <w:szCs w:val="16"/>
              </w:rPr>
            </w:pPr>
            <w:r w:rsidRPr="00FC3A94">
              <w:rPr>
                <w:sz w:val="16"/>
                <w:szCs w:val="16"/>
              </w:rPr>
              <w:t>225,9708</w:t>
            </w:r>
          </w:p>
        </w:tc>
        <w:tc>
          <w:tcPr>
            <w:tcW w:w="971"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маты минераловатные</w:t>
            </w:r>
          </w:p>
        </w:tc>
        <w:tc>
          <w:tcPr>
            <w:tcW w:w="872"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надземная</w:t>
            </w:r>
          </w:p>
        </w:tc>
        <w:tc>
          <w:tcPr>
            <w:tcW w:w="851"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1989</w:t>
            </w:r>
          </w:p>
        </w:tc>
        <w:tc>
          <w:tcPr>
            <w:tcW w:w="992"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p>
        </w:tc>
        <w:tc>
          <w:tcPr>
            <w:tcW w:w="992"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95/-70</w:t>
            </w:r>
          </w:p>
        </w:tc>
        <w:tc>
          <w:tcPr>
            <w:tcW w:w="992" w:type="dxa"/>
            <w:tcBorders>
              <w:top w:val="single" w:sz="4" w:space="0" w:color="auto"/>
              <w:left w:val="single" w:sz="4" w:space="0" w:color="auto"/>
              <w:bottom w:val="single" w:sz="4" w:space="0" w:color="auto"/>
              <w:right w:val="single" w:sz="4" w:space="0" w:color="auto"/>
            </w:tcBorders>
          </w:tcPr>
          <w:p w:rsidR="00F05A04" w:rsidRDefault="00F05A04" w:rsidP="00F05A04">
            <w:pPr>
              <w:jc w:val="center"/>
            </w:pPr>
            <w:r w:rsidRPr="006F680F">
              <w:rPr>
                <w:rFonts w:ascii="Times New Roman" w:hAnsi="Times New Roman" w:cs="Times New Roman"/>
                <w:color w:val="000000" w:themeColor="text1"/>
                <w:sz w:val="16"/>
                <w:szCs w:val="16"/>
              </w:rPr>
              <w:t>-//-</w:t>
            </w:r>
          </w:p>
        </w:tc>
      </w:tr>
      <w:tr w:rsidR="00F05A04" w:rsidTr="00F05A04">
        <w:trPr>
          <w:trHeight w:val="590"/>
        </w:trPr>
        <w:tc>
          <w:tcPr>
            <w:tcW w:w="595"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sz w:val="16"/>
                <w:szCs w:val="16"/>
              </w:rPr>
            </w:pPr>
            <w:r w:rsidRPr="00FC3A94">
              <w:rPr>
                <w:rFonts w:ascii="Times New Roman" w:hAnsi="Times New Roman" w:cs="Times New Roman"/>
                <w:color w:val="000000"/>
                <w:sz w:val="16"/>
                <w:szCs w:val="16"/>
              </w:rPr>
              <w:t>5</w:t>
            </w:r>
          </w:p>
        </w:tc>
        <w:tc>
          <w:tcPr>
            <w:tcW w:w="1239"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rPr>
                <w:rFonts w:ascii="Times New Roman" w:hAnsi="Times New Roman" w:cs="Times New Roman"/>
                <w:color w:val="000000"/>
                <w:sz w:val="16"/>
                <w:szCs w:val="16"/>
              </w:rPr>
            </w:pPr>
            <w:r w:rsidRPr="00FC3A94">
              <w:rPr>
                <w:rFonts w:ascii="Times New Roman" w:hAnsi="Times New Roman" w:cs="Times New Roman"/>
                <w:color w:val="000000"/>
                <w:sz w:val="16"/>
                <w:szCs w:val="16"/>
              </w:rPr>
              <w:t>от магистрального тр-да т.2 до ИП Радченко (отоплен)</w:t>
            </w:r>
          </w:p>
        </w:tc>
        <w:tc>
          <w:tcPr>
            <w:tcW w:w="1029"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57</w:t>
            </w:r>
          </w:p>
        </w:tc>
        <w:tc>
          <w:tcPr>
            <w:tcW w:w="853"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12</w:t>
            </w:r>
          </w:p>
        </w:tc>
        <w:tc>
          <w:tcPr>
            <w:tcW w:w="850" w:type="dxa"/>
            <w:tcBorders>
              <w:top w:val="nil"/>
              <w:left w:val="single" w:sz="4" w:space="0" w:color="auto"/>
              <w:bottom w:val="single" w:sz="4" w:space="0" w:color="auto"/>
              <w:right w:val="single" w:sz="4" w:space="0" w:color="auto"/>
            </w:tcBorders>
            <w:shd w:val="clear" w:color="auto" w:fill="auto"/>
            <w:vAlign w:val="center"/>
          </w:tcPr>
          <w:p w:rsidR="00F05A04" w:rsidRPr="00FC3A94" w:rsidRDefault="00F05A04" w:rsidP="00F05A04">
            <w:pPr>
              <w:jc w:val="center"/>
              <w:rPr>
                <w:sz w:val="16"/>
                <w:szCs w:val="16"/>
              </w:rPr>
            </w:pPr>
            <w:r w:rsidRPr="00FC3A94">
              <w:rPr>
                <w:sz w:val="16"/>
                <w:szCs w:val="16"/>
              </w:rPr>
              <w:t>1,368</w:t>
            </w:r>
          </w:p>
        </w:tc>
        <w:tc>
          <w:tcPr>
            <w:tcW w:w="971"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маты минераловатные</w:t>
            </w:r>
          </w:p>
        </w:tc>
        <w:tc>
          <w:tcPr>
            <w:tcW w:w="872"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надземная</w:t>
            </w:r>
          </w:p>
        </w:tc>
        <w:tc>
          <w:tcPr>
            <w:tcW w:w="851"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1989</w:t>
            </w:r>
          </w:p>
        </w:tc>
        <w:tc>
          <w:tcPr>
            <w:tcW w:w="992"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p>
        </w:tc>
        <w:tc>
          <w:tcPr>
            <w:tcW w:w="992"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95/-70</w:t>
            </w:r>
          </w:p>
        </w:tc>
        <w:tc>
          <w:tcPr>
            <w:tcW w:w="992" w:type="dxa"/>
            <w:tcBorders>
              <w:top w:val="single" w:sz="4" w:space="0" w:color="auto"/>
              <w:left w:val="single" w:sz="4" w:space="0" w:color="auto"/>
              <w:bottom w:val="single" w:sz="4" w:space="0" w:color="auto"/>
              <w:right w:val="single" w:sz="4" w:space="0" w:color="auto"/>
            </w:tcBorders>
          </w:tcPr>
          <w:p w:rsidR="00F05A04" w:rsidRDefault="00F05A04" w:rsidP="00F05A04">
            <w:pPr>
              <w:jc w:val="center"/>
            </w:pPr>
            <w:r w:rsidRPr="006F680F">
              <w:rPr>
                <w:rFonts w:ascii="Times New Roman" w:hAnsi="Times New Roman" w:cs="Times New Roman"/>
                <w:color w:val="000000" w:themeColor="text1"/>
                <w:sz w:val="16"/>
                <w:szCs w:val="16"/>
              </w:rPr>
              <w:t>-//-</w:t>
            </w:r>
          </w:p>
        </w:tc>
      </w:tr>
      <w:tr w:rsidR="00F05A04" w:rsidTr="00F05A04">
        <w:trPr>
          <w:trHeight w:val="590"/>
        </w:trPr>
        <w:tc>
          <w:tcPr>
            <w:tcW w:w="595"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sz w:val="16"/>
                <w:szCs w:val="16"/>
              </w:rPr>
            </w:pPr>
            <w:r w:rsidRPr="00FC3A94">
              <w:rPr>
                <w:rFonts w:ascii="Times New Roman" w:hAnsi="Times New Roman" w:cs="Times New Roman"/>
                <w:color w:val="000000"/>
                <w:sz w:val="16"/>
                <w:szCs w:val="16"/>
              </w:rPr>
              <w:t>6</w:t>
            </w:r>
          </w:p>
        </w:tc>
        <w:tc>
          <w:tcPr>
            <w:tcW w:w="1239"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rPr>
                <w:rFonts w:ascii="Times New Roman" w:hAnsi="Times New Roman" w:cs="Times New Roman"/>
                <w:color w:val="000000"/>
                <w:sz w:val="16"/>
                <w:szCs w:val="16"/>
              </w:rPr>
            </w:pPr>
            <w:r w:rsidRPr="00FC3A94">
              <w:rPr>
                <w:rFonts w:ascii="Times New Roman" w:hAnsi="Times New Roman" w:cs="Times New Roman"/>
                <w:color w:val="000000"/>
                <w:sz w:val="16"/>
                <w:szCs w:val="16"/>
              </w:rPr>
              <w:t>от ТК1 до ТК2 (отоплен)</w:t>
            </w:r>
          </w:p>
        </w:tc>
        <w:tc>
          <w:tcPr>
            <w:tcW w:w="1029"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108</w:t>
            </w:r>
          </w:p>
        </w:tc>
        <w:tc>
          <w:tcPr>
            <w:tcW w:w="853"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80</w:t>
            </w:r>
          </w:p>
        </w:tc>
        <w:tc>
          <w:tcPr>
            <w:tcW w:w="850" w:type="dxa"/>
            <w:tcBorders>
              <w:top w:val="nil"/>
              <w:left w:val="single" w:sz="4" w:space="0" w:color="auto"/>
              <w:bottom w:val="single" w:sz="4" w:space="0" w:color="auto"/>
              <w:right w:val="single" w:sz="4" w:space="0" w:color="auto"/>
            </w:tcBorders>
            <w:shd w:val="clear" w:color="auto" w:fill="auto"/>
            <w:vAlign w:val="center"/>
          </w:tcPr>
          <w:p w:rsidR="00F05A04" w:rsidRPr="00FC3A94" w:rsidRDefault="00F05A04" w:rsidP="00F05A04">
            <w:pPr>
              <w:jc w:val="center"/>
              <w:rPr>
                <w:sz w:val="16"/>
                <w:szCs w:val="16"/>
              </w:rPr>
            </w:pPr>
            <w:r w:rsidRPr="00FC3A94">
              <w:rPr>
                <w:sz w:val="16"/>
                <w:szCs w:val="16"/>
              </w:rPr>
              <w:t>17,28</w:t>
            </w:r>
          </w:p>
        </w:tc>
        <w:tc>
          <w:tcPr>
            <w:tcW w:w="971"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маты минераловатные</w:t>
            </w:r>
          </w:p>
        </w:tc>
        <w:tc>
          <w:tcPr>
            <w:tcW w:w="872"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 xml:space="preserve">подземная в </w:t>
            </w:r>
            <w:r>
              <w:rPr>
                <w:rFonts w:ascii="Times New Roman" w:hAnsi="Times New Roman" w:cs="Times New Roman"/>
                <w:color w:val="000000"/>
                <w:sz w:val="16"/>
                <w:szCs w:val="16"/>
              </w:rPr>
              <w:t>н.к.</w:t>
            </w:r>
          </w:p>
        </w:tc>
        <w:tc>
          <w:tcPr>
            <w:tcW w:w="851"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1989</w:t>
            </w:r>
          </w:p>
        </w:tc>
        <w:tc>
          <w:tcPr>
            <w:tcW w:w="992"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1</w:t>
            </w:r>
          </w:p>
        </w:tc>
        <w:tc>
          <w:tcPr>
            <w:tcW w:w="992"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95/-70</w:t>
            </w:r>
          </w:p>
        </w:tc>
        <w:tc>
          <w:tcPr>
            <w:tcW w:w="992" w:type="dxa"/>
            <w:tcBorders>
              <w:top w:val="single" w:sz="4" w:space="0" w:color="auto"/>
              <w:left w:val="single" w:sz="4" w:space="0" w:color="auto"/>
              <w:bottom w:val="single" w:sz="4" w:space="0" w:color="auto"/>
              <w:right w:val="single" w:sz="4" w:space="0" w:color="auto"/>
            </w:tcBorders>
          </w:tcPr>
          <w:p w:rsidR="00F05A04" w:rsidRDefault="00F05A04" w:rsidP="00F05A04">
            <w:pPr>
              <w:jc w:val="center"/>
            </w:pPr>
            <w:r w:rsidRPr="006F680F">
              <w:rPr>
                <w:rFonts w:ascii="Times New Roman" w:hAnsi="Times New Roman" w:cs="Times New Roman"/>
                <w:color w:val="000000" w:themeColor="text1"/>
                <w:sz w:val="16"/>
                <w:szCs w:val="16"/>
              </w:rPr>
              <w:t>-//-</w:t>
            </w:r>
          </w:p>
        </w:tc>
      </w:tr>
      <w:tr w:rsidR="00F05A04" w:rsidTr="00F05A04">
        <w:trPr>
          <w:trHeight w:val="590"/>
        </w:trPr>
        <w:tc>
          <w:tcPr>
            <w:tcW w:w="595"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sz w:val="16"/>
                <w:szCs w:val="16"/>
              </w:rPr>
            </w:pPr>
            <w:r w:rsidRPr="00FC3A94">
              <w:rPr>
                <w:rFonts w:ascii="Times New Roman" w:hAnsi="Times New Roman" w:cs="Times New Roman"/>
                <w:color w:val="000000"/>
                <w:sz w:val="16"/>
                <w:szCs w:val="16"/>
              </w:rPr>
              <w:t>7</w:t>
            </w:r>
          </w:p>
        </w:tc>
        <w:tc>
          <w:tcPr>
            <w:tcW w:w="1239"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rPr>
                <w:rFonts w:ascii="Times New Roman" w:hAnsi="Times New Roman" w:cs="Times New Roman"/>
                <w:color w:val="000000"/>
                <w:sz w:val="16"/>
                <w:szCs w:val="16"/>
              </w:rPr>
            </w:pPr>
            <w:r w:rsidRPr="00FC3A94">
              <w:rPr>
                <w:rFonts w:ascii="Times New Roman" w:hAnsi="Times New Roman" w:cs="Times New Roman"/>
                <w:color w:val="000000"/>
                <w:sz w:val="16"/>
                <w:szCs w:val="16"/>
              </w:rPr>
              <w:t>от ТК2 до Д/с (отоплен)</w:t>
            </w:r>
          </w:p>
        </w:tc>
        <w:tc>
          <w:tcPr>
            <w:tcW w:w="1029"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57</w:t>
            </w:r>
          </w:p>
        </w:tc>
        <w:tc>
          <w:tcPr>
            <w:tcW w:w="853"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22</w:t>
            </w:r>
          </w:p>
        </w:tc>
        <w:tc>
          <w:tcPr>
            <w:tcW w:w="850" w:type="dxa"/>
            <w:tcBorders>
              <w:top w:val="nil"/>
              <w:left w:val="single" w:sz="4" w:space="0" w:color="auto"/>
              <w:bottom w:val="single" w:sz="4" w:space="0" w:color="auto"/>
              <w:right w:val="single" w:sz="4" w:space="0" w:color="auto"/>
            </w:tcBorders>
            <w:shd w:val="clear" w:color="auto" w:fill="auto"/>
            <w:vAlign w:val="center"/>
          </w:tcPr>
          <w:p w:rsidR="00F05A04" w:rsidRPr="00FC3A94" w:rsidRDefault="00F05A04" w:rsidP="00F05A04">
            <w:pPr>
              <w:jc w:val="center"/>
              <w:rPr>
                <w:sz w:val="16"/>
                <w:szCs w:val="16"/>
              </w:rPr>
            </w:pPr>
            <w:r w:rsidRPr="00FC3A94">
              <w:rPr>
                <w:sz w:val="16"/>
                <w:szCs w:val="16"/>
              </w:rPr>
              <w:t>2,508</w:t>
            </w:r>
          </w:p>
        </w:tc>
        <w:tc>
          <w:tcPr>
            <w:tcW w:w="971"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маты минераловатные</w:t>
            </w:r>
          </w:p>
        </w:tc>
        <w:tc>
          <w:tcPr>
            <w:tcW w:w="872" w:type="dxa"/>
            <w:tcBorders>
              <w:top w:val="single" w:sz="4" w:space="0" w:color="auto"/>
              <w:left w:val="single" w:sz="4" w:space="0" w:color="auto"/>
              <w:bottom w:val="single" w:sz="4" w:space="0" w:color="auto"/>
              <w:right w:val="single" w:sz="4" w:space="0" w:color="auto"/>
            </w:tcBorders>
          </w:tcPr>
          <w:p w:rsidR="00F05A04" w:rsidRDefault="00F05A04" w:rsidP="00F05A04">
            <w:r w:rsidRPr="009B5687">
              <w:rPr>
                <w:rFonts w:ascii="Times New Roman" w:hAnsi="Times New Roman" w:cs="Times New Roman"/>
                <w:color w:val="000000"/>
                <w:sz w:val="16"/>
                <w:szCs w:val="16"/>
              </w:rPr>
              <w:t>подземная в н.к.</w:t>
            </w:r>
          </w:p>
        </w:tc>
        <w:tc>
          <w:tcPr>
            <w:tcW w:w="851"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1989</w:t>
            </w:r>
          </w:p>
        </w:tc>
        <w:tc>
          <w:tcPr>
            <w:tcW w:w="992"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0,7</w:t>
            </w:r>
          </w:p>
        </w:tc>
        <w:tc>
          <w:tcPr>
            <w:tcW w:w="992"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95/-70</w:t>
            </w:r>
          </w:p>
        </w:tc>
        <w:tc>
          <w:tcPr>
            <w:tcW w:w="992" w:type="dxa"/>
            <w:tcBorders>
              <w:top w:val="single" w:sz="4" w:space="0" w:color="auto"/>
              <w:left w:val="single" w:sz="4" w:space="0" w:color="auto"/>
              <w:bottom w:val="single" w:sz="4" w:space="0" w:color="auto"/>
              <w:right w:val="single" w:sz="4" w:space="0" w:color="auto"/>
            </w:tcBorders>
          </w:tcPr>
          <w:p w:rsidR="00F05A04" w:rsidRDefault="00F05A04" w:rsidP="00F05A04">
            <w:pPr>
              <w:jc w:val="center"/>
            </w:pPr>
            <w:r w:rsidRPr="006F680F">
              <w:rPr>
                <w:rFonts w:ascii="Times New Roman" w:hAnsi="Times New Roman" w:cs="Times New Roman"/>
                <w:color w:val="000000" w:themeColor="text1"/>
                <w:sz w:val="16"/>
                <w:szCs w:val="16"/>
              </w:rPr>
              <w:t>-//-</w:t>
            </w:r>
          </w:p>
        </w:tc>
      </w:tr>
      <w:tr w:rsidR="00F05A04" w:rsidTr="00F05A04">
        <w:trPr>
          <w:trHeight w:val="590"/>
        </w:trPr>
        <w:tc>
          <w:tcPr>
            <w:tcW w:w="595"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sz w:val="16"/>
                <w:szCs w:val="16"/>
              </w:rPr>
            </w:pPr>
            <w:r w:rsidRPr="00FC3A94">
              <w:rPr>
                <w:rFonts w:ascii="Times New Roman" w:hAnsi="Times New Roman" w:cs="Times New Roman"/>
                <w:color w:val="000000"/>
                <w:sz w:val="16"/>
                <w:szCs w:val="16"/>
              </w:rPr>
              <w:t>8</w:t>
            </w:r>
          </w:p>
        </w:tc>
        <w:tc>
          <w:tcPr>
            <w:tcW w:w="1239"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rPr>
                <w:rFonts w:ascii="Times New Roman" w:hAnsi="Times New Roman" w:cs="Times New Roman"/>
                <w:color w:val="000000"/>
                <w:sz w:val="16"/>
                <w:szCs w:val="16"/>
              </w:rPr>
            </w:pPr>
            <w:r w:rsidRPr="00FC3A94">
              <w:rPr>
                <w:rFonts w:ascii="Times New Roman" w:hAnsi="Times New Roman" w:cs="Times New Roman"/>
                <w:color w:val="000000"/>
                <w:sz w:val="16"/>
                <w:szCs w:val="16"/>
              </w:rPr>
              <w:t>от ТК1 до т.3 ( д.1,2,3)             ( отоплен)</w:t>
            </w:r>
          </w:p>
        </w:tc>
        <w:tc>
          <w:tcPr>
            <w:tcW w:w="1029"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108</w:t>
            </w:r>
          </w:p>
        </w:tc>
        <w:tc>
          <w:tcPr>
            <w:tcW w:w="853"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82</w:t>
            </w:r>
          </w:p>
        </w:tc>
        <w:tc>
          <w:tcPr>
            <w:tcW w:w="850" w:type="dxa"/>
            <w:tcBorders>
              <w:top w:val="nil"/>
              <w:left w:val="single" w:sz="4" w:space="0" w:color="auto"/>
              <w:bottom w:val="single" w:sz="4" w:space="0" w:color="auto"/>
              <w:right w:val="single" w:sz="4" w:space="0" w:color="auto"/>
            </w:tcBorders>
            <w:shd w:val="clear" w:color="auto" w:fill="auto"/>
            <w:vAlign w:val="center"/>
          </w:tcPr>
          <w:p w:rsidR="00F05A04" w:rsidRPr="00FC3A94" w:rsidRDefault="00F05A04" w:rsidP="00F05A04">
            <w:pPr>
              <w:jc w:val="center"/>
              <w:rPr>
                <w:sz w:val="16"/>
                <w:szCs w:val="16"/>
              </w:rPr>
            </w:pPr>
            <w:r w:rsidRPr="00FC3A94">
              <w:rPr>
                <w:sz w:val="16"/>
                <w:szCs w:val="16"/>
              </w:rPr>
              <w:t>17,712</w:t>
            </w:r>
          </w:p>
        </w:tc>
        <w:tc>
          <w:tcPr>
            <w:tcW w:w="971"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маты минераловатные</w:t>
            </w:r>
          </w:p>
        </w:tc>
        <w:tc>
          <w:tcPr>
            <w:tcW w:w="872" w:type="dxa"/>
            <w:tcBorders>
              <w:top w:val="single" w:sz="4" w:space="0" w:color="auto"/>
              <w:left w:val="single" w:sz="4" w:space="0" w:color="auto"/>
              <w:bottom w:val="single" w:sz="4" w:space="0" w:color="auto"/>
              <w:right w:val="single" w:sz="4" w:space="0" w:color="auto"/>
            </w:tcBorders>
          </w:tcPr>
          <w:p w:rsidR="00F05A04" w:rsidRDefault="00F05A04" w:rsidP="00F05A04">
            <w:r w:rsidRPr="009B5687">
              <w:rPr>
                <w:rFonts w:ascii="Times New Roman" w:hAnsi="Times New Roman" w:cs="Times New Roman"/>
                <w:color w:val="000000"/>
                <w:sz w:val="16"/>
                <w:szCs w:val="16"/>
              </w:rPr>
              <w:t>подземная в н.к.</w:t>
            </w:r>
          </w:p>
        </w:tc>
        <w:tc>
          <w:tcPr>
            <w:tcW w:w="851"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1989</w:t>
            </w:r>
          </w:p>
        </w:tc>
        <w:tc>
          <w:tcPr>
            <w:tcW w:w="992"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0,7</w:t>
            </w:r>
          </w:p>
        </w:tc>
        <w:tc>
          <w:tcPr>
            <w:tcW w:w="992"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95/-70</w:t>
            </w:r>
          </w:p>
        </w:tc>
        <w:tc>
          <w:tcPr>
            <w:tcW w:w="992" w:type="dxa"/>
            <w:tcBorders>
              <w:top w:val="single" w:sz="4" w:space="0" w:color="auto"/>
              <w:left w:val="single" w:sz="4" w:space="0" w:color="auto"/>
              <w:bottom w:val="single" w:sz="4" w:space="0" w:color="auto"/>
              <w:right w:val="single" w:sz="4" w:space="0" w:color="auto"/>
            </w:tcBorders>
          </w:tcPr>
          <w:p w:rsidR="00F05A04" w:rsidRDefault="00F05A04" w:rsidP="00F05A04">
            <w:pPr>
              <w:jc w:val="center"/>
            </w:pPr>
            <w:r w:rsidRPr="006F680F">
              <w:rPr>
                <w:rFonts w:ascii="Times New Roman" w:hAnsi="Times New Roman" w:cs="Times New Roman"/>
                <w:color w:val="000000" w:themeColor="text1"/>
                <w:sz w:val="16"/>
                <w:szCs w:val="16"/>
              </w:rPr>
              <w:t>-//-</w:t>
            </w:r>
          </w:p>
        </w:tc>
      </w:tr>
      <w:tr w:rsidR="00F05A04" w:rsidTr="00F05A04">
        <w:trPr>
          <w:trHeight w:val="590"/>
        </w:trPr>
        <w:tc>
          <w:tcPr>
            <w:tcW w:w="595"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sz w:val="16"/>
                <w:szCs w:val="16"/>
              </w:rPr>
            </w:pPr>
            <w:r w:rsidRPr="00FC3A94">
              <w:rPr>
                <w:rFonts w:ascii="Times New Roman" w:hAnsi="Times New Roman" w:cs="Times New Roman"/>
                <w:color w:val="000000"/>
                <w:sz w:val="16"/>
                <w:szCs w:val="16"/>
              </w:rPr>
              <w:t>9</w:t>
            </w:r>
          </w:p>
        </w:tc>
        <w:tc>
          <w:tcPr>
            <w:tcW w:w="1239"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rPr>
                <w:rFonts w:ascii="Times New Roman" w:hAnsi="Times New Roman" w:cs="Times New Roman"/>
                <w:color w:val="000000"/>
                <w:sz w:val="16"/>
                <w:szCs w:val="16"/>
              </w:rPr>
            </w:pPr>
            <w:r w:rsidRPr="00FC3A94">
              <w:rPr>
                <w:rFonts w:ascii="Times New Roman" w:hAnsi="Times New Roman" w:cs="Times New Roman"/>
                <w:color w:val="000000"/>
                <w:sz w:val="16"/>
                <w:szCs w:val="16"/>
              </w:rPr>
              <w:t>от т.3 до т.4 и на д.1  (отоплен)</w:t>
            </w:r>
          </w:p>
        </w:tc>
        <w:tc>
          <w:tcPr>
            <w:tcW w:w="1029"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89</w:t>
            </w:r>
          </w:p>
        </w:tc>
        <w:tc>
          <w:tcPr>
            <w:tcW w:w="853"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68</w:t>
            </w:r>
          </w:p>
        </w:tc>
        <w:tc>
          <w:tcPr>
            <w:tcW w:w="850" w:type="dxa"/>
            <w:tcBorders>
              <w:top w:val="nil"/>
              <w:left w:val="single" w:sz="4" w:space="0" w:color="auto"/>
              <w:bottom w:val="single" w:sz="4" w:space="0" w:color="auto"/>
              <w:right w:val="single" w:sz="4" w:space="0" w:color="auto"/>
            </w:tcBorders>
            <w:shd w:val="clear" w:color="auto" w:fill="auto"/>
            <w:vAlign w:val="center"/>
          </w:tcPr>
          <w:p w:rsidR="00F05A04" w:rsidRPr="00FC3A94" w:rsidRDefault="00F05A04" w:rsidP="00F05A04">
            <w:pPr>
              <w:jc w:val="center"/>
              <w:rPr>
                <w:sz w:val="16"/>
                <w:szCs w:val="16"/>
              </w:rPr>
            </w:pPr>
            <w:r w:rsidRPr="00FC3A94">
              <w:rPr>
                <w:sz w:val="16"/>
                <w:szCs w:val="16"/>
              </w:rPr>
              <w:t>12,104</w:t>
            </w:r>
          </w:p>
        </w:tc>
        <w:tc>
          <w:tcPr>
            <w:tcW w:w="971"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маты минераловатные</w:t>
            </w:r>
          </w:p>
        </w:tc>
        <w:tc>
          <w:tcPr>
            <w:tcW w:w="872"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подвальная</w:t>
            </w:r>
          </w:p>
        </w:tc>
        <w:tc>
          <w:tcPr>
            <w:tcW w:w="851"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1989</w:t>
            </w:r>
          </w:p>
        </w:tc>
        <w:tc>
          <w:tcPr>
            <w:tcW w:w="992"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p>
        </w:tc>
        <w:tc>
          <w:tcPr>
            <w:tcW w:w="992"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95/-70</w:t>
            </w:r>
          </w:p>
        </w:tc>
        <w:tc>
          <w:tcPr>
            <w:tcW w:w="992"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A71459">
              <w:rPr>
                <w:rFonts w:ascii="Times New Roman" w:hAnsi="Times New Roman" w:cs="Times New Roman"/>
                <w:color w:val="000000" w:themeColor="text1"/>
                <w:sz w:val="16"/>
                <w:szCs w:val="16"/>
              </w:rPr>
              <w:t>-//-</w:t>
            </w:r>
          </w:p>
        </w:tc>
      </w:tr>
      <w:tr w:rsidR="00F05A04" w:rsidTr="00F05A04">
        <w:trPr>
          <w:trHeight w:val="578"/>
        </w:trPr>
        <w:tc>
          <w:tcPr>
            <w:tcW w:w="595"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sz w:val="16"/>
                <w:szCs w:val="16"/>
              </w:rPr>
            </w:pPr>
            <w:r w:rsidRPr="00FC3A94">
              <w:rPr>
                <w:rFonts w:ascii="Times New Roman" w:hAnsi="Times New Roman" w:cs="Times New Roman"/>
                <w:color w:val="000000"/>
                <w:sz w:val="16"/>
                <w:szCs w:val="16"/>
              </w:rPr>
              <w:t>10</w:t>
            </w:r>
          </w:p>
        </w:tc>
        <w:tc>
          <w:tcPr>
            <w:tcW w:w="1239"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rPr>
                <w:rFonts w:ascii="Times New Roman" w:hAnsi="Times New Roman" w:cs="Times New Roman"/>
                <w:color w:val="000000"/>
                <w:sz w:val="16"/>
                <w:szCs w:val="16"/>
              </w:rPr>
            </w:pPr>
            <w:r w:rsidRPr="00FC3A94">
              <w:rPr>
                <w:rFonts w:ascii="Times New Roman" w:hAnsi="Times New Roman" w:cs="Times New Roman"/>
                <w:color w:val="000000"/>
                <w:sz w:val="16"/>
                <w:szCs w:val="16"/>
              </w:rPr>
              <w:t>от т.4 на д.2 (отоплен)</w:t>
            </w:r>
          </w:p>
        </w:tc>
        <w:tc>
          <w:tcPr>
            <w:tcW w:w="1029"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89</w:t>
            </w:r>
          </w:p>
        </w:tc>
        <w:tc>
          <w:tcPr>
            <w:tcW w:w="853"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33</w:t>
            </w:r>
          </w:p>
        </w:tc>
        <w:tc>
          <w:tcPr>
            <w:tcW w:w="850" w:type="dxa"/>
            <w:tcBorders>
              <w:top w:val="nil"/>
              <w:left w:val="single" w:sz="4" w:space="0" w:color="auto"/>
              <w:bottom w:val="single" w:sz="4" w:space="0" w:color="auto"/>
              <w:right w:val="single" w:sz="4" w:space="0" w:color="auto"/>
            </w:tcBorders>
            <w:shd w:val="clear" w:color="auto" w:fill="auto"/>
            <w:vAlign w:val="center"/>
          </w:tcPr>
          <w:p w:rsidR="00F05A04" w:rsidRPr="00FC3A94" w:rsidRDefault="00F05A04" w:rsidP="00F05A04">
            <w:pPr>
              <w:jc w:val="center"/>
              <w:rPr>
                <w:sz w:val="16"/>
                <w:szCs w:val="16"/>
              </w:rPr>
            </w:pPr>
            <w:r w:rsidRPr="00FC3A94">
              <w:rPr>
                <w:sz w:val="16"/>
                <w:szCs w:val="16"/>
              </w:rPr>
              <w:t>5,874</w:t>
            </w:r>
          </w:p>
        </w:tc>
        <w:tc>
          <w:tcPr>
            <w:tcW w:w="971"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маты минераловатные</w:t>
            </w:r>
          </w:p>
        </w:tc>
        <w:tc>
          <w:tcPr>
            <w:tcW w:w="872" w:type="dxa"/>
            <w:tcBorders>
              <w:top w:val="single" w:sz="4" w:space="0" w:color="auto"/>
              <w:left w:val="single" w:sz="4" w:space="0" w:color="auto"/>
              <w:bottom w:val="single" w:sz="4" w:space="0" w:color="auto"/>
              <w:right w:val="single" w:sz="4" w:space="0" w:color="auto"/>
            </w:tcBorders>
          </w:tcPr>
          <w:p w:rsidR="00F05A04" w:rsidRDefault="00F05A04" w:rsidP="00F05A04">
            <w:r w:rsidRPr="00DA6A67">
              <w:rPr>
                <w:rFonts w:ascii="Times New Roman" w:hAnsi="Times New Roman" w:cs="Times New Roman"/>
                <w:color w:val="000000"/>
                <w:sz w:val="16"/>
                <w:szCs w:val="16"/>
              </w:rPr>
              <w:t>подземная в н.к.</w:t>
            </w:r>
          </w:p>
        </w:tc>
        <w:tc>
          <w:tcPr>
            <w:tcW w:w="851"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1989</w:t>
            </w:r>
          </w:p>
        </w:tc>
        <w:tc>
          <w:tcPr>
            <w:tcW w:w="992"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1,0</w:t>
            </w:r>
          </w:p>
        </w:tc>
        <w:tc>
          <w:tcPr>
            <w:tcW w:w="992"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95/-70</w:t>
            </w:r>
          </w:p>
        </w:tc>
        <w:tc>
          <w:tcPr>
            <w:tcW w:w="992" w:type="dxa"/>
            <w:tcBorders>
              <w:top w:val="single" w:sz="4" w:space="0" w:color="auto"/>
              <w:left w:val="single" w:sz="4" w:space="0" w:color="auto"/>
              <w:bottom w:val="single" w:sz="4" w:space="0" w:color="auto"/>
              <w:right w:val="single" w:sz="4" w:space="0" w:color="auto"/>
            </w:tcBorders>
          </w:tcPr>
          <w:p w:rsidR="00F05A04" w:rsidRDefault="00F05A04" w:rsidP="00F05A04">
            <w:pPr>
              <w:jc w:val="center"/>
            </w:pPr>
            <w:r w:rsidRPr="00DB4798">
              <w:rPr>
                <w:rFonts w:ascii="Times New Roman" w:hAnsi="Times New Roman" w:cs="Times New Roman"/>
                <w:color w:val="000000" w:themeColor="text1"/>
                <w:sz w:val="16"/>
                <w:szCs w:val="16"/>
              </w:rPr>
              <w:t>-//-</w:t>
            </w:r>
          </w:p>
        </w:tc>
      </w:tr>
      <w:tr w:rsidR="00F05A04" w:rsidTr="00F05A04">
        <w:trPr>
          <w:trHeight w:val="578"/>
        </w:trPr>
        <w:tc>
          <w:tcPr>
            <w:tcW w:w="595"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sz w:val="16"/>
                <w:szCs w:val="16"/>
              </w:rPr>
            </w:pPr>
            <w:r w:rsidRPr="00FC3A94">
              <w:rPr>
                <w:rFonts w:ascii="Times New Roman" w:hAnsi="Times New Roman" w:cs="Times New Roman"/>
                <w:color w:val="000000"/>
                <w:sz w:val="16"/>
                <w:szCs w:val="16"/>
              </w:rPr>
              <w:t>11</w:t>
            </w:r>
          </w:p>
        </w:tc>
        <w:tc>
          <w:tcPr>
            <w:tcW w:w="1239"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rPr>
                <w:rFonts w:ascii="Times New Roman" w:hAnsi="Times New Roman" w:cs="Times New Roman"/>
                <w:color w:val="000000"/>
                <w:sz w:val="16"/>
                <w:szCs w:val="16"/>
              </w:rPr>
            </w:pPr>
            <w:r w:rsidRPr="00FC3A94">
              <w:rPr>
                <w:rFonts w:ascii="Times New Roman" w:hAnsi="Times New Roman" w:cs="Times New Roman"/>
                <w:color w:val="000000"/>
                <w:sz w:val="16"/>
                <w:szCs w:val="16"/>
              </w:rPr>
              <w:t>от т.3 на д.3 ( отоплен)</w:t>
            </w:r>
          </w:p>
        </w:tc>
        <w:tc>
          <w:tcPr>
            <w:tcW w:w="1029"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108</w:t>
            </w:r>
          </w:p>
        </w:tc>
        <w:tc>
          <w:tcPr>
            <w:tcW w:w="853"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43</w:t>
            </w:r>
          </w:p>
        </w:tc>
        <w:tc>
          <w:tcPr>
            <w:tcW w:w="850" w:type="dxa"/>
            <w:tcBorders>
              <w:top w:val="nil"/>
              <w:left w:val="single" w:sz="4" w:space="0" w:color="auto"/>
              <w:bottom w:val="single" w:sz="4" w:space="0" w:color="auto"/>
              <w:right w:val="single" w:sz="4" w:space="0" w:color="auto"/>
            </w:tcBorders>
            <w:shd w:val="clear" w:color="auto" w:fill="auto"/>
            <w:vAlign w:val="center"/>
          </w:tcPr>
          <w:p w:rsidR="00F05A04" w:rsidRPr="00FC3A94" w:rsidRDefault="00F05A04" w:rsidP="00F05A04">
            <w:pPr>
              <w:jc w:val="center"/>
              <w:rPr>
                <w:sz w:val="16"/>
                <w:szCs w:val="16"/>
              </w:rPr>
            </w:pPr>
            <w:r w:rsidRPr="00FC3A94">
              <w:rPr>
                <w:sz w:val="16"/>
                <w:szCs w:val="16"/>
              </w:rPr>
              <w:t>9,288</w:t>
            </w:r>
          </w:p>
        </w:tc>
        <w:tc>
          <w:tcPr>
            <w:tcW w:w="971"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маты минераловатные</w:t>
            </w:r>
          </w:p>
        </w:tc>
        <w:tc>
          <w:tcPr>
            <w:tcW w:w="872" w:type="dxa"/>
            <w:tcBorders>
              <w:top w:val="single" w:sz="4" w:space="0" w:color="auto"/>
              <w:left w:val="single" w:sz="4" w:space="0" w:color="auto"/>
              <w:bottom w:val="single" w:sz="4" w:space="0" w:color="auto"/>
              <w:right w:val="single" w:sz="4" w:space="0" w:color="auto"/>
            </w:tcBorders>
          </w:tcPr>
          <w:p w:rsidR="00F05A04" w:rsidRDefault="00F05A04" w:rsidP="00F05A04">
            <w:r w:rsidRPr="00DA6A67">
              <w:rPr>
                <w:rFonts w:ascii="Times New Roman" w:hAnsi="Times New Roman" w:cs="Times New Roman"/>
                <w:color w:val="000000"/>
                <w:sz w:val="16"/>
                <w:szCs w:val="16"/>
              </w:rPr>
              <w:t>подземная в н.к.</w:t>
            </w:r>
          </w:p>
        </w:tc>
        <w:tc>
          <w:tcPr>
            <w:tcW w:w="851"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1989</w:t>
            </w:r>
          </w:p>
        </w:tc>
        <w:tc>
          <w:tcPr>
            <w:tcW w:w="992"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1,0</w:t>
            </w:r>
          </w:p>
        </w:tc>
        <w:tc>
          <w:tcPr>
            <w:tcW w:w="992"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95/-70</w:t>
            </w:r>
          </w:p>
        </w:tc>
        <w:tc>
          <w:tcPr>
            <w:tcW w:w="992" w:type="dxa"/>
            <w:tcBorders>
              <w:top w:val="single" w:sz="4" w:space="0" w:color="auto"/>
              <w:left w:val="single" w:sz="4" w:space="0" w:color="auto"/>
              <w:bottom w:val="single" w:sz="4" w:space="0" w:color="auto"/>
              <w:right w:val="single" w:sz="4" w:space="0" w:color="auto"/>
            </w:tcBorders>
          </w:tcPr>
          <w:p w:rsidR="00F05A04" w:rsidRDefault="00F05A04" w:rsidP="00F05A04">
            <w:pPr>
              <w:jc w:val="center"/>
            </w:pPr>
            <w:r w:rsidRPr="00DB4798">
              <w:rPr>
                <w:rFonts w:ascii="Times New Roman" w:hAnsi="Times New Roman" w:cs="Times New Roman"/>
                <w:color w:val="000000" w:themeColor="text1"/>
                <w:sz w:val="16"/>
                <w:szCs w:val="16"/>
              </w:rPr>
              <w:t>-//-</w:t>
            </w:r>
          </w:p>
        </w:tc>
      </w:tr>
      <w:tr w:rsidR="00F05A04" w:rsidTr="00F05A04">
        <w:trPr>
          <w:trHeight w:val="634"/>
        </w:trPr>
        <w:tc>
          <w:tcPr>
            <w:tcW w:w="595"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sz w:val="16"/>
                <w:szCs w:val="16"/>
              </w:rPr>
            </w:pPr>
            <w:r w:rsidRPr="00FC3A94">
              <w:rPr>
                <w:rFonts w:ascii="Times New Roman" w:hAnsi="Times New Roman" w:cs="Times New Roman"/>
                <w:color w:val="000000"/>
                <w:sz w:val="16"/>
                <w:szCs w:val="16"/>
              </w:rPr>
              <w:t>12</w:t>
            </w:r>
          </w:p>
        </w:tc>
        <w:tc>
          <w:tcPr>
            <w:tcW w:w="1239"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rPr>
                <w:rFonts w:ascii="Times New Roman" w:hAnsi="Times New Roman" w:cs="Times New Roman"/>
                <w:color w:val="000000"/>
                <w:sz w:val="16"/>
                <w:szCs w:val="16"/>
              </w:rPr>
            </w:pPr>
            <w:r w:rsidRPr="00FC3A94">
              <w:rPr>
                <w:rFonts w:ascii="Times New Roman" w:hAnsi="Times New Roman" w:cs="Times New Roman"/>
                <w:color w:val="000000"/>
                <w:sz w:val="16"/>
                <w:szCs w:val="16"/>
              </w:rPr>
              <w:t>от ТК4 до д.6                    ( отоплен)</w:t>
            </w:r>
          </w:p>
        </w:tc>
        <w:tc>
          <w:tcPr>
            <w:tcW w:w="1029"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108</w:t>
            </w:r>
          </w:p>
        </w:tc>
        <w:tc>
          <w:tcPr>
            <w:tcW w:w="853"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132</w:t>
            </w:r>
          </w:p>
        </w:tc>
        <w:tc>
          <w:tcPr>
            <w:tcW w:w="850" w:type="dxa"/>
            <w:tcBorders>
              <w:top w:val="nil"/>
              <w:left w:val="single" w:sz="4" w:space="0" w:color="auto"/>
              <w:bottom w:val="single" w:sz="4" w:space="0" w:color="auto"/>
              <w:right w:val="single" w:sz="4" w:space="0" w:color="auto"/>
            </w:tcBorders>
            <w:shd w:val="clear" w:color="auto" w:fill="auto"/>
            <w:vAlign w:val="center"/>
          </w:tcPr>
          <w:p w:rsidR="00F05A04" w:rsidRPr="00FC3A94" w:rsidRDefault="00F05A04" w:rsidP="00F05A04">
            <w:pPr>
              <w:jc w:val="center"/>
              <w:rPr>
                <w:sz w:val="16"/>
                <w:szCs w:val="16"/>
              </w:rPr>
            </w:pPr>
            <w:r w:rsidRPr="00FC3A94">
              <w:rPr>
                <w:sz w:val="16"/>
                <w:szCs w:val="16"/>
              </w:rPr>
              <w:t>28,512</w:t>
            </w:r>
          </w:p>
        </w:tc>
        <w:tc>
          <w:tcPr>
            <w:tcW w:w="971"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маты минераловатные</w:t>
            </w:r>
          </w:p>
        </w:tc>
        <w:tc>
          <w:tcPr>
            <w:tcW w:w="872" w:type="dxa"/>
            <w:tcBorders>
              <w:top w:val="single" w:sz="4" w:space="0" w:color="auto"/>
              <w:left w:val="single" w:sz="4" w:space="0" w:color="auto"/>
              <w:bottom w:val="single" w:sz="4" w:space="0" w:color="auto"/>
              <w:right w:val="single" w:sz="4" w:space="0" w:color="auto"/>
            </w:tcBorders>
          </w:tcPr>
          <w:p w:rsidR="00F05A04" w:rsidRDefault="00F05A04" w:rsidP="00F05A04">
            <w:r w:rsidRPr="00DA6A67">
              <w:rPr>
                <w:rFonts w:ascii="Times New Roman" w:hAnsi="Times New Roman" w:cs="Times New Roman"/>
                <w:color w:val="000000"/>
                <w:sz w:val="16"/>
                <w:szCs w:val="16"/>
              </w:rPr>
              <w:t>подземная в н.к.</w:t>
            </w:r>
          </w:p>
        </w:tc>
        <w:tc>
          <w:tcPr>
            <w:tcW w:w="851"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1989</w:t>
            </w:r>
          </w:p>
        </w:tc>
        <w:tc>
          <w:tcPr>
            <w:tcW w:w="992"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0,7</w:t>
            </w:r>
          </w:p>
        </w:tc>
        <w:tc>
          <w:tcPr>
            <w:tcW w:w="992"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95/-70</w:t>
            </w:r>
          </w:p>
        </w:tc>
        <w:tc>
          <w:tcPr>
            <w:tcW w:w="992" w:type="dxa"/>
            <w:tcBorders>
              <w:top w:val="single" w:sz="4" w:space="0" w:color="auto"/>
              <w:left w:val="single" w:sz="4" w:space="0" w:color="auto"/>
              <w:bottom w:val="single" w:sz="4" w:space="0" w:color="auto"/>
              <w:right w:val="single" w:sz="4" w:space="0" w:color="auto"/>
            </w:tcBorders>
          </w:tcPr>
          <w:p w:rsidR="00F05A04" w:rsidRDefault="00F05A04" w:rsidP="00F05A04">
            <w:pPr>
              <w:jc w:val="center"/>
            </w:pPr>
            <w:r w:rsidRPr="00DB4798">
              <w:rPr>
                <w:rFonts w:ascii="Times New Roman" w:hAnsi="Times New Roman" w:cs="Times New Roman"/>
                <w:color w:val="000000" w:themeColor="text1"/>
                <w:sz w:val="16"/>
                <w:szCs w:val="16"/>
              </w:rPr>
              <w:t>-//-</w:t>
            </w:r>
          </w:p>
        </w:tc>
      </w:tr>
      <w:tr w:rsidR="00F05A04" w:rsidTr="00F05A04">
        <w:trPr>
          <w:trHeight w:val="667"/>
        </w:trPr>
        <w:tc>
          <w:tcPr>
            <w:tcW w:w="595"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sz w:val="16"/>
                <w:szCs w:val="16"/>
              </w:rPr>
            </w:pPr>
            <w:r w:rsidRPr="00FC3A94">
              <w:rPr>
                <w:rFonts w:ascii="Times New Roman" w:hAnsi="Times New Roman" w:cs="Times New Roman"/>
                <w:color w:val="000000"/>
                <w:sz w:val="16"/>
                <w:szCs w:val="16"/>
              </w:rPr>
              <w:t>13</w:t>
            </w:r>
          </w:p>
        </w:tc>
        <w:tc>
          <w:tcPr>
            <w:tcW w:w="1239"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rPr>
                <w:rFonts w:ascii="Times New Roman" w:hAnsi="Times New Roman" w:cs="Times New Roman"/>
                <w:color w:val="000000"/>
                <w:sz w:val="16"/>
                <w:szCs w:val="16"/>
              </w:rPr>
            </w:pPr>
            <w:r w:rsidRPr="00FC3A94">
              <w:rPr>
                <w:rFonts w:ascii="Times New Roman" w:hAnsi="Times New Roman" w:cs="Times New Roman"/>
                <w:color w:val="000000"/>
                <w:sz w:val="16"/>
                <w:szCs w:val="16"/>
              </w:rPr>
              <w:t>от ТК4 до ТК5             (отоплен)</w:t>
            </w:r>
          </w:p>
        </w:tc>
        <w:tc>
          <w:tcPr>
            <w:tcW w:w="1029"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89</w:t>
            </w:r>
          </w:p>
        </w:tc>
        <w:tc>
          <w:tcPr>
            <w:tcW w:w="853"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77</w:t>
            </w:r>
          </w:p>
        </w:tc>
        <w:tc>
          <w:tcPr>
            <w:tcW w:w="850" w:type="dxa"/>
            <w:tcBorders>
              <w:top w:val="nil"/>
              <w:left w:val="single" w:sz="4" w:space="0" w:color="auto"/>
              <w:bottom w:val="single" w:sz="4" w:space="0" w:color="auto"/>
              <w:right w:val="single" w:sz="4" w:space="0" w:color="auto"/>
            </w:tcBorders>
            <w:shd w:val="clear" w:color="auto" w:fill="auto"/>
            <w:vAlign w:val="center"/>
          </w:tcPr>
          <w:p w:rsidR="00F05A04" w:rsidRPr="00FC3A94" w:rsidRDefault="00F05A04" w:rsidP="00F05A04">
            <w:pPr>
              <w:jc w:val="center"/>
              <w:rPr>
                <w:sz w:val="16"/>
                <w:szCs w:val="16"/>
              </w:rPr>
            </w:pPr>
            <w:r w:rsidRPr="00FC3A94">
              <w:rPr>
                <w:sz w:val="16"/>
                <w:szCs w:val="16"/>
              </w:rPr>
              <w:t>13,706</w:t>
            </w:r>
          </w:p>
        </w:tc>
        <w:tc>
          <w:tcPr>
            <w:tcW w:w="971"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маты минераловатные</w:t>
            </w:r>
          </w:p>
        </w:tc>
        <w:tc>
          <w:tcPr>
            <w:tcW w:w="872"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бесканальная</w:t>
            </w:r>
          </w:p>
        </w:tc>
        <w:tc>
          <w:tcPr>
            <w:tcW w:w="851"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1989</w:t>
            </w:r>
          </w:p>
        </w:tc>
        <w:tc>
          <w:tcPr>
            <w:tcW w:w="992"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1,0</w:t>
            </w:r>
          </w:p>
        </w:tc>
        <w:tc>
          <w:tcPr>
            <w:tcW w:w="992"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95/-70</w:t>
            </w:r>
          </w:p>
        </w:tc>
        <w:tc>
          <w:tcPr>
            <w:tcW w:w="992" w:type="dxa"/>
            <w:tcBorders>
              <w:top w:val="single" w:sz="4" w:space="0" w:color="auto"/>
              <w:left w:val="single" w:sz="4" w:space="0" w:color="auto"/>
              <w:bottom w:val="single" w:sz="4" w:space="0" w:color="auto"/>
              <w:right w:val="single" w:sz="4" w:space="0" w:color="auto"/>
            </w:tcBorders>
          </w:tcPr>
          <w:p w:rsidR="00F05A04" w:rsidRDefault="00F05A04" w:rsidP="00F05A04">
            <w:pPr>
              <w:jc w:val="center"/>
            </w:pPr>
            <w:r w:rsidRPr="00DB4798">
              <w:rPr>
                <w:rFonts w:ascii="Times New Roman" w:hAnsi="Times New Roman" w:cs="Times New Roman"/>
                <w:color w:val="000000" w:themeColor="text1"/>
                <w:sz w:val="16"/>
                <w:szCs w:val="16"/>
              </w:rPr>
              <w:t>-//-</w:t>
            </w:r>
          </w:p>
        </w:tc>
      </w:tr>
      <w:tr w:rsidR="00F05A04" w:rsidTr="00F05A04">
        <w:trPr>
          <w:trHeight w:val="523"/>
        </w:trPr>
        <w:tc>
          <w:tcPr>
            <w:tcW w:w="595"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sz w:val="16"/>
                <w:szCs w:val="16"/>
              </w:rPr>
            </w:pPr>
            <w:r w:rsidRPr="00FC3A94">
              <w:rPr>
                <w:rFonts w:ascii="Times New Roman" w:hAnsi="Times New Roman" w:cs="Times New Roman"/>
                <w:color w:val="000000"/>
                <w:sz w:val="16"/>
                <w:szCs w:val="16"/>
              </w:rPr>
              <w:t>14</w:t>
            </w:r>
          </w:p>
        </w:tc>
        <w:tc>
          <w:tcPr>
            <w:tcW w:w="1239"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rPr>
                <w:rFonts w:ascii="Times New Roman" w:hAnsi="Times New Roman" w:cs="Times New Roman"/>
                <w:color w:val="000000"/>
                <w:sz w:val="16"/>
                <w:szCs w:val="16"/>
              </w:rPr>
            </w:pPr>
            <w:r w:rsidRPr="00FC3A94">
              <w:rPr>
                <w:rFonts w:ascii="Times New Roman" w:hAnsi="Times New Roman" w:cs="Times New Roman"/>
                <w:color w:val="000000"/>
                <w:sz w:val="16"/>
                <w:szCs w:val="16"/>
              </w:rPr>
              <w:t>от ТК5 до д.4      (отоплен)</w:t>
            </w:r>
          </w:p>
        </w:tc>
        <w:tc>
          <w:tcPr>
            <w:tcW w:w="1029"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57</w:t>
            </w:r>
          </w:p>
        </w:tc>
        <w:tc>
          <w:tcPr>
            <w:tcW w:w="853"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6,5</w:t>
            </w:r>
          </w:p>
        </w:tc>
        <w:tc>
          <w:tcPr>
            <w:tcW w:w="850" w:type="dxa"/>
            <w:tcBorders>
              <w:top w:val="nil"/>
              <w:left w:val="single" w:sz="4" w:space="0" w:color="auto"/>
              <w:bottom w:val="single" w:sz="4" w:space="0" w:color="auto"/>
              <w:right w:val="single" w:sz="4" w:space="0" w:color="auto"/>
            </w:tcBorders>
            <w:shd w:val="clear" w:color="auto" w:fill="auto"/>
            <w:vAlign w:val="center"/>
          </w:tcPr>
          <w:p w:rsidR="00F05A04" w:rsidRPr="00FC3A94" w:rsidRDefault="00F05A04" w:rsidP="00F05A04">
            <w:pPr>
              <w:jc w:val="center"/>
              <w:rPr>
                <w:sz w:val="16"/>
                <w:szCs w:val="16"/>
              </w:rPr>
            </w:pPr>
            <w:r w:rsidRPr="00FC3A94">
              <w:rPr>
                <w:sz w:val="16"/>
                <w:szCs w:val="16"/>
              </w:rPr>
              <w:t>0,741</w:t>
            </w:r>
          </w:p>
        </w:tc>
        <w:tc>
          <w:tcPr>
            <w:tcW w:w="971"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маты минераловатные</w:t>
            </w:r>
          </w:p>
        </w:tc>
        <w:tc>
          <w:tcPr>
            <w:tcW w:w="872"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бесканальная</w:t>
            </w:r>
          </w:p>
        </w:tc>
        <w:tc>
          <w:tcPr>
            <w:tcW w:w="851"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1989</w:t>
            </w:r>
          </w:p>
        </w:tc>
        <w:tc>
          <w:tcPr>
            <w:tcW w:w="992"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0,7</w:t>
            </w:r>
          </w:p>
        </w:tc>
        <w:tc>
          <w:tcPr>
            <w:tcW w:w="992"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95/-70</w:t>
            </w:r>
          </w:p>
        </w:tc>
        <w:tc>
          <w:tcPr>
            <w:tcW w:w="992" w:type="dxa"/>
            <w:tcBorders>
              <w:top w:val="single" w:sz="4" w:space="0" w:color="auto"/>
              <w:left w:val="single" w:sz="4" w:space="0" w:color="auto"/>
              <w:bottom w:val="single" w:sz="4" w:space="0" w:color="auto"/>
              <w:right w:val="single" w:sz="4" w:space="0" w:color="auto"/>
            </w:tcBorders>
          </w:tcPr>
          <w:p w:rsidR="00F05A04" w:rsidRDefault="00F05A04" w:rsidP="00F05A04">
            <w:pPr>
              <w:jc w:val="center"/>
            </w:pPr>
            <w:r w:rsidRPr="00DB4798">
              <w:rPr>
                <w:rFonts w:ascii="Times New Roman" w:hAnsi="Times New Roman" w:cs="Times New Roman"/>
                <w:color w:val="000000" w:themeColor="text1"/>
                <w:sz w:val="16"/>
                <w:szCs w:val="16"/>
              </w:rPr>
              <w:t>-//-</w:t>
            </w:r>
          </w:p>
        </w:tc>
      </w:tr>
      <w:tr w:rsidR="00F05A04" w:rsidTr="00F05A04">
        <w:trPr>
          <w:trHeight w:val="523"/>
        </w:trPr>
        <w:tc>
          <w:tcPr>
            <w:tcW w:w="595"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right"/>
              <w:rPr>
                <w:rFonts w:ascii="Times New Roman" w:hAnsi="Times New Roman" w:cs="Times New Roman"/>
                <w:color w:val="000000"/>
                <w:sz w:val="16"/>
                <w:szCs w:val="16"/>
              </w:rPr>
            </w:pPr>
            <w:r w:rsidRPr="00FC3A94">
              <w:rPr>
                <w:rFonts w:ascii="Times New Roman" w:hAnsi="Times New Roman" w:cs="Times New Roman"/>
                <w:color w:val="000000"/>
                <w:sz w:val="16"/>
                <w:szCs w:val="16"/>
              </w:rPr>
              <w:t>15</w:t>
            </w:r>
          </w:p>
        </w:tc>
        <w:tc>
          <w:tcPr>
            <w:tcW w:w="1239"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rPr>
                <w:rFonts w:ascii="Times New Roman" w:hAnsi="Times New Roman" w:cs="Times New Roman"/>
                <w:color w:val="000000"/>
                <w:sz w:val="16"/>
                <w:szCs w:val="16"/>
              </w:rPr>
            </w:pPr>
            <w:r w:rsidRPr="00FC3A94">
              <w:rPr>
                <w:rFonts w:ascii="Times New Roman" w:hAnsi="Times New Roman" w:cs="Times New Roman"/>
                <w:color w:val="000000"/>
                <w:sz w:val="16"/>
                <w:szCs w:val="16"/>
              </w:rPr>
              <w:t xml:space="preserve"> к дому №5</w:t>
            </w:r>
          </w:p>
        </w:tc>
        <w:tc>
          <w:tcPr>
            <w:tcW w:w="1029"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76</w:t>
            </w:r>
          </w:p>
        </w:tc>
        <w:tc>
          <w:tcPr>
            <w:tcW w:w="853"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40</w:t>
            </w:r>
          </w:p>
        </w:tc>
        <w:tc>
          <w:tcPr>
            <w:tcW w:w="850" w:type="dxa"/>
            <w:tcBorders>
              <w:top w:val="nil"/>
              <w:left w:val="single" w:sz="4" w:space="0" w:color="auto"/>
              <w:bottom w:val="single" w:sz="4" w:space="0" w:color="auto"/>
              <w:right w:val="single" w:sz="4" w:space="0" w:color="auto"/>
            </w:tcBorders>
            <w:shd w:val="clear" w:color="auto" w:fill="auto"/>
            <w:vAlign w:val="center"/>
          </w:tcPr>
          <w:p w:rsidR="00F05A04" w:rsidRPr="00FC3A94" w:rsidRDefault="00F05A04" w:rsidP="00F05A04">
            <w:pPr>
              <w:jc w:val="center"/>
              <w:rPr>
                <w:sz w:val="16"/>
                <w:szCs w:val="16"/>
              </w:rPr>
            </w:pPr>
            <w:r w:rsidRPr="00FC3A94">
              <w:rPr>
                <w:sz w:val="16"/>
                <w:szCs w:val="16"/>
              </w:rPr>
              <w:t>6,08</w:t>
            </w:r>
          </w:p>
        </w:tc>
        <w:tc>
          <w:tcPr>
            <w:tcW w:w="971"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маты минераловатные</w:t>
            </w:r>
          </w:p>
        </w:tc>
        <w:tc>
          <w:tcPr>
            <w:tcW w:w="872"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бесканальная</w:t>
            </w:r>
          </w:p>
        </w:tc>
        <w:tc>
          <w:tcPr>
            <w:tcW w:w="851"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1989</w:t>
            </w:r>
          </w:p>
        </w:tc>
        <w:tc>
          <w:tcPr>
            <w:tcW w:w="992"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0,7</w:t>
            </w:r>
          </w:p>
        </w:tc>
        <w:tc>
          <w:tcPr>
            <w:tcW w:w="992" w:type="dxa"/>
            <w:tcBorders>
              <w:top w:val="single" w:sz="4" w:space="0" w:color="auto"/>
              <w:left w:val="single" w:sz="4" w:space="0" w:color="auto"/>
              <w:bottom w:val="single" w:sz="4" w:space="0" w:color="auto"/>
              <w:right w:val="single" w:sz="4" w:space="0" w:color="auto"/>
            </w:tcBorders>
          </w:tcPr>
          <w:p w:rsidR="00F05A04" w:rsidRPr="00FC3A94"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FC3A94">
              <w:rPr>
                <w:rFonts w:ascii="Times New Roman" w:hAnsi="Times New Roman" w:cs="Times New Roman"/>
                <w:color w:val="000000"/>
                <w:sz w:val="16"/>
                <w:szCs w:val="16"/>
              </w:rPr>
              <w:t>95/-70</w:t>
            </w:r>
          </w:p>
        </w:tc>
        <w:tc>
          <w:tcPr>
            <w:tcW w:w="992" w:type="dxa"/>
            <w:tcBorders>
              <w:top w:val="single" w:sz="4" w:space="0" w:color="auto"/>
              <w:left w:val="single" w:sz="4" w:space="0" w:color="auto"/>
              <w:bottom w:val="single" w:sz="4" w:space="0" w:color="auto"/>
              <w:right w:val="single" w:sz="4" w:space="0" w:color="auto"/>
            </w:tcBorders>
          </w:tcPr>
          <w:p w:rsidR="00F05A04" w:rsidRDefault="00F05A04" w:rsidP="00F05A04">
            <w:pPr>
              <w:jc w:val="center"/>
            </w:pPr>
            <w:r w:rsidRPr="00DB4798">
              <w:rPr>
                <w:rFonts w:ascii="Times New Roman" w:hAnsi="Times New Roman" w:cs="Times New Roman"/>
                <w:color w:val="000000" w:themeColor="text1"/>
                <w:sz w:val="16"/>
                <w:szCs w:val="16"/>
              </w:rPr>
              <w:t>-//-</w:t>
            </w:r>
          </w:p>
        </w:tc>
      </w:tr>
      <w:tr w:rsidR="00F05A04" w:rsidTr="00F05A04">
        <w:trPr>
          <w:trHeight w:val="401"/>
        </w:trPr>
        <w:tc>
          <w:tcPr>
            <w:tcW w:w="595" w:type="dxa"/>
            <w:tcBorders>
              <w:top w:val="single" w:sz="4" w:space="0" w:color="auto"/>
              <w:left w:val="single" w:sz="4" w:space="0" w:color="auto"/>
              <w:bottom w:val="single" w:sz="4" w:space="0" w:color="auto"/>
              <w:right w:val="single" w:sz="4" w:space="0" w:color="auto"/>
            </w:tcBorders>
          </w:tcPr>
          <w:p w:rsidR="00F05A04" w:rsidRDefault="00F05A04" w:rsidP="00F05A04">
            <w:pPr>
              <w:autoSpaceDE w:val="0"/>
              <w:autoSpaceDN w:val="0"/>
              <w:adjustRightInd w:val="0"/>
              <w:spacing w:after="0" w:line="240" w:lineRule="auto"/>
              <w:jc w:val="right"/>
              <w:rPr>
                <w:rFonts w:ascii="Times New Roman" w:hAnsi="Times New Roman" w:cs="Times New Roman"/>
                <w:color w:val="000000"/>
                <w:sz w:val="20"/>
                <w:szCs w:val="20"/>
              </w:rPr>
            </w:pPr>
          </w:p>
        </w:tc>
        <w:tc>
          <w:tcPr>
            <w:tcW w:w="2268" w:type="dxa"/>
            <w:gridSpan w:val="2"/>
            <w:tcBorders>
              <w:top w:val="single" w:sz="4" w:space="0" w:color="auto"/>
              <w:left w:val="single" w:sz="4" w:space="0" w:color="auto"/>
              <w:bottom w:val="single" w:sz="4" w:space="0" w:color="auto"/>
              <w:right w:val="single" w:sz="4" w:space="0" w:color="auto"/>
            </w:tcBorders>
          </w:tcPr>
          <w:p w:rsidR="00F05A04" w:rsidRDefault="00F05A04" w:rsidP="00F05A04">
            <w:pPr>
              <w:autoSpaceDE w:val="0"/>
              <w:autoSpaceDN w:val="0"/>
              <w:adjustRightInd w:val="0"/>
              <w:spacing w:after="0" w:line="240" w:lineRule="auto"/>
              <w:jc w:val="center"/>
              <w:rPr>
                <w:rFonts w:ascii="Times New Roman" w:hAnsi="Times New Roman" w:cs="Times New Roman"/>
                <w:b/>
                <w:bCs/>
                <w:i/>
                <w:iCs/>
                <w:color w:val="000000"/>
                <w:sz w:val="20"/>
                <w:szCs w:val="20"/>
              </w:rPr>
            </w:pPr>
            <w:r>
              <w:rPr>
                <w:rFonts w:ascii="Times New Roman" w:hAnsi="Times New Roman" w:cs="Times New Roman"/>
                <w:b/>
                <w:bCs/>
                <w:i/>
                <w:iCs/>
                <w:color w:val="000000"/>
                <w:sz w:val="20"/>
                <w:szCs w:val="20"/>
              </w:rPr>
              <w:t>ВСЕГО  в 2 тр. исчисл.</w:t>
            </w:r>
          </w:p>
        </w:tc>
        <w:tc>
          <w:tcPr>
            <w:tcW w:w="853" w:type="dxa"/>
            <w:tcBorders>
              <w:top w:val="single" w:sz="4" w:space="0" w:color="auto"/>
              <w:left w:val="single" w:sz="4" w:space="0" w:color="auto"/>
              <w:bottom w:val="single" w:sz="4" w:space="0" w:color="auto"/>
              <w:right w:val="single" w:sz="4" w:space="0" w:color="auto"/>
            </w:tcBorders>
          </w:tcPr>
          <w:p w:rsidR="00F05A04" w:rsidRPr="004F226F" w:rsidRDefault="00F05A04" w:rsidP="00F05A04">
            <w:pPr>
              <w:autoSpaceDE w:val="0"/>
              <w:autoSpaceDN w:val="0"/>
              <w:adjustRightInd w:val="0"/>
              <w:spacing w:after="0" w:line="240" w:lineRule="auto"/>
              <w:jc w:val="center"/>
              <w:rPr>
                <w:rFonts w:ascii="Times New Roman" w:hAnsi="Times New Roman" w:cs="Times New Roman"/>
                <w:b/>
                <w:bCs/>
                <w:color w:val="000000"/>
                <w:sz w:val="16"/>
                <w:szCs w:val="16"/>
              </w:rPr>
            </w:pPr>
            <w:r w:rsidRPr="004F226F">
              <w:rPr>
                <w:rFonts w:ascii="Times New Roman" w:hAnsi="Times New Roman" w:cs="Times New Roman"/>
                <w:b/>
                <w:bCs/>
                <w:color w:val="000000"/>
                <w:sz w:val="16"/>
                <w:szCs w:val="16"/>
              </w:rPr>
              <w:t>1400,1</w:t>
            </w:r>
          </w:p>
        </w:tc>
        <w:tc>
          <w:tcPr>
            <w:tcW w:w="850" w:type="dxa"/>
            <w:tcBorders>
              <w:top w:val="single" w:sz="4" w:space="0" w:color="auto"/>
              <w:left w:val="single" w:sz="4" w:space="0" w:color="auto"/>
              <w:bottom w:val="single" w:sz="4" w:space="0" w:color="auto"/>
              <w:right w:val="single" w:sz="4" w:space="0" w:color="auto"/>
            </w:tcBorders>
          </w:tcPr>
          <w:p w:rsidR="00F05A04" w:rsidRPr="004F226F" w:rsidRDefault="00F05A04" w:rsidP="00F05A04">
            <w:pPr>
              <w:autoSpaceDE w:val="0"/>
              <w:autoSpaceDN w:val="0"/>
              <w:adjustRightInd w:val="0"/>
              <w:spacing w:after="0" w:line="240" w:lineRule="auto"/>
              <w:jc w:val="center"/>
              <w:rPr>
                <w:rFonts w:ascii="Times New Roman" w:hAnsi="Times New Roman" w:cs="Times New Roman"/>
                <w:b/>
                <w:bCs/>
                <w:color w:val="000000"/>
                <w:sz w:val="16"/>
                <w:szCs w:val="16"/>
              </w:rPr>
            </w:pPr>
            <w:r w:rsidRPr="004F226F">
              <w:rPr>
                <w:rFonts w:ascii="Times New Roman" w:hAnsi="Times New Roman" w:cs="Times New Roman"/>
                <w:b/>
                <w:bCs/>
                <w:color w:val="000000"/>
                <w:sz w:val="16"/>
                <w:szCs w:val="16"/>
              </w:rPr>
              <w:t>366,4918</w:t>
            </w:r>
          </w:p>
          <w:p w:rsidR="00F05A04" w:rsidRPr="004F226F" w:rsidRDefault="00F05A04" w:rsidP="00F05A04">
            <w:pPr>
              <w:autoSpaceDE w:val="0"/>
              <w:autoSpaceDN w:val="0"/>
              <w:adjustRightInd w:val="0"/>
              <w:spacing w:after="0" w:line="240" w:lineRule="auto"/>
              <w:jc w:val="center"/>
              <w:rPr>
                <w:rFonts w:ascii="Times New Roman" w:hAnsi="Times New Roman" w:cs="Times New Roman"/>
                <w:b/>
                <w:bCs/>
                <w:color w:val="000000"/>
                <w:sz w:val="16"/>
                <w:szCs w:val="16"/>
              </w:rPr>
            </w:pPr>
          </w:p>
        </w:tc>
        <w:tc>
          <w:tcPr>
            <w:tcW w:w="971" w:type="dxa"/>
            <w:tcBorders>
              <w:top w:val="nil"/>
              <w:left w:val="single" w:sz="4" w:space="0" w:color="auto"/>
              <w:bottom w:val="single" w:sz="4" w:space="0" w:color="auto"/>
              <w:right w:val="single" w:sz="4" w:space="0" w:color="auto"/>
            </w:tcBorders>
            <w:shd w:val="clear" w:color="auto" w:fill="auto"/>
            <w:vAlign w:val="center"/>
          </w:tcPr>
          <w:p w:rsidR="00F05A04" w:rsidRPr="004F226F" w:rsidRDefault="00F05A04" w:rsidP="00F05A04">
            <w:pPr>
              <w:jc w:val="center"/>
              <w:rPr>
                <w:b/>
                <w:bCs/>
                <w:sz w:val="16"/>
                <w:szCs w:val="16"/>
              </w:rPr>
            </w:pPr>
          </w:p>
        </w:tc>
        <w:tc>
          <w:tcPr>
            <w:tcW w:w="872" w:type="dxa"/>
            <w:tcBorders>
              <w:top w:val="single" w:sz="4" w:space="0" w:color="auto"/>
              <w:left w:val="single" w:sz="4" w:space="0" w:color="auto"/>
              <w:bottom w:val="single" w:sz="4" w:space="0" w:color="auto"/>
              <w:right w:val="single" w:sz="4" w:space="0" w:color="auto"/>
            </w:tcBorders>
          </w:tcPr>
          <w:p w:rsidR="00F05A04" w:rsidRPr="004F226F" w:rsidRDefault="00F05A04" w:rsidP="00F05A04">
            <w:pPr>
              <w:autoSpaceDE w:val="0"/>
              <w:autoSpaceDN w:val="0"/>
              <w:adjustRightInd w:val="0"/>
              <w:spacing w:after="0" w:line="240" w:lineRule="auto"/>
              <w:jc w:val="center"/>
              <w:rPr>
                <w:rFonts w:ascii="Times New Roman" w:hAnsi="Times New Roman" w:cs="Times New Roman"/>
                <w:b/>
                <w:color w:val="000000"/>
                <w:sz w:val="16"/>
                <w:szCs w:val="16"/>
              </w:rPr>
            </w:pPr>
          </w:p>
        </w:tc>
        <w:tc>
          <w:tcPr>
            <w:tcW w:w="851" w:type="dxa"/>
            <w:tcBorders>
              <w:top w:val="single" w:sz="4" w:space="0" w:color="auto"/>
              <w:left w:val="single" w:sz="4" w:space="0" w:color="auto"/>
              <w:bottom w:val="single" w:sz="4" w:space="0" w:color="auto"/>
              <w:right w:val="single" w:sz="4" w:space="0" w:color="auto"/>
            </w:tcBorders>
          </w:tcPr>
          <w:p w:rsidR="00F05A04" w:rsidRPr="004F226F" w:rsidRDefault="00F05A04" w:rsidP="00F05A04">
            <w:pPr>
              <w:autoSpaceDE w:val="0"/>
              <w:autoSpaceDN w:val="0"/>
              <w:adjustRightInd w:val="0"/>
              <w:spacing w:after="0" w:line="240" w:lineRule="auto"/>
              <w:jc w:val="center"/>
              <w:rPr>
                <w:rFonts w:ascii="Times New Roman" w:hAnsi="Times New Roman" w:cs="Times New Roman"/>
                <w:b/>
                <w:color w:val="000000"/>
                <w:sz w:val="16"/>
                <w:szCs w:val="16"/>
              </w:rPr>
            </w:pPr>
          </w:p>
        </w:tc>
        <w:tc>
          <w:tcPr>
            <w:tcW w:w="992" w:type="dxa"/>
            <w:tcBorders>
              <w:top w:val="single" w:sz="4" w:space="0" w:color="auto"/>
              <w:left w:val="single" w:sz="4" w:space="0" w:color="auto"/>
              <w:bottom w:val="single" w:sz="4" w:space="0" w:color="auto"/>
              <w:right w:val="single" w:sz="4" w:space="0" w:color="auto"/>
            </w:tcBorders>
          </w:tcPr>
          <w:p w:rsidR="00F05A04" w:rsidRPr="004F226F" w:rsidRDefault="00F05A04" w:rsidP="00F05A04">
            <w:pPr>
              <w:autoSpaceDE w:val="0"/>
              <w:autoSpaceDN w:val="0"/>
              <w:adjustRightInd w:val="0"/>
              <w:spacing w:after="0" w:line="240" w:lineRule="auto"/>
              <w:jc w:val="center"/>
              <w:rPr>
                <w:rFonts w:ascii="Times New Roman" w:hAnsi="Times New Roman" w:cs="Times New Roman"/>
                <w:b/>
                <w:color w:val="000000"/>
                <w:sz w:val="16"/>
                <w:szCs w:val="16"/>
              </w:rPr>
            </w:pPr>
          </w:p>
        </w:tc>
        <w:tc>
          <w:tcPr>
            <w:tcW w:w="992" w:type="dxa"/>
            <w:tcBorders>
              <w:top w:val="single" w:sz="4" w:space="0" w:color="auto"/>
              <w:left w:val="single" w:sz="4" w:space="0" w:color="auto"/>
              <w:bottom w:val="single" w:sz="4" w:space="0" w:color="auto"/>
              <w:right w:val="single" w:sz="4" w:space="0" w:color="auto"/>
            </w:tcBorders>
          </w:tcPr>
          <w:p w:rsidR="00F05A04" w:rsidRPr="004F226F" w:rsidRDefault="00F05A04" w:rsidP="00F05A04">
            <w:pPr>
              <w:autoSpaceDE w:val="0"/>
              <w:autoSpaceDN w:val="0"/>
              <w:adjustRightInd w:val="0"/>
              <w:spacing w:after="0" w:line="240" w:lineRule="auto"/>
              <w:jc w:val="center"/>
              <w:rPr>
                <w:rFonts w:ascii="Times New Roman" w:hAnsi="Times New Roman" w:cs="Times New Roman"/>
                <w:b/>
                <w:color w:val="000000"/>
                <w:sz w:val="16"/>
                <w:szCs w:val="16"/>
              </w:rPr>
            </w:pPr>
          </w:p>
        </w:tc>
        <w:tc>
          <w:tcPr>
            <w:tcW w:w="992" w:type="dxa"/>
            <w:tcBorders>
              <w:top w:val="single" w:sz="4" w:space="0" w:color="auto"/>
              <w:left w:val="single" w:sz="4" w:space="0" w:color="auto"/>
              <w:bottom w:val="single" w:sz="4" w:space="0" w:color="auto"/>
              <w:right w:val="single" w:sz="4" w:space="0" w:color="auto"/>
            </w:tcBorders>
          </w:tcPr>
          <w:p w:rsidR="00F05A04" w:rsidRPr="004F226F" w:rsidRDefault="00F05A04" w:rsidP="00F05A04">
            <w:pPr>
              <w:autoSpaceDE w:val="0"/>
              <w:autoSpaceDN w:val="0"/>
              <w:adjustRightInd w:val="0"/>
              <w:spacing w:after="0" w:line="240" w:lineRule="auto"/>
              <w:jc w:val="center"/>
              <w:rPr>
                <w:rFonts w:ascii="Times New Roman" w:hAnsi="Times New Roman" w:cs="Times New Roman"/>
                <w:b/>
                <w:color w:val="000000"/>
                <w:sz w:val="16"/>
                <w:szCs w:val="16"/>
              </w:rPr>
            </w:pPr>
            <w:r w:rsidRPr="004F226F">
              <w:rPr>
                <w:rFonts w:ascii="Times New Roman" w:hAnsi="Times New Roman" w:cs="Times New Roman"/>
                <w:b/>
                <w:color w:val="000000"/>
                <w:sz w:val="16"/>
                <w:szCs w:val="16"/>
              </w:rPr>
              <w:t>1,971</w:t>
            </w:r>
          </w:p>
        </w:tc>
      </w:tr>
    </w:tbl>
    <w:p w:rsidR="00F05A04" w:rsidRDefault="00F05A04" w:rsidP="00F05A04">
      <w:pPr>
        <w:widowControl w:val="0"/>
        <w:autoSpaceDE w:val="0"/>
        <w:autoSpaceDN w:val="0"/>
        <w:spacing w:before="220" w:after="0" w:line="240" w:lineRule="auto"/>
        <w:ind w:firstLine="540"/>
        <w:jc w:val="right"/>
        <w:rPr>
          <w:rFonts w:ascii="Times New Roman" w:eastAsia="Times New Roman" w:hAnsi="Times New Roman" w:cs="Times New Roman"/>
          <w:b/>
          <w:sz w:val="24"/>
          <w:szCs w:val="24"/>
        </w:rPr>
      </w:pPr>
      <w:r>
        <w:rPr>
          <w:rFonts w:ascii="Times New Roman" w:eastAsia="Times New Roman" w:hAnsi="Times New Roman" w:cs="Times New Roman"/>
          <w:b/>
          <w:sz w:val="24"/>
          <w:szCs w:val="24"/>
        </w:rPr>
        <w:t>Таблица 1.19</w:t>
      </w:r>
    </w:p>
    <w:p w:rsidR="00F05A04" w:rsidRDefault="00F05A04" w:rsidP="00F05A04">
      <w:pPr>
        <w:widowControl w:val="0"/>
        <w:autoSpaceDE w:val="0"/>
        <w:autoSpaceDN w:val="0"/>
        <w:spacing w:before="220" w:after="0" w:line="240" w:lineRule="auto"/>
        <w:ind w:firstLine="540"/>
        <w:jc w:val="center"/>
        <w:rPr>
          <w:rFonts w:ascii="Times New Roman" w:eastAsia="Times New Roman" w:hAnsi="Times New Roman" w:cs="Times New Roman"/>
          <w:b/>
          <w:sz w:val="24"/>
          <w:szCs w:val="24"/>
        </w:rPr>
      </w:pPr>
      <w:proofErr w:type="gramStart"/>
      <w:r>
        <w:rPr>
          <w:rFonts w:ascii="Times New Roman" w:eastAsia="Times New Roman" w:hAnsi="Times New Roman" w:cs="Times New Roman"/>
          <w:b/>
          <w:sz w:val="24"/>
          <w:szCs w:val="24"/>
        </w:rPr>
        <w:t>Характеристика  сетей</w:t>
      </w:r>
      <w:proofErr w:type="gramEnd"/>
      <w:r>
        <w:rPr>
          <w:rFonts w:ascii="Times New Roman" w:eastAsia="Times New Roman" w:hAnsi="Times New Roman" w:cs="Times New Roman"/>
          <w:b/>
          <w:sz w:val="24"/>
          <w:szCs w:val="24"/>
        </w:rPr>
        <w:t xml:space="preserve"> ГВС от  котельной микроарйона Касколовка</w:t>
      </w:r>
    </w:p>
    <w:tbl>
      <w:tblPr>
        <w:tblW w:w="10201" w:type="dxa"/>
        <w:tblInd w:w="113" w:type="dxa"/>
        <w:tblLayout w:type="fixed"/>
        <w:tblLook w:val="04A0" w:firstRow="1" w:lastRow="0" w:firstColumn="1" w:lastColumn="0" w:noHBand="0" w:noVBand="1"/>
      </w:tblPr>
      <w:tblGrid>
        <w:gridCol w:w="601"/>
        <w:gridCol w:w="1237"/>
        <w:gridCol w:w="992"/>
        <w:gridCol w:w="851"/>
        <w:gridCol w:w="850"/>
        <w:gridCol w:w="992"/>
        <w:gridCol w:w="851"/>
        <w:gridCol w:w="992"/>
        <w:gridCol w:w="851"/>
        <w:gridCol w:w="992"/>
        <w:gridCol w:w="992"/>
      </w:tblGrid>
      <w:tr w:rsidR="00F05A04" w:rsidRPr="00DA5FC1" w:rsidTr="00F05A04">
        <w:trPr>
          <w:trHeight w:val="1892"/>
        </w:trPr>
        <w:tc>
          <w:tcPr>
            <w:tcW w:w="601" w:type="dxa"/>
            <w:tcBorders>
              <w:top w:val="single" w:sz="4" w:space="0" w:color="auto"/>
              <w:left w:val="single" w:sz="4" w:space="0" w:color="auto"/>
              <w:bottom w:val="single" w:sz="4" w:space="0" w:color="auto"/>
              <w:right w:val="single" w:sz="4" w:space="0" w:color="auto"/>
            </w:tcBorders>
            <w:shd w:val="clear" w:color="auto" w:fill="auto"/>
            <w:noWrap/>
            <w:hideMark/>
          </w:tcPr>
          <w:p w:rsidR="00F05A04" w:rsidRPr="004F226F" w:rsidRDefault="00F05A04" w:rsidP="00F05A04">
            <w:pPr>
              <w:spacing w:after="0" w:line="240" w:lineRule="auto"/>
              <w:jc w:val="right"/>
              <w:rPr>
                <w:rFonts w:ascii="Times New Roman" w:eastAsia="Times New Roman" w:hAnsi="Times New Roman" w:cs="Times New Roman"/>
                <w:b/>
                <w:sz w:val="16"/>
                <w:szCs w:val="16"/>
              </w:rPr>
            </w:pPr>
            <w:r w:rsidRPr="004F226F">
              <w:rPr>
                <w:rFonts w:ascii="Times New Roman" w:eastAsia="Times New Roman" w:hAnsi="Times New Roman" w:cs="Times New Roman"/>
                <w:b/>
                <w:sz w:val="16"/>
                <w:szCs w:val="16"/>
              </w:rPr>
              <w:t>№ п/п</w:t>
            </w:r>
          </w:p>
        </w:tc>
        <w:tc>
          <w:tcPr>
            <w:tcW w:w="1237" w:type="dxa"/>
            <w:tcBorders>
              <w:top w:val="single" w:sz="4" w:space="0" w:color="auto"/>
              <w:left w:val="nil"/>
              <w:bottom w:val="single" w:sz="4" w:space="0" w:color="auto"/>
              <w:right w:val="single" w:sz="4" w:space="0" w:color="auto"/>
            </w:tcBorders>
            <w:shd w:val="clear" w:color="auto" w:fill="auto"/>
            <w:hideMark/>
          </w:tcPr>
          <w:p w:rsidR="00F05A04" w:rsidRPr="004F226F" w:rsidRDefault="00F05A04" w:rsidP="00F05A04">
            <w:pPr>
              <w:spacing w:after="0" w:line="240" w:lineRule="auto"/>
              <w:jc w:val="center"/>
              <w:rPr>
                <w:rFonts w:ascii="Times New Roman" w:eastAsia="Times New Roman" w:hAnsi="Times New Roman" w:cs="Times New Roman"/>
                <w:b/>
                <w:sz w:val="16"/>
                <w:szCs w:val="16"/>
              </w:rPr>
            </w:pPr>
            <w:r w:rsidRPr="004F226F">
              <w:rPr>
                <w:rFonts w:ascii="Times New Roman" w:eastAsia="Times New Roman" w:hAnsi="Times New Roman" w:cs="Times New Roman"/>
                <w:b/>
                <w:sz w:val="16"/>
                <w:szCs w:val="16"/>
              </w:rPr>
              <w:t>Наименование участка</w:t>
            </w:r>
          </w:p>
        </w:tc>
        <w:tc>
          <w:tcPr>
            <w:tcW w:w="992" w:type="dxa"/>
            <w:tcBorders>
              <w:top w:val="single" w:sz="4" w:space="0" w:color="auto"/>
              <w:left w:val="nil"/>
              <w:bottom w:val="single" w:sz="4" w:space="0" w:color="auto"/>
              <w:right w:val="single" w:sz="4" w:space="0" w:color="auto"/>
            </w:tcBorders>
            <w:shd w:val="clear" w:color="auto" w:fill="auto"/>
            <w:hideMark/>
          </w:tcPr>
          <w:p w:rsidR="00F05A04" w:rsidRPr="004F226F" w:rsidRDefault="00F05A04" w:rsidP="00F05A04">
            <w:pPr>
              <w:spacing w:after="0" w:line="240" w:lineRule="auto"/>
              <w:jc w:val="center"/>
              <w:rPr>
                <w:rFonts w:ascii="Times New Roman" w:eastAsia="Times New Roman" w:hAnsi="Times New Roman" w:cs="Times New Roman"/>
                <w:b/>
                <w:sz w:val="16"/>
                <w:szCs w:val="16"/>
              </w:rPr>
            </w:pPr>
            <w:r w:rsidRPr="004F226F">
              <w:rPr>
                <w:rFonts w:ascii="Times New Roman" w:eastAsia="Times New Roman" w:hAnsi="Times New Roman" w:cs="Times New Roman"/>
                <w:b/>
                <w:sz w:val="16"/>
                <w:szCs w:val="16"/>
              </w:rPr>
              <w:t>Наружный диаметр трубопроводов на участке Дн, мм</w:t>
            </w:r>
          </w:p>
        </w:tc>
        <w:tc>
          <w:tcPr>
            <w:tcW w:w="851" w:type="dxa"/>
            <w:tcBorders>
              <w:top w:val="single" w:sz="4" w:space="0" w:color="auto"/>
              <w:left w:val="nil"/>
              <w:bottom w:val="single" w:sz="4" w:space="0" w:color="auto"/>
              <w:right w:val="single" w:sz="4" w:space="0" w:color="auto"/>
            </w:tcBorders>
            <w:shd w:val="clear" w:color="auto" w:fill="auto"/>
            <w:hideMark/>
          </w:tcPr>
          <w:p w:rsidR="00F05A04" w:rsidRPr="004F226F" w:rsidRDefault="00F05A04" w:rsidP="00F05A04">
            <w:pPr>
              <w:spacing w:after="0" w:line="240" w:lineRule="auto"/>
              <w:jc w:val="center"/>
              <w:rPr>
                <w:rFonts w:ascii="Times New Roman" w:eastAsia="Times New Roman" w:hAnsi="Times New Roman" w:cs="Times New Roman"/>
                <w:b/>
                <w:sz w:val="16"/>
                <w:szCs w:val="16"/>
              </w:rPr>
            </w:pPr>
            <w:r w:rsidRPr="004F226F">
              <w:rPr>
                <w:rFonts w:ascii="Times New Roman" w:eastAsia="Times New Roman" w:hAnsi="Times New Roman" w:cs="Times New Roman"/>
                <w:b/>
                <w:sz w:val="16"/>
                <w:szCs w:val="16"/>
              </w:rPr>
              <w:t>Длина участка               ( в двухтрубном исчислении), L, м</w:t>
            </w:r>
          </w:p>
        </w:tc>
        <w:tc>
          <w:tcPr>
            <w:tcW w:w="850" w:type="dxa"/>
            <w:tcBorders>
              <w:top w:val="single" w:sz="4" w:space="0" w:color="auto"/>
              <w:left w:val="nil"/>
              <w:bottom w:val="single" w:sz="4" w:space="0" w:color="auto"/>
              <w:right w:val="single" w:sz="4" w:space="0" w:color="auto"/>
            </w:tcBorders>
          </w:tcPr>
          <w:p w:rsidR="00F05A04" w:rsidRPr="004F226F" w:rsidRDefault="00F05A04" w:rsidP="00F05A04">
            <w:pPr>
              <w:spacing w:after="0" w:line="240" w:lineRule="auto"/>
              <w:jc w:val="center"/>
              <w:rPr>
                <w:rFonts w:ascii="Times New Roman" w:eastAsia="Times New Roman" w:hAnsi="Times New Roman" w:cs="Times New Roman"/>
                <w:b/>
                <w:sz w:val="16"/>
                <w:szCs w:val="16"/>
              </w:rPr>
            </w:pPr>
          </w:p>
          <w:p w:rsidR="00F05A04" w:rsidRPr="004F226F" w:rsidRDefault="00F05A04" w:rsidP="00F05A04">
            <w:pPr>
              <w:spacing w:after="0" w:line="240" w:lineRule="auto"/>
              <w:jc w:val="center"/>
              <w:rPr>
                <w:rFonts w:ascii="Times New Roman" w:eastAsia="Times New Roman" w:hAnsi="Times New Roman" w:cs="Times New Roman"/>
                <w:b/>
                <w:sz w:val="16"/>
                <w:szCs w:val="16"/>
              </w:rPr>
            </w:pPr>
            <w:r w:rsidRPr="004F226F">
              <w:rPr>
                <w:rFonts w:ascii="Times New Roman" w:eastAsia="Times New Roman" w:hAnsi="Times New Roman" w:cs="Times New Roman"/>
                <w:b/>
                <w:sz w:val="16"/>
                <w:szCs w:val="16"/>
              </w:rPr>
              <w:t>Материальная характеристика, м2</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F05A04" w:rsidRPr="004F226F" w:rsidRDefault="00F05A04" w:rsidP="00F05A04">
            <w:pPr>
              <w:spacing w:after="0" w:line="240" w:lineRule="auto"/>
              <w:jc w:val="center"/>
              <w:rPr>
                <w:rFonts w:ascii="Times New Roman" w:eastAsia="Times New Roman" w:hAnsi="Times New Roman" w:cs="Times New Roman"/>
                <w:b/>
                <w:sz w:val="16"/>
                <w:szCs w:val="16"/>
              </w:rPr>
            </w:pPr>
            <w:r w:rsidRPr="004F226F">
              <w:rPr>
                <w:rFonts w:ascii="Times New Roman" w:eastAsia="Times New Roman" w:hAnsi="Times New Roman" w:cs="Times New Roman"/>
                <w:b/>
                <w:sz w:val="16"/>
                <w:szCs w:val="16"/>
              </w:rPr>
              <w:t>Теплоизоляционный материал</w:t>
            </w:r>
          </w:p>
        </w:tc>
        <w:tc>
          <w:tcPr>
            <w:tcW w:w="851" w:type="dxa"/>
            <w:tcBorders>
              <w:top w:val="single" w:sz="4" w:space="0" w:color="auto"/>
              <w:left w:val="nil"/>
              <w:bottom w:val="single" w:sz="4" w:space="0" w:color="auto"/>
              <w:right w:val="single" w:sz="4" w:space="0" w:color="auto"/>
            </w:tcBorders>
            <w:shd w:val="clear" w:color="auto" w:fill="auto"/>
            <w:hideMark/>
          </w:tcPr>
          <w:p w:rsidR="00F05A04" w:rsidRPr="004F226F" w:rsidRDefault="00F05A04" w:rsidP="00F05A04">
            <w:pPr>
              <w:spacing w:after="0" w:line="240" w:lineRule="auto"/>
              <w:jc w:val="center"/>
              <w:rPr>
                <w:rFonts w:ascii="Times New Roman" w:eastAsia="Times New Roman" w:hAnsi="Times New Roman" w:cs="Times New Roman"/>
                <w:b/>
                <w:sz w:val="16"/>
                <w:szCs w:val="16"/>
              </w:rPr>
            </w:pPr>
            <w:r w:rsidRPr="004F226F">
              <w:rPr>
                <w:rFonts w:ascii="Times New Roman" w:eastAsia="Times New Roman" w:hAnsi="Times New Roman" w:cs="Times New Roman"/>
                <w:b/>
                <w:sz w:val="16"/>
                <w:szCs w:val="16"/>
              </w:rPr>
              <w:t>Тип прокладки</w:t>
            </w:r>
          </w:p>
        </w:tc>
        <w:tc>
          <w:tcPr>
            <w:tcW w:w="992" w:type="dxa"/>
            <w:tcBorders>
              <w:top w:val="single" w:sz="4" w:space="0" w:color="auto"/>
              <w:left w:val="nil"/>
              <w:bottom w:val="single" w:sz="4" w:space="0" w:color="auto"/>
              <w:right w:val="single" w:sz="4" w:space="0" w:color="auto"/>
            </w:tcBorders>
            <w:shd w:val="clear" w:color="auto" w:fill="auto"/>
            <w:hideMark/>
          </w:tcPr>
          <w:p w:rsidR="00F05A04" w:rsidRPr="004F226F" w:rsidRDefault="00F05A04" w:rsidP="00F05A04">
            <w:pPr>
              <w:spacing w:after="0" w:line="240" w:lineRule="auto"/>
              <w:jc w:val="center"/>
              <w:rPr>
                <w:rFonts w:ascii="Times New Roman" w:eastAsia="Times New Roman" w:hAnsi="Times New Roman" w:cs="Times New Roman"/>
                <w:b/>
                <w:sz w:val="16"/>
                <w:szCs w:val="16"/>
              </w:rPr>
            </w:pPr>
            <w:r w:rsidRPr="004F226F">
              <w:rPr>
                <w:rFonts w:ascii="Times New Roman" w:eastAsia="Times New Roman" w:hAnsi="Times New Roman" w:cs="Times New Roman"/>
                <w:b/>
                <w:sz w:val="16"/>
                <w:szCs w:val="16"/>
              </w:rPr>
              <w:t>Год ввода в эксплуатацию (перекладки)</w:t>
            </w:r>
          </w:p>
        </w:tc>
        <w:tc>
          <w:tcPr>
            <w:tcW w:w="851" w:type="dxa"/>
            <w:tcBorders>
              <w:top w:val="single" w:sz="4" w:space="0" w:color="auto"/>
              <w:left w:val="nil"/>
              <w:bottom w:val="single" w:sz="4" w:space="0" w:color="auto"/>
              <w:right w:val="single" w:sz="4" w:space="0" w:color="auto"/>
            </w:tcBorders>
            <w:shd w:val="clear" w:color="auto" w:fill="auto"/>
            <w:hideMark/>
          </w:tcPr>
          <w:p w:rsidR="00F05A04" w:rsidRPr="004F226F" w:rsidRDefault="00F05A04" w:rsidP="00F05A04">
            <w:pPr>
              <w:spacing w:after="0" w:line="240" w:lineRule="auto"/>
              <w:jc w:val="center"/>
              <w:rPr>
                <w:rFonts w:ascii="Times New Roman" w:eastAsia="Times New Roman" w:hAnsi="Times New Roman" w:cs="Times New Roman"/>
                <w:b/>
                <w:sz w:val="16"/>
                <w:szCs w:val="16"/>
              </w:rPr>
            </w:pPr>
            <w:r w:rsidRPr="004F226F">
              <w:rPr>
                <w:rFonts w:ascii="Times New Roman" w:eastAsia="Times New Roman" w:hAnsi="Times New Roman" w:cs="Times New Roman"/>
                <w:b/>
                <w:sz w:val="16"/>
                <w:szCs w:val="16"/>
              </w:rPr>
              <w:t>Средняя глубина заложения до оси трубопроводов на участке, Н, м</w:t>
            </w:r>
          </w:p>
        </w:tc>
        <w:tc>
          <w:tcPr>
            <w:tcW w:w="992" w:type="dxa"/>
            <w:tcBorders>
              <w:top w:val="single" w:sz="4" w:space="0" w:color="auto"/>
              <w:left w:val="nil"/>
              <w:bottom w:val="single" w:sz="4" w:space="0" w:color="auto"/>
              <w:right w:val="single" w:sz="4" w:space="0" w:color="auto"/>
            </w:tcBorders>
          </w:tcPr>
          <w:p w:rsidR="00F05A04" w:rsidRPr="004F226F" w:rsidRDefault="00F05A04" w:rsidP="00F05A04">
            <w:pPr>
              <w:spacing w:after="0" w:line="240" w:lineRule="auto"/>
              <w:jc w:val="center"/>
              <w:rPr>
                <w:rFonts w:ascii="Times New Roman" w:eastAsia="Times New Roman" w:hAnsi="Times New Roman" w:cs="Times New Roman"/>
                <w:b/>
                <w:sz w:val="16"/>
                <w:szCs w:val="16"/>
              </w:rPr>
            </w:pPr>
            <w:r w:rsidRPr="004F226F">
              <w:rPr>
                <w:rFonts w:ascii="Times New Roman" w:hAnsi="Times New Roman" w:cs="Times New Roman"/>
                <w:b/>
                <w:color w:val="000000"/>
                <w:sz w:val="16"/>
                <w:szCs w:val="16"/>
              </w:rPr>
              <w:t>Температурный график работы тепловой сети с указанием температуры срезки, оС</w:t>
            </w:r>
          </w:p>
        </w:tc>
        <w:tc>
          <w:tcPr>
            <w:tcW w:w="992" w:type="dxa"/>
            <w:tcBorders>
              <w:top w:val="single" w:sz="4" w:space="0" w:color="auto"/>
              <w:left w:val="nil"/>
              <w:bottom w:val="single" w:sz="4" w:space="0" w:color="auto"/>
              <w:right w:val="single" w:sz="4" w:space="0" w:color="auto"/>
            </w:tcBorders>
          </w:tcPr>
          <w:p w:rsidR="00F05A04" w:rsidRPr="004F226F" w:rsidRDefault="00F05A04" w:rsidP="00F05A04">
            <w:pPr>
              <w:spacing w:after="0" w:line="240" w:lineRule="auto"/>
              <w:jc w:val="center"/>
              <w:rPr>
                <w:rFonts w:ascii="Times New Roman" w:hAnsi="Times New Roman" w:cs="Times New Roman"/>
                <w:b/>
                <w:color w:val="000000"/>
                <w:sz w:val="16"/>
                <w:szCs w:val="16"/>
              </w:rPr>
            </w:pPr>
            <w:r w:rsidRPr="004F226F">
              <w:rPr>
                <w:rFonts w:ascii="Times New Roman" w:hAnsi="Times New Roman" w:cs="Times New Roman"/>
                <w:b/>
                <w:color w:val="000000"/>
                <w:sz w:val="16"/>
                <w:szCs w:val="16"/>
              </w:rPr>
              <w:t>Подключенная нагрузка, Гкал/час</w:t>
            </w:r>
          </w:p>
        </w:tc>
      </w:tr>
      <w:tr w:rsidR="00F05A04" w:rsidRPr="00DA5FC1" w:rsidTr="00F05A04">
        <w:trPr>
          <w:trHeight w:val="285"/>
        </w:trPr>
        <w:tc>
          <w:tcPr>
            <w:tcW w:w="601" w:type="dxa"/>
            <w:tcBorders>
              <w:top w:val="nil"/>
              <w:left w:val="single" w:sz="4" w:space="0" w:color="auto"/>
              <w:bottom w:val="single" w:sz="4" w:space="0" w:color="auto"/>
              <w:right w:val="single" w:sz="4" w:space="0" w:color="auto"/>
            </w:tcBorders>
            <w:shd w:val="clear" w:color="auto" w:fill="auto"/>
            <w:noWrap/>
            <w:hideMark/>
          </w:tcPr>
          <w:p w:rsidR="00F05A04" w:rsidRPr="004F226F" w:rsidRDefault="00F05A04" w:rsidP="00F05A04">
            <w:pPr>
              <w:spacing w:after="0" w:line="240" w:lineRule="auto"/>
              <w:jc w:val="right"/>
              <w:rPr>
                <w:rFonts w:ascii="Times New Roman" w:eastAsia="Times New Roman" w:hAnsi="Times New Roman" w:cs="Times New Roman"/>
                <w:b/>
                <w:sz w:val="16"/>
                <w:szCs w:val="16"/>
              </w:rPr>
            </w:pPr>
            <w:r w:rsidRPr="004F226F">
              <w:rPr>
                <w:rFonts w:ascii="Times New Roman" w:eastAsia="Times New Roman" w:hAnsi="Times New Roman" w:cs="Times New Roman"/>
                <w:b/>
                <w:sz w:val="16"/>
                <w:szCs w:val="16"/>
              </w:rPr>
              <w:t>1</w:t>
            </w:r>
          </w:p>
        </w:tc>
        <w:tc>
          <w:tcPr>
            <w:tcW w:w="1237" w:type="dxa"/>
            <w:tcBorders>
              <w:top w:val="nil"/>
              <w:left w:val="nil"/>
              <w:bottom w:val="single" w:sz="4" w:space="0" w:color="auto"/>
              <w:right w:val="single" w:sz="4" w:space="0" w:color="auto"/>
            </w:tcBorders>
            <w:shd w:val="clear" w:color="auto" w:fill="auto"/>
            <w:hideMark/>
          </w:tcPr>
          <w:p w:rsidR="00F05A04" w:rsidRPr="004F226F" w:rsidRDefault="00F05A04" w:rsidP="00F05A04">
            <w:pPr>
              <w:spacing w:after="0" w:line="240" w:lineRule="auto"/>
              <w:jc w:val="center"/>
              <w:rPr>
                <w:rFonts w:ascii="Times New Roman" w:eastAsia="Times New Roman" w:hAnsi="Times New Roman" w:cs="Times New Roman"/>
                <w:b/>
                <w:sz w:val="16"/>
                <w:szCs w:val="16"/>
              </w:rPr>
            </w:pPr>
            <w:r w:rsidRPr="004F226F">
              <w:rPr>
                <w:rFonts w:ascii="Times New Roman" w:eastAsia="Times New Roman" w:hAnsi="Times New Roman" w:cs="Times New Roman"/>
                <w:b/>
                <w:sz w:val="16"/>
                <w:szCs w:val="16"/>
              </w:rPr>
              <w:t>2</w:t>
            </w:r>
          </w:p>
        </w:tc>
        <w:tc>
          <w:tcPr>
            <w:tcW w:w="992" w:type="dxa"/>
            <w:tcBorders>
              <w:top w:val="nil"/>
              <w:left w:val="nil"/>
              <w:bottom w:val="single" w:sz="4" w:space="0" w:color="auto"/>
              <w:right w:val="single" w:sz="4" w:space="0" w:color="auto"/>
            </w:tcBorders>
            <w:shd w:val="clear" w:color="auto" w:fill="auto"/>
            <w:hideMark/>
          </w:tcPr>
          <w:p w:rsidR="00F05A04" w:rsidRPr="004F226F" w:rsidRDefault="00F05A04" w:rsidP="00F05A04">
            <w:pPr>
              <w:spacing w:after="0" w:line="240" w:lineRule="auto"/>
              <w:jc w:val="center"/>
              <w:rPr>
                <w:rFonts w:ascii="Times New Roman" w:eastAsia="Times New Roman" w:hAnsi="Times New Roman" w:cs="Times New Roman"/>
                <w:b/>
                <w:sz w:val="16"/>
                <w:szCs w:val="16"/>
              </w:rPr>
            </w:pPr>
            <w:r w:rsidRPr="004F226F">
              <w:rPr>
                <w:rFonts w:ascii="Times New Roman" w:eastAsia="Times New Roman" w:hAnsi="Times New Roman" w:cs="Times New Roman"/>
                <w:b/>
                <w:sz w:val="16"/>
                <w:szCs w:val="16"/>
              </w:rPr>
              <w:t>3</w:t>
            </w:r>
          </w:p>
        </w:tc>
        <w:tc>
          <w:tcPr>
            <w:tcW w:w="851" w:type="dxa"/>
            <w:tcBorders>
              <w:top w:val="nil"/>
              <w:left w:val="nil"/>
              <w:bottom w:val="single" w:sz="4" w:space="0" w:color="auto"/>
              <w:right w:val="single" w:sz="4" w:space="0" w:color="auto"/>
            </w:tcBorders>
            <w:shd w:val="clear" w:color="auto" w:fill="auto"/>
            <w:hideMark/>
          </w:tcPr>
          <w:p w:rsidR="00F05A04" w:rsidRPr="004F226F" w:rsidRDefault="00F05A04" w:rsidP="00F05A04">
            <w:pPr>
              <w:spacing w:after="0" w:line="240" w:lineRule="auto"/>
              <w:jc w:val="center"/>
              <w:rPr>
                <w:rFonts w:ascii="Times New Roman" w:eastAsia="Times New Roman" w:hAnsi="Times New Roman" w:cs="Times New Roman"/>
                <w:b/>
                <w:sz w:val="16"/>
                <w:szCs w:val="16"/>
              </w:rPr>
            </w:pPr>
            <w:r w:rsidRPr="004F226F">
              <w:rPr>
                <w:rFonts w:ascii="Times New Roman" w:eastAsia="Times New Roman" w:hAnsi="Times New Roman" w:cs="Times New Roman"/>
                <w:b/>
                <w:sz w:val="16"/>
                <w:szCs w:val="16"/>
              </w:rPr>
              <w:t>4</w:t>
            </w:r>
          </w:p>
        </w:tc>
        <w:tc>
          <w:tcPr>
            <w:tcW w:w="850" w:type="dxa"/>
            <w:tcBorders>
              <w:top w:val="single" w:sz="4" w:space="0" w:color="auto"/>
              <w:left w:val="nil"/>
              <w:bottom w:val="single" w:sz="4" w:space="0" w:color="auto"/>
              <w:right w:val="single" w:sz="4" w:space="0" w:color="auto"/>
            </w:tcBorders>
          </w:tcPr>
          <w:p w:rsidR="00F05A04" w:rsidRPr="004F226F" w:rsidRDefault="00F05A04" w:rsidP="00F05A04">
            <w:pPr>
              <w:spacing w:after="0" w:line="240" w:lineRule="auto"/>
              <w:jc w:val="center"/>
              <w:rPr>
                <w:rFonts w:ascii="Times New Roman" w:eastAsia="Times New Roman" w:hAnsi="Times New Roman" w:cs="Times New Roman"/>
                <w:b/>
                <w:sz w:val="16"/>
                <w:szCs w:val="16"/>
              </w:rPr>
            </w:pPr>
            <w:r w:rsidRPr="004F226F">
              <w:rPr>
                <w:rFonts w:ascii="Times New Roman" w:eastAsia="Times New Roman" w:hAnsi="Times New Roman" w:cs="Times New Roman"/>
                <w:b/>
                <w:sz w:val="16"/>
                <w:szCs w:val="16"/>
              </w:rPr>
              <w:t>5</w:t>
            </w:r>
          </w:p>
        </w:tc>
        <w:tc>
          <w:tcPr>
            <w:tcW w:w="992" w:type="dxa"/>
            <w:tcBorders>
              <w:top w:val="nil"/>
              <w:left w:val="single" w:sz="4" w:space="0" w:color="auto"/>
              <w:bottom w:val="single" w:sz="4" w:space="0" w:color="auto"/>
              <w:right w:val="single" w:sz="4" w:space="0" w:color="auto"/>
            </w:tcBorders>
            <w:shd w:val="clear" w:color="auto" w:fill="auto"/>
          </w:tcPr>
          <w:p w:rsidR="00F05A04" w:rsidRPr="004F226F" w:rsidRDefault="00F05A04" w:rsidP="00F05A04">
            <w:pPr>
              <w:spacing w:after="0" w:line="240" w:lineRule="auto"/>
              <w:jc w:val="center"/>
              <w:rPr>
                <w:rFonts w:ascii="Times New Roman" w:eastAsia="Times New Roman" w:hAnsi="Times New Roman" w:cs="Times New Roman"/>
                <w:b/>
                <w:sz w:val="16"/>
                <w:szCs w:val="16"/>
              </w:rPr>
            </w:pPr>
            <w:r w:rsidRPr="004F226F">
              <w:rPr>
                <w:rFonts w:ascii="Times New Roman" w:eastAsia="Times New Roman" w:hAnsi="Times New Roman" w:cs="Times New Roman"/>
                <w:b/>
                <w:sz w:val="16"/>
                <w:szCs w:val="16"/>
              </w:rPr>
              <w:t>6</w:t>
            </w:r>
          </w:p>
        </w:tc>
        <w:tc>
          <w:tcPr>
            <w:tcW w:w="851" w:type="dxa"/>
            <w:tcBorders>
              <w:top w:val="nil"/>
              <w:left w:val="nil"/>
              <w:bottom w:val="single" w:sz="4" w:space="0" w:color="auto"/>
              <w:right w:val="single" w:sz="4" w:space="0" w:color="auto"/>
            </w:tcBorders>
            <w:shd w:val="clear" w:color="auto" w:fill="auto"/>
          </w:tcPr>
          <w:p w:rsidR="00F05A04" w:rsidRPr="004F226F" w:rsidRDefault="00F05A04" w:rsidP="00F05A04">
            <w:pPr>
              <w:spacing w:after="0" w:line="240" w:lineRule="auto"/>
              <w:jc w:val="center"/>
              <w:rPr>
                <w:rFonts w:ascii="Times New Roman" w:eastAsia="Times New Roman" w:hAnsi="Times New Roman" w:cs="Times New Roman"/>
                <w:b/>
                <w:sz w:val="16"/>
                <w:szCs w:val="16"/>
              </w:rPr>
            </w:pPr>
            <w:r w:rsidRPr="004F226F">
              <w:rPr>
                <w:rFonts w:ascii="Times New Roman" w:eastAsia="Times New Roman" w:hAnsi="Times New Roman" w:cs="Times New Roman"/>
                <w:b/>
                <w:sz w:val="16"/>
                <w:szCs w:val="16"/>
              </w:rPr>
              <w:t>7</w:t>
            </w:r>
          </w:p>
        </w:tc>
        <w:tc>
          <w:tcPr>
            <w:tcW w:w="992" w:type="dxa"/>
            <w:tcBorders>
              <w:top w:val="nil"/>
              <w:left w:val="nil"/>
              <w:bottom w:val="single" w:sz="4" w:space="0" w:color="auto"/>
              <w:right w:val="single" w:sz="4" w:space="0" w:color="auto"/>
            </w:tcBorders>
            <w:shd w:val="clear" w:color="auto" w:fill="auto"/>
          </w:tcPr>
          <w:p w:rsidR="00F05A04" w:rsidRPr="004F226F" w:rsidRDefault="00F05A04" w:rsidP="00F05A04">
            <w:pPr>
              <w:spacing w:after="0" w:line="240" w:lineRule="auto"/>
              <w:jc w:val="center"/>
              <w:rPr>
                <w:rFonts w:ascii="Times New Roman" w:eastAsia="Times New Roman" w:hAnsi="Times New Roman" w:cs="Times New Roman"/>
                <w:b/>
                <w:sz w:val="16"/>
                <w:szCs w:val="16"/>
              </w:rPr>
            </w:pPr>
            <w:r w:rsidRPr="004F226F">
              <w:rPr>
                <w:rFonts w:ascii="Times New Roman" w:eastAsia="Times New Roman" w:hAnsi="Times New Roman" w:cs="Times New Roman"/>
                <w:b/>
                <w:sz w:val="16"/>
                <w:szCs w:val="16"/>
              </w:rPr>
              <w:t>8</w:t>
            </w:r>
          </w:p>
        </w:tc>
        <w:tc>
          <w:tcPr>
            <w:tcW w:w="851" w:type="dxa"/>
            <w:tcBorders>
              <w:top w:val="nil"/>
              <w:left w:val="nil"/>
              <w:bottom w:val="single" w:sz="4" w:space="0" w:color="auto"/>
              <w:right w:val="single" w:sz="4" w:space="0" w:color="auto"/>
            </w:tcBorders>
            <w:shd w:val="clear" w:color="auto" w:fill="auto"/>
          </w:tcPr>
          <w:p w:rsidR="00F05A04" w:rsidRPr="004F226F" w:rsidRDefault="00F05A04" w:rsidP="00F05A04">
            <w:pPr>
              <w:spacing w:after="0" w:line="240" w:lineRule="auto"/>
              <w:jc w:val="center"/>
              <w:rPr>
                <w:rFonts w:ascii="Times New Roman" w:eastAsia="Times New Roman" w:hAnsi="Times New Roman" w:cs="Times New Roman"/>
                <w:b/>
                <w:sz w:val="16"/>
                <w:szCs w:val="16"/>
              </w:rPr>
            </w:pPr>
            <w:r w:rsidRPr="004F226F">
              <w:rPr>
                <w:rFonts w:ascii="Times New Roman" w:eastAsia="Times New Roman" w:hAnsi="Times New Roman" w:cs="Times New Roman"/>
                <w:b/>
                <w:sz w:val="16"/>
                <w:szCs w:val="16"/>
              </w:rPr>
              <w:t>9</w:t>
            </w:r>
          </w:p>
        </w:tc>
        <w:tc>
          <w:tcPr>
            <w:tcW w:w="992" w:type="dxa"/>
            <w:tcBorders>
              <w:top w:val="nil"/>
              <w:left w:val="nil"/>
              <w:bottom w:val="single" w:sz="4" w:space="0" w:color="auto"/>
              <w:right w:val="single" w:sz="4" w:space="0" w:color="auto"/>
            </w:tcBorders>
          </w:tcPr>
          <w:p w:rsidR="00F05A04" w:rsidRPr="004F226F" w:rsidRDefault="00F05A04" w:rsidP="00F05A04">
            <w:pPr>
              <w:spacing w:after="0" w:line="240" w:lineRule="auto"/>
              <w:jc w:val="center"/>
              <w:rPr>
                <w:rFonts w:ascii="Times New Roman" w:eastAsia="Times New Roman" w:hAnsi="Times New Roman" w:cs="Times New Roman"/>
                <w:b/>
                <w:sz w:val="16"/>
                <w:szCs w:val="16"/>
              </w:rPr>
            </w:pPr>
            <w:r w:rsidRPr="004F226F">
              <w:rPr>
                <w:rFonts w:ascii="Times New Roman" w:eastAsia="Times New Roman" w:hAnsi="Times New Roman" w:cs="Times New Roman"/>
                <w:b/>
                <w:sz w:val="16"/>
                <w:szCs w:val="16"/>
              </w:rPr>
              <w:t>10</w:t>
            </w:r>
          </w:p>
        </w:tc>
        <w:tc>
          <w:tcPr>
            <w:tcW w:w="992" w:type="dxa"/>
            <w:tcBorders>
              <w:top w:val="nil"/>
              <w:left w:val="nil"/>
              <w:bottom w:val="single" w:sz="4" w:space="0" w:color="auto"/>
              <w:right w:val="single" w:sz="4" w:space="0" w:color="auto"/>
            </w:tcBorders>
          </w:tcPr>
          <w:p w:rsidR="00F05A04" w:rsidRPr="004F226F" w:rsidRDefault="00F05A04" w:rsidP="00F05A04">
            <w:pPr>
              <w:spacing w:after="0" w:line="240" w:lineRule="auto"/>
              <w:jc w:val="center"/>
              <w:rPr>
                <w:rFonts w:ascii="Times New Roman" w:eastAsia="Times New Roman" w:hAnsi="Times New Roman" w:cs="Times New Roman"/>
                <w:b/>
                <w:sz w:val="16"/>
                <w:szCs w:val="16"/>
              </w:rPr>
            </w:pPr>
            <w:r>
              <w:rPr>
                <w:rFonts w:ascii="Times New Roman" w:eastAsia="Times New Roman" w:hAnsi="Times New Roman" w:cs="Times New Roman"/>
                <w:b/>
                <w:sz w:val="16"/>
                <w:szCs w:val="16"/>
              </w:rPr>
              <w:t>11</w:t>
            </w:r>
          </w:p>
        </w:tc>
      </w:tr>
      <w:tr w:rsidR="00F05A04" w:rsidRPr="00DA5FC1" w:rsidTr="00F05A04">
        <w:trPr>
          <w:trHeight w:val="555"/>
        </w:trPr>
        <w:tc>
          <w:tcPr>
            <w:tcW w:w="601" w:type="dxa"/>
            <w:tcBorders>
              <w:top w:val="nil"/>
              <w:left w:val="single" w:sz="4" w:space="0" w:color="auto"/>
              <w:bottom w:val="single" w:sz="4" w:space="0" w:color="auto"/>
              <w:right w:val="single" w:sz="4" w:space="0" w:color="auto"/>
            </w:tcBorders>
            <w:shd w:val="clear" w:color="auto" w:fill="auto"/>
            <w:noWrap/>
            <w:vAlign w:val="center"/>
            <w:hideMark/>
          </w:tcPr>
          <w:p w:rsidR="00F05A04" w:rsidRPr="00212437" w:rsidRDefault="00F05A04" w:rsidP="00F05A04">
            <w:pPr>
              <w:spacing w:after="0" w:line="240" w:lineRule="auto"/>
              <w:jc w:val="right"/>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1</w:t>
            </w:r>
          </w:p>
        </w:tc>
        <w:tc>
          <w:tcPr>
            <w:tcW w:w="1237" w:type="dxa"/>
            <w:tcBorders>
              <w:top w:val="nil"/>
              <w:left w:val="nil"/>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от котельной до УТ-1 (ГВС)</w:t>
            </w:r>
          </w:p>
        </w:tc>
        <w:tc>
          <w:tcPr>
            <w:tcW w:w="992" w:type="dxa"/>
            <w:tcBorders>
              <w:top w:val="nil"/>
              <w:left w:val="nil"/>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108/50</w:t>
            </w:r>
          </w:p>
        </w:tc>
        <w:tc>
          <w:tcPr>
            <w:tcW w:w="851" w:type="dxa"/>
            <w:tcBorders>
              <w:top w:val="nil"/>
              <w:left w:val="nil"/>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2</w:t>
            </w:r>
          </w:p>
        </w:tc>
        <w:tc>
          <w:tcPr>
            <w:tcW w:w="850" w:type="dxa"/>
            <w:tcBorders>
              <w:top w:val="single" w:sz="6" w:space="0" w:color="auto"/>
              <w:left w:val="single" w:sz="6" w:space="0" w:color="auto"/>
              <w:bottom w:val="single" w:sz="6" w:space="0" w:color="auto"/>
              <w:right w:val="single" w:sz="6" w:space="0" w:color="auto"/>
            </w:tcBorders>
            <w:vAlign w:val="center"/>
          </w:tcPr>
          <w:p w:rsidR="00F05A04" w:rsidRPr="00212437"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212437">
              <w:rPr>
                <w:rFonts w:ascii="Times New Roman" w:hAnsi="Times New Roman" w:cs="Times New Roman"/>
                <w:color w:val="000000"/>
                <w:sz w:val="16"/>
                <w:szCs w:val="16"/>
              </w:rPr>
              <w:t>0,432</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ППУ</w:t>
            </w:r>
          </w:p>
        </w:tc>
        <w:tc>
          <w:tcPr>
            <w:tcW w:w="851" w:type="dxa"/>
            <w:tcBorders>
              <w:top w:val="nil"/>
              <w:left w:val="nil"/>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бесканальная</w:t>
            </w:r>
          </w:p>
        </w:tc>
        <w:tc>
          <w:tcPr>
            <w:tcW w:w="992" w:type="dxa"/>
            <w:tcBorders>
              <w:top w:val="nil"/>
              <w:left w:val="nil"/>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2012</w:t>
            </w:r>
          </w:p>
        </w:tc>
        <w:tc>
          <w:tcPr>
            <w:tcW w:w="851" w:type="dxa"/>
            <w:tcBorders>
              <w:top w:val="nil"/>
              <w:left w:val="nil"/>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1,5</w:t>
            </w:r>
          </w:p>
        </w:tc>
        <w:tc>
          <w:tcPr>
            <w:tcW w:w="992" w:type="dxa"/>
            <w:tcBorders>
              <w:top w:val="nil"/>
              <w:left w:val="nil"/>
              <w:bottom w:val="single" w:sz="4" w:space="0" w:color="auto"/>
              <w:right w:val="single" w:sz="4" w:space="0" w:color="auto"/>
            </w:tcBorders>
            <w:vAlign w:val="center"/>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65/50</w:t>
            </w:r>
          </w:p>
        </w:tc>
        <w:tc>
          <w:tcPr>
            <w:tcW w:w="992" w:type="dxa"/>
            <w:tcBorders>
              <w:top w:val="nil"/>
              <w:left w:val="nil"/>
              <w:bottom w:val="single" w:sz="4" w:space="0" w:color="auto"/>
              <w:right w:val="single" w:sz="4" w:space="0" w:color="auto"/>
            </w:tcBorders>
            <w:vAlign w:val="center"/>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0,366</w:t>
            </w:r>
          </w:p>
        </w:tc>
      </w:tr>
      <w:tr w:rsidR="00F05A04" w:rsidRPr="00DA5FC1" w:rsidTr="00F05A04">
        <w:trPr>
          <w:trHeight w:val="600"/>
        </w:trPr>
        <w:tc>
          <w:tcPr>
            <w:tcW w:w="601" w:type="dxa"/>
            <w:tcBorders>
              <w:top w:val="nil"/>
              <w:left w:val="single" w:sz="4" w:space="0" w:color="auto"/>
              <w:bottom w:val="single" w:sz="4" w:space="0" w:color="auto"/>
              <w:right w:val="single" w:sz="4" w:space="0" w:color="auto"/>
            </w:tcBorders>
            <w:shd w:val="clear" w:color="auto" w:fill="auto"/>
            <w:noWrap/>
            <w:vAlign w:val="center"/>
            <w:hideMark/>
          </w:tcPr>
          <w:p w:rsidR="00F05A04" w:rsidRPr="00212437" w:rsidRDefault="00F05A04" w:rsidP="00F05A04">
            <w:pPr>
              <w:spacing w:after="0" w:line="240" w:lineRule="auto"/>
              <w:jc w:val="right"/>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2</w:t>
            </w:r>
          </w:p>
        </w:tc>
        <w:tc>
          <w:tcPr>
            <w:tcW w:w="1237" w:type="dxa"/>
            <w:tcBorders>
              <w:top w:val="nil"/>
              <w:left w:val="nil"/>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от УТ-1 до УТ-2 (ГВС)</w:t>
            </w:r>
          </w:p>
        </w:tc>
        <w:tc>
          <w:tcPr>
            <w:tcW w:w="992" w:type="dxa"/>
            <w:tcBorders>
              <w:top w:val="nil"/>
              <w:left w:val="nil"/>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108/50</w:t>
            </w:r>
          </w:p>
        </w:tc>
        <w:tc>
          <w:tcPr>
            <w:tcW w:w="851" w:type="dxa"/>
            <w:tcBorders>
              <w:top w:val="nil"/>
              <w:left w:val="nil"/>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52</w:t>
            </w:r>
          </w:p>
        </w:tc>
        <w:tc>
          <w:tcPr>
            <w:tcW w:w="850" w:type="dxa"/>
            <w:tcBorders>
              <w:top w:val="single" w:sz="6" w:space="0" w:color="auto"/>
              <w:left w:val="single" w:sz="6" w:space="0" w:color="auto"/>
              <w:bottom w:val="single" w:sz="6" w:space="0" w:color="auto"/>
              <w:right w:val="single" w:sz="6" w:space="0" w:color="auto"/>
            </w:tcBorders>
            <w:vAlign w:val="center"/>
          </w:tcPr>
          <w:p w:rsidR="00F05A04" w:rsidRPr="00212437"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212437">
              <w:rPr>
                <w:rFonts w:ascii="Times New Roman" w:hAnsi="Times New Roman" w:cs="Times New Roman"/>
                <w:color w:val="000000"/>
                <w:sz w:val="16"/>
                <w:szCs w:val="16"/>
              </w:rPr>
              <w:t>11,232</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ППУ</w:t>
            </w:r>
          </w:p>
        </w:tc>
        <w:tc>
          <w:tcPr>
            <w:tcW w:w="851" w:type="dxa"/>
            <w:tcBorders>
              <w:top w:val="nil"/>
              <w:left w:val="nil"/>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бесканальная</w:t>
            </w:r>
          </w:p>
        </w:tc>
        <w:tc>
          <w:tcPr>
            <w:tcW w:w="992" w:type="dxa"/>
            <w:tcBorders>
              <w:top w:val="nil"/>
              <w:left w:val="nil"/>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2012</w:t>
            </w:r>
          </w:p>
        </w:tc>
        <w:tc>
          <w:tcPr>
            <w:tcW w:w="851" w:type="dxa"/>
            <w:tcBorders>
              <w:top w:val="nil"/>
              <w:left w:val="nil"/>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1,5</w:t>
            </w:r>
          </w:p>
        </w:tc>
        <w:tc>
          <w:tcPr>
            <w:tcW w:w="992" w:type="dxa"/>
            <w:tcBorders>
              <w:top w:val="nil"/>
              <w:left w:val="nil"/>
              <w:bottom w:val="single" w:sz="4" w:space="0" w:color="auto"/>
              <w:right w:val="single" w:sz="4" w:space="0" w:color="auto"/>
            </w:tcBorders>
            <w:vAlign w:val="center"/>
          </w:tcPr>
          <w:p w:rsidR="00F05A04" w:rsidRPr="00212437" w:rsidRDefault="00F05A04" w:rsidP="00F05A04">
            <w:pPr>
              <w:jc w:val="center"/>
              <w:rPr>
                <w:rFonts w:ascii="Times New Roman" w:hAnsi="Times New Roman" w:cs="Times New Roman"/>
                <w:sz w:val="16"/>
                <w:szCs w:val="16"/>
              </w:rPr>
            </w:pPr>
            <w:r w:rsidRPr="00212437">
              <w:rPr>
                <w:rFonts w:ascii="Times New Roman" w:eastAsia="Times New Roman" w:hAnsi="Times New Roman" w:cs="Times New Roman"/>
                <w:sz w:val="16"/>
                <w:szCs w:val="16"/>
              </w:rPr>
              <w:t>65/50</w:t>
            </w:r>
          </w:p>
        </w:tc>
        <w:tc>
          <w:tcPr>
            <w:tcW w:w="992" w:type="dxa"/>
            <w:tcBorders>
              <w:top w:val="single" w:sz="4" w:space="0" w:color="auto"/>
              <w:left w:val="single" w:sz="4" w:space="0" w:color="auto"/>
              <w:bottom w:val="single" w:sz="4" w:space="0" w:color="auto"/>
              <w:right w:val="single" w:sz="4" w:space="0" w:color="auto"/>
            </w:tcBorders>
            <w:vAlign w:val="center"/>
          </w:tcPr>
          <w:p w:rsidR="00F05A04" w:rsidRPr="00212437" w:rsidRDefault="00F05A04" w:rsidP="00F05A04">
            <w:pPr>
              <w:jc w:val="center"/>
              <w:rPr>
                <w:rFonts w:ascii="Times New Roman" w:hAnsi="Times New Roman" w:cs="Times New Roman"/>
                <w:sz w:val="16"/>
                <w:szCs w:val="16"/>
              </w:rPr>
            </w:pPr>
            <w:r w:rsidRPr="00212437">
              <w:rPr>
                <w:rFonts w:ascii="Times New Roman" w:hAnsi="Times New Roman" w:cs="Times New Roman"/>
                <w:color w:val="000000" w:themeColor="text1"/>
                <w:sz w:val="16"/>
                <w:szCs w:val="16"/>
              </w:rPr>
              <w:t>-//-</w:t>
            </w:r>
          </w:p>
        </w:tc>
      </w:tr>
      <w:tr w:rsidR="00F05A04" w:rsidRPr="00DA5FC1" w:rsidTr="00F05A04">
        <w:trPr>
          <w:trHeight w:val="615"/>
        </w:trPr>
        <w:tc>
          <w:tcPr>
            <w:tcW w:w="601" w:type="dxa"/>
            <w:tcBorders>
              <w:top w:val="nil"/>
              <w:left w:val="single" w:sz="4" w:space="0" w:color="auto"/>
              <w:bottom w:val="single" w:sz="4" w:space="0" w:color="auto"/>
              <w:right w:val="single" w:sz="4" w:space="0" w:color="auto"/>
            </w:tcBorders>
            <w:shd w:val="clear" w:color="auto" w:fill="auto"/>
            <w:noWrap/>
            <w:vAlign w:val="center"/>
            <w:hideMark/>
          </w:tcPr>
          <w:p w:rsidR="00F05A04" w:rsidRPr="00212437" w:rsidRDefault="00F05A04" w:rsidP="00F05A04">
            <w:pPr>
              <w:spacing w:after="0" w:line="240" w:lineRule="auto"/>
              <w:jc w:val="right"/>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3</w:t>
            </w:r>
          </w:p>
        </w:tc>
        <w:tc>
          <w:tcPr>
            <w:tcW w:w="1237" w:type="dxa"/>
            <w:tcBorders>
              <w:top w:val="nil"/>
              <w:left w:val="nil"/>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от УТ-1 до ТК4 (ГВС)</w:t>
            </w:r>
          </w:p>
        </w:tc>
        <w:tc>
          <w:tcPr>
            <w:tcW w:w="992" w:type="dxa"/>
            <w:tcBorders>
              <w:top w:val="nil"/>
              <w:left w:val="nil"/>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108/50</w:t>
            </w:r>
          </w:p>
        </w:tc>
        <w:tc>
          <w:tcPr>
            <w:tcW w:w="851" w:type="dxa"/>
            <w:tcBorders>
              <w:top w:val="nil"/>
              <w:left w:val="nil"/>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40</w:t>
            </w:r>
          </w:p>
        </w:tc>
        <w:tc>
          <w:tcPr>
            <w:tcW w:w="850" w:type="dxa"/>
            <w:tcBorders>
              <w:top w:val="single" w:sz="6" w:space="0" w:color="auto"/>
              <w:left w:val="single" w:sz="6" w:space="0" w:color="auto"/>
              <w:bottom w:val="single" w:sz="6" w:space="0" w:color="auto"/>
              <w:right w:val="single" w:sz="6" w:space="0" w:color="auto"/>
            </w:tcBorders>
            <w:vAlign w:val="center"/>
          </w:tcPr>
          <w:p w:rsidR="00F05A04" w:rsidRPr="00212437"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212437">
              <w:rPr>
                <w:rFonts w:ascii="Times New Roman" w:hAnsi="Times New Roman" w:cs="Times New Roman"/>
                <w:color w:val="000000"/>
                <w:sz w:val="16"/>
                <w:szCs w:val="16"/>
              </w:rPr>
              <w:t>8,64</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ППУ</w:t>
            </w:r>
          </w:p>
        </w:tc>
        <w:tc>
          <w:tcPr>
            <w:tcW w:w="851" w:type="dxa"/>
            <w:tcBorders>
              <w:top w:val="nil"/>
              <w:left w:val="nil"/>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бесканальная</w:t>
            </w:r>
          </w:p>
        </w:tc>
        <w:tc>
          <w:tcPr>
            <w:tcW w:w="992" w:type="dxa"/>
            <w:tcBorders>
              <w:top w:val="nil"/>
              <w:left w:val="nil"/>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2013</w:t>
            </w:r>
          </w:p>
        </w:tc>
        <w:tc>
          <w:tcPr>
            <w:tcW w:w="851" w:type="dxa"/>
            <w:tcBorders>
              <w:top w:val="nil"/>
              <w:left w:val="nil"/>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1,5</w:t>
            </w:r>
          </w:p>
        </w:tc>
        <w:tc>
          <w:tcPr>
            <w:tcW w:w="992" w:type="dxa"/>
            <w:tcBorders>
              <w:top w:val="nil"/>
              <w:left w:val="nil"/>
              <w:bottom w:val="single" w:sz="4" w:space="0" w:color="auto"/>
              <w:right w:val="single" w:sz="4" w:space="0" w:color="auto"/>
            </w:tcBorders>
            <w:vAlign w:val="center"/>
          </w:tcPr>
          <w:p w:rsidR="00F05A04" w:rsidRPr="00212437" w:rsidRDefault="00F05A04" w:rsidP="00F05A04">
            <w:pPr>
              <w:jc w:val="center"/>
              <w:rPr>
                <w:rFonts w:ascii="Times New Roman" w:hAnsi="Times New Roman" w:cs="Times New Roman"/>
                <w:sz w:val="16"/>
                <w:szCs w:val="16"/>
              </w:rPr>
            </w:pPr>
            <w:r w:rsidRPr="00212437">
              <w:rPr>
                <w:rFonts w:ascii="Times New Roman" w:eastAsia="Times New Roman" w:hAnsi="Times New Roman" w:cs="Times New Roman"/>
                <w:sz w:val="16"/>
                <w:szCs w:val="16"/>
              </w:rPr>
              <w:t>65/50</w:t>
            </w:r>
          </w:p>
        </w:tc>
        <w:tc>
          <w:tcPr>
            <w:tcW w:w="992" w:type="dxa"/>
            <w:tcBorders>
              <w:top w:val="single" w:sz="4" w:space="0" w:color="auto"/>
              <w:left w:val="single" w:sz="4" w:space="0" w:color="auto"/>
              <w:bottom w:val="single" w:sz="4" w:space="0" w:color="auto"/>
              <w:right w:val="single" w:sz="4" w:space="0" w:color="auto"/>
            </w:tcBorders>
            <w:vAlign w:val="center"/>
          </w:tcPr>
          <w:p w:rsidR="00F05A04" w:rsidRPr="00212437" w:rsidRDefault="00F05A04" w:rsidP="00F05A04">
            <w:pPr>
              <w:jc w:val="center"/>
              <w:rPr>
                <w:rFonts w:ascii="Times New Roman" w:hAnsi="Times New Roman" w:cs="Times New Roman"/>
                <w:sz w:val="16"/>
                <w:szCs w:val="16"/>
              </w:rPr>
            </w:pPr>
            <w:r w:rsidRPr="00212437">
              <w:rPr>
                <w:rFonts w:ascii="Times New Roman" w:hAnsi="Times New Roman" w:cs="Times New Roman"/>
                <w:color w:val="000000" w:themeColor="text1"/>
                <w:sz w:val="16"/>
                <w:szCs w:val="16"/>
              </w:rPr>
              <w:t>-//-</w:t>
            </w:r>
          </w:p>
        </w:tc>
      </w:tr>
      <w:tr w:rsidR="00F05A04" w:rsidRPr="00DA5FC1" w:rsidTr="00F05A04">
        <w:trPr>
          <w:trHeight w:val="798"/>
        </w:trPr>
        <w:tc>
          <w:tcPr>
            <w:tcW w:w="601" w:type="dxa"/>
            <w:tcBorders>
              <w:top w:val="nil"/>
              <w:left w:val="single" w:sz="4" w:space="0" w:color="auto"/>
              <w:bottom w:val="single" w:sz="4" w:space="0" w:color="auto"/>
              <w:right w:val="single" w:sz="4" w:space="0" w:color="auto"/>
            </w:tcBorders>
            <w:shd w:val="clear" w:color="auto" w:fill="auto"/>
            <w:noWrap/>
            <w:vAlign w:val="center"/>
            <w:hideMark/>
          </w:tcPr>
          <w:p w:rsidR="00F05A04" w:rsidRPr="00212437" w:rsidRDefault="00F05A04" w:rsidP="00F05A04">
            <w:pPr>
              <w:spacing w:after="0" w:line="240" w:lineRule="auto"/>
              <w:jc w:val="right"/>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4</w:t>
            </w:r>
          </w:p>
        </w:tc>
        <w:tc>
          <w:tcPr>
            <w:tcW w:w="1237" w:type="dxa"/>
            <w:tcBorders>
              <w:top w:val="nil"/>
              <w:left w:val="nil"/>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от ТК1 до ТК2 (ГВС)</w:t>
            </w:r>
          </w:p>
        </w:tc>
        <w:tc>
          <w:tcPr>
            <w:tcW w:w="992" w:type="dxa"/>
            <w:tcBorders>
              <w:top w:val="nil"/>
              <w:left w:val="nil"/>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57/45</w:t>
            </w:r>
          </w:p>
        </w:tc>
        <w:tc>
          <w:tcPr>
            <w:tcW w:w="851" w:type="dxa"/>
            <w:tcBorders>
              <w:top w:val="nil"/>
              <w:left w:val="nil"/>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80</w:t>
            </w:r>
          </w:p>
        </w:tc>
        <w:tc>
          <w:tcPr>
            <w:tcW w:w="850" w:type="dxa"/>
            <w:tcBorders>
              <w:top w:val="single" w:sz="6" w:space="0" w:color="auto"/>
              <w:left w:val="single" w:sz="6" w:space="0" w:color="auto"/>
              <w:bottom w:val="single" w:sz="6" w:space="0" w:color="auto"/>
              <w:right w:val="single" w:sz="6" w:space="0" w:color="auto"/>
            </w:tcBorders>
            <w:vAlign w:val="center"/>
          </w:tcPr>
          <w:p w:rsidR="00F05A04" w:rsidRPr="00212437"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212437">
              <w:rPr>
                <w:rFonts w:ascii="Times New Roman" w:hAnsi="Times New Roman" w:cs="Times New Roman"/>
                <w:color w:val="000000"/>
                <w:sz w:val="16"/>
                <w:szCs w:val="16"/>
              </w:rPr>
              <w:t>9,12</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маты минераловатные</w:t>
            </w:r>
          </w:p>
        </w:tc>
        <w:tc>
          <w:tcPr>
            <w:tcW w:w="851" w:type="dxa"/>
            <w:tcBorders>
              <w:top w:val="nil"/>
              <w:left w:val="nil"/>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hAnsi="Times New Roman" w:cs="Times New Roman"/>
                <w:color w:val="000000"/>
                <w:sz w:val="16"/>
                <w:szCs w:val="16"/>
              </w:rPr>
              <w:t>подземная в н.к.</w:t>
            </w:r>
          </w:p>
        </w:tc>
        <w:tc>
          <w:tcPr>
            <w:tcW w:w="992" w:type="dxa"/>
            <w:tcBorders>
              <w:top w:val="nil"/>
              <w:left w:val="nil"/>
              <w:bottom w:val="single" w:sz="4" w:space="0" w:color="auto"/>
              <w:right w:val="single" w:sz="4" w:space="0" w:color="auto"/>
            </w:tcBorders>
            <w:shd w:val="clear" w:color="auto" w:fill="auto"/>
            <w:noWrap/>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1989</w:t>
            </w:r>
          </w:p>
        </w:tc>
        <w:tc>
          <w:tcPr>
            <w:tcW w:w="851" w:type="dxa"/>
            <w:tcBorders>
              <w:top w:val="nil"/>
              <w:left w:val="nil"/>
              <w:bottom w:val="single" w:sz="4" w:space="0" w:color="auto"/>
              <w:right w:val="single" w:sz="4" w:space="0" w:color="auto"/>
            </w:tcBorders>
            <w:shd w:val="clear" w:color="auto" w:fill="auto"/>
            <w:noWrap/>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0,7</w:t>
            </w:r>
          </w:p>
        </w:tc>
        <w:tc>
          <w:tcPr>
            <w:tcW w:w="992" w:type="dxa"/>
            <w:tcBorders>
              <w:top w:val="nil"/>
              <w:left w:val="nil"/>
              <w:bottom w:val="single" w:sz="4" w:space="0" w:color="auto"/>
              <w:right w:val="single" w:sz="4" w:space="0" w:color="auto"/>
            </w:tcBorders>
            <w:vAlign w:val="center"/>
          </w:tcPr>
          <w:p w:rsidR="00F05A04" w:rsidRPr="00212437" w:rsidRDefault="00F05A04" w:rsidP="00F05A04">
            <w:pPr>
              <w:jc w:val="center"/>
              <w:rPr>
                <w:rFonts w:ascii="Times New Roman" w:hAnsi="Times New Roman" w:cs="Times New Roman"/>
                <w:sz w:val="16"/>
                <w:szCs w:val="16"/>
              </w:rPr>
            </w:pPr>
            <w:r w:rsidRPr="00212437">
              <w:rPr>
                <w:rFonts w:ascii="Times New Roman" w:eastAsia="Times New Roman" w:hAnsi="Times New Roman" w:cs="Times New Roman"/>
                <w:sz w:val="16"/>
                <w:szCs w:val="16"/>
              </w:rPr>
              <w:t>65/50</w:t>
            </w:r>
          </w:p>
        </w:tc>
        <w:tc>
          <w:tcPr>
            <w:tcW w:w="992" w:type="dxa"/>
            <w:tcBorders>
              <w:top w:val="single" w:sz="4" w:space="0" w:color="auto"/>
              <w:left w:val="single" w:sz="4" w:space="0" w:color="auto"/>
              <w:bottom w:val="single" w:sz="4" w:space="0" w:color="auto"/>
              <w:right w:val="single" w:sz="4" w:space="0" w:color="auto"/>
            </w:tcBorders>
            <w:vAlign w:val="center"/>
          </w:tcPr>
          <w:p w:rsidR="00F05A04" w:rsidRPr="00212437" w:rsidRDefault="00F05A04" w:rsidP="00F05A04">
            <w:pPr>
              <w:jc w:val="center"/>
              <w:rPr>
                <w:rFonts w:ascii="Times New Roman" w:hAnsi="Times New Roman" w:cs="Times New Roman"/>
                <w:sz w:val="16"/>
                <w:szCs w:val="16"/>
              </w:rPr>
            </w:pPr>
            <w:r w:rsidRPr="00212437">
              <w:rPr>
                <w:rFonts w:ascii="Times New Roman" w:hAnsi="Times New Roman" w:cs="Times New Roman"/>
                <w:color w:val="000000" w:themeColor="text1"/>
                <w:sz w:val="16"/>
                <w:szCs w:val="16"/>
              </w:rPr>
              <w:t>-//-</w:t>
            </w:r>
          </w:p>
        </w:tc>
      </w:tr>
      <w:tr w:rsidR="00F05A04" w:rsidRPr="00DA5FC1" w:rsidTr="00F05A04">
        <w:trPr>
          <w:trHeight w:val="798"/>
        </w:trPr>
        <w:tc>
          <w:tcPr>
            <w:tcW w:w="601" w:type="dxa"/>
            <w:tcBorders>
              <w:top w:val="nil"/>
              <w:left w:val="single" w:sz="4" w:space="0" w:color="auto"/>
              <w:bottom w:val="single" w:sz="4" w:space="0" w:color="auto"/>
              <w:right w:val="single" w:sz="4" w:space="0" w:color="auto"/>
            </w:tcBorders>
            <w:shd w:val="clear" w:color="auto" w:fill="auto"/>
            <w:noWrap/>
            <w:vAlign w:val="center"/>
            <w:hideMark/>
          </w:tcPr>
          <w:p w:rsidR="00F05A04" w:rsidRPr="00212437" w:rsidRDefault="00F05A04" w:rsidP="00F05A04">
            <w:pPr>
              <w:spacing w:after="0" w:line="240" w:lineRule="auto"/>
              <w:jc w:val="right"/>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5</w:t>
            </w:r>
          </w:p>
        </w:tc>
        <w:tc>
          <w:tcPr>
            <w:tcW w:w="1237" w:type="dxa"/>
            <w:tcBorders>
              <w:top w:val="nil"/>
              <w:left w:val="nil"/>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от ТК2 до Д/с (ГВС)</w:t>
            </w:r>
          </w:p>
        </w:tc>
        <w:tc>
          <w:tcPr>
            <w:tcW w:w="992" w:type="dxa"/>
            <w:tcBorders>
              <w:top w:val="nil"/>
              <w:left w:val="nil"/>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57/45</w:t>
            </w:r>
          </w:p>
        </w:tc>
        <w:tc>
          <w:tcPr>
            <w:tcW w:w="851" w:type="dxa"/>
            <w:tcBorders>
              <w:top w:val="nil"/>
              <w:left w:val="nil"/>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22</w:t>
            </w:r>
          </w:p>
        </w:tc>
        <w:tc>
          <w:tcPr>
            <w:tcW w:w="850" w:type="dxa"/>
            <w:tcBorders>
              <w:top w:val="single" w:sz="6" w:space="0" w:color="auto"/>
              <w:left w:val="single" w:sz="6" w:space="0" w:color="auto"/>
              <w:bottom w:val="single" w:sz="6" w:space="0" w:color="auto"/>
              <w:right w:val="single" w:sz="6" w:space="0" w:color="auto"/>
            </w:tcBorders>
            <w:vAlign w:val="center"/>
          </w:tcPr>
          <w:p w:rsidR="00F05A04" w:rsidRPr="00212437"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212437">
              <w:rPr>
                <w:rFonts w:ascii="Times New Roman" w:hAnsi="Times New Roman" w:cs="Times New Roman"/>
                <w:color w:val="000000"/>
                <w:sz w:val="16"/>
                <w:szCs w:val="16"/>
              </w:rPr>
              <w:t>2,508</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маты минераловатные</w:t>
            </w:r>
          </w:p>
        </w:tc>
        <w:tc>
          <w:tcPr>
            <w:tcW w:w="851" w:type="dxa"/>
            <w:tcBorders>
              <w:top w:val="nil"/>
              <w:left w:val="nil"/>
              <w:bottom w:val="single" w:sz="4" w:space="0" w:color="auto"/>
              <w:right w:val="single" w:sz="4" w:space="0" w:color="auto"/>
            </w:tcBorders>
            <w:shd w:val="clear" w:color="auto" w:fill="auto"/>
            <w:vAlign w:val="center"/>
            <w:hideMark/>
          </w:tcPr>
          <w:p w:rsidR="00F05A04" w:rsidRPr="00212437" w:rsidRDefault="00F05A04" w:rsidP="00F05A04">
            <w:pPr>
              <w:rPr>
                <w:rFonts w:ascii="Times New Roman" w:hAnsi="Times New Roman" w:cs="Times New Roman"/>
                <w:sz w:val="16"/>
                <w:szCs w:val="16"/>
              </w:rPr>
            </w:pPr>
            <w:r w:rsidRPr="00212437">
              <w:rPr>
                <w:rFonts w:ascii="Times New Roman" w:hAnsi="Times New Roman" w:cs="Times New Roman"/>
                <w:color w:val="000000"/>
                <w:sz w:val="16"/>
                <w:szCs w:val="16"/>
              </w:rPr>
              <w:t>подземная в н.к.</w:t>
            </w:r>
          </w:p>
        </w:tc>
        <w:tc>
          <w:tcPr>
            <w:tcW w:w="992" w:type="dxa"/>
            <w:tcBorders>
              <w:top w:val="nil"/>
              <w:left w:val="nil"/>
              <w:bottom w:val="single" w:sz="4" w:space="0" w:color="auto"/>
              <w:right w:val="single" w:sz="4" w:space="0" w:color="auto"/>
            </w:tcBorders>
            <w:shd w:val="clear" w:color="auto" w:fill="auto"/>
            <w:noWrap/>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1989</w:t>
            </w:r>
          </w:p>
        </w:tc>
        <w:tc>
          <w:tcPr>
            <w:tcW w:w="851" w:type="dxa"/>
            <w:tcBorders>
              <w:top w:val="nil"/>
              <w:left w:val="nil"/>
              <w:bottom w:val="single" w:sz="4" w:space="0" w:color="auto"/>
              <w:right w:val="single" w:sz="4" w:space="0" w:color="auto"/>
            </w:tcBorders>
            <w:shd w:val="clear" w:color="auto" w:fill="auto"/>
            <w:noWrap/>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0,7</w:t>
            </w:r>
          </w:p>
        </w:tc>
        <w:tc>
          <w:tcPr>
            <w:tcW w:w="992" w:type="dxa"/>
            <w:tcBorders>
              <w:top w:val="nil"/>
              <w:left w:val="nil"/>
              <w:bottom w:val="single" w:sz="4" w:space="0" w:color="auto"/>
              <w:right w:val="single" w:sz="4" w:space="0" w:color="auto"/>
            </w:tcBorders>
            <w:vAlign w:val="center"/>
          </w:tcPr>
          <w:p w:rsidR="00F05A04" w:rsidRPr="00212437" w:rsidRDefault="00F05A04" w:rsidP="00F05A04">
            <w:pPr>
              <w:jc w:val="center"/>
              <w:rPr>
                <w:rFonts w:ascii="Times New Roman" w:hAnsi="Times New Roman" w:cs="Times New Roman"/>
                <w:sz w:val="16"/>
                <w:szCs w:val="16"/>
              </w:rPr>
            </w:pPr>
            <w:r w:rsidRPr="00212437">
              <w:rPr>
                <w:rFonts w:ascii="Times New Roman" w:eastAsia="Times New Roman" w:hAnsi="Times New Roman" w:cs="Times New Roman"/>
                <w:sz w:val="16"/>
                <w:szCs w:val="16"/>
              </w:rPr>
              <w:t>65/50</w:t>
            </w:r>
          </w:p>
        </w:tc>
        <w:tc>
          <w:tcPr>
            <w:tcW w:w="992" w:type="dxa"/>
            <w:tcBorders>
              <w:top w:val="single" w:sz="4" w:space="0" w:color="auto"/>
              <w:left w:val="single" w:sz="4" w:space="0" w:color="auto"/>
              <w:bottom w:val="single" w:sz="4" w:space="0" w:color="auto"/>
              <w:right w:val="single" w:sz="4" w:space="0" w:color="auto"/>
            </w:tcBorders>
            <w:vAlign w:val="center"/>
          </w:tcPr>
          <w:p w:rsidR="00F05A04" w:rsidRPr="00212437" w:rsidRDefault="00F05A04" w:rsidP="00F05A04">
            <w:pPr>
              <w:jc w:val="center"/>
              <w:rPr>
                <w:rFonts w:ascii="Times New Roman" w:hAnsi="Times New Roman" w:cs="Times New Roman"/>
                <w:sz w:val="16"/>
                <w:szCs w:val="16"/>
              </w:rPr>
            </w:pPr>
            <w:r w:rsidRPr="00212437">
              <w:rPr>
                <w:rFonts w:ascii="Times New Roman" w:hAnsi="Times New Roman" w:cs="Times New Roman"/>
                <w:color w:val="000000" w:themeColor="text1"/>
                <w:sz w:val="16"/>
                <w:szCs w:val="16"/>
              </w:rPr>
              <w:t>-//-</w:t>
            </w:r>
          </w:p>
        </w:tc>
      </w:tr>
      <w:tr w:rsidR="00F05A04" w:rsidRPr="00DA5FC1" w:rsidTr="00F05A04">
        <w:trPr>
          <w:trHeight w:val="798"/>
        </w:trPr>
        <w:tc>
          <w:tcPr>
            <w:tcW w:w="601" w:type="dxa"/>
            <w:tcBorders>
              <w:top w:val="nil"/>
              <w:left w:val="single" w:sz="4" w:space="0" w:color="auto"/>
              <w:bottom w:val="single" w:sz="4" w:space="0" w:color="auto"/>
              <w:right w:val="single" w:sz="4" w:space="0" w:color="auto"/>
            </w:tcBorders>
            <w:shd w:val="clear" w:color="auto" w:fill="auto"/>
            <w:noWrap/>
            <w:vAlign w:val="center"/>
            <w:hideMark/>
          </w:tcPr>
          <w:p w:rsidR="00F05A04" w:rsidRPr="00212437" w:rsidRDefault="00F05A04" w:rsidP="00F05A04">
            <w:pPr>
              <w:spacing w:after="0" w:line="240" w:lineRule="auto"/>
              <w:jc w:val="right"/>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6</w:t>
            </w:r>
          </w:p>
        </w:tc>
        <w:tc>
          <w:tcPr>
            <w:tcW w:w="1237" w:type="dxa"/>
            <w:tcBorders>
              <w:top w:val="nil"/>
              <w:left w:val="nil"/>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от ТК1 до т.3 ( д.1,2,3)                    ( ГВС)</w:t>
            </w:r>
          </w:p>
        </w:tc>
        <w:tc>
          <w:tcPr>
            <w:tcW w:w="992" w:type="dxa"/>
            <w:tcBorders>
              <w:top w:val="nil"/>
              <w:left w:val="nil"/>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108/50</w:t>
            </w:r>
          </w:p>
        </w:tc>
        <w:tc>
          <w:tcPr>
            <w:tcW w:w="851" w:type="dxa"/>
            <w:tcBorders>
              <w:top w:val="nil"/>
              <w:left w:val="nil"/>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82</w:t>
            </w:r>
          </w:p>
        </w:tc>
        <w:tc>
          <w:tcPr>
            <w:tcW w:w="850" w:type="dxa"/>
            <w:tcBorders>
              <w:top w:val="single" w:sz="6" w:space="0" w:color="auto"/>
              <w:left w:val="single" w:sz="6" w:space="0" w:color="auto"/>
              <w:bottom w:val="single" w:sz="6" w:space="0" w:color="auto"/>
              <w:right w:val="single" w:sz="6" w:space="0" w:color="auto"/>
            </w:tcBorders>
            <w:vAlign w:val="center"/>
          </w:tcPr>
          <w:p w:rsidR="00F05A04" w:rsidRPr="00212437"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212437">
              <w:rPr>
                <w:rFonts w:ascii="Times New Roman" w:hAnsi="Times New Roman" w:cs="Times New Roman"/>
                <w:color w:val="000000"/>
                <w:sz w:val="16"/>
                <w:szCs w:val="16"/>
              </w:rPr>
              <w:t>17,712</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маты минераловатные</w:t>
            </w:r>
          </w:p>
        </w:tc>
        <w:tc>
          <w:tcPr>
            <w:tcW w:w="851" w:type="dxa"/>
            <w:tcBorders>
              <w:top w:val="nil"/>
              <w:left w:val="nil"/>
              <w:bottom w:val="single" w:sz="4" w:space="0" w:color="auto"/>
              <w:right w:val="single" w:sz="4" w:space="0" w:color="auto"/>
            </w:tcBorders>
            <w:shd w:val="clear" w:color="auto" w:fill="auto"/>
            <w:vAlign w:val="center"/>
            <w:hideMark/>
          </w:tcPr>
          <w:p w:rsidR="00F05A04" w:rsidRPr="00212437" w:rsidRDefault="00F05A04" w:rsidP="00F05A04">
            <w:pPr>
              <w:rPr>
                <w:rFonts w:ascii="Times New Roman" w:hAnsi="Times New Roman" w:cs="Times New Roman"/>
                <w:sz w:val="16"/>
                <w:szCs w:val="16"/>
              </w:rPr>
            </w:pPr>
            <w:r w:rsidRPr="00212437">
              <w:rPr>
                <w:rFonts w:ascii="Times New Roman" w:hAnsi="Times New Roman" w:cs="Times New Roman"/>
                <w:color w:val="000000"/>
                <w:sz w:val="16"/>
                <w:szCs w:val="16"/>
              </w:rPr>
              <w:t>подземная в н.к.</w:t>
            </w:r>
          </w:p>
        </w:tc>
        <w:tc>
          <w:tcPr>
            <w:tcW w:w="992" w:type="dxa"/>
            <w:tcBorders>
              <w:top w:val="nil"/>
              <w:left w:val="nil"/>
              <w:bottom w:val="single" w:sz="4" w:space="0" w:color="auto"/>
              <w:right w:val="single" w:sz="4" w:space="0" w:color="auto"/>
            </w:tcBorders>
            <w:shd w:val="clear" w:color="auto" w:fill="auto"/>
            <w:noWrap/>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1989</w:t>
            </w:r>
          </w:p>
        </w:tc>
        <w:tc>
          <w:tcPr>
            <w:tcW w:w="851" w:type="dxa"/>
            <w:tcBorders>
              <w:top w:val="nil"/>
              <w:left w:val="nil"/>
              <w:bottom w:val="single" w:sz="4" w:space="0" w:color="auto"/>
              <w:right w:val="single" w:sz="4" w:space="0" w:color="auto"/>
            </w:tcBorders>
            <w:shd w:val="clear" w:color="auto" w:fill="auto"/>
            <w:noWrap/>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0,7</w:t>
            </w:r>
          </w:p>
        </w:tc>
        <w:tc>
          <w:tcPr>
            <w:tcW w:w="992" w:type="dxa"/>
            <w:tcBorders>
              <w:top w:val="nil"/>
              <w:left w:val="nil"/>
              <w:bottom w:val="single" w:sz="4" w:space="0" w:color="auto"/>
              <w:right w:val="single" w:sz="4" w:space="0" w:color="auto"/>
            </w:tcBorders>
            <w:vAlign w:val="center"/>
          </w:tcPr>
          <w:p w:rsidR="00F05A04" w:rsidRPr="00212437" w:rsidRDefault="00F05A04" w:rsidP="00F05A04">
            <w:pPr>
              <w:jc w:val="center"/>
              <w:rPr>
                <w:rFonts w:ascii="Times New Roman" w:hAnsi="Times New Roman" w:cs="Times New Roman"/>
                <w:sz w:val="16"/>
                <w:szCs w:val="16"/>
              </w:rPr>
            </w:pPr>
            <w:r w:rsidRPr="00212437">
              <w:rPr>
                <w:rFonts w:ascii="Times New Roman" w:eastAsia="Times New Roman" w:hAnsi="Times New Roman" w:cs="Times New Roman"/>
                <w:sz w:val="16"/>
                <w:szCs w:val="16"/>
              </w:rPr>
              <w:t>65/50</w:t>
            </w:r>
          </w:p>
        </w:tc>
        <w:tc>
          <w:tcPr>
            <w:tcW w:w="992" w:type="dxa"/>
            <w:tcBorders>
              <w:top w:val="single" w:sz="4" w:space="0" w:color="auto"/>
              <w:left w:val="single" w:sz="4" w:space="0" w:color="auto"/>
              <w:bottom w:val="single" w:sz="4" w:space="0" w:color="auto"/>
              <w:right w:val="single" w:sz="4" w:space="0" w:color="auto"/>
            </w:tcBorders>
            <w:vAlign w:val="center"/>
          </w:tcPr>
          <w:p w:rsidR="00F05A04" w:rsidRPr="00212437" w:rsidRDefault="00F05A04" w:rsidP="00F05A04">
            <w:pPr>
              <w:jc w:val="center"/>
              <w:rPr>
                <w:rFonts w:ascii="Times New Roman" w:hAnsi="Times New Roman" w:cs="Times New Roman"/>
                <w:sz w:val="16"/>
                <w:szCs w:val="16"/>
              </w:rPr>
            </w:pPr>
            <w:r w:rsidRPr="00212437">
              <w:rPr>
                <w:rFonts w:ascii="Times New Roman" w:hAnsi="Times New Roman" w:cs="Times New Roman"/>
                <w:color w:val="000000" w:themeColor="text1"/>
                <w:sz w:val="16"/>
                <w:szCs w:val="16"/>
              </w:rPr>
              <w:t>-//-</w:t>
            </w:r>
          </w:p>
        </w:tc>
      </w:tr>
      <w:tr w:rsidR="00F05A04" w:rsidRPr="00DA5FC1" w:rsidTr="00F05A04">
        <w:trPr>
          <w:trHeight w:val="798"/>
        </w:trPr>
        <w:tc>
          <w:tcPr>
            <w:tcW w:w="601" w:type="dxa"/>
            <w:tcBorders>
              <w:top w:val="nil"/>
              <w:left w:val="single" w:sz="4" w:space="0" w:color="auto"/>
              <w:bottom w:val="single" w:sz="4" w:space="0" w:color="auto"/>
              <w:right w:val="single" w:sz="4" w:space="0" w:color="auto"/>
            </w:tcBorders>
            <w:shd w:val="clear" w:color="auto" w:fill="auto"/>
            <w:noWrap/>
            <w:vAlign w:val="center"/>
            <w:hideMark/>
          </w:tcPr>
          <w:p w:rsidR="00F05A04" w:rsidRPr="00212437" w:rsidRDefault="00F05A04" w:rsidP="00F05A04">
            <w:pPr>
              <w:spacing w:after="0" w:line="240" w:lineRule="auto"/>
              <w:jc w:val="right"/>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7</w:t>
            </w:r>
          </w:p>
        </w:tc>
        <w:tc>
          <w:tcPr>
            <w:tcW w:w="1237" w:type="dxa"/>
            <w:tcBorders>
              <w:top w:val="nil"/>
              <w:left w:val="nil"/>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от т.3 до т.4 и на д.1 (ГВС)</w:t>
            </w:r>
          </w:p>
        </w:tc>
        <w:tc>
          <w:tcPr>
            <w:tcW w:w="992" w:type="dxa"/>
            <w:tcBorders>
              <w:top w:val="nil"/>
              <w:left w:val="nil"/>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57/45</w:t>
            </w:r>
          </w:p>
        </w:tc>
        <w:tc>
          <w:tcPr>
            <w:tcW w:w="851" w:type="dxa"/>
            <w:tcBorders>
              <w:top w:val="nil"/>
              <w:left w:val="nil"/>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68</w:t>
            </w:r>
          </w:p>
        </w:tc>
        <w:tc>
          <w:tcPr>
            <w:tcW w:w="850" w:type="dxa"/>
            <w:tcBorders>
              <w:top w:val="single" w:sz="6" w:space="0" w:color="auto"/>
              <w:left w:val="single" w:sz="6" w:space="0" w:color="auto"/>
              <w:bottom w:val="single" w:sz="6" w:space="0" w:color="auto"/>
              <w:right w:val="single" w:sz="6" w:space="0" w:color="auto"/>
            </w:tcBorders>
            <w:vAlign w:val="center"/>
          </w:tcPr>
          <w:p w:rsidR="00F05A04" w:rsidRPr="00212437"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212437">
              <w:rPr>
                <w:rFonts w:ascii="Times New Roman" w:hAnsi="Times New Roman" w:cs="Times New Roman"/>
                <w:color w:val="000000"/>
                <w:sz w:val="16"/>
                <w:szCs w:val="16"/>
              </w:rPr>
              <w:t>7,752</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маты минераловатные</w:t>
            </w:r>
          </w:p>
        </w:tc>
        <w:tc>
          <w:tcPr>
            <w:tcW w:w="851" w:type="dxa"/>
            <w:tcBorders>
              <w:top w:val="nil"/>
              <w:left w:val="nil"/>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подвальная</w:t>
            </w:r>
          </w:p>
        </w:tc>
        <w:tc>
          <w:tcPr>
            <w:tcW w:w="992" w:type="dxa"/>
            <w:tcBorders>
              <w:top w:val="nil"/>
              <w:left w:val="nil"/>
              <w:bottom w:val="single" w:sz="4" w:space="0" w:color="auto"/>
              <w:right w:val="single" w:sz="4" w:space="0" w:color="auto"/>
            </w:tcBorders>
            <w:shd w:val="clear" w:color="auto" w:fill="auto"/>
            <w:noWrap/>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1989</w:t>
            </w:r>
          </w:p>
        </w:tc>
        <w:tc>
          <w:tcPr>
            <w:tcW w:w="851" w:type="dxa"/>
            <w:tcBorders>
              <w:top w:val="nil"/>
              <w:left w:val="nil"/>
              <w:bottom w:val="single" w:sz="4" w:space="0" w:color="auto"/>
              <w:right w:val="single" w:sz="4" w:space="0" w:color="auto"/>
            </w:tcBorders>
            <w:shd w:val="clear" w:color="auto" w:fill="auto"/>
            <w:noWrap/>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 </w:t>
            </w:r>
          </w:p>
        </w:tc>
        <w:tc>
          <w:tcPr>
            <w:tcW w:w="992" w:type="dxa"/>
            <w:tcBorders>
              <w:top w:val="nil"/>
              <w:left w:val="nil"/>
              <w:bottom w:val="single" w:sz="4" w:space="0" w:color="auto"/>
              <w:right w:val="single" w:sz="4" w:space="0" w:color="auto"/>
            </w:tcBorders>
            <w:vAlign w:val="center"/>
          </w:tcPr>
          <w:p w:rsidR="00F05A04" w:rsidRPr="00212437" w:rsidRDefault="00F05A04" w:rsidP="00F05A04">
            <w:pPr>
              <w:jc w:val="center"/>
              <w:rPr>
                <w:rFonts w:ascii="Times New Roman" w:hAnsi="Times New Roman" w:cs="Times New Roman"/>
                <w:sz w:val="16"/>
                <w:szCs w:val="16"/>
              </w:rPr>
            </w:pPr>
            <w:r w:rsidRPr="00212437">
              <w:rPr>
                <w:rFonts w:ascii="Times New Roman" w:eastAsia="Times New Roman" w:hAnsi="Times New Roman" w:cs="Times New Roman"/>
                <w:sz w:val="16"/>
                <w:szCs w:val="16"/>
              </w:rPr>
              <w:t>65/50</w:t>
            </w:r>
          </w:p>
        </w:tc>
        <w:tc>
          <w:tcPr>
            <w:tcW w:w="992" w:type="dxa"/>
            <w:tcBorders>
              <w:top w:val="single" w:sz="4" w:space="0" w:color="auto"/>
              <w:left w:val="single" w:sz="4" w:space="0" w:color="auto"/>
              <w:bottom w:val="single" w:sz="4" w:space="0" w:color="auto"/>
              <w:right w:val="single" w:sz="4" w:space="0" w:color="auto"/>
            </w:tcBorders>
            <w:vAlign w:val="center"/>
          </w:tcPr>
          <w:p w:rsidR="00F05A04" w:rsidRPr="00212437" w:rsidRDefault="00F05A04" w:rsidP="00F05A04">
            <w:pPr>
              <w:jc w:val="center"/>
              <w:rPr>
                <w:rFonts w:ascii="Times New Roman" w:hAnsi="Times New Roman" w:cs="Times New Roman"/>
                <w:sz w:val="16"/>
                <w:szCs w:val="16"/>
              </w:rPr>
            </w:pPr>
            <w:r w:rsidRPr="00212437">
              <w:rPr>
                <w:rFonts w:ascii="Times New Roman" w:hAnsi="Times New Roman" w:cs="Times New Roman"/>
                <w:color w:val="000000" w:themeColor="text1"/>
                <w:sz w:val="16"/>
                <w:szCs w:val="16"/>
              </w:rPr>
              <w:t>-//-</w:t>
            </w:r>
          </w:p>
        </w:tc>
      </w:tr>
      <w:tr w:rsidR="00F05A04" w:rsidRPr="00DA5FC1" w:rsidTr="00F05A04">
        <w:trPr>
          <w:trHeight w:val="780"/>
        </w:trPr>
        <w:tc>
          <w:tcPr>
            <w:tcW w:w="601" w:type="dxa"/>
            <w:tcBorders>
              <w:top w:val="nil"/>
              <w:left w:val="single" w:sz="4" w:space="0" w:color="auto"/>
              <w:bottom w:val="single" w:sz="4" w:space="0" w:color="auto"/>
              <w:right w:val="single" w:sz="4" w:space="0" w:color="auto"/>
            </w:tcBorders>
            <w:shd w:val="clear" w:color="auto" w:fill="auto"/>
            <w:noWrap/>
            <w:vAlign w:val="center"/>
            <w:hideMark/>
          </w:tcPr>
          <w:p w:rsidR="00F05A04" w:rsidRPr="00212437" w:rsidRDefault="00F05A04" w:rsidP="00F05A04">
            <w:pPr>
              <w:spacing w:after="0" w:line="240" w:lineRule="auto"/>
              <w:jc w:val="right"/>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8</w:t>
            </w:r>
          </w:p>
        </w:tc>
        <w:tc>
          <w:tcPr>
            <w:tcW w:w="1237" w:type="dxa"/>
            <w:tcBorders>
              <w:top w:val="nil"/>
              <w:left w:val="nil"/>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от т.4 на д.2 (ГВС)</w:t>
            </w:r>
          </w:p>
        </w:tc>
        <w:tc>
          <w:tcPr>
            <w:tcW w:w="992" w:type="dxa"/>
            <w:tcBorders>
              <w:top w:val="nil"/>
              <w:left w:val="nil"/>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57/45</w:t>
            </w:r>
          </w:p>
        </w:tc>
        <w:tc>
          <w:tcPr>
            <w:tcW w:w="851" w:type="dxa"/>
            <w:tcBorders>
              <w:top w:val="nil"/>
              <w:left w:val="nil"/>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33</w:t>
            </w:r>
          </w:p>
        </w:tc>
        <w:tc>
          <w:tcPr>
            <w:tcW w:w="850" w:type="dxa"/>
            <w:tcBorders>
              <w:top w:val="single" w:sz="6" w:space="0" w:color="auto"/>
              <w:left w:val="single" w:sz="6" w:space="0" w:color="auto"/>
              <w:bottom w:val="single" w:sz="6" w:space="0" w:color="auto"/>
              <w:right w:val="single" w:sz="6" w:space="0" w:color="auto"/>
            </w:tcBorders>
            <w:vAlign w:val="center"/>
          </w:tcPr>
          <w:p w:rsidR="00F05A04" w:rsidRPr="00212437"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212437">
              <w:rPr>
                <w:rFonts w:ascii="Times New Roman" w:hAnsi="Times New Roman" w:cs="Times New Roman"/>
                <w:color w:val="000000"/>
                <w:sz w:val="16"/>
                <w:szCs w:val="16"/>
              </w:rPr>
              <w:t>3,762</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маты минераловатные</w:t>
            </w:r>
          </w:p>
        </w:tc>
        <w:tc>
          <w:tcPr>
            <w:tcW w:w="851" w:type="dxa"/>
            <w:tcBorders>
              <w:top w:val="nil"/>
              <w:left w:val="nil"/>
              <w:bottom w:val="single" w:sz="4" w:space="0" w:color="auto"/>
              <w:right w:val="single" w:sz="4" w:space="0" w:color="auto"/>
            </w:tcBorders>
            <w:shd w:val="clear" w:color="auto" w:fill="auto"/>
            <w:vAlign w:val="center"/>
            <w:hideMark/>
          </w:tcPr>
          <w:p w:rsidR="00F05A04" w:rsidRPr="00212437" w:rsidRDefault="00F05A04" w:rsidP="00F05A04">
            <w:pPr>
              <w:rPr>
                <w:rFonts w:ascii="Times New Roman" w:hAnsi="Times New Roman" w:cs="Times New Roman"/>
                <w:sz w:val="16"/>
                <w:szCs w:val="16"/>
              </w:rPr>
            </w:pPr>
            <w:r w:rsidRPr="00212437">
              <w:rPr>
                <w:rFonts w:ascii="Times New Roman" w:hAnsi="Times New Roman" w:cs="Times New Roman"/>
                <w:color w:val="000000"/>
                <w:sz w:val="16"/>
                <w:szCs w:val="16"/>
              </w:rPr>
              <w:t>подземная в н.к.</w:t>
            </w:r>
          </w:p>
        </w:tc>
        <w:tc>
          <w:tcPr>
            <w:tcW w:w="992" w:type="dxa"/>
            <w:tcBorders>
              <w:top w:val="nil"/>
              <w:left w:val="nil"/>
              <w:bottom w:val="single" w:sz="4" w:space="0" w:color="auto"/>
              <w:right w:val="single" w:sz="4" w:space="0" w:color="auto"/>
            </w:tcBorders>
            <w:shd w:val="clear" w:color="auto" w:fill="auto"/>
            <w:noWrap/>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1989</w:t>
            </w:r>
          </w:p>
        </w:tc>
        <w:tc>
          <w:tcPr>
            <w:tcW w:w="851" w:type="dxa"/>
            <w:tcBorders>
              <w:top w:val="nil"/>
              <w:left w:val="nil"/>
              <w:bottom w:val="single" w:sz="4" w:space="0" w:color="auto"/>
              <w:right w:val="single" w:sz="4" w:space="0" w:color="auto"/>
            </w:tcBorders>
            <w:shd w:val="clear" w:color="auto" w:fill="auto"/>
            <w:noWrap/>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1,0</w:t>
            </w:r>
          </w:p>
        </w:tc>
        <w:tc>
          <w:tcPr>
            <w:tcW w:w="992" w:type="dxa"/>
            <w:tcBorders>
              <w:top w:val="nil"/>
              <w:left w:val="nil"/>
              <w:bottom w:val="single" w:sz="4" w:space="0" w:color="auto"/>
              <w:right w:val="single" w:sz="4" w:space="0" w:color="auto"/>
            </w:tcBorders>
            <w:vAlign w:val="center"/>
          </w:tcPr>
          <w:p w:rsidR="00F05A04" w:rsidRPr="00212437" w:rsidRDefault="00F05A04" w:rsidP="00F05A04">
            <w:pPr>
              <w:jc w:val="center"/>
              <w:rPr>
                <w:rFonts w:ascii="Times New Roman" w:hAnsi="Times New Roman" w:cs="Times New Roman"/>
                <w:sz w:val="16"/>
                <w:szCs w:val="16"/>
              </w:rPr>
            </w:pPr>
            <w:r w:rsidRPr="00212437">
              <w:rPr>
                <w:rFonts w:ascii="Times New Roman" w:eastAsia="Times New Roman" w:hAnsi="Times New Roman" w:cs="Times New Roman"/>
                <w:sz w:val="16"/>
                <w:szCs w:val="16"/>
              </w:rPr>
              <w:t>65/50</w:t>
            </w:r>
          </w:p>
        </w:tc>
        <w:tc>
          <w:tcPr>
            <w:tcW w:w="992" w:type="dxa"/>
            <w:tcBorders>
              <w:top w:val="single" w:sz="4" w:space="0" w:color="auto"/>
              <w:left w:val="single" w:sz="4" w:space="0" w:color="auto"/>
              <w:bottom w:val="single" w:sz="4" w:space="0" w:color="auto"/>
              <w:right w:val="single" w:sz="4" w:space="0" w:color="auto"/>
            </w:tcBorders>
            <w:vAlign w:val="center"/>
          </w:tcPr>
          <w:p w:rsidR="00F05A04" w:rsidRPr="00212437" w:rsidRDefault="00F05A04" w:rsidP="00F05A04">
            <w:pPr>
              <w:jc w:val="center"/>
              <w:rPr>
                <w:rFonts w:ascii="Times New Roman" w:hAnsi="Times New Roman" w:cs="Times New Roman"/>
                <w:sz w:val="16"/>
                <w:szCs w:val="16"/>
              </w:rPr>
            </w:pPr>
            <w:r w:rsidRPr="00212437">
              <w:rPr>
                <w:rFonts w:ascii="Times New Roman" w:hAnsi="Times New Roman" w:cs="Times New Roman"/>
                <w:color w:val="000000" w:themeColor="text1"/>
                <w:sz w:val="16"/>
                <w:szCs w:val="16"/>
              </w:rPr>
              <w:t>-//-</w:t>
            </w:r>
          </w:p>
        </w:tc>
      </w:tr>
      <w:tr w:rsidR="00F05A04" w:rsidRPr="00DA5FC1" w:rsidTr="00F05A04">
        <w:trPr>
          <w:trHeight w:val="780"/>
        </w:trPr>
        <w:tc>
          <w:tcPr>
            <w:tcW w:w="601" w:type="dxa"/>
            <w:tcBorders>
              <w:top w:val="nil"/>
              <w:left w:val="single" w:sz="4" w:space="0" w:color="auto"/>
              <w:bottom w:val="single" w:sz="4" w:space="0" w:color="auto"/>
              <w:right w:val="single" w:sz="4" w:space="0" w:color="auto"/>
            </w:tcBorders>
            <w:shd w:val="clear" w:color="auto" w:fill="auto"/>
            <w:noWrap/>
            <w:vAlign w:val="center"/>
            <w:hideMark/>
          </w:tcPr>
          <w:p w:rsidR="00F05A04" w:rsidRPr="00212437" w:rsidRDefault="00F05A04" w:rsidP="00F05A04">
            <w:pPr>
              <w:spacing w:after="0" w:line="240" w:lineRule="auto"/>
              <w:jc w:val="right"/>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9</w:t>
            </w:r>
          </w:p>
        </w:tc>
        <w:tc>
          <w:tcPr>
            <w:tcW w:w="1237" w:type="dxa"/>
            <w:tcBorders>
              <w:top w:val="nil"/>
              <w:left w:val="nil"/>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от т.3 на д.3 ( ГВС)</w:t>
            </w:r>
          </w:p>
        </w:tc>
        <w:tc>
          <w:tcPr>
            <w:tcW w:w="992" w:type="dxa"/>
            <w:tcBorders>
              <w:top w:val="nil"/>
              <w:left w:val="nil"/>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76/45</w:t>
            </w:r>
          </w:p>
        </w:tc>
        <w:tc>
          <w:tcPr>
            <w:tcW w:w="851" w:type="dxa"/>
            <w:tcBorders>
              <w:top w:val="nil"/>
              <w:left w:val="nil"/>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43</w:t>
            </w:r>
          </w:p>
        </w:tc>
        <w:tc>
          <w:tcPr>
            <w:tcW w:w="850" w:type="dxa"/>
            <w:tcBorders>
              <w:top w:val="single" w:sz="6" w:space="0" w:color="auto"/>
              <w:left w:val="single" w:sz="6" w:space="0" w:color="auto"/>
              <w:bottom w:val="single" w:sz="6" w:space="0" w:color="auto"/>
              <w:right w:val="single" w:sz="6" w:space="0" w:color="auto"/>
            </w:tcBorders>
            <w:vAlign w:val="center"/>
          </w:tcPr>
          <w:p w:rsidR="00F05A04" w:rsidRPr="00212437"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212437">
              <w:rPr>
                <w:rFonts w:ascii="Times New Roman" w:hAnsi="Times New Roman" w:cs="Times New Roman"/>
                <w:color w:val="000000"/>
                <w:sz w:val="16"/>
                <w:szCs w:val="16"/>
              </w:rPr>
              <w:t>6,536</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маты минераловатные</w:t>
            </w:r>
          </w:p>
        </w:tc>
        <w:tc>
          <w:tcPr>
            <w:tcW w:w="851" w:type="dxa"/>
            <w:tcBorders>
              <w:top w:val="nil"/>
              <w:left w:val="nil"/>
              <w:bottom w:val="single" w:sz="4" w:space="0" w:color="auto"/>
              <w:right w:val="single" w:sz="4" w:space="0" w:color="auto"/>
            </w:tcBorders>
            <w:shd w:val="clear" w:color="auto" w:fill="auto"/>
            <w:vAlign w:val="center"/>
            <w:hideMark/>
          </w:tcPr>
          <w:p w:rsidR="00F05A04" w:rsidRPr="00212437" w:rsidRDefault="00F05A04" w:rsidP="00F05A04">
            <w:pPr>
              <w:rPr>
                <w:rFonts w:ascii="Times New Roman" w:hAnsi="Times New Roman" w:cs="Times New Roman"/>
                <w:sz w:val="16"/>
                <w:szCs w:val="16"/>
              </w:rPr>
            </w:pPr>
            <w:r w:rsidRPr="00212437">
              <w:rPr>
                <w:rFonts w:ascii="Times New Roman" w:hAnsi="Times New Roman" w:cs="Times New Roman"/>
                <w:color w:val="000000"/>
                <w:sz w:val="16"/>
                <w:szCs w:val="16"/>
              </w:rPr>
              <w:t>подземная в н.к.</w:t>
            </w:r>
          </w:p>
        </w:tc>
        <w:tc>
          <w:tcPr>
            <w:tcW w:w="992" w:type="dxa"/>
            <w:tcBorders>
              <w:top w:val="nil"/>
              <w:left w:val="nil"/>
              <w:bottom w:val="single" w:sz="4" w:space="0" w:color="auto"/>
              <w:right w:val="single" w:sz="4" w:space="0" w:color="auto"/>
            </w:tcBorders>
            <w:shd w:val="clear" w:color="auto" w:fill="auto"/>
            <w:noWrap/>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1989</w:t>
            </w:r>
          </w:p>
        </w:tc>
        <w:tc>
          <w:tcPr>
            <w:tcW w:w="851" w:type="dxa"/>
            <w:tcBorders>
              <w:top w:val="nil"/>
              <w:left w:val="nil"/>
              <w:bottom w:val="single" w:sz="4" w:space="0" w:color="auto"/>
              <w:right w:val="single" w:sz="4" w:space="0" w:color="auto"/>
            </w:tcBorders>
            <w:shd w:val="clear" w:color="auto" w:fill="auto"/>
            <w:noWrap/>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1,0</w:t>
            </w:r>
          </w:p>
        </w:tc>
        <w:tc>
          <w:tcPr>
            <w:tcW w:w="992" w:type="dxa"/>
            <w:tcBorders>
              <w:top w:val="nil"/>
              <w:left w:val="nil"/>
              <w:bottom w:val="single" w:sz="4" w:space="0" w:color="auto"/>
              <w:right w:val="single" w:sz="4" w:space="0" w:color="auto"/>
            </w:tcBorders>
            <w:vAlign w:val="center"/>
          </w:tcPr>
          <w:p w:rsidR="00F05A04" w:rsidRPr="00212437" w:rsidRDefault="00F05A04" w:rsidP="00F05A04">
            <w:pPr>
              <w:jc w:val="center"/>
              <w:rPr>
                <w:rFonts w:ascii="Times New Roman" w:hAnsi="Times New Roman" w:cs="Times New Roman"/>
                <w:sz w:val="16"/>
                <w:szCs w:val="16"/>
              </w:rPr>
            </w:pPr>
            <w:r w:rsidRPr="00212437">
              <w:rPr>
                <w:rFonts w:ascii="Times New Roman" w:eastAsia="Times New Roman" w:hAnsi="Times New Roman" w:cs="Times New Roman"/>
                <w:sz w:val="16"/>
                <w:szCs w:val="16"/>
              </w:rPr>
              <w:t>65/50</w:t>
            </w:r>
          </w:p>
        </w:tc>
        <w:tc>
          <w:tcPr>
            <w:tcW w:w="992" w:type="dxa"/>
            <w:tcBorders>
              <w:top w:val="single" w:sz="4" w:space="0" w:color="auto"/>
              <w:left w:val="single" w:sz="4" w:space="0" w:color="auto"/>
              <w:bottom w:val="single" w:sz="4" w:space="0" w:color="auto"/>
              <w:right w:val="single" w:sz="4" w:space="0" w:color="auto"/>
            </w:tcBorders>
            <w:vAlign w:val="center"/>
          </w:tcPr>
          <w:p w:rsidR="00F05A04" w:rsidRPr="00212437" w:rsidRDefault="00F05A04" w:rsidP="00F05A04">
            <w:pPr>
              <w:jc w:val="center"/>
              <w:rPr>
                <w:rFonts w:ascii="Times New Roman" w:hAnsi="Times New Roman" w:cs="Times New Roman"/>
                <w:sz w:val="16"/>
                <w:szCs w:val="16"/>
              </w:rPr>
            </w:pPr>
            <w:r w:rsidRPr="00212437">
              <w:rPr>
                <w:rFonts w:ascii="Times New Roman" w:hAnsi="Times New Roman" w:cs="Times New Roman"/>
                <w:color w:val="000000" w:themeColor="text1"/>
                <w:sz w:val="16"/>
                <w:szCs w:val="16"/>
              </w:rPr>
              <w:t>-//-</w:t>
            </w:r>
          </w:p>
        </w:tc>
      </w:tr>
      <w:tr w:rsidR="00F05A04" w:rsidRPr="00DA5FC1" w:rsidTr="00F05A04">
        <w:trPr>
          <w:trHeight w:val="780"/>
        </w:trPr>
        <w:tc>
          <w:tcPr>
            <w:tcW w:w="601" w:type="dxa"/>
            <w:tcBorders>
              <w:top w:val="nil"/>
              <w:left w:val="single" w:sz="4" w:space="0" w:color="auto"/>
              <w:bottom w:val="single" w:sz="4" w:space="0" w:color="auto"/>
              <w:right w:val="single" w:sz="4" w:space="0" w:color="auto"/>
            </w:tcBorders>
            <w:shd w:val="clear" w:color="auto" w:fill="auto"/>
            <w:noWrap/>
            <w:vAlign w:val="center"/>
            <w:hideMark/>
          </w:tcPr>
          <w:p w:rsidR="00F05A04" w:rsidRPr="00212437" w:rsidRDefault="00F05A04" w:rsidP="00F05A04">
            <w:pPr>
              <w:spacing w:after="0" w:line="240" w:lineRule="auto"/>
              <w:jc w:val="right"/>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10</w:t>
            </w:r>
          </w:p>
        </w:tc>
        <w:tc>
          <w:tcPr>
            <w:tcW w:w="1237" w:type="dxa"/>
            <w:tcBorders>
              <w:top w:val="nil"/>
              <w:left w:val="nil"/>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от ТК4 до д.6                    ( ГВС)</w:t>
            </w:r>
          </w:p>
        </w:tc>
        <w:tc>
          <w:tcPr>
            <w:tcW w:w="992" w:type="dxa"/>
            <w:tcBorders>
              <w:top w:val="nil"/>
              <w:left w:val="nil"/>
              <w:bottom w:val="single" w:sz="4" w:space="0" w:color="auto"/>
              <w:right w:val="single" w:sz="4" w:space="0" w:color="auto"/>
            </w:tcBorders>
            <w:shd w:val="clear" w:color="auto" w:fill="auto"/>
            <w:noWrap/>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57/45</w:t>
            </w:r>
          </w:p>
        </w:tc>
        <w:tc>
          <w:tcPr>
            <w:tcW w:w="851" w:type="dxa"/>
            <w:tcBorders>
              <w:top w:val="nil"/>
              <w:left w:val="nil"/>
              <w:bottom w:val="single" w:sz="4" w:space="0" w:color="auto"/>
              <w:right w:val="single" w:sz="4" w:space="0" w:color="auto"/>
            </w:tcBorders>
            <w:shd w:val="clear" w:color="auto" w:fill="auto"/>
            <w:noWrap/>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132</w:t>
            </w:r>
          </w:p>
        </w:tc>
        <w:tc>
          <w:tcPr>
            <w:tcW w:w="850" w:type="dxa"/>
            <w:tcBorders>
              <w:top w:val="single" w:sz="6" w:space="0" w:color="auto"/>
              <w:left w:val="single" w:sz="6" w:space="0" w:color="auto"/>
              <w:bottom w:val="single" w:sz="6" w:space="0" w:color="auto"/>
              <w:right w:val="single" w:sz="6" w:space="0" w:color="auto"/>
            </w:tcBorders>
            <w:vAlign w:val="center"/>
          </w:tcPr>
          <w:p w:rsidR="00F05A04" w:rsidRPr="00212437"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212437">
              <w:rPr>
                <w:rFonts w:ascii="Times New Roman" w:hAnsi="Times New Roman" w:cs="Times New Roman"/>
                <w:color w:val="000000"/>
                <w:sz w:val="16"/>
                <w:szCs w:val="16"/>
              </w:rPr>
              <w:t>15,048</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маты минераловатные</w:t>
            </w:r>
          </w:p>
        </w:tc>
        <w:tc>
          <w:tcPr>
            <w:tcW w:w="851" w:type="dxa"/>
            <w:tcBorders>
              <w:top w:val="nil"/>
              <w:left w:val="nil"/>
              <w:bottom w:val="single" w:sz="4" w:space="0" w:color="auto"/>
              <w:right w:val="single" w:sz="4" w:space="0" w:color="auto"/>
            </w:tcBorders>
            <w:shd w:val="clear" w:color="auto" w:fill="auto"/>
            <w:vAlign w:val="center"/>
            <w:hideMark/>
          </w:tcPr>
          <w:p w:rsidR="00F05A04" w:rsidRPr="00212437" w:rsidRDefault="00F05A04" w:rsidP="00F05A04">
            <w:pPr>
              <w:rPr>
                <w:rFonts w:ascii="Times New Roman" w:hAnsi="Times New Roman" w:cs="Times New Roman"/>
                <w:sz w:val="16"/>
                <w:szCs w:val="16"/>
              </w:rPr>
            </w:pPr>
            <w:r w:rsidRPr="00212437">
              <w:rPr>
                <w:rFonts w:ascii="Times New Roman" w:hAnsi="Times New Roman" w:cs="Times New Roman"/>
                <w:color w:val="000000"/>
                <w:sz w:val="16"/>
                <w:szCs w:val="16"/>
              </w:rPr>
              <w:t>подземная в н.к.</w:t>
            </w:r>
          </w:p>
        </w:tc>
        <w:tc>
          <w:tcPr>
            <w:tcW w:w="992" w:type="dxa"/>
            <w:tcBorders>
              <w:top w:val="nil"/>
              <w:left w:val="nil"/>
              <w:bottom w:val="single" w:sz="4" w:space="0" w:color="auto"/>
              <w:right w:val="single" w:sz="4" w:space="0" w:color="auto"/>
            </w:tcBorders>
            <w:shd w:val="clear" w:color="auto" w:fill="auto"/>
            <w:noWrap/>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1989</w:t>
            </w:r>
          </w:p>
        </w:tc>
        <w:tc>
          <w:tcPr>
            <w:tcW w:w="851" w:type="dxa"/>
            <w:tcBorders>
              <w:top w:val="nil"/>
              <w:left w:val="nil"/>
              <w:bottom w:val="single" w:sz="4" w:space="0" w:color="auto"/>
              <w:right w:val="single" w:sz="4" w:space="0" w:color="auto"/>
            </w:tcBorders>
            <w:shd w:val="clear" w:color="auto" w:fill="auto"/>
            <w:noWrap/>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0,7</w:t>
            </w:r>
          </w:p>
        </w:tc>
        <w:tc>
          <w:tcPr>
            <w:tcW w:w="992" w:type="dxa"/>
            <w:tcBorders>
              <w:top w:val="nil"/>
              <w:left w:val="nil"/>
              <w:bottom w:val="single" w:sz="4" w:space="0" w:color="auto"/>
              <w:right w:val="single" w:sz="4" w:space="0" w:color="auto"/>
            </w:tcBorders>
            <w:vAlign w:val="center"/>
          </w:tcPr>
          <w:p w:rsidR="00F05A04" w:rsidRPr="00212437" w:rsidRDefault="00F05A04" w:rsidP="00F05A04">
            <w:pPr>
              <w:jc w:val="center"/>
              <w:rPr>
                <w:rFonts w:ascii="Times New Roman" w:hAnsi="Times New Roman" w:cs="Times New Roman"/>
                <w:sz w:val="16"/>
                <w:szCs w:val="16"/>
              </w:rPr>
            </w:pPr>
            <w:r w:rsidRPr="00212437">
              <w:rPr>
                <w:rFonts w:ascii="Times New Roman" w:eastAsia="Times New Roman" w:hAnsi="Times New Roman" w:cs="Times New Roman"/>
                <w:sz w:val="16"/>
                <w:szCs w:val="16"/>
              </w:rPr>
              <w:t>65/50</w:t>
            </w:r>
          </w:p>
        </w:tc>
        <w:tc>
          <w:tcPr>
            <w:tcW w:w="992" w:type="dxa"/>
            <w:tcBorders>
              <w:top w:val="single" w:sz="4" w:space="0" w:color="auto"/>
              <w:left w:val="single" w:sz="4" w:space="0" w:color="auto"/>
              <w:bottom w:val="single" w:sz="4" w:space="0" w:color="auto"/>
              <w:right w:val="single" w:sz="4" w:space="0" w:color="auto"/>
            </w:tcBorders>
            <w:vAlign w:val="center"/>
          </w:tcPr>
          <w:p w:rsidR="00F05A04" w:rsidRPr="00212437" w:rsidRDefault="00F05A04" w:rsidP="00F05A04">
            <w:pPr>
              <w:jc w:val="center"/>
              <w:rPr>
                <w:rFonts w:ascii="Times New Roman" w:hAnsi="Times New Roman" w:cs="Times New Roman"/>
                <w:sz w:val="16"/>
                <w:szCs w:val="16"/>
              </w:rPr>
            </w:pPr>
            <w:r w:rsidRPr="00212437">
              <w:rPr>
                <w:rFonts w:ascii="Times New Roman" w:hAnsi="Times New Roman" w:cs="Times New Roman"/>
                <w:color w:val="000000" w:themeColor="text1"/>
                <w:sz w:val="16"/>
                <w:szCs w:val="16"/>
              </w:rPr>
              <w:t>-//-</w:t>
            </w:r>
          </w:p>
        </w:tc>
      </w:tr>
      <w:tr w:rsidR="00F05A04" w:rsidRPr="00DA5FC1" w:rsidTr="00F05A04">
        <w:trPr>
          <w:trHeight w:val="780"/>
        </w:trPr>
        <w:tc>
          <w:tcPr>
            <w:tcW w:w="601" w:type="dxa"/>
            <w:tcBorders>
              <w:top w:val="nil"/>
              <w:left w:val="single" w:sz="4" w:space="0" w:color="auto"/>
              <w:bottom w:val="single" w:sz="4" w:space="0" w:color="auto"/>
              <w:right w:val="single" w:sz="4" w:space="0" w:color="auto"/>
            </w:tcBorders>
            <w:shd w:val="clear" w:color="auto" w:fill="auto"/>
            <w:noWrap/>
            <w:vAlign w:val="center"/>
            <w:hideMark/>
          </w:tcPr>
          <w:p w:rsidR="00F05A04" w:rsidRPr="00212437" w:rsidRDefault="00F05A04" w:rsidP="00F05A04">
            <w:pPr>
              <w:spacing w:after="0" w:line="240" w:lineRule="auto"/>
              <w:jc w:val="right"/>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11</w:t>
            </w:r>
          </w:p>
        </w:tc>
        <w:tc>
          <w:tcPr>
            <w:tcW w:w="1237" w:type="dxa"/>
            <w:tcBorders>
              <w:top w:val="nil"/>
              <w:left w:val="nil"/>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от ТК4 до ТК5             (ГВС)</w:t>
            </w:r>
          </w:p>
        </w:tc>
        <w:tc>
          <w:tcPr>
            <w:tcW w:w="992" w:type="dxa"/>
            <w:tcBorders>
              <w:top w:val="nil"/>
              <w:left w:val="nil"/>
              <w:bottom w:val="single" w:sz="4" w:space="0" w:color="auto"/>
              <w:right w:val="single" w:sz="4" w:space="0" w:color="auto"/>
            </w:tcBorders>
            <w:shd w:val="clear" w:color="auto" w:fill="auto"/>
            <w:noWrap/>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57/45</w:t>
            </w:r>
          </w:p>
        </w:tc>
        <w:tc>
          <w:tcPr>
            <w:tcW w:w="851" w:type="dxa"/>
            <w:tcBorders>
              <w:top w:val="nil"/>
              <w:left w:val="nil"/>
              <w:bottom w:val="single" w:sz="4" w:space="0" w:color="auto"/>
              <w:right w:val="single" w:sz="4" w:space="0" w:color="auto"/>
            </w:tcBorders>
            <w:shd w:val="clear" w:color="auto" w:fill="auto"/>
            <w:noWrap/>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77</w:t>
            </w:r>
          </w:p>
        </w:tc>
        <w:tc>
          <w:tcPr>
            <w:tcW w:w="850" w:type="dxa"/>
            <w:tcBorders>
              <w:top w:val="single" w:sz="6" w:space="0" w:color="auto"/>
              <w:left w:val="single" w:sz="6" w:space="0" w:color="auto"/>
              <w:bottom w:val="single" w:sz="6" w:space="0" w:color="auto"/>
              <w:right w:val="single" w:sz="6" w:space="0" w:color="auto"/>
            </w:tcBorders>
            <w:vAlign w:val="center"/>
          </w:tcPr>
          <w:p w:rsidR="00F05A04" w:rsidRPr="00212437"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212437">
              <w:rPr>
                <w:rFonts w:ascii="Times New Roman" w:hAnsi="Times New Roman" w:cs="Times New Roman"/>
                <w:color w:val="000000"/>
                <w:sz w:val="16"/>
                <w:szCs w:val="16"/>
              </w:rPr>
              <w:t>8,778</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маты минераловатные</w:t>
            </w:r>
          </w:p>
        </w:tc>
        <w:tc>
          <w:tcPr>
            <w:tcW w:w="851" w:type="dxa"/>
            <w:tcBorders>
              <w:top w:val="nil"/>
              <w:left w:val="nil"/>
              <w:bottom w:val="single" w:sz="4" w:space="0" w:color="auto"/>
              <w:right w:val="single" w:sz="4" w:space="0" w:color="auto"/>
            </w:tcBorders>
            <w:shd w:val="clear" w:color="auto" w:fill="auto"/>
            <w:noWrap/>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бесканальная</w:t>
            </w:r>
          </w:p>
        </w:tc>
        <w:tc>
          <w:tcPr>
            <w:tcW w:w="992" w:type="dxa"/>
            <w:tcBorders>
              <w:top w:val="nil"/>
              <w:left w:val="nil"/>
              <w:bottom w:val="single" w:sz="4" w:space="0" w:color="auto"/>
              <w:right w:val="single" w:sz="4" w:space="0" w:color="auto"/>
            </w:tcBorders>
            <w:shd w:val="clear" w:color="auto" w:fill="auto"/>
            <w:noWrap/>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1989</w:t>
            </w:r>
          </w:p>
        </w:tc>
        <w:tc>
          <w:tcPr>
            <w:tcW w:w="851" w:type="dxa"/>
            <w:tcBorders>
              <w:top w:val="nil"/>
              <w:left w:val="nil"/>
              <w:bottom w:val="single" w:sz="4" w:space="0" w:color="auto"/>
              <w:right w:val="single" w:sz="4" w:space="0" w:color="auto"/>
            </w:tcBorders>
            <w:shd w:val="clear" w:color="auto" w:fill="auto"/>
            <w:noWrap/>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1,0</w:t>
            </w:r>
          </w:p>
        </w:tc>
        <w:tc>
          <w:tcPr>
            <w:tcW w:w="992" w:type="dxa"/>
            <w:tcBorders>
              <w:top w:val="nil"/>
              <w:left w:val="nil"/>
              <w:bottom w:val="single" w:sz="4" w:space="0" w:color="auto"/>
              <w:right w:val="single" w:sz="4" w:space="0" w:color="auto"/>
            </w:tcBorders>
            <w:vAlign w:val="center"/>
          </w:tcPr>
          <w:p w:rsidR="00F05A04" w:rsidRPr="00212437" w:rsidRDefault="00F05A04" w:rsidP="00F05A04">
            <w:pPr>
              <w:jc w:val="center"/>
              <w:rPr>
                <w:rFonts w:ascii="Times New Roman" w:hAnsi="Times New Roman" w:cs="Times New Roman"/>
                <w:sz w:val="16"/>
                <w:szCs w:val="16"/>
              </w:rPr>
            </w:pPr>
            <w:r w:rsidRPr="00212437">
              <w:rPr>
                <w:rFonts w:ascii="Times New Roman" w:eastAsia="Times New Roman" w:hAnsi="Times New Roman" w:cs="Times New Roman"/>
                <w:sz w:val="16"/>
                <w:szCs w:val="16"/>
              </w:rPr>
              <w:t>65/50</w:t>
            </w:r>
          </w:p>
        </w:tc>
        <w:tc>
          <w:tcPr>
            <w:tcW w:w="992" w:type="dxa"/>
            <w:tcBorders>
              <w:top w:val="single" w:sz="4" w:space="0" w:color="auto"/>
              <w:left w:val="single" w:sz="4" w:space="0" w:color="auto"/>
              <w:bottom w:val="single" w:sz="4" w:space="0" w:color="auto"/>
              <w:right w:val="single" w:sz="4" w:space="0" w:color="auto"/>
            </w:tcBorders>
            <w:vAlign w:val="center"/>
          </w:tcPr>
          <w:p w:rsidR="00F05A04" w:rsidRPr="00212437" w:rsidRDefault="00F05A04" w:rsidP="00F05A04">
            <w:pPr>
              <w:jc w:val="center"/>
              <w:rPr>
                <w:rFonts w:ascii="Times New Roman" w:hAnsi="Times New Roman" w:cs="Times New Roman"/>
                <w:sz w:val="16"/>
                <w:szCs w:val="16"/>
              </w:rPr>
            </w:pPr>
            <w:r w:rsidRPr="00212437">
              <w:rPr>
                <w:rFonts w:ascii="Times New Roman" w:hAnsi="Times New Roman" w:cs="Times New Roman"/>
                <w:color w:val="000000" w:themeColor="text1"/>
                <w:sz w:val="16"/>
                <w:szCs w:val="16"/>
              </w:rPr>
              <w:t>-//-</w:t>
            </w:r>
          </w:p>
        </w:tc>
      </w:tr>
      <w:tr w:rsidR="00F05A04" w:rsidRPr="00DA5FC1" w:rsidTr="00F05A04">
        <w:trPr>
          <w:trHeight w:val="600"/>
        </w:trPr>
        <w:tc>
          <w:tcPr>
            <w:tcW w:w="601" w:type="dxa"/>
            <w:tcBorders>
              <w:top w:val="nil"/>
              <w:left w:val="single" w:sz="4" w:space="0" w:color="auto"/>
              <w:bottom w:val="single" w:sz="4" w:space="0" w:color="auto"/>
              <w:right w:val="single" w:sz="4" w:space="0" w:color="auto"/>
            </w:tcBorders>
            <w:shd w:val="clear" w:color="auto" w:fill="auto"/>
            <w:noWrap/>
            <w:vAlign w:val="center"/>
            <w:hideMark/>
          </w:tcPr>
          <w:p w:rsidR="00F05A04" w:rsidRPr="00212437" w:rsidRDefault="00F05A04" w:rsidP="00F05A04">
            <w:pPr>
              <w:spacing w:after="0" w:line="240" w:lineRule="auto"/>
              <w:jc w:val="right"/>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12</w:t>
            </w:r>
          </w:p>
        </w:tc>
        <w:tc>
          <w:tcPr>
            <w:tcW w:w="1237" w:type="dxa"/>
            <w:tcBorders>
              <w:top w:val="nil"/>
              <w:left w:val="nil"/>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от ТК к д.№5 (ГВС)</w:t>
            </w:r>
          </w:p>
        </w:tc>
        <w:tc>
          <w:tcPr>
            <w:tcW w:w="992" w:type="dxa"/>
            <w:tcBorders>
              <w:top w:val="nil"/>
              <w:left w:val="nil"/>
              <w:bottom w:val="single" w:sz="4" w:space="0" w:color="auto"/>
              <w:right w:val="single" w:sz="4" w:space="0" w:color="auto"/>
            </w:tcBorders>
            <w:shd w:val="clear" w:color="auto" w:fill="auto"/>
            <w:noWrap/>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57/45</w:t>
            </w:r>
          </w:p>
        </w:tc>
        <w:tc>
          <w:tcPr>
            <w:tcW w:w="851" w:type="dxa"/>
            <w:tcBorders>
              <w:top w:val="nil"/>
              <w:left w:val="nil"/>
              <w:bottom w:val="single" w:sz="4" w:space="0" w:color="auto"/>
              <w:right w:val="single" w:sz="4" w:space="0" w:color="auto"/>
            </w:tcBorders>
            <w:shd w:val="clear" w:color="auto" w:fill="auto"/>
            <w:noWrap/>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40</w:t>
            </w:r>
          </w:p>
        </w:tc>
        <w:tc>
          <w:tcPr>
            <w:tcW w:w="850" w:type="dxa"/>
            <w:tcBorders>
              <w:top w:val="single" w:sz="6" w:space="0" w:color="auto"/>
              <w:left w:val="single" w:sz="6" w:space="0" w:color="auto"/>
              <w:bottom w:val="single" w:sz="6" w:space="0" w:color="auto"/>
              <w:right w:val="single" w:sz="6" w:space="0" w:color="auto"/>
            </w:tcBorders>
            <w:vAlign w:val="center"/>
          </w:tcPr>
          <w:p w:rsidR="00F05A04" w:rsidRPr="00212437"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212437">
              <w:rPr>
                <w:rFonts w:ascii="Times New Roman" w:hAnsi="Times New Roman" w:cs="Times New Roman"/>
                <w:color w:val="000000"/>
                <w:sz w:val="16"/>
                <w:szCs w:val="16"/>
              </w:rPr>
              <w:t>4,56</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маты минераловатные</w:t>
            </w:r>
          </w:p>
        </w:tc>
        <w:tc>
          <w:tcPr>
            <w:tcW w:w="851" w:type="dxa"/>
            <w:tcBorders>
              <w:top w:val="nil"/>
              <w:left w:val="nil"/>
              <w:bottom w:val="single" w:sz="4" w:space="0" w:color="auto"/>
              <w:right w:val="single" w:sz="4" w:space="0" w:color="auto"/>
            </w:tcBorders>
            <w:shd w:val="clear" w:color="auto" w:fill="auto"/>
            <w:noWrap/>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бесканальная</w:t>
            </w:r>
          </w:p>
        </w:tc>
        <w:tc>
          <w:tcPr>
            <w:tcW w:w="992" w:type="dxa"/>
            <w:tcBorders>
              <w:top w:val="nil"/>
              <w:left w:val="nil"/>
              <w:bottom w:val="single" w:sz="4" w:space="0" w:color="auto"/>
              <w:right w:val="single" w:sz="4" w:space="0" w:color="auto"/>
            </w:tcBorders>
            <w:shd w:val="clear" w:color="auto" w:fill="auto"/>
            <w:noWrap/>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1989</w:t>
            </w:r>
          </w:p>
        </w:tc>
        <w:tc>
          <w:tcPr>
            <w:tcW w:w="851" w:type="dxa"/>
            <w:tcBorders>
              <w:top w:val="nil"/>
              <w:left w:val="nil"/>
              <w:bottom w:val="single" w:sz="4" w:space="0" w:color="auto"/>
              <w:right w:val="single" w:sz="4" w:space="0" w:color="auto"/>
            </w:tcBorders>
            <w:shd w:val="clear" w:color="auto" w:fill="auto"/>
            <w:noWrap/>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1,0</w:t>
            </w:r>
          </w:p>
        </w:tc>
        <w:tc>
          <w:tcPr>
            <w:tcW w:w="992" w:type="dxa"/>
            <w:tcBorders>
              <w:top w:val="nil"/>
              <w:left w:val="nil"/>
              <w:bottom w:val="single" w:sz="4" w:space="0" w:color="auto"/>
              <w:right w:val="single" w:sz="4" w:space="0" w:color="auto"/>
            </w:tcBorders>
            <w:vAlign w:val="center"/>
          </w:tcPr>
          <w:p w:rsidR="00F05A04" w:rsidRPr="00212437" w:rsidRDefault="00F05A04" w:rsidP="00F05A04">
            <w:pPr>
              <w:jc w:val="center"/>
              <w:rPr>
                <w:rFonts w:ascii="Times New Roman" w:hAnsi="Times New Roman" w:cs="Times New Roman"/>
                <w:sz w:val="16"/>
                <w:szCs w:val="16"/>
              </w:rPr>
            </w:pPr>
            <w:r w:rsidRPr="00212437">
              <w:rPr>
                <w:rFonts w:ascii="Times New Roman" w:eastAsia="Times New Roman" w:hAnsi="Times New Roman" w:cs="Times New Roman"/>
                <w:sz w:val="16"/>
                <w:szCs w:val="16"/>
              </w:rPr>
              <w:t>65/50</w:t>
            </w:r>
          </w:p>
        </w:tc>
        <w:tc>
          <w:tcPr>
            <w:tcW w:w="992" w:type="dxa"/>
            <w:tcBorders>
              <w:top w:val="single" w:sz="4" w:space="0" w:color="auto"/>
              <w:left w:val="single" w:sz="4" w:space="0" w:color="auto"/>
              <w:bottom w:val="single" w:sz="4" w:space="0" w:color="auto"/>
              <w:right w:val="single" w:sz="4" w:space="0" w:color="auto"/>
            </w:tcBorders>
            <w:vAlign w:val="center"/>
          </w:tcPr>
          <w:p w:rsidR="00F05A04" w:rsidRPr="00212437" w:rsidRDefault="00F05A04" w:rsidP="00F05A04">
            <w:pPr>
              <w:jc w:val="center"/>
              <w:rPr>
                <w:rFonts w:ascii="Times New Roman" w:hAnsi="Times New Roman" w:cs="Times New Roman"/>
                <w:sz w:val="16"/>
                <w:szCs w:val="16"/>
              </w:rPr>
            </w:pPr>
            <w:r w:rsidRPr="00212437">
              <w:rPr>
                <w:rFonts w:ascii="Times New Roman" w:hAnsi="Times New Roman" w:cs="Times New Roman"/>
                <w:color w:val="000000" w:themeColor="text1"/>
                <w:sz w:val="16"/>
                <w:szCs w:val="16"/>
              </w:rPr>
              <w:t>-//-</w:t>
            </w:r>
          </w:p>
        </w:tc>
      </w:tr>
      <w:tr w:rsidR="00F05A04" w:rsidRPr="00DA5FC1" w:rsidTr="00F05A04">
        <w:trPr>
          <w:trHeight w:val="780"/>
        </w:trPr>
        <w:tc>
          <w:tcPr>
            <w:tcW w:w="601" w:type="dxa"/>
            <w:tcBorders>
              <w:top w:val="nil"/>
              <w:left w:val="single" w:sz="4" w:space="0" w:color="auto"/>
              <w:bottom w:val="single" w:sz="4" w:space="0" w:color="auto"/>
              <w:right w:val="single" w:sz="4" w:space="0" w:color="auto"/>
            </w:tcBorders>
            <w:shd w:val="clear" w:color="auto" w:fill="auto"/>
            <w:noWrap/>
            <w:vAlign w:val="center"/>
            <w:hideMark/>
          </w:tcPr>
          <w:p w:rsidR="00F05A04" w:rsidRPr="00212437" w:rsidRDefault="00F05A04" w:rsidP="00F05A04">
            <w:pPr>
              <w:spacing w:after="0" w:line="240" w:lineRule="auto"/>
              <w:jc w:val="right"/>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13</w:t>
            </w:r>
          </w:p>
        </w:tc>
        <w:tc>
          <w:tcPr>
            <w:tcW w:w="1237" w:type="dxa"/>
            <w:tcBorders>
              <w:top w:val="nil"/>
              <w:left w:val="nil"/>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от ТК5 до д.4          (ГВС)</w:t>
            </w:r>
          </w:p>
        </w:tc>
        <w:tc>
          <w:tcPr>
            <w:tcW w:w="992" w:type="dxa"/>
            <w:tcBorders>
              <w:top w:val="nil"/>
              <w:left w:val="nil"/>
              <w:bottom w:val="single" w:sz="4" w:space="0" w:color="auto"/>
              <w:right w:val="single" w:sz="4" w:space="0" w:color="auto"/>
            </w:tcBorders>
            <w:shd w:val="clear" w:color="auto" w:fill="auto"/>
            <w:noWrap/>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57/45</w:t>
            </w:r>
          </w:p>
        </w:tc>
        <w:tc>
          <w:tcPr>
            <w:tcW w:w="851" w:type="dxa"/>
            <w:tcBorders>
              <w:top w:val="nil"/>
              <w:left w:val="nil"/>
              <w:bottom w:val="single" w:sz="4" w:space="0" w:color="auto"/>
              <w:right w:val="single" w:sz="4" w:space="0" w:color="auto"/>
            </w:tcBorders>
            <w:shd w:val="clear" w:color="auto" w:fill="auto"/>
            <w:noWrap/>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6,5</w:t>
            </w:r>
          </w:p>
        </w:tc>
        <w:tc>
          <w:tcPr>
            <w:tcW w:w="850" w:type="dxa"/>
            <w:tcBorders>
              <w:top w:val="single" w:sz="6" w:space="0" w:color="auto"/>
              <w:left w:val="single" w:sz="6" w:space="0" w:color="auto"/>
              <w:bottom w:val="single" w:sz="6" w:space="0" w:color="auto"/>
              <w:right w:val="single" w:sz="6" w:space="0" w:color="auto"/>
            </w:tcBorders>
            <w:vAlign w:val="center"/>
          </w:tcPr>
          <w:p w:rsidR="00F05A04" w:rsidRPr="00212437" w:rsidRDefault="00F05A04" w:rsidP="00F05A04">
            <w:pPr>
              <w:autoSpaceDE w:val="0"/>
              <w:autoSpaceDN w:val="0"/>
              <w:adjustRightInd w:val="0"/>
              <w:spacing w:after="0" w:line="240" w:lineRule="auto"/>
              <w:jc w:val="center"/>
              <w:rPr>
                <w:rFonts w:ascii="Times New Roman" w:hAnsi="Times New Roman" w:cs="Times New Roman"/>
                <w:color w:val="000000"/>
                <w:sz w:val="16"/>
                <w:szCs w:val="16"/>
              </w:rPr>
            </w:pPr>
            <w:r w:rsidRPr="00212437">
              <w:rPr>
                <w:rFonts w:ascii="Times New Roman" w:hAnsi="Times New Roman" w:cs="Times New Roman"/>
                <w:color w:val="000000"/>
                <w:sz w:val="16"/>
                <w:szCs w:val="16"/>
              </w:rPr>
              <w:t>0,741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маты минераловатные</w:t>
            </w:r>
          </w:p>
        </w:tc>
        <w:tc>
          <w:tcPr>
            <w:tcW w:w="851" w:type="dxa"/>
            <w:tcBorders>
              <w:top w:val="nil"/>
              <w:left w:val="nil"/>
              <w:bottom w:val="single" w:sz="4" w:space="0" w:color="auto"/>
              <w:right w:val="single" w:sz="4" w:space="0" w:color="auto"/>
            </w:tcBorders>
            <w:shd w:val="clear" w:color="auto" w:fill="auto"/>
            <w:noWrap/>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бесканальная</w:t>
            </w:r>
          </w:p>
        </w:tc>
        <w:tc>
          <w:tcPr>
            <w:tcW w:w="992" w:type="dxa"/>
            <w:tcBorders>
              <w:top w:val="nil"/>
              <w:left w:val="nil"/>
              <w:bottom w:val="single" w:sz="4" w:space="0" w:color="auto"/>
              <w:right w:val="single" w:sz="4" w:space="0" w:color="auto"/>
            </w:tcBorders>
            <w:shd w:val="clear" w:color="auto" w:fill="auto"/>
            <w:noWrap/>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1989</w:t>
            </w:r>
          </w:p>
        </w:tc>
        <w:tc>
          <w:tcPr>
            <w:tcW w:w="851" w:type="dxa"/>
            <w:tcBorders>
              <w:top w:val="nil"/>
              <w:left w:val="nil"/>
              <w:bottom w:val="single" w:sz="4" w:space="0" w:color="auto"/>
              <w:right w:val="single" w:sz="4" w:space="0" w:color="auto"/>
            </w:tcBorders>
            <w:shd w:val="clear" w:color="auto" w:fill="auto"/>
            <w:noWrap/>
            <w:vAlign w:val="center"/>
            <w:hideMark/>
          </w:tcPr>
          <w:p w:rsidR="00F05A04" w:rsidRPr="00212437" w:rsidRDefault="00F05A04" w:rsidP="00F05A04">
            <w:pPr>
              <w:spacing w:after="0" w:line="240" w:lineRule="auto"/>
              <w:jc w:val="center"/>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0,7</w:t>
            </w:r>
          </w:p>
        </w:tc>
        <w:tc>
          <w:tcPr>
            <w:tcW w:w="992" w:type="dxa"/>
            <w:tcBorders>
              <w:top w:val="nil"/>
              <w:left w:val="nil"/>
              <w:bottom w:val="single" w:sz="4" w:space="0" w:color="auto"/>
              <w:right w:val="single" w:sz="4" w:space="0" w:color="auto"/>
            </w:tcBorders>
            <w:vAlign w:val="center"/>
          </w:tcPr>
          <w:p w:rsidR="00F05A04" w:rsidRPr="00212437" w:rsidRDefault="00F05A04" w:rsidP="00F05A04">
            <w:pPr>
              <w:jc w:val="center"/>
              <w:rPr>
                <w:rFonts w:ascii="Times New Roman" w:hAnsi="Times New Roman" w:cs="Times New Roman"/>
                <w:sz w:val="16"/>
                <w:szCs w:val="16"/>
              </w:rPr>
            </w:pPr>
            <w:r w:rsidRPr="00212437">
              <w:rPr>
                <w:rFonts w:ascii="Times New Roman" w:eastAsia="Times New Roman" w:hAnsi="Times New Roman" w:cs="Times New Roman"/>
                <w:sz w:val="16"/>
                <w:szCs w:val="16"/>
              </w:rPr>
              <w:t>65/50</w:t>
            </w:r>
          </w:p>
        </w:tc>
        <w:tc>
          <w:tcPr>
            <w:tcW w:w="992" w:type="dxa"/>
            <w:tcBorders>
              <w:top w:val="single" w:sz="4" w:space="0" w:color="auto"/>
              <w:left w:val="single" w:sz="4" w:space="0" w:color="auto"/>
              <w:bottom w:val="single" w:sz="4" w:space="0" w:color="auto"/>
              <w:right w:val="single" w:sz="4" w:space="0" w:color="auto"/>
            </w:tcBorders>
            <w:vAlign w:val="center"/>
          </w:tcPr>
          <w:p w:rsidR="00F05A04" w:rsidRPr="00212437" w:rsidRDefault="00F05A04" w:rsidP="00F05A04">
            <w:pPr>
              <w:jc w:val="center"/>
              <w:rPr>
                <w:rFonts w:ascii="Times New Roman" w:hAnsi="Times New Roman" w:cs="Times New Roman"/>
                <w:sz w:val="16"/>
                <w:szCs w:val="16"/>
              </w:rPr>
            </w:pPr>
            <w:r w:rsidRPr="00212437">
              <w:rPr>
                <w:rFonts w:ascii="Times New Roman" w:hAnsi="Times New Roman" w:cs="Times New Roman"/>
                <w:color w:val="000000" w:themeColor="text1"/>
                <w:sz w:val="16"/>
                <w:szCs w:val="16"/>
              </w:rPr>
              <w:t>-//-</w:t>
            </w:r>
          </w:p>
        </w:tc>
      </w:tr>
      <w:tr w:rsidR="00F05A04" w:rsidRPr="00DA5FC1" w:rsidTr="00F05A04">
        <w:trPr>
          <w:trHeight w:val="270"/>
        </w:trPr>
        <w:tc>
          <w:tcPr>
            <w:tcW w:w="601" w:type="dxa"/>
            <w:tcBorders>
              <w:top w:val="nil"/>
              <w:left w:val="single" w:sz="4" w:space="0" w:color="auto"/>
              <w:bottom w:val="single" w:sz="4" w:space="0" w:color="auto"/>
              <w:right w:val="single" w:sz="4" w:space="0" w:color="auto"/>
            </w:tcBorders>
            <w:shd w:val="clear" w:color="auto" w:fill="auto"/>
            <w:noWrap/>
            <w:vAlign w:val="center"/>
            <w:hideMark/>
          </w:tcPr>
          <w:p w:rsidR="00F05A04" w:rsidRPr="00212437" w:rsidRDefault="00F05A04" w:rsidP="00F05A04">
            <w:pPr>
              <w:spacing w:after="0" w:line="240" w:lineRule="auto"/>
              <w:rPr>
                <w:rFonts w:ascii="Times New Roman" w:eastAsia="Times New Roman" w:hAnsi="Times New Roman" w:cs="Times New Roman"/>
                <w:sz w:val="16"/>
                <w:szCs w:val="16"/>
              </w:rPr>
            </w:pPr>
            <w:r w:rsidRPr="00212437">
              <w:rPr>
                <w:rFonts w:ascii="Times New Roman" w:eastAsia="Times New Roman" w:hAnsi="Times New Roman" w:cs="Times New Roman"/>
                <w:sz w:val="16"/>
                <w:szCs w:val="16"/>
              </w:rPr>
              <w:t> </w:t>
            </w:r>
          </w:p>
        </w:tc>
        <w:tc>
          <w:tcPr>
            <w:tcW w:w="1237" w:type="dxa"/>
            <w:tcBorders>
              <w:top w:val="nil"/>
              <w:left w:val="nil"/>
              <w:bottom w:val="single" w:sz="4" w:space="0" w:color="auto"/>
              <w:right w:val="single" w:sz="4" w:space="0" w:color="auto"/>
            </w:tcBorders>
            <w:shd w:val="clear" w:color="auto" w:fill="auto"/>
            <w:vAlign w:val="center"/>
            <w:hideMark/>
          </w:tcPr>
          <w:p w:rsidR="00F05A04" w:rsidRPr="00212437" w:rsidRDefault="00F05A04" w:rsidP="00F05A04">
            <w:pPr>
              <w:spacing w:after="0" w:line="240" w:lineRule="auto"/>
              <w:jc w:val="center"/>
              <w:rPr>
                <w:rFonts w:ascii="Times New Roman" w:eastAsia="Times New Roman" w:hAnsi="Times New Roman" w:cs="Times New Roman"/>
                <w:b/>
                <w:bCs/>
                <w:i/>
                <w:iCs/>
                <w:sz w:val="16"/>
                <w:szCs w:val="16"/>
              </w:rPr>
            </w:pPr>
            <w:r w:rsidRPr="00212437">
              <w:rPr>
                <w:rFonts w:ascii="Times New Roman" w:eastAsia="Times New Roman" w:hAnsi="Times New Roman" w:cs="Times New Roman"/>
                <w:b/>
                <w:bCs/>
                <w:i/>
                <w:iCs/>
                <w:sz w:val="16"/>
                <w:szCs w:val="16"/>
              </w:rPr>
              <w:t xml:space="preserve">ВСЕГО </w:t>
            </w:r>
          </w:p>
        </w:tc>
        <w:tc>
          <w:tcPr>
            <w:tcW w:w="992" w:type="dxa"/>
            <w:tcBorders>
              <w:top w:val="nil"/>
              <w:left w:val="nil"/>
              <w:bottom w:val="single" w:sz="4" w:space="0" w:color="auto"/>
              <w:right w:val="single" w:sz="4" w:space="0" w:color="auto"/>
            </w:tcBorders>
            <w:shd w:val="clear" w:color="auto" w:fill="auto"/>
            <w:noWrap/>
            <w:vAlign w:val="center"/>
            <w:hideMark/>
          </w:tcPr>
          <w:p w:rsidR="00F05A04" w:rsidRPr="00212437" w:rsidRDefault="00F05A04" w:rsidP="00F05A04">
            <w:pPr>
              <w:spacing w:after="0" w:line="240" w:lineRule="auto"/>
              <w:jc w:val="center"/>
              <w:rPr>
                <w:rFonts w:ascii="Times New Roman" w:eastAsia="Times New Roman" w:hAnsi="Times New Roman" w:cs="Times New Roman"/>
                <w:b/>
                <w:bCs/>
                <w:sz w:val="16"/>
                <w:szCs w:val="16"/>
              </w:rPr>
            </w:pPr>
            <w:r w:rsidRPr="00212437">
              <w:rPr>
                <w:rFonts w:ascii="Times New Roman" w:eastAsia="Times New Roman" w:hAnsi="Times New Roman" w:cs="Times New Roman"/>
                <w:b/>
                <w:bCs/>
                <w:sz w:val="16"/>
                <w:szCs w:val="16"/>
              </w:rPr>
              <w:t> </w:t>
            </w:r>
          </w:p>
        </w:tc>
        <w:tc>
          <w:tcPr>
            <w:tcW w:w="851" w:type="dxa"/>
            <w:tcBorders>
              <w:top w:val="nil"/>
              <w:left w:val="nil"/>
              <w:bottom w:val="single" w:sz="4" w:space="0" w:color="auto"/>
              <w:right w:val="single" w:sz="4" w:space="0" w:color="auto"/>
            </w:tcBorders>
            <w:shd w:val="clear" w:color="auto" w:fill="auto"/>
            <w:noWrap/>
            <w:vAlign w:val="center"/>
            <w:hideMark/>
          </w:tcPr>
          <w:p w:rsidR="00F05A04" w:rsidRPr="00212437" w:rsidRDefault="00F05A04" w:rsidP="00F05A04">
            <w:pPr>
              <w:spacing w:after="0" w:line="240" w:lineRule="auto"/>
              <w:jc w:val="center"/>
              <w:rPr>
                <w:rFonts w:ascii="Times New Roman" w:eastAsia="Times New Roman" w:hAnsi="Times New Roman" w:cs="Times New Roman"/>
                <w:b/>
                <w:bCs/>
                <w:sz w:val="16"/>
                <w:szCs w:val="16"/>
              </w:rPr>
            </w:pPr>
            <w:r w:rsidRPr="00212437">
              <w:rPr>
                <w:rFonts w:ascii="Times New Roman" w:eastAsia="Times New Roman" w:hAnsi="Times New Roman" w:cs="Times New Roman"/>
                <w:b/>
                <w:bCs/>
                <w:sz w:val="16"/>
                <w:szCs w:val="16"/>
              </w:rPr>
              <w:t>677,5</w:t>
            </w:r>
          </w:p>
        </w:tc>
        <w:tc>
          <w:tcPr>
            <w:tcW w:w="850" w:type="dxa"/>
            <w:tcBorders>
              <w:top w:val="single" w:sz="6" w:space="0" w:color="auto"/>
              <w:left w:val="single" w:sz="6" w:space="0" w:color="auto"/>
              <w:bottom w:val="single" w:sz="6" w:space="0" w:color="auto"/>
              <w:right w:val="single" w:sz="6" w:space="0" w:color="auto"/>
            </w:tcBorders>
            <w:vAlign w:val="center"/>
          </w:tcPr>
          <w:p w:rsidR="00F05A04" w:rsidRPr="00212437" w:rsidRDefault="00F05A04" w:rsidP="00F05A04">
            <w:pPr>
              <w:autoSpaceDE w:val="0"/>
              <w:autoSpaceDN w:val="0"/>
              <w:adjustRightInd w:val="0"/>
              <w:spacing w:after="0" w:line="240" w:lineRule="auto"/>
              <w:jc w:val="center"/>
              <w:rPr>
                <w:rFonts w:ascii="Times New Roman" w:hAnsi="Times New Roman" w:cs="Times New Roman"/>
                <w:b/>
                <w:bCs/>
                <w:color w:val="000000"/>
                <w:sz w:val="16"/>
                <w:szCs w:val="16"/>
              </w:rPr>
            </w:pPr>
            <w:r w:rsidRPr="00212437">
              <w:rPr>
                <w:rFonts w:ascii="Times New Roman" w:hAnsi="Times New Roman" w:cs="Times New Roman"/>
                <w:b/>
                <w:bCs/>
                <w:color w:val="000000"/>
                <w:sz w:val="16"/>
                <w:szCs w:val="16"/>
              </w:rPr>
              <w:t>96,821</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rsidR="00F05A04" w:rsidRPr="00212437" w:rsidRDefault="00F05A04" w:rsidP="00F05A04">
            <w:pPr>
              <w:spacing w:after="0" w:line="240" w:lineRule="auto"/>
              <w:jc w:val="center"/>
              <w:rPr>
                <w:rFonts w:ascii="Times New Roman" w:eastAsia="Times New Roman" w:hAnsi="Times New Roman" w:cs="Times New Roman"/>
                <w:b/>
                <w:sz w:val="16"/>
                <w:szCs w:val="16"/>
              </w:rPr>
            </w:pPr>
          </w:p>
        </w:tc>
        <w:tc>
          <w:tcPr>
            <w:tcW w:w="851" w:type="dxa"/>
            <w:tcBorders>
              <w:top w:val="nil"/>
              <w:left w:val="nil"/>
              <w:bottom w:val="single" w:sz="4" w:space="0" w:color="auto"/>
              <w:right w:val="single" w:sz="4" w:space="0" w:color="auto"/>
            </w:tcBorders>
            <w:shd w:val="clear" w:color="auto" w:fill="auto"/>
            <w:noWrap/>
            <w:vAlign w:val="center"/>
            <w:hideMark/>
          </w:tcPr>
          <w:p w:rsidR="00F05A04" w:rsidRPr="00212437" w:rsidRDefault="00F05A04" w:rsidP="00F05A04">
            <w:pPr>
              <w:spacing w:after="0" w:line="240" w:lineRule="auto"/>
              <w:jc w:val="center"/>
              <w:rPr>
                <w:rFonts w:ascii="Times New Roman" w:eastAsia="Times New Roman" w:hAnsi="Times New Roman" w:cs="Times New Roman"/>
                <w:b/>
                <w:sz w:val="16"/>
                <w:szCs w:val="16"/>
              </w:rPr>
            </w:pPr>
          </w:p>
        </w:tc>
        <w:tc>
          <w:tcPr>
            <w:tcW w:w="992" w:type="dxa"/>
            <w:tcBorders>
              <w:top w:val="nil"/>
              <w:left w:val="nil"/>
              <w:bottom w:val="single" w:sz="4" w:space="0" w:color="auto"/>
              <w:right w:val="single" w:sz="4" w:space="0" w:color="auto"/>
            </w:tcBorders>
            <w:shd w:val="clear" w:color="auto" w:fill="auto"/>
            <w:noWrap/>
            <w:vAlign w:val="center"/>
            <w:hideMark/>
          </w:tcPr>
          <w:p w:rsidR="00F05A04" w:rsidRPr="00212437" w:rsidRDefault="00F05A04" w:rsidP="00F05A04">
            <w:pPr>
              <w:spacing w:after="0" w:line="240" w:lineRule="auto"/>
              <w:jc w:val="center"/>
              <w:rPr>
                <w:rFonts w:ascii="Times New Roman" w:eastAsia="Times New Roman" w:hAnsi="Times New Roman" w:cs="Times New Roman"/>
                <w:b/>
                <w:sz w:val="16"/>
                <w:szCs w:val="16"/>
              </w:rPr>
            </w:pPr>
          </w:p>
        </w:tc>
        <w:tc>
          <w:tcPr>
            <w:tcW w:w="851" w:type="dxa"/>
            <w:tcBorders>
              <w:top w:val="nil"/>
              <w:left w:val="nil"/>
              <w:bottom w:val="single" w:sz="4" w:space="0" w:color="auto"/>
              <w:right w:val="single" w:sz="4" w:space="0" w:color="auto"/>
            </w:tcBorders>
            <w:shd w:val="clear" w:color="auto" w:fill="auto"/>
            <w:noWrap/>
            <w:vAlign w:val="center"/>
            <w:hideMark/>
          </w:tcPr>
          <w:p w:rsidR="00F05A04" w:rsidRPr="00212437" w:rsidRDefault="00F05A04" w:rsidP="00F05A04">
            <w:pPr>
              <w:spacing w:after="0" w:line="240" w:lineRule="auto"/>
              <w:jc w:val="center"/>
              <w:rPr>
                <w:rFonts w:ascii="Times New Roman" w:eastAsia="Times New Roman" w:hAnsi="Times New Roman" w:cs="Times New Roman"/>
                <w:b/>
                <w:sz w:val="16"/>
                <w:szCs w:val="16"/>
              </w:rPr>
            </w:pPr>
          </w:p>
        </w:tc>
        <w:tc>
          <w:tcPr>
            <w:tcW w:w="992" w:type="dxa"/>
            <w:tcBorders>
              <w:top w:val="nil"/>
              <w:left w:val="nil"/>
              <w:bottom w:val="single" w:sz="4" w:space="0" w:color="auto"/>
              <w:right w:val="single" w:sz="4" w:space="0" w:color="auto"/>
            </w:tcBorders>
            <w:vAlign w:val="center"/>
          </w:tcPr>
          <w:p w:rsidR="00F05A04" w:rsidRPr="00212437" w:rsidRDefault="00F05A04" w:rsidP="00F05A04">
            <w:pPr>
              <w:spacing w:after="0" w:line="240" w:lineRule="auto"/>
              <w:jc w:val="center"/>
              <w:rPr>
                <w:rFonts w:ascii="Times New Roman" w:eastAsia="Times New Roman" w:hAnsi="Times New Roman" w:cs="Times New Roman"/>
                <w:b/>
                <w:sz w:val="16"/>
                <w:szCs w:val="16"/>
              </w:rPr>
            </w:pPr>
          </w:p>
        </w:tc>
        <w:tc>
          <w:tcPr>
            <w:tcW w:w="992" w:type="dxa"/>
            <w:tcBorders>
              <w:top w:val="nil"/>
              <w:left w:val="nil"/>
              <w:bottom w:val="single" w:sz="4" w:space="0" w:color="auto"/>
              <w:right w:val="single" w:sz="4" w:space="0" w:color="auto"/>
            </w:tcBorders>
            <w:vAlign w:val="center"/>
          </w:tcPr>
          <w:p w:rsidR="00F05A04" w:rsidRPr="00212437" w:rsidRDefault="00F05A04" w:rsidP="00F05A04">
            <w:pPr>
              <w:spacing w:after="0" w:line="240" w:lineRule="auto"/>
              <w:jc w:val="center"/>
              <w:rPr>
                <w:rFonts w:ascii="Times New Roman" w:eastAsia="Times New Roman" w:hAnsi="Times New Roman" w:cs="Times New Roman"/>
                <w:b/>
                <w:sz w:val="16"/>
                <w:szCs w:val="16"/>
              </w:rPr>
            </w:pPr>
            <w:r w:rsidRPr="00212437">
              <w:rPr>
                <w:rFonts w:ascii="Times New Roman" w:eastAsia="Times New Roman" w:hAnsi="Times New Roman" w:cs="Times New Roman"/>
                <w:b/>
                <w:sz w:val="16"/>
                <w:szCs w:val="16"/>
              </w:rPr>
              <w:t>0,366</w:t>
            </w:r>
          </w:p>
        </w:tc>
      </w:tr>
    </w:tbl>
    <w:p w:rsidR="00F05A04" w:rsidRPr="00237946"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r w:rsidRPr="00237946">
        <w:rPr>
          <w:rFonts w:ascii="Times New Roman" w:eastAsia="Times New Roman" w:hAnsi="Times New Roman" w:cs="Times New Roman"/>
          <w:b/>
          <w:sz w:val="24"/>
          <w:szCs w:val="24"/>
        </w:rPr>
        <w:t>г) описание типов и количества секционирующей и регулиру</w:t>
      </w:r>
      <w:r>
        <w:rPr>
          <w:rFonts w:ascii="Times New Roman" w:eastAsia="Times New Roman" w:hAnsi="Times New Roman" w:cs="Times New Roman"/>
          <w:b/>
          <w:sz w:val="24"/>
          <w:szCs w:val="24"/>
        </w:rPr>
        <w:t>ющей арматуры на тепловых сетях</w:t>
      </w:r>
    </w:p>
    <w:p w:rsidR="00F05A04" w:rsidRPr="003F193C" w:rsidRDefault="00F05A04" w:rsidP="00F05A04">
      <w:pPr>
        <w:shd w:val="clear" w:color="auto" w:fill="FFFFFF"/>
        <w:spacing w:after="0" w:line="240" w:lineRule="auto"/>
        <w:jc w:val="both"/>
        <w:rPr>
          <w:rFonts w:ascii="Times New Roman" w:eastAsia="Times New Roman" w:hAnsi="Times New Roman" w:cs="Times New Roman"/>
          <w:color w:val="333333"/>
          <w:sz w:val="24"/>
          <w:szCs w:val="24"/>
        </w:rPr>
      </w:pPr>
      <w:r w:rsidRPr="003F193C">
        <w:rPr>
          <w:rFonts w:ascii="Times New Roman" w:eastAsia="Times New Roman" w:hAnsi="Times New Roman" w:cs="Times New Roman"/>
          <w:bCs/>
          <w:color w:val="333333"/>
          <w:sz w:val="24"/>
          <w:szCs w:val="24"/>
        </w:rPr>
        <w:t>Секционирующая арматура в тепловых сетях</w:t>
      </w:r>
      <w:r w:rsidRPr="003F193C">
        <w:rPr>
          <w:rFonts w:ascii="Times New Roman" w:eastAsia="Times New Roman" w:hAnsi="Times New Roman" w:cs="Times New Roman"/>
          <w:color w:val="333333"/>
          <w:sz w:val="24"/>
          <w:szCs w:val="24"/>
        </w:rPr>
        <w:t xml:space="preserve"> — это специальные запорные устройства (чаще всего задвижки), которые делят магистральные трубопроводы на отдельные участки (секции). Главная задача таких секций — обеспечить безопасность, возможность резервирования и удобство ремонта.  </w:t>
      </w:r>
    </w:p>
    <w:p w:rsidR="00F05A04" w:rsidRPr="003F193C" w:rsidRDefault="00F05A04" w:rsidP="00F05A04">
      <w:pPr>
        <w:shd w:val="clear" w:color="auto" w:fill="FFFFFF"/>
        <w:spacing w:after="0" w:line="240" w:lineRule="auto"/>
        <w:jc w:val="both"/>
        <w:rPr>
          <w:rFonts w:ascii="Times New Roman" w:eastAsia="Times New Roman" w:hAnsi="Times New Roman" w:cs="Times New Roman"/>
          <w:color w:val="333333"/>
          <w:sz w:val="24"/>
          <w:szCs w:val="24"/>
        </w:rPr>
      </w:pPr>
      <w:r>
        <w:rPr>
          <w:rFonts w:ascii="Times New Roman" w:eastAsia="Times New Roman" w:hAnsi="Times New Roman" w:cs="Times New Roman"/>
          <w:color w:val="333333"/>
          <w:sz w:val="24"/>
          <w:szCs w:val="24"/>
        </w:rPr>
        <w:t xml:space="preserve">Секционирующие </w:t>
      </w:r>
      <w:proofErr w:type="gramStart"/>
      <w:r>
        <w:rPr>
          <w:rFonts w:ascii="Times New Roman" w:eastAsia="Times New Roman" w:hAnsi="Times New Roman" w:cs="Times New Roman"/>
          <w:color w:val="333333"/>
          <w:sz w:val="24"/>
          <w:szCs w:val="24"/>
        </w:rPr>
        <w:t>задвижки  выполняют</w:t>
      </w:r>
      <w:proofErr w:type="gramEnd"/>
      <w:r>
        <w:rPr>
          <w:rFonts w:ascii="Times New Roman" w:eastAsia="Times New Roman" w:hAnsi="Times New Roman" w:cs="Times New Roman"/>
          <w:color w:val="333333"/>
          <w:sz w:val="24"/>
          <w:szCs w:val="24"/>
        </w:rPr>
        <w:t xml:space="preserve"> функции:</w:t>
      </w:r>
    </w:p>
    <w:p w:rsidR="00F05A04" w:rsidRDefault="00F05A04" w:rsidP="00F05A04">
      <w:pPr>
        <w:shd w:val="clear" w:color="auto" w:fill="FFFFFF"/>
        <w:spacing w:after="0" w:line="240" w:lineRule="auto"/>
        <w:jc w:val="both"/>
        <w:rPr>
          <w:rFonts w:ascii="Times New Roman" w:eastAsia="Times New Roman" w:hAnsi="Times New Roman" w:cs="Times New Roman"/>
          <w:color w:val="333333"/>
          <w:sz w:val="24"/>
          <w:szCs w:val="24"/>
        </w:rPr>
      </w:pPr>
      <w:r>
        <w:rPr>
          <w:rFonts w:ascii="Times New Roman" w:eastAsia="Times New Roman" w:hAnsi="Times New Roman" w:cs="Times New Roman"/>
          <w:bCs/>
          <w:color w:val="333333"/>
          <w:sz w:val="24"/>
          <w:szCs w:val="24"/>
        </w:rPr>
        <w:t>- л</w:t>
      </w:r>
      <w:r w:rsidRPr="003F193C">
        <w:rPr>
          <w:rFonts w:ascii="Times New Roman" w:eastAsia="Times New Roman" w:hAnsi="Times New Roman" w:cs="Times New Roman"/>
          <w:bCs/>
          <w:color w:val="333333"/>
          <w:sz w:val="24"/>
          <w:szCs w:val="24"/>
        </w:rPr>
        <w:t>окальн</w:t>
      </w:r>
      <w:r>
        <w:rPr>
          <w:rFonts w:ascii="Times New Roman" w:eastAsia="Times New Roman" w:hAnsi="Times New Roman" w:cs="Times New Roman"/>
          <w:bCs/>
          <w:color w:val="333333"/>
          <w:sz w:val="24"/>
          <w:szCs w:val="24"/>
        </w:rPr>
        <w:t>ое отключение</w:t>
      </w:r>
      <w:r>
        <w:rPr>
          <w:rFonts w:ascii="Times New Roman" w:eastAsia="Times New Roman" w:hAnsi="Times New Roman" w:cs="Times New Roman"/>
          <w:b/>
          <w:bCs/>
          <w:color w:val="333333"/>
          <w:sz w:val="24"/>
          <w:szCs w:val="24"/>
        </w:rPr>
        <w:t xml:space="preserve">. </w:t>
      </w:r>
      <w:r w:rsidRPr="003F193C">
        <w:rPr>
          <w:rFonts w:ascii="Times New Roman" w:eastAsia="Times New Roman" w:hAnsi="Times New Roman" w:cs="Times New Roman"/>
          <w:color w:val="333333"/>
          <w:sz w:val="24"/>
          <w:szCs w:val="24"/>
        </w:rPr>
        <w:t>При аварии на одном участке можно закрыть задвижки и изолировать только проблемную секцию, не нарушая теплоснабжения для остальных потребителей. </w:t>
      </w:r>
    </w:p>
    <w:p w:rsidR="00F05A04" w:rsidRPr="003F193C" w:rsidRDefault="00F05A04" w:rsidP="00F05A04">
      <w:pPr>
        <w:shd w:val="clear" w:color="auto" w:fill="FFFFFF"/>
        <w:spacing w:after="0" w:line="240" w:lineRule="auto"/>
        <w:jc w:val="both"/>
        <w:rPr>
          <w:rFonts w:ascii="Times New Roman" w:eastAsia="Times New Roman" w:hAnsi="Times New Roman" w:cs="Times New Roman"/>
          <w:color w:val="333333"/>
          <w:sz w:val="24"/>
          <w:szCs w:val="24"/>
        </w:rPr>
      </w:pPr>
      <w:r>
        <w:rPr>
          <w:rFonts w:ascii="Times New Roman" w:eastAsia="Times New Roman" w:hAnsi="Times New Roman" w:cs="Times New Roman"/>
          <w:color w:val="333333"/>
          <w:sz w:val="24"/>
          <w:szCs w:val="24"/>
        </w:rPr>
        <w:t>-</w:t>
      </w:r>
      <w:r w:rsidRPr="003F193C">
        <w:rPr>
          <w:rFonts w:ascii="Times New Roman" w:eastAsia="Times New Roman" w:hAnsi="Times New Roman" w:cs="Times New Roman"/>
          <w:bCs/>
          <w:color w:val="333333"/>
          <w:sz w:val="24"/>
          <w:szCs w:val="24"/>
        </w:rPr>
        <w:t>резервирование.</w:t>
      </w:r>
      <w:r>
        <w:rPr>
          <w:rFonts w:ascii="Times New Roman" w:eastAsia="Times New Roman" w:hAnsi="Times New Roman" w:cs="Times New Roman"/>
          <w:b/>
          <w:bCs/>
          <w:color w:val="333333"/>
          <w:sz w:val="24"/>
          <w:szCs w:val="24"/>
        </w:rPr>
        <w:t xml:space="preserve"> </w:t>
      </w:r>
      <w:r w:rsidRPr="003F193C">
        <w:rPr>
          <w:rFonts w:ascii="Times New Roman" w:eastAsia="Times New Roman" w:hAnsi="Times New Roman" w:cs="Times New Roman"/>
          <w:color w:val="333333"/>
          <w:sz w:val="24"/>
          <w:szCs w:val="24"/>
        </w:rPr>
        <w:t xml:space="preserve"> Разделение на секции позволяет подключать новые участки или потребителей параллельно, не нарушая работу всей магистрали.  </w:t>
      </w:r>
    </w:p>
    <w:p w:rsidR="00F05A04" w:rsidRPr="003F193C" w:rsidRDefault="00F05A04" w:rsidP="00F05A04">
      <w:pPr>
        <w:shd w:val="clear" w:color="auto" w:fill="FFFFFF"/>
        <w:spacing w:after="0" w:line="240" w:lineRule="auto"/>
        <w:jc w:val="both"/>
        <w:rPr>
          <w:rFonts w:ascii="Times New Roman" w:eastAsia="Times New Roman" w:hAnsi="Times New Roman" w:cs="Times New Roman"/>
          <w:color w:val="333333"/>
          <w:sz w:val="24"/>
          <w:szCs w:val="24"/>
        </w:rPr>
      </w:pPr>
      <w:r>
        <w:rPr>
          <w:rFonts w:ascii="Times New Roman" w:eastAsia="Times New Roman" w:hAnsi="Times New Roman" w:cs="Times New Roman"/>
          <w:b/>
          <w:bCs/>
          <w:color w:val="333333"/>
          <w:sz w:val="24"/>
          <w:szCs w:val="24"/>
        </w:rPr>
        <w:t xml:space="preserve">- </w:t>
      </w:r>
      <w:r>
        <w:rPr>
          <w:rFonts w:ascii="Times New Roman" w:eastAsia="Times New Roman" w:hAnsi="Times New Roman" w:cs="Times New Roman"/>
          <w:bCs/>
          <w:color w:val="333333"/>
          <w:sz w:val="24"/>
          <w:szCs w:val="24"/>
        </w:rPr>
        <w:t>у</w:t>
      </w:r>
      <w:r w:rsidRPr="003F193C">
        <w:rPr>
          <w:rFonts w:ascii="Times New Roman" w:eastAsia="Times New Roman" w:hAnsi="Times New Roman" w:cs="Times New Roman"/>
          <w:bCs/>
          <w:color w:val="333333"/>
          <w:sz w:val="24"/>
          <w:szCs w:val="24"/>
        </w:rPr>
        <w:t>прощение обслуживания</w:t>
      </w:r>
      <w:r w:rsidRPr="003F193C">
        <w:rPr>
          <w:rFonts w:ascii="Times New Roman" w:eastAsia="Times New Roman" w:hAnsi="Times New Roman" w:cs="Times New Roman"/>
          <w:b/>
          <w:bCs/>
          <w:color w:val="333333"/>
          <w:sz w:val="24"/>
          <w:szCs w:val="24"/>
        </w:rPr>
        <w:t>.</w:t>
      </w:r>
      <w:r w:rsidRPr="003F193C">
        <w:rPr>
          <w:rFonts w:ascii="Times New Roman" w:eastAsia="Times New Roman" w:hAnsi="Times New Roman" w:cs="Times New Roman"/>
          <w:color w:val="333333"/>
          <w:sz w:val="24"/>
          <w:szCs w:val="24"/>
        </w:rPr>
        <w:t> Отдельные секции легче ремонтировать, промывать, спускать воду или выпускать воздух. </w:t>
      </w:r>
    </w:p>
    <w:p w:rsidR="00F05A04" w:rsidRPr="003F193C"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w:t>
      </w:r>
      <w:r w:rsidRPr="003F193C">
        <w:rPr>
          <w:rFonts w:ascii="Times New Roman" w:eastAsia="Times New Roman" w:hAnsi="Times New Roman" w:cs="Times New Roman"/>
          <w:sz w:val="24"/>
          <w:szCs w:val="24"/>
        </w:rPr>
        <w:t>а тепловых сетей от центральной котельной секционирующая арматура установлена в котельной</w:t>
      </w:r>
      <w:r>
        <w:rPr>
          <w:rFonts w:ascii="Times New Roman" w:eastAsia="Times New Roman" w:hAnsi="Times New Roman" w:cs="Times New Roman"/>
          <w:sz w:val="24"/>
          <w:szCs w:val="24"/>
        </w:rPr>
        <w:t xml:space="preserve"> на трубопроводах Ду700 мм</w:t>
      </w:r>
      <w:r w:rsidRPr="003F193C">
        <w:rPr>
          <w:rFonts w:ascii="Times New Roman" w:eastAsia="Times New Roman" w:hAnsi="Times New Roman" w:cs="Times New Roman"/>
          <w:sz w:val="24"/>
          <w:szCs w:val="24"/>
        </w:rPr>
        <w:t>, в ТП№1 на</w:t>
      </w:r>
      <w:r>
        <w:rPr>
          <w:rFonts w:ascii="Times New Roman" w:eastAsia="Times New Roman" w:hAnsi="Times New Roman" w:cs="Times New Roman"/>
          <w:sz w:val="24"/>
          <w:szCs w:val="24"/>
        </w:rPr>
        <w:t xml:space="preserve"> трубопроводах Ду600 </w:t>
      </w:r>
      <w:proofErr w:type="gramStart"/>
      <w:r>
        <w:rPr>
          <w:rFonts w:ascii="Times New Roman" w:eastAsia="Times New Roman" w:hAnsi="Times New Roman" w:cs="Times New Roman"/>
          <w:sz w:val="24"/>
          <w:szCs w:val="24"/>
        </w:rPr>
        <w:t>мм</w:t>
      </w:r>
      <w:r w:rsidRPr="003F193C">
        <w:rPr>
          <w:rFonts w:ascii="Times New Roman" w:eastAsia="Times New Roman" w:hAnsi="Times New Roman" w:cs="Times New Roman"/>
          <w:sz w:val="24"/>
          <w:szCs w:val="24"/>
        </w:rPr>
        <w:t xml:space="preserve">  и</w:t>
      </w:r>
      <w:proofErr w:type="gramEnd"/>
      <w:r w:rsidRPr="003F193C">
        <w:rPr>
          <w:rFonts w:ascii="Times New Roman" w:eastAsia="Times New Roman" w:hAnsi="Times New Roman" w:cs="Times New Roman"/>
          <w:sz w:val="24"/>
          <w:szCs w:val="24"/>
        </w:rPr>
        <w:t xml:space="preserve"> в ТК12/</w:t>
      </w:r>
      <w:r>
        <w:rPr>
          <w:rFonts w:ascii="Times New Roman" w:eastAsia="Times New Roman" w:hAnsi="Times New Roman" w:cs="Times New Roman"/>
          <w:sz w:val="24"/>
          <w:szCs w:val="24"/>
        </w:rPr>
        <w:t>14  на трубопроводах Ду400 мм, в ТК-18 на трубопроводах Ду500 мм( см. рис. 4)</w:t>
      </w:r>
    </w:p>
    <w:p w:rsidR="00F05A04" w:rsidRDefault="00F05A04" w:rsidP="00F05A04">
      <w:pPr>
        <w:widowControl w:val="0"/>
        <w:autoSpaceDE w:val="0"/>
        <w:autoSpaceDN w:val="0"/>
        <w:spacing w:before="220" w:after="0" w:line="240" w:lineRule="auto"/>
        <w:ind w:firstLine="540"/>
        <w:jc w:val="both"/>
        <w:rPr>
          <w:rFonts w:ascii="Times New Roman" w:hAnsi="Times New Roman" w:cs="Times New Roman"/>
          <w:noProof/>
          <w:sz w:val="24"/>
          <w:szCs w:val="24"/>
        </w:rPr>
      </w:pPr>
      <w:r w:rsidRPr="007946F4">
        <w:rPr>
          <w:rFonts w:ascii="Times New Roman" w:hAnsi="Times New Roman" w:cs="Times New Roman"/>
          <w:noProof/>
          <w:sz w:val="24"/>
          <w:szCs w:val="24"/>
        </w:rPr>
        <w:t>На тепловых сетях от котельной мкр-на Касколовка секционирующие задвижки установлены в котельной.</w:t>
      </w:r>
    </w:p>
    <w:p w:rsidR="00F05A04" w:rsidRPr="007946F4" w:rsidRDefault="00F05A04" w:rsidP="00F05A04">
      <w:pPr>
        <w:widowControl w:val="0"/>
        <w:autoSpaceDE w:val="0"/>
        <w:autoSpaceDN w:val="0"/>
        <w:spacing w:before="220" w:after="0" w:line="240" w:lineRule="auto"/>
        <w:ind w:firstLine="540"/>
        <w:jc w:val="both"/>
        <w:rPr>
          <w:rFonts w:ascii="Times New Roman" w:hAnsi="Times New Roman" w:cs="Times New Roman"/>
          <w:noProof/>
          <w:sz w:val="24"/>
          <w:szCs w:val="24"/>
        </w:rPr>
      </w:pPr>
      <w:r>
        <w:rPr>
          <w:rFonts w:ascii="Times New Roman" w:hAnsi="Times New Roman" w:cs="Times New Roman"/>
          <w:noProof/>
          <w:sz w:val="24"/>
          <w:szCs w:val="24"/>
        </w:rPr>
        <w:t>Регулирующая  арматура установлена в котельных и в индивидуальных тепловых пунктах потребителй..</w:t>
      </w:r>
    </w:p>
    <w:p w:rsidR="00F05A04"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r>
        <w:rPr>
          <w:noProof/>
        </w:rPr>
        <mc:AlternateContent>
          <mc:Choice Requires="wps">
            <w:drawing>
              <wp:anchor distT="0" distB="0" distL="114300" distR="114300" simplePos="0" relativeHeight="251770880" behindDoc="0" locked="0" layoutInCell="1" allowOverlap="1">
                <wp:simplePos x="0" y="0"/>
                <wp:positionH relativeFrom="column">
                  <wp:posOffset>2311400</wp:posOffset>
                </wp:positionH>
                <wp:positionV relativeFrom="paragraph">
                  <wp:posOffset>1344930</wp:posOffset>
                </wp:positionV>
                <wp:extent cx="2241550" cy="768350"/>
                <wp:effectExtent l="34925" t="53975" r="9525" b="6350"/>
                <wp:wrapNone/>
                <wp:docPr id="221" name="Прямая со стрелкой 2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241550" cy="7683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3CCAB2E" id="Прямая со стрелкой 221" o:spid="_x0000_s1026" type="#_x0000_t32" style="position:absolute;margin-left:182pt;margin-top:105.9pt;width:176.5pt;height:60.5pt;flip:x y;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7wHKcgIAAJMEAAAOAAAAZHJzL2Uyb0RvYy54bWysVM2O0zAQviPxDpbv3TTZtNuNNl2hpIXD&#10;ApV24e7GTmPh2JHtbVohpIUX2EfgFbhw4Ef7DOkbMXa6hYULQuTgjOOZb74Zf5Oz800t0Jppw5VM&#10;cXg0xIjJQlEuVyl+dTUfTDAylkhKhJIsxVtm8Pn08aOztklYpColKNMIQKRJ2ibFlbVNEgSmqFhN&#10;zJFqmITDUumaWNjqVUA1aQG9FkE0HI6DVmnaaFUwY+Br3h/iqccvS1bYl2VpmEUixcDN+lX7denW&#10;YHpGkpUmTcWLPQ3yDyxqwiUkPUDlxBJ0rfkfUDUvtDKqtEeFqgNVlrxgvgaoJhz+Vs1lRRrma4Hm&#10;mObQJvP/YIsX64VGnKY4ikKMJKnhkrqPu5vdbfe9+7S7Rbv33R0suw+7m+5z96372t11X5Dzht61&#10;jUkAIpML7aovNvKyuVDFG4OkyioiV8zXcLVtANZHBA9C3MY0wGDZPlcUfMi1Vb6Rm1LXqBS8eeYC&#10;vfXaWS4NtA1t/B1uD3fINhYV8DGK4nA0gqsu4OxkPDkGG4gGJHGILrrRxj5lqkbOSLGxmvBVZTMl&#10;JchF6T4HWV8Y2wfeB7hgqeZcCK8aIVGb4tNRNPKkjBKcukPnZvRqmQmN1sTpzj97Fg/ctLqW1INV&#10;jNDZ3raEC7CR9V2zmkMfBcMuW80oRoLBqDmrpyekywj1A+G91Uvv7enwdDaZTeJBHI1ng3iY54Mn&#10;8ywejOfhySg/zrMsD9858mGcVJxSJh3/+zEI47+T2X4gewEfBuHQqOAhur8KIHv/9qS9KJwOekUt&#10;Fd0utKvO6QOU7533U+pG69e99/r5L5n+AAAA//8DAFBLAwQUAAYACAAAACEA6lKWFOEAAAALAQAA&#10;DwAAAGRycy9kb3ducmV2LnhtbEyPwW7CMBBE75X6D9Yi9VacBAQ0xEFVpZ7aqipw6c3ESxIRr01s&#10;Qvr33Z7ocWdGs/OKzWg7MWAfWkcK0mkCAqlypqVawX73+rgCEaImoztHqOAHA2zK+7tC58Zd6QuH&#10;bawFl1DItYImRp9LGaoGrQ5T55HYO7re6shnX0vT6yuX205mSbKQVrfEHxrt8aXB6rS9WAXHxFef&#10;T7s3cz77+VC/f+99+nFS6mEyPq9BRBzjLQx/83k6lLzp4C5kgugUzBZzZokKsjRlBk4s0yUrB7Zm&#10;2QpkWcj/DOUvAAAA//8DAFBLAQItABQABgAIAAAAIQC2gziS/gAAAOEBAAATAAAAAAAAAAAAAAAA&#10;AAAAAABbQ29udGVudF9UeXBlc10ueG1sUEsBAi0AFAAGAAgAAAAhADj9If/WAAAAlAEAAAsAAAAA&#10;AAAAAAAAAAAALwEAAF9yZWxzLy5yZWxzUEsBAi0AFAAGAAgAAAAhALTvAcpyAgAAkwQAAA4AAAAA&#10;AAAAAAAAAAAALgIAAGRycy9lMm9Eb2MueG1sUEsBAi0AFAAGAAgAAAAhAOpSlhThAAAACwEAAA8A&#10;AAAAAAAAAAAAAAAAzAQAAGRycy9kb3ducmV2LnhtbFBLBQYAAAAABAAEAPMAAADaBQAAAAA=&#10;">
                <v:stroke endarrow="block"/>
              </v:shape>
            </w:pict>
          </mc:Fallback>
        </mc:AlternateContent>
      </w:r>
      <w:r>
        <w:rPr>
          <w:noProof/>
        </w:rPr>
        <mc:AlternateContent>
          <mc:Choice Requires="wps">
            <w:drawing>
              <wp:anchor distT="0" distB="0" distL="114300" distR="114300" simplePos="0" relativeHeight="251768832" behindDoc="0" locked="0" layoutInCell="1" allowOverlap="1">
                <wp:simplePos x="0" y="0"/>
                <wp:positionH relativeFrom="column">
                  <wp:posOffset>4667250</wp:posOffset>
                </wp:positionH>
                <wp:positionV relativeFrom="paragraph">
                  <wp:posOffset>2113280</wp:posOffset>
                </wp:positionV>
                <wp:extent cx="95250" cy="2768600"/>
                <wp:effectExtent l="57150" t="12700" r="9525" b="19050"/>
                <wp:wrapNone/>
                <wp:docPr id="220" name="Прямая со стрелкой 2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0" cy="2768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5F27FDB" id="Прямая со стрелкой 220" o:spid="_x0000_s1026" type="#_x0000_t32" style="position:absolute;margin-left:367.5pt;margin-top:166.4pt;width:7.5pt;height:218pt;flip:x;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Q7bawIAAIgEAAAOAAAAZHJzL2Uyb0RvYy54bWysVEtu2zAQ3RfoHQjtHX1qO45gOSgku12k&#10;bYCkB6BFyiJKkQTJWDaKAmkvkCP0Ct100Q9yBvlGHVKOk7SboqgW1FAz8+bN8FHT003D0Zpqw6TI&#10;gvgoChAVpSRMrLLg7eViMAmQsVgQzKWgWbClJjidPX0ybVVKE1lLTqhGACJM2qosqK1VaRiasqYN&#10;NkdSUQHOSuoGW9jqVUg0bgG94WESReOwlZooLUtqDHwtemcw8/hVRUv7pqoMtYhnAXCzftV+Xbo1&#10;nE1xutJY1azc08D/wKLBTEDRA1SBLUZXmv0B1bBSSyMre1TKJpRVxUrqe4Bu4ui3bi5qrKjvBYZj&#10;1GFM5v/Blq/X5xoxkgVJAvMRuIFD6j7vrnc33c/uy+4G7T52t7DsPu2uu6/dj+57d9t9Qy4aZtcq&#10;kwJELs61677ciAt1Jst3BgmZ11isqO/hcqsANnYZ4aMUtzEKGCzbV5JADL6y0g9yU+kGVZyply7R&#10;gcOw0Maf3PZwcnRjUQkfT0bJCOiX4EmOx5Nx5NmFOHUwLllpY19Q2SBnZIGxGrNVbXMpBGhE6r4E&#10;Xp8Z60jeJ7hkIReMcy8VLlDbl/OcjOSMOKcLM3q1zLlGa+zE5h/fMXgehml5JYgHqykm871tMeNg&#10;I+tHZTWD4XEauGoNJQHiFO6Xs3p6XLiK0D4Q3lu93t6fRCfzyXwyHAyT8XwwjIpi8HyRDwfjRXw8&#10;Kp4VeV7EHxz5eJjWjBAqHP877cfDv9PW/hb2qj2o/zCo8DG6nyiQvXt70l4J7vB7GS0l2Z5r150T&#10;BcjdB++vprtPD/c+6v4HMvsFAAD//wMAUEsDBBQABgAIAAAAIQCFlPfC4QAAAAsBAAAPAAAAZHJz&#10;L2Rvd25yZXYueG1sTI9BT4NAEIXvJv6HzZh4MXYRQkuQpTFq9dQ0Yr1v2RFI2VnCblv4944nvc3M&#10;e3nzvWI92V6ccfSdIwUPiwgEUu1MR42C/efmPgPhgyaje0eoYEYP6/L6qtC5cRf6wHMVGsEh5HOt&#10;oA1hyKX0dYtW+4UbkFj7dqPVgdexkWbUFw63vYyjaCmt7og/tHrA5xbrY3WyCl6qXbr5uttP8Vy/&#10;b6u37Lij+VWp25vp6RFEwCn8meEXn9GhZKaDO5HxolewSlLuEhQkScwd2LFKI74ceFhmGciykP87&#10;lD8AAAD//wMAUEsBAi0AFAAGAAgAAAAhALaDOJL+AAAA4QEAABMAAAAAAAAAAAAAAAAAAAAAAFtD&#10;b250ZW50X1R5cGVzXS54bWxQSwECLQAUAAYACAAAACEAOP0h/9YAAACUAQAACwAAAAAAAAAAAAAA&#10;AAAvAQAAX3JlbHMvLnJlbHNQSwECLQAUAAYACAAAACEAq5EO22sCAACIBAAADgAAAAAAAAAAAAAA&#10;AAAuAgAAZHJzL2Uyb0RvYy54bWxQSwECLQAUAAYACAAAACEAhZT3wuEAAAALAQAADwAAAAAAAAAA&#10;AAAAAADFBAAAZHJzL2Rvd25yZXYueG1sUEsFBgAAAAAEAAQA8wAAANMFAAAAAA==&#10;">
                <v:stroke endarrow="block"/>
              </v:shape>
            </w:pict>
          </mc:Fallback>
        </mc:AlternateContent>
      </w:r>
      <w:r>
        <w:rPr>
          <w:noProof/>
        </w:rPr>
        <mc:AlternateContent>
          <mc:Choice Requires="wps">
            <w:drawing>
              <wp:anchor distT="0" distB="0" distL="114300" distR="114300" simplePos="0" relativeHeight="251767808" behindDoc="0" locked="0" layoutInCell="1" allowOverlap="1">
                <wp:simplePos x="0" y="0"/>
                <wp:positionH relativeFrom="column">
                  <wp:posOffset>3803650</wp:posOffset>
                </wp:positionH>
                <wp:positionV relativeFrom="paragraph">
                  <wp:posOffset>2113280</wp:posOffset>
                </wp:positionV>
                <wp:extent cx="863600" cy="1289050"/>
                <wp:effectExtent l="50800" t="12700" r="9525" b="41275"/>
                <wp:wrapNone/>
                <wp:docPr id="219" name="Прямая со стрелкой 2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63600" cy="12890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A528B89" id="Прямая со стрелкой 219" o:spid="_x0000_s1026" type="#_x0000_t32" style="position:absolute;margin-left:299.5pt;margin-top:166.4pt;width:68pt;height:101.5pt;flip:x;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c5IcAIAAIkEAAAOAAAAZHJzL2Uyb0RvYy54bWysVEtu2zAQ3RfoHQjuHUmO7dpC5KCQ7HaR&#10;tgGSHoAWKYsoRRIkY9koCqS9QI7QK3TTRT/IGeQbdUg7TtJuiqJaUEPNzOObmUednK4bgVbMWK5k&#10;hpOjGCMmS0W5XGb47eW8N8bIOiIpEUqyDG+YxafTp09OWp2yvqqVoMwgAJE2bXWGa+d0GkW2rFlD&#10;7JHSTIKzUqYhDrZmGVFDWkBvRNSP41HUKkO1USWzFr4WOyeeBvyqYqV7U1WWOSQyDNxcWE1YF36N&#10;pickXRqia17uaZB/YNEQLuHQA1RBHEFXhv8B1fDSKKsqd1SqJlJVxUsWaoBqkvi3ai5qolmoBZpj&#10;9aFN9v/Blq9X5wZxmuF+MsFIkgaG1H3eXm9vup/dl+0N2n7sbmHZftped1+7H9337rb7hnw09K7V&#10;NgWIXJ4bX325lhf6TJXvLJIqr4lcslDD5UYDbOIzokcpfmM1MFi0rxSFGHLlVGjkujINqgTXL32i&#10;B4dmoXWY3OYwObZ2qISP49HxKIb5luBK+uNJPAyjjUjqcXy2Nta9YKpB3siwdYbwZe1yJSWIRJnd&#10;GWR1Zp1neZ/gk6WacyGCVoREbYYnw/4wkLJKcOqdPsya5SIXBq2IV1t4QsngeRhm1JWkAaxmhM72&#10;tiNcgI1c6JUzHLonGPanNYxiJBhcMG/t6AnpT4T6gfDe2gnu/SSezMaz8aA36I9mvUFcFL3n83zQ&#10;G82TZ8PiuMjzIvngySeDtOaUMun534k/GfyduPbXcCfbg/wPjYoeo4eOAtm7dyAdpOCnv9PRQtHN&#10;ufHVeVWA3kPw/m76C/VwH6Lu/yDTXwAAAP//AwBQSwMEFAAGAAgAAAAhAEmwHWHgAAAACwEAAA8A&#10;AABkcnMvZG93bnJldi54bWxMj0FPg0AQhe8m/ofNmHgxdhGCUmRpjFp7Mo1Y71t2BFJ2lrDbFv69&#10;40mP897Lm/cVq8n24oSj7xwpuFtEIJBqZzpqFOw+17cZCB80Gd07QgUzeliVlxeFzo070weeqtAI&#10;LiGfawVtCEMupa9btNov3IDE3rcbrQ58jo00oz5zue1lHEX30uqO+EOrB3xusT5UR6vgpdqm66+b&#10;3RTP9ea9essOW5pflbq+mp4eQQScwl8YfufzdCh5094dyXjRK0iXS2YJCpIkZgZOPCQpK3u2kjQD&#10;WRbyP0P5AwAA//8DAFBLAQItABQABgAIAAAAIQC2gziS/gAAAOEBAAATAAAAAAAAAAAAAAAAAAAA&#10;AABbQ29udGVudF9UeXBlc10ueG1sUEsBAi0AFAAGAAgAAAAhADj9If/WAAAAlAEAAAsAAAAAAAAA&#10;AAAAAAAALwEAAF9yZWxzLy5yZWxzUEsBAi0AFAAGAAgAAAAhADA5zkhwAgAAiQQAAA4AAAAAAAAA&#10;AAAAAAAALgIAAGRycy9lMm9Eb2MueG1sUEsBAi0AFAAGAAgAAAAhAEmwHWHgAAAACwEAAA8AAAAA&#10;AAAAAAAAAAAAygQAAGRycy9kb3ducmV2LnhtbFBLBQYAAAAABAAEAPMAAADXBQAAAAA=&#10;">
                <v:stroke endarrow="block"/>
              </v:shape>
            </w:pict>
          </mc:Fallback>
        </mc:AlternateContent>
      </w:r>
      <w:r>
        <w:rPr>
          <w:noProof/>
        </w:rPr>
        <mc:AlternateContent>
          <mc:Choice Requires="wps">
            <w:drawing>
              <wp:anchor distT="0" distB="0" distL="114300" distR="114300" simplePos="0" relativeHeight="251769856" behindDoc="0" locked="0" layoutInCell="1" allowOverlap="1">
                <wp:simplePos x="0" y="0"/>
                <wp:positionH relativeFrom="column">
                  <wp:posOffset>2146300</wp:posOffset>
                </wp:positionH>
                <wp:positionV relativeFrom="paragraph">
                  <wp:posOffset>2113280</wp:posOffset>
                </wp:positionV>
                <wp:extent cx="2463800" cy="2095500"/>
                <wp:effectExtent l="50800" t="12700" r="9525" b="53975"/>
                <wp:wrapNone/>
                <wp:docPr id="213" name="Прямая со стрелкой 2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463800" cy="20955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27D490F" id="Прямая со стрелкой 213" o:spid="_x0000_s1026" type="#_x0000_t32" style="position:absolute;margin-left:169pt;margin-top:166.4pt;width:194pt;height:165pt;flip:x;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ejtcAIAAIoEAAAOAAAAZHJzL2Uyb0RvYy54bWysVM2O0zAQviPxDpbv3fxsWtpo0xVKWjgs&#10;UGmXB3Bjp7Fw7Mj29kcIaeEF9hF4BS4c+NE+Q/pGjJ1uYeGCED24Y3vmm29mPufsfNsItGbacCUz&#10;HJ2EGDFZKsrlKsOvr+aDMUbGEkmJUJJleMcMPp8+fnS2aVMWq1oJyjQCEGnSTZvh2to2DQJT1qwh&#10;5kS1TMJlpXRDLGz1KqCabAC9EUEchqNgozRttSqZMXBa9Jd46vGripX2VVUZZpHIMHCzftV+Xbo1&#10;mJ6RdKVJW/PyQIP8A4uGcAlJj1AFsQRda/4HVMNLrYyq7EmpmkBVFS+ZrwGqicLfqrmsSct8LdAc&#10;0x7bZP4fbPlyvdCI0wzH0SlGkjQwpO7j/mZ/233vPu1v0f59dwfL/sP+pvvcfeu+dnfdF+S8oXeb&#10;1qQAkcuFdtWXW3nZXqjyjUFS5TWRK+ZruNq1ABu5iOBBiNuYFhgsNy8UBR9ybZVv5LbSDaoEb5+7&#10;QAcOzUJbP7ndcXJsa1EJh3EyOh2HMOAS7uJwMhzCxmUjqQNy4a029hlTDXJGho3VhK9qmyspQSVK&#10;90nI+sLYPvA+wAVLNedCwDlJhUSbDE+G8dCzMkpw6i7dndGrZS40WhMnN/87sHjgptW1pB6sZoTO&#10;DrYlXICNrG+W1RzaJxh22RpGMRIMXpizenpCuozQACB8sHrFvZ2Ek9l4Nk4GSTyaDZKwKAZP53ky&#10;GM2jJ8PitMjzInrnyEdJWnNKmXT879UfJX+nrsM77HV71P+xUcFDdD8KIHv/70l7Lbjx90JaKrpb&#10;aFedkwUI3jsfHqd7Ub/uvdfPT8j0BwAAAP//AwBQSwMEFAAGAAgAAAAhAE/ovBzgAAAACwEAAA8A&#10;AABkcnMvZG93bnJldi54bWxMj0FPwzAMhe9I+w+RJ3FBLKUTpSpNpwkYnNBEGfes8dpqjVM12db+&#10;e7wT3Oznp+fv5avRduKMg28dKXhYRCCQKmdaqhXsvjf3KQgfNBndOUIFE3pYFbObXGfGXegLz2Wo&#10;BYeQz7SCJoQ+k9JXDVrtF65H4tvBDVYHXodamkFfONx2Mo6iRFrdEn9odI8vDVbH8mQVvJbbx83P&#10;3W6Mp+rjs3xPj1ua3pS6nY/rZxABx/Bnhis+o0PBTHt3IuNFp2C5TLlLuA4xd2DHU5ywsleQJKzI&#10;Ipf/OxS/AAAA//8DAFBLAQItABQABgAIAAAAIQC2gziS/gAAAOEBAAATAAAAAAAAAAAAAAAAAAAA&#10;AABbQ29udGVudF9UeXBlc10ueG1sUEsBAi0AFAAGAAgAAAAhADj9If/WAAAAlAEAAAsAAAAAAAAA&#10;AAAAAAAALwEAAF9yZWxzLy5yZWxzUEsBAi0AFAAGAAgAAAAhAOxJ6O1wAgAAigQAAA4AAAAAAAAA&#10;AAAAAAAALgIAAGRycy9lMm9Eb2MueG1sUEsBAi0AFAAGAAgAAAAhAE/ovBzgAAAACwEAAA8AAAAA&#10;AAAAAAAAAAAAygQAAGRycy9kb3ducmV2LnhtbFBLBQYAAAAABAAEAPMAAADXBQAAAAA=&#10;">
                <v:stroke endarrow="block"/>
              </v:shape>
            </w:pict>
          </mc:Fallback>
        </mc:AlternateContent>
      </w:r>
      <w:r>
        <w:rPr>
          <w:noProof/>
        </w:rPr>
        <mc:AlternateContent>
          <mc:Choice Requires="wps">
            <w:drawing>
              <wp:anchor distT="0" distB="0" distL="114300" distR="114300" simplePos="0" relativeHeight="251766784" behindDoc="0" locked="0" layoutInCell="1" allowOverlap="1">
                <wp:simplePos x="0" y="0"/>
                <wp:positionH relativeFrom="column">
                  <wp:posOffset>4552950</wp:posOffset>
                </wp:positionH>
                <wp:positionV relativeFrom="paragraph">
                  <wp:posOffset>1510030</wp:posOffset>
                </wp:positionV>
                <wp:extent cx="1466850" cy="603250"/>
                <wp:effectExtent l="9525" t="9525" r="9525" b="6350"/>
                <wp:wrapNone/>
                <wp:docPr id="212" name="Прямоугольник 2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6850" cy="603250"/>
                        </a:xfrm>
                        <a:prstGeom prst="rect">
                          <a:avLst/>
                        </a:prstGeom>
                        <a:solidFill>
                          <a:srgbClr val="FFFFFF"/>
                        </a:solidFill>
                        <a:ln w="9525">
                          <a:solidFill>
                            <a:srgbClr val="000000"/>
                          </a:solidFill>
                          <a:miter lim="800000"/>
                          <a:headEnd/>
                          <a:tailEnd/>
                        </a:ln>
                      </wps:spPr>
                      <wps:txbx>
                        <w:txbxContent>
                          <w:p w:rsidR="00956945" w:rsidRPr="007946F4" w:rsidRDefault="00956945" w:rsidP="00F05A04">
                            <w:pPr>
                              <w:rPr>
                                <w:rFonts w:ascii="Times New Roman" w:hAnsi="Times New Roman" w:cs="Times New Roman"/>
                                <w:sz w:val="20"/>
                                <w:szCs w:val="20"/>
                              </w:rPr>
                            </w:pPr>
                            <w:r w:rsidRPr="007946F4">
                              <w:rPr>
                                <w:rFonts w:ascii="Times New Roman" w:hAnsi="Times New Roman" w:cs="Times New Roman"/>
                                <w:sz w:val="20"/>
                                <w:szCs w:val="20"/>
                              </w:rPr>
                              <w:t>Места установки секционирующих задвижек арматуры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12" o:spid="_x0000_s1036" style="position:absolute;left:0;text-align:left;margin-left:358.5pt;margin-top:118.9pt;width:115.5pt;height:47.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El+UgIAAGQEAAAOAAAAZHJzL2Uyb0RvYy54bWysVM1uEzEQviPxDpbvZLNLEtpVN1WVUoRU&#10;oFLhARyvN2vhtc3YyaackHpF4hF4CC6Inz7D5o0Ye9M0BU6IPVgznvE3M9/M7NHxulFkJcBJowua&#10;DoaUCM1NKfWioG9enz06oMR5pkumjBYFvRKOHk8fPjhqbS4yUxtVCiAIol3e2oLW3ts8SRyvRcPc&#10;wFih0VgZaJhHFRZJCaxF9EYl2XA4SVoDpQXDhXN4e9ob6TTiV5Xg/lVVOeGJKijm5uMJ8ZyHM5ke&#10;sXwBzNaSb9Ng/5BFw6TGoDuoU+YZWYL8A6qRHIwzlR9w0ySmqiQXsQasJh3+Vs1lzayItSA5zu5o&#10;cv8Plr9cXQCRZUGzNKNEswab1H3efNh86n50N5vr7kt3033ffOx+dl+7byR4IWetdTk+vbQXEKp2&#10;9tzwt45oM6uZXogTANPWgpWYaRr8k3sPguLwKZm3L0yJAdnSm0jfuoImACIxZB27dLXrklh7wvEy&#10;HU0mB2NsJkfbZPg4QzmEYPntawvOPxOmIUEoKOAURHS2One+d711idkbJcszqVRUYDGfKSArhhNz&#10;Fr8tutt3U5q0BT0cZ+OIfM/m9iGG8fsbRCM9jr6STUEPdk4sD7Q91SWmyXLPpOplrE7pLY+Bur4F&#10;fj1fx+alkxAh8Do35RUyC6YfdVxNFGoD7ylpccwL6t4tGQhK1HON3TlMR6OwF1EZjZ9kqMC+Zb5v&#10;YZojVEE9Jb048/0uLS3IRY2R0kiHNifY0UpGsu+y2uaPoxzbtV27sCv7evS6+zlMfwEAAP//AwBQ&#10;SwMEFAAGAAgAAAAhACvvSabgAAAACwEAAA8AAABkcnMvZG93bnJldi54bWxMj8FOg0AQhu8mvsNm&#10;TLzZpWCEIkNjNDXx2NKLt4FdAWV3Cbu06NM7nupxZv78833FdjGDOOnJ984irFcRCG0bp3rbIhyr&#10;3V0GwgeyigZnNcK39rAtr68KypU7270+HUIruMT6nBC6EMZcSt902pBfuVFbvn24yVDgcWqlmujM&#10;5WaQcRQ9SEO95Q8djfq5083XYTYIdR8f6WdfvUZms0vC21J9zu8viLc3y9MjiKCXcAnDHz6jQ8lM&#10;tZut8mJASNcpuwSEOEnZgROb+4w3NUKSxBnIspD/HcpfAAAA//8DAFBLAQItABQABgAIAAAAIQC2&#10;gziS/gAAAOEBAAATAAAAAAAAAAAAAAAAAAAAAABbQ29udGVudF9UeXBlc10ueG1sUEsBAi0AFAAG&#10;AAgAAAAhADj9If/WAAAAlAEAAAsAAAAAAAAAAAAAAAAALwEAAF9yZWxzLy5yZWxzUEsBAi0AFAAG&#10;AAgAAAAhAFc0SX5SAgAAZAQAAA4AAAAAAAAAAAAAAAAALgIAAGRycy9lMm9Eb2MueG1sUEsBAi0A&#10;FAAGAAgAAAAhACvvSabgAAAACwEAAA8AAAAAAAAAAAAAAAAArAQAAGRycy9kb3ducmV2LnhtbFBL&#10;BQYAAAAABAAEAPMAAAC5BQAAAAA=&#10;">
                <v:textbox>
                  <w:txbxContent>
                    <w:p w:rsidR="00956945" w:rsidRPr="007946F4" w:rsidRDefault="00956945" w:rsidP="00F05A04">
                      <w:pPr>
                        <w:rPr>
                          <w:rFonts w:ascii="Times New Roman" w:hAnsi="Times New Roman" w:cs="Times New Roman"/>
                          <w:sz w:val="20"/>
                          <w:szCs w:val="20"/>
                        </w:rPr>
                      </w:pPr>
                      <w:r w:rsidRPr="007946F4">
                        <w:rPr>
                          <w:rFonts w:ascii="Times New Roman" w:hAnsi="Times New Roman" w:cs="Times New Roman"/>
                          <w:sz w:val="20"/>
                          <w:szCs w:val="20"/>
                        </w:rPr>
                        <w:t>Места установки секционирующих задвижек арматуры</w:t>
                      </w:r>
                    </w:p>
                  </w:txbxContent>
                </v:textbox>
              </v:rect>
            </w:pict>
          </mc:Fallback>
        </mc:AlternateContent>
      </w:r>
      <w:r>
        <w:rPr>
          <w:noProof/>
        </w:rPr>
        <w:drawing>
          <wp:inline distT="0" distB="0" distL="0" distR="0" wp14:anchorId="01F852FE" wp14:editId="2E9491F2">
            <wp:extent cx="5840154" cy="5327650"/>
            <wp:effectExtent l="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5555" t="7003" r="24950" b="12731"/>
                    <a:stretch/>
                  </pic:blipFill>
                  <pic:spPr bwMode="auto">
                    <a:xfrm>
                      <a:off x="0" y="0"/>
                      <a:ext cx="5865146" cy="5350449"/>
                    </a:xfrm>
                    <a:prstGeom prst="rect">
                      <a:avLst/>
                    </a:prstGeom>
                    <a:ln>
                      <a:noFill/>
                    </a:ln>
                    <a:extLst>
                      <a:ext uri="{53640926-AAD7-44D8-BBD7-CCE9431645EC}">
                        <a14:shadowObscured xmlns:a14="http://schemas.microsoft.com/office/drawing/2010/main"/>
                      </a:ext>
                    </a:extLst>
                  </pic:spPr>
                </pic:pic>
              </a:graphicData>
            </a:graphic>
          </wp:inline>
        </w:drawing>
      </w:r>
    </w:p>
    <w:p w:rsidR="00F05A04" w:rsidRPr="007946F4" w:rsidRDefault="00F05A04" w:rsidP="00F05A04">
      <w:pPr>
        <w:widowControl w:val="0"/>
        <w:autoSpaceDE w:val="0"/>
        <w:autoSpaceDN w:val="0"/>
        <w:spacing w:before="220" w:after="0" w:line="240" w:lineRule="auto"/>
        <w:ind w:firstLine="54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Рис.4</w:t>
      </w:r>
      <w:r w:rsidRPr="007946F4">
        <w:rPr>
          <w:rFonts w:ascii="Times New Roman" w:eastAsia="Times New Roman" w:hAnsi="Times New Roman" w:cs="Times New Roman"/>
          <w:sz w:val="20"/>
          <w:szCs w:val="20"/>
        </w:rPr>
        <w:t xml:space="preserve"> Секционирование на тепловых сетях от ЦК</w:t>
      </w:r>
    </w:p>
    <w:p w:rsidR="00F05A04"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r w:rsidRPr="00237946">
        <w:rPr>
          <w:rFonts w:ascii="Times New Roman" w:eastAsia="Times New Roman" w:hAnsi="Times New Roman" w:cs="Times New Roman"/>
          <w:b/>
          <w:sz w:val="24"/>
          <w:szCs w:val="24"/>
        </w:rPr>
        <w:t>д) описание типов и строительных особенностей тепловых пункт</w:t>
      </w:r>
      <w:r>
        <w:rPr>
          <w:rFonts w:ascii="Times New Roman" w:eastAsia="Times New Roman" w:hAnsi="Times New Roman" w:cs="Times New Roman"/>
          <w:b/>
          <w:sz w:val="24"/>
          <w:szCs w:val="24"/>
        </w:rPr>
        <w:t>ов, тепловых камер и павильонов</w:t>
      </w:r>
    </w:p>
    <w:p w:rsidR="00F05A04" w:rsidRDefault="00F05A04" w:rsidP="00F05A04">
      <w:pPr>
        <w:autoSpaceDE w:val="0"/>
        <w:autoSpaceDN w:val="0"/>
        <w:adjustRightInd w:val="0"/>
        <w:spacing w:after="0" w:line="240" w:lineRule="auto"/>
        <w:ind w:firstLine="540"/>
        <w:jc w:val="both"/>
        <w:rPr>
          <w:rFonts w:ascii="Times New Roman" w:hAnsi="Times New Roman" w:cs="Times New Roman"/>
          <w:sz w:val="24"/>
          <w:szCs w:val="24"/>
        </w:rPr>
      </w:pPr>
      <w:r w:rsidRPr="003B6B0C">
        <w:rPr>
          <w:rFonts w:ascii="Times New Roman" w:eastAsia="Times New Roman" w:hAnsi="Times New Roman" w:cs="Times New Roman"/>
          <w:sz w:val="24"/>
          <w:szCs w:val="24"/>
        </w:rPr>
        <w:t>В</w:t>
      </w:r>
      <w:r>
        <w:rPr>
          <w:rFonts w:ascii="Times New Roman" w:eastAsia="Times New Roman" w:hAnsi="Times New Roman" w:cs="Times New Roman"/>
          <w:sz w:val="24"/>
          <w:szCs w:val="24"/>
        </w:rPr>
        <w:t xml:space="preserve"> городе</w:t>
      </w:r>
      <w:r w:rsidRPr="003B6B0C">
        <w:rPr>
          <w:rFonts w:ascii="Times New Roman" w:eastAsia="Times New Roman" w:hAnsi="Times New Roman" w:cs="Times New Roman"/>
          <w:sz w:val="24"/>
          <w:szCs w:val="24"/>
        </w:rPr>
        <w:t xml:space="preserve"> </w:t>
      </w:r>
      <w:proofErr w:type="gramStart"/>
      <w:r w:rsidRPr="003B6B0C">
        <w:rPr>
          <w:rFonts w:ascii="Times New Roman" w:eastAsia="Times New Roman" w:hAnsi="Times New Roman" w:cs="Times New Roman"/>
          <w:sz w:val="24"/>
          <w:szCs w:val="24"/>
        </w:rPr>
        <w:t>Кингисеппе  применяются</w:t>
      </w:r>
      <w:proofErr w:type="gramEnd"/>
      <w:r w:rsidRPr="003B6B0C">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 встроенные индивидуальные тепловые пункты, которые соответсвуют  по своим строительным  особенностям </w:t>
      </w:r>
      <w:r w:rsidRPr="003B6B0C">
        <w:rPr>
          <w:rFonts w:ascii="Times New Roman" w:eastAsia="Times New Roman" w:hAnsi="Times New Roman" w:cs="Times New Roman"/>
          <w:sz w:val="24"/>
          <w:szCs w:val="24"/>
        </w:rPr>
        <w:t>СП 510.1325800.2022. Свод правил. Тепловые пункты и системы внутреннего теплоснабжения" (утв. и введен в действие Приказом Минстроя России от 25.01.2022 N 42/</w:t>
      </w:r>
      <w:proofErr w:type="gramStart"/>
      <w:r w:rsidRPr="003B6B0C">
        <w:rPr>
          <w:rFonts w:ascii="Times New Roman" w:eastAsia="Times New Roman" w:hAnsi="Times New Roman" w:cs="Times New Roman"/>
          <w:sz w:val="24"/>
          <w:szCs w:val="24"/>
        </w:rPr>
        <w:t xml:space="preserve">пр) </w:t>
      </w:r>
      <w:r>
        <w:rPr>
          <w:rFonts w:ascii="Times New Roman" w:eastAsia="Times New Roman" w:hAnsi="Times New Roman" w:cs="Times New Roman"/>
          <w:sz w:val="24"/>
          <w:szCs w:val="24"/>
        </w:rPr>
        <w:t xml:space="preserve"> или</w:t>
      </w:r>
      <w:proofErr w:type="gramEnd"/>
      <w:r>
        <w:rPr>
          <w:rFonts w:ascii="Times New Roman" w:eastAsia="Times New Roman" w:hAnsi="Times New Roman" w:cs="Times New Roman"/>
          <w:sz w:val="24"/>
          <w:szCs w:val="24"/>
        </w:rPr>
        <w:t xml:space="preserve"> </w:t>
      </w:r>
      <w:r w:rsidRPr="007343C7">
        <w:rPr>
          <w:rFonts w:ascii="Times New Roman" w:eastAsia="Times New Roman" w:hAnsi="Times New Roman" w:cs="Times New Roman"/>
          <w:sz w:val="24"/>
          <w:szCs w:val="24"/>
        </w:rPr>
        <w:t>"СП 41-101-95. Проектирование тепловых пунктов"</w:t>
      </w:r>
      <w:r>
        <w:rPr>
          <w:rFonts w:ascii="Times New Roman" w:eastAsia="Times New Roman" w:hAnsi="Times New Roman" w:cs="Times New Roman"/>
          <w:sz w:val="24"/>
          <w:szCs w:val="24"/>
        </w:rPr>
        <w:t>.</w:t>
      </w:r>
      <w:r w:rsidRPr="003B6B0C">
        <w:rPr>
          <w:rFonts w:ascii="Times New Roman" w:hAnsi="Times New Roman" w:cs="Times New Roman"/>
          <w:sz w:val="24"/>
          <w:szCs w:val="24"/>
        </w:rPr>
        <w:t xml:space="preserve"> </w:t>
      </w:r>
    </w:p>
    <w:p w:rsidR="00F05A04" w:rsidRDefault="00F05A04" w:rsidP="00F05A04">
      <w:pPr>
        <w:autoSpaceDE w:val="0"/>
        <w:autoSpaceDN w:val="0"/>
        <w:adjustRightInd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Тепловые пункты </w:t>
      </w:r>
      <w:proofErr w:type="gramStart"/>
      <w:r>
        <w:rPr>
          <w:rFonts w:ascii="Times New Roman" w:hAnsi="Times New Roman" w:cs="Times New Roman"/>
          <w:sz w:val="24"/>
          <w:szCs w:val="24"/>
        </w:rPr>
        <w:t>предназначены  для</w:t>
      </w:r>
      <w:proofErr w:type="gramEnd"/>
      <w:r>
        <w:rPr>
          <w:rFonts w:ascii="Times New Roman" w:hAnsi="Times New Roman" w:cs="Times New Roman"/>
          <w:sz w:val="24"/>
          <w:szCs w:val="24"/>
        </w:rPr>
        <w:t xml:space="preserve"> присоединения систем внутреннего теплоснабжения одного здания или его частей к тепловой сети.</w:t>
      </w:r>
    </w:p>
    <w:p w:rsidR="00F05A04"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Тепловые камеры </w:t>
      </w:r>
      <w:proofErr w:type="gramStart"/>
      <w:r>
        <w:rPr>
          <w:rFonts w:ascii="Times New Roman" w:eastAsia="Times New Roman" w:hAnsi="Times New Roman" w:cs="Times New Roman"/>
          <w:sz w:val="24"/>
          <w:szCs w:val="24"/>
        </w:rPr>
        <w:t>( теплофикационные</w:t>
      </w:r>
      <w:proofErr w:type="gramEnd"/>
      <w:r>
        <w:rPr>
          <w:rFonts w:ascii="Times New Roman" w:eastAsia="Times New Roman" w:hAnsi="Times New Roman" w:cs="Times New Roman"/>
          <w:sz w:val="24"/>
          <w:szCs w:val="24"/>
        </w:rPr>
        <w:t xml:space="preserve"> камеры) , установленные на наружных тепловых сетях, являются подземными железобетонными конструкциями, изготовленными по </w:t>
      </w:r>
      <w:r w:rsidRPr="007343C7">
        <w:rPr>
          <w:rFonts w:ascii="Times New Roman" w:eastAsia="Times New Roman" w:hAnsi="Times New Roman" w:cs="Times New Roman"/>
          <w:sz w:val="24"/>
          <w:szCs w:val="24"/>
        </w:rPr>
        <w:t xml:space="preserve">серии </w:t>
      </w:r>
      <w:r w:rsidRPr="007343C7">
        <w:rPr>
          <w:rStyle w:val="affc"/>
          <w:rFonts w:ascii="Times New Roman" w:hAnsi="Times New Roman" w:cs="Times New Roman"/>
          <w:color w:val="333333"/>
          <w:sz w:val="24"/>
          <w:szCs w:val="24"/>
          <w:shd w:val="clear" w:color="auto" w:fill="FFFFFF"/>
        </w:rPr>
        <w:t>3.903 КЛ-13</w:t>
      </w:r>
      <w:r>
        <w:rPr>
          <w:rStyle w:val="affc"/>
          <w:rFonts w:ascii="Times New Roman" w:hAnsi="Times New Roman" w:cs="Times New Roman"/>
          <w:color w:val="333333"/>
          <w:sz w:val="24"/>
          <w:szCs w:val="24"/>
          <w:shd w:val="clear" w:color="auto" w:fill="FFFFFF"/>
        </w:rPr>
        <w:t xml:space="preserve">,  в местах  и  способом  </w:t>
      </w:r>
      <w:r>
        <w:rPr>
          <w:rFonts w:ascii="Times New Roman" w:eastAsia="Times New Roman" w:hAnsi="Times New Roman" w:cs="Times New Roman"/>
          <w:sz w:val="24"/>
          <w:szCs w:val="24"/>
        </w:rPr>
        <w:t xml:space="preserve">в   соответсвии  </w:t>
      </w:r>
      <w:r w:rsidRPr="007343C7">
        <w:rPr>
          <w:rFonts w:ascii="Times New Roman" w:eastAsia="Times New Roman" w:hAnsi="Times New Roman" w:cs="Times New Roman"/>
          <w:sz w:val="24"/>
          <w:szCs w:val="24"/>
        </w:rPr>
        <w:t>"СП 124.13330.2012. Свод правил. Тепловые сети. Актуализированная редакция СНиП 41-02-2003" (утв. Приказом Минрегиона России от 30.06.2012 N 280)</w:t>
      </w:r>
      <w:r>
        <w:rPr>
          <w:rFonts w:ascii="Times New Roman" w:eastAsia="Times New Roman" w:hAnsi="Times New Roman" w:cs="Times New Roman"/>
          <w:sz w:val="24"/>
          <w:szCs w:val="24"/>
        </w:rPr>
        <w:t xml:space="preserve">. </w:t>
      </w:r>
    </w:p>
    <w:p w:rsidR="00F05A04"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Павильон для секционирующих задвижек Ду600 </w:t>
      </w:r>
      <w:proofErr w:type="gramStart"/>
      <w:r>
        <w:rPr>
          <w:rFonts w:ascii="Times New Roman" w:eastAsia="Times New Roman" w:hAnsi="Times New Roman" w:cs="Times New Roman"/>
          <w:sz w:val="24"/>
          <w:szCs w:val="24"/>
        </w:rPr>
        <w:t>мм  установлен</w:t>
      </w:r>
      <w:proofErr w:type="gramEnd"/>
      <w:r>
        <w:rPr>
          <w:rFonts w:ascii="Times New Roman" w:eastAsia="Times New Roman" w:hAnsi="Times New Roman" w:cs="Times New Roman"/>
          <w:sz w:val="24"/>
          <w:szCs w:val="24"/>
        </w:rPr>
        <w:t xml:space="preserve">  на магистральных сетях  от ЦК имеет подземное исполнение из железобетона. К павильону подведено электрическтво, т.к. секционирующие задвижки электрофицированы.</w:t>
      </w:r>
    </w:p>
    <w:p w:rsidR="00F05A04" w:rsidRPr="00C64C92"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proofErr w:type="gramStart"/>
      <w:r>
        <w:rPr>
          <w:rFonts w:ascii="Times New Roman" w:eastAsia="Times New Roman" w:hAnsi="Times New Roman" w:cs="Times New Roman"/>
          <w:b/>
          <w:sz w:val="24"/>
          <w:szCs w:val="24"/>
        </w:rPr>
        <w:t>е-ж</w:t>
      </w:r>
      <w:proofErr w:type="gramEnd"/>
      <w:r w:rsidRPr="00237946">
        <w:rPr>
          <w:rFonts w:ascii="Times New Roman" w:eastAsia="Times New Roman" w:hAnsi="Times New Roman" w:cs="Times New Roman"/>
          <w:b/>
          <w:sz w:val="24"/>
          <w:szCs w:val="24"/>
        </w:rPr>
        <w:t>) описание графиков регулирования отпуска тепла в тепловые сети</w:t>
      </w:r>
      <w:r w:rsidRPr="00C64C92">
        <w:rPr>
          <w:rFonts w:ascii="Times New Roman" w:eastAsia="Times New Roman" w:hAnsi="Times New Roman" w:cs="Times New Roman"/>
          <w:b/>
          <w:sz w:val="24"/>
          <w:szCs w:val="24"/>
        </w:rPr>
        <w:t xml:space="preserve"> с анализом их обоснованности</w:t>
      </w:r>
      <w:r>
        <w:rPr>
          <w:rFonts w:ascii="Times New Roman" w:eastAsia="Times New Roman" w:hAnsi="Times New Roman" w:cs="Times New Roman"/>
          <w:b/>
          <w:sz w:val="24"/>
          <w:szCs w:val="24"/>
        </w:rPr>
        <w:t xml:space="preserve">; </w:t>
      </w:r>
      <w:r w:rsidRPr="00135C55">
        <w:rPr>
          <w:rFonts w:ascii="Times New Roman" w:eastAsia="Times New Roman" w:hAnsi="Times New Roman" w:cs="Times New Roman"/>
          <w:b/>
          <w:sz w:val="24"/>
          <w:szCs w:val="24"/>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p>
    <w:p w:rsidR="00F05A04" w:rsidRPr="00237946"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sz w:val="24"/>
          <w:szCs w:val="24"/>
        </w:rPr>
      </w:pPr>
      <w:r w:rsidRPr="00C64C92">
        <w:rPr>
          <w:rFonts w:ascii="Times New Roman" w:hAnsi="Times New Roman" w:cs="Times New Roman"/>
          <w:sz w:val="24"/>
          <w:szCs w:val="24"/>
        </w:rPr>
        <w:t xml:space="preserve">Тепловые сети </w:t>
      </w:r>
      <w:proofErr w:type="gramStart"/>
      <w:r w:rsidRPr="00C64C92">
        <w:rPr>
          <w:rFonts w:ascii="Times New Roman" w:hAnsi="Times New Roman" w:cs="Times New Roman"/>
          <w:sz w:val="24"/>
          <w:szCs w:val="24"/>
        </w:rPr>
        <w:t>от  центральной</w:t>
      </w:r>
      <w:proofErr w:type="gramEnd"/>
      <w:r w:rsidRPr="00C64C92">
        <w:rPr>
          <w:rFonts w:ascii="Times New Roman" w:hAnsi="Times New Roman" w:cs="Times New Roman"/>
          <w:sz w:val="24"/>
          <w:szCs w:val="24"/>
        </w:rPr>
        <w:t xml:space="preserve"> котельной  имеют  2х трубную прокладку с открытым водоразбором. Температурный график работы тепловых сетей принят   по скорректированному графику качественного </w:t>
      </w:r>
      <w:proofErr w:type="gramStart"/>
      <w:r w:rsidRPr="00C64C92">
        <w:rPr>
          <w:rFonts w:ascii="Times New Roman" w:hAnsi="Times New Roman" w:cs="Times New Roman"/>
          <w:sz w:val="24"/>
          <w:szCs w:val="24"/>
        </w:rPr>
        <w:t>регулирования  130</w:t>
      </w:r>
      <w:proofErr w:type="gramEnd"/>
      <w:r w:rsidRPr="00C64C92">
        <w:rPr>
          <w:rFonts w:ascii="Times New Roman" w:hAnsi="Times New Roman" w:cs="Times New Roman"/>
          <w:sz w:val="24"/>
          <w:szCs w:val="24"/>
        </w:rPr>
        <w:t xml:space="preserve">/70 </w:t>
      </w:r>
      <w:r w:rsidRPr="00C64C92">
        <w:rPr>
          <w:rFonts w:ascii="Times New Roman" w:hAnsi="Times New Roman" w:cs="Times New Roman"/>
          <w:sz w:val="24"/>
          <w:szCs w:val="24"/>
          <w:vertAlign w:val="superscript"/>
        </w:rPr>
        <w:t>о</w:t>
      </w:r>
      <w:r w:rsidRPr="00C64C92">
        <w:rPr>
          <w:rFonts w:ascii="Times New Roman" w:hAnsi="Times New Roman" w:cs="Times New Roman"/>
          <w:sz w:val="24"/>
          <w:szCs w:val="24"/>
        </w:rPr>
        <w:t xml:space="preserve">С при расчетной температуре -24 </w:t>
      </w:r>
      <w:r w:rsidRPr="00C64C92">
        <w:rPr>
          <w:rFonts w:ascii="Times New Roman" w:hAnsi="Times New Roman" w:cs="Times New Roman"/>
          <w:sz w:val="24"/>
          <w:szCs w:val="24"/>
          <w:vertAlign w:val="superscript"/>
        </w:rPr>
        <w:t>о</w:t>
      </w:r>
      <w:r w:rsidRPr="00C64C92">
        <w:rPr>
          <w:rFonts w:ascii="Times New Roman" w:hAnsi="Times New Roman" w:cs="Times New Roman"/>
          <w:sz w:val="24"/>
          <w:szCs w:val="24"/>
        </w:rPr>
        <w:t xml:space="preserve">С ( с 01.01.2020 г.). График имеет срезки температур: верхнюю полку, равную 95 </w:t>
      </w:r>
      <w:r w:rsidRPr="00C64C92">
        <w:rPr>
          <w:rFonts w:ascii="Times New Roman" w:hAnsi="Times New Roman" w:cs="Times New Roman"/>
          <w:sz w:val="24"/>
          <w:szCs w:val="24"/>
          <w:vertAlign w:val="superscript"/>
        </w:rPr>
        <w:t>о</w:t>
      </w:r>
      <w:r w:rsidRPr="00C64C92">
        <w:rPr>
          <w:rFonts w:ascii="Times New Roman" w:hAnsi="Times New Roman" w:cs="Times New Roman"/>
          <w:sz w:val="24"/>
          <w:szCs w:val="24"/>
        </w:rPr>
        <w:t xml:space="preserve">С, </w:t>
      </w:r>
      <w:proofErr w:type="gramStart"/>
      <w:r w:rsidRPr="00C64C92">
        <w:rPr>
          <w:rFonts w:ascii="Times New Roman" w:hAnsi="Times New Roman" w:cs="Times New Roman"/>
          <w:sz w:val="24"/>
          <w:szCs w:val="24"/>
        </w:rPr>
        <w:t>обусловленную  ветхостью</w:t>
      </w:r>
      <w:proofErr w:type="gramEnd"/>
      <w:r w:rsidRPr="00C64C92">
        <w:rPr>
          <w:rFonts w:ascii="Times New Roman" w:hAnsi="Times New Roman" w:cs="Times New Roman"/>
          <w:sz w:val="24"/>
          <w:szCs w:val="24"/>
        </w:rPr>
        <w:t xml:space="preserve">  теплопотребляющих установок жилых домов,  и нижнюю полку  температур, равную 63 </w:t>
      </w:r>
      <w:r w:rsidRPr="00C64C92">
        <w:rPr>
          <w:rFonts w:ascii="Times New Roman" w:hAnsi="Times New Roman" w:cs="Times New Roman"/>
          <w:sz w:val="24"/>
          <w:szCs w:val="24"/>
          <w:vertAlign w:val="superscript"/>
        </w:rPr>
        <w:t>о</w:t>
      </w:r>
      <w:r w:rsidRPr="00C64C92">
        <w:rPr>
          <w:rFonts w:ascii="Times New Roman" w:hAnsi="Times New Roman" w:cs="Times New Roman"/>
          <w:sz w:val="24"/>
          <w:szCs w:val="24"/>
        </w:rPr>
        <w:t>С, обусловленную наличием открытого  ГВС.</w:t>
      </w:r>
    </w:p>
    <w:p w:rsidR="00F05A04" w:rsidRPr="00C64C92" w:rsidRDefault="00F05A04" w:rsidP="00F05A04">
      <w:pPr>
        <w:spacing w:after="0" w:line="240" w:lineRule="auto"/>
        <w:ind w:firstLine="708"/>
        <w:jc w:val="both"/>
        <w:rPr>
          <w:rFonts w:ascii="Times New Roman" w:hAnsi="Times New Roman" w:cs="Times New Roman"/>
          <w:bCs/>
          <w:color w:val="000000"/>
          <w:sz w:val="24"/>
          <w:szCs w:val="24"/>
        </w:rPr>
      </w:pPr>
      <w:r w:rsidRPr="00C64C92">
        <w:rPr>
          <w:rFonts w:ascii="Times New Roman" w:eastAsia="Times New Roman" w:hAnsi="Times New Roman" w:cs="Times New Roman"/>
          <w:sz w:val="24"/>
          <w:szCs w:val="24"/>
        </w:rPr>
        <w:t xml:space="preserve">Тепловые сети от котельной мкр-на </w:t>
      </w:r>
      <w:proofErr w:type="gramStart"/>
      <w:r w:rsidRPr="00C64C92">
        <w:rPr>
          <w:rFonts w:ascii="Times New Roman" w:eastAsia="Times New Roman" w:hAnsi="Times New Roman" w:cs="Times New Roman"/>
          <w:sz w:val="24"/>
          <w:szCs w:val="24"/>
        </w:rPr>
        <w:t>Касколовка  имеют</w:t>
      </w:r>
      <w:proofErr w:type="gramEnd"/>
      <w:r w:rsidRPr="00C64C92">
        <w:rPr>
          <w:rFonts w:ascii="Times New Roman" w:eastAsia="Times New Roman" w:hAnsi="Times New Roman" w:cs="Times New Roman"/>
          <w:sz w:val="24"/>
          <w:szCs w:val="24"/>
        </w:rPr>
        <w:t xml:space="preserve"> 4х трубную прокладку. </w:t>
      </w:r>
      <w:r w:rsidRPr="00C64C92">
        <w:rPr>
          <w:rFonts w:ascii="Times New Roman" w:hAnsi="Times New Roman" w:cs="Times New Roman"/>
          <w:bCs/>
          <w:color w:val="000000"/>
          <w:sz w:val="24"/>
          <w:szCs w:val="24"/>
        </w:rPr>
        <w:t xml:space="preserve">  Температурный </w:t>
      </w:r>
      <w:proofErr w:type="gramStart"/>
      <w:r w:rsidRPr="00C64C92">
        <w:rPr>
          <w:rFonts w:ascii="Times New Roman" w:hAnsi="Times New Roman" w:cs="Times New Roman"/>
          <w:bCs/>
          <w:color w:val="000000"/>
          <w:sz w:val="24"/>
          <w:szCs w:val="24"/>
        </w:rPr>
        <w:t>график  работы</w:t>
      </w:r>
      <w:proofErr w:type="gramEnd"/>
      <w:r w:rsidRPr="00C64C92">
        <w:rPr>
          <w:rFonts w:ascii="Times New Roman" w:hAnsi="Times New Roman" w:cs="Times New Roman"/>
          <w:bCs/>
          <w:color w:val="000000"/>
          <w:sz w:val="24"/>
          <w:szCs w:val="24"/>
        </w:rPr>
        <w:t xml:space="preserve"> тепловых сетей отопления принят  по температурному графику качественного регулирования  95/70 </w:t>
      </w:r>
      <w:r w:rsidRPr="00C64C92">
        <w:rPr>
          <w:rFonts w:ascii="Times New Roman" w:hAnsi="Times New Roman" w:cs="Times New Roman"/>
          <w:bCs/>
          <w:color w:val="000000"/>
          <w:sz w:val="24"/>
          <w:szCs w:val="24"/>
          <w:vertAlign w:val="superscript"/>
        </w:rPr>
        <w:t>о</w:t>
      </w:r>
      <w:r w:rsidRPr="00C64C92">
        <w:rPr>
          <w:rFonts w:ascii="Times New Roman" w:hAnsi="Times New Roman" w:cs="Times New Roman"/>
          <w:bCs/>
          <w:color w:val="000000"/>
          <w:sz w:val="24"/>
          <w:szCs w:val="24"/>
        </w:rPr>
        <w:t>С при расчетной температуре -24</w:t>
      </w:r>
      <w:r w:rsidRPr="00C64C92">
        <w:rPr>
          <w:rFonts w:ascii="Times New Roman" w:hAnsi="Times New Roman" w:cs="Times New Roman"/>
          <w:bCs/>
          <w:color w:val="000000"/>
          <w:sz w:val="24"/>
          <w:szCs w:val="24"/>
          <w:vertAlign w:val="superscript"/>
        </w:rPr>
        <w:t>о</w:t>
      </w:r>
      <w:r w:rsidRPr="00C64C92">
        <w:rPr>
          <w:rFonts w:ascii="Times New Roman" w:hAnsi="Times New Roman" w:cs="Times New Roman"/>
          <w:bCs/>
          <w:color w:val="000000"/>
          <w:sz w:val="24"/>
          <w:szCs w:val="24"/>
        </w:rPr>
        <w:t xml:space="preserve">С.  Системы </w:t>
      </w:r>
      <w:proofErr w:type="gramStart"/>
      <w:r w:rsidRPr="00C64C92">
        <w:rPr>
          <w:rFonts w:ascii="Times New Roman" w:hAnsi="Times New Roman" w:cs="Times New Roman"/>
          <w:bCs/>
          <w:color w:val="000000"/>
          <w:sz w:val="24"/>
          <w:szCs w:val="24"/>
        </w:rPr>
        <w:t>отопления  присоединены</w:t>
      </w:r>
      <w:proofErr w:type="gramEnd"/>
      <w:r w:rsidRPr="00C64C92">
        <w:rPr>
          <w:rFonts w:ascii="Times New Roman" w:hAnsi="Times New Roman" w:cs="Times New Roman"/>
          <w:bCs/>
          <w:color w:val="000000"/>
          <w:sz w:val="24"/>
          <w:szCs w:val="24"/>
        </w:rPr>
        <w:t xml:space="preserve">  к тепловым сетям по зависимой схеме   на прямых параметрах. Температурный график работы тепловых сетей ГВС принят 65/50 </w:t>
      </w:r>
      <w:proofErr w:type="gramStart"/>
      <w:r w:rsidRPr="00C64C92">
        <w:rPr>
          <w:rFonts w:ascii="Times New Roman" w:hAnsi="Times New Roman" w:cs="Times New Roman"/>
          <w:bCs/>
          <w:color w:val="000000"/>
          <w:sz w:val="24"/>
          <w:szCs w:val="24"/>
          <w:vertAlign w:val="superscript"/>
        </w:rPr>
        <w:t>о</w:t>
      </w:r>
      <w:r w:rsidRPr="00C64C92">
        <w:rPr>
          <w:rFonts w:ascii="Times New Roman" w:hAnsi="Times New Roman" w:cs="Times New Roman"/>
          <w:bCs/>
          <w:color w:val="000000"/>
          <w:sz w:val="24"/>
          <w:szCs w:val="24"/>
        </w:rPr>
        <w:t>С  для</w:t>
      </w:r>
      <w:proofErr w:type="gramEnd"/>
      <w:r w:rsidRPr="00C64C92">
        <w:rPr>
          <w:rFonts w:ascii="Times New Roman" w:hAnsi="Times New Roman" w:cs="Times New Roman"/>
          <w:bCs/>
          <w:color w:val="000000"/>
          <w:sz w:val="24"/>
          <w:szCs w:val="24"/>
        </w:rPr>
        <w:t xml:space="preserve">  систем теплопотребления подключенных  по открытой схеме ГВС.</w:t>
      </w:r>
    </w:p>
    <w:p w:rsidR="00F05A04" w:rsidRPr="00135C55"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и) статистика</w:t>
      </w:r>
      <w:r w:rsidRPr="00135C55">
        <w:rPr>
          <w:rFonts w:ascii="Times New Roman" w:eastAsia="Times New Roman" w:hAnsi="Times New Roman" w:cs="Times New Roman"/>
          <w:b/>
          <w:sz w:val="24"/>
          <w:szCs w:val="24"/>
        </w:rPr>
        <w:t xml:space="preserve"> отказов тепловых сетей (аварийных ситуаций) за последние 5 лет;</w:t>
      </w:r>
    </w:p>
    <w:p w:rsidR="00F05A04" w:rsidRDefault="00F05A04" w:rsidP="00F05A04">
      <w:pPr>
        <w:widowControl w:val="0"/>
        <w:autoSpaceDE w:val="0"/>
        <w:autoSpaceDN w:val="0"/>
        <w:spacing w:after="0" w:line="240" w:lineRule="auto"/>
        <w:ind w:firstLine="540"/>
        <w:jc w:val="right"/>
        <w:rPr>
          <w:rFonts w:ascii="Times New Roman" w:eastAsia="Times New Roman" w:hAnsi="Times New Roman" w:cs="Times New Roman"/>
          <w:b/>
          <w:sz w:val="24"/>
          <w:szCs w:val="24"/>
        </w:rPr>
      </w:pPr>
      <w:r>
        <w:rPr>
          <w:rFonts w:ascii="Times New Roman" w:eastAsia="Times New Roman" w:hAnsi="Times New Roman" w:cs="Times New Roman"/>
          <w:b/>
          <w:sz w:val="24"/>
          <w:szCs w:val="24"/>
        </w:rPr>
        <w:t>Таблица 1.20</w:t>
      </w:r>
    </w:p>
    <w:p w:rsidR="00F05A04" w:rsidRDefault="00F05A04" w:rsidP="00F05A04">
      <w:pPr>
        <w:widowControl w:val="0"/>
        <w:autoSpaceDE w:val="0"/>
        <w:autoSpaceDN w:val="0"/>
        <w:spacing w:after="0" w:line="240" w:lineRule="auto"/>
        <w:ind w:firstLine="5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Статистика </w:t>
      </w:r>
      <w:proofErr w:type="gramStart"/>
      <w:r>
        <w:rPr>
          <w:rFonts w:ascii="Times New Roman" w:eastAsia="Times New Roman" w:hAnsi="Times New Roman" w:cs="Times New Roman"/>
          <w:b/>
          <w:sz w:val="24"/>
          <w:szCs w:val="24"/>
        </w:rPr>
        <w:t>отказов</w:t>
      </w:r>
      <w:proofErr w:type="gramEnd"/>
      <w:r>
        <w:rPr>
          <w:rFonts w:ascii="Times New Roman" w:eastAsia="Times New Roman" w:hAnsi="Times New Roman" w:cs="Times New Roman"/>
          <w:b/>
          <w:sz w:val="24"/>
          <w:szCs w:val="24"/>
        </w:rPr>
        <w:t xml:space="preserve"> превышающих 12 часов</w:t>
      </w:r>
    </w:p>
    <w:tbl>
      <w:tblPr>
        <w:tblW w:w="9918" w:type="dxa"/>
        <w:tblInd w:w="113" w:type="dxa"/>
        <w:tblLayout w:type="fixed"/>
        <w:tblLook w:val="04A0" w:firstRow="1" w:lastRow="0" w:firstColumn="1" w:lastColumn="0" w:noHBand="0" w:noVBand="1"/>
      </w:tblPr>
      <w:tblGrid>
        <w:gridCol w:w="4957"/>
        <w:gridCol w:w="992"/>
        <w:gridCol w:w="851"/>
        <w:gridCol w:w="850"/>
        <w:gridCol w:w="992"/>
        <w:gridCol w:w="1276"/>
      </w:tblGrid>
      <w:tr w:rsidR="00F05A04" w:rsidRPr="00FC3A94" w:rsidTr="00F05A04">
        <w:trPr>
          <w:trHeight w:val="299"/>
        </w:trPr>
        <w:tc>
          <w:tcPr>
            <w:tcW w:w="4957" w:type="dxa"/>
            <w:vMerge w:val="restart"/>
            <w:tcBorders>
              <w:top w:val="single" w:sz="4" w:space="0" w:color="auto"/>
              <w:left w:val="single" w:sz="4" w:space="0" w:color="auto"/>
              <w:right w:val="single" w:sz="4" w:space="0" w:color="auto"/>
            </w:tcBorders>
            <w:shd w:val="clear" w:color="auto" w:fill="auto"/>
            <w:vAlign w:val="center"/>
          </w:tcPr>
          <w:p w:rsidR="00F05A04" w:rsidRPr="00364520" w:rsidRDefault="00F05A04" w:rsidP="00F05A04">
            <w:pPr>
              <w:spacing w:after="0" w:line="240" w:lineRule="auto"/>
              <w:rPr>
                <w:rFonts w:ascii="Times New Roman" w:eastAsia="Times New Roman" w:hAnsi="Times New Roman" w:cs="Times New Roman"/>
                <w:b/>
                <w:sz w:val="20"/>
                <w:szCs w:val="20"/>
              </w:rPr>
            </w:pPr>
            <w:r w:rsidRPr="00364520">
              <w:rPr>
                <w:rFonts w:ascii="Times New Roman" w:eastAsia="Times New Roman" w:hAnsi="Times New Roman" w:cs="Times New Roman"/>
                <w:b/>
                <w:sz w:val="20"/>
                <w:szCs w:val="20"/>
              </w:rPr>
              <w:t>Наименование системы теплоснабжения</w:t>
            </w:r>
          </w:p>
        </w:tc>
        <w:tc>
          <w:tcPr>
            <w:tcW w:w="4961" w:type="dxa"/>
            <w:gridSpan w:val="5"/>
            <w:tcBorders>
              <w:top w:val="single" w:sz="4" w:space="0" w:color="auto"/>
              <w:left w:val="nil"/>
              <w:bottom w:val="single" w:sz="4" w:space="0" w:color="auto"/>
              <w:right w:val="single" w:sz="4" w:space="0" w:color="auto"/>
            </w:tcBorders>
            <w:shd w:val="clear" w:color="auto" w:fill="auto"/>
            <w:noWrap/>
            <w:vAlign w:val="center"/>
          </w:tcPr>
          <w:p w:rsidR="00F05A04" w:rsidRPr="00364520" w:rsidRDefault="00F05A04" w:rsidP="00F05A04">
            <w:pPr>
              <w:spacing w:after="0" w:line="240" w:lineRule="auto"/>
              <w:jc w:val="center"/>
              <w:rPr>
                <w:rFonts w:ascii="Times New Roman" w:eastAsia="Times New Roman" w:hAnsi="Times New Roman" w:cs="Times New Roman"/>
                <w:b/>
                <w:sz w:val="20"/>
                <w:szCs w:val="20"/>
              </w:rPr>
            </w:pPr>
            <w:r w:rsidRPr="00364520">
              <w:rPr>
                <w:rFonts w:ascii="Times New Roman" w:eastAsia="Times New Roman" w:hAnsi="Times New Roman" w:cs="Times New Roman"/>
                <w:b/>
                <w:sz w:val="20"/>
                <w:szCs w:val="20"/>
              </w:rPr>
              <w:t>Год</w:t>
            </w:r>
          </w:p>
        </w:tc>
      </w:tr>
      <w:tr w:rsidR="00F05A04" w:rsidRPr="00FC3A94" w:rsidTr="00F05A04">
        <w:trPr>
          <w:trHeight w:val="291"/>
        </w:trPr>
        <w:tc>
          <w:tcPr>
            <w:tcW w:w="4957" w:type="dxa"/>
            <w:vMerge/>
            <w:tcBorders>
              <w:left w:val="single" w:sz="4" w:space="0" w:color="auto"/>
              <w:right w:val="single" w:sz="4" w:space="0" w:color="auto"/>
            </w:tcBorders>
            <w:shd w:val="clear" w:color="auto" w:fill="auto"/>
            <w:vAlign w:val="center"/>
          </w:tcPr>
          <w:p w:rsidR="00F05A04" w:rsidRPr="00364520" w:rsidRDefault="00F05A04" w:rsidP="00F05A04">
            <w:pPr>
              <w:spacing w:after="0" w:line="240" w:lineRule="auto"/>
              <w:rPr>
                <w:rFonts w:ascii="Times New Roman" w:eastAsia="Times New Roman" w:hAnsi="Times New Roman" w:cs="Times New Roman"/>
                <w:b/>
                <w:sz w:val="20"/>
                <w:szCs w:val="20"/>
              </w:rPr>
            </w:pPr>
          </w:p>
        </w:tc>
        <w:tc>
          <w:tcPr>
            <w:tcW w:w="992" w:type="dxa"/>
            <w:tcBorders>
              <w:top w:val="nil"/>
              <w:left w:val="nil"/>
              <w:bottom w:val="single" w:sz="4" w:space="0" w:color="auto"/>
              <w:right w:val="single" w:sz="4" w:space="0" w:color="auto"/>
            </w:tcBorders>
            <w:shd w:val="clear" w:color="auto" w:fill="auto"/>
            <w:noWrap/>
            <w:vAlign w:val="center"/>
          </w:tcPr>
          <w:p w:rsidR="00F05A04" w:rsidRPr="00364520" w:rsidRDefault="00F05A04" w:rsidP="00F05A04">
            <w:pPr>
              <w:spacing w:after="0" w:line="240" w:lineRule="auto"/>
              <w:jc w:val="center"/>
              <w:rPr>
                <w:rFonts w:ascii="Times New Roman" w:eastAsia="Times New Roman" w:hAnsi="Times New Roman" w:cs="Times New Roman"/>
                <w:b/>
                <w:sz w:val="20"/>
                <w:szCs w:val="20"/>
              </w:rPr>
            </w:pPr>
            <w:r w:rsidRPr="00364520">
              <w:rPr>
                <w:rFonts w:ascii="Times New Roman" w:eastAsia="Times New Roman" w:hAnsi="Times New Roman" w:cs="Times New Roman"/>
                <w:b/>
                <w:sz w:val="20"/>
                <w:szCs w:val="20"/>
              </w:rPr>
              <w:t>2022</w:t>
            </w:r>
          </w:p>
        </w:tc>
        <w:tc>
          <w:tcPr>
            <w:tcW w:w="851" w:type="dxa"/>
            <w:tcBorders>
              <w:top w:val="nil"/>
              <w:left w:val="nil"/>
              <w:bottom w:val="single" w:sz="4" w:space="0" w:color="auto"/>
              <w:right w:val="single" w:sz="4" w:space="0" w:color="auto"/>
            </w:tcBorders>
            <w:shd w:val="clear" w:color="auto" w:fill="auto"/>
            <w:noWrap/>
            <w:vAlign w:val="center"/>
          </w:tcPr>
          <w:p w:rsidR="00F05A04" w:rsidRPr="00364520" w:rsidRDefault="00F05A04" w:rsidP="00F05A04">
            <w:pPr>
              <w:spacing w:after="0" w:line="240" w:lineRule="auto"/>
              <w:jc w:val="center"/>
              <w:rPr>
                <w:rFonts w:ascii="Times New Roman" w:eastAsia="Times New Roman" w:hAnsi="Times New Roman" w:cs="Times New Roman"/>
                <w:b/>
                <w:sz w:val="20"/>
                <w:szCs w:val="20"/>
              </w:rPr>
            </w:pPr>
            <w:r w:rsidRPr="00364520">
              <w:rPr>
                <w:rFonts w:ascii="Times New Roman" w:eastAsia="Times New Roman" w:hAnsi="Times New Roman" w:cs="Times New Roman"/>
                <w:b/>
                <w:sz w:val="20"/>
                <w:szCs w:val="20"/>
              </w:rPr>
              <w:t>2023</w:t>
            </w:r>
          </w:p>
        </w:tc>
        <w:tc>
          <w:tcPr>
            <w:tcW w:w="850" w:type="dxa"/>
            <w:tcBorders>
              <w:top w:val="nil"/>
              <w:left w:val="single" w:sz="4" w:space="0" w:color="auto"/>
              <w:bottom w:val="single" w:sz="4" w:space="0" w:color="auto"/>
              <w:right w:val="single" w:sz="4" w:space="0" w:color="auto"/>
            </w:tcBorders>
            <w:shd w:val="clear" w:color="auto" w:fill="auto"/>
            <w:vAlign w:val="center"/>
          </w:tcPr>
          <w:p w:rsidR="00F05A04" w:rsidRPr="00364520" w:rsidRDefault="00F05A04" w:rsidP="00F05A04">
            <w:pPr>
              <w:spacing w:after="0" w:line="240" w:lineRule="auto"/>
              <w:jc w:val="center"/>
              <w:rPr>
                <w:rFonts w:ascii="Times New Roman" w:eastAsia="Times New Roman" w:hAnsi="Times New Roman" w:cs="Times New Roman"/>
                <w:b/>
                <w:sz w:val="20"/>
                <w:szCs w:val="20"/>
              </w:rPr>
            </w:pPr>
            <w:r w:rsidRPr="00364520">
              <w:rPr>
                <w:rFonts w:ascii="Times New Roman" w:eastAsia="Times New Roman" w:hAnsi="Times New Roman" w:cs="Times New Roman"/>
                <w:b/>
                <w:sz w:val="20"/>
                <w:szCs w:val="20"/>
              </w:rPr>
              <w:t>2024</w:t>
            </w:r>
          </w:p>
        </w:tc>
        <w:tc>
          <w:tcPr>
            <w:tcW w:w="992" w:type="dxa"/>
            <w:tcBorders>
              <w:top w:val="nil"/>
              <w:left w:val="single" w:sz="4" w:space="0" w:color="auto"/>
              <w:bottom w:val="single" w:sz="4" w:space="0" w:color="auto"/>
              <w:right w:val="single" w:sz="4" w:space="0" w:color="auto"/>
            </w:tcBorders>
            <w:shd w:val="clear" w:color="auto" w:fill="auto"/>
            <w:vAlign w:val="center"/>
          </w:tcPr>
          <w:p w:rsidR="00F05A04" w:rsidRPr="00364520" w:rsidRDefault="00F05A04" w:rsidP="00F05A04">
            <w:pPr>
              <w:spacing w:after="0" w:line="240" w:lineRule="auto"/>
              <w:jc w:val="center"/>
              <w:rPr>
                <w:rFonts w:ascii="Times New Roman" w:eastAsia="Times New Roman" w:hAnsi="Times New Roman" w:cs="Times New Roman"/>
                <w:b/>
                <w:sz w:val="20"/>
                <w:szCs w:val="20"/>
              </w:rPr>
            </w:pPr>
            <w:r w:rsidRPr="00364520">
              <w:rPr>
                <w:rFonts w:ascii="Times New Roman" w:eastAsia="Times New Roman" w:hAnsi="Times New Roman" w:cs="Times New Roman"/>
                <w:b/>
                <w:sz w:val="20"/>
                <w:szCs w:val="20"/>
              </w:rPr>
              <w:t>2025</w:t>
            </w:r>
          </w:p>
        </w:tc>
        <w:tc>
          <w:tcPr>
            <w:tcW w:w="1276" w:type="dxa"/>
            <w:tcBorders>
              <w:top w:val="nil"/>
              <w:left w:val="nil"/>
              <w:bottom w:val="single" w:sz="4" w:space="0" w:color="auto"/>
              <w:right w:val="single" w:sz="4" w:space="0" w:color="auto"/>
            </w:tcBorders>
            <w:shd w:val="clear" w:color="auto" w:fill="auto"/>
            <w:noWrap/>
            <w:vAlign w:val="center"/>
          </w:tcPr>
          <w:p w:rsidR="00F05A04" w:rsidRPr="00364520" w:rsidRDefault="00F05A04" w:rsidP="00F05A04">
            <w:pPr>
              <w:spacing w:after="0" w:line="240" w:lineRule="auto"/>
              <w:jc w:val="center"/>
              <w:rPr>
                <w:rFonts w:ascii="Times New Roman" w:eastAsia="Times New Roman" w:hAnsi="Times New Roman" w:cs="Times New Roman"/>
                <w:b/>
                <w:sz w:val="20"/>
                <w:szCs w:val="20"/>
              </w:rPr>
            </w:pPr>
            <w:r w:rsidRPr="00364520">
              <w:rPr>
                <w:rFonts w:ascii="Times New Roman" w:eastAsia="Times New Roman" w:hAnsi="Times New Roman" w:cs="Times New Roman"/>
                <w:b/>
                <w:sz w:val="20"/>
                <w:szCs w:val="20"/>
              </w:rPr>
              <w:t>2026</w:t>
            </w:r>
          </w:p>
        </w:tc>
      </w:tr>
      <w:tr w:rsidR="00F05A04" w:rsidRPr="00FC3A94" w:rsidTr="00F05A04">
        <w:trPr>
          <w:trHeight w:val="291"/>
        </w:trPr>
        <w:tc>
          <w:tcPr>
            <w:tcW w:w="4957" w:type="dxa"/>
            <w:vMerge/>
            <w:tcBorders>
              <w:left w:val="single" w:sz="4" w:space="0" w:color="auto"/>
              <w:bottom w:val="single" w:sz="4" w:space="0" w:color="auto"/>
              <w:right w:val="single" w:sz="4" w:space="0" w:color="auto"/>
            </w:tcBorders>
            <w:shd w:val="clear" w:color="auto" w:fill="auto"/>
            <w:vAlign w:val="center"/>
          </w:tcPr>
          <w:p w:rsidR="00F05A04" w:rsidRPr="00364520" w:rsidRDefault="00F05A04" w:rsidP="00F05A04">
            <w:pPr>
              <w:spacing w:after="0" w:line="240" w:lineRule="auto"/>
              <w:rPr>
                <w:rFonts w:ascii="Times New Roman" w:eastAsia="Times New Roman" w:hAnsi="Times New Roman" w:cs="Times New Roman"/>
                <w:b/>
                <w:sz w:val="20"/>
                <w:szCs w:val="20"/>
              </w:rPr>
            </w:pPr>
          </w:p>
        </w:tc>
        <w:tc>
          <w:tcPr>
            <w:tcW w:w="4961" w:type="dxa"/>
            <w:gridSpan w:val="5"/>
            <w:tcBorders>
              <w:top w:val="nil"/>
              <w:left w:val="nil"/>
              <w:bottom w:val="single" w:sz="4" w:space="0" w:color="auto"/>
              <w:right w:val="single" w:sz="4" w:space="0" w:color="auto"/>
            </w:tcBorders>
            <w:shd w:val="clear" w:color="auto" w:fill="auto"/>
            <w:noWrap/>
            <w:vAlign w:val="center"/>
          </w:tcPr>
          <w:p w:rsidR="00F05A04" w:rsidRPr="00364520" w:rsidRDefault="00F05A04" w:rsidP="00F05A04">
            <w:pPr>
              <w:spacing w:after="0"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Количество отказов, превышающих 12 часов</w:t>
            </w:r>
          </w:p>
        </w:tc>
      </w:tr>
      <w:tr w:rsidR="00F05A04" w:rsidRPr="00FC3A94" w:rsidTr="00F05A04">
        <w:trPr>
          <w:trHeight w:val="283"/>
        </w:trPr>
        <w:tc>
          <w:tcPr>
            <w:tcW w:w="4957" w:type="dxa"/>
            <w:tcBorders>
              <w:top w:val="single" w:sz="4" w:space="0" w:color="auto"/>
              <w:left w:val="single" w:sz="4" w:space="0" w:color="auto"/>
              <w:bottom w:val="single" w:sz="4" w:space="0" w:color="auto"/>
              <w:right w:val="single" w:sz="4" w:space="0" w:color="auto"/>
            </w:tcBorders>
            <w:shd w:val="clear" w:color="auto" w:fill="auto"/>
            <w:vAlign w:val="center"/>
          </w:tcPr>
          <w:p w:rsidR="00F05A04" w:rsidRPr="00364520" w:rsidRDefault="00F05A04" w:rsidP="00F05A04">
            <w:pPr>
              <w:spacing w:after="0" w:line="240" w:lineRule="auto"/>
              <w:rPr>
                <w:rFonts w:ascii="Times New Roman" w:eastAsia="Times New Roman" w:hAnsi="Times New Roman" w:cs="Times New Roman"/>
                <w:sz w:val="16"/>
                <w:szCs w:val="16"/>
              </w:rPr>
            </w:pPr>
            <w:r w:rsidRPr="00364520">
              <w:rPr>
                <w:rFonts w:ascii="Times New Roman" w:eastAsia="Times New Roman" w:hAnsi="Times New Roman" w:cs="Times New Roman"/>
                <w:sz w:val="16"/>
                <w:szCs w:val="16"/>
              </w:rPr>
              <w:t>Тепловые сети от центральной котельной</w:t>
            </w:r>
          </w:p>
        </w:tc>
        <w:tc>
          <w:tcPr>
            <w:tcW w:w="992" w:type="dxa"/>
            <w:tcBorders>
              <w:top w:val="nil"/>
              <w:left w:val="nil"/>
              <w:bottom w:val="single" w:sz="4" w:space="0" w:color="auto"/>
              <w:right w:val="single" w:sz="4" w:space="0" w:color="auto"/>
            </w:tcBorders>
            <w:shd w:val="clear" w:color="auto" w:fill="auto"/>
            <w:noWrap/>
            <w:vAlign w:val="center"/>
          </w:tcPr>
          <w:p w:rsidR="00F05A04" w:rsidRPr="00DA5FC1" w:rsidRDefault="00F05A04" w:rsidP="00F05A04">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w:t>
            </w:r>
          </w:p>
        </w:tc>
        <w:tc>
          <w:tcPr>
            <w:tcW w:w="851" w:type="dxa"/>
            <w:tcBorders>
              <w:top w:val="nil"/>
              <w:left w:val="nil"/>
              <w:bottom w:val="single" w:sz="4" w:space="0" w:color="auto"/>
              <w:right w:val="single" w:sz="4" w:space="0" w:color="auto"/>
            </w:tcBorders>
            <w:shd w:val="clear" w:color="auto" w:fill="auto"/>
            <w:noWrap/>
            <w:vAlign w:val="center"/>
          </w:tcPr>
          <w:p w:rsidR="00F05A04" w:rsidRPr="00DA5FC1" w:rsidRDefault="00F05A04" w:rsidP="00F05A04">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w:t>
            </w:r>
          </w:p>
        </w:tc>
        <w:tc>
          <w:tcPr>
            <w:tcW w:w="850" w:type="dxa"/>
            <w:tcBorders>
              <w:top w:val="nil"/>
              <w:left w:val="single" w:sz="4" w:space="0" w:color="auto"/>
              <w:bottom w:val="single" w:sz="4" w:space="0" w:color="auto"/>
              <w:right w:val="single" w:sz="4" w:space="0" w:color="auto"/>
            </w:tcBorders>
            <w:shd w:val="clear" w:color="auto" w:fill="auto"/>
            <w:vAlign w:val="center"/>
          </w:tcPr>
          <w:p w:rsidR="00F05A04" w:rsidRPr="00364520" w:rsidRDefault="00F05A04" w:rsidP="00F05A04">
            <w:pPr>
              <w:spacing w:after="0" w:line="240" w:lineRule="auto"/>
              <w:jc w:val="center"/>
              <w:rPr>
                <w:rFonts w:ascii="Times New Roman" w:eastAsia="Times New Roman" w:hAnsi="Times New Roman" w:cs="Times New Roman"/>
                <w:sz w:val="16"/>
                <w:szCs w:val="16"/>
              </w:rPr>
            </w:pPr>
            <w:r w:rsidRPr="00364520">
              <w:rPr>
                <w:rFonts w:ascii="Times New Roman" w:eastAsia="Times New Roman" w:hAnsi="Times New Roman" w:cs="Times New Roman"/>
                <w:sz w:val="16"/>
                <w:szCs w:val="16"/>
              </w:rPr>
              <w:t>12</w:t>
            </w:r>
          </w:p>
        </w:tc>
        <w:tc>
          <w:tcPr>
            <w:tcW w:w="992" w:type="dxa"/>
            <w:tcBorders>
              <w:top w:val="nil"/>
              <w:left w:val="single" w:sz="4" w:space="0" w:color="auto"/>
              <w:bottom w:val="single" w:sz="4" w:space="0" w:color="auto"/>
              <w:right w:val="single" w:sz="4" w:space="0" w:color="auto"/>
            </w:tcBorders>
            <w:shd w:val="clear" w:color="auto" w:fill="auto"/>
            <w:vAlign w:val="center"/>
          </w:tcPr>
          <w:p w:rsidR="00F05A04" w:rsidRPr="00DA5FC1" w:rsidRDefault="00F05A04" w:rsidP="00F05A04">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w:t>
            </w:r>
          </w:p>
        </w:tc>
        <w:tc>
          <w:tcPr>
            <w:tcW w:w="1276" w:type="dxa"/>
            <w:tcBorders>
              <w:top w:val="nil"/>
              <w:left w:val="nil"/>
              <w:bottom w:val="single" w:sz="4" w:space="0" w:color="auto"/>
              <w:right w:val="single" w:sz="4" w:space="0" w:color="auto"/>
            </w:tcBorders>
            <w:shd w:val="clear" w:color="auto" w:fill="auto"/>
            <w:noWrap/>
            <w:vAlign w:val="center"/>
          </w:tcPr>
          <w:p w:rsidR="00F05A04" w:rsidRPr="00DA5FC1" w:rsidRDefault="00F05A04" w:rsidP="00F05A04">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w:t>
            </w:r>
          </w:p>
        </w:tc>
      </w:tr>
      <w:tr w:rsidR="00F05A04" w:rsidRPr="00FC3A94" w:rsidTr="00F05A04">
        <w:trPr>
          <w:trHeight w:val="270"/>
        </w:trPr>
        <w:tc>
          <w:tcPr>
            <w:tcW w:w="4957" w:type="dxa"/>
            <w:tcBorders>
              <w:top w:val="single" w:sz="4" w:space="0" w:color="auto"/>
              <w:left w:val="single" w:sz="4" w:space="0" w:color="auto"/>
              <w:bottom w:val="single" w:sz="4" w:space="0" w:color="auto"/>
              <w:right w:val="single" w:sz="4" w:space="0" w:color="auto"/>
            </w:tcBorders>
            <w:shd w:val="clear" w:color="auto" w:fill="auto"/>
            <w:vAlign w:val="center"/>
          </w:tcPr>
          <w:p w:rsidR="00F05A04" w:rsidRPr="00364520" w:rsidRDefault="00F05A04" w:rsidP="00F05A04">
            <w:pPr>
              <w:spacing w:after="0" w:line="240" w:lineRule="auto"/>
              <w:rPr>
                <w:rFonts w:ascii="Times New Roman" w:eastAsia="Times New Roman" w:hAnsi="Times New Roman" w:cs="Times New Roman"/>
                <w:bCs/>
                <w:iCs/>
                <w:sz w:val="16"/>
                <w:szCs w:val="16"/>
              </w:rPr>
            </w:pPr>
            <w:r w:rsidRPr="00364520">
              <w:rPr>
                <w:rFonts w:ascii="Times New Roman" w:eastAsia="Times New Roman" w:hAnsi="Times New Roman" w:cs="Times New Roman"/>
                <w:bCs/>
                <w:iCs/>
                <w:sz w:val="16"/>
                <w:szCs w:val="16"/>
              </w:rPr>
              <w:t>Тепловые сети от котельной мкр-на Касколова</w:t>
            </w:r>
          </w:p>
        </w:tc>
        <w:tc>
          <w:tcPr>
            <w:tcW w:w="992" w:type="dxa"/>
            <w:tcBorders>
              <w:top w:val="nil"/>
              <w:left w:val="nil"/>
              <w:bottom w:val="single" w:sz="4" w:space="0" w:color="auto"/>
              <w:right w:val="single" w:sz="4" w:space="0" w:color="auto"/>
            </w:tcBorders>
            <w:shd w:val="clear" w:color="auto" w:fill="auto"/>
            <w:noWrap/>
            <w:vAlign w:val="center"/>
          </w:tcPr>
          <w:p w:rsidR="00F05A04" w:rsidRPr="00364520" w:rsidRDefault="00F05A04" w:rsidP="00F05A04">
            <w:pPr>
              <w:spacing w:after="0" w:line="240" w:lineRule="auto"/>
              <w:jc w:val="center"/>
              <w:rPr>
                <w:rFonts w:ascii="Times New Roman" w:eastAsia="Times New Roman" w:hAnsi="Times New Roman" w:cs="Times New Roman"/>
                <w:sz w:val="16"/>
                <w:szCs w:val="16"/>
              </w:rPr>
            </w:pPr>
            <w:r w:rsidRPr="00364520">
              <w:rPr>
                <w:rFonts w:ascii="Times New Roman" w:eastAsia="Times New Roman" w:hAnsi="Times New Roman" w:cs="Times New Roman"/>
                <w:sz w:val="16"/>
                <w:szCs w:val="16"/>
              </w:rPr>
              <w:t>7</w:t>
            </w:r>
          </w:p>
        </w:tc>
        <w:tc>
          <w:tcPr>
            <w:tcW w:w="851" w:type="dxa"/>
            <w:tcBorders>
              <w:top w:val="nil"/>
              <w:left w:val="nil"/>
              <w:bottom w:val="single" w:sz="4" w:space="0" w:color="auto"/>
              <w:right w:val="single" w:sz="4" w:space="0" w:color="auto"/>
            </w:tcBorders>
            <w:shd w:val="clear" w:color="auto" w:fill="auto"/>
            <w:noWrap/>
            <w:vAlign w:val="center"/>
          </w:tcPr>
          <w:p w:rsidR="00F05A04" w:rsidRPr="00364520" w:rsidRDefault="00F05A04" w:rsidP="00F05A04">
            <w:pPr>
              <w:spacing w:after="0" w:line="240" w:lineRule="auto"/>
              <w:jc w:val="center"/>
              <w:rPr>
                <w:rFonts w:ascii="Times New Roman" w:eastAsia="Times New Roman" w:hAnsi="Times New Roman" w:cs="Times New Roman"/>
                <w:sz w:val="16"/>
                <w:szCs w:val="16"/>
              </w:rPr>
            </w:pPr>
            <w:r w:rsidRPr="00364520">
              <w:rPr>
                <w:rFonts w:ascii="Times New Roman" w:eastAsia="Times New Roman" w:hAnsi="Times New Roman" w:cs="Times New Roman"/>
                <w:sz w:val="16"/>
                <w:szCs w:val="16"/>
              </w:rPr>
              <w:t>5</w:t>
            </w:r>
          </w:p>
        </w:tc>
        <w:tc>
          <w:tcPr>
            <w:tcW w:w="850" w:type="dxa"/>
            <w:tcBorders>
              <w:top w:val="nil"/>
              <w:left w:val="single" w:sz="4" w:space="0" w:color="auto"/>
              <w:bottom w:val="single" w:sz="4" w:space="0" w:color="auto"/>
              <w:right w:val="single" w:sz="4" w:space="0" w:color="auto"/>
            </w:tcBorders>
            <w:shd w:val="clear" w:color="auto" w:fill="auto"/>
            <w:vAlign w:val="center"/>
          </w:tcPr>
          <w:p w:rsidR="00F05A04" w:rsidRPr="00364520" w:rsidRDefault="00F05A04" w:rsidP="00F05A04">
            <w:pPr>
              <w:spacing w:after="0" w:line="240" w:lineRule="auto"/>
              <w:jc w:val="center"/>
              <w:rPr>
                <w:rFonts w:ascii="Times New Roman" w:eastAsia="Times New Roman" w:hAnsi="Times New Roman" w:cs="Times New Roman"/>
                <w:sz w:val="16"/>
                <w:szCs w:val="16"/>
              </w:rPr>
            </w:pPr>
            <w:r w:rsidRPr="00364520">
              <w:rPr>
                <w:rFonts w:ascii="Times New Roman" w:eastAsia="Times New Roman" w:hAnsi="Times New Roman" w:cs="Times New Roman"/>
                <w:sz w:val="16"/>
                <w:szCs w:val="16"/>
              </w:rPr>
              <w:t>5</w:t>
            </w:r>
          </w:p>
        </w:tc>
        <w:tc>
          <w:tcPr>
            <w:tcW w:w="992" w:type="dxa"/>
            <w:tcBorders>
              <w:top w:val="nil"/>
              <w:left w:val="single" w:sz="4" w:space="0" w:color="auto"/>
              <w:bottom w:val="single" w:sz="4" w:space="0" w:color="auto"/>
              <w:right w:val="single" w:sz="4" w:space="0" w:color="auto"/>
            </w:tcBorders>
            <w:shd w:val="clear" w:color="auto" w:fill="auto"/>
            <w:noWrap/>
            <w:vAlign w:val="center"/>
          </w:tcPr>
          <w:p w:rsidR="00F05A04" w:rsidRPr="00DA5FC1" w:rsidRDefault="00F05A04" w:rsidP="00F05A04">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tc>
          <w:tcPr>
            <w:tcW w:w="1276" w:type="dxa"/>
            <w:tcBorders>
              <w:top w:val="nil"/>
              <w:left w:val="nil"/>
              <w:bottom w:val="single" w:sz="4" w:space="0" w:color="auto"/>
              <w:right w:val="single" w:sz="4" w:space="0" w:color="auto"/>
            </w:tcBorders>
            <w:shd w:val="clear" w:color="auto" w:fill="auto"/>
            <w:noWrap/>
            <w:vAlign w:val="center"/>
          </w:tcPr>
          <w:p w:rsidR="00F05A04" w:rsidRPr="00DA5FC1" w:rsidRDefault="00F05A04" w:rsidP="00F05A04">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r>
    </w:tbl>
    <w:p w:rsidR="00F05A04" w:rsidRPr="00B7298F" w:rsidRDefault="00F05A04" w:rsidP="00F05A04">
      <w:pPr>
        <w:widowControl w:val="0"/>
        <w:autoSpaceDE w:val="0"/>
        <w:autoSpaceDN w:val="0"/>
        <w:spacing w:before="220" w:after="0" w:line="240" w:lineRule="auto"/>
        <w:ind w:firstLine="540"/>
        <w:rPr>
          <w:rFonts w:ascii="Times New Roman" w:eastAsia="Times New Roman" w:hAnsi="Times New Roman" w:cs="Times New Roman"/>
          <w:b/>
          <w:sz w:val="24"/>
          <w:szCs w:val="24"/>
        </w:rPr>
      </w:pPr>
      <w:r w:rsidRPr="00B7298F">
        <w:rPr>
          <w:rFonts w:ascii="Times New Roman" w:eastAsia="Times New Roman" w:hAnsi="Times New Roman" w:cs="Times New Roman"/>
          <w:b/>
          <w:sz w:val="24"/>
          <w:szCs w:val="24"/>
        </w:rPr>
        <w:t>з) гидравлические режимы и пьезометрические графики тепловых сетей</w:t>
      </w:r>
    </w:p>
    <w:p w:rsidR="00F05A04" w:rsidRDefault="00F05A04" w:rsidP="00F05A04">
      <w:pPr>
        <w:shd w:val="clear" w:color="auto" w:fill="FFFFFF"/>
        <w:spacing w:after="0" w:line="240" w:lineRule="auto"/>
        <w:jc w:val="both"/>
        <w:rPr>
          <w:rFonts w:ascii="Times New Roman" w:eastAsia="Times New Roman" w:hAnsi="Times New Roman" w:cs="Times New Roman"/>
          <w:b/>
          <w:bCs/>
          <w:color w:val="333333"/>
          <w:sz w:val="24"/>
          <w:szCs w:val="24"/>
        </w:rPr>
      </w:pPr>
    </w:p>
    <w:p w:rsidR="00F05A04" w:rsidRDefault="00F05A04" w:rsidP="00F05A04">
      <w:pPr>
        <w:shd w:val="clear" w:color="auto" w:fill="FFFFFF"/>
        <w:spacing w:after="0" w:line="240" w:lineRule="auto"/>
        <w:jc w:val="both"/>
        <w:rPr>
          <w:rFonts w:ascii="Times New Roman" w:eastAsia="Times New Roman" w:hAnsi="Times New Roman" w:cs="Times New Roman"/>
          <w:color w:val="333333"/>
          <w:sz w:val="24"/>
          <w:szCs w:val="24"/>
        </w:rPr>
      </w:pPr>
      <w:r>
        <w:rPr>
          <w:rFonts w:ascii="Times New Roman" w:eastAsia="Times New Roman" w:hAnsi="Times New Roman" w:cs="Times New Roman"/>
          <w:b/>
          <w:bCs/>
          <w:color w:val="333333"/>
          <w:sz w:val="24"/>
          <w:szCs w:val="24"/>
        </w:rPr>
        <w:t>Г</w:t>
      </w:r>
      <w:r w:rsidRPr="00B7298F">
        <w:rPr>
          <w:rFonts w:ascii="Times New Roman" w:eastAsia="Times New Roman" w:hAnsi="Times New Roman" w:cs="Times New Roman"/>
          <w:b/>
          <w:bCs/>
          <w:color w:val="333333"/>
          <w:sz w:val="24"/>
          <w:szCs w:val="24"/>
        </w:rPr>
        <w:t>идравлические режимы тепловых сетей</w:t>
      </w:r>
      <w:r w:rsidRPr="00B7298F">
        <w:rPr>
          <w:rFonts w:ascii="Times New Roman" w:eastAsia="Times New Roman" w:hAnsi="Times New Roman" w:cs="Times New Roman"/>
          <w:color w:val="333333"/>
          <w:sz w:val="24"/>
          <w:szCs w:val="24"/>
        </w:rPr>
        <w:t> — это взаимосвязь между расходом теплоносителя и давлением в различных точках системы в определённый момент времени. Они определяют распределение потоков теплоносителя, напоров и давлений в сети, что важно для обеспечения эффективной и безаварийной работы системы</w:t>
      </w:r>
      <w:r>
        <w:rPr>
          <w:rFonts w:ascii="Times New Roman" w:eastAsia="Times New Roman" w:hAnsi="Times New Roman" w:cs="Times New Roman"/>
          <w:color w:val="333333"/>
          <w:sz w:val="24"/>
          <w:szCs w:val="24"/>
        </w:rPr>
        <w:t xml:space="preserve"> теплоснабжения.</w:t>
      </w:r>
    </w:p>
    <w:p w:rsidR="00F05A04" w:rsidRPr="00B7298F" w:rsidRDefault="00F05A04" w:rsidP="00F05A04">
      <w:pPr>
        <w:shd w:val="clear" w:color="auto" w:fill="FFFFFF"/>
        <w:spacing w:after="0" w:line="240" w:lineRule="auto"/>
        <w:jc w:val="center"/>
        <w:rPr>
          <w:rFonts w:ascii="Times New Roman" w:eastAsia="Times New Roman" w:hAnsi="Times New Roman" w:cs="Times New Roman"/>
          <w:color w:val="333333"/>
          <w:sz w:val="24"/>
          <w:szCs w:val="24"/>
        </w:rPr>
      </w:pPr>
      <w:r w:rsidRPr="00B7298F">
        <w:rPr>
          <w:rFonts w:ascii="Times New Roman" w:eastAsia="Times New Roman" w:hAnsi="Times New Roman" w:cs="Times New Roman"/>
          <w:noProof/>
          <w:color w:val="333333"/>
          <w:sz w:val="24"/>
          <w:szCs w:val="24"/>
        </w:rPr>
        <w:drawing>
          <wp:inline distT="0" distB="0" distL="0" distR="0" wp14:anchorId="14AFC92F" wp14:editId="36C5D981">
            <wp:extent cx="3702224" cy="2203450"/>
            <wp:effectExtent l="0" t="0" r="0" b="0"/>
            <wp:docPr id="146" name="Рисунок 146" descr="4.5. Гидравлический расчет водяных тепловых сет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4.5. Гидравлический расчет водяных тепловых сетей"/>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17887" cy="2212772"/>
                    </a:xfrm>
                    <a:prstGeom prst="rect">
                      <a:avLst/>
                    </a:prstGeom>
                    <a:noFill/>
                    <a:ln>
                      <a:noFill/>
                    </a:ln>
                  </pic:spPr>
                </pic:pic>
              </a:graphicData>
            </a:graphic>
          </wp:inline>
        </w:drawing>
      </w:r>
    </w:p>
    <w:p w:rsidR="00F05A04" w:rsidRDefault="00F05A04" w:rsidP="00F05A04">
      <w:pPr>
        <w:shd w:val="clear" w:color="auto" w:fill="FFFFFF"/>
        <w:spacing w:after="0" w:line="240" w:lineRule="auto"/>
        <w:jc w:val="both"/>
        <w:outlineLvl w:val="1"/>
        <w:rPr>
          <w:rFonts w:ascii="Times New Roman" w:eastAsia="Times New Roman" w:hAnsi="Times New Roman" w:cs="Times New Roman"/>
          <w:b/>
          <w:bCs/>
          <w:color w:val="333333"/>
          <w:sz w:val="24"/>
          <w:szCs w:val="24"/>
        </w:rPr>
      </w:pPr>
    </w:p>
    <w:p w:rsidR="00F05A04" w:rsidRPr="0093589D" w:rsidRDefault="00F05A04" w:rsidP="00F05A04">
      <w:pPr>
        <w:shd w:val="clear" w:color="auto" w:fill="FFFFFF"/>
        <w:spacing w:after="0" w:line="240" w:lineRule="auto"/>
        <w:jc w:val="center"/>
        <w:outlineLvl w:val="1"/>
        <w:rPr>
          <w:rFonts w:ascii="Times New Roman" w:eastAsia="Times New Roman" w:hAnsi="Times New Roman" w:cs="Times New Roman"/>
          <w:bCs/>
          <w:color w:val="333333"/>
          <w:sz w:val="20"/>
          <w:szCs w:val="20"/>
        </w:rPr>
      </w:pPr>
      <w:r w:rsidRPr="0093589D">
        <w:rPr>
          <w:rFonts w:ascii="Times New Roman" w:eastAsia="Times New Roman" w:hAnsi="Times New Roman" w:cs="Times New Roman"/>
          <w:bCs/>
          <w:color w:val="333333"/>
          <w:sz w:val="20"/>
          <w:szCs w:val="20"/>
        </w:rPr>
        <w:t xml:space="preserve">Рис.5 </w:t>
      </w:r>
      <w:r>
        <w:rPr>
          <w:rFonts w:ascii="Times New Roman" w:eastAsia="Times New Roman" w:hAnsi="Times New Roman" w:cs="Times New Roman"/>
          <w:bCs/>
          <w:color w:val="333333"/>
          <w:sz w:val="20"/>
          <w:szCs w:val="20"/>
        </w:rPr>
        <w:t>Пример расчетной гидравлической схемы тепловых сетей</w:t>
      </w:r>
    </w:p>
    <w:p w:rsidR="00F05A04" w:rsidRDefault="00F05A04" w:rsidP="00F05A04">
      <w:pPr>
        <w:shd w:val="clear" w:color="auto" w:fill="FFFFFF"/>
        <w:spacing w:after="0" w:line="240" w:lineRule="auto"/>
        <w:jc w:val="both"/>
        <w:outlineLvl w:val="1"/>
        <w:rPr>
          <w:rFonts w:ascii="Times New Roman" w:eastAsia="Times New Roman" w:hAnsi="Times New Roman" w:cs="Times New Roman"/>
          <w:b/>
          <w:bCs/>
          <w:color w:val="333333"/>
          <w:sz w:val="24"/>
          <w:szCs w:val="24"/>
        </w:rPr>
      </w:pPr>
    </w:p>
    <w:p w:rsidR="00F05A04" w:rsidRDefault="00F05A04" w:rsidP="00F05A04">
      <w:pPr>
        <w:shd w:val="clear" w:color="auto" w:fill="FFFFFF"/>
        <w:spacing w:after="0" w:line="240" w:lineRule="auto"/>
        <w:jc w:val="both"/>
        <w:outlineLvl w:val="1"/>
        <w:rPr>
          <w:rFonts w:ascii="Times New Roman" w:eastAsia="Times New Roman" w:hAnsi="Times New Roman" w:cs="Times New Roman"/>
          <w:b/>
          <w:bCs/>
          <w:color w:val="333333"/>
          <w:sz w:val="24"/>
          <w:szCs w:val="24"/>
        </w:rPr>
      </w:pPr>
    </w:p>
    <w:p w:rsidR="00F05A04" w:rsidRPr="00B7298F" w:rsidRDefault="00F05A04" w:rsidP="00F05A04">
      <w:pPr>
        <w:shd w:val="clear" w:color="auto" w:fill="FFFFFF"/>
        <w:spacing w:after="0" w:line="240" w:lineRule="auto"/>
        <w:jc w:val="both"/>
        <w:outlineLvl w:val="1"/>
        <w:rPr>
          <w:rFonts w:ascii="Times New Roman" w:eastAsia="Times New Roman" w:hAnsi="Times New Roman" w:cs="Times New Roman"/>
          <w:b/>
          <w:bCs/>
          <w:color w:val="333333"/>
          <w:sz w:val="24"/>
          <w:szCs w:val="24"/>
        </w:rPr>
      </w:pPr>
      <w:r w:rsidRPr="00B7298F">
        <w:rPr>
          <w:rFonts w:ascii="Times New Roman" w:eastAsia="Times New Roman" w:hAnsi="Times New Roman" w:cs="Times New Roman"/>
          <w:b/>
          <w:bCs/>
          <w:color w:val="333333"/>
          <w:sz w:val="24"/>
          <w:szCs w:val="24"/>
        </w:rPr>
        <w:t>Основные гидравлические режимы</w:t>
      </w:r>
    </w:p>
    <w:p w:rsidR="00F05A04" w:rsidRPr="00B7298F" w:rsidRDefault="00F05A04" w:rsidP="00F05A04">
      <w:pPr>
        <w:shd w:val="clear" w:color="auto" w:fill="FFFFFF"/>
        <w:spacing w:after="0" w:line="240" w:lineRule="auto"/>
        <w:jc w:val="both"/>
        <w:rPr>
          <w:rFonts w:ascii="Times New Roman" w:eastAsia="Times New Roman" w:hAnsi="Times New Roman" w:cs="Times New Roman"/>
          <w:color w:val="333333"/>
          <w:sz w:val="24"/>
          <w:szCs w:val="24"/>
        </w:rPr>
      </w:pPr>
      <w:r w:rsidRPr="00B7298F">
        <w:rPr>
          <w:rFonts w:ascii="Times New Roman" w:eastAsia="Times New Roman" w:hAnsi="Times New Roman" w:cs="Times New Roman"/>
          <w:color w:val="333333"/>
          <w:sz w:val="24"/>
          <w:szCs w:val="24"/>
        </w:rPr>
        <w:t>Согласно СП 124.13330.2012 (актуализированная редакция СНиП 41-02-2003), для магистральных водяных тепловых сетей предусматриваются следующие режимы:</w:t>
      </w:r>
    </w:p>
    <w:p w:rsidR="00F05A04" w:rsidRPr="00B7298F" w:rsidRDefault="00F05A04" w:rsidP="00F05A04">
      <w:pPr>
        <w:shd w:val="clear" w:color="auto" w:fill="FFFFFF"/>
        <w:spacing w:after="0" w:line="240" w:lineRule="auto"/>
        <w:jc w:val="both"/>
        <w:rPr>
          <w:rFonts w:ascii="Times New Roman" w:eastAsia="Times New Roman" w:hAnsi="Times New Roman" w:cs="Times New Roman"/>
          <w:color w:val="333333"/>
          <w:sz w:val="24"/>
          <w:szCs w:val="24"/>
        </w:rPr>
      </w:pPr>
      <w:r>
        <w:rPr>
          <w:rFonts w:ascii="Times New Roman" w:eastAsia="Times New Roman" w:hAnsi="Times New Roman" w:cs="Times New Roman"/>
          <w:b/>
          <w:bCs/>
          <w:color w:val="333333"/>
          <w:sz w:val="24"/>
          <w:szCs w:val="24"/>
        </w:rPr>
        <w:t>-</w:t>
      </w:r>
      <w:r w:rsidRPr="00B7298F">
        <w:rPr>
          <w:rFonts w:ascii="Times New Roman" w:eastAsia="Times New Roman" w:hAnsi="Times New Roman" w:cs="Times New Roman"/>
          <w:b/>
          <w:bCs/>
          <w:color w:val="333333"/>
          <w:sz w:val="24"/>
          <w:szCs w:val="24"/>
        </w:rPr>
        <w:t>Расчётный</w:t>
      </w:r>
      <w:r w:rsidRPr="00B7298F">
        <w:rPr>
          <w:rFonts w:ascii="Times New Roman" w:eastAsia="Times New Roman" w:hAnsi="Times New Roman" w:cs="Times New Roman"/>
          <w:color w:val="333333"/>
          <w:sz w:val="24"/>
          <w:szCs w:val="24"/>
        </w:rPr>
        <w:t> — по расчётным расходам сетевой воды в отопительный период. При этом режиме распределение теплоносителя соответствует расчётной тепловой нагрузке абонентов, а давление в узловых точках сети и на абонентских вводах равно расчётному.</w:t>
      </w:r>
    </w:p>
    <w:p w:rsidR="00F05A04" w:rsidRPr="00B7298F" w:rsidRDefault="00F05A04" w:rsidP="00F05A04">
      <w:pPr>
        <w:shd w:val="clear" w:color="auto" w:fill="FFFFFF"/>
        <w:spacing w:after="0" w:line="240" w:lineRule="auto"/>
        <w:jc w:val="both"/>
        <w:rPr>
          <w:rFonts w:ascii="Times New Roman" w:eastAsia="Times New Roman" w:hAnsi="Times New Roman" w:cs="Times New Roman"/>
          <w:color w:val="333333"/>
          <w:sz w:val="24"/>
          <w:szCs w:val="24"/>
        </w:rPr>
      </w:pPr>
      <w:r>
        <w:rPr>
          <w:rFonts w:ascii="Times New Roman" w:eastAsia="Times New Roman" w:hAnsi="Times New Roman" w:cs="Times New Roman"/>
          <w:b/>
          <w:bCs/>
          <w:color w:val="333333"/>
          <w:sz w:val="24"/>
          <w:szCs w:val="24"/>
        </w:rPr>
        <w:t>-Л</w:t>
      </w:r>
      <w:r w:rsidRPr="00B7298F">
        <w:rPr>
          <w:rFonts w:ascii="Times New Roman" w:eastAsia="Times New Roman" w:hAnsi="Times New Roman" w:cs="Times New Roman"/>
          <w:b/>
          <w:bCs/>
          <w:color w:val="333333"/>
          <w:sz w:val="24"/>
          <w:szCs w:val="24"/>
        </w:rPr>
        <w:t>етний</w:t>
      </w:r>
      <w:r w:rsidRPr="00B7298F">
        <w:rPr>
          <w:rFonts w:ascii="Times New Roman" w:eastAsia="Times New Roman" w:hAnsi="Times New Roman" w:cs="Times New Roman"/>
          <w:color w:val="333333"/>
          <w:sz w:val="24"/>
          <w:szCs w:val="24"/>
        </w:rPr>
        <w:t> — при максимальной нагрузке горячего водоснабжения в неотопительный период.</w:t>
      </w:r>
    </w:p>
    <w:p w:rsidR="00F05A04" w:rsidRPr="00B7298F" w:rsidRDefault="00F05A04" w:rsidP="00F05A04">
      <w:pPr>
        <w:shd w:val="clear" w:color="auto" w:fill="FFFFFF"/>
        <w:spacing w:after="0" w:line="240" w:lineRule="auto"/>
        <w:jc w:val="both"/>
        <w:rPr>
          <w:rFonts w:ascii="Times New Roman" w:eastAsia="Times New Roman" w:hAnsi="Times New Roman" w:cs="Times New Roman"/>
          <w:color w:val="333333"/>
          <w:sz w:val="24"/>
          <w:szCs w:val="24"/>
        </w:rPr>
      </w:pPr>
      <w:r>
        <w:rPr>
          <w:rFonts w:ascii="Times New Roman" w:eastAsia="Times New Roman" w:hAnsi="Times New Roman" w:cs="Times New Roman"/>
          <w:b/>
          <w:bCs/>
          <w:color w:val="333333"/>
          <w:sz w:val="24"/>
          <w:szCs w:val="24"/>
        </w:rPr>
        <w:t>-</w:t>
      </w:r>
      <w:r w:rsidRPr="00B7298F">
        <w:rPr>
          <w:rFonts w:ascii="Times New Roman" w:eastAsia="Times New Roman" w:hAnsi="Times New Roman" w:cs="Times New Roman"/>
          <w:b/>
          <w:bCs/>
          <w:color w:val="333333"/>
          <w:sz w:val="24"/>
          <w:szCs w:val="24"/>
        </w:rPr>
        <w:t>Статический</w:t>
      </w:r>
      <w:r w:rsidRPr="00B7298F">
        <w:rPr>
          <w:rFonts w:ascii="Times New Roman" w:eastAsia="Times New Roman" w:hAnsi="Times New Roman" w:cs="Times New Roman"/>
          <w:color w:val="333333"/>
          <w:sz w:val="24"/>
          <w:szCs w:val="24"/>
        </w:rPr>
        <w:t> — при отсутствии циркуляции теплоносителя в тепловой сети (например, при неработающих сетевых насосах).</w:t>
      </w:r>
    </w:p>
    <w:p w:rsidR="00F05A04" w:rsidRPr="00B7298F" w:rsidRDefault="00F05A04" w:rsidP="00F05A04">
      <w:pPr>
        <w:shd w:val="clear" w:color="auto" w:fill="FFFFFF"/>
        <w:spacing w:after="0" w:line="240" w:lineRule="auto"/>
        <w:jc w:val="both"/>
        <w:rPr>
          <w:rFonts w:ascii="Times New Roman" w:eastAsia="Times New Roman" w:hAnsi="Times New Roman" w:cs="Times New Roman"/>
          <w:color w:val="333333"/>
          <w:sz w:val="24"/>
          <w:szCs w:val="24"/>
        </w:rPr>
      </w:pPr>
      <w:r>
        <w:rPr>
          <w:rFonts w:ascii="Times New Roman" w:eastAsia="Times New Roman" w:hAnsi="Times New Roman" w:cs="Times New Roman"/>
          <w:b/>
          <w:bCs/>
          <w:color w:val="333333"/>
          <w:sz w:val="24"/>
          <w:szCs w:val="24"/>
        </w:rPr>
        <w:t>-</w:t>
      </w:r>
      <w:r w:rsidRPr="00B7298F">
        <w:rPr>
          <w:rFonts w:ascii="Times New Roman" w:eastAsia="Times New Roman" w:hAnsi="Times New Roman" w:cs="Times New Roman"/>
          <w:b/>
          <w:bCs/>
          <w:color w:val="333333"/>
          <w:sz w:val="24"/>
          <w:szCs w:val="24"/>
        </w:rPr>
        <w:t>Аварийный</w:t>
      </w:r>
      <w:r w:rsidRPr="00B7298F">
        <w:rPr>
          <w:rFonts w:ascii="Times New Roman" w:eastAsia="Times New Roman" w:hAnsi="Times New Roman" w:cs="Times New Roman"/>
          <w:color w:val="333333"/>
          <w:sz w:val="24"/>
          <w:szCs w:val="24"/>
        </w:rPr>
        <w:t> — при наиболее опасных вариантах аварий.</w:t>
      </w:r>
    </w:p>
    <w:p w:rsidR="00F05A04" w:rsidRPr="00B7298F" w:rsidRDefault="00F05A04" w:rsidP="00F05A04">
      <w:pPr>
        <w:shd w:val="clear" w:color="auto" w:fill="FFFFFF"/>
        <w:spacing w:after="0" w:line="240" w:lineRule="auto"/>
        <w:jc w:val="both"/>
        <w:rPr>
          <w:rFonts w:ascii="Times New Roman" w:eastAsia="Times New Roman" w:hAnsi="Times New Roman" w:cs="Times New Roman"/>
          <w:color w:val="333333"/>
          <w:sz w:val="24"/>
          <w:szCs w:val="24"/>
        </w:rPr>
      </w:pPr>
      <w:r w:rsidRPr="00B7298F">
        <w:rPr>
          <w:rFonts w:ascii="Times New Roman" w:eastAsia="Times New Roman" w:hAnsi="Times New Roman" w:cs="Times New Roman"/>
          <w:color w:val="333333"/>
          <w:sz w:val="24"/>
          <w:szCs w:val="24"/>
        </w:rPr>
        <w:t>Для </w:t>
      </w:r>
      <w:r w:rsidRPr="00B7298F">
        <w:rPr>
          <w:rFonts w:ascii="Times New Roman" w:eastAsia="Times New Roman" w:hAnsi="Times New Roman" w:cs="Times New Roman"/>
          <w:b/>
          <w:bCs/>
          <w:color w:val="333333"/>
          <w:sz w:val="24"/>
          <w:szCs w:val="24"/>
        </w:rPr>
        <w:t>открытых систем теплоснабжения</w:t>
      </w:r>
      <w:r w:rsidRPr="00B7298F">
        <w:rPr>
          <w:rFonts w:ascii="Times New Roman" w:eastAsia="Times New Roman" w:hAnsi="Times New Roman" w:cs="Times New Roman"/>
          <w:color w:val="333333"/>
          <w:sz w:val="24"/>
          <w:szCs w:val="24"/>
        </w:rPr>
        <w:t> дополнительно выделяют:</w:t>
      </w:r>
    </w:p>
    <w:p w:rsidR="00F05A04" w:rsidRPr="00B7298F" w:rsidRDefault="00F05A04" w:rsidP="00F05A04">
      <w:pPr>
        <w:shd w:val="clear" w:color="auto" w:fill="FFFFFF"/>
        <w:spacing w:after="0" w:line="240" w:lineRule="auto"/>
        <w:jc w:val="both"/>
        <w:rPr>
          <w:rFonts w:ascii="Times New Roman" w:eastAsia="Times New Roman" w:hAnsi="Times New Roman" w:cs="Times New Roman"/>
          <w:color w:val="333333"/>
          <w:sz w:val="24"/>
          <w:szCs w:val="24"/>
        </w:rPr>
      </w:pPr>
      <w:r>
        <w:rPr>
          <w:rFonts w:ascii="Times New Roman" w:eastAsia="Times New Roman" w:hAnsi="Times New Roman" w:cs="Times New Roman"/>
          <w:b/>
          <w:bCs/>
          <w:color w:val="333333"/>
          <w:sz w:val="24"/>
          <w:szCs w:val="24"/>
        </w:rPr>
        <w:t>-</w:t>
      </w:r>
      <w:r w:rsidRPr="00B7298F">
        <w:rPr>
          <w:rFonts w:ascii="Times New Roman" w:eastAsia="Times New Roman" w:hAnsi="Times New Roman" w:cs="Times New Roman"/>
          <w:b/>
          <w:bCs/>
          <w:color w:val="333333"/>
          <w:sz w:val="24"/>
          <w:szCs w:val="24"/>
        </w:rPr>
        <w:t>Зимний</w:t>
      </w:r>
      <w:r w:rsidRPr="00B7298F">
        <w:rPr>
          <w:rFonts w:ascii="Times New Roman" w:eastAsia="Times New Roman" w:hAnsi="Times New Roman" w:cs="Times New Roman"/>
          <w:color w:val="333333"/>
          <w:sz w:val="24"/>
          <w:szCs w:val="24"/>
        </w:rPr>
        <w:t> — при максимальном отборе воды на горячее водоснабжение из обратного трубопровода.</w:t>
      </w:r>
    </w:p>
    <w:p w:rsidR="00F05A04" w:rsidRPr="00B7298F" w:rsidRDefault="00F05A04" w:rsidP="00F05A04">
      <w:pPr>
        <w:shd w:val="clear" w:color="auto" w:fill="FFFFFF"/>
        <w:spacing w:after="0" w:line="240" w:lineRule="auto"/>
        <w:jc w:val="both"/>
        <w:rPr>
          <w:rFonts w:ascii="Times New Roman" w:eastAsia="Times New Roman" w:hAnsi="Times New Roman" w:cs="Times New Roman"/>
          <w:color w:val="333333"/>
          <w:sz w:val="24"/>
          <w:szCs w:val="24"/>
        </w:rPr>
      </w:pPr>
      <w:r>
        <w:rPr>
          <w:rFonts w:ascii="Times New Roman" w:eastAsia="Times New Roman" w:hAnsi="Times New Roman" w:cs="Times New Roman"/>
          <w:b/>
          <w:bCs/>
          <w:color w:val="333333"/>
          <w:sz w:val="24"/>
          <w:szCs w:val="24"/>
        </w:rPr>
        <w:t>-</w:t>
      </w:r>
      <w:r w:rsidRPr="00B7298F">
        <w:rPr>
          <w:rFonts w:ascii="Times New Roman" w:eastAsia="Times New Roman" w:hAnsi="Times New Roman" w:cs="Times New Roman"/>
          <w:b/>
          <w:bCs/>
          <w:color w:val="333333"/>
          <w:sz w:val="24"/>
          <w:szCs w:val="24"/>
        </w:rPr>
        <w:t>Переходный</w:t>
      </w:r>
      <w:r w:rsidRPr="00B7298F">
        <w:rPr>
          <w:rFonts w:ascii="Times New Roman" w:eastAsia="Times New Roman" w:hAnsi="Times New Roman" w:cs="Times New Roman"/>
          <w:color w:val="333333"/>
          <w:sz w:val="24"/>
          <w:szCs w:val="24"/>
        </w:rPr>
        <w:t> — при максимальном отборе воды на горячее водоснабжение из подающего трубопровода.</w:t>
      </w:r>
    </w:p>
    <w:p w:rsidR="00F05A04" w:rsidRPr="00B7298F" w:rsidRDefault="00F05A04" w:rsidP="00F05A04">
      <w:pPr>
        <w:shd w:val="clear" w:color="auto" w:fill="FFFFFF"/>
        <w:spacing w:after="0" w:line="240" w:lineRule="auto"/>
        <w:jc w:val="both"/>
        <w:rPr>
          <w:rFonts w:ascii="Times New Roman" w:eastAsia="Times New Roman" w:hAnsi="Times New Roman" w:cs="Times New Roman"/>
          <w:color w:val="333333"/>
          <w:sz w:val="24"/>
          <w:szCs w:val="24"/>
        </w:rPr>
      </w:pPr>
      <w:r w:rsidRPr="00B7298F">
        <w:rPr>
          <w:rFonts w:ascii="Times New Roman" w:eastAsia="Times New Roman" w:hAnsi="Times New Roman" w:cs="Times New Roman"/>
          <w:color w:val="333333"/>
          <w:sz w:val="24"/>
          <w:szCs w:val="24"/>
        </w:rPr>
        <w:t>Для </w:t>
      </w:r>
      <w:r w:rsidRPr="00B7298F">
        <w:rPr>
          <w:rFonts w:ascii="Times New Roman" w:eastAsia="Times New Roman" w:hAnsi="Times New Roman" w:cs="Times New Roman"/>
          <w:b/>
          <w:bCs/>
          <w:color w:val="333333"/>
          <w:sz w:val="24"/>
          <w:szCs w:val="24"/>
        </w:rPr>
        <w:t>распределительных тепловых сетей</w:t>
      </w:r>
      <w:r w:rsidRPr="00B7298F">
        <w:rPr>
          <w:rFonts w:ascii="Times New Roman" w:eastAsia="Times New Roman" w:hAnsi="Times New Roman" w:cs="Times New Roman"/>
          <w:color w:val="333333"/>
          <w:sz w:val="24"/>
          <w:szCs w:val="24"/>
        </w:rPr>
        <w:t xml:space="preserve"> обычно предусматривается только расчётный режим — по расчётным расходам теплоносителя в отопительный период.  </w:t>
      </w:r>
    </w:p>
    <w:p w:rsidR="00F05A04" w:rsidRPr="00B7298F" w:rsidRDefault="00F05A04" w:rsidP="00F05A04">
      <w:pPr>
        <w:shd w:val="clear" w:color="auto" w:fill="FFFFFF"/>
        <w:spacing w:after="0" w:line="240" w:lineRule="auto"/>
        <w:jc w:val="both"/>
        <w:outlineLvl w:val="1"/>
        <w:rPr>
          <w:rFonts w:ascii="Times New Roman" w:eastAsia="Times New Roman" w:hAnsi="Times New Roman" w:cs="Times New Roman"/>
          <w:b/>
          <w:bCs/>
          <w:color w:val="333333"/>
          <w:sz w:val="24"/>
          <w:szCs w:val="24"/>
        </w:rPr>
      </w:pPr>
      <w:r w:rsidRPr="00B7298F">
        <w:rPr>
          <w:rFonts w:ascii="Times New Roman" w:eastAsia="Times New Roman" w:hAnsi="Times New Roman" w:cs="Times New Roman"/>
          <w:b/>
          <w:bCs/>
          <w:color w:val="333333"/>
          <w:sz w:val="24"/>
          <w:szCs w:val="24"/>
        </w:rPr>
        <w:t>Пьезометрический график</w:t>
      </w:r>
    </w:p>
    <w:p w:rsidR="00F05A04" w:rsidRPr="00B7298F" w:rsidRDefault="00F05A04" w:rsidP="00F05A04">
      <w:pPr>
        <w:shd w:val="clear" w:color="auto" w:fill="FFFFFF"/>
        <w:spacing w:after="0" w:line="240" w:lineRule="auto"/>
        <w:jc w:val="both"/>
        <w:rPr>
          <w:rFonts w:ascii="Times New Roman" w:eastAsia="Times New Roman" w:hAnsi="Times New Roman" w:cs="Times New Roman"/>
          <w:color w:val="333333"/>
          <w:sz w:val="24"/>
          <w:szCs w:val="24"/>
        </w:rPr>
      </w:pPr>
      <w:r w:rsidRPr="00B7298F">
        <w:rPr>
          <w:rFonts w:ascii="Times New Roman" w:eastAsia="Times New Roman" w:hAnsi="Times New Roman" w:cs="Times New Roman"/>
          <w:color w:val="333333"/>
          <w:sz w:val="24"/>
          <w:szCs w:val="24"/>
        </w:rPr>
        <w:t>Для наглядного представления распределения давлений в тепловых сетях строят </w:t>
      </w:r>
      <w:r w:rsidRPr="00B7298F">
        <w:rPr>
          <w:rFonts w:ascii="Times New Roman" w:eastAsia="Times New Roman" w:hAnsi="Times New Roman" w:cs="Times New Roman"/>
          <w:b/>
          <w:bCs/>
          <w:color w:val="333333"/>
          <w:sz w:val="24"/>
          <w:szCs w:val="24"/>
        </w:rPr>
        <w:t>пьезометрический график</w:t>
      </w:r>
      <w:r w:rsidRPr="00B7298F">
        <w:rPr>
          <w:rFonts w:ascii="Times New Roman" w:eastAsia="Times New Roman" w:hAnsi="Times New Roman" w:cs="Times New Roman"/>
          <w:color w:val="333333"/>
          <w:sz w:val="24"/>
          <w:szCs w:val="24"/>
        </w:rPr>
        <w:t>. На его оси абсцисс откладывают длины теплопроводов, а на оси ординат — геодезические отметки высоты систем потребителей и давления. Такой график позволяет:</w:t>
      </w:r>
    </w:p>
    <w:p w:rsidR="00F05A04" w:rsidRPr="00B7298F" w:rsidRDefault="00F05A04" w:rsidP="00F05A04">
      <w:pPr>
        <w:shd w:val="clear" w:color="auto" w:fill="FFFFFF"/>
        <w:spacing w:after="0" w:line="240" w:lineRule="auto"/>
        <w:jc w:val="both"/>
        <w:rPr>
          <w:rFonts w:ascii="Times New Roman" w:eastAsia="Times New Roman" w:hAnsi="Times New Roman" w:cs="Times New Roman"/>
          <w:color w:val="333333"/>
          <w:sz w:val="24"/>
          <w:szCs w:val="24"/>
        </w:rPr>
      </w:pPr>
      <w:r>
        <w:rPr>
          <w:rFonts w:ascii="Times New Roman" w:eastAsia="Times New Roman" w:hAnsi="Times New Roman" w:cs="Times New Roman"/>
          <w:color w:val="333333"/>
          <w:sz w:val="24"/>
          <w:szCs w:val="24"/>
        </w:rPr>
        <w:t>-</w:t>
      </w:r>
      <w:r w:rsidRPr="00B7298F">
        <w:rPr>
          <w:rFonts w:ascii="Times New Roman" w:eastAsia="Times New Roman" w:hAnsi="Times New Roman" w:cs="Times New Roman"/>
          <w:color w:val="333333"/>
          <w:sz w:val="24"/>
          <w:szCs w:val="24"/>
        </w:rPr>
        <w:t>определить напоры в подающем и обратном трубопроводах, а также располагаемый напор в любой точке тепловой сети;</w:t>
      </w:r>
    </w:p>
    <w:p w:rsidR="00F05A04" w:rsidRPr="00B7298F" w:rsidRDefault="00F05A04" w:rsidP="00F05A04">
      <w:pPr>
        <w:shd w:val="clear" w:color="auto" w:fill="FFFFFF"/>
        <w:spacing w:after="0" w:line="240" w:lineRule="auto"/>
        <w:jc w:val="both"/>
        <w:rPr>
          <w:rFonts w:ascii="Times New Roman" w:eastAsia="Times New Roman" w:hAnsi="Times New Roman" w:cs="Times New Roman"/>
          <w:color w:val="333333"/>
          <w:sz w:val="24"/>
          <w:szCs w:val="24"/>
        </w:rPr>
      </w:pPr>
      <w:r>
        <w:rPr>
          <w:rFonts w:ascii="Times New Roman" w:eastAsia="Times New Roman" w:hAnsi="Times New Roman" w:cs="Times New Roman"/>
          <w:color w:val="333333"/>
          <w:sz w:val="24"/>
          <w:szCs w:val="24"/>
        </w:rPr>
        <w:t>-</w:t>
      </w:r>
      <w:r w:rsidRPr="00B7298F">
        <w:rPr>
          <w:rFonts w:ascii="Times New Roman" w:eastAsia="Times New Roman" w:hAnsi="Times New Roman" w:cs="Times New Roman"/>
          <w:color w:val="333333"/>
          <w:sz w:val="24"/>
          <w:szCs w:val="24"/>
        </w:rPr>
        <w:t>с учётом рельефа местности, располагаемого напора и высоты зданий выбрать схемы присоединения потребителей;</w:t>
      </w:r>
    </w:p>
    <w:p w:rsidR="00F05A04" w:rsidRPr="00B7298F" w:rsidRDefault="00F05A04" w:rsidP="00F05A04">
      <w:pPr>
        <w:shd w:val="clear" w:color="auto" w:fill="FFFFFF"/>
        <w:spacing w:after="0" w:line="240" w:lineRule="auto"/>
        <w:jc w:val="both"/>
        <w:rPr>
          <w:rFonts w:ascii="Times New Roman" w:eastAsia="Times New Roman" w:hAnsi="Times New Roman" w:cs="Times New Roman"/>
          <w:color w:val="333333"/>
          <w:sz w:val="24"/>
          <w:szCs w:val="24"/>
        </w:rPr>
      </w:pPr>
      <w:r>
        <w:rPr>
          <w:rFonts w:ascii="Times New Roman" w:eastAsia="Times New Roman" w:hAnsi="Times New Roman" w:cs="Times New Roman"/>
          <w:color w:val="333333"/>
          <w:sz w:val="24"/>
          <w:szCs w:val="24"/>
        </w:rPr>
        <w:t>-</w:t>
      </w:r>
      <w:r w:rsidRPr="00B7298F">
        <w:rPr>
          <w:rFonts w:ascii="Times New Roman" w:eastAsia="Times New Roman" w:hAnsi="Times New Roman" w:cs="Times New Roman"/>
          <w:color w:val="333333"/>
          <w:sz w:val="24"/>
          <w:szCs w:val="24"/>
        </w:rPr>
        <w:t>подобрать авторегуляторы, сопла элеваторов, дроссельные устройства для местных систем теплопотребления;</w:t>
      </w:r>
    </w:p>
    <w:p w:rsidR="00F05A04" w:rsidRPr="00B7298F" w:rsidRDefault="00F05A04" w:rsidP="00F05A04">
      <w:pPr>
        <w:shd w:val="clear" w:color="auto" w:fill="FFFFFF"/>
        <w:spacing w:after="0" w:line="240" w:lineRule="auto"/>
        <w:jc w:val="both"/>
        <w:rPr>
          <w:rFonts w:ascii="Times New Roman" w:eastAsia="Times New Roman" w:hAnsi="Times New Roman" w:cs="Times New Roman"/>
          <w:color w:val="333333"/>
          <w:sz w:val="24"/>
          <w:szCs w:val="24"/>
        </w:rPr>
      </w:pPr>
      <w:r>
        <w:rPr>
          <w:rFonts w:ascii="Times New Roman" w:eastAsia="Times New Roman" w:hAnsi="Times New Roman" w:cs="Times New Roman"/>
          <w:color w:val="333333"/>
          <w:sz w:val="24"/>
          <w:szCs w:val="24"/>
        </w:rPr>
        <w:t>-</w:t>
      </w:r>
      <w:r w:rsidRPr="00B7298F">
        <w:rPr>
          <w:rFonts w:ascii="Times New Roman" w:eastAsia="Times New Roman" w:hAnsi="Times New Roman" w:cs="Times New Roman"/>
          <w:color w:val="333333"/>
          <w:sz w:val="24"/>
          <w:szCs w:val="24"/>
        </w:rPr>
        <w:t>подобрать сетевые и подпиточные насосы.</w:t>
      </w:r>
    </w:p>
    <w:p w:rsidR="00F05A04" w:rsidRDefault="00F05A04" w:rsidP="00F05A04">
      <w:pPr>
        <w:widowControl w:val="0"/>
        <w:autoSpaceDE w:val="0"/>
        <w:autoSpaceDN w:val="0"/>
        <w:spacing w:after="0" w:line="240" w:lineRule="auto"/>
        <w:ind w:firstLine="539"/>
        <w:jc w:val="both"/>
        <w:rPr>
          <w:rFonts w:ascii="Times New Roman" w:eastAsia="Times New Roman" w:hAnsi="Times New Roman" w:cs="Times New Roman"/>
          <w:b/>
          <w:sz w:val="24"/>
          <w:szCs w:val="24"/>
        </w:rPr>
      </w:pPr>
    </w:p>
    <w:p w:rsidR="00F05A04" w:rsidRDefault="00F05A04" w:rsidP="00F05A04">
      <w:pPr>
        <w:widowControl w:val="0"/>
        <w:autoSpaceDE w:val="0"/>
        <w:autoSpaceDN w:val="0"/>
        <w:spacing w:after="0" w:line="240" w:lineRule="auto"/>
        <w:ind w:firstLine="539"/>
        <w:jc w:val="both"/>
        <w:rPr>
          <w:rFonts w:ascii="Times New Roman" w:eastAsia="Times New Roman" w:hAnsi="Times New Roman" w:cs="Times New Roman"/>
          <w:b/>
          <w:sz w:val="24"/>
          <w:szCs w:val="24"/>
        </w:rPr>
      </w:pPr>
      <w:r w:rsidRPr="00135C55">
        <w:rPr>
          <w:rFonts w:ascii="Times New Roman" w:eastAsia="Times New Roman" w:hAnsi="Times New Roman" w:cs="Times New Roman"/>
          <w:b/>
          <w:sz w:val="24"/>
          <w:szCs w:val="24"/>
        </w:rPr>
        <w:t>к) статистику восстановлений (аварийно-восстановительных ремонтов) тепловых сетей и среднее время, затраченное на восстановление работоспособности теп</w:t>
      </w:r>
      <w:r>
        <w:rPr>
          <w:rFonts w:ascii="Times New Roman" w:eastAsia="Times New Roman" w:hAnsi="Times New Roman" w:cs="Times New Roman"/>
          <w:b/>
          <w:sz w:val="24"/>
          <w:szCs w:val="24"/>
        </w:rPr>
        <w:t>ловых сетей, за последние 5 лет</w:t>
      </w:r>
    </w:p>
    <w:p w:rsidR="00F05A04" w:rsidRDefault="00F05A04" w:rsidP="00F05A04">
      <w:pPr>
        <w:widowControl w:val="0"/>
        <w:autoSpaceDE w:val="0"/>
        <w:autoSpaceDN w:val="0"/>
        <w:spacing w:after="0" w:line="240" w:lineRule="auto"/>
        <w:ind w:firstLine="539"/>
        <w:jc w:val="right"/>
        <w:rPr>
          <w:rFonts w:ascii="Times New Roman" w:eastAsia="Times New Roman" w:hAnsi="Times New Roman" w:cs="Times New Roman"/>
          <w:b/>
          <w:sz w:val="24"/>
          <w:szCs w:val="24"/>
        </w:rPr>
      </w:pPr>
      <w:r>
        <w:rPr>
          <w:rFonts w:ascii="Times New Roman" w:eastAsia="Times New Roman" w:hAnsi="Times New Roman" w:cs="Times New Roman"/>
          <w:b/>
          <w:sz w:val="24"/>
          <w:szCs w:val="24"/>
        </w:rPr>
        <w:t>Таблица 1.21</w:t>
      </w:r>
    </w:p>
    <w:p w:rsidR="00F05A04" w:rsidRDefault="00F05A04" w:rsidP="00F05A04">
      <w:pPr>
        <w:widowControl w:val="0"/>
        <w:autoSpaceDE w:val="0"/>
        <w:autoSpaceDN w:val="0"/>
        <w:spacing w:after="0" w:line="240" w:lineRule="auto"/>
        <w:ind w:firstLine="539"/>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Статистика </w:t>
      </w:r>
      <w:r w:rsidRPr="00135C55">
        <w:rPr>
          <w:rFonts w:ascii="Times New Roman" w:eastAsia="Times New Roman" w:hAnsi="Times New Roman" w:cs="Times New Roman"/>
          <w:b/>
          <w:sz w:val="24"/>
          <w:szCs w:val="24"/>
        </w:rPr>
        <w:t>восстановлений (аварийно-восстановительных ремонтов) тепловых сетей и среднее время, затраченное на восстановление работоспособности теп</w:t>
      </w:r>
      <w:r>
        <w:rPr>
          <w:rFonts w:ascii="Times New Roman" w:eastAsia="Times New Roman" w:hAnsi="Times New Roman" w:cs="Times New Roman"/>
          <w:b/>
          <w:sz w:val="24"/>
          <w:szCs w:val="24"/>
        </w:rPr>
        <w:t>ловых сетей, за последние 5 лет</w:t>
      </w:r>
    </w:p>
    <w:tbl>
      <w:tblPr>
        <w:tblW w:w="9776" w:type="dxa"/>
        <w:tblInd w:w="113" w:type="dxa"/>
        <w:tblLayout w:type="fixed"/>
        <w:tblLook w:val="04A0" w:firstRow="1" w:lastRow="0" w:firstColumn="1" w:lastColumn="0" w:noHBand="0" w:noVBand="1"/>
      </w:tblPr>
      <w:tblGrid>
        <w:gridCol w:w="4815"/>
        <w:gridCol w:w="992"/>
        <w:gridCol w:w="851"/>
        <w:gridCol w:w="850"/>
        <w:gridCol w:w="992"/>
        <w:gridCol w:w="1276"/>
      </w:tblGrid>
      <w:tr w:rsidR="00F05A04" w:rsidRPr="00FC3A94" w:rsidTr="00F05A04">
        <w:trPr>
          <w:trHeight w:val="299"/>
        </w:trPr>
        <w:tc>
          <w:tcPr>
            <w:tcW w:w="4815" w:type="dxa"/>
            <w:vMerge w:val="restart"/>
            <w:tcBorders>
              <w:top w:val="single" w:sz="4" w:space="0" w:color="auto"/>
              <w:left w:val="single" w:sz="4" w:space="0" w:color="auto"/>
              <w:right w:val="single" w:sz="4" w:space="0" w:color="auto"/>
            </w:tcBorders>
            <w:shd w:val="clear" w:color="auto" w:fill="auto"/>
            <w:vAlign w:val="center"/>
          </w:tcPr>
          <w:p w:rsidR="00F05A04" w:rsidRPr="00364520" w:rsidRDefault="00F05A04" w:rsidP="00F05A04">
            <w:pPr>
              <w:spacing w:after="0" w:line="240" w:lineRule="auto"/>
              <w:rPr>
                <w:rFonts w:ascii="Times New Roman" w:eastAsia="Times New Roman" w:hAnsi="Times New Roman" w:cs="Times New Roman"/>
                <w:b/>
                <w:sz w:val="20"/>
                <w:szCs w:val="20"/>
              </w:rPr>
            </w:pPr>
            <w:r w:rsidRPr="00364520">
              <w:rPr>
                <w:rFonts w:ascii="Times New Roman" w:eastAsia="Times New Roman" w:hAnsi="Times New Roman" w:cs="Times New Roman"/>
                <w:b/>
                <w:sz w:val="20"/>
                <w:szCs w:val="20"/>
              </w:rPr>
              <w:t>Наименование системы теплоснабжения</w:t>
            </w:r>
          </w:p>
        </w:tc>
        <w:tc>
          <w:tcPr>
            <w:tcW w:w="4961" w:type="dxa"/>
            <w:gridSpan w:val="5"/>
            <w:tcBorders>
              <w:top w:val="single" w:sz="4" w:space="0" w:color="auto"/>
              <w:left w:val="nil"/>
              <w:bottom w:val="single" w:sz="4" w:space="0" w:color="auto"/>
              <w:right w:val="single" w:sz="4" w:space="0" w:color="auto"/>
            </w:tcBorders>
            <w:shd w:val="clear" w:color="auto" w:fill="auto"/>
            <w:noWrap/>
            <w:vAlign w:val="center"/>
          </w:tcPr>
          <w:p w:rsidR="00F05A04" w:rsidRPr="00364520" w:rsidRDefault="00F05A04" w:rsidP="00F05A04">
            <w:pPr>
              <w:spacing w:after="0" w:line="240" w:lineRule="auto"/>
              <w:jc w:val="center"/>
              <w:rPr>
                <w:rFonts w:ascii="Times New Roman" w:eastAsia="Times New Roman" w:hAnsi="Times New Roman" w:cs="Times New Roman"/>
                <w:b/>
                <w:sz w:val="20"/>
                <w:szCs w:val="20"/>
              </w:rPr>
            </w:pPr>
            <w:r w:rsidRPr="00364520">
              <w:rPr>
                <w:rFonts w:ascii="Times New Roman" w:eastAsia="Times New Roman" w:hAnsi="Times New Roman" w:cs="Times New Roman"/>
                <w:b/>
                <w:sz w:val="20"/>
                <w:szCs w:val="20"/>
              </w:rPr>
              <w:t>Год</w:t>
            </w:r>
          </w:p>
        </w:tc>
      </w:tr>
      <w:tr w:rsidR="00F05A04" w:rsidRPr="00FC3A94" w:rsidTr="00F05A04">
        <w:trPr>
          <w:trHeight w:val="291"/>
        </w:trPr>
        <w:tc>
          <w:tcPr>
            <w:tcW w:w="4815" w:type="dxa"/>
            <w:vMerge/>
            <w:tcBorders>
              <w:left w:val="single" w:sz="4" w:space="0" w:color="auto"/>
              <w:right w:val="single" w:sz="4" w:space="0" w:color="auto"/>
            </w:tcBorders>
            <w:shd w:val="clear" w:color="auto" w:fill="auto"/>
            <w:vAlign w:val="center"/>
          </w:tcPr>
          <w:p w:rsidR="00F05A04" w:rsidRPr="00364520" w:rsidRDefault="00F05A04" w:rsidP="00F05A04">
            <w:pPr>
              <w:spacing w:after="0" w:line="240" w:lineRule="auto"/>
              <w:rPr>
                <w:rFonts w:ascii="Times New Roman" w:eastAsia="Times New Roman" w:hAnsi="Times New Roman" w:cs="Times New Roman"/>
                <w:b/>
                <w:sz w:val="20"/>
                <w:szCs w:val="20"/>
              </w:rPr>
            </w:pPr>
          </w:p>
        </w:tc>
        <w:tc>
          <w:tcPr>
            <w:tcW w:w="992" w:type="dxa"/>
            <w:tcBorders>
              <w:top w:val="nil"/>
              <w:left w:val="nil"/>
              <w:bottom w:val="single" w:sz="4" w:space="0" w:color="auto"/>
              <w:right w:val="single" w:sz="4" w:space="0" w:color="auto"/>
            </w:tcBorders>
            <w:shd w:val="clear" w:color="auto" w:fill="auto"/>
            <w:noWrap/>
            <w:vAlign w:val="center"/>
          </w:tcPr>
          <w:p w:rsidR="00F05A04" w:rsidRPr="00364520" w:rsidRDefault="00F05A04" w:rsidP="00F05A04">
            <w:pPr>
              <w:spacing w:after="0" w:line="240" w:lineRule="auto"/>
              <w:jc w:val="center"/>
              <w:rPr>
                <w:rFonts w:ascii="Times New Roman" w:eastAsia="Times New Roman" w:hAnsi="Times New Roman" w:cs="Times New Roman"/>
                <w:b/>
                <w:sz w:val="20"/>
                <w:szCs w:val="20"/>
              </w:rPr>
            </w:pPr>
            <w:r w:rsidRPr="00364520">
              <w:rPr>
                <w:rFonts w:ascii="Times New Roman" w:eastAsia="Times New Roman" w:hAnsi="Times New Roman" w:cs="Times New Roman"/>
                <w:b/>
                <w:sz w:val="20"/>
                <w:szCs w:val="20"/>
              </w:rPr>
              <w:t>2022</w:t>
            </w:r>
          </w:p>
        </w:tc>
        <w:tc>
          <w:tcPr>
            <w:tcW w:w="851" w:type="dxa"/>
            <w:tcBorders>
              <w:top w:val="nil"/>
              <w:left w:val="nil"/>
              <w:bottom w:val="single" w:sz="4" w:space="0" w:color="auto"/>
              <w:right w:val="single" w:sz="4" w:space="0" w:color="auto"/>
            </w:tcBorders>
            <w:shd w:val="clear" w:color="auto" w:fill="auto"/>
            <w:noWrap/>
            <w:vAlign w:val="center"/>
          </w:tcPr>
          <w:p w:rsidR="00F05A04" w:rsidRPr="00364520" w:rsidRDefault="00F05A04" w:rsidP="00F05A04">
            <w:pPr>
              <w:spacing w:after="0" w:line="240" w:lineRule="auto"/>
              <w:jc w:val="center"/>
              <w:rPr>
                <w:rFonts w:ascii="Times New Roman" w:eastAsia="Times New Roman" w:hAnsi="Times New Roman" w:cs="Times New Roman"/>
                <w:b/>
                <w:sz w:val="20"/>
                <w:szCs w:val="20"/>
              </w:rPr>
            </w:pPr>
            <w:r w:rsidRPr="00364520">
              <w:rPr>
                <w:rFonts w:ascii="Times New Roman" w:eastAsia="Times New Roman" w:hAnsi="Times New Roman" w:cs="Times New Roman"/>
                <w:b/>
                <w:sz w:val="20"/>
                <w:szCs w:val="20"/>
              </w:rPr>
              <w:t>2023</w:t>
            </w:r>
          </w:p>
        </w:tc>
        <w:tc>
          <w:tcPr>
            <w:tcW w:w="850" w:type="dxa"/>
            <w:tcBorders>
              <w:top w:val="nil"/>
              <w:left w:val="single" w:sz="4" w:space="0" w:color="auto"/>
              <w:bottom w:val="single" w:sz="4" w:space="0" w:color="auto"/>
              <w:right w:val="single" w:sz="4" w:space="0" w:color="auto"/>
            </w:tcBorders>
            <w:shd w:val="clear" w:color="auto" w:fill="auto"/>
            <w:vAlign w:val="center"/>
          </w:tcPr>
          <w:p w:rsidR="00F05A04" w:rsidRPr="00364520" w:rsidRDefault="00F05A04" w:rsidP="00F05A04">
            <w:pPr>
              <w:spacing w:after="0" w:line="240" w:lineRule="auto"/>
              <w:jc w:val="center"/>
              <w:rPr>
                <w:rFonts w:ascii="Times New Roman" w:eastAsia="Times New Roman" w:hAnsi="Times New Roman" w:cs="Times New Roman"/>
                <w:b/>
                <w:sz w:val="20"/>
                <w:szCs w:val="20"/>
              </w:rPr>
            </w:pPr>
            <w:r w:rsidRPr="00364520">
              <w:rPr>
                <w:rFonts w:ascii="Times New Roman" w:eastAsia="Times New Roman" w:hAnsi="Times New Roman" w:cs="Times New Roman"/>
                <w:b/>
                <w:sz w:val="20"/>
                <w:szCs w:val="20"/>
              </w:rPr>
              <w:t>2024</w:t>
            </w:r>
          </w:p>
        </w:tc>
        <w:tc>
          <w:tcPr>
            <w:tcW w:w="992" w:type="dxa"/>
            <w:tcBorders>
              <w:top w:val="nil"/>
              <w:left w:val="single" w:sz="4" w:space="0" w:color="auto"/>
              <w:bottom w:val="single" w:sz="4" w:space="0" w:color="auto"/>
              <w:right w:val="single" w:sz="4" w:space="0" w:color="auto"/>
            </w:tcBorders>
            <w:shd w:val="clear" w:color="auto" w:fill="auto"/>
            <w:vAlign w:val="center"/>
          </w:tcPr>
          <w:p w:rsidR="00F05A04" w:rsidRPr="00364520" w:rsidRDefault="00F05A04" w:rsidP="00F05A04">
            <w:pPr>
              <w:spacing w:after="0" w:line="240" w:lineRule="auto"/>
              <w:jc w:val="center"/>
              <w:rPr>
                <w:rFonts w:ascii="Times New Roman" w:eastAsia="Times New Roman" w:hAnsi="Times New Roman" w:cs="Times New Roman"/>
                <w:b/>
                <w:sz w:val="20"/>
                <w:szCs w:val="20"/>
              </w:rPr>
            </w:pPr>
            <w:r w:rsidRPr="00364520">
              <w:rPr>
                <w:rFonts w:ascii="Times New Roman" w:eastAsia="Times New Roman" w:hAnsi="Times New Roman" w:cs="Times New Roman"/>
                <w:b/>
                <w:sz w:val="20"/>
                <w:szCs w:val="20"/>
              </w:rPr>
              <w:t>2025</w:t>
            </w:r>
          </w:p>
        </w:tc>
        <w:tc>
          <w:tcPr>
            <w:tcW w:w="1276" w:type="dxa"/>
            <w:tcBorders>
              <w:top w:val="nil"/>
              <w:left w:val="nil"/>
              <w:bottom w:val="single" w:sz="4" w:space="0" w:color="auto"/>
              <w:right w:val="single" w:sz="4" w:space="0" w:color="auto"/>
            </w:tcBorders>
            <w:shd w:val="clear" w:color="auto" w:fill="auto"/>
            <w:noWrap/>
            <w:vAlign w:val="center"/>
          </w:tcPr>
          <w:p w:rsidR="00F05A04" w:rsidRPr="00364520" w:rsidRDefault="00F05A04" w:rsidP="00F05A04">
            <w:pPr>
              <w:spacing w:after="0" w:line="240" w:lineRule="auto"/>
              <w:jc w:val="center"/>
              <w:rPr>
                <w:rFonts w:ascii="Times New Roman" w:eastAsia="Times New Roman" w:hAnsi="Times New Roman" w:cs="Times New Roman"/>
                <w:b/>
                <w:sz w:val="20"/>
                <w:szCs w:val="20"/>
              </w:rPr>
            </w:pPr>
            <w:r w:rsidRPr="00364520">
              <w:rPr>
                <w:rFonts w:ascii="Times New Roman" w:eastAsia="Times New Roman" w:hAnsi="Times New Roman" w:cs="Times New Roman"/>
                <w:b/>
                <w:sz w:val="20"/>
                <w:szCs w:val="20"/>
              </w:rPr>
              <w:t>2026</w:t>
            </w:r>
          </w:p>
        </w:tc>
      </w:tr>
      <w:tr w:rsidR="00F05A04" w:rsidRPr="00FC3A94" w:rsidTr="00F05A04">
        <w:trPr>
          <w:trHeight w:val="291"/>
        </w:trPr>
        <w:tc>
          <w:tcPr>
            <w:tcW w:w="4815" w:type="dxa"/>
            <w:vMerge/>
            <w:tcBorders>
              <w:left w:val="single" w:sz="4" w:space="0" w:color="auto"/>
              <w:right w:val="single" w:sz="4" w:space="0" w:color="auto"/>
            </w:tcBorders>
            <w:shd w:val="clear" w:color="auto" w:fill="auto"/>
            <w:vAlign w:val="center"/>
          </w:tcPr>
          <w:p w:rsidR="00F05A04" w:rsidRPr="00364520" w:rsidRDefault="00F05A04" w:rsidP="00F05A04">
            <w:pPr>
              <w:spacing w:after="0" w:line="240" w:lineRule="auto"/>
              <w:rPr>
                <w:rFonts w:ascii="Times New Roman" w:eastAsia="Times New Roman" w:hAnsi="Times New Roman" w:cs="Times New Roman"/>
                <w:b/>
                <w:sz w:val="20"/>
                <w:szCs w:val="20"/>
              </w:rPr>
            </w:pPr>
          </w:p>
        </w:tc>
        <w:tc>
          <w:tcPr>
            <w:tcW w:w="4961" w:type="dxa"/>
            <w:gridSpan w:val="5"/>
            <w:tcBorders>
              <w:top w:val="nil"/>
              <w:left w:val="nil"/>
              <w:bottom w:val="single" w:sz="4" w:space="0" w:color="auto"/>
              <w:right w:val="single" w:sz="4" w:space="0" w:color="auto"/>
            </w:tcBorders>
            <w:shd w:val="clear" w:color="auto" w:fill="auto"/>
            <w:noWrap/>
            <w:vAlign w:val="center"/>
          </w:tcPr>
          <w:p w:rsidR="00F05A04" w:rsidRPr="00364520" w:rsidRDefault="00F05A04" w:rsidP="00F05A04">
            <w:pPr>
              <w:spacing w:after="0" w:line="240" w:lineRule="auto"/>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 xml:space="preserve">Количество </w:t>
            </w:r>
            <w:r w:rsidRPr="00364520">
              <w:rPr>
                <w:rFonts w:ascii="Times New Roman" w:eastAsia="Times New Roman" w:hAnsi="Times New Roman" w:cs="Times New Roman"/>
                <w:b/>
                <w:sz w:val="20"/>
                <w:szCs w:val="20"/>
              </w:rPr>
              <w:t>аварийно-восстановительных ремонтов</w:t>
            </w:r>
            <w:r>
              <w:rPr>
                <w:rFonts w:ascii="Times New Roman" w:eastAsia="Times New Roman" w:hAnsi="Times New Roman" w:cs="Times New Roman"/>
                <w:b/>
                <w:sz w:val="20"/>
                <w:szCs w:val="20"/>
              </w:rPr>
              <w:t xml:space="preserve"> на тепловых сетях</w:t>
            </w:r>
          </w:p>
        </w:tc>
      </w:tr>
      <w:tr w:rsidR="00F05A04" w:rsidRPr="00FC3A94" w:rsidTr="00F05A04">
        <w:trPr>
          <w:trHeight w:val="291"/>
        </w:trPr>
        <w:tc>
          <w:tcPr>
            <w:tcW w:w="4815" w:type="dxa"/>
            <w:vMerge/>
            <w:tcBorders>
              <w:left w:val="single" w:sz="4" w:space="0" w:color="auto"/>
              <w:bottom w:val="single" w:sz="4" w:space="0" w:color="auto"/>
              <w:right w:val="single" w:sz="4" w:space="0" w:color="auto"/>
            </w:tcBorders>
            <w:shd w:val="clear" w:color="auto" w:fill="auto"/>
            <w:vAlign w:val="center"/>
          </w:tcPr>
          <w:p w:rsidR="00F05A04" w:rsidRPr="00364520" w:rsidRDefault="00F05A04" w:rsidP="00F05A04">
            <w:pPr>
              <w:spacing w:after="0" w:line="240" w:lineRule="auto"/>
              <w:rPr>
                <w:rFonts w:ascii="Times New Roman" w:eastAsia="Times New Roman" w:hAnsi="Times New Roman" w:cs="Times New Roman"/>
                <w:b/>
                <w:sz w:val="20"/>
                <w:szCs w:val="20"/>
              </w:rPr>
            </w:pPr>
          </w:p>
        </w:tc>
        <w:tc>
          <w:tcPr>
            <w:tcW w:w="4961" w:type="dxa"/>
            <w:gridSpan w:val="5"/>
            <w:tcBorders>
              <w:top w:val="nil"/>
              <w:left w:val="nil"/>
              <w:bottom w:val="single" w:sz="4" w:space="0" w:color="auto"/>
              <w:right w:val="single" w:sz="4" w:space="0" w:color="auto"/>
            </w:tcBorders>
            <w:shd w:val="clear" w:color="auto" w:fill="auto"/>
            <w:noWrap/>
            <w:vAlign w:val="center"/>
          </w:tcPr>
          <w:p w:rsidR="00F05A04" w:rsidRPr="007E3511" w:rsidRDefault="00F05A04" w:rsidP="00F05A04">
            <w:pPr>
              <w:spacing w:after="0" w:line="240" w:lineRule="auto"/>
              <w:jc w:val="center"/>
              <w:rPr>
                <w:rFonts w:ascii="Times New Roman" w:eastAsia="Times New Roman" w:hAnsi="Times New Roman" w:cs="Times New Roman"/>
                <w:b/>
                <w:sz w:val="20"/>
                <w:szCs w:val="20"/>
              </w:rPr>
            </w:pPr>
            <w:r w:rsidRPr="007E3511">
              <w:rPr>
                <w:rFonts w:ascii="Times New Roman" w:eastAsia="Times New Roman" w:hAnsi="Times New Roman" w:cs="Times New Roman"/>
                <w:b/>
                <w:sz w:val="20"/>
                <w:szCs w:val="20"/>
              </w:rPr>
              <w:t>Среднее время, затраченное на восстановление работоспособности тепловых сетей</w:t>
            </w:r>
          </w:p>
        </w:tc>
      </w:tr>
      <w:tr w:rsidR="00F05A04" w:rsidRPr="00FC3A94" w:rsidTr="00F05A04">
        <w:trPr>
          <w:trHeight w:val="283"/>
        </w:trPr>
        <w:tc>
          <w:tcPr>
            <w:tcW w:w="4815" w:type="dxa"/>
            <w:vMerge w:val="restart"/>
            <w:tcBorders>
              <w:top w:val="single" w:sz="4" w:space="0" w:color="auto"/>
              <w:left w:val="single" w:sz="4" w:space="0" w:color="auto"/>
              <w:right w:val="single" w:sz="4" w:space="0" w:color="auto"/>
            </w:tcBorders>
            <w:shd w:val="clear" w:color="auto" w:fill="auto"/>
            <w:vAlign w:val="center"/>
          </w:tcPr>
          <w:p w:rsidR="00F05A04" w:rsidRPr="00364520" w:rsidRDefault="00F05A04" w:rsidP="00F05A04">
            <w:pPr>
              <w:spacing w:after="0" w:line="240" w:lineRule="auto"/>
              <w:rPr>
                <w:rFonts w:ascii="Times New Roman" w:eastAsia="Times New Roman" w:hAnsi="Times New Roman" w:cs="Times New Roman"/>
                <w:sz w:val="20"/>
                <w:szCs w:val="20"/>
              </w:rPr>
            </w:pPr>
            <w:r w:rsidRPr="00364520">
              <w:rPr>
                <w:rFonts w:ascii="Times New Roman" w:eastAsia="Times New Roman" w:hAnsi="Times New Roman" w:cs="Times New Roman"/>
                <w:sz w:val="20"/>
                <w:szCs w:val="20"/>
              </w:rPr>
              <w:t>Тепловые сети от центральной котельной</w:t>
            </w:r>
          </w:p>
        </w:tc>
        <w:tc>
          <w:tcPr>
            <w:tcW w:w="992" w:type="dxa"/>
            <w:tcBorders>
              <w:top w:val="nil"/>
              <w:left w:val="nil"/>
              <w:bottom w:val="single" w:sz="4" w:space="0" w:color="auto"/>
              <w:right w:val="single" w:sz="4" w:space="0" w:color="auto"/>
            </w:tcBorders>
            <w:shd w:val="clear" w:color="auto" w:fill="auto"/>
            <w:noWrap/>
            <w:vAlign w:val="center"/>
          </w:tcPr>
          <w:p w:rsidR="00F05A04" w:rsidRPr="00DA5FC1" w:rsidRDefault="00F05A04" w:rsidP="00F05A04">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25</w:t>
            </w:r>
          </w:p>
        </w:tc>
        <w:tc>
          <w:tcPr>
            <w:tcW w:w="851" w:type="dxa"/>
            <w:tcBorders>
              <w:top w:val="nil"/>
              <w:left w:val="nil"/>
              <w:bottom w:val="single" w:sz="4" w:space="0" w:color="auto"/>
              <w:right w:val="single" w:sz="4" w:space="0" w:color="auto"/>
            </w:tcBorders>
            <w:shd w:val="clear" w:color="auto" w:fill="auto"/>
            <w:noWrap/>
            <w:vAlign w:val="center"/>
          </w:tcPr>
          <w:p w:rsidR="00F05A04" w:rsidRPr="00DA5FC1" w:rsidRDefault="00F05A04" w:rsidP="00F05A04">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30</w:t>
            </w:r>
          </w:p>
        </w:tc>
        <w:tc>
          <w:tcPr>
            <w:tcW w:w="850" w:type="dxa"/>
            <w:tcBorders>
              <w:top w:val="nil"/>
              <w:left w:val="single" w:sz="4" w:space="0" w:color="auto"/>
              <w:bottom w:val="single" w:sz="4" w:space="0" w:color="auto"/>
              <w:right w:val="single" w:sz="4" w:space="0" w:color="auto"/>
            </w:tcBorders>
            <w:shd w:val="clear" w:color="auto" w:fill="auto"/>
            <w:vAlign w:val="center"/>
          </w:tcPr>
          <w:p w:rsidR="00F05A04" w:rsidRPr="00364520" w:rsidRDefault="00F05A04" w:rsidP="00F05A04">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34</w:t>
            </w:r>
          </w:p>
        </w:tc>
        <w:tc>
          <w:tcPr>
            <w:tcW w:w="992" w:type="dxa"/>
            <w:tcBorders>
              <w:top w:val="nil"/>
              <w:left w:val="single" w:sz="4" w:space="0" w:color="auto"/>
              <w:bottom w:val="single" w:sz="4" w:space="0" w:color="auto"/>
              <w:right w:val="single" w:sz="4" w:space="0" w:color="auto"/>
            </w:tcBorders>
            <w:shd w:val="clear" w:color="auto" w:fill="auto"/>
            <w:vAlign w:val="center"/>
          </w:tcPr>
          <w:p w:rsidR="00F05A04" w:rsidRPr="00DA5FC1" w:rsidRDefault="00F05A04" w:rsidP="00F05A04">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29</w:t>
            </w:r>
          </w:p>
        </w:tc>
        <w:tc>
          <w:tcPr>
            <w:tcW w:w="1276" w:type="dxa"/>
            <w:tcBorders>
              <w:top w:val="nil"/>
              <w:left w:val="nil"/>
              <w:bottom w:val="single" w:sz="4" w:space="0" w:color="auto"/>
              <w:right w:val="single" w:sz="4" w:space="0" w:color="auto"/>
            </w:tcBorders>
            <w:shd w:val="clear" w:color="auto" w:fill="auto"/>
            <w:noWrap/>
            <w:vAlign w:val="center"/>
          </w:tcPr>
          <w:p w:rsidR="00F05A04" w:rsidRPr="00DA5FC1" w:rsidRDefault="00F05A04" w:rsidP="00F05A04">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27</w:t>
            </w:r>
          </w:p>
        </w:tc>
      </w:tr>
      <w:tr w:rsidR="00F05A04" w:rsidRPr="00FC3A94" w:rsidTr="00F05A04">
        <w:trPr>
          <w:trHeight w:val="283"/>
        </w:trPr>
        <w:tc>
          <w:tcPr>
            <w:tcW w:w="4815" w:type="dxa"/>
            <w:vMerge/>
            <w:tcBorders>
              <w:left w:val="single" w:sz="4" w:space="0" w:color="auto"/>
              <w:bottom w:val="single" w:sz="4" w:space="0" w:color="auto"/>
              <w:right w:val="single" w:sz="4" w:space="0" w:color="auto"/>
            </w:tcBorders>
            <w:shd w:val="clear" w:color="auto" w:fill="auto"/>
            <w:vAlign w:val="center"/>
          </w:tcPr>
          <w:p w:rsidR="00F05A04" w:rsidRPr="00364520" w:rsidRDefault="00F05A04" w:rsidP="00F05A04">
            <w:pPr>
              <w:spacing w:after="0" w:line="240" w:lineRule="auto"/>
              <w:rPr>
                <w:rFonts w:ascii="Times New Roman" w:eastAsia="Times New Roman" w:hAnsi="Times New Roman" w:cs="Times New Roman"/>
                <w:sz w:val="20"/>
                <w:szCs w:val="20"/>
              </w:rPr>
            </w:pPr>
          </w:p>
        </w:tc>
        <w:tc>
          <w:tcPr>
            <w:tcW w:w="992" w:type="dxa"/>
            <w:tcBorders>
              <w:top w:val="nil"/>
              <w:left w:val="nil"/>
              <w:bottom w:val="single" w:sz="4" w:space="0" w:color="auto"/>
              <w:right w:val="single" w:sz="4" w:space="0" w:color="auto"/>
            </w:tcBorders>
            <w:shd w:val="clear" w:color="auto" w:fill="auto"/>
            <w:noWrap/>
            <w:vAlign w:val="center"/>
          </w:tcPr>
          <w:p w:rsidR="00F05A04" w:rsidRDefault="00F05A04" w:rsidP="00F05A04">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w:t>
            </w:r>
          </w:p>
        </w:tc>
        <w:tc>
          <w:tcPr>
            <w:tcW w:w="851" w:type="dxa"/>
            <w:tcBorders>
              <w:top w:val="nil"/>
              <w:left w:val="nil"/>
              <w:bottom w:val="single" w:sz="4" w:space="0" w:color="auto"/>
              <w:right w:val="single" w:sz="4" w:space="0" w:color="auto"/>
            </w:tcBorders>
            <w:shd w:val="clear" w:color="auto" w:fill="auto"/>
            <w:noWrap/>
            <w:vAlign w:val="center"/>
          </w:tcPr>
          <w:p w:rsidR="00F05A04" w:rsidRDefault="00F05A04" w:rsidP="00F05A04">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w:t>
            </w:r>
          </w:p>
        </w:tc>
        <w:tc>
          <w:tcPr>
            <w:tcW w:w="850" w:type="dxa"/>
            <w:tcBorders>
              <w:top w:val="nil"/>
              <w:left w:val="single" w:sz="4" w:space="0" w:color="auto"/>
              <w:bottom w:val="single" w:sz="4" w:space="0" w:color="auto"/>
              <w:right w:val="single" w:sz="4" w:space="0" w:color="auto"/>
            </w:tcBorders>
            <w:shd w:val="clear" w:color="auto" w:fill="auto"/>
            <w:vAlign w:val="center"/>
          </w:tcPr>
          <w:p w:rsidR="00F05A04" w:rsidRPr="00364520" w:rsidRDefault="00F05A04" w:rsidP="00F05A04">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w:t>
            </w:r>
          </w:p>
        </w:tc>
        <w:tc>
          <w:tcPr>
            <w:tcW w:w="992" w:type="dxa"/>
            <w:tcBorders>
              <w:top w:val="nil"/>
              <w:left w:val="single" w:sz="4" w:space="0" w:color="auto"/>
              <w:bottom w:val="single" w:sz="4" w:space="0" w:color="auto"/>
              <w:right w:val="single" w:sz="4" w:space="0" w:color="auto"/>
            </w:tcBorders>
            <w:shd w:val="clear" w:color="auto" w:fill="auto"/>
            <w:vAlign w:val="center"/>
          </w:tcPr>
          <w:p w:rsidR="00F05A04" w:rsidRDefault="00F05A04" w:rsidP="00F05A04">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w:t>
            </w:r>
          </w:p>
        </w:tc>
        <w:tc>
          <w:tcPr>
            <w:tcW w:w="1276" w:type="dxa"/>
            <w:tcBorders>
              <w:top w:val="nil"/>
              <w:left w:val="nil"/>
              <w:bottom w:val="single" w:sz="4" w:space="0" w:color="auto"/>
              <w:right w:val="single" w:sz="4" w:space="0" w:color="auto"/>
            </w:tcBorders>
            <w:shd w:val="clear" w:color="auto" w:fill="auto"/>
            <w:noWrap/>
            <w:vAlign w:val="center"/>
          </w:tcPr>
          <w:p w:rsidR="00F05A04" w:rsidRDefault="00F05A04" w:rsidP="00F05A04">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w:t>
            </w:r>
          </w:p>
        </w:tc>
      </w:tr>
      <w:tr w:rsidR="00F05A04" w:rsidRPr="00FC3A94" w:rsidTr="00F05A04">
        <w:trPr>
          <w:trHeight w:val="270"/>
        </w:trPr>
        <w:tc>
          <w:tcPr>
            <w:tcW w:w="4815" w:type="dxa"/>
            <w:vMerge w:val="restart"/>
            <w:tcBorders>
              <w:top w:val="single" w:sz="4" w:space="0" w:color="auto"/>
              <w:left w:val="single" w:sz="4" w:space="0" w:color="auto"/>
              <w:right w:val="single" w:sz="4" w:space="0" w:color="auto"/>
            </w:tcBorders>
            <w:shd w:val="clear" w:color="auto" w:fill="auto"/>
            <w:vAlign w:val="center"/>
          </w:tcPr>
          <w:p w:rsidR="00F05A04" w:rsidRPr="00364520" w:rsidRDefault="00F05A04" w:rsidP="00F05A04">
            <w:pPr>
              <w:spacing w:after="0" w:line="240" w:lineRule="auto"/>
              <w:rPr>
                <w:rFonts w:ascii="Times New Roman" w:eastAsia="Times New Roman" w:hAnsi="Times New Roman" w:cs="Times New Roman"/>
                <w:bCs/>
                <w:iCs/>
                <w:sz w:val="20"/>
                <w:szCs w:val="20"/>
              </w:rPr>
            </w:pPr>
            <w:r w:rsidRPr="00364520">
              <w:rPr>
                <w:rFonts w:ascii="Times New Roman" w:eastAsia="Times New Roman" w:hAnsi="Times New Roman" w:cs="Times New Roman"/>
                <w:bCs/>
                <w:iCs/>
                <w:sz w:val="20"/>
                <w:szCs w:val="20"/>
              </w:rPr>
              <w:t>Тепловые сети от котельной мкр-на Касколова</w:t>
            </w:r>
          </w:p>
        </w:tc>
        <w:tc>
          <w:tcPr>
            <w:tcW w:w="992" w:type="dxa"/>
            <w:tcBorders>
              <w:top w:val="nil"/>
              <w:left w:val="nil"/>
              <w:bottom w:val="single" w:sz="4" w:space="0" w:color="auto"/>
              <w:right w:val="single" w:sz="4" w:space="0" w:color="auto"/>
            </w:tcBorders>
            <w:shd w:val="clear" w:color="auto" w:fill="auto"/>
            <w:noWrap/>
            <w:vAlign w:val="center"/>
          </w:tcPr>
          <w:p w:rsidR="00F05A04" w:rsidRPr="00364520" w:rsidRDefault="00F05A04" w:rsidP="00F05A04">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15</w:t>
            </w:r>
          </w:p>
        </w:tc>
        <w:tc>
          <w:tcPr>
            <w:tcW w:w="851" w:type="dxa"/>
            <w:tcBorders>
              <w:top w:val="nil"/>
              <w:left w:val="nil"/>
              <w:bottom w:val="single" w:sz="4" w:space="0" w:color="auto"/>
              <w:right w:val="single" w:sz="4" w:space="0" w:color="auto"/>
            </w:tcBorders>
            <w:shd w:val="clear" w:color="auto" w:fill="auto"/>
            <w:noWrap/>
            <w:vAlign w:val="center"/>
          </w:tcPr>
          <w:p w:rsidR="00F05A04" w:rsidRPr="00364520" w:rsidRDefault="00F05A04" w:rsidP="00F05A04">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w:t>
            </w:r>
          </w:p>
        </w:tc>
        <w:tc>
          <w:tcPr>
            <w:tcW w:w="850" w:type="dxa"/>
            <w:tcBorders>
              <w:top w:val="nil"/>
              <w:left w:val="single" w:sz="4" w:space="0" w:color="auto"/>
              <w:bottom w:val="single" w:sz="4" w:space="0" w:color="auto"/>
              <w:right w:val="single" w:sz="4" w:space="0" w:color="auto"/>
            </w:tcBorders>
            <w:shd w:val="clear" w:color="auto" w:fill="auto"/>
            <w:vAlign w:val="center"/>
          </w:tcPr>
          <w:p w:rsidR="00F05A04" w:rsidRPr="00364520" w:rsidRDefault="00F05A04" w:rsidP="00F05A04">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w:t>
            </w:r>
          </w:p>
        </w:tc>
        <w:tc>
          <w:tcPr>
            <w:tcW w:w="992" w:type="dxa"/>
            <w:tcBorders>
              <w:top w:val="nil"/>
              <w:left w:val="single" w:sz="4" w:space="0" w:color="auto"/>
              <w:bottom w:val="single" w:sz="4" w:space="0" w:color="auto"/>
              <w:right w:val="single" w:sz="4" w:space="0" w:color="auto"/>
            </w:tcBorders>
            <w:shd w:val="clear" w:color="auto" w:fill="auto"/>
            <w:noWrap/>
            <w:vAlign w:val="center"/>
          </w:tcPr>
          <w:p w:rsidR="00F05A04" w:rsidRPr="00DA5FC1" w:rsidRDefault="00F05A04" w:rsidP="00F05A04">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w:t>
            </w:r>
          </w:p>
        </w:tc>
        <w:tc>
          <w:tcPr>
            <w:tcW w:w="1276" w:type="dxa"/>
            <w:tcBorders>
              <w:top w:val="nil"/>
              <w:left w:val="nil"/>
              <w:bottom w:val="single" w:sz="4" w:space="0" w:color="auto"/>
              <w:right w:val="single" w:sz="4" w:space="0" w:color="auto"/>
            </w:tcBorders>
            <w:shd w:val="clear" w:color="auto" w:fill="auto"/>
            <w:noWrap/>
            <w:vAlign w:val="center"/>
          </w:tcPr>
          <w:p w:rsidR="00F05A04" w:rsidRPr="00DA5FC1" w:rsidRDefault="00F05A04" w:rsidP="00F05A04">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w:t>
            </w:r>
          </w:p>
        </w:tc>
      </w:tr>
      <w:tr w:rsidR="00F05A04" w:rsidRPr="00FC3A94" w:rsidTr="00F05A04">
        <w:trPr>
          <w:trHeight w:val="270"/>
        </w:trPr>
        <w:tc>
          <w:tcPr>
            <w:tcW w:w="4815" w:type="dxa"/>
            <w:vMerge/>
            <w:tcBorders>
              <w:left w:val="single" w:sz="4" w:space="0" w:color="auto"/>
              <w:bottom w:val="single" w:sz="4" w:space="0" w:color="auto"/>
              <w:right w:val="single" w:sz="4" w:space="0" w:color="auto"/>
            </w:tcBorders>
            <w:shd w:val="clear" w:color="auto" w:fill="auto"/>
            <w:vAlign w:val="center"/>
          </w:tcPr>
          <w:p w:rsidR="00F05A04" w:rsidRPr="00364520" w:rsidRDefault="00F05A04" w:rsidP="00F05A04">
            <w:pPr>
              <w:spacing w:after="0" w:line="240" w:lineRule="auto"/>
              <w:rPr>
                <w:rFonts w:ascii="Times New Roman" w:eastAsia="Times New Roman" w:hAnsi="Times New Roman" w:cs="Times New Roman"/>
                <w:bCs/>
                <w:iCs/>
                <w:sz w:val="20"/>
                <w:szCs w:val="20"/>
              </w:rPr>
            </w:pP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F05A04" w:rsidRPr="00364520" w:rsidRDefault="00F05A04" w:rsidP="00F05A04">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F05A04" w:rsidRPr="00364520" w:rsidRDefault="00F05A04" w:rsidP="00F05A04">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F05A04" w:rsidRPr="00364520" w:rsidRDefault="00F05A04" w:rsidP="00F05A04">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F05A04" w:rsidRDefault="00F05A04" w:rsidP="00F05A04">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F05A04" w:rsidRDefault="00F05A04" w:rsidP="00F05A04">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w:t>
            </w:r>
          </w:p>
        </w:tc>
      </w:tr>
    </w:tbl>
    <w:p w:rsidR="00F05A04"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r w:rsidRPr="00135C55">
        <w:rPr>
          <w:rFonts w:ascii="Times New Roman" w:eastAsia="Times New Roman" w:hAnsi="Times New Roman" w:cs="Times New Roman"/>
          <w:b/>
          <w:sz w:val="24"/>
          <w:szCs w:val="24"/>
        </w:rPr>
        <w:t>л) описание процедур диагностики состояния тепловых сетей и планирования</w:t>
      </w:r>
      <w:r>
        <w:rPr>
          <w:rFonts w:ascii="Times New Roman" w:eastAsia="Times New Roman" w:hAnsi="Times New Roman" w:cs="Times New Roman"/>
          <w:b/>
          <w:sz w:val="24"/>
          <w:szCs w:val="24"/>
        </w:rPr>
        <w:t xml:space="preserve"> капитальных (текущих) ремонтов</w:t>
      </w:r>
    </w:p>
    <w:p w:rsidR="00F05A04" w:rsidRDefault="00F05A04" w:rsidP="00F05A04">
      <w:pPr>
        <w:autoSpaceDE w:val="0"/>
        <w:autoSpaceDN w:val="0"/>
        <w:adjustRightInd w:val="0"/>
        <w:spacing w:after="0" w:line="240" w:lineRule="auto"/>
        <w:ind w:firstLine="540"/>
        <w:jc w:val="both"/>
        <w:rPr>
          <w:rFonts w:ascii="Times New Roman" w:eastAsia="Times New Roman" w:hAnsi="Times New Roman" w:cs="Times New Roman"/>
          <w:sz w:val="24"/>
          <w:szCs w:val="24"/>
        </w:rPr>
      </w:pPr>
      <w:r w:rsidRPr="00DE1C27">
        <w:rPr>
          <w:rFonts w:ascii="Times New Roman" w:eastAsia="Times New Roman" w:hAnsi="Times New Roman" w:cs="Times New Roman"/>
          <w:sz w:val="24"/>
          <w:szCs w:val="24"/>
        </w:rPr>
        <w:t xml:space="preserve">Диагностика проводится в соответствии </w:t>
      </w:r>
      <w:proofErr w:type="gramStart"/>
      <w:r w:rsidRPr="00DE1C27">
        <w:rPr>
          <w:rFonts w:ascii="Times New Roman" w:eastAsia="Times New Roman" w:hAnsi="Times New Roman" w:cs="Times New Roman"/>
          <w:sz w:val="24"/>
          <w:szCs w:val="24"/>
        </w:rPr>
        <w:t>с  Приказ</w:t>
      </w:r>
      <w:proofErr w:type="gramEnd"/>
      <w:r w:rsidRPr="00DE1C27">
        <w:rPr>
          <w:rFonts w:ascii="Times New Roman" w:eastAsia="Times New Roman" w:hAnsi="Times New Roman" w:cs="Times New Roman"/>
          <w:sz w:val="24"/>
          <w:szCs w:val="24"/>
        </w:rPr>
        <w:t xml:space="preserve"> Минэнерго России от 14.05.2025 N 511 "Об утверждении Правил технической эксплуатации объектов теплоснабжения и теплопотребляющих установок" (Зарегистрировано в Мин</w:t>
      </w:r>
      <w:r>
        <w:rPr>
          <w:rFonts w:ascii="Times New Roman" w:eastAsia="Times New Roman" w:hAnsi="Times New Roman" w:cs="Times New Roman"/>
          <w:sz w:val="24"/>
          <w:szCs w:val="24"/>
        </w:rPr>
        <w:t>юсте России 02.06.2025 N 82505)</w:t>
      </w:r>
      <w:r w:rsidRPr="00DE1C27">
        <w:rPr>
          <w:rFonts w:ascii="Times New Roman" w:eastAsia="Times New Roman" w:hAnsi="Times New Roman" w:cs="Times New Roman"/>
          <w:sz w:val="24"/>
          <w:szCs w:val="24"/>
        </w:rPr>
        <w:t>.</w:t>
      </w:r>
    </w:p>
    <w:p w:rsidR="00F05A04" w:rsidRDefault="00F05A04" w:rsidP="00F05A04">
      <w:pPr>
        <w:autoSpaceDE w:val="0"/>
        <w:autoSpaceDN w:val="0"/>
        <w:adjustRightInd w:val="0"/>
        <w:spacing w:after="0" w:line="240" w:lineRule="auto"/>
        <w:ind w:firstLine="539"/>
        <w:jc w:val="both"/>
        <w:rPr>
          <w:rFonts w:ascii="Times New Roman" w:hAnsi="Times New Roman" w:cs="Times New Roman"/>
          <w:sz w:val="24"/>
          <w:szCs w:val="24"/>
        </w:rPr>
      </w:pPr>
      <w:r>
        <w:rPr>
          <w:rFonts w:ascii="Times New Roman" w:hAnsi="Times New Roman" w:cs="Times New Roman"/>
          <w:sz w:val="24"/>
          <w:szCs w:val="24"/>
        </w:rPr>
        <w:t>В процессе эксплуатации тепловых сетей осуществляется контроль их технического состояния, включая следующие методы:</w:t>
      </w:r>
    </w:p>
    <w:p w:rsidR="00F05A04" w:rsidRDefault="00F05A04" w:rsidP="00F05A04">
      <w:pPr>
        <w:autoSpaceDE w:val="0"/>
        <w:autoSpaceDN w:val="0"/>
        <w:adjustRightInd w:val="0"/>
        <w:spacing w:after="0" w:line="240" w:lineRule="auto"/>
        <w:ind w:firstLine="539"/>
        <w:jc w:val="both"/>
        <w:rPr>
          <w:rFonts w:ascii="Times New Roman" w:hAnsi="Times New Roman" w:cs="Times New Roman"/>
          <w:sz w:val="24"/>
          <w:szCs w:val="24"/>
        </w:rPr>
      </w:pPr>
      <w:r>
        <w:rPr>
          <w:rFonts w:ascii="Times New Roman" w:hAnsi="Times New Roman" w:cs="Times New Roman"/>
          <w:sz w:val="24"/>
          <w:szCs w:val="24"/>
        </w:rPr>
        <w:t xml:space="preserve">обходы и осмотры, </w:t>
      </w:r>
      <w:proofErr w:type="gramStart"/>
      <w:r>
        <w:rPr>
          <w:rFonts w:ascii="Times New Roman" w:hAnsi="Times New Roman" w:cs="Times New Roman"/>
          <w:sz w:val="24"/>
          <w:szCs w:val="24"/>
        </w:rPr>
        <w:t>частота  не</w:t>
      </w:r>
      <w:proofErr w:type="gramEnd"/>
      <w:r>
        <w:rPr>
          <w:rFonts w:ascii="Times New Roman" w:hAnsi="Times New Roman" w:cs="Times New Roman"/>
          <w:sz w:val="24"/>
          <w:szCs w:val="24"/>
        </w:rPr>
        <w:t xml:space="preserve"> реже 1 раза в месяц;</w:t>
      </w:r>
    </w:p>
    <w:p w:rsidR="00F05A04" w:rsidRDefault="00F05A04" w:rsidP="00F05A04">
      <w:pPr>
        <w:autoSpaceDE w:val="0"/>
        <w:autoSpaceDN w:val="0"/>
        <w:adjustRightInd w:val="0"/>
        <w:spacing w:after="0" w:line="240" w:lineRule="auto"/>
        <w:ind w:firstLine="539"/>
        <w:jc w:val="both"/>
        <w:rPr>
          <w:rFonts w:ascii="Times New Roman" w:hAnsi="Times New Roman" w:cs="Times New Roman"/>
          <w:sz w:val="24"/>
          <w:szCs w:val="24"/>
        </w:rPr>
      </w:pPr>
      <w:r>
        <w:rPr>
          <w:rFonts w:ascii="Times New Roman" w:hAnsi="Times New Roman" w:cs="Times New Roman"/>
          <w:sz w:val="24"/>
          <w:szCs w:val="24"/>
        </w:rPr>
        <w:t>техническое диагностирование;</w:t>
      </w:r>
    </w:p>
    <w:p w:rsidR="00F05A04" w:rsidRDefault="00F05A04" w:rsidP="00F05A04">
      <w:pPr>
        <w:autoSpaceDE w:val="0"/>
        <w:autoSpaceDN w:val="0"/>
        <w:adjustRightInd w:val="0"/>
        <w:spacing w:after="0" w:line="240" w:lineRule="auto"/>
        <w:ind w:firstLine="539"/>
        <w:jc w:val="both"/>
        <w:rPr>
          <w:rFonts w:ascii="Times New Roman" w:hAnsi="Times New Roman" w:cs="Times New Roman"/>
          <w:sz w:val="24"/>
          <w:szCs w:val="24"/>
        </w:rPr>
      </w:pPr>
      <w:r>
        <w:rPr>
          <w:rFonts w:ascii="Times New Roman" w:hAnsi="Times New Roman" w:cs="Times New Roman"/>
          <w:sz w:val="24"/>
          <w:szCs w:val="24"/>
        </w:rPr>
        <w:t>выборочный наружный осмотр трубопроводов отдельных участков подземных трубопроводов тепловой сети (за исключением неметаллических), проложенных в непроходных каналах и бесканальной прокладкой, путем вскрытия грунта и снятия изоляции (шурфовка);</w:t>
      </w:r>
    </w:p>
    <w:p w:rsidR="00F05A04" w:rsidRDefault="00F05A04" w:rsidP="00F05A04">
      <w:pPr>
        <w:autoSpaceDE w:val="0"/>
        <w:autoSpaceDN w:val="0"/>
        <w:adjustRightInd w:val="0"/>
        <w:spacing w:after="0" w:line="240" w:lineRule="auto"/>
        <w:ind w:firstLine="539"/>
        <w:jc w:val="both"/>
        <w:rPr>
          <w:rFonts w:ascii="Times New Roman" w:hAnsi="Times New Roman" w:cs="Times New Roman"/>
          <w:sz w:val="24"/>
          <w:szCs w:val="24"/>
        </w:rPr>
      </w:pPr>
      <w:r>
        <w:rPr>
          <w:rFonts w:ascii="Times New Roman" w:hAnsi="Times New Roman" w:cs="Times New Roman"/>
          <w:sz w:val="24"/>
          <w:szCs w:val="24"/>
        </w:rPr>
        <w:t>выявление участков с повышенными тепловыми потерями вследствие увлажнения изоляции;</w:t>
      </w:r>
    </w:p>
    <w:p w:rsidR="00F05A04" w:rsidRDefault="00F05A04" w:rsidP="00F05A04">
      <w:pPr>
        <w:autoSpaceDE w:val="0"/>
        <w:autoSpaceDN w:val="0"/>
        <w:adjustRightInd w:val="0"/>
        <w:spacing w:after="0" w:line="240" w:lineRule="auto"/>
        <w:ind w:firstLine="539"/>
        <w:jc w:val="both"/>
        <w:rPr>
          <w:rFonts w:ascii="Times New Roman" w:hAnsi="Times New Roman" w:cs="Times New Roman"/>
          <w:sz w:val="24"/>
          <w:szCs w:val="24"/>
        </w:rPr>
      </w:pPr>
      <w:r>
        <w:rPr>
          <w:rFonts w:ascii="Times New Roman" w:hAnsi="Times New Roman" w:cs="Times New Roman"/>
          <w:sz w:val="24"/>
          <w:szCs w:val="24"/>
        </w:rPr>
        <w:t>выявление причин и источников подтопления;</w:t>
      </w:r>
    </w:p>
    <w:p w:rsidR="00F05A04" w:rsidRDefault="00F05A04" w:rsidP="00F05A04">
      <w:pPr>
        <w:autoSpaceDE w:val="0"/>
        <w:autoSpaceDN w:val="0"/>
        <w:adjustRightInd w:val="0"/>
        <w:spacing w:after="0" w:line="240" w:lineRule="auto"/>
        <w:ind w:firstLine="539"/>
        <w:jc w:val="both"/>
        <w:rPr>
          <w:rFonts w:ascii="Times New Roman" w:hAnsi="Times New Roman" w:cs="Times New Roman"/>
          <w:sz w:val="24"/>
          <w:szCs w:val="24"/>
        </w:rPr>
      </w:pPr>
      <w:r>
        <w:rPr>
          <w:rFonts w:ascii="Times New Roman" w:hAnsi="Times New Roman" w:cs="Times New Roman"/>
          <w:sz w:val="24"/>
          <w:szCs w:val="24"/>
        </w:rPr>
        <w:t>проведение испытаний на максимальную температуру теплоносителя, гидравлических испытаний на прочность и плотность.</w:t>
      </w:r>
    </w:p>
    <w:p w:rsidR="00F05A04" w:rsidRDefault="00F05A04" w:rsidP="00F05A04">
      <w:pPr>
        <w:autoSpaceDE w:val="0"/>
        <w:autoSpaceDN w:val="0"/>
        <w:adjustRightInd w:val="0"/>
        <w:spacing w:before="240"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Дефекты трубопроводов и оборудования тепловых сетей, влекущие возникновение аварийной ситуацией, опасности для жизни и здоровья людей, устраняются незамедлительно. Сведения о выявленных дефектах и повреждениях заносятся в журнал, с указанием типа дефекта, причин его появления, расположения дефекта на окружности трубопровода и на территории.</w:t>
      </w:r>
    </w:p>
    <w:p w:rsidR="00F05A04" w:rsidRDefault="00F05A04" w:rsidP="00F05A04">
      <w:pPr>
        <w:autoSpaceDE w:val="0"/>
        <w:autoSpaceDN w:val="0"/>
        <w:adjustRightInd w:val="0"/>
        <w:spacing w:after="0" w:line="240" w:lineRule="auto"/>
        <w:ind w:firstLine="5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w:t>
      </w:r>
      <w:proofErr w:type="gramStart"/>
      <w:r>
        <w:rPr>
          <w:rFonts w:ascii="Times New Roman" w:eastAsia="Times New Roman" w:hAnsi="Times New Roman" w:cs="Times New Roman"/>
          <w:sz w:val="24"/>
          <w:szCs w:val="24"/>
        </w:rPr>
        <w:t>основании  диагностики</w:t>
      </w:r>
      <w:proofErr w:type="gramEnd"/>
      <w:r>
        <w:rPr>
          <w:rFonts w:ascii="Times New Roman" w:eastAsia="Times New Roman" w:hAnsi="Times New Roman" w:cs="Times New Roman"/>
          <w:sz w:val="24"/>
          <w:szCs w:val="24"/>
        </w:rPr>
        <w:t xml:space="preserve">   производится планирование  капитальный  и текущих ремонтов, реконструкции участков тепловых сетей. На основании планоов разрабатваются ивестиционные </w:t>
      </w:r>
      <w:proofErr w:type="gramStart"/>
      <w:r>
        <w:rPr>
          <w:rFonts w:ascii="Times New Roman" w:eastAsia="Times New Roman" w:hAnsi="Times New Roman" w:cs="Times New Roman"/>
          <w:sz w:val="24"/>
          <w:szCs w:val="24"/>
        </w:rPr>
        <w:t>программы,  адресные</w:t>
      </w:r>
      <w:proofErr w:type="gramEnd"/>
      <w:r>
        <w:rPr>
          <w:rFonts w:ascii="Times New Roman" w:eastAsia="Times New Roman" w:hAnsi="Times New Roman" w:cs="Times New Roman"/>
          <w:sz w:val="24"/>
          <w:szCs w:val="24"/>
        </w:rPr>
        <w:t xml:space="preserve"> программы  ремонтов, включаемые в тарифы  тепловой энергии.</w:t>
      </w:r>
    </w:p>
    <w:p w:rsidR="00F05A04" w:rsidRDefault="00F05A04" w:rsidP="00F05A04">
      <w:pPr>
        <w:autoSpaceDE w:val="0"/>
        <w:autoSpaceDN w:val="0"/>
        <w:adjustRightInd w:val="0"/>
        <w:spacing w:after="0" w:line="240" w:lineRule="auto"/>
        <w:ind w:firstLine="540"/>
        <w:jc w:val="both"/>
        <w:rPr>
          <w:rFonts w:ascii="Times New Roman" w:eastAsia="Times New Roman" w:hAnsi="Times New Roman" w:cs="Times New Roman"/>
          <w:sz w:val="24"/>
          <w:szCs w:val="24"/>
        </w:rPr>
      </w:pPr>
    </w:p>
    <w:p w:rsidR="00F05A04" w:rsidRDefault="00F05A04" w:rsidP="00F05A04">
      <w:pPr>
        <w:widowControl w:val="0"/>
        <w:autoSpaceDE w:val="0"/>
        <w:autoSpaceDN w:val="0"/>
        <w:spacing w:after="0" w:line="240" w:lineRule="auto"/>
        <w:ind w:firstLine="539"/>
        <w:jc w:val="both"/>
        <w:rPr>
          <w:rFonts w:ascii="Times New Roman" w:eastAsia="Times New Roman" w:hAnsi="Times New Roman" w:cs="Times New Roman"/>
          <w:b/>
          <w:sz w:val="24"/>
          <w:szCs w:val="24"/>
        </w:rPr>
      </w:pPr>
      <w:r w:rsidRPr="00135C55">
        <w:rPr>
          <w:rFonts w:ascii="Times New Roman" w:eastAsia="Times New Roman" w:hAnsi="Times New Roman" w:cs="Times New Roman"/>
          <w:b/>
          <w:sz w:val="24"/>
          <w:szCs w:val="24"/>
        </w:rPr>
        <w:t xml:space="preserve">м)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w:t>
      </w:r>
      <w:r>
        <w:rPr>
          <w:rFonts w:ascii="Times New Roman" w:eastAsia="Times New Roman" w:hAnsi="Times New Roman" w:cs="Times New Roman"/>
          <w:b/>
          <w:sz w:val="24"/>
          <w:szCs w:val="24"/>
        </w:rPr>
        <w:t>тепловые потери) тепловых сетей</w:t>
      </w:r>
    </w:p>
    <w:p w:rsidR="00F05A04" w:rsidRDefault="00F05A04" w:rsidP="00F05A04">
      <w:pPr>
        <w:autoSpaceDE w:val="0"/>
        <w:autoSpaceDN w:val="0"/>
        <w:adjustRightInd w:val="0"/>
        <w:spacing w:after="0" w:line="240" w:lineRule="auto"/>
        <w:ind w:firstLine="540"/>
        <w:jc w:val="both"/>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Периодичность  испытаний</w:t>
      </w:r>
      <w:proofErr w:type="gramEnd"/>
      <w:r>
        <w:rPr>
          <w:rFonts w:ascii="Times New Roman" w:eastAsia="Times New Roman" w:hAnsi="Times New Roman" w:cs="Times New Roman"/>
          <w:sz w:val="24"/>
          <w:szCs w:val="24"/>
        </w:rPr>
        <w:t xml:space="preserve">  тепловых сетей  определена </w:t>
      </w:r>
      <w:r w:rsidRPr="00DE1C27">
        <w:rPr>
          <w:rFonts w:ascii="Times New Roman" w:eastAsia="Times New Roman" w:hAnsi="Times New Roman" w:cs="Times New Roman"/>
          <w:sz w:val="24"/>
          <w:szCs w:val="24"/>
        </w:rPr>
        <w:t>Приказ</w:t>
      </w:r>
      <w:r>
        <w:rPr>
          <w:rFonts w:ascii="Times New Roman" w:eastAsia="Times New Roman" w:hAnsi="Times New Roman" w:cs="Times New Roman"/>
          <w:sz w:val="24"/>
          <w:szCs w:val="24"/>
        </w:rPr>
        <w:t>ом</w:t>
      </w:r>
      <w:r w:rsidRPr="00DE1C27">
        <w:rPr>
          <w:rFonts w:ascii="Times New Roman" w:eastAsia="Times New Roman" w:hAnsi="Times New Roman" w:cs="Times New Roman"/>
          <w:sz w:val="24"/>
          <w:szCs w:val="24"/>
        </w:rPr>
        <w:t xml:space="preserve"> Минэнерго России от 14.05.2025 N 511 "Об утверждении Правил технической эксплуатации объектов теплоснабжения и теплопотребляющих установок" (Зарегистрировано в Мин</w:t>
      </w:r>
      <w:r>
        <w:rPr>
          <w:rFonts w:ascii="Times New Roman" w:eastAsia="Times New Roman" w:hAnsi="Times New Roman" w:cs="Times New Roman"/>
          <w:sz w:val="24"/>
          <w:szCs w:val="24"/>
        </w:rPr>
        <w:t>юсте России 02.06.2025 N 82505)</w:t>
      </w:r>
      <w:r w:rsidRPr="00DE1C27">
        <w:rPr>
          <w:rFonts w:ascii="Times New Roman" w:eastAsia="Times New Roman" w:hAnsi="Times New Roman" w:cs="Times New Roman"/>
          <w:sz w:val="24"/>
          <w:szCs w:val="24"/>
        </w:rPr>
        <w:t>.</w:t>
      </w:r>
    </w:p>
    <w:p w:rsidR="00F05A04" w:rsidRDefault="00F05A04" w:rsidP="00F05A04">
      <w:pPr>
        <w:autoSpaceDE w:val="0"/>
        <w:autoSpaceDN w:val="0"/>
        <w:adjustRightInd w:val="0"/>
        <w:spacing w:after="0" w:line="240" w:lineRule="auto"/>
        <w:ind w:firstLine="539"/>
        <w:jc w:val="both"/>
        <w:rPr>
          <w:rFonts w:ascii="Times New Roman" w:hAnsi="Times New Roman" w:cs="Times New Roman"/>
          <w:sz w:val="24"/>
          <w:szCs w:val="24"/>
        </w:rPr>
      </w:pPr>
      <w:r w:rsidRPr="00B779C7">
        <w:rPr>
          <w:rFonts w:ascii="Times New Roman" w:hAnsi="Times New Roman" w:cs="Times New Roman"/>
          <w:b/>
          <w:sz w:val="24"/>
          <w:szCs w:val="24"/>
        </w:rPr>
        <w:t xml:space="preserve">Гидравлические </w:t>
      </w:r>
      <w:proofErr w:type="gramStart"/>
      <w:r w:rsidRPr="00B779C7">
        <w:rPr>
          <w:rFonts w:ascii="Times New Roman" w:hAnsi="Times New Roman" w:cs="Times New Roman"/>
          <w:b/>
          <w:sz w:val="24"/>
          <w:szCs w:val="24"/>
        </w:rPr>
        <w:t>испытания</w:t>
      </w:r>
      <w:r>
        <w:rPr>
          <w:rFonts w:ascii="Times New Roman" w:hAnsi="Times New Roman" w:cs="Times New Roman"/>
          <w:sz w:val="24"/>
          <w:szCs w:val="24"/>
        </w:rPr>
        <w:t xml:space="preserve">  на</w:t>
      </w:r>
      <w:proofErr w:type="gramEnd"/>
      <w:r>
        <w:rPr>
          <w:rFonts w:ascii="Times New Roman" w:hAnsi="Times New Roman" w:cs="Times New Roman"/>
          <w:sz w:val="24"/>
          <w:szCs w:val="24"/>
        </w:rPr>
        <w:t xml:space="preserve"> тепловых сетях проводятся:</w:t>
      </w:r>
    </w:p>
    <w:p w:rsidR="00F05A04" w:rsidRDefault="00F05A04" w:rsidP="00F05A04">
      <w:pPr>
        <w:autoSpaceDE w:val="0"/>
        <w:autoSpaceDN w:val="0"/>
        <w:adjustRightInd w:val="0"/>
        <w:spacing w:after="0" w:line="240" w:lineRule="auto"/>
        <w:ind w:firstLine="539"/>
        <w:jc w:val="both"/>
        <w:rPr>
          <w:rFonts w:ascii="Times New Roman" w:hAnsi="Times New Roman" w:cs="Times New Roman"/>
          <w:sz w:val="24"/>
          <w:szCs w:val="24"/>
        </w:rPr>
      </w:pPr>
      <w:r>
        <w:rPr>
          <w:rFonts w:ascii="Times New Roman" w:hAnsi="Times New Roman" w:cs="Times New Roman"/>
          <w:sz w:val="24"/>
          <w:szCs w:val="24"/>
        </w:rPr>
        <w:t>-  в течении 2х недель после окончания отопительного сезона;</w:t>
      </w:r>
    </w:p>
    <w:p w:rsidR="00F05A04" w:rsidRDefault="00F05A04" w:rsidP="00F05A04">
      <w:pPr>
        <w:autoSpaceDE w:val="0"/>
        <w:autoSpaceDN w:val="0"/>
        <w:adjustRightInd w:val="0"/>
        <w:spacing w:after="0" w:line="240" w:lineRule="auto"/>
        <w:ind w:firstLine="539"/>
        <w:jc w:val="both"/>
        <w:rPr>
          <w:rFonts w:ascii="Times New Roman" w:hAnsi="Times New Roman" w:cs="Times New Roman"/>
          <w:sz w:val="24"/>
          <w:szCs w:val="24"/>
        </w:rPr>
      </w:pPr>
      <w:r>
        <w:rPr>
          <w:rFonts w:ascii="Times New Roman" w:hAnsi="Times New Roman" w:cs="Times New Roman"/>
          <w:sz w:val="24"/>
          <w:szCs w:val="24"/>
        </w:rPr>
        <w:t xml:space="preserve">- после проведения ремонтных </w:t>
      </w:r>
      <w:proofErr w:type="gramStart"/>
      <w:r>
        <w:rPr>
          <w:rFonts w:ascii="Times New Roman" w:hAnsi="Times New Roman" w:cs="Times New Roman"/>
          <w:sz w:val="24"/>
          <w:szCs w:val="24"/>
        </w:rPr>
        <w:t>работ  на</w:t>
      </w:r>
      <w:proofErr w:type="gramEnd"/>
      <w:r>
        <w:rPr>
          <w:rFonts w:ascii="Times New Roman" w:hAnsi="Times New Roman" w:cs="Times New Roman"/>
          <w:sz w:val="24"/>
          <w:szCs w:val="24"/>
        </w:rPr>
        <w:t xml:space="preserve"> участках  тепловых сетей  перед пуском их в эксплуатацию;</w:t>
      </w:r>
    </w:p>
    <w:p w:rsidR="00F05A04" w:rsidRDefault="00F05A04" w:rsidP="00F05A04">
      <w:pPr>
        <w:autoSpaceDE w:val="0"/>
        <w:autoSpaceDN w:val="0"/>
        <w:adjustRightInd w:val="0"/>
        <w:spacing w:after="0" w:line="240" w:lineRule="auto"/>
        <w:ind w:firstLine="539"/>
        <w:jc w:val="both"/>
        <w:rPr>
          <w:rFonts w:ascii="Times New Roman" w:hAnsi="Times New Roman" w:cs="Times New Roman"/>
          <w:sz w:val="24"/>
          <w:szCs w:val="24"/>
        </w:rPr>
      </w:pPr>
      <w:r>
        <w:rPr>
          <w:rFonts w:ascii="Times New Roman" w:hAnsi="Times New Roman" w:cs="Times New Roman"/>
          <w:sz w:val="24"/>
          <w:szCs w:val="24"/>
        </w:rPr>
        <w:t xml:space="preserve">-  перед пуском в </w:t>
      </w:r>
      <w:proofErr w:type="gramStart"/>
      <w:r>
        <w:rPr>
          <w:rFonts w:ascii="Times New Roman" w:hAnsi="Times New Roman" w:cs="Times New Roman"/>
          <w:sz w:val="24"/>
          <w:szCs w:val="24"/>
        </w:rPr>
        <w:t>эксплуатацию  вновь</w:t>
      </w:r>
      <w:proofErr w:type="gramEnd"/>
      <w:r>
        <w:rPr>
          <w:rFonts w:ascii="Times New Roman" w:hAnsi="Times New Roman" w:cs="Times New Roman"/>
          <w:sz w:val="24"/>
          <w:szCs w:val="24"/>
        </w:rPr>
        <w:t xml:space="preserve"> построенных тепловых сетей.</w:t>
      </w:r>
    </w:p>
    <w:p w:rsidR="00F05A04" w:rsidRDefault="00F05A04" w:rsidP="00F05A04">
      <w:pPr>
        <w:autoSpaceDE w:val="0"/>
        <w:autoSpaceDN w:val="0"/>
        <w:adjustRightInd w:val="0"/>
        <w:spacing w:after="0" w:line="240" w:lineRule="auto"/>
        <w:jc w:val="both"/>
        <w:outlineLvl w:val="0"/>
        <w:rPr>
          <w:rFonts w:ascii="Times New Roman" w:hAnsi="Times New Roman" w:cs="Times New Roman"/>
          <w:sz w:val="24"/>
          <w:szCs w:val="24"/>
        </w:rPr>
      </w:pPr>
      <w:r>
        <w:rPr>
          <w:rFonts w:ascii="Times New Roman" w:hAnsi="Times New Roman" w:cs="Times New Roman"/>
          <w:sz w:val="24"/>
          <w:szCs w:val="24"/>
        </w:rPr>
        <w:t xml:space="preserve">Гидравлические испытания проводятся в соответсвии </w:t>
      </w:r>
      <w:proofErr w:type="gramStart"/>
      <w:r>
        <w:rPr>
          <w:rFonts w:ascii="Times New Roman" w:hAnsi="Times New Roman" w:cs="Times New Roman"/>
          <w:sz w:val="24"/>
          <w:szCs w:val="24"/>
        </w:rPr>
        <w:t>с  Порядком</w:t>
      </w:r>
      <w:proofErr w:type="gramEnd"/>
      <w:r>
        <w:rPr>
          <w:rFonts w:ascii="Times New Roman" w:hAnsi="Times New Roman" w:cs="Times New Roman"/>
          <w:sz w:val="24"/>
          <w:szCs w:val="24"/>
        </w:rPr>
        <w:t xml:space="preserve"> проведения гидравлических испытаний на прочность и платность трубопроводов тепловых сетей , являющихся Приложение N 4к Правилам технической эксплуатацииобъектов теплоснабженияи теплопотребляющих установок,утвержденным приказомМинэнерго России от 14 мая 2025 г. N 511</w:t>
      </w:r>
    </w:p>
    <w:p w:rsidR="00F05A04" w:rsidRDefault="00F05A04" w:rsidP="00F05A04">
      <w:pPr>
        <w:autoSpaceDE w:val="0"/>
        <w:autoSpaceDN w:val="0"/>
        <w:adjustRightInd w:val="0"/>
        <w:spacing w:after="0" w:line="240" w:lineRule="auto"/>
        <w:jc w:val="both"/>
        <w:outlineLvl w:val="0"/>
        <w:rPr>
          <w:rFonts w:ascii="Times New Roman" w:hAnsi="Times New Roman" w:cs="Times New Roman"/>
          <w:sz w:val="24"/>
          <w:szCs w:val="24"/>
        </w:rPr>
      </w:pPr>
      <w:r>
        <w:rPr>
          <w:rFonts w:ascii="Times New Roman" w:hAnsi="Times New Roman" w:cs="Times New Roman"/>
          <w:sz w:val="24"/>
          <w:szCs w:val="24"/>
        </w:rPr>
        <w:tab/>
      </w:r>
      <w:r w:rsidRPr="00B779C7">
        <w:rPr>
          <w:rFonts w:ascii="Times New Roman" w:hAnsi="Times New Roman" w:cs="Times New Roman"/>
          <w:b/>
          <w:sz w:val="24"/>
          <w:szCs w:val="24"/>
        </w:rPr>
        <w:t>Испытанию трубопроводов тепловых сетей на максимальную температуру теплоносителя</w:t>
      </w:r>
      <w:r>
        <w:rPr>
          <w:rFonts w:ascii="Times New Roman" w:hAnsi="Times New Roman" w:cs="Times New Roman"/>
          <w:b/>
          <w:sz w:val="24"/>
          <w:szCs w:val="24"/>
        </w:rPr>
        <w:t xml:space="preserve"> </w:t>
      </w:r>
      <w:r>
        <w:rPr>
          <w:rFonts w:ascii="Times New Roman" w:hAnsi="Times New Roman" w:cs="Times New Roman"/>
          <w:sz w:val="24"/>
          <w:szCs w:val="24"/>
        </w:rPr>
        <w:t xml:space="preserve">проводятся раз в 5 лет. В соответсвии </w:t>
      </w:r>
      <w:proofErr w:type="gramStart"/>
      <w:r>
        <w:rPr>
          <w:rFonts w:ascii="Times New Roman" w:hAnsi="Times New Roman" w:cs="Times New Roman"/>
          <w:sz w:val="24"/>
          <w:szCs w:val="24"/>
        </w:rPr>
        <w:t>с  Порядком</w:t>
      </w:r>
      <w:proofErr w:type="gramEnd"/>
      <w:r>
        <w:rPr>
          <w:rFonts w:ascii="Times New Roman" w:hAnsi="Times New Roman" w:cs="Times New Roman"/>
          <w:sz w:val="24"/>
          <w:szCs w:val="24"/>
        </w:rPr>
        <w:t xml:space="preserve"> проведения испытаний трубопроводов тепловых сетей на максимальную температуру теплоносителя, являющихся Приложение N 8 к Правилам технической эксплуатацииобъектов теплоснабженияи теплопотребляющих установок,утвержденным приказомМинэнерго России от 14 мая 2025 г. N 511</w:t>
      </w:r>
    </w:p>
    <w:p w:rsidR="00F05A04" w:rsidRDefault="00F05A04" w:rsidP="00F05A04">
      <w:pPr>
        <w:autoSpaceDE w:val="0"/>
        <w:autoSpaceDN w:val="0"/>
        <w:adjustRightInd w:val="0"/>
        <w:spacing w:after="0" w:line="240" w:lineRule="auto"/>
        <w:ind w:firstLine="540"/>
        <w:jc w:val="both"/>
        <w:outlineLvl w:val="0"/>
        <w:rPr>
          <w:rFonts w:ascii="Times New Roman" w:hAnsi="Times New Roman" w:cs="Times New Roman"/>
          <w:sz w:val="24"/>
          <w:szCs w:val="24"/>
        </w:rPr>
      </w:pPr>
      <w:r>
        <w:rPr>
          <w:rFonts w:ascii="Times New Roman" w:hAnsi="Times New Roman" w:cs="Times New Roman"/>
          <w:b/>
          <w:bCs/>
          <w:sz w:val="24"/>
          <w:szCs w:val="24"/>
        </w:rPr>
        <w:t xml:space="preserve">Испытания водяной тепловой сети по определению тепловых потерь через тепловую изоляцию для тепловых сетей протяженность котрых более 10 км в однотрубном исчислении </w:t>
      </w:r>
      <w:r>
        <w:rPr>
          <w:rFonts w:ascii="Times New Roman" w:hAnsi="Times New Roman" w:cs="Times New Roman"/>
          <w:bCs/>
          <w:sz w:val="24"/>
          <w:szCs w:val="24"/>
        </w:rPr>
        <w:t xml:space="preserve"> проводятся с периодичностью 1 раз в 5 лет в соответствии сПорядком  проведения испытаний теплопроводов водяной тепловой сети по определению  тепловых потерь через тепловую изоляцию, являющихся Приложение №9  </w:t>
      </w:r>
      <w:r>
        <w:rPr>
          <w:rFonts w:ascii="Times New Roman" w:hAnsi="Times New Roman" w:cs="Times New Roman"/>
          <w:sz w:val="24"/>
          <w:szCs w:val="24"/>
        </w:rPr>
        <w:t>к Правилам технической эксплуатацииобъектов теплоснабженияи теплопотребляющих установок,утвержденным приказомМинэнерго России от 14 мая 2025 г. N 511</w:t>
      </w:r>
    </w:p>
    <w:p w:rsidR="00F05A04" w:rsidRDefault="00F05A04" w:rsidP="00F05A04">
      <w:pPr>
        <w:autoSpaceDE w:val="0"/>
        <w:autoSpaceDN w:val="0"/>
        <w:adjustRightInd w:val="0"/>
        <w:spacing w:after="0" w:line="240" w:lineRule="auto"/>
        <w:ind w:firstLine="540"/>
        <w:jc w:val="both"/>
        <w:outlineLvl w:val="0"/>
        <w:rPr>
          <w:rFonts w:ascii="Times New Roman" w:hAnsi="Times New Roman" w:cs="Times New Roman"/>
          <w:sz w:val="24"/>
          <w:szCs w:val="24"/>
        </w:rPr>
      </w:pPr>
      <w:r>
        <w:rPr>
          <w:rFonts w:ascii="Times New Roman" w:hAnsi="Times New Roman" w:cs="Times New Roman"/>
          <w:b/>
          <w:bCs/>
          <w:sz w:val="24"/>
          <w:szCs w:val="24"/>
        </w:rPr>
        <w:t>Испытания трубопроводов водяных тепловых сетей по определению гидравлических потерь</w:t>
      </w:r>
      <w:r w:rsidRPr="00BA71F8">
        <w:rPr>
          <w:rFonts w:ascii="Times New Roman" w:hAnsi="Times New Roman" w:cs="Times New Roman"/>
          <w:b/>
          <w:bCs/>
          <w:sz w:val="24"/>
          <w:szCs w:val="24"/>
        </w:rPr>
        <w:t xml:space="preserve"> </w:t>
      </w:r>
      <w:r>
        <w:rPr>
          <w:rFonts w:ascii="Times New Roman" w:hAnsi="Times New Roman" w:cs="Times New Roman"/>
          <w:b/>
          <w:bCs/>
          <w:sz w:val="24"/>
          <w:szCs w:val="24"/>
        </w:rPr>
        <w:t xml:space="preserve">для тепловых сетей протяженность котрых более 10 км в однотрубном исчислении </w:t>
      </w:r>
      <w:r>
        <w:rPr>
          <w:rFonts w:ascii="Times New Roman" w:hAnsi="Times New Roman" w:cs="Times New Roman"/>
          <w:bCs/>
          <w:sz w:val="24"/>
          <w:szCs w:val="24"/>
        </w:rPr>
        <w:t xml:space="preserve">проводятся с периодичностью 1 раз в 5 лет в соответствии с Порядком  проведения испытаний теплопроводов водяных тепловых сетей по определению  гидравлических потерь через тепловую изоляцию, являющихся Приложение №11  </w:t>
      </w:r>
      <w:r>
        <w:rPr>
          <w:rFonts w:ascii="Times New Roman" w:hAnsi="Times New Roman" w:cs="Times New Roman"/>
          <w:sz w:val="24"/>
          <w:szCs w:val="24"/>
        </w:rPr>
        <w:t>к Правилам технической эксплуатацииобъектов теплоснабженияи теплопотребляющих установок,утвержденным приказомМинэнерго России от 14 мая 2025 г. N 511</w:t>
      </w:r>
    </w:p>
    <w:p w:rsidR="00F05A04"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r w:rsidRPr="00135C55">
        <w:rPr>
          <w:rFonts w:ascii="Times New Roman" w:eastAsia="Times New Roman" w:hAnsi="Times New Roman" w:cs="Times New Roman"/>
          <w:b/>
          <w:sz w:val="24"/>
          <w:szCs w:val="24"/>
        </w:rPr>
        <w:t xml:space="preserve">н) описание нормативов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 в случаях, установленных </w:t>
      </w:r>
      <w:hyperlink r:id="rId16">
        <w:r w:rsidRPr="00135C55">
          <w:rPr>
            <w:rFonts w:ascii="Times New Roman" w:eastAsia="Times New Roman" w:hAnsi="Times New Roman" w:cs="Times New Roman"/>
            <w:b/>
            <w:color w:val="0000FF"/>
            <w:sz w:val="24"/>
            <w:szCs w:val="24"/>
          </w:rPr>
          <w:t>пунктом 6 части 2 статьи 4</w:t>
        </w:r>
      </w:hyperlink>
      <w:r w:rsidRPr="00135C55">
        <w:rPr>
          <w:rFonts w:ascii="Times New Roman" w:eastAsia="Times New Roman" w:hAnsi="Times New Roman" w:cs="Times New Roman"/>
          <w:b/>
          <w:sz w:val="24"/>
          <w:szCs w:val="24"/>
        </w:rPr>
        <w:t xml:space="preserve"> и </w:t>
      </w:r>
      <w:hyperlink r:id="rId17">
        <w:r w:rsidRPr="00135C55">
          <w:rPr>
            <w:rFonts w:ascii="Times New Roman" w:eastAsia="Times New Roman" w:hAnsi="Times New Roman" w:cs="Times New Roman"/>
            <w:b/>
            <w:color w:val="0000FF"/>
            <w:sz w:val="24"/>
            <w:szCs w:val="24"/>
          </w:rPr>
          <w:t>пунктом 2 части 2 статьи 5</w:t>
        </w:r>
      </w:hyperlink>
      <w:r w:rsidRPr="00135C55">
        <w:rPr>
          <w:rFonts w:ascii="Times New Roman" w:eastAsia="Times New Roman" w:hAnsi="Times New Roman" w:cs="Times New Roman"/>
          <w:b/>
          <w:sz w:val="24"/>
          <w:szCs w:val="24"/>
        </w:rPr>
        <w:t xml:space="preserve"> Федерального закона "О теплоснабжении" (в ценовых зонах теплоснабжения - также плановых потерь, определяемых в соответствии с </w:t>
      </w:r>
      <w:hyperlink r:id="rId18">
        <w:r w:rsidRPr="00135C55">
          <w:rPr>
            <w:rFonts w:ascii="Times New Roman" w:eastAsia="Times New Roman" w:hAnsi="Times New Roman" w:cs="Times New Roman"/>
            <w:b/>
            <w:color w:val="0000FF"/>
            <w:sz w:val="24"/>
            <w:szCs w:val="24"/>
          </w:rPr>
          <w:t>методическими указаниями</w:t>
        </w:r>
      </w:hyperlink>
      <w:r w:rsidRPr="00135C55">
        <w:rPr>
          <w:rFonts w:ascii="Times New Roman" w:eastAsia="Times New Roman" w:hAnsi="Times New Roman" w:cs="Times New Roman"/>
          <w:b/>
          <w:sz w:val="24"/>
          <w:szCs w:val="24"/>
        </w:rPr>
        <w:t xml:space="preserve"> по </w:t>
      </w:r>
      <w:r>
        <w:rPr>
          <w:rFonts w:ascii="Times New Roman" w:eastAsia="Times New Roman" w:hAnsi="Times New Roman" w:cs="Times New Roman"/>
          <w:b/>
          <w:sz w:val="24"/>
          <w:szCs w:val="24"/>
        </w:rPr>
        <w:t>разработке схем теплоснабжения)</w:t>
      </w:r>
    </w:p>
    <w:p w:rsidR="00F05A04" w:rsidRDefault="00F05A04" w:rsidP="00F05A04">
      <w:pPr>
        <w:autoSpaceDE w:val="0"/>
        <w:autoSpaceDN w:val="0"/>
        <w:adjustRightInd w:val="0"/>
        <w:spacing w:after="0" w:line="240" w:lineRule="auto"/>
        <w:ind w:firstLine="5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Нормативные технологические потери в тепловых сетях города Кингисеппа определенв на основании </w:t>
      </w:r>
      <w:r w:rsidRPr="003B6B0C">
        <w:rPr>
          <w:rFonts w:ascii="Times New Roman" w:eastAsia="Times New Roman" w:hAnsi="Times New Roman" w:cs="Times New Roman"/>
          <w:sz w:val="24"/>
          <w:szCs w:val="24"/>
        </w:rPr>
        <w:t>Приказ</w:t>
      </w:r>
      <w:r>
        <w:rPr>
          <w:rFonts w:ascii="Times New Roman" w:eastAsia="Times New Roman" w:hAnsi="Times New Roman" w:cs="Times New Roman"/>
          <w:sz w:val="24"/>
          <w:szCs w:val="24"/>
        </w:rPr>
        <w:t>а</w:t>
      </w:r>
      <w:r w:rsidRPr="003B6B0C">
        <w:rPr>
          <w:rFonts w:ascii="Times New Roman" w:eastAsia="Times New Roman" w:hAnsi="Times New Roman" w:cs="Times New Roman"/>
          <w:sz w:val="24"/>
          <w:szCs w:val="24"/>
        </w:rPr>
        <w:t xml:space="preserve"> Минэнерго России от 30.12.2008 N 325 (ред. от 10.08.2012) "Об утверждении порядка определения нормативов технологических потерь при передаче тепловой энергии, теплоносителя" (вместе с "Порядком определения нормативов технологических потерь при передаче тепловой энергии, теплоносителя") (Зарегистрировано в Минюсте России 16.03.2009 N 13513)</w:t>
      </w:r>
    </w:p>
    <w:p w:rsidR="00F05A04" w:rsidRPr="00BA71F8" w:rsidRDefault="00F05A04" w:rsidP="00F05A04">
      <w:pPr>
        <w:autoSpaceDE w:val="0"/>
        <w:autoSpaceDN w:val="0"/>
        <w:adjustRightInd w:val="0"/>
        <w:spacing w:after="0" w:line="240" w:lineRule="auto"/>
        <w:ind w:firstLine="540"/>
        <w:jc w:val="both"/>
        <w:rPr>
          <w:rFonts w:ascii="Times New Roman" w:eastAsia="Times New Roman" w:hAnsi="Times New Roman" w:cs="Times New Roman"/>
          <w:sz w:val="24"/>
          <w:szCs w:val="24"/>
        </w:rPr>
      </w:pPr>
      <w:r w:rsidRPr="00BA71F8">
        <w:rPr>
          <w:rFonts w:ascii="Times New Roman" w:eastAsia="Times New Roman" w:hAnsi="Times New Roman" w:cs="Times New Roman"/>
          <w:sz w:val="24"/>
          <w:szCs w:val="24"/>
        </w:rPr>
        <w:t xml:space="preserve">К </w:t>
      </w:r>
      <w:r w:rsidRPr="00BA71F8">
        <w:rPr>
          <w:rFonts w:ascii="Times New Roman" w:eastAsia="Times New Roman" w:hAnsi="Times New Roman" w:cs="Times New Roman"/>
          <w:b/>
          <w:sz w:val="24"/>
          <w:szCs w:val="24"/>
        </w:rPr>
        <w:t>нормативам</w:t>
      </w:r>
      <w:r w:rsidRPr="00BA71F8">
        <w:rPr>
          <w:rFonts w:ascii="Times New Roman" w:eastAsia="Times New Roman" w:hAnsi="Times New Roman" w:cs="Times New Roman"/>
          <w:sz w:val="24"/>
          <w:szCs w:val="24"/>
        </w:rPr>
        <w:t xml:space="preserve"> </w:t>
      </w:r>
      <w:r w:rsidRPr="00BA71F8">
        <w:rPr>
          <w:rFonts w:ascii="Times New Roman" w:eastAsia="Times New Roman" w:hAnsi="Times New Roman" w:cs="Times New Roman"/>
          <w:b/>
          <w:sz w:val="24"/>
          <w:szCs w:val="24"/>
        </w:rPr>
        <w:t>технологических потерь</w:t>
      </w:r>
      <w:r w:rsidRPr="00BA71F8">
        <w:rPr>
          <w:rFonts w:ascii="Times New Roman" w:eastAsia="Times New Roman" w:hAnsi="Times New Roman" w:cs="Times New Roman"/>
          <w:sz w:val="24"/>
          <w:szCs w:val="24"/>
        </w:rPr>
        <w:t xml:space="preserve"> при передаче тепловой энергии относятся потери и затраты энергетических ресурсов, обусловленные техническим состоянием теплопроводов и оборудования и техническими решениями по надежному обеспечению потребителей тепловой энергией и созданию безопасных условий эксплуатации тепловых сетей, а именно:</w:t>
      </w:r>
    </w:p>
    <w:p w:rsidR="00F05A04" w:rsidRPr="00BA71F8" w:rsidRDefault="00F05A04" w:rsidP="00F05A04">
      <w:pPr>
        <w:autoSpaceDE w:val="0"/>
        <w:autoSpaceDN w:val="0"/>
        <w:adjustRightInd w:val="0"/>
        <w:spacing w:after="0" w:line="240" w:lineRule="auto"/>
        <w:ind w:firstLine="540"/>
        <w:jc w:val="both"/>
        <w:rPr>
          <w:rFonts w:ascii="Times New Roman" w:eastAsia="Times New Roman" w:hAnsi="Times New Roman" w:cs="Times New Roman"/>
          <w:sz w:val="24"/>
          <w:szCs w:val="24"/>
        </w:rPr>
      </w:pPr>
      <w:r w:rsidRPr="00BA71F8">
        <w:rPr>
          <w:rFonts w:ascii="Times New Roman" w:eastAsia="Times New Roman" w:hAnsi="Times New Roman" w:cs="Times New Roman"/>
          <w:sz w:val="24"/>
          <w:szCs w:val="24"/>
        </w:rPr>
        <w:t xml:space="preserve">1) технологические потери </w:t>
      </w:r>
      <w:proofErr w:type="gramStart"/>
      <w:r w:rsidRPr="00BA71F8">
        <w:rPr>
          <w:rFonts w:ascii="Times New Roman" w:eastAsia="Times New Roman" w:hAnsi="Times New Roman" w:cs="Times New Roman"/>
          <w:sz w:val="24"/>
          <w:szCs w:val="24"/>
        </w:rPr>
        <w:t>и  затраты</w:t>
      </w:r>
      <w:proofErr w:type="gramEnd"/>
      <w:r w:rsidRPr="00BA71F8">
        <w:rPr>
          <w:rFonts w:ascii="Times New Roman" w:eastAsia="Times New Roman" w:hAnsi="Times New Roman" w:cs="Times New Roman"/>
          <w:sz w:val="24"/>
          <w:szCs w:val="24"/>
        </w:rPr>
        <w:t xml:space="preserve"> теплоносителя (м</w:t>
      </w:r>
      <w:r w:rsidRPr="00BA71F8">
        <w:rPr>
          <w:rFonts w:ascii="Times New Roman" w:eastAsia="Times New Roman" w:hAnsi="Times New Roman" w:cs="Times New Roman"/>
          <w:sz w:val="24"/>
          <w:szCs w:val="24"/>
          <w:vertAlign w:val="superscript"/>
        </w:rPr>
        <w:t>3</w:t>
      </w:r>
      <w:r w:rsidRPr="00BA71F8">
        <w:rPr>
          <w:rFonts w:ascii="Times New Roman" w:eastAsia="Times New Roman" w:hAnsi="Times New Roman" w:cs="Times New Roman"/>
          <w:sz w:val="24"/>
          <w:szCs w:val="24"/>
        </w:rPr>
        <w:t>)  в пределах установленных норм;</w:t>
      </w:r>
    </w:p>
    <w:p w:rsidR="00F05A04" w:rsidRPr="00BA71F8" w:rsidRDefault="00F05A04" w:rsidP="00F05A04">
      <w:pPr>
        <w:autoSpaceDE w:val="0"/>
        <w:autoSpaceDN w:val="0"/>
        <w:adjustRightInd w:val="0"/>
        <w:spacing w:after="0" w:line="240" w:lineRule="auto"/>
        <w:ind w:firstLine="540"/>
        <w:jc w:val="both"/>
        <w:rPr>
          <w:rFonts w:ascii="Times New Roman" w:eastAsia="Times New Roman" w:hAnsi="Times New Roman" w:cs="Times New Roman"/>
          <w:sz w:val="24"/>
          <w:szCs w:val="24"/>
        </w:rPr>
      </w:pPr>
      <w:r w:rsidRPr="00BA71F8">
        <w:rPr>
          <w:rFonts w:ascii="Times New Roman" w:eastAsia="Times New Roman" w:hAnsi="Times New Roman" w:cs="Times New Roman"/>
          <w:sz w:val="24"/>
          <w:szCs w:val="24"/>
        </w:rPr>
        <w:t>2) потери тепловой энергии теплопередачей через теплоизоляционные конструкции теплопроводов и с потерями и затратами теплоносителя (Гкал);</w:t>
      </w:r>
    </w:p>
    <w:p w:rsidR="00F05A04" w:rsidRPr="00BA71F8" w:rsidRDefault="00F05A04" w:rsidP="00F05A04">
      <w:pPr>
        <w:autoSpaceDE w:val="0"/>
        <w:autoSpaceDN w:val="0"/>
        <w:adjustRightInd w:val="0"/>
        <w:spacing w:after="0" w:line="240" w:lineRule="auto"/>
        <w:ind w:firstLine="540"/>
        <w:jc w:val="both"/>
        <w:rPr>
          <w:rFonts w:ascii="Times New Roman" w:eastAsia="Times New Roman" w:hAnsi="Times New Roman" w:cs="Times New Roman"/>
          <w:sz w:val="24"/>
          <w:szCs w:val="24"/>
        </w:rPr>
      </w:pPr>
      <w:r w:rsidRPr="00BA71F8">
        <w:rPr>
          <w:rFonts w:ascii="Times New Roman" w:eastAsia="Times New Roman" w:hAnsi="Times New Roman" w:cs="Times New Roman"/>
          <w:sz w:val="24"/>
          <w:szCs w:val="24"/>
        </w:rPr>
        <w:t xml:space="preserve">К </w:t>
      </w:r>
      <w:r w:rsidRPr="00BA71F8">
        <w:rPr>
          <w:rFonts w:ascii="Times New Roman" w:eastAsia="Times New Roman" w:hAnsi="Times New Roman" w:cs="Times New Roman"/>
          <w:b/>
          <w:sz w:val="24"/>
          <w:szCs w:val="24"/>
        </w:rPr>
        <w:t>нормируемым технологическим затратам</w:t>
      </w:r>
      <w:r w:rsidRPr="00BA71F8">
        <w:rPr>
          <w:rFonts w:ascii="Times New Roman" w:eastAsia="Times New Roman" w:hAnsi="Times New Roman" w:cs="Times New Roman"/>
          <w:sz w:val="24"/>
          <w:szCs w:val="24"/>
        </w:rPr>
        <w:t xml:space="preserve"> теплоносителя относятся:</w:t>
      </w:r>
    </w:p>
    <w:p w:rsidR="00F05A04" w:rsidRPr="00BA71F8" w:rsidRDefault="00F05A04" w:rsidP="00F05A04">
      <w:pPr>
        <w:autoSpaceDE w:val="0"/>
        <w:autoSpaceDN w:val="0"/>
        <w:adjustRightInd w:val="0"/>
        <w:spacing w:after="0" w:line="240" w:lineRule="auto"/>
        <w:ind w:firstLine="540"/>
        <w:jc w:val="both"/>
        <w:rPr>
          <w:rFonts w:ascii="Times New Roman" w:eastAsia="Times New Roman" w:hAnsi="Times New Roman" w:cs="Times New Roman"/>
          <w:sz w:val="24"/>
          <w:szCs w:val="24"/>
        </w:rPr>
      </w:pPr>
      <w:r w:rsidRPr="00BA71F8">
        <w:rPr>
          <w:rFonts w:ascii="Times New Roman" w:eastAsia="Times New Roman" w:hAnsi="Times New Roman" w:cs="Times New Roman"/>
          <w:sz w:val="24"/>
          <w:szCs w:val="24"/>
        </w:rPr>
        <w:t>1) затраты теплоносителя на заполнение трубопроводов тепловых сетей перед пуском после плановых ремонтов и при подключении новых участков тепловых сетей;</w:t>
      </w:r>
    </w:p>
    <w:p w:rsidR="00F05A04" w:rsidRPr="00BA71F8" w:rsidRDefault="00F05A04" w:rsidP="00F05A04">
      <w:pPr>
        <w:autoSpaceDE w:val="0"/>
        <w:autoSpaceDN w:val="0"/>
        <w:adjustRightInd w:val="0"/>
        <w:spacing w:after="0" w:line="240" w:lineRule="auto"/>
        <w:ind w:firstLine="540"/>
        <w:jc w:val="both"/>
        <w:rPr>
          <w:rFonts w:ascii="Times New Roman" w:eastAsia="Times New Roman" w:hAnsi="Times New Roman" w:cs="Times New Roman"/>
          <w:sz w:val="24"/>
          <w:szCs w:val="24"/>
        </w:rPr>
      </w:pPr>
      <w:r w:rsidRPr="00BA71F8">
        <w:rPr>
          <w:rFonts w:ascii="Times New Roman" w:eastAsia="Times New Roman" w:hAnsi="Times New Roman" w:cs="Times New Roman"/>
          <w:sz w:val="24"/>
          <w:szCs w:val="24"/>
        </w:rPr>
        <w:t>2) технологические сливы теплоносителя средствами автоматического регулирования теплового и гидравлического режима, а также защиты оборудования;</w:t>
      </w:r>
    </w:p>
    <w:p w:rsidR="00F05A04" w:rsidRPr="00BA71F8" w:rsidRDefault="00F05A04" w:rsidP="00F05A04">
      <w:pPr>
        <w:autoSpaceDE w:val="0"/>
        <w:autoSpaceDN w:val="0"/>
        <w:adjustRightInd w:val="0"/>
        <w:spacing w:after="0" w:line="240" w:lineRule="auto"/>
        <w:ind w:firstLine="540"/>
        <w:jc w:val="both"/>
        <w:rPr>
          <w:rFonts w:ascii="Times New Roman" w:eastAsia="Times New Roman" w:hAnsi="Times New Roman" w:cs="Times New Roman"/>
          <w:sz w:val="24"/>
          <w:szCs w:val="24"/>
        </w:rPr>
      </w:pPr>
      <w:r w:rsidRPr="00BA71F8">
        <w:rPr>
          <w:rFonts w:ascii="Times New Roman" w:eastAsia="Times New Roman" w:hAnsi="Times New Roman" w:cs="Times New Roman"/>
          <w:sz w:val="24"/>
          <w:szCs w:val="24"/>
        </w:rPr>
        <w:t>3) технически обоснованные затраты теплоносителя на плановые эксплуатационные испытания тепловых сетей и другие регламентные работы.</w:t>
      </w:r>
    </w:p>
    <w:p w:rsidR="00F05A04" w:rsidRPr="00BA71F8"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r w:rsidRPr="00BA71F8">
        <w:rPr>
          <w:rFonts w:ascii="Times New Roman" w:eastAsia="Times New Roman" w:hAnsi="Times New Roman" w:cs="Times New Roman"/>
          <w:sz w:val="24"/>
          <w:szCs w:val="24"/>
        </w:rPr>
        <w:t xml:space="preserve">К нормируемым </w:t>
      </w:r>
      <w:r w:rsidRPr="00BA71F8">
        <w:rPr>
          <w:rFonts w:ascii="Times New Roman" w:eastAsia="Times New Roman" w:hAnsi="Times New Roman" w:cs="Times New Roman"/>
          <w:b/>
          <w:sz w:val="24"/>
          <w:szCs w:val="24"/>
        </w:rPr>
        <w:t>технологическим потерям</w:t>
      </w:r>
      <w:r w:rsidRPr="00BA71F8">
        <w:rPr>
          <w:rFonts w:ascii="Times New Roman" w:eastAsia="Times New Roman" w:hAnsi="Times New Roman" w:cs="Times New Roman"/>
          <w:sz w:val="24"/>
          <w:szCs w:val="24"/>
        </w:rPr>
        <w:t xml:space="preserve"> теплоносителя относятся технически неизбежные в процессе передачи и распределения тепловой энергии потери теплоносителя с его утечкой через неплотности в арматуре и трубопроводах тепловых сетей в пределах, установленных правилами технической эксплуатации электрических станций и сетей, а также правилами технической эксплуатации тепловых энергоустановок</w:t>
      </w:r>
    </w:p>
    <w:p w:rsidR="00F05A04"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о) оценка</w:t>
      </w:r>
      <w:r w:rsidRPr="00135C55">
        <w:rPr>
          <w:rFonts w:ascii="Times New Roman" w:eastAsia="Times New Roman" w:hAnsi="Times New Roman" w:cs="Times New Roman"/>
          <w:b/>
          <w:sz w:val="24"/>
          <w:szCs w:val="24"/>
        </w:rPr>
        <w:t xml:space="preserve"> фактических потерь тепловой энергии и теплоносителя при передаче тепловой энергии и теплоносителя по тепловым </w:t>
      </w:r>
      <w:r>
        <w:rPr>
          <w:rFonts w:ascii="Times New Roman" w:eastAsia="Times New Roman" w:hAnsi="Times New Roman" w:cs="Times New Roman"/>
          <w:b/>
          <w:sz w:val="24"/>
          <w:szCs w:val="24"/>
        </w:rPr>
        <w:t>сетям за последние 3 года</w:t>
      </w:r>
    </w:p>
    <w:p w:rsidR="00F05A04" w:rsidRDefault="00F05A04" w:rsidP="00F05A04">
      <w:pPr>
        <w:widowControl w:val="0"/>
        <w:autoSpaceDE w:val="0"/>
        <w:autoSpaceDN w:val="0"/>
        <w:spacing w:before="220" w:after="0" w:line="240" w:lineRule="auto"/>
        <w:ind w:firstLine="540"/>
        <w:jc w:val="right"/>
        <w:rPr>
          <w:rFonts w:ascii="Times New Roman" w:eastAsia="Times New Roman" w:hAnsi="Times New Roman" w:cs="Times New Roman"/>
          <w:b/>
          <w:sz w:val="24"/>
          <w:szCs w:val="24"/>
        </w:rPr>
      </w:pPr>
      <w:r>
        <w:rPr>
          <w:rFonts w:ascii="Times New Roman" w:eastAsia="Times New Roman" w:hAnsi="Times New Roman" w:cs="Times New Roman"/>
          <w:b/>
          <w:sz w:val="24"/>
          <w:szCs w:val="24"/>
        </w:rPr>
        <w:t>Таблица 1.22</w:t>
      </w:r>
    </w:p>
    <w:p w:rsidR="00F05A04" w:rsidRDefault="00F05A04" w:rsidP="00F05A04">
      <w:pPr>
        <w:widowControl w:val="0"/>
        <w:autoSpaceDE w:val="0"/>
        <w:autoSpaceDN w:val="0"/>
        <w:spacing w:before="220" w:after="0" w:line="240" w:lineRule="auto"/>
        <w:ind w:firstLine="5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Характеристика потерь в тепловых сетях</w:t>
      </w:r>
    </w:p>
    <w:tbl>
      <w:tblPr>
        <w:tblW w:w="9994"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7"/>
        <w:gridCol w:w="1035"/>
        <w:gridCol w:w="950"/>
        <w:gridCol w:w="851"/>
        <w:gridCol w:w="709"/>
        <w:gridCol w:w="850"/>
        <w:gridCol w:w="992"/>
        <w:gridCol w:w="1082"/>
        <w:gridCol w:w="1099"/>
        <w:gridCol w:w="996"/>
        <w:gridCol w:w="23"/>
      </w:tblGrid>
      <w:tr w:rsidR="00F05A04" w:rsidRPr="00753FF2" w:rsidTr="00F05A04">
        <w:trPr>
          <w:gridAfter w:val="1"/>
          <w:wAfter w:w="23" w:type="dxa"/>
          <w:trHeight w:val="420"/>
        </w:trPr>
        <w:tc>
          <w:tcPr>
            <w:tcW w:w="1407" w:type="dxa"/>
            <w:vMerge w:val="restart"/>
            <w:shd w:val="clear" w:color="auto" w:fill="auto"/>
            <w:vAlign w:val="center"/>
          </w:tcPr>
          <w:p w:rsidR="00F05A04" w:rsidRPr="00753FF2" w:rsidRDefault="00F05A04" w:rsidP="00F05A04">
            <w:pPr>
              <w:spacing w:after="0" w:line="240" w:lineRule="auto"/>
              <w:jc w:val="center"/>
              <w:rPr>
                <w:rFonts w:ascii="Times New Roman" w:eastAsia="Times New Roman" w:hAnsi="Times New Roman" w:cs="Times New Roman"/>
                <w:b/>
                <w:sz w:val="20"/>
                <w:szCs w:val="20"/>
              </w:rPr>
            </w:pPr>
            <w:r w:rsidRPr="00B33FA4">
              <w:rPr>
                <w:rFonts w:ascii="Times New Roman" w:eastAsia="Times New Roman" w:hAnsi="Times New Roman" w:cs="Times New Roman"/>
                <w:b/>
                <w:sz w:val="20"/>
                <w:szCs w:val="20"/>
              </w:rPr>
              <w:t>Наименование источника</w:t>
            </w:r>
          </w:p>
        </w:tc>
        <w:tc>
          <w:tcPr>
            <w:tcW w:w="5387" w:type="dxa"/>
            <w:gridSpan w:val="6"/>
            <w:shd w:val="clear" w:color="auto" w:fill="auto"/>
            <w:noWrap/>
          </w:tcPr>
          <w:p w:rsidR="00F05A04" w:rsidRPr="00753FF2" w:rsidRDefault="00F05A04" w:rsidP="00F05A04">
            <w:pPr>
              <w:spacing w:after="0" w:line="240" w:lineRule="auto"/>
              <w:jc w:val="center"/>
              <w:rPr>
                <w:rFonts w:ascii="Times New Roman" w:eastAsia="Times New Roman" w:hAnsi="Times New Roman" w:cs="Times New Roman"/>
                <w:b/>
                <w:sz w:val="20"/>
                <w:szCs w:val="20"/>
              </w:rPr>
            </w:pPr>
            <w:r w:rsidRPr="00753FF2">
              <w:rPr>
                <w:rFonts w:ascii="Times New Roman" w:eastAsia="Times New Roman" w:hAnsi="Times New Roman" w:cs="Times New Roman"/>
                <w:b/>
                <w:bCs/>
                <w:sz w:val="20"/>
                <w:szCs w:val="20"/>
              </w:rPr>
              <w:t>Годовые затраты и потери теплоносителя м3 (т)</w:t>
            </w:r>
          </w:p>
        </w:tc>
        <w:tc>
          <w:tcPr>
            <w:tcW w:w="3177" w:type="dxa"/>
            <w:gridSpan w:val="3"/>
            <w:shd w:val="clear" w:color="auto" w:fill="auto"/>
            <w:noWrap/>
          </w:tcPr>
          <w:p w:rsidR="00F05A04" w:rsidRPr="00753FF2" w:rsidRDefault="00F05A04" w:rsidP="00F05A04">
            <w:pPr>
              <w:spacing w:after="0" w:line="240" w:lineRule="auto"/>
              <w:jc w:val="center"/>
              <w:rPr>
                <w:rFonts w:ascii="Times New Roman" w:eastAsia="Times New Roman" w:hAnsi="Times New Roman" w:cs="Times New Roman"/>
                <w:b/>
                <w:sz w:val="20"/>
                <w:szCs w:val="20"/>
              </w:rPr>
            </w:pPr>
            <w:r w:rsidRPr="00753FF2">
              <w:rPr>
                <w:rFonts w:ascii="Times New Roman" w:eastAsia="Times New Roman" w:hAnsi="Times New Roman" w:cs="Times New Roman"/>
                <w:b/>
                <w:bCs/>
                <w:sz w:val="20"/>
                <w:szCs w:val="20"/>
              </w:rPr>
              <w:t>Годовые затраты и потери тепловой энергии, Гкал</w:t>
            </w:r>
          </w:p>
        </w:tc>
      </w:tr>
      <w:tr w:rsidR="00F05A04" w:rsidRPr="00753FF2" w:rsidTr="00F05A04">
        <w:trPr>
          <w:gridAfter w:val="1"/>
          <w:wAfter w:w="23" w:type="dxa"/>
          <w:trHeight w:val="420"/>
        </w:trPr>
        <w:tc>
          <w:tcPr>
            <w:tcW w:w="1407" w:type="dxa"/>
            <w:vMerge/>
            <w:shd w:val="clear" w:color="auto" w:fill="auto"/>
            <w:vAlign w:val="center"/>
          </w:tcPr>
          <w:p w:rsidR="00F05A04" w:rsidRPr="00B33FA4" w:rsidRDefault="00F05A04" w:rsidP="00F05A04">
            <w:pPr>
              <w:spacing w:after="0" w:line="240" w:lineRule="auto"/>
              <w:jc w:val="center"/>
              <w:rPr>
                <w:rFonts w:ascii="Times New Roman" w:eastAsia="Times New Roman" w:hAnsi="Times New Roman" w:cs="Times New Roman"/>
                <w:b/>
                <w:sz w:val="20"/>
                <w:szCs w:val="20"/>
              </w:rPr>
            </w:pPr>
          </w:p>
        </w:tc>
        <w:tc>
          <w:tcPr>
            <w:tcW w:w="1035" w:type="dxa"/>
            <w:vMerge w:val="restart"/>
            <w:shd w:val="clear" w:color="auto" w:fill="auto"/>
            <w:noWrap/>
          </w:tcPr>
          <w:p w:rsidR="00F05A04" w:rsidRPr="00B33FA4" w:rsidRDefault="00F05A04" w:rsidP="00F05A04">
            <w:pPr>
              <w:spacing w:after="0" w:line="240" w:lineRule="auto"/>
              <w:jc w:val="center"/>
              <w:rPr>
                <w:rFonts w:ascii="Times New Roman" w:eastAsia="Times New Roman" w:hAnsi="Times New Roman" w:cs="Times New Roman"/>
                <w:b/>
                <w:sz w:val="20"/>
                <w:szCs w:val="20"/>
              </w:rPr>
            </w:pPr>
            <w:r w:rsidRPr="00753FF2">
              <w:rPr>
                <w:rFonts w:ascii="Times New Roman" w:eastAsia="Times New Roman" w:hAnsi="Times New Roman" w:cs="Times New Roman"/>
                <w:b/>
                <w:bCs/>
                <w:sz w:val="20"/>
                <w:szCs w:val="20"/>
              </w:rPr>
              <w:t>с утечкой</w:t>
            </w:r>
          </w:p>
        </w:tc>
        <w:tc>
          <w:tcPr>
            <w:tcW w:w="3360" w:type="dxa"/>
            <w:gridSpan w:val="4"/>
            <w:shd w:val="clear" w:color="auto" w:fill="auto"/>
            <w:noWrap/>
          </w:tcPr>
          <w:p w:rsidR="00F05A04" w:rsidRPr="00B33FA4" w:rsidRDefault="00F05A04" w:rsidP="00F05A04">
            <w:pPr>
              <w:spacing w:after="0" w:line="240" w:lineRule="auto"/>
              <w:jc w:val="center"/>
              <w:rPr>
                <w:rFonts w:ascii="Times New Roman" w:eastAsia="Times New Roman" w:hAnsi="Times New Roman" w:cs="Times New Roman"/>
                <w:b/>
                <w:sz w:val="20"/>
                <w:szCs w:val="20"/>
              </w:rPr>
            </w:pPr>
            <w:r w:rsidRPr="00753FF2">
              <w:rPr>
                <w:rFonts w:ascii="Times New Roman" w:eastAsia="Times New Roman" w:hAnsi="Times New Roman" w:cs="Times New Roman"/>
                <w:b/>
                <w:bCs/>
                <w:sz w:val="20"/>
                <w:szCs w:val="20"/>
              </w:rPr>
              <w:t>технологические затраты</w:t>
            </w:r>
          </w:p>
        </w:tc>
        <w:tc>
          <w:tcPr>
            <w:tcW w:w="992" w:type="dxa"/>
            <w:vMerge w:val="restart"/>
            <w:shd w:val="clear" w:color="auto" w:fill="auto"/>
            <w:noWrap/>
          </w:tcPr>
          <w:p w:rsidR="00F05A04" w:rsidRPr="00B33FA4" w:rsidRDefault="00F05A04" w:rsidP="00F05A04">
            <w:pPr>
              <w:spacing w:after="0" w:line="240" w:lineRule="auto"/>
              <w:jc w:val="center"/>
              <w:rPr>
                <w:rFonts w:ascii="Times New Roman" w:eastAsia="Times New Roman" w:hAnsi="Times New Roman" w:cs="Times New Roman"/>
                <w:b/>
                <w:sz w:val="20"/>
                <w:szCs w:val="20"/>
              </w:rPr>
            </w:pPr>
            <w:r w:rsidRPr="00B33FA4">
              <w:rPr>
                <w:rFonts w:ascii="Times New Roman" w:eastAsia="Times New Roman" w:hAnsi="Times New Roman" w:cs="Times New Roman"/>
                <w:b/>
                <w:sz w:val="20"/>
                <w:szCs w:val="20"/>
              </w:rPr>
              <w:t>ВСЕГО</w:t>
            </w:r>
          </w:p>
        </w:tc>
        <w:tc>
          <w:tcPr>
            <w:tcW w:w="1082" w:type="dxa"/>
            <w:vMerge w:val="restart"/>
            <w:shd w:val="clear" w:color="auto" w:fill="auto"/>
            <w:noWrap/>
            <w:vAlign w:val="center"/>
          </w:tcPr>
          <w:p w:rsidR="00F05A04" w:rsidRPr="00753FF2" w:rsidRDefault="00F05A04" w:rsidP="00F05A04">
            <w:pPr>
              <w:spacing w:after="0" w:line="240" w:lineRule="auto"/>
              <w:jc w:val="center"/>
              <w:rPr>
                <w:rFonts w:ascii="Times New Roman" w:eastAsia="Times New Roman" w:hAnsi="Times New Roman" w:cs="Times New Roman"/>
                <w:b/>
                <w:bCs/>
                <w:sz w:val="20"/>
                <w:szCs w:val="20"/>
              </w:rPr>
            </w:pPr>
            <w:r w:rsidRPr="00753FF2">
              <w:rPr>
                <w:rFonts w:ascii="Times New Roman" w:eastAsia="Times New Roman" w:hAnsi="Times New Roman" w:cs="Times New Roman"/>
                <w:b/>
                <w:bCs/>
                <w:sz w:val="20"/>
                <w:szCs w:val="20"/>
              </w:rPr>
              <w:t>через изоляцию</w:t>
            </w:r>
          </w:p>
        </w:tc>
        <w:tc>
          <w:tcPr>
            <w:tcW w:w="1099" w:type="dxa"/>
            <w:vMerge w:val="restart"/>
            <w:shd w:val="clear" w:color="auto" w:fill="auto"/>
            <w:noWrap/>
            <w:vAlign w:val="center"/>
          </w:tcPr>
          <w:p w:rsidR="00F05A04" w:rsidRPr="00753FF2" w:rsidRDefault="00F05A04" w:rsidP="00F05A04">
            <w:pPr>
              <w:spacing w:after="0" w:line="240" w:lineRule="auto"/>
              <w:jc w:val="center"/>
              <w:rPr>
                <w:rFonts w:ascii="Times New Roman" w:eastAsia="Times New Roman" w:hAnsi="Times New Roman" w:cs="Times New Roman"/>
                <w:b/>
                <w:bCs/>
                <w:sz w:val="20"/>
                <w:szCs w:val="20"/>
              </w:rPr>
            </w:pPr>
            <w:r w:rsidRPr="00753FF2">
              <w:rPr>
                <w:rFonts w:ascii="Times New Roman" w:eastAsia="Times New Roman" w:hAnsi="Times New Roman" w:cs="Times New Roman"/>
                <w:b/>
                <w:bCs/>
                <w:sz w:val="20"/>
                <w:szCs w:val="20"/>
              </w:rPr>
              <w:t>с затратами теплоносителя</w:t>
            </w:r>
          </w:p>
        </w:tc>
        <w:tc>
          <w:tcPr>
            <w:tcW w:w="996" w:type="dxa"/>
            <w:vMerge w:val="restart"/>
            <w:shd w:val="clear" w:color="auto" w:fill="auto"/>
            <w:noWrap/>
            <w:vAlign w:val="center"/>
          </w:tcPr>
          <w:p w:rsidR="00F05A04" w:rsidRPr="00753FF2" w:rsidRDefault="00F05A04" w:rsidP="00F05A04">
            <w:pPr>
              <w:spacing w:after="0" w:line="240" w:lineRule="auto"/>
              <w:jc w:val="center"/>
              <w:rPr>
                <w:rFonts w:ascii="Times New Roman" w:eastAsia="Times New Roman" w:hAnsi="Times New Roman" w:cs="Times New Roman"/>
                <w:b/>
                <w:bCs/>
                <w:sz w:val="20"/>
                <w:szCs w:val="20"/>
              </w:rPr>
            </w:pPr>
            <w:r w:rsidRPr="00753FF2">
              <w:rPr>
                <w:rFonts w:ascii="Times New Roman" w:eastAsia="Times New Roman" w:hAnsi="Times New Roman" w:cs="Times New Roman"/>
                <w:b/>
                <w:bCs/>
                <w:sz w:val="20"/>
                <w:szCs w:val="20"/>
              </w:rPr>
              <w:t>всего</w:t>
            </w:r>
          </w:p>
        </w:tc>
      </w:tr>
      <w:tr w:rsidR="00F05A04" w:rsidRPr="00753FF2" w:rsidTr="00F05A04">
        <w:trPr>
          <w:gridAfter w:val="1"/>
          <w:wAfter w:w="23" w:type="dxa"/>
          <w:trHeight w:val="420"/>
        </w:trPr>
        <w:tc>
          <w:tcPr>
            <w:tcW w:w="1407" w:type="dxa"/>
            <w:vMerge/>
            <w:shd w:val="clear" w:color="auto" w:fill="auto"/>
            <w:vAlign w:val="center"/>
          </w:tcPr>
          <w:p w:rsidR="00F05A04" w:rsidRPr="00753FF2" w:rsidRDefault="00F05A04" w:rsidP="00F05A04">
            <w:pPr>
              <w:spacing w:after="0" w:line="240" w:lineRule="auto"/>
              <w:jc w:val="center"/>
              <w:rPr>
                <w:rFonts w:ascii="Times New Roman" w:eastAsia="Times New Roman" w:hAnsi="Times New Roman" w:cs="Times New Roman"/>
                <w:sz w:val="16"/>
                <w:szCs w:val="16"/>
              </w:rPr>
            </w:pPr>
          </w:p>
        </w:tc>
        <w:tc>
          <w:tcPr>
            <w:tcW w:w="1035" w:type="dxa"/>
            <w:vMerge/>
            <w:shd w:val="clear" w:color="auto" w:fill="auto"/>
            <w:noWrap/>
          </w:tcPr>
          <w:p w:rsidR="00F05A04" w:rsidRPr="00753FF2" w:rsidRDefault="00F05A04" w:rsidP="00F05A04">
            <w:pPr>
              <w:spacing w:after="0" w:line="240" w:lineRule="auto"/>
              <w:jc w:val="center"/>
              <w:rPr>
                <w:rFonts w:ascii="Times New Roman" w:eastAsia="Times New Roman" w:hAnsi="Times New Roman" w:cs="Times New Roman"/>
                <w:sz w:val="16"/>
                <w:szCs w:val="16"/>
              </w:rPr>
            </w:pPr>
          </w:p>
        </w:tc>
        <w:tc>
          <w:tcPr>
            <w:tcW w:w="950" w:type="dxa"/>
            <w:shd w:val="clear" w:color="auto" w:fill="auto"/>
            <w:noWrap/>
            <w:vAlign w:val="center"/>
          </w:tcPr>
          <w:p w:rsidR="00F05A04" w:rsidRPr="00753FF2" w:rsidRDefault="00F05A04" w:rsidP="00F05A04">
            <w:pPr>
              <w:spacing w:after="0" w:line="240" w:lineRule="auto"/>
              <w:jc w:val="center"/>
              <w:rPr>
                <w:rFonts w:ascii="Times New Roman" w:eastAsia="Times New Roman" w:hAnsi="Times New Roman" w:cs="Times New Roman"/>
                <w:b/>
                <w:bCs/>
                <w:sz w:val="20"/>
                <w:szCs w:val="20"/>
              </w:rPr>
            </w:pPr>
            <w:r w:rsidRPr="00753FF2">
              <w:rPr>
                <w:rFonts w:ascii="Times New Roman" w:eastAsia="Times New Roman" w:hAnsi="Times New Roman" w:cs="Times New Roman"/>
                <w:b/>
                <w:bCs/>
                <w:sz w:val="20"/>
                <w:szCs w:val="20"/>
              </w:rPr>
              <w:t>на пусковое заполнение</w:t>
            </w:r>
          </w:p>
        </w:tc>
        <w:tc>
          <w:tcPr>
            <w:tcW w:w="851" w:type="dxa"/>
            <w:shd w:val="clear" w:color="auto" w:fill="auto"/>
            <w:noWrap/>
            <w:vAlign w:val="center"/>
          </w:tcPr>
          <w:p w:rsidR="00F05A04" w:rsidRPr="00753FF2" w:rsidRDefault="00F05A04" w:rsidP="00F05A04">
            <w:pPr>
              <w:spacing w:after="0" w:line="240" w:lineRule="auto"/>
              <w:jc w:val="center"/>
              <w:rPr>
                <w:rFonts w:ascii="Times New Roman" w:eastAsia="Times New Roman" w:hAnsi="Times New Roman" w:cs="Times New Roman"/>
                <w:b/>
                <w:bCs/>
                <w:sz w:val="20"/>
                <w:szCs w:val="20"/>
              </w:rPr>
            </w:pPr>
            <w:r w:rsidRPr="00753FF2">
              <w:rPr>
                <w:rFonts w:ascii="Times New Roman" w:eastAsia="Times New Roman" w:hAnsi="Times New Roman" w:cs="Times New Roman"/>
                <w:b/>
                <w:bCs/>
                <w:sz w:val="20"/>
                <w:szCs w:val="20"/>
              </w:rPr>
              <w:t>на регламентные испытания</w:t>
            </w:r>
          </w:p>
        </w:tc>
        <w:tc>
          <w:tcPr>
            <w:tcW w:w="709" w:type="dxa"/>
            <w:shd w:val="clear" w:color="auto" w:fill="auto"/>
            <w:noWrap/>
            <w:vAlign w:val="center"/>
          </w:tcPr>
          <w:p w:rsidR="00F05A04" w:rsidRPr="00753FF2" w:rsidRDefault="00F05A04" w:rsidP="00F05A04">
            <w:pPr>
              <w:spacing w:after="0" w:line="240" w:lineRule="auto"/>
              <w:jc w:val="center"/>
              <w:rPr>
                <w:rFonts w:ascii="Times New Roman" w:eastAsia="Times New Roman" w:hAnsi="Times New Roman" w:cs="Times New Roman"/>
                <w:b/>
                <w:bCs/>
                <w:sz w:val="20"/>
                <w:szCs w:val="20"/>
              </w:rPr>
            </w:pPr>
            <w:r w:rsidRPr="00753FF2">
              <w:rPr>
                <w:rFonts w:ascii="Times New Roman" w:eastAsia="Times New Roman" w:hAnsi="Times New Roman" w:cs="Times New Roman"/>
                <w:b/>
                <w:bCs/>
                <w:sz w:val="20"/>
                <w:szCs w:val="20"/>
              </w:rPr>
              <w:t>со сливами САРЗ</w:t>
            </w:r>
          </w:p>
        </w:tc>
        <w:tc>
          <w:tcPr>
            <w:tcW w:w="850" w:type="dxa"/>
            <w:shd w:val="clear" w:color="auto" w:fill="auto"/>
            <w:noWrap/>
            <w:vAlign w:val="center"/>
          </w:tcPr>
          <w:p w:rsidR="00F05A04" w:rsidRPr="00753FF2" w:rsidRDefault="00F05A04" w:rsidP="00F05A04">
            <w:pPr>
              <w:spacing w:after="0" w:line="240" w:lineRule="auto"/>
              <w:jc w:val="center"/>
              <w:rPr>
                <w:rFonts w:ascii="Times New Roman" w:eastAsia="Times New Roman" w:hAnsi="Times New Roman" w:cs="Times New Roman"/>
                <w:b/>
                <w:bCs/>
                <w:sz w:val="20"/>
                <w:szCs w:val="20"/>
              </w:rPr>
            </w:pPr>
            <w:r w:rsidRPr="00753FF2">
              <w:rPr>
                <w:rFonts w:ascii="Times New Roman" w:eastAsia="Times New Roman" w:hAnsi="Times New Roman" w:cs="Times New Roman"/>
                <w:b/>
                <w:bCs/>
                <w:sz w:val="20"/>
                <w:szCs w:val="20"/>
              </w:rPr>
              <w:t>всего</w:t>
            </w:r>
          </w:p>
        </w:tc>
        <w:tc>
          <w:tcPr>
            <w:tcW w:w="992" w:type="dxa"/>
            <w:vMerge/>
            <w:shd w:val="clear" w:color="auto" w:fill="auto"/>
            <w:noWrap/>
          </w:tcPr>
          <w:p w:rsidR="00F05A04" w:rsidRPr="00753FF2" w:rsidRDefault="00F05A04" w:rsidP="00F05A04">
            <w:pPr>
              <w:spacing w:after="0" w:line="240" w:lineRule="auto"/>
              <w:jc w:val="center"/>
              <w:rPr>
                <w:rFonts w:ascii="Times New Roman" w:eastAsia="Times New Roman" w:hAnsi="Times New Roman" w:cs="Times New Roman"/>
                <w:sz w:val="16"/>
                <w:szCs w:val="16"/>
              </w:rPr>
            </w:pPr>
          </w:p>
        </w:tc>
        <w:tc>
          <w:tcPr>
            <w:tcW w:w="1082" w:type="dxa"/>
            <w:vMerge/>
            <w:shd w:val="clear" w:color="auto" w:fill="auto"/>
            <w:noWrap/>
            <w:vAlign w:val="center"/>
          </w:tcPr>
          <w:p w:rsidR="00F05A04" w:rsidRPr="00753FF2" w:rsidRDefault="00F05A04" w:rsidP="00F05A04">
            <w:pPr>
              <w:spacing w:after="0" w:line="240" w:lineRule="auto"/>
              <w:jc w:val="center"/>
              <w:rPr>
                <w:rFonts w:ascii="Times New Roman" w:eastAsia="Times New Roman" w:hAnsi="Times New Roman" w:cs="Times New Roman"/>
                <w:b/>
                <w:bCs/>
                <w:sz w:val="20"/>
                <w:szCs w:val="20"/>
              </w:rPr>
            </w:pPr>
          </w:p>
        </w:tc>
        <w:tc>
          <w:tcPr>
            <w:tcW w:w="1099" w:type="dxa"/>
            <w:vMerge/>
            <w:shd w:val="clear" w:color="auto" w:fill="auto"/>
            <w:noWrap/>
          </w:tcPr>
          <w:p w:rsidR="00F05A04" w:rsidRPr="00753FF2" w:rsidRDefault="00F05A04" w:rsidP="00F05A04">
            <w:pPr>
              <w:spacing w:after="0" w:line="240" w:lineRule="auto"/>
              <w:jc w:val="center"/>
              <w:rPr>
                <w:rFonts w:ascii="Times New Roman" w:eastAsia="Times New Roman" w:hAnsi="Times New Roman" w:cs="Times New Roman"/>
                <w:sz w:val="16"/>
                <w:szCs w:val="16"/>
              </w:rPr>
            </w:pPr>
          </w:p>
        </w:tc>
        <w:tc>
          <w:tcPr>
            <w:tcW w:w="996" w:type="dxa"/>
            <w:vMerge/>
            <w:shd w:val="clear" w:color="auto" w:fill="auto"/>
            <w:noWrap/>
          </w:tcPr>
          <w:p w:rsidR="00F05A04" w:rsidRPr="00753FF2" w:rsidRDefault="00F05A04" w:rsidP="00F05A04">
            <w:pPr>
              <w:spacing w:after="0" w:line="240" w:lineRule="auto"/>
              <w:jc w:val="center"/>
              <w:rPr>
                <w:rFonts w:ascii="Times New Roman" w:eastAsia="Times New Roman" w:hAnsi="Times New Roman" w:cs="Times New Roman"/>
                <w:sz w:val="16"/>
                <w:szCs w:val="16"/>
              </w:rPr>
            </w:pPr>
          </w:p>
        </w:tc>
      </w:tr>
      <w:tr w:rsidR="00F05A04" w:rsidRPr="00753FF2" w:rsidTr="00F05A04">
        <w:trPr>
          <w:gridAfter w:val="1"/>
          <w:wAfter w:w="23" w:type="dxa"/>
          <w:trHeight w:val="420"/>
        </w:trPr>
        <w:tc>
          <w:tcPr>
            <w:tcW w:w="9971" w:type="dxa"/>
            <w:gridSpan w:val="10"/>
            <w:shd w:val="clear" w:color="auto" w:fill="auto"/>
            <w:vAlign w:val="center"/>
          </w:tcPr>
          <w:p w:rsidR="00F05A04" w:rsidRPr="00753FF2" w:rsidRDefault="00F05A04" w:rsidP="00F05A04">
            <w:pPr>
              <w:spacing w:after="0" w:line="240" w:lineRule="auto"/>
              <w:jc w:val="center"/>
              <w:rPr>
                <w:rFonts w:ascii="Times New Roman" w:eastAsia="Times New Roman" w:hAnsi="Times New Roman" w:cs="Times New Roman"/>
                <w:sz w:val="16"/>
                <w:szCs w:val="16"/>
              </w:rPr>
            </w:pPr>
            <w:r>
              <w:rPr>
                <w:rFonts w:ascii="Times New Roman" w:eastAsia="Times New Roman" w:hAnsi="Times New Roman" w:cs="Times New Roman"/>
                <w:b/>
                <w:bCs/>
                <w:sz w:val="24"/>
                <w:szCs w:val="24"/>
              </w:rPr>
              <w:t>31.12.2023</w:t>
            </w:r>
            <w:r w:rsidRPr="00753FF2">
              <w:rPr>
                <w:rFonts w:ascii="Times New Roman" w:eastAsia="Times New Roman" w:hAnsi="Times New Roman" w:cs="Times New Roman"/>
                <w:b/>
                <w:bCs/>
                <w:sz w:val="24"/>
                <w:szCs w:val="24"/>
              </w:rPr>
              <w:t>год</w:t>
            </w:r>
          </w:p>
        </w:tc>
      </w:tr>
      <w:tr w:rsidR="00F05A04" w:rsidRPr="00753FF2" w:rsidTr="00F05A04">
        <w:trPr>
          <w:gridAfter w:val="1"/>
          <w:wAfter w:w="23" w:type="dxa"/>
          <w:trHeight w:val="420"/>
        </w:trPr>
        <w:tc>
          <w:tcPr>
            <w:tcW w:w="1407" w:type="dxa"/>
            <w:shd w:val="clear" w:color="auto" w:fill="auto"/>
            <w:vAlign w:val="center"/>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г.Кингисепп</w:t>
            </w:r>
          </w:p>
        </w:tc>
        <w:tc>
          <w:tcPr>
            <w:tcW w:w="1035" w:type="dxa"/>
            <w:shd w:val="clear" w:color="auto" w:fill="auto"/>
            <w:noWrap/>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114798,2</w:t>
            </w:r>
          </w:p>
        </w:tc>
        <w:tc>
          <w:tcPr>
            <w:tcW w:w="950" w:type="dxa"/>
            <w:shd w:val="clear" w:color="auto" w:fill="auto"/>
            <w:noWrap/>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9567,7</w:t>
            </w:r>
          </w:p>
        </w:tc>
        <w:tc>
          <w:tcPr>
            <w:tcW w:w="851" w:type="dxa"/>
            <w:shd w:val="clear" w:color="auto" w:fill="auto"/>
            <w:noWrap/>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26086,3</w:t>
            </w:r>
          </w:p>
        </w:tc>
        <w:tc>
          <w:tcPr>
            <w:tcW w:w="709" w:type="dxa"/>
            <w:shd w:val="clear" w:color="auto" w:fill="auto"/>
            <w:noWrap/>
          </w:tcPr>
          <w:p w:rsidR="00F05A04" w:rsidRPr="00753FF2" w:rsidRDefault="00F05A04" w:rsidP="00F05A04">
            <w:pPr>
              <w:spacing w:after="0" w:line="240" w:lineRule="auto"/>
              <w:jc w:val="center"/>
              <w:rPr>
                <w:rFonts w:ascii="Times New Roman" w:eastAsia="Times New Roman" w:hAnsi="Times New Roman" w:cs="Times New Roman"/>
                <w:sz w:val="16"/>
                <w:szCs w:val="16"/>
              </w:rPr>
            </w:pPr>
          </w:p>
        </w:tc>
        <w:tc>
          <w:tcPr>
            <w:tcW w:w="850" w:type="dxa"/>
            <w:shd w:val="clear" w:color="auto" w:fill="auto"/>
            <w:noWrap/>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35654,0</w:t>
            </w:r>
          </w:p>
        </w:tc>
        <w:tc>
          <w:tcPr>
            <w:tcW w:w="992" w:type="dxa"/>
            <w:shd w:val="clear" w:color="auto" w:fill="auto"/>
            <w:noWrap/>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150452,2</w:t>
            </w:r>
          </w:p>
        </w:tc>
        <w:tc>
          <w:tcPr>
            <w:tcW w:w="1082" w:type="dxa"/>
            <w:shd w:val="clear" w:color="auto" w:fill="auto"/>
            <w:noWrap/>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38091,2</w:t>
            </w:r>
          </w:p>
        </w:tc>
        <w:tc>
          <w:tcPr>
            <w:tcW w:w="1099" w:type="dxa"/>
            <w:shd w:val="clear" w:color="auto" w:fill="auto"/>
            <w:noWrap/>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9252,8</w:t>
            </w:r>
          </w:p>
        </w:tc>
        <w:tc>
          <w:tcPr>
            <w:tcW w:w="996" w:type="dxa"/>
            <w:shd w:val="clear" w:color="auto" w:fill="auto"/>
            <w:noWrap/>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47344,0</w:t>
            </w:r>
          </w:p>
        </w:tc>
      </w:tr>
      <w:tr w:rsidR="00F05A04" w:rsidRPr="00753FF2" w:rsidTr="00F05A04">
        <w:trPr>
          <w:gridAfter w:val="1"/>
          <w:wAfter w:w="23" w:type="dxa"/>
          <w:trHeight w:val="630"/>
        </w:trPr>
        <w:tc>
          <w:tcPr>
            <w:tcW w:w="1407" w:type="dxa"/>
            <w:shd w:val="clear" w:color="auto" w:fill="auto"/>
            <w:vAlign w:val="center"/>
            <w:hideMark/>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г.Кингисепп, мкр-н Касколовка</w:t>
            </w:r>
          </w:p>
        </w:tc>
        <w:tc>
          <w:tcPr>
            <w:tcW w:w="1035" w:type="dxa"/>
            <w:shd w:val="clear" w:color="auto" w:fill="auto"/>
            <w:noWrap/>
            <w:hideMark/>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1066,4</w:t>
            </w:r>
          </w:p>
        </w:tc>
        <w:tc>
          <w:tcPr>
            <w:tcW w:w="950" w:type="dxa"/>
            <w:shd w:val="clear" w:color="auto" w:fill="auto"/>
            <w:noWrap/>
            <w:hideMark/>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118,3</w:t>
            </w:r>
          </w:p>
        </w:tc>
        <w:tc>
          <w:tcPr>
            <w:tcW w:w="851" w:type="dxa"/>
            <w:shd w:val="clear" w:color="auto" w:fill="auto"/>
            <w:noWrap/>
            <w:hideMark/>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353,8</w:t>
            </w:r>
          </w:p>
        </w:tc>
        <w:tc>
          <w:tcPr>
            <w:tcW w:w="709" w:type="dxa"/>
            <w:shd w:val="clear" w:color="auto" w:fill="auto"/>
            <w:noWrap/>
            <w:hideMark/>
          </w:tcPr>
          <w:p w:rsidR="00F05A04" w:rsidRPr="00753FF2" w:rsidRDefault="00F05A04" w:rsidP="00F05A04">
            <w:pPr>
              <w:spacing w:after="0" w:line="240" w:lineRule="auto"/>
              <w:jc w:val="center"/>
              <w:rPr>
                <w:rFonts w:ascii="Times New Roman" w:eastAsia="Times New Roman" w:hAnsi="Times New Roman" w:cs="Times New Roman"/>
                <w:sz w:val="16"/>
                <w:szCs w:val="16"/>
              </w:rPr>
            </w:pPr>
          </w:p>
        </w:tc>
        <w:tc>
          <w:tcPr>
            <w:tcW w:w="850" w:type="dxa"/>
            <w:shd w:val="clear" w:color="auto" w:fill="auto"/>
            <w:noWrap/>
            <w:hideMark/>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472,1</w:t>
            </w:r>
          </w:p>
        </w:tc>
        <w:tc>
          <w:tcPr>
            <w:tcW w:w="992" w:type="dxa"/>
            <w:shd w:val="clear" w:color="auto" w:fill="auto"/>
            <w:noWrap/>
            <w:hideMark/>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1538,5</w:t>
            </w:r>
          </w:p>
        </w:tc>
        <w:tc>
          <w:tcPr>
            <w:tcW w:w="1082" w:type="dxa"/>
            <w:shd w:val="clear" w:color="auto" w:fill="auto"/>
            <w:noWrap/>
            <w:hideMark/>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1011,3</w:t>
            </w:r>
          </w:p>
        </w:tc>
        <w:tc>
          <w:tcPr>
            <w:tcW w:w="1099" w:type="dxa"/>
            <w:shd w:val="clear" w:color="auto" w:fill="auto"/>
            <w:noWrap/>
            <w:hideMark/>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85,1</w:t>
            </w:r>
          </w:p>
        </w:tc>
        <w:tc>
          <w:tcPr>
            <w:tcW w:w="996" w:type="dxa"/>
            <w:shd w:val="clear" w:color="auto" w:fill="auto"/>
            <w:noWrap/>
            <w:hideMark/>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1096,4</w:t>
            </w:r>
          </w:p>
        </w:tc>
      </w:tr>
      <w:tr w:rsidR="00F05A04" w:rsidRPr="00753FF2" w:rsidTr="00F05A04">
        <w:trPr>
          <w:trHeight w:val="310"/>
        </w:trPr>
        <w:tc>
          <w:tcPr>
            <w:tcW w:w="1407" w:type="dxa"/>
            <w:shd w:val="clear" w:color="auto" w:fill="auto"/>
            <w:noWrap/>
            <w:vAlign w:val="bottom"/>
            <w:hideMark/>
          </w:tcPr>
          <w:p w:rsidR="00F05A04" w:rsidRPr="00753FF2" w:rsidRDefault="00F05A04" w:rsidP="00F05A04">
            <w:pPr>
              <w:spacing w:after="0" w:line="240" w:lineRule="auto"/>
              <w:jc w:val="center"/>
              <w:rPr>
                <w:rFonts w:ascii="Times New Roman" w:eastAsia="Times New Roman" w:hAnsi="Times New Roman" w:cs="Times New Roman"/>
                <w:b/>
                <w:bCs/>
                <w:sz w:val="24"/>
                <w:szCs w:val="24"/>
              </w:rPr>
            </w:pPr>
          </w:p>
        </w:tc>
        <w:tc>
          <w:tcPr>
            <w:tcW w:w="8587" w:type="dxa"/>
            <w:gridSpan w:val="10"/>
            <w:shd w:val="clear" w:color="auto" w:fill="auto"/>
            <w:vAlign w:val="bottom"/>
          </w:tcPr>
          <w:p w:rsidR="00F05A04" w:rsidRPr="00753FF2" w:rsidRDefault="00F05A04" w:rsidP="00F05A04">
            <w:pPr>
              <w:spacing w:after="0" w:line="240" w:lineRule="auto"/>
              <w:jc w:val="center"/>
              <w:rPr>
                <w:rFonts w:ascii="Times New Roman" w:eastAsia="Times New Roman" w:hAnsi="Times New Roman" w:cs="Times New Roman"/>
                <w:b/>
                <w:bCs/>
                <w:sz w:val="24"/>
                <w:szCs w:val="24"/>
              </w:rPr>
            </w:pPr>
            <w:r w:rsidRPr="00753FF2">
              <w:rPr>
                <w:rFonts w:ascii="Times New Roman" w:eastAsia="Times New Roman" w:hAnsi="Times New Roman" w:cs="Times New Roman"/>
                <w:b/>
                <w:bCs/>
                <w:sz w:val="24"/>
                <w:szCs w:val="24"/>
              </w:rPr>
              <w:t>31.12.2024год</w:t>
            </w:r>
          </w:p>
        </w:tc>
      </w:tr>
      <w:tr w:rsidR="00F05A04" w:rsidRPr="00753FF2" w:rsidTr="00F05A04">
        <w:trPr>
          <w:gridAfter w:val="1"/>
          <w:wAfter w:w="23" w:type="dxa"/>
          <w:trHeight w:val="420"/>
        </w:trPr>
        <w:tc>
          <w:tcPr>
            <w:tcW w:w="1407" w:type="dxa"/>
            <w:shd w:val="clear" w:color="auto" w:fill="auto"/>
            <w:vAlign w:val="center"/>
            <w:hideMark/>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г.Кингисепп</w:t>
            </w:r>
          </w:p>
          <w:p w:rsidR="00F05A04" w:rsidRPr="00753FF2" w:rsidRDefault="00F05A04" w:rsidP="00F05A04">
            <w:pPr>
              <w:spacing w:after="0" w:line="240" w:lineRule="auto"/>
              <w:jc w:val="center"/>
              <w:rPr>
                <w:rFonts w:ascii="Times New Roman" w:eastAsia="Times New Roman" w:hAnsi="Times New Roman" w:cs="Times New Roman"/>
                <w:sz w:val="16"/>
                <w:szCs w:val="16"/>
              </w:rPr>
            </w:pPr>
          </w:p>
        </w:tc>
        <w:tc>
          <w:tcPr>
            <w:tcW w:w="1035" w:type="dxa"/>
            <w:shd w:val="clear" w:color="auto" w:fill="FFFFFF"/>
            <w:noWrap/>
            <w:vAlign w:val="center"/>
            <w:hideMark/>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114788,9</w:t>
            </w:r>
          </w:p>
        </w:tc>
        <w:tc>
          <w:tcPr>
            <w:tcW w:w="950" w:type="dxa"/>
            <w:shd w:val="clear" w:color="auto" w:fill="FFFFFF"/>
            <w:noWrap/>
            <w:vAlign w:val="center"/>
            <w:hideMark/>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9505,5</w:t>
            </w:r>
          </w:p>
        </w:tc>
        <w:tc>
          <w:tcPr>
            <w:tcW w:w="851" w:type="dxa"/>
            <w:shd w:val="clear" w:color="auto" w:fill="FFFFFF"/>
            <w:noWrap/>
            <w:vAlign w:val="center"/>
            <w:hideMark/>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25993,5</w:t>
            </w:r>
          </w:p>
        </w:tc>
        <w:tc>
          <w:tcPr>
            <w:tcW w:w="709" w:type="dxa"/>
            <w:shd w:val="clear" w:color="auto" w:fill="FFFFFF"/>
            <w:noWrap/>
            <w:vAlign w:val="center"/>
            <w:hideMark/>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 </w:t>
            </w:r>
          </w:p>
        </w:tc>
        <w:tc>
          <w:tcPr>
            <w:tcW w:w="850" w:type="dxa"/>
            <w:shd w:val="clear" w:color="auto" w:fill="FFFFFF"/>
            <w:noWrap/>
            <w:vAlign w:val="center"/>
            <w:hideMark/>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35499,0</w:t>
            </w:r>
          </w:p>
        </w:tc>
        <w:tc>
          <w:tcPr>
            <w:tcW w:w="992" w:type="dxa"/>
            <w:shd w:val="clear" w:color="auto" w:fill="FFFFFF"/>
            <w:noWrap/>
            <w:vAlign w:val="center"/>
            <w:hideMark/>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150287,9</w:t>
            </w:r>
          </w:p>
        </w:tc>
        <w:tc>
          <w:tcPr>
            <w:tcW w:w="1082" w:type="dxa"/>
            <w:shd w:val="clear" w:color="auto" w:fill="FFFFFF"/>
            <w:noWrap/>
            <w:vAlign w:val="center"/>
            <w:hideMark/>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37745,6</w:t>
            </w:r>
          </w:p>
        </w:tc>
        <w:tc>
          <w:tcPr>
            <w:tcW w:w="1099" w:type="dxa"/>
            <w:shd w:val="clear" w:color="auto" w:fill="FFFFFF"/>
            <w:noWrap/>
            <w:vAlign w:val="center"/>
            <w:hideMark/>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9242,7</w:t>
            </w:r>
          </w:p>
        </w:tc>
        <w:tc>
          <w:tcPr>
            <w:tcW w:w="996" w:type="dxa"/>
            <w:shd w:val="clear" w:color="auto" w:fill="FFFFFF"/>
            <w:noWrap/>
            <w:vAlign w:val="center"/>
            <w:hideMark/>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46988,3</w:t>
            </w:r>
          </w:p>
        </w:tc>
      </w:tr>
      <w:tr w:rsidR="00F05A04" w:rsidRPr="00753FF2" w:rsidTr="00F05A04">
        <w:trPr>
          <w:gridAfter w:val="1"/>
          <w:wAfter w:w="23" w:type="dxa"/>
          <w:trHeight w:val="630"/>
        </w:trPr>
        <w:tc>
          <w:tcPr>
            <w:tcW w:w="1407" w:type="dxa"/>
            <w:shd w:val="clear" w:color="auto" w:fill="auto"/>
            <w:vAlign w:val="center"/>
            <w:hideMark/>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г.Кингисепп, мкр-н Касколовка</w:t>
            </w:r>
          </w:p>
        </w:tc>
        <w:tc>
          <w:tcPr>
            <w:tcW w:w="1035" w:type="dxa"/>
            <w:shd w:val="clear" w:color="auto" w:fill="FFFFFF"/>
            <w:noWrap/>
            <w:vAlign w:val="center"/>
            <w:hideMark/>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1066,4</w:t>
            </w:r>
          </w:p>
        </w:tc>
        <w:tc>
          <w:tcPr>
            <w:tcW w:w="950" w:type="dxa"/>
            <w:shd w:val="clear" w:color="auto" w:fill="FFFFFF"/>
            <w:noWrap/>
            <w:vAlign w:val="center"/>
            <w:hideMark/>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118,3</w:t>
            </w:r>
          </w:p>
        </w:tc>
        <w:tc>
          <w:tcPr>
            <w:tcW w:w="851" w:type="dxa"/>
            <w:shd w:val="clear" w:color="auto" w:fill="FFFFFF"/>
            <w:noWrap/>
            <w:vAlign w:val="center"/>
            <w:hideMark/>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353,8</w:t>
            </w:r>
          </w:p>
        </w:tc>
        <w:tc>
          <w:tcPr>
            <w:tcW w:w="709" w:type="dxa"/>
            <w:shd w:val="clear" w:color="auto" w:fill="FFFFFF"/>
            <w:noWrap/>
            <w:vAlign w:val="center"/>
            <w:hideMark/>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 </w:t>
            </w:r>
          </w:p>
        </w:tc>
        <w:tc>
          <w:tcPr>
            <w:tcW w:w="850" w:type="dxa"/>
            <w:shd w:val="clear" w:color="auto" w:fill="FFFFFF"/>
            <w:noWrap/>
            <w:vAlign w:val="center"/>
            <w:hideMark/>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472,1</w:t>
            </w:r>
          </w:p>
        </w:tc>
        <w:tc>
          <w:tcPr>
            <w:tcW w:w="992" w:type="dxa"/>
            <w:shd w:val="clear" w:color="auto" w:fill="FFFFFF"/>
            <w:noWrap/>
            <w:vAlign w:val="center"/>
            <w:hideMark/>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1538,5</w:t>
            </w:r>
          </w:p>
        </w:tc>
        <w:tc>
          <w:tcPr>
            <w:tcW w:w="1082" w:type="dxa"/>
            <w:shd w:val="clear" w:color="auto" w:fill="FFFFFF"/>
            <w:noWrap/>
            <w:vAlign w:val="center"/>
            <w:hideMark/>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1011,3</w:t>
            </w:r>
          </w:p>
        </w:tc>
        <w:tc>
          <w:tcPr>
            <w:tcW w:w="1099" w:type="dxa"/>
            <w:shd w:val="clear" w:color="auto" w:fill="FFFFFF"/>
            <w:noWrap/>
            <w:vAlign w:val="center"/>
            <w:hideMark/>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85,1</w:t>
            </w:r>
          </w:p>
        </w:tc>
        <w:tc>
          <w:tcPr>
            <w:tcW w:w="996" w:type="dxa"/>
            <w:shd w:val="clear" w:color="auto" w:fill="FFFFFF"/>
            <w:noWrap/>
            <w:vAlign w:val="center"/>
            <w:hideMark/>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1096,4</w:t>
            </w:r>
          </w:p>
        </w:tc>
      </w:tr>
      <w:tr w:rsidR="00F05A04" w:rsidRPr="00753FF2" w:rsidTr="00F05A04">
        <w:trPr>
          <w:trHeight w:val="310"/>
        </w:trPr>
        <w:tc>
          <w:tcPr>
            <w:tcW w:w="1407" w:type="dxa"/>
            <w:shd w:val="clear" w:color="auto" w:fill="FFFFFF"/>
            <w:noWrap/>
            <w:vAlign w:val="bottom"/>
            <w:hideMark/>
          </w:tcPr>
          <w:p w:rsidR="00F05A04" w:rsidRPr="00753FF2" w:rsidRDefault="00F05A04" w:rsidP="00F05A04">
            <w:pPr>
              <w:spacing w:after="0" w:line="240" w:lineRule="auto"/>
              <w:jc w:val="center"/>
              <w:rPr>
                <w:rFonts w:ascii="Times New Roman" w:eastAsia="Times New Roman" w:hAnsi="Times New Roman" w:cs="Times New Roman"/>
                <w:b/>
                <w:bCs/>
                <w:sz w:val="24"/>
                <w:szCs w:val="24"/>
              </w:rPr>
            </w:pPr>
          </w:p>
        </w:tc>
        <w:tc>
          <w:tcPr>
            <w:tcW w:w="8587" w:type="dxa"/>
            <w:gridSpan w:val="10"/>
            <w:shd w:val="clear" w:color="auto" w:fill="FFFFFF"/>
            <w:vAlign w:val="bottom"/>
          </w:tcPr>
          <w:p w:rsidR="00F05A04" w:rsidRPr="00753FF2" w:rsidRDefault="00F05A04" w:rsidP="00F05A04">
            <w:pPr>
              <w:spacing w:after="0" w:line="240" w:lineRule="auto"/>
              <w:jc w:val="center"/>
              <w:rPr>
                <w:rFonts w:ascii="Times New Roman" w:eastAsia="Times New Roman" w:hAnsi="Times New Roman" w:cs="Times New Roman"/>
                <w:b/>
                <w:bCs/>
                <w:sz w:val="24"/>
                <w:szCs w:val="24"/>
              </w:rPr>
            </w:pPr>
            <w:r w:rsidRPr="00753FF2">
              <w:rPr>
                <w:rFonts w:ascii="Times New Roman" w:eastAsia="Times New Roman" w:hAnsi="Times New Roman" w:cs="Times New Roman"/>
                <w:b/>
                <w:bCs/>
                <w:sz w:val="24"/>
                <w:szCs w:val="24"/>
              </w:rPr>
              <w:t>31.12.2025 год</w:t>
            </w:r>
          </w:p>
        </w:tc>
      </w:tr>
      <w:tr w:rsidR="00F05A04" w:rsidRPr="00753FF2" w:rsidTr="00F05A04">
        <w:trPr>
          <w:gridAfter w:val="1"/>
          <w:wAfter w:w="23" w:type="dxa"/>
          <w:trHeight w:val="420"/>
        </w:trPr>
        <w:tc>
          <w:tcPr>
            <w:tcW w:w="1407" w:type="dxa"/>
            <w:shd w:val="clear" w:color="auto" w:fill="FFFFFF"/>
            <w:vAlign w:val="center"/>
            <w:hideMark/>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г.Кингисепп</w:t>
            </w:r>
          </w:p>
        </w:tc>
        <w:tc>
          <w:tcPr>
            <w:tcW w:w="1035" w:type="dxa"/>
            <w:shd w:val="clear" w:color="auto" w:fill="FFFFFF"/>
            <w:noWrap/>
            <w:vAlign w:val="center"/>
            <w:hideMark/>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114790,0</w:t>
            </w:r>
          </w:p>
        </w:tc>
        <w:tc>
          <w:tcPr>
            <w:tcW w:w="950" w:type="dxa"/>
            <w:shd w:val="clear" w:color="auto" w:fill="FFFFFF"/>
            <w:noWrap/>
            <w:vAlign w:val="center"/>
            <w:hideMark/>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9587,4</w:t>
            </w:r>
          </w:p>
        </w:tc>
        <w:tc>
          <w:tcPr>
            <w:tcW w:w="851" w:type="dxa"/>
            <w:shd w:val="clear" w:color="auto" w:fill="FFFFFF"/>
            <w:noWrap/>
            <w:vAlign w:val="center"/>
            <w:hideMark/>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26157,4</w:t>
            </w:r>
          </w:p>
        </w:tc>
        <w:tc>
          <w:tcPr>
            <w:tcW w:w="709" w:type="dxa"/>
            <w:shd w:val="clear" w:color="auto" w:fill="FFFFFF"/>
            <w:noWrap/>
            <w:vAlign w:val="center"/>
            <w:hideMark/>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 </w:t>
            </w:r>
          </w:p>
        </w:tc>
        <w:tc>
          <w:tcPr>
            <w:tcW w:w="850" w:type="dxa"/>
            <w:shd w:val="clear" w:color="auto" w:fill="FFFFFF"/>
            <w:noWrap/>
            <w:vAlign w:val="center"/>
            <w:hideMark/>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35744,8</w:t>
            </w:r>
          </w:p>
        </w:tc>
        <w:tc>
          <w:tcPr>
            <w:tcW w:w="992" w:type="dxa"/>
            <w:shd w:val="clear" w:color="auto" w:fill="FFFFFF"/>
            <w:noWrap/>
            <w:vAlign w:val="center"/>
            <w:hideMark/>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150534,8</w:t>
            </w:r>
          </w:p>
        </w:tc>
        <w:tc>
          <w:tcPr>
            <w:tcW w:w="1082" w:type="dxa"/>
            <w:shd w:val="clear" w:color="auto" w:fill="FFFFFF"/>
            <w:noWrap/>
            <w:vAlign w:val="center"/>
            <w:hideMark/>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38060,3</w:t>
            </w:r>
          </w:p>
        </w:tc>
        <w:tc>
          <w:tcPr>
            <w:tcW w:w="1099" w:type="dxa"/>
            <w:shd w:val="clear" w:color="auto" w:fill="FFFFFF"/>
            <w:noWrap/>
            <w:vAlign w:val="center"/>
            <w:hideMark/>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9257,9</w:t>
            </w:r>
          </w:p>
        </w:tc>
        <w:tc>
          <w:tcPr>
            <w:tcW w:w="996" w:type="dxa"/>
            <w:shd w:val="clear" w:color="auto" w:fill="FFFFFF"/>
            <w:noWrap/>
            <w:vAlign w:val="center"/>
            <w:hideMark/>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47318,2</w:t>
            </w:r>
          </w:p>
        </w:tc>
      </w:tr>
      <w:tr w:rsidR="00F05A04" w:rsidRPr="00753FF2" w:rsidTr="00F05A04">
        <w:trPr>
          <w:gridAfter w:val="1"/>
          <w:wAfter w:w="23" w:type="dxa"/>
          <w:trHeight w:val="630"/>
        </w:trPr>
        <w:tc>
          <w:tcPr>
            <w:tcW w:w="1407" w:type="dxa"/>
            <w:shd w:val="clear" w:color="auto" w:fill="FFFFFF"/>
            <w:vAlign w:val="center"/>
            <w:hideMark/>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г.Кингисепп, мкр-н Касколовка</w:t>
            </w:r>
          </w:p>
        </w:tc>
        <w:tc>
          <w:tcPr>
            <w:tcW w:w="1035" w:type="dxa"/>
            <w:shd w:val="clear" w:color="auto" w:fill="FFFFFF"/>
            <w:noWrap/>
            <w:vAlign w:val="center"/>
            <w:hideMark/>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1066,4</w:t>
            </w:r>
          </w:p>
        </w:tc>
        <w:tc>
          <w:tcPr>
            <w:tcW w:w="950" w:type="dxa"/>
            <w:shd w:val="clear" w:color="auto" w:fill="FFFFFF"/>
            <w:noWrap/>
            <w:vAlign w:val="center"/>
            <w:hideMark/>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118,3</w:t>
            </w:r>
          </w:p>
        </w:tc>
        <w:tc>
          <w:tcPr>
            <w:tcW w:w="851" w:type="dxa"/>
            <w:shd w:val="clear" w:color="auto" w:fill="FFFFFF"/>
            <w:noWrap/>
            <w:vAlign w:val="center"/>
            <w:hideMark/>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353,8</w:t>
            </w:r>
          </w:p>
        </w:tc>
        <w:tc>
          <w:tcPr>
            <w:tcW w:w="709" w:type="dxa"/>
            <w:shd w:val="clear" w:color="auto" w:fill="FFFFFF"/>
            <w:noWrap/>
            <w:vAlign w:val="center"/>
            <w:hideMark/>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 </w:t>
            </w:r>
          </w:p>
        </w:tc>
        <w:tc>
          <w:tcPr>
            <w:tcW w:w="850" w:type="dxa"/>
            <w:shd w:val="clear" w:color="auto" w:fill="FFFFFF"/>
            <w:noWrap/>
            <w:vAlign w:val="center"/>
            <w:hideMark/>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472,1</w:t>
            </w:r>
          </w:p>
        </w:tc>
        <w:tc>
          <w:tcPr>
            <w:tcW w:w="992" w:type="dxa"/>
            <w:shd w:val="clear" w:color="auto" w:fill="FFFFFF"/>
            <w:noWrap/>
            <w:vAlign w:val="center"/>
            <w:hideMark/>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1538,5</w:t>
            </w:r>
          </w:p>
        </w:tc>
        <w:tc>
          <w:tcPr>
            <w:tcW w:w="1082" w:type="dxa"/>
            <w:shd w:val="clear" w:color="auto" w:fill="FFFFFF"/>
            <w:noWrap/>
            <w:vAlign w:val="center"/>
            <w:hideMark/>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1011,3</w:t>
            </w:r>
          </w:p>
        </w:tc>
        <w:tc>
          <w:tcPr>
            <w:tcW w:w="1099" w:type="dxa"/>
            <w:shd w:val="clear" w:color="auto" w:fill="FFFFFF"/>
            <w:noWrap/>
            <w:vAlign w:val="center"/>
            <w:hideMark/>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85,1</w:t>
            </w:r>
          </w:p>
        </w:tc>
        <w:tc>
          <w:tcPr>
            <w:tcW w:w="996" w:type="dxa"/>
            <w:shd w:val="clear" w:color="auto" w:fill="FFFFFF"/>
            <w:noWrap/>
            <w:vAlign w:val="center"/>
            <w:hideMark/>
          </w:tcPr>
          <w:p w:rsidR="00F05A04" w:rsidRPr="00753FF2" w:rsidRDefault="00F05A04" w:rsidP="00F05A04">
            <w:pPr>
              <w:spacing w:after="0" w:line="240" w:lineRule="auto"/>
              <w:jc w:val="center"/>
              <w:rPr>
                <w:rFonts w:ascii="Times New Roman" w:eastAsia="Times New Roman" w:hAnsi="Times New Roman" w:cs="Times New Roman"/>
                <w:sz w:val="16"/>
                <w:szCs w:val="16"/>
              </w:rPr>
            </w:pPr>
            <w:r w:rsidRPr="00753FF2">
              <w:rPr>
                <w:rFonts w:ascii="Times New Roman" w:eastAsia="Times New Roman" w:hAnsi="Times New Roman" w:cs="Times New Roman"/>
                <w:sz w:val="16"/>
                <w:szCs w:val="16"/>
              </w:rPr>
              <w:t>1096,4</w:t>
            </w:r>
          </w:p>
        </w:tc>
      </w:tr>
    </w:tbl>
    <w:p w:rsidR="00F05A04" w:rsidRPr="00E55637"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 оценке   теплоснабжающей организации ф</w:t>
      </w:r>
      <w:r w:rsidRPr="00E55637">
        <w:rPr>
          <w:rFonts w:ascii="Times New Roman" w:eastAsia="Times New Roman" w:hAnsi="Times New Roman" w:cs="Times New Roman"/>
          <w:sz w:val="24"/>
          <w:szCs w:val="24"/>
        </w:rPr>
        <w:t xml:space="preserve">актические </w:t>
      </w:r>
      <w:proofErr w:type="gramStart"/>
      <w:r w:rsidRPr="00E55637">
        <w:rPr>
          <w:rFonts w:ascii="Times New Roman" w:eastAsia="Times New Roman" w:hAnsi="Times New Roman" w:cs="Times New Roman"/>
          <w:sz w:val="24"/>
          <w:szCs w:val="24"/>
        </w:rPr>
        <w:t xml:space="preserve">потери </w:t>
      </w:r>
      <w:r>
        <w:rPr>
          <w:rFonts w:ascii="Times New Roman" w:eastAsia="Times New Roman" w:hAnsi="Times New Roman" w:cs="Times New Roman"/>
          <w:sz w:val="24"/>
          <w:szCs w:val="24"/>
        </w:rPr>
        <w:t xml:space="preserve"> в</w:t>
      </w:r>
      <w:proofErr w:type="gramEnd"/>
      <w:r>
        <w:rPr>
          <w:rFonts w:ascii="Times New Roman" w:eastAsia="Times New Roman" w:hAnsi="Times New Roman" w:cs="Times New Roman"/>
          <w:sz w:val="24"/>
          <w:szCs w:val="24"/>
        </w:rPr>
        <w:t xml:space="preserve"> тепловых сетях  не превышают  нормативные потери. Фактические потери определяются </w:t>
      </w:r>
      <w:proofErr w:type="gramStart"/>
      <w:r>
        <w:rPr>
          <w:rFonts w:ascii="Times New Roman" w:eastAsia="Times New Roman" w:hAnsi="Times New Roman" w:cs="Times New Roman"/>
          <w:sz w:val="24"/>
          <w:szCs w:val="24"/>
        </w:rPr>
        <w:t>по  показателям</w:t>
      </w:r>
      <w:proofErr w:type="gramEnd"/>
      <w:r>
        <w:rPr>
          <w:rFonts w:ascii="Times New Roman" w:eastAsia="Times New Roman" w:hAnsi="Times New Roman" w:cs="Times New Roman"/>
          <w:sz w:val="24"/>
          <w:szCs w:val="24"/>
        </w:rPr>
        <w:t xml:space="preserve"> приборов    расхода теплоносителя в тепловых сетях и расчетным путем по  тепловому  балансу  выработанной  и проданной тепловой энергии. </w:t>
      </w:r>
    </w:p>
    <w:p w:rsidR="00F05A04"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r w:rsidRPr="00135C55">
        <w:rPr>
          <w:rFonts w:ascii="Times New Roman" w:eastAsia="Times New Roman" w:hAnsi="Times New Roman" w:cs="Times New Roman"/>
          <w:b/>
          <w:sz w:val="24"/>
          <w:szCs w:val="24"/>
        </w:rPr>
        <w:t xml:space="preserve">п) предписания надзорных органов по запрещению дальнейшей эксплуатации участков тепловой </w:t>
      </w:r>
      <w:r>
        <w:rPr>
          <w:rFonts w:ascii="Times New Roman" w:eastAsia="Times New Roman" w:hAnsi="Times New Roman" w:cs="Times New Roman"/>
          <w:b/>
          <w:sz w:val="24"/>
          <w:szCs w:val="24"/>
        </w:rPr>
        <w:t>сети и результаты их исполнения</w:t>
      </w:r>
    </w:p>
    <w:p w:rsidR="00F05A04" w:rsidRPr="00B779C7"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sz w:val="24"/>
          <w:szCs w:val="24"/>
        </w:rPr>
      </w:pPr>
      <w:r w:rsidRPr="00B779C7">
        <w:rPr>
          <w:rFonts w:ascii="Times New Roman" w:eastAsia="Times New Roman" w:hAnsi="Times New Roman" w:cs="Times New Roman"/>
          <w:sz w:val="24"/>
          <w:szCs w:val="24"/>
        </w:rPr>
        <w:t>Предписания надзорных органов по запрещению дальнейшей эксплуатации участков тепловой сети и результаты их исполнения</w:t>
      </w:r>
      <w:r>
        <w:rPr>
          <w:rFonts w:ascii="Times New Roman" w:eastAsia="Times New Roman" w:hAnsi="Times New Roman" w:cs="Times New Roman"/>
          <w:sz w:val="24"/>
          <w:szCs w:val="24"/>
        </w:rPr>
        <w:t xml:space="preserve"> отсутсвуют</w:t>
      </w:r>
    </w:p>
    <w:p w:rsidR="00F05A04"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r w:rsidRPr="00135C55">
        <w:rPr>
          <w:rFonts w:ascii="Times New Roman" w:eastAsia="Times New Roman" w:hAnsi="Times New Roman" w:cs="Times New Roman"/>
          <w:b/>
          <w:sz w:val="24"/>
          <w:szCs w:val="24"/>
        </w:rPr>
        <w:t>р)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w:t>
      </w:r>
      <w:r>
        <w:rPr>
          <w:rFonts w:ascii="Times New Roman" w:eastAsia="Times New Roman" w:hAnsi="Times New Roman" w:cs="Times New Roman"/>
          <w:b/>
          <w:sz w:val="24"/>
          <w:szCs w:val="24"/>
        </w:rPr>
        <w:t>а тепловой энергии потребителям</w:t>
      </w:r>
    </w:p>
    <w:p w:rsidR="00F05A04" w:rsidRDefault="00F05A04" w:rsidP="00F05A04">
      <w:pPr>
        <w:spacing w:after="0" w:line="240" w:lineRule="auto"/>
        <w:ind w:firstLine="708"/>
        <w:jc w:val="both"/>
        <w:rPr>
          <w:rFonts w:ascii="Times New Roman" w:hAnsi="Times New Roman" w:cs="Times New Roman"/>
          <w:sz w:val="24"/>
          <w:szCs w:val="24"/>
        </w:rPr>
      </w:pPr>
      <w:r w:rsidRPr="005209D7">
        <w:rPr>
          <w:rFonts w:ascii="Times New Roman" w:hAnsi="Times New Roman" w:cs="Times New Roman"/>
          <w:sz w:val="24"/>
          <w:szCs w:val="24"/>
        </w:rPr>
        <w:t xml:space="preserve">Системы </w:t>
      </w:r>
      <w:r>
        <w:rPr>
          <w:rFonts w:ascii="Times New Roman" w:hAnsi="Times New Roman" w:cs="Times New Roman"/>
          <w:sz w:val="24"/>
          <w:szCs w:val="24"/>
        </w:rPr>
        <w:t xml:space="preserve">теплопотребления </w:t>
      </w:r>
      <w:proofErr w:type="gramStart"/>
      <w:r>
        <w:rPr>
          <w:rFonts w:ascii="Times New Roman" w:hAnsi="Times New Roman" w:cs="Times New Roman"/>
          <w:sz w:val="24"/>
          <w:szCs w:val="24"/>
        </w:rPr>
        <w:t>потребителй  от</w:t>
      </w:r>
      <w:proofErr w:type="gramEnd"/>
      <w:r>
        <w:rPr>
          <w:rFonts w:ascii="Times New Roman" w:hAnsi="Times New Roman" w:cs="Times New Roman"/>
          <w:sz w:val="24"/>
          <w:szCs w:val="24"/>
        </w:rPr>
        <w:t xml:space="preserve"> центральной котельной </w:t>
      </w:r>
      <w:r w:rsidRPr="005209D7">
        <w:rPr>
          <w:rFonts w:ascii="Times New Roman" w:hAnsi="Times New Roman" w:cs="Times New Roman"/>
          <w:sz w:val="24"/>
          <w:szCs w:val="24"/>
        </w:rPr>
        <w:t xml:space="preserve"> подключены к  тепловым сетям непосредственно через ИТП, оборудованные  элеваторами. Объекты нового строительства подключаются посредством автоматизированных ИТП, оборудованных погодозависимыми регуляторами температуры и расхода теплоносителя в системах теплопотребления. </w:t>
      </w:r>
    </w:p>
    <w:p w:rsidR="00F05A04" w:rsidRDefault="00F05A04" w:rsidP="00F05A04">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Пример автоматизированного ИТП приведен на рис. 6</w:t>
      </w:r>
    </w:p>
    <w:p w:rsidR="00F05A04" w:rsidRDefault="00F05A04" w:rsidP="00F05A04">
      <w:pPr>
        <w:spacing w:after="0" w:line="240" w:lineRule="auto"/>
        <w:ind w:firstLine="708"/>
        <w:jc w:val="both"/>
        <w:rPr>
          <w:rFonts w:ascii="Times New Roman" w:hAnsi="Times New Roman" w:cs="Times New Roman"/>
          <w:sz w:val="24"/>
          <w:szCs w:val="24"/>
        </w:rPr>
      </w:pPr>
    </w:p>
    <w:p w:rsidR="00F05A04" w:rsidRPr="005209D7" w:rsidRDefault="00F05A04" w:rsidP="00F05A04">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Системы теплопотребления от котельной мкр-на Касколовка </w:t>
      </w:r>
      <w:proofErr w:type="gramStart"/>
      <w:r>
        <w:rPr>
          <w:rFonts w:ascii="Times New Roman" w:hAnsi="Times New Roman" w:cs="Times New Roman"/>
          <w:sz w:val="24"/>
          <w:szCs w:val="24"/>
        </w:rPr>
        <w:t>подключены  на</w:t>
      </w:r>
      <w:proofErr w:type="gramEnd"/>
      <w:r>
        <w:rPr>
          <w:rFonts w:ascii="Times New Roman" w:hAnsi="Times New Roman" w:cs="Times New Roman"/>
          <w:sz w:val="24"/>
          <w:szCs w:val="24"/>
        </w:rPr>
        <w:t xml:space="preserve"> прямых параметрах по зависимой схеме. Системы ГВС подключены </w:t>
      </w:r>
      <w:proofErr w:type="gramStart"/>
      <w:r>
        <w:rPr>
          <w:rFonts w:ascii="Times New Roman" w:hAnsi="Times New Roman" w:cs="Times New Roman"/>
          <w:sz w:val="24"/>
          <w:szCs w:val="24"/>
        </w:rPr>
        <w:t>от  наружных</w:t>
      </w:r>
      <w:proofErr w:type="gramEnd"/>
      <w:r>
        <w:rPr>
          <w:rFonts w:ascii="Times New Roman" w:hAnsi="Times New Roman" w:cs="Times New Roman"/>
          <w:sz w:val="24"/>
          <w:szCs w:val="24"/>
        </w:rPr>
        <w:t xml:space="preserve"> сетей ГВС по закрытому типу с установкой  теплообменника в котельной.</w:t>
      </w:r>
    </w:p>
    <w:p w:rsidR="00F05A04" w:rsidRDefault="00F05A04" w:rsidP="00F05A04">
      <w:pPr>
        <w:widowControl w:val="0"/>
        <w:autoSpaceDE w:val="0"/>
        <w:autoSpaceDN w:val="0"/>
        <w:spacing w:before="220" w:after="0" w:line="240" w:lineRule="auto"/>
        <w:ind w:firstLine="540"/>
        <w:jc w:val="both"/>
        <w:rPr>
          <w:noProof/>
        </w:rPr>
      </w:pPr>
      <w:r>
        <w:rPr>
          <w:noProof/>
        </w:rPr>
        <w:drawing>
          <wp:inline distT="0" distB="0" distL="0" distR="0" wp14:anchorId="5F360400" wp14:editId="3644618C">
            <wp:extent cx="6014891" cy="3562350"/>
            <wp:effectExtent l="0" t="0" r="0"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26161" t="25678" r="29495" b="27635"/>
                    <a:stretch/>
                  </pic:blipFill>
                  <pic:spPr bwMode="auto">
                    <a:xfrm>
                      <a:off x="0" y="0"/>
                      <a:ext cx="6040240" cy="3577363"/>
                    </a:xfrm>
                    <a:prstGeom prst="rect">
                      <a:avLst/>
                    </a:prstGeom>
                    <a:ln>
                      <a:noFill/>
                    </a:ln>
                    <a:extLst>
                      <a:ext uri="{53640926-AAD7-44D8-BBD7-CCE9431645EC}">
                        <a14:shadowObscured xmlns:a14="http://schemas.microsoft.com/office/drawing/2010/main"/>
                      </a:ext>
                    </a:extLst>
                  </pic:spPr>
                </pic:pic>
              </a:graphicData>
            </a:graphic>
          </wp:inline>
        </w:drawing>
      </w:r>
    </w:p>
    <w:p w:rsidR="00F05A04" w:rsidRPr="00135C55" w:rsidRDefault="00F05A04" w:rsidP="00F05A04">
      <w:pPr>
        <w:widowControl w:val="0"/>
        <w:autoSpaceDE w:val="0"/>
        <w:autoSpaceDN w:val="0"/>
        <w:spacing w:before="220" w:after="0" w:line="240" w:lineRule="auto"/>
        <w:ind w:firstLine="54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Рис. 6</w:t>
      </w:r>
      <w:r w:rsidRPr="00135C55">
        <w:rPr>
          <w:rFonts w:ascii="Times New Roman" w:eastAsia="Times New Roman" w:hAnsi="Times New Roman" w:cs="Times New Roman"/>
          <w:sz w:val="20"/>
          <w:szCs w:val="20"/>
        </w:rPr>
        <w:t xml:space="preserve"> Пример автоматизированного ИТП, применяемого в городе Кингисепп</w:t>
      </w:r>
    </w:p>
    <w:p w:rsidR="00F05A04"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r w:rsidRPr="00135C55">
        <w:rPr>
          <w:rFonts w:ascii="Times New Roman" w:eastAsia="Times New Roman" w:hAnsi="Times New Roman" w:cs="Times New Roman"/>
          <w:b/>
          <w:sz w:val="24"/>
          <w:szCs w:val="24"/>
        </w:rPr>
        <w:t>с)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w:t>
      </w:r>
      <w:r>
        <w:rPr>
          <w:rFonts w:ascii="Times New Roman" w:eastAsia="Times New Roman" w:hAnsi="Times New Roman" w:cs="Times New Roman"/>
          <w:b/>
          <w:sz w:val="24"/>
          <w:szCs w:val="24"/>
        </w:rPr>
        <w:t>епловой энергии и теплоносителя</w:t>
      </w:r>
    </w:p>
    <w:p w:rsidR="00F05A04"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sz w:val="24"/>
          <w:szCs w:val="24"/>
        </w:rPr>
      </w:pPr>
      <w:r w:rsidRPr="00E55637">
        <w:rPr>
          <w:rFonts w:ascii="Times New Roman" w:eastAsia="Times New Roman" w:hAnsi="Times New Roman" w:cs="Times New Roman"/>
          <w:sz w:val="24"/>
          <w:szCs w:val="24"/>
        </w:rPr>
        <w:t xml:space="preserve">Потребители тепловой </w:t>
      </w:r>
      <w:proofErr w:type="gramStart"/>
      <w:r w:rsidRPr="00E55637">
        <w:rPr>
          <w:rFonts w:ascii="Times New Roman" w:eastAsia="Times New Roman" w:hAnsi="Times New Roman" w:cs="Times New Roman"/>
          <w:sz w:val="24"/>
          <w:szCs w:val="24"/>
        </w:rPr>
        <w:t xml:space="preserve">энергии </w:t>
      </w:r>
      <w:r>
        <w:rPr>
          <w:rFonts w:ascii="Times New Roman" w:eastAsia="Times New Roman" w:hAnsi="Times New Roman" w:cs="Times New Roman"/>
          <w:sz w:val="24"/>
          <w:szCs w:val="24"/>
        </w:rPr>
        <w:t xml:space="preserve"> на</w:t>
      </w:r>
      <w:proofErr w:type="gramEnd"/>
      <w:r>
        <w:rPr>
          <w:rFonts w:ascii="Times New Roman" w:eastAsia="Times New Roman" w:hAnsi="Times New Roman" w:cs="Times New Roman"/>
          <w:sz w:val="24"/>
          <w:szCs w:val="24"/>
        </w:rPr>
        <w:t xml:space="preserve"> 40% имеют коммерческие узлы учета тепловой энергии и теплоносителя  на границах балансового разграничения с наружными тепловыми сетями.</w:t>
      </w:r>
    </w:p>
    <w:p w:rsidR="00F05A04" w:rsidRPr="00E55637"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капитальном ремонте, реконструкции или новом строительстве потребители обязаны получить технические </w:t>
      </w:r>
      <w:proofErr w:type="gramStart"/>
      <w:r>
        <w:rPr>
          <w:rFonts w:ascii="Times New Roman" w:eastAsia="Times New Roman" w:hAnsi="Times New Roman" w:cs="Times New Roman"/>
          <w:sz w:val="24"/>
          <w:szCs w:val="24"/>
        </w:rPr>
        <w:t>условия  и</w:t>
      </w:r>
      <w:proofErr w:type="gramEnd"/>
      <w:r>
        <w:rPr>
          <w:rFonts w:ascii="Times New Roman" w:eastAsia="Times New Roman" w:hAnsi="Times New Roman" w:cs="Times New Roman"/>
          <w:sz w:val="24"/>
          <w:szCs w:val="24"/>
        </w:rPr>
        <w:t xml:space="preserve"> установить  коммерческие узлы учета  тепловой энергии и теплоносителя. </w:t>
      </w:r>
    </w:p>
    <w:p w:rsidR="00F05A04"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r w:rsidRPr="00135C55">
        <w:rPr>
          <w:rFonts w:ascii="Times New Roman" w:eastAsia="Times New Roman" w:hAnsi="Times New Roman" w:cs="Times New Roman"/>
          <w:b/>
          <w:sz w:val="24"/>
          <w:szCs w:val="24"/>
        </w:rPr>
        <w:t>т) анализ работы диспетчерских служб теплоснабжающих (теплосетевых) организаций и используемых средств автомат</w:t>
      </w:r>
      <w:r>
        <w:rPr>
          <w:rFonts w:ascii="Times New Roman" w:eastAsia="Times New Roman" w:hAnsi="Times New Roman" w:cs="Times New Roman"/>
          <w:b/>
          <w:sz w:val="24"/>
          <w:szCs w:val="24"/>
        </w:rPr>
        <w:t>изации, телемеханизации и связи</w:t>
      </w:r>
    </w:p>
    <w:p w:rsidR="00F05A04"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Анализ  работы</w:t>
      </w:r>
      <w:proofErr w:type="gramEnd"/>
      <w:r>
        <w:rPr>
          <w:rFonts w:ascii="Times New Roman" w:eastAsia="Times New Roman" w:hAnsi="Times New Roman" w:cs="Times New Roman"/>
          <w:sz w:val="24"/>
          <w:szCs w:val="24"/>
        </w:rPr>
        <w:t xml:space="preserve"> оборудования котельных, тепловых сетей   ведется круглосуточно на ЦПУ центральной ктельной.  </w:t>
      </w:r>
      <w:proofErr w:type="gramStart"/>
      <w:r>
        <w:rPr>
          <w:rFonts w:ascii="Times New Roman" w:eastAsia="Times New Roman" w:hAnsi="Times New Roman" w:cs="Times New Roman"/>
          <w:sz w:val="24"/>
          <w:szCs w:val="24"/>
        </w:rPr>
        <w:t>Приборы  фиксируют</w:t>
      </w:r>
      <w:proofErr w:type="gramEnd"/>
      <w:r>
        <w:rPr>
          <w:rFonts w:ascii="Times New Roman" w:eastAsia="Times New Roman" w:hAnsi="Times New Roman" w:cs="Times New Roman"/>
          <w:sz w:val="24"/>
          <w:szCs w:val="24"/>
        </w:rPr>
        <w:t xml:space="preserve"> расходы теплоносителя в тепловых сетях и  баках аккумуляторов. При возникновении утечек   происходит многовенная фиксация    </w:t>
      </w:r>
      <w:proofErr w:type="gramStart"/>
      <w:r>
        <w:rPr>
          <w:rFonts w:ascii="Times New Roman" w:eastAsia="Times New Roman" w:hAnsi="Times New Roman" w:cs="Times New Roman"/>
          <w:sz w:val="24"/>
          <w:szCs w:val="24"/>
        </w:rPr>
        <w:t>нарушения,  информация</w:t>
      </w:r>
      <w:proofErr w:type="gramEnd"/>
      <w:r>
        <w:rPr>
          <w:rFonts w:ascii="Times New Roman" w:eastAsia="Times New Roman" w:hAnsi="Times New Roman" w:cs="Times New Roman"/>
          <w:sz w:val="24"/>
          <w:szCs w:val="24"/>
        </w:rPr>
        <w:t xml:space="preserve"> о которй передается   ответсвенным лицам по утвержденному графику оповещения.</w:t>
      </w:r>
    </w:p>
    <w:p w:rsidR="00F05A04" w:rsidRPr="00E55637"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Других  средст</w:t>
      </w:r>
      <w:proofErr w:type="gramEnd"/>
      <w:r>
        <w:rPr>
          <w:rFonts w:ascii="Times New Roman" w:eastAsia="Times New Roman" w:hAnsi="Times New Roman" w:cs="Times New Roman"/>
          <w:sz w:val="24"/>
          <w:szCs w:val="24"/>
        </w:rPr>
        <w:t xml:space="preserve"> телемеханизации , автоматизации и т.п.  не применяется.</w:t>
      </w:r>
    </w:p>
    <w:p w:rsidR="00F05A04"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r w:rsidRPr="00135C55">
        <w:rPr>
          <w:rFonts w:ascii="Times New Roman" w:eastAsia="Times New Roman" w:hAnsi="Times New Roman" w:cs="Times New Roman"/>
          <w:b/>
          <w:sz w:val="24"/>
          <w:szCs w:val="24"/>
        </w:rPr>
        <w:t>у) уровень автоматизации и обслуживания центральных теп</w:t>
      </w:r>
      <w:r>
        <w:rPr>
          <w:rFonts w:ascii="Times New Roman" w:eastAsia="Times New Roman" w:hAnsi="Times New Roman" w:cs="Times New Roman"/>
          <w:b/>
          <w:sz w:val="24"/>
          <w:szCs w:val="24"/>
        </w:rPr>
        <w:t>ловых пунктов, насосных станций</w:t>
      </w:r>
    </w:p>
    <w:p w:rsidR="00F05A04" w:rsidRPr="00BA7320"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sz w:val="24"/>
          <w:szCs w:val="24"/>
        </w:rPr>
      </w:pPr>
      <w:r w:rsidRPr="00BA7320">
        <w:rPr>
          <w:rFonts w:ascii="Times New Roman" w:eastAsia="Times New Roman" w:hAnsi="Times New Roman" w:cs="Times New Roman"/>
          <w:sz w:val="24"/>
          <w:szCs w:val="24"/>
        </w:rPr>
        <w:t xml:space="preserve">В городе Кингисеппе </w:t>
      </w:r>
      <w:proofErr w:type="gramStart"/>
      <w:r w:rsidRPr="00BA7320">
        <w:rPr>
          <w:rFonts w:ascii="Times New Roman" w:eastAsia="Times New Roman" w:hAnsi="Times New Roman" w:cs="Times New Roman"/>
          <w:sz w:val="24"/>
          <w:szCs w:val="24"/>
        </w:rPr>
        <w:t xml:space="preserve">применяется </w:t>
      </w:r>
      <w:r>
        <w:rPr>
          <w:rFonts w:ascii="Times New Roman" w:eastAsia="Times New Roman" w:hAnsi="Times New Roman" w:cs="Times New Roman"/>
          <w:sz w:val="24"/>
          <w:szCs w:val="24"/>
        </w:rPr>
        <w:t xml:space="preserve"> 20</w:t>
      </w:r>
      <w:proofErr w:type="gramEnd"/>
      <w:r>
        <w:rPr>
          <w:rFonts w:ascii="Times New Roman" w:eastAsia="Times New Roman" w:hAnsi="Times New Roman" w:cs="Times New Roman"/>
          <w:sz w:val="24"/>
          <w:szCs w:val="24"/>
        </w:rPr>
        <w:t xml:space="preserve">% автоматизированных ИТП. Уровень автоматизации соответсвует требованиям   </w:t>
      </w:r>
      <w:r w:rsidRPr="003B6B0C">
        <w:rPr>
          <w:rFonts w:ascii="Times New Roman" w:eastAsia="Times New Roman" w:hAnsi="Times New Roman" w:cs="Times New Roman"/>
          <w:sz w:val="24"/>
          <w:szCs w:val="24"/>
        </w:rPr>
        <w:t>СП 510.1325800.2022. Свод правил. Тепловые пункты и системы внутреннего теплоснабжения" (утв. и введен в действие Приказом Минстроя России от 25.01.2022 N 42/пр)</w:t>
      </w:r>
      <w:r>
        <w:rPr>
          <w:rFonts w:ascii="Times New Roman" w:eastAsia="Times New Roman" w:hAnsi="Times New Roman" w:cs="Times New Roman"/>
          <w:sz w:val="24"/>
          <w:szCs w:val="24"/>
        </w:rPr>
        <w:t xml:space="preserve">.  Подключение новых потребителей   </w:t>
      </w:r>
      <w:proofErr w:type="gramStart"/>
      <w:r>
        <w:rPr>
          <w:rFonts w:ascii="Times New Roman" w:eastAsia="Times New Roman" w:hAnsi="Times New Roman" w:cs="Times New Roman"/>
          <w:sz w:val="24"/>
          <w:szCs w:val="24"/>
        </w:rPr>
        <w:t>без  АИТП</w:t>
      </w:r>
      <w:proofErr w:type="gramEnd"/>
      <w:r>
        <w:rPr>
          <w:rFonts w:ascii="Times New Roman" w:eastAsia="Times New Roman" w:hAnsi="Times New Roman" w:cs="Times New Roman"/>
          <w:sz w:val="24"/>
          <w:szCs w:val="24"/>
        </w:rPr>
        <w:t xml:space="preserve">  не допускается.</w:t>
      </w:r>
    </w:p>
    <w:p w:rsidR="00F05A04"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r w:rsidRPr="00135C55">
        <w:rPr>
          <w:rFonts w:ascii="Times New Roman" w:eastAsia="Times New Roman" w:hAnsi="Times New Roman" w:cs="Times New Roman"/>
          <w:b/>
          <w:sz w:val="24"/>
          <w:szCs w:val="24"/>
        </w:rPr>
        <w:t>ф) сведения о наличии защиты теплов</w:t>
      </w:r>
      <w:r>
        <w:rPr>
          <w:rFonts w:ascii="Times New Roman" w:eastAsia="Times New Roman" w:hAnsi="Times New Roman" w:cs="Times New Roman"/>
          <w:b/>
          <w:sz w:val="24"/>
          <w:szCs w:val="24"/>
        </w:rPr>
        <w:t>ых сетей от превышения давления</w:t>
      </w:r>
    </w:p>
    <w:p w:rsidR="00F05A04"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sz w:val="24"/>
          <w:szCs w:val="24"/>
        </w:rPr>
      </w:pPr>
      <w:r w:rsidRPr="00BA7320">
        <w:rPr>
          <w:rFonts w:ascii="Times New Roman" w:eastAsia="Times New Roman" w:hAnsi="Times New Roman" w:cs="Times New Roman"/>
          <w:sz w:val="24"/>
          <w:szCs w:val="24"/>
        </w:rPr>
        <w:t xml:space="preserve">Тепловые сети </w:t>
      </w:r>
      <w:r>
        <w:rPr>
          <w:rFonts w:ascii="Times New Roman" w:eastAsia="Times New Roman" w:hAnsi="Times New Roman" w:cs="Times New Roman"/>
          <w:sz w:val="24"/>
          <w:szCs w:val="24"/>
        </w:rPr>
        <w:t xml:space="preserve">и </w:t>
      </w:r>
      <w:proofErr w:type="gramStart"/>
      <w:r>
        <w:rPr>
          <w:rFonts w:ascii="Times New Roman" w:eastAsia="Times New Roman" w:hAnsi="Times New Roman" w:cs="Times New Roman"/>
          <w:sz w:val="24"/>
          <w:szCs w:val="24"/>
        </w:rPr>
        <w:t xml:space="preserve">ИТП </w:t>
      </w:r>
      <w:r w:rsidRPr="00BA7320">
        <w:rPr>
          <w:rFonts w:ascii="Times New Roman" w:eastAsia="Times New Roman" w:hAnsi="Times New Roman" w:cs="Times New Roman"/>
          <w:sz w:val="24"/>
          <w:szCs w:val="24"/>
        </w:rPr>
        <w:t xml:space="preserve"> имеют</w:t>
      </w:r>
      <w:proofErr w:type="gramEnd"/>
      <w:r w:rsidRPr="00BA7320">
        <w:rPr>
          <w:rFonts w:ascii="Times New Roman" w:eastAsia="Times New Roman" w:hAnsi="Times New Roman" w:cs="Times New Roman"/>
          <w:sz w:val="24"/>
          <w:szCs w:val="24"/>
        </w:rPr>
        <w:t xml:space="preserve"> защиту от повышения давления</w:t>
      </w:r>
      <w:r>
        <w:rPr>
          <w:rFonts w:ascii="Times New Roman" w:eastAsia="Times New Roman" w:hAnsi="Times New Roman" w:cs="Times New Roman"/>
          <w:sz w:val="24"/>
          <w:szCs w:val="24"/>
        </w:rPr>
        <w:t xml:space="preserve">. </w:t>
      </w:r>
      <w:r w:rsidRPr="00BA732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   Тепловые сети и ИТП укомплектованы предохранительными клапанами, регуляторами давления.</w:t>
      </w:r>
    </w:p>
    <w:p w:rsidR="00F05A04"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Для искючения гидравлических ударов в теплоснабжающей организации разработаны инструкции по запуску, остановке, заполнению теловых сетей. Работы проводятся с соблюдением утвержденных регаментов.</w:t>
      </w:r>
    </w:p>
    <w:p w:rsidR="00F05A04"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r w:rsidRPr="00135C55">
        <w:rPr>
          <w:rFonts w:ascii="Times New Roman" w:eastAsia="Times New Roman" w:hAnsi="Times New Roman" w:cs="Times New Roman"/>
          <w:b/>
          <w:sz w:val="24"/>
          <w:szCs w:val="24"/>
        </w:rPr>
        <w:t>х) перечень выявленных бесхозяйных тепловых сетей и обоснование выбора организации, уп</w:t>
      </w:r>
      <w:r>
        <w:rPr>
          <w:rFonts w:ascii="Times New Roman" w:eastAsia="Times New Roman" w:hAnsi="Times New Roman" w:cs="Times New Roman"/>
          <w:b/>
          <w:sz w:val="24"/>
          <w:szCs w:val="24"/>
        </w:rPr>
        <w:t>олномоченной на их эксплуатацию</w:t>
      </w:r>
    </w:p>
    <w:p w:rsidR="00F05A04" w:rsidRPr="00184762"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sz w:val="24"/>
          <w:szCs w:val="24"/>
        </w:rPr>
      </w:pPr>
      <w:r w:rsidRPr="00184762">
        <w:rPr>
          <w:rFonts w:ascii="Times New Roman" w:eastAsia="Times New Roman" w:hAnsi="Times New Roman" w:cs="Times New Roman"/>
          <w:sz w:val="24"/>
          <w:szCs w:val="24"/>
        </w:rPr>
        <w:t>На териитории города Кингисеппа бесхозяйных тепловх сетей не выявлено.</w:t>
      </w:r>
    </w:p>
    <w:p w:rsidR="00F05A04" w:rsidRPr="00135C55"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bookmarkStart w:id="1" w:name="P330"/>
      <w:bookmarkEnd w:id="1"/>
      <w:r w:rsidRPr="00135C55">
        <w:rPr>
          <w:rFonts w:ascii="Times New Roman" w:eastAsia="Times New Roman" w:hAnsi="Times New Roman" w:cs="Times New Roman"/>
          <w:b/>
          <w:sz w:val="24"/>
          <w:szCs w:val="24"/>
        </w:rPr>
        <w:t>ц) данные энергетических характеристик тепловых сетей (при их наличии).</w:t>
      </w:r>
    </w:p>
    <w:p w:rsidR="00F05A04" w:rsidRPr="00184762" w:rsidRDefault="00F05A04" w:rsidP="00F05A04">
      <w:pPr>
        <w:autoSpaceDE w:val="0"/>
        <w:autoSpaceDN w:val="0"/>
        <w:adjustRightInd w:val="0"/>
        <w:spacing w:after="0" w:line="240" w:lineRule="auto"/>
        <w:ind w:firstLine="539"/>
        <w:jc w:val="both"/>
        <w:rPr>
          <w:rFonts w:ascii="Times New Roman" w:eastAsia="Times New Roman" w:hAnsi="Times New Roman" w:cs="Times New Roman"/>
          <w:sz w:val="24"/>
          <w:szCs w:val="24"/>
        </w:rPr>
      </w:pPr>
      <w:r w:rsidRPr="00184762">
        <w:rPr>
          <w:rFonts w:ascii="Times New Roman" w:eastAsia="Times New Roman" w:hAnsi="Times New Roman" w:cs="Times New Roman"/>
          <w:sz w:val="24"/>
          <w:szCs w:val="24"/>
        </w:rPr>
        <w:t xml:space="preserve">К энергетическим характеристикам тепловых </w:t>
      </w:r>
      <w:proofErr w:type="gramStart"/>
      <w:r w:rsidRPr="00184762">
        <w:rPr>
          <w:rFonts w:ascii="Times New Roman" w:eastAsia="Times New Roman" w:hAnsi="Times New Roman" w:cs="Times New Roman"/>
          <w:sz w:val="24"/>
          <w:szCs w:val="24"/>
        </w:rPr>
        <w:t>сетй  относятся</w:t>
      </w:r>
      <w:proofErr w:type="gramEnd"/>
      <w:r w:rsidRPr="00184762">
        <w:rPr>
          <w:rFonts w:ascii="Times New Roman" w:eastAsia="Times New Roman" w:hAnsi="Times New Roman" w:cs="Times New Roman"/>
          <w:sz w:val="24"/>
          <w:szCs w:val="24"/>
        </w:rPr>
        <w:t xml:space="preserve"> технологические потери и отношение величины технологических потерь тепловой энергии, теплоносителя к материальной  характеристике тепловой сети</w:t>
      </w:r>
      <w:r>
        <w:rPr>
          <w:rFonts w:ascii="Times New Roman" w:eastAsia="Times New Roman" w:hAnsi="Times New Roman" w:cs="Times New Roman"/>
          <w:sz w:val="24"/>
          <w:szCs w:val="24"/>
        </w:rPr>
        <w:t>.</w:t>
      </w:r>
    </w:p>
    <w:p w:rsidR="00F05A04" w:rsidRPr="00184762" w:rsidRDefault="00F05A04" w:rsidP="00F05A04">
      <w:pPr>
        <w:autoSpaceDE w:val="0"/>
        <w:autoSpaceDN w:val="0"/>
        <w:adjustRightInd w:val="0"/>
        <w:spacing w:after="0" w:line="240" w:lineRule="auto"/>
        <w:ind w:firstLine="5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Значение</w:t>
      </w:r>
      <w:r w:rsidRPr="00184762">
        <w:rPr>
          <w:rFonts w:ascii="Times New Roman" w:eastAsia="Times New Roman" w:hAnsi="Times New Roman" w:cs="Times New Roman"/>
          <w:sz w:val="24"/>
          <w:szCs w:val="24"/>
        </w:rPr>
        <w:t xml:space="preserve"> показателя энергетической эффективности, определяемого отношением величины технологических потерь тепловой энергии к материальной характеристике тепловой сети представлен в таблице </w:t>
      </w:r>
      <w:r>
        <w:rPr>
          <w:rFonts w:ascii="Times New Roman" w:eastAsia="Times New Roman" w:hAnsi="Times New Roman" w:cs="Times New Roman"/>
          <w:sz w:val="24"/>
          <w:szCs w:val="24"/>
        </w:rPr>
        <w:t>23</w:t>
      </w:r>
      <w:r w:rsidRPr="00184762">
        <w:rPr>
          <w:rFonts w:ascii="Times New Roman" w:eastAsia="Times New Roman" w:hAnsi="Times New Roman" w:cs="Times New Roman"/>
          <w:sz w:val="24"/>
          <w:szCs w:val="24"/>
        </w:rPr>
        <w:t xml:space="preserve"> </w:t>
      </w:r>
    </w:p>
    <w:p w:rsidR="00F05A04" w:rsidRPr="00184762" w:rsidRDefault="00F05A04" w:rsidP="00F05A04">
      <w:pPr>
        <w:widowControl w:val="0"/>
        <w:autoSpaceDE w:val="0"/>
        <w:autoSpaceDN w:val="0"/>
        <w:adjustRightInd w:val="0"/>
        <w:spacing w:after="0" w:line="360" w:lineRule="auto"/>
        <w:ind w:firstLine="900"/>
        <w:jc w:val="right"/>
        <w:rPr>
          <w:rFonts w:ascii="Times New Roman" w:eastAsia="Times New Roman" w:hAnsi="Times New Roman" w:cs="Times New Roman"/>
          <w:b/>
          <w:sz w:val="24"/>
          <w:szCs w:val="24"/>
        </w:rPr>
      </w:pPr>
      <w:r w:rsidRPr="00184762">
        <w:rPr>
          <w:rFonts w:ascii="Times New Roman" w:eastAsia="Times New Roman" w:hAnsi="Times New Roman" w:cs="Times New Roman"/>
          <w:b/>
          <w:sz w:val="24"/>
          <w:szCs w:val="24"/>
        </w:rPr>
        <w:t xml:space="preserve">Таблица </w:t>
      </w:r>
      <w:r>
        <w:rPr>
          <w:rFonts w:ascii="Times New Roman" w:eastAsia="Times New Roman" w:hAnsi="Times New Roman" w:cs="Times New Roman"/>
          <w:b/>
          <w:sz w:val="24"/>
          <w:szCs w:val="24"/>
        </w:rPr>
        <w:t>1.23</w:t>
      </w:r>
      <w:r w:rsidRPr="00184762">
        <w:rPr>
          <w:rFonts w:ascii="Times New Roman" w:eastAsia="Times New Roman" w:hAnsi="Times New Roman" w:cs="Times New Roman"/>
          <w:b/>
          <w:sz w:val="24"/>
          <w:szCs w:val="24"/>
        </w:rPr>
        <w:t>.</w:t>
      </w:r>
    </w:p>
    <w:p w:rsidR="00F05A04" w:rsidRPr="00184762" w:rsidRDefault="00F05A04" w:rsidP="00F05A04">
      <w:pPr>
        <w:widowControl w:val="0"/>
        <w:autoSpaceDE w:val="0"/>
        <w:autoSpaceDN w:val="0"/>
        <w:adjustRightInd w:val="0"/>
        <w:spacing w:after="0" w:line="240" w:lineRule="auto"/>
        <w:ind w:firstLine="902"/>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Энергетические характеристики тепловых сеетй города Кингисепп</w:t>
      </w:r>
    </w:p>
    <w:tbl>
      <w:tblPr>
        <w:tblW w:w="10207" w:type="dxa"/>
        <w:tblInd w:w="-318" w:type="dxa"/>
        <w:tblLook w:val="04A0" w:firstRow="1" w:lastRow="0" w:firstColumn="1" w:lastColumn="0" w:noHBand="0" w:noVBand="1"/>
      </w:tblPr>
      <w:tblGrid>
        <w:gridCol w:w="945"/>
        <w:gridCol w:w="5754"/>
        <w:gridCol w:w="3508"/>
      </w:tblGrid>
      <w:tr w:rsidR="00F05A04" w:rsidRPr="00184762" w:rsidTr="00F05A04">
        <w:trPr>
          <w:trHeight w:val="562"/>
        </w:trPr>
        <w:tc>
          <w:tcPr>
            <w:tcW w:w="945"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F05A04" w:rsidRPr="00184762" w:rsidRDefault="00F05A04" w:rsidP="00F05A04">
            <w:pPr>
              <w:spacing w:after="0" w:line="240" w:lineRule="auto"/>
              <w:jc w:val="center"/>
              <w:rPr>
                <w:rFonts w:ascii="Times New Roman" w:eastAsia="Times New Roman" w:hAnsi="Times New Roman" w:cs="Times New Roman"/>
                <w:b/>
                <w:bCs/>
                <w:sz w:val="24"/>
                <w:szCs w:val="24"/>
              </w:rPr>
            </w:pPr>
            <w:r w:rsidRPr="00184762">
              <w:rPr>
                <w:rFonts w:ascii="Times New Roman" w:eastAsia="Times New Roman" w:hAnsi="Times New Roman" w:cs="Times New Roman"/>
                <w:b/>
                <w:bCs/>
                <w:sz w:val="24"/>
                <w:szCs w:val="24"/>
              </w:rPr>
              <w:t>№ п/п</w:t>
            </w:r>
          </w:p>
        </w:tc>
        <w:tc>
          <w:tcPr>
            <w:tcW w:w="5754"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F05A04" w:rsidRPr="00184762" w:rsidRDefault="00F05A04" w:rsidP="00F05A04">
            <w:pPr>
              <w:spacing w:after="0" w:line="240" w:lineRule="auto"/>
              <w:jc w:val="center"/>
              <w:rPr>
                <w:rFonts w:ascii="Times New Roman" w:eastAsia="Times New Roman" w:hAnsi="Times New Roman" w:cs="Times New Roman"/>
                <w:b/>
                <w:bCs/>
                <w:sz w:val="24"/>
                <w:szCs w:val="24"/>
              </w:rPr>
            </w:pPr>
            <w:r w:rsidRPr="00184762">
              <w:rPr>
                <w:rFonts w:ascii="Times New Roman" w:eastAsia="Times New Roman" w:hAnsi="Times New Roman" w:cs="Times New Roman"/>
                <w:b/>
                <w:bCs/>
                <w:sz w:val="24"/>
                <w:szCs w:val="24"/>
              </w:rPr>
              <w:t>Показатели</w:t>
            </w:r>
          </w:p>
        </w:tc>
        <w:tc>
          <w:tcPr>
            <w:tcW w:w="3508"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F05A04" w:rsidRPr="00184762" w:rsidRDefault="00F05A04" w:rsidP="00F05A04">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ПЕРИОД</w:t>
            </w:r>
          </w:p>
        </w:tc>
      </w:tr>
      <w:tr w:rsidR="00F05A04" w:rsidRPr="00184762" w:rsidTr="00F05A04">
        <w:trPr>
          <w:trHeight w:val="260"/>
        </w:trPr>
        <w:tc>
          <w:tcPr>
            <w:tcW w:w="945" w:type="dxa"/>
            <w:vMerge/>
            <w:tcBorders>
              <w:top w:val="single" w:sz="4" w:space="0" w:color="auto"/>
              <w:left w:val="single" w:sz="4" w:space="0" w:color="auto"/>
              <w:bottom w:val="single" w:sz="4" w:space="0" w:color="auto"/>
              <w:right w:val="single" w:sz="4" w:space="0" w:color="auto"/>
            </w:tcBorders>
            <w:vAlign w:val="center"/>
            <w:hideMark/>
          </w:tcPr>
          <w:p w:rsidR="00F05A04" w:rsidRPr="00184762" w:rsidRDefault="00F05A04" w:rsidP="00F05A04">
            <w:pPr>
              <w:spacing w:after="0" w:line="240" w:lineRule="auto"/>
              <w:rPr>
                <w:rFonts w:ascii="Times New Roman" w:eastAsia="Times New Roman" w:hAnsi="Times New Roman" w:cs="Times New Roman"/>
                <w:b/>
                <w:bCs/>
                <w:sz w:val="24"/>
                <w:szCs w:val="24"/>
              </w:rPr>
            </w:pPr>
          </w:p>
        </w:tc>
        <w:tc>
          <w:tcPr>
            <w:tcW w:w="5754" w:type="dxa"/>
            <w:vMerge/>
            <w:tcBorders>
              <w:top w:val="single" w:sz="4" w:space="0" w:color="auto"/>
              <w:left w:val="single" w:sz="4" w:space="0" w:color="auto"/>
              <w:bottom w:val="single" w:sz="4" w:space="0" w:color="auto"/>
              <w:right w:val="single" w:sz="4" w:space="0" w:color="auto"/>
            </w:tcBorders>
            <w:vAlign w:val="center"/>
            <w:hideMark/>
          </w:tcPr>
          <w:p w:rsidR="00F05A04" w:rsidRPr="00184762" w:rsidRDefault="00F05A04" w:rsidP="00F05A04">
            <w:pPr>
              <w:spacing w:after="0" w:line="240" w:lineRule="auto"/>
              <w:rPr>
                <w:rFonts w:ascii="Times New Roman" w:eastAsia="Times New Roman" w:hAnsi="Times New Roman" w:cs="Times New Roman"/>
                <w:b/>
                <w:bCs/>
                <w:sz w:val="24"/>
                <w:szCs w:val="24"/>
              </w:rPr>
            </w:pPr>
          </w:p>
        </w:tc>
        <w:tc>
          <w:tcPr>
            <w:tcW w:w="3508" w:type="dxa"/>
            <w:tcBorders>
              <w:top w:val="nil"/>
              <w:left w:val="nil"/>
              <w:bottom w:val="single" w:sz="4" w:space="0" w:color="auto"/>
              <w:right w:val="single" w:sz="4" w:space="0" w:color="auto"/>
            </w:tcBorders>
            <w:shd w:val="clear" w:color="auto" w:fill="FFFFFF" w:themeFill="background1"/>
            <w:hideMark/>
          </w:tcPr>
          <w:p w:rsidR="00F05A04" w:rsidRPr="00184762" w:rsidRDefault="00F05A04" w:rsidP="00F05A04">
            <w:pPr>
              <w:spacing w:after="0" w:line="240" w:lineRule="auto"/>
              <w:jc w:val="center"/>
              <w:rPr>
                <w:rFonts w:ascii="Times New Roman" w:eastAsia="Times New Roman" w:hAnsi="Times New Roman" w:cs="Times New Roman"/>
                <w:b/>
                <w:bCs/>
                <w:sz w:val="20"/>
                <w:szCs w:val="20"/>
              </w:rPr>
            </w:pPr>
            <w:r w:rsidRPr="00184762">
              <w:rPr>
                <w:rFonts w:ascii="Times New Roman" w:eastAsia="Times New Roman" w:hAnsi="Times New Roman" w:cs="Times New Roman"/>
                <w:b/>
                <w:bCs/>
                <w:sz w:val="20"/>
                <w:szCs w:val="20"/>
              </w:rPr>
              <w:t>31.12.2025</w:t>
            </w:r>
          </w:p>
        </w:tc>
      </w:tr>
      <w:tr w:rsidR="00F05A04" w:rsidRPr="00184762" w:rsidTr="00F05A04">
        <w:trPr>
          <w:trHeight w:val="450"/>
        </w:trPr>
        <w:tc>
          <w:tcPr>
            <w:tcW w:w="945" w:type="dxa"/>
            <w:tcBorders>
              <w:top w:val="nil"/>
              <w:left w:val="single" w:sz="4" w:space="0" w:color="auto"/>
              <w:bottom w:val="single" w:sz="4" w:space="0" w:color="auto"/>
              <w:right w:val="single" w:sz="4" w:space="0" w:color="auto"/>
            </w:tcBorders>
            <w:shd w:val="clear" w:color="auto" w:fill="auto"/>
            <w:vAlign w:val="bottom"/>
            <w:hideMark/>
          </w:tcPr>
          <w:p w:rsidR="00F05A04" w:rsidRPr="00184762" w:rsidRDefault="00F05A04" w:rsidP="00F05A04">
            <w:pPr>
              <w:spacing w:after="0" w:line="240" w:lineRule="auto"/>
              <w:jc w:val="center"/>
              <w:rPr>
                <w:rFonts w:ascii="Times New Roman" w:eastAsia="Times New Roman" w:hAnsi="Times New Roman" w:cs="Times New Roman"/>
                <w:b/>
                <w:bCs/>
                <w:sz w:val="24"/>
                <w:szCs w:val="24"/>
              </w:rPr>
            </w:pPr>
            <w:r w:rsidRPr="00184762">
              <w:rPr>
                <w:rFonts w:ascii="Times New Roman" w:eastAsia="Times New Roman" w:hAnsi="Times New Roman" w:cs="Times New Roman"/>
                <w:b/>
                <w:bCs/>
                <w:sz w:val="24"/>
                <w:szCs w:val="24"/>
              </w:rPr>
              <w:t>1.</w:t>
            </w:r>
          </w:p>
        </w:tc>
        <w:tc>
          <w:tcPr>
            <w:tcW w:w="5754" w:type="dxa"/>
            <w:tcBorders>
              <w:top w:val="single" w:sz="4" w:space="0" w:color="auto"/>
              <w:left w:val="nil"/>
              <w:bottom w:val="single" w:sz="4" w:space="0" w:color="auto"/>
              <w:right w:val="single" w:sz="4" w:space="0" w:color="auto"/>
            </w:tcBorders>
            <w:shd w:val="clear" w:color="auto" w:fill="auto"/>
            <w:vAlign w:val="bottom"/>
            <w:hideMark/>
          </w:tcPr>
          <w:p w:rsidR="00F05A04" w:rsidRPr="00184762" w:rsidRDefault="00F05A04" w:rsidP="00F05A04">
            <w:pPr>
              <w:spacing w:after="0" w:line="240" w:lineRule="auto"/>
              <w:rPr>
                <w:rFonts w:ascii="Times New Roman" w:eastAsia="Times New Roman" w:hAnsi="Times New Roman" w:cs="Times New Roman"/>
                <w:b/>
                <w:bCs/>
                <w:sz w:val="24"/>
                <w:szCs w:val="24"/>
              </w:rPr>
            </w:pPr>
            <w:r w:rsidRPr="00184762">
              <w:rPr>
                <w:rFonts w:ascii="Times New Roman" w:eastAsia="Times New Roman" w:hAnsi="Times New Roman" w:cs="Times New Roman"/>
                <w:b/>
                <w:bCs/>
                <w:sz w:val="24"/>
                <w:szCs w:val="24"/>
              </w:rPr>
              <w:t>Система теплоснабжения от  Центральной котельной, г.Кингисепп, Промзона,5й Проезд</w:t>
            </w:r>
          </w:p>
        </w:tc>
        <w:tc>
          <w:tcPr>
            <w:tcW w:w="3508"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F05A04" w:rsidRPr="00184762" w:rsidRDefault="00F05A04" w:rsidP="00F05A04">
            <w:pPr>
              <w:spacing w:after="0" w:line="240" w:lineRule="auto"/>
              <w:rPr>
                <w:rFonts w:ascii="Times New Roman" w:eastAsia="Times New Roman" w:hAnsi="Times New Roman" w:cs="Times New Roman"/>
                <w:b/>
                <w:bCs/>
                <w:sz w:val="24"/>
                <w:szCs w:val="24"/>
              </w:rPr>
            </w:pPr>
          </w:p>
        </w:tc>
      </w:tr>
      <w:tr w:rsidR="00F05A04" w:rsidRPr="00184762" w:rsidTr="00F05A04">
        <w:trPr>
          <w:trHeight w:val="260"/>
        </w:trPr>
        <w:tc>
          <w:tcPr>
            <w:tcW w:w="945" w:type="dxa"/>
            <w:tcBorders>
              <w:top w:val="nil"/>
              <w:left w:val="single" w:sz="4" w:space="0" w:color="auto"/>
              <w:bottom w:val="single" w:sz="4" w:space="0" w:color="auto"/>
              <w:right w:val="single" w:sz="4" w:space="0" w:color="auto"/>
            </w:tcBorders>
            <w:shd w:val="clear" w:color="auto" w:fill="auto"/>
            <w:hideMark/>
          </w:tcPr>
          <w:p w:rsidR="00F05A04" w:rsidRPr="00184762" w:rsidRDefault="00F05A04" w:rsidP="00F05A04">
            <w:pPr>
              <w:spacing w:after="0" w:line="240" w:lineRule="auto"/>
              <w:jc w:val="center"/>
              <w:rPr>
                <w:rFonts w:ascii="Times New Roman" w:eastAsia="Times New Roman" w:hAnsi="Times New Roman" w:cs="Times New Roman"/>
                <w:sz w:val="20"/>
                <w:szCs w:val="20"/>
              </w:rPr>
            </w:pPr>
            <w:r w:rsidRPr="00184762">
              <w:rPr>
                <w:rFonts w:ascii="Times New Roman" w:eastAsia="Times New Roman" w:hAnsi="Times New Roman" w:cs="Times New Roman"/>
                <w:sz w:val="20"/>
                <w:szCs w:val="20"/>
              </w:rPr>
              <w:t>1.1.</w:t>
            </w:r>
          </w:p>
        </w:tc>
        <w:tc>
          <w:tcPr>
            <w:tcW w:w="5754" w:type="dxa"/>
            <w:tcBorders>
              <w:top w:val="nil"/>
              <w:left w:val="nil"/>
              <w:bottom w:val="single" w:sz="4" w:space="0" w:color="auto"/>
              <w:right w:val="single" w:sz="4" w:space="0" w:color="auto"/>
            </w:tcBorders>
            <w:shd w:val="clear" w:color="auto" w:fill="auto"/>
            <w:vAlign w:val="center"/>
            <w:hideMark/>
          </w:tcPr>
          <w:p w:rsidR="00F05A04" w:rsidRPr="00184762" w:rsidRDefault="00F05A04" w:rsidP="00F05A04">
            <w:pPr>
              <w:spacing w:after="0" w:line="240" w:lineRule="auto"/>
              <w:rPr>
                <w:rFonts w:ascii="Times New Roman" w:eastAsia="Times New Roman" w:hAnsi="Times New Roman" w:cs="Times New Roman"/>
                <w:sz w:val="20"/>
                <w:szCs w:val="20"/>
              </w:rPr>
            </w:pPr>
            <w:r w:rsidRPr="00184762">
              <w:rPr>
                <w:rFonts w:ascii="Times New Roman" w:eastAsia="Times New Roman" w:hAnsi="Times New Roman" w:cs="Times New Roman"/>
                <w:sz w:val="20"/>
                <w:szCs w:val="20"/>
              </w:rPr>
              <w:t>Потери тепловой энергии, тыс. Гкал</w:t>
            </w:r>
          </w:p>
        </w:tc>
        <w:tc>
          <w:tcPr>
            <w:tcW w:w="35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F05A04" w:rsidRPr="00184762" w:rsidRDefault="00F05A04" w:rsidP="00F05A04">
            <w:pPr>
              <w:spacing w:after="0" w:line="240" w:lineRule="auto"/>
              <w:jc w:val="center"/>
              <w:rPr>
                <w:rFonts w:ascii="Times New Roman" w:eastAsia="Times New Roman" w:hAnsi="Times New Roman" w:cs="Times New Roman"/>
                <w:color w:val="000000"/>
                <w:sz w:val="20"/>
                <w:szCs w:val="20"/>
              </w:rPr>
            </w:pPr>
            <w:r w:rsidRPr="00184762">
              <w:rPr>
                <w:rFonts w:ascii="Times New Roman" w:eastAsia="Times New Roman" w:hAnsi="Times New Roman" w:cs="Times New Roman"/>
                <w:color w:val="000000"/>
                <w:sz w:val="20"/>
                <w:szCs w:val="20"/>
              </w:rPr>
              <w:t>46,925</w:t>
            </w:r>
          </w:p>
        </w:tc>
      </w:tr>
      <w:tr w:rsidR="00F05A04" w:rsidRPr="00184762" w:rsidTr="00F05A04">
        <w:trPr>
          <w:trHeight w:val="520"/>
        </w:trPr>
        <w:tc>
          <w:tcPr>
            <w:tcW w:w="945" w:type="dxa"/>
            <w:tcBorders>
              <w:top w:val="nil"/>
              <w:left w:val="single" w:sz="4" w:space="0" w:color="auto"/>
              <w:bottom w:val="single" w:sz="4" w:space="0" w:color="auto"/>
              <w:right w:val="single" w:sz="4" w:space="0" w:color="auto"/>
            </w:tcBorders>
            <w:shd w:val="clear" w:color="auto" w:fill="auto"/>
            <w:hideMark/>
          </w:tcPr>
          <w:p w:rsidR="00F05A04" w:rsidRPr="00184762" w:rsidRDefault="00F05A04" w:rsidP="00F05A04">
            <w:pPr>
              <w:spacing w:after="0" w:line="240" w:lineRule="auto"/>
              <w:jc w:val="center"/>
              <w:rPr>
                <w:rFonts w:ascii="Times New Roman" w:eastAsia="Times New Roman" w:hAnsi="Times New Roman" w:cs="Times New Roman"/>
                <w:sz w:val="20"/>
                <w:szCs w:val="20"/>
              </w:rPr>
            </w:pPr>
            <w:r w:rsidRPr="00184762">
              <w:rPr>
                <w:rFonts w:ascii="Times New Roman" w:eastAsia="Times New Roman" w:hAnsi="Times New Roman" w:cs="Times New Roman"/>
                <w:sz w:val="20"/>
                <w:szCs w:val="20"/>
              </w:rPr>
              <w:t>1.2.</w:t>
            </w:r>
          </w:p>
        </w:tc>
        <w:tc>
          <w:tcPr>
            <w:tcW w:w="5754" w:type="dxa"/>
            <w:tcBorders>
              <w:top w:val="nil"/>
              <w:left w:val="nil"/>
              <w:bottom w:val="single" w:sz="4" w:space="0" w:color="auto"/>
              <w:right w:val="single" w:sz="4" w:space="0" w:color="auto"/>
            </w:tcBorders>
            <w:shd w:val="clear" w:color="auto" w:fill="auto"/>
            <w:vAlign w:val="center"/>
            <w:hideMark/>
          </w:tcPr>
          <w:p w:rsidR="00F05A04" w:rsidRPr="00184762" w:rsidRDefault="00F05A04" w:rsidP="00F05A04">
            <w:pPr>
              <w:spacing w:after="0" w:line="240" w:lineRule="auto"/>
              <w:rPr>
                <w:rFonts w:ascii="Times New Roman" w:eastAsia="Times New Roman" w:hAnsi="Times New Roman" w:cs="Times New Roman"/>
                <w:sz w:val="20"/>
                <w:szCs w:val="20"/>
              </w:rPr>
            </w:pPr>
            <w:r w:rsidRPr="00184762">
              <w:rPr>
                <w:rFonts w:ascii="Times New Roman" w:eastAsia="Times New Roman" w:hAnsi="Times New Roman" w:cs="Times New Roman"/>
                <w:sz w:val="20"/>
                <w:szCs w:val="20"/>
              </w:rPr>
              <w:t>протяженность тепловых сетей в 1 тр. исчислении, м</w:t>
            </w:r>
          </w:p>
        </w:tc>
        <w:tc>
          <w:tcPr>
            <w:tcW w:w="3508" w:type="dxa"/>
            <w:tcBorders>
              <w:top w:val="nil"/>
              <w:left w:val="single" w:sz="4" w:space="0" w:color="auto"/>
              <w:bottom w:val="single" w:sz="4" w:space="0" w:color="auto"/>
              <w:right w:val="single" w:sz="4" w:space="0" w:color="auto"/>
            </w:tcBorders>
            <w:shd w:val="clear" w:color="auto" w:fill="FFFFFF" w:themeFill="background1"/>
            <w:vAlign w:val="center"/>
            <w:hideMark/>
          </w:tcPr>
          <w:p w:rsidR="00F05A04" w:rsidRPr="00184762" w:rsidRDefault="00F05A04" w:rsidP="00F05A04">
            <w:pPr>
              <w:spacing w:after="0" w:line="240" w:lineRule="auto"/>
              <w:jc w:val="center"/>
              <w:rPr>
                <w:rFonts w:ascii="Times New Roman" w:eastAsia="Times New Roman" w:hAnsi="Times New Roman" w:cs="Times New Roman"/>
                <w:color w:val="000000"/>
                <w:sz w:val="20"/>
                <w:szCs w:val="20"/>
              </w:rPr>
            </w:pPr>
            <w:r w:rsidRPr="00184762">
              <w:rPr>
                <w:rFonts w:ascii="Times New Roman" w:eastAsia="Times New Roman" w:hAnsi="Times New Roman" w:cs="Times New Roman"/>
                <w:color w:val="000000"/>
                <w:sz w:val="20"/>
                <w:szCs w:val="20"/>
              </w:rPr>
              <w:t>92151</w:t>
            </w:r>
          </w:p>
        </w:tc>
      </w:tr>
      <w:tr w:rsidR="00F05A04" w:rsidRPr="00184762" w:rsidTr="00F05A04">
        <w:trPr>
          <w:trHeight w:val="960"/>
        </w:trPr>
        <w:tc>
          <w:tcPr>
            <w:tcW w:w="945" w:type="dxa"/>
            <w:tcBorders>
              <w:top w:val="nil"/>
              <w:left w:val="single" w:sz="4" w:space="0" w:color="auto"/>
              <w:bottom w:val="single" w:sz="4" w:space="0" w:color="auto"/>
              <w:right w:val="single" w:sz="4" w:space="0" w:color="auto"/>
            </w:tcBorders>
            <w:shd w:val="clear" w:color="auto" w:fill="auto"/>
            <w:hideMark/>
          </w:tcPr>
          <w:p w:rsidR="00F05A04" w:rsidRPr="00184762" w:rsidRDefault="00F05A04" w:rsidP="00F05A04">
            <w:pPr>
              <w:spacing w:after="0" w:line="240" w:lineRule="auto"/>
              <w:jc w:val="center"/>
              <w:rPr>
                <w:rFonts w:ascii="Times New Roman" w:eastAsia="Times New Roman" w:hAnsi="Times New Roman" w:cs="Times New Roman"/>
                <w:sz w:val="20"/>
                <w:szCs w:val="20"/>
              </w:rPr>
            </w:pPr>
            <w:r w:rsidRPr="00184762">
              <w:rPr>
                <w:rFonts w:ascii="Times New Roman" w:eastAsia="Times New Roman" w:hAnsi="Times New Roman" w:cs="Times New Roman"/>
                <w:sz w:val="20"/>
                <w:szCs w:val="20"/>
              </w:rPr>
              <w:t>1.3.</w:t>
            </w:r>
          </w:p>
        </w:tc>
        <w:tc>
          <w:tcPr>
            <w:tcW w:w="5754" w:type="dxa"/>
            <w:tcBorders>
              <w:top w:val="nil"/>
              <w:left w:val="nil"/>
              <w:bottom w:val="single" w:sz="4" w:space="0" w:color="auto"/>
              <w:right w:val="single" w:sz="4" w:space="0" w:color="auto"/>
            </w:tcBorders>
            <w:shd w:val="clear" w:color="auto" w:fill="auto"/>
            <w:vAlign w:val="center"/>
            <w:hideMark/>
          </w:tcPr>
          <w:p w:rsidR="00F05A04" w:rsidRPr="00184762" w:rsidRDefault="00F05A04" w:rsidP="00F05A04">
            <w:pPr>
              <w:spacing w:after="0" w:line="240" w:lineRule="auto"/>
              <w:rPr>
                <w:rFonts w:ascii="Times New Roman" w:eastAsia="Times New Roman" w:hAnsi="Times New Roman" w:cs="Times New Roman"/>
                <w:sz w:val="20"/>
                <w:szCs w:val="20"/>
              </w:rPr>
            </w:pPr>
            <w:r w:rsidRPr="00184762">
              <w:rPr>
                <w:rFonts w:ascii="Times New Roman" w:eastAsia="Times New Roman" w:hAnsi="Times New Roman" w:cs="Times New Roman"/>
                <w:sz w:val="20"/>
                <w:szCs w:val="20"/>
              </w:rPr>
              <w:t>Средний (по материальной характеристике) наружный диаметр трубопроводов тепловых сетей, м</w:t>
            </w:r>
          </w:p>
        </w:tc>
        <w:tc>
          <w:tcPr>
            <w:tcW w:w="3508" w:type="dxa"/>
            <w:tcBorders>
              <w:top w:val="nil"/>
              <w:left w:val="single" w:sz="4" w:space="0" w:color="auto"/>
              <w:bottom w:val="single" w:sz="4" w:space="0" w:color="auto"/>
              <w:right w:val="single" w:sz="4" w:space="0" w:color="auto"/>
            </w:tcBorders>
            <w:shd w:val="clear" w:color="auto" w:fill="FFFFFF" w:themeFill="background1"/>
            <w:vAlign w:val="center"/>
            <w:hideMark/>
          </w:tcPr>
          <w:p w:rsidR="00F05A04" w:rsidRPr="00184762" w:rsidRDefault="00F05A04" w:rsidP="00F05A04">
            <w:pPr>
              <w:spacing w:after="0" w:line="240" w:lineRule="auto"/>
              <w:jc w:val="center"/>
              <w:rPr>
                <w:rFonts w:ascii="Times New Roman" w:eastAsia="Times New Roman" w:hAnsi="Times New Roman" w:cs="Times New Roman"/>
                <w:color w:val="000000"/>
                <w:sz w:val="20"/>
                <w:szCs w:val="20"/>
              </w:rPr>
            </w:pPr>
            <w:r w:rsidRPr="00184762">
              <w:rPr>
                <w:rFonts w:ascii="Times New Roman" w:eastAsia="Times New Roman" w:hAnsi="Times New Roman" w:cs="Times New Roman"/>
                <w:color w:val="000000"/>
                <w:sz w:val="20"/>
                <w:szCs w:val="20"/>
              </w:rPr>
              <w:t>0,237</w:t>
            </w:r>
          </w:p>
        </w:tc>
      </w:tr>
      <w:tr w:rsidR="00F05A04" w:rsidRPr="00184762" w:rsidTr="00F05A04">
        <w:trPr>
          <w:trHeight w:val="600"/>
        </w:trPr>
        <w:tc>
          <w:tcPr>
            <w:tcW w:w="945" w:type="dxa"/>
            <w:tcBorders>
              <w:top w:val="nil"/>
              <w:left w:val="single" w:sz="4" w:space="0" w:color="auto"/>
              <w:bottom w:val="single" w:sz="4" w:space="0" w:color="auto"/>
              <w:right w:val="single" w:sz="4" w:space="0" w:color="auto"/>
            </w:tcBorders>
            <w:shd w:val="clear" w:color="auto" w:fill="auto"/>
            <w:hideMark/>
          </w:tcPr>
          <w:p w:rsidR="00F05A04" w:rsidRPr="00184762" w:rsidRDefault="00F05A04" w:rsidP="00F05A04">
            <w:pPr>
              <w:spacing w:after="0" w:line="240" w:lineRule="auto"/>
              <w:jc w:val="center"/>
              <w:rPr>
                <w:rFonts w:ascii="Times New Roman" w:eastAsia="Times New Roman" w:hAnsi="Times New Roman" w:cs="Times New Roman"/>
                <w:sz w:val="20"/>
                <w:szCs w:val="20"/>
              </w:rPr>
            </w:pPr>
            <w:r w:rsidRPr="00184762">
              <w:rPr>
                <w:rFonts w:ascii="Times New Roman" w:eastAsia="Times New Roman" w:hAnsi="Times New Roman" w:cs="Times New Roman"/>
                <w:sz w:val="20"/>
                <w:szCs w:val="20"/>
              </w:rPr>
              <w:t>1.4.</w:t>
            </w:r>
          </w:p>
        </w:tc>
        <w:tc>
          <w:tcPr>
            <w:tcW w:w="5754" w:type="dxa"/>
            <w:tcBorders>
              <w:top w:val="nil"/>
              <w:left w:val="nil"/>
              <w:bottom w:val="single" w:sz="4" w:space="0" w:color="auto"/>
              <w:right w:val="single" w:sz="4" w:space="0" w:color="auto"/>
            </w:tcBorders>
            <w:shd w:val="clear" w:color="auto" w:fill="auto"/>
            <w:vAlign w:val="center"/>
            <w:hideMark/>
          </w:tcPr>
          <w:p w:rsidR="00F05A04" w:rsidRPr="00184762" w:rsidRDefault="00F05A04" w:rsidP="00F05A04">
            <w:pPr>
              <w:spacing w:after="0" w:line="240" w:lineRule="auto"/>
              <w:rPr>
                <w:rFonts w:ascii="Times New Roman" w:eastAsia="Times New Roman" w:hAnsi="Times New Roman" w:cs="Times New Roman"/>
                <w:sz w:val="20"/>
                <w:szCs w:val="20"/>
              </w:rPr>
            </w:pPr>
            <w:r w:rsidRPr="00184762">
              <w:rPr>
                <w:rFonts w:ascii="Times New Roman" w:eastAsia="Times New Roman" w:hAnsi="Times New Roman" w:cs="Times New Roman"/>
                <w:sz w:val="20"/>
                <w:szCs w:val="20"/>
              </w:rPr>
              <w:t>материальная характеристика тепловых сетей в однотрубном исчислении, м2</w:t>
            </w:r>
          </w:p>
        </w:tc>
        <w:tc>
          <w:tcPr>
            <w:tcW w:w="3508" w:type="dxa"/>
            <w:tcBorders>
              <w:top w:val="nil"/>
              <w:left w:val="single" w:sz="4" w:space="0" w:color="auto"/>
              <w:bottom w:val="single" w:sz="4" w:space="0" w:color="auto"/>
              <w:right w:val="single" w:sz="4" w:space="0" w:color="auto"/>
            </w:tcBorders>
            <w:shd w:val="clear" w:color="auto" w:fill="FFFFFF" w:themeFill="background1"/>
            <w:vAlign w:val="center"/>
            <w:hideMark/>
          </w:tcPr>
          <w:p w:rsidR="00F05A04" w:rsidRPr="00184762" w:rsidRDefault="00F05A04" w:rsidP="00F05A04">
            <w:pPr>
              <w:spacing w:after="0" w:line="240" w:lineRule="auto"/>
              <w:jc w:val="center"/>
              <w:rPr>
                <w:rFonts w:ascii="Times New Roman" w:eastAsia="Times New Roman" w:hAnsi="Times New Roman" w:cs="Times New Roman"/>
                <w:color w:val="000000"/>
                <w:sz w:val="20"/>
                <w:szCs w:val="20"/>
              </w:rPr>
            </w:pPr>
            <w:r w:rsidRPr="00184762">
              <w:rPr>
                <w:rFonts w:ascii="Times New Roman" w:eastAsia="Times New Roman" w:hAnsi="Times New Roman" w:cs="Times New Roman"/>
                <w:color w:val="000000"/>
                <w:sz w:val="20"/>
                <w:szCs w:val="20"/>
              </w:rPr>
              <w:t>22017,137</w:t>
            </w:r>
          </w:p>
        </w:tc>
      </w:tr>
      <w:tr w:rsidR="00F05A04" w:rsidRPr="00184762" w:rsidTr="00F05A04">
        <w:trPr>
          <w:trHeight w:val="260"/>
        </w:trPr>
        <w:tc>
          <w:tcPr>
            <w:tcW w:w="945" w:type="dxa"/>
            <w:tcBorders>
              <w:top w:val="nil"/>
              <w:left w:val="single" w:sz="4" w:space="0" w:color="auto"/>
              <w:bottom w:val="single" w:sz="4" w:space="0" w:color="auto"/>
              <w:right w:val="single" w:sz="4" w:space="0" w:color="auto"/>
            </w:tcBorders>
            <w:shd w:val="clear" w:color="auto" w:fill="auto"/>
            <w:hideMark/>
          </w:tcPr>
          <w:p w:rsidR="00F05A04" w:rsidRPr="00184762" w:rsidRDefault="00F05A04" w:rsidP="00F05A04">
            <w:pPr>
              <w:spacing w:after="0" w:line="240" w:lineRule="auto"/>
              <w:jc w:val="center"/>
              <w:rPr>
                <w:rFonts w:ascii="Times New Roman" w:eastAsia="Times New Roman" w:hAnsi="Times New Roman" w:cs="Times New Roman"/>
                <w:sz w:val="20"/>
                <w:szCs w:val="20"/>
              </w:rPr>
            </w:pPr>
            <w:r w:rsidRPr="00184762">
              <w:rPr>
                <w:rFonts w:ascii="Times New Roman" w:eastAsia="Times New Roman" w:hAnsi="Times New Roman" w:cs="Times New Roman"/>
                <w:sz w:val="20"/>
                <w:szCs w:val="20"/>
              </w:rPr>
              <w:t>1.5.</w:t>
            </w:r>
          </w:p>
        </w:tc>
        <w:tc>
          <w:tcPr>
            <w:tcW w:w="5754" w:type="dxa"/>
            <w:tcBorders>
              <w:top w:val="nil"/>
              <w:left w:val="nil"/>
              <w:bottom w:val="single" w:sz="4" w:space="0" w:color="auto"/>
              <w:right w:val="single" w:sz="4" w:space="0" w:color="auto"/>
            </w:tcBorders>
            <w:shd w:val="clear" w:color="auto" w:fill="auto"/>
            <w:vAlign w:val="center"/>
            <w:hideMark/>
          </w:tcPr>
          <w:p w:rsidR="00F05A04" w:rsidRPr="00184762" w:rsidRDefault="00F05A04" w:rsidP="00F05A04">
            <w:pPr>
              <w:spacing w:after="0" w:line="240" w:lineRule="auto"/>
              <w:rPr>
                <w:rFonts w:ascii="Times New Roman" w:eastAsia="Times New Roman" w:hAnsi="Times New Roman" w:cs="Times New Roman"/>
                <w:sz w:val="20"/>
                <w:szCs w:val="20"/>
              </w:rPr>
            </w:pPr>
            <w:r w:rsidRPr="00184762">
              <w:rPr>
                <w:rFonts w:ascii="Times New Roman" w:eastAsia="Times New Roman" w:hAnsi="Times New Roman" w:cs="Times New Roman"/>
                <w:sz w:val="20"/>
                <w:szCs w:val="20"/>
              </w:rPr>
              <w:t>отпуск тепловой энергии в сеть, тыс. Гкал</w:t>
            </w:r>
          </w:p>
        </w:tc>
        <w:tc>
          <w:tcPr>
            <w:tcW w:w="3508" w:type="dxa"/>
            <w:tcBorders>
              <w:top w:val="nil"/>
              <w:left w:val="single" w:sz="4" w:space="0" w:color="auto"/>
              <w:bottom w:val="single" w:sz="4" w:space="0" w:color="auto"/>
              <w:right w:val="single" w:sz="4" w:space="0" w:color="auto"/>
            </w:tcBorders>
            <w:shd w:val="clear" w:color="auto" w:fill="FFFFFF" w:themeFill="background1"/>
            <w:vAlign w:val="center"/>
            <w:hideMark/>
          </w:tcPr>
          <w:p w:rsidR="00F05A04" w:rsidRPr="00184762" w:rsidRDefault="00F05A04" w:rsidP="00F05A04">
            <w:pPr>
              <w:spacing w:after="0" w:line="240" w:lineRule="auto"/>
              <w:jc w:val="center"/>
              <w:rPr>
                <w:rFonts w:ascii="Times New Roman" w:eastAsia="Times New Roman" w:hAnsi="Times New Roman" w:cs="Times New Roman"/>
                <w:color w:val="000000"/>
                <w:sz w:val="20"/>
                <w:szCs w:val="20"/>
              </w:rPr>
            </w:pPr>
            <w:r w:rsidRPr="00184762">
              <w:rPr>
                <w:rFonts w:ascii="Times New Roman" w:eastAsia="Times New Roman" w:hAnsi="Times New Roman" w:cs="Times New Roman"/>
                <w:color w:val="000000"/>
                <w:sz w:val="20"/>
                <w:szCs w:val="20"/>
              </w:rPr>
              <w:t>357,858</w:t>
            </w:r>
          </w:p>
        </w:tc>
      </w:tr>
      <w:tr w:rsidR="00F05A04" w:rsidRPr="00184762" w:rsidTr="00F05A04">
        <w:trPr>
          <w:trHeight w:val="520"/>
        </w:trPr>
        <w:tc>
          <w:tcPr>
            <w:tcW w:w="945" w:type="dxa"/>
            <w:tcBorders>
              <w:top w:val="nil"/>
              <w:left w:val="single" w:sz="4" w:space="0" w:color="auto"/>
              <w:bottom w:val="single" w:sz="4" w:space="0" w:color="auto"/>
              <w:right w:val="single" w:sz="4" w:space="0" w:color="auto"/>
            </w:tcBorders>
            <w:shd w:val="clear" w:color="auto" w:fill="auto"/>
            <w:hideMark/>
          </w:tcPr>
          <w:p w:rsidR="00F05A04" w:rsidRPr="00184762" w:rsidRDefault="00F05A04" w:rsidP="00F05A04">
            <w:pPr>
              <w:spacing w:after="0" w:line="240" w:lineRule="auto"/>
              <w:jc w:val="center"/>
              <w:rPr>
                <w:rFonts w:ascii="Times New Roman" w:eastAsia="Times New Roman" w:hAnsi="Times New Roman" w:cs="Times New Roman"/>
                <w:sz w:val="20"/>
                <w:szCs w:val="20"/>
              </w:rPr>
            </w:pPr>
            <w:r w:rsidRPr="00184762">
              <w:rPr>
                <w:rFonts w:ascii="Times New Roman" w:eastAsia="Times New Roman" w:hAnsi="Times New Roman" w:cs="Times New Roman"/>
                <w:sz w:val="20"/>
                <w:szCs w:val="20"/>
              </w:rPr>
              <w:t>1.6.</w:t>
            </w:r>
          </w:p>
        </w:tc>
        <w:tc>
          <w:tcPr>
            <w:tcW w:w="5754" w:type="dxa"/>
            <w:tcBorders>
              <w:top w:val="nil"/>
              <w:left w:val="nil"/>
              <w:bottom w:val="single" w:sz="4" w:space="0" w:color="auto"/>
              <w:right w:val="single" w:sz="4" w:space="0" w:color="auto"/>
            </w:tcBorders>
            <w:shd w:val="clear" w:color="auto" w:fill="auto"/>
            <w:vAlign w:val="center"/>
            <w:hideMark/>
          </w:tcPr>
          <w:p w:rsidR="00F05A04" w:rsidRPr="00184762" w:rsidRDefault="00F05A04" w:rsidP="00F05A04">
            <w:pPr>
              <w:spacing w:after="0" w:line="240" w:lineRule="auto"/>
              <w:rPr>
                <w:rFonts w:ascii="Times New Roman" w:eastAsia="Times New Roman" w:hAnsi="Times New Roman" w:cs="Times New Roman"/>
                <w:sz w:val="20"/>
                <w:szCs w:val="20"/>
              </w:rPr>
            </w:pPr>
            <w:r w:rsidRPr="00184762">
              <w:rPr>
                <w:rFonts w:ascii="Times New Roman" w:eastAsia="Times New Roman" w:hAnsi="Times New Roman" w:cs="Times New Roman"/>
                <w:sz w:val="20"/>
                <w:szCs w:val="20"/>
              </w:rPr>
              <w:t>суммарная присоединенная тепловая нагрузка к тепловой сети, Гкал/час</w:t>
            </w:r>
          </w:p>
        </w:tc>
        <w:tc>
          <w:tcPr>
            <w:tcW w:w="3508" w:type="dxa"/>
            <w:tcBorders>
              <w:top w:val="nil"/>
              <w:left w:val="single" w:sz="4" w:space="0" w:color="auto"/>
              <w:bottom w:val="single" w:sz="4" w:space="0" w:color="auto"/>
              <w:right w:val="single" w:sz="4" w:space="0" w:color="auto"/>
            </w:tcBorders>
            <w:shd w:val="clear" w:color="auto" w:fill="FFFFFF" w:themeFill="background1"/>
            <w:vAlign w:val="center"/>
            <w:hideMark/>
          </w:tcPr>
          <w:p w:rsidR="00F05A04" w:rsidRPr="00184762" w:rsidRDefault="00F05A04" w:rsidP="00F05A04">
            <w:pPr>
              <w:spacing w:after="0" w:line="240" w:lineRule="auto"/>
              <w:jc w:val="center"/>
              <w:rPr>
                <w:rFonts w:ascii="Times New Roman" w:eastAsia="Times New Roman" w:hAnsi="Times New Roman" w:cs="Times New Roman"/>
                <w:color w:val="000000"/>
                <w:sz w:val="20"/>
                <w:szCs w:val="20"/>
              </w:rPr>
            </w:pPr>
            <w:r w:rsidRPr="00184762">
              <w:rPr>
                <w:rFonts w:ascii="Times New Roman" w:eastAsia="Times New Roman" w:hAnsi="Times New Roman" w:cs="Times New Roman"/>
                <w:color w:val="000000"/>
                <w:sz w:val="20"/>
                <w:szCs w:val="20"/>
              </w:rPr>
              <w:t>137,97</w:t>
            </w:r>
            <w:r>
              <w:rPr>
                <w:rFonts w:ascii="Times New Roman" w:eastAsia="Times New Roman" w:hAnsi="Times New Roman" w:cs="Times New Roman"/>
                <w:color w:val="000000"/>
                <w:sz w:val="20"/>
                <w:szCs w:val="20"/>
              </w:rPr>
              <w:t>2</w:t>
            </w:r>
          </w:p>
        </w:tc>
      </w:tr>
      <w:tr w:rsidR="00F05A04" w:rsidRPr="00184762" w:rsidTr="00F05A04">
        <w:trPr>
          <w:trHeight w:val="780"/>
        </w:trPr>
        <w:tc>
          <w:tcPr>
            <w:tcW w:w="945" w:type="dxa"/>
            <w:tcBorders>
              <w:top w:val="nil"/>
              <w:left w:val="single" w:sz="4" w:space="0" w:color="auto"/>
              <w:bottom w:val="single" w:sz="4" w:space="0" w:color="auto"/>
              <w:right w:val="single" w:sz="4" w:space="0" w:color="auto"/>
            </w:tcBorders>
            <w:shd w:val="clear" w:color="auto" w:fill="auto"/>
            <w:hideMark/>
          </w:tcPr>
          <w:p w:rsidR="00F05A04" w:rsidRPr="00184762" w:rsidRDefault="00F05A04" w:rsidP="00F05A04">
            <w:pPr>
              <w:spacing w:after="0" w:line="240" w:lineRule="auto"/>
              <w:jc w:val="center"/>
              <w:rPr>
                <w:rFonts w:ascii="Times New Roman" w:eastAsia="Times New Roman" w:hAnsi="Times New Roman" w:cs="Times New Roman"/>
                <w:sz w:val="20"/>
                <w:szCs w:val="20"/>
              </w:rPr>
            </w:pPr>
            <w:r w:rsidRPr="00184762">
              <w:rPr>
                <w:rFonts w:ascii="Times New Roman" w:eastAsia="Times New Roman" w:hAnsi="Times New Roman" w:cs="Times New Roman"/>
                <w:sz w:val="20"/>
                <w:szCs w:val="20"/>
              </w:rPr>
              <w:t>1.7.</w:t>
            </w:r>
          </w:p>
        </w:tc>
        <w:tc>
          <w:tcPr>
            <w:tcW w:w="5754" w:type="dxa"/>
            <w:tcBorders>
              <w:top w:val="nil"/>
              <w:left w:val="nil"/>
              <w:bottom w:val="single" w:sz="4" w:space="0" w:color="auto"/>
              <w:right w:val="single" w:sz="4" w:space="0" w:color="auto"/>
            </w:tcBorders>
            <w:shd w:val="clear" w:color="auto" w:fill="auto"/>
            <w:vAlign w:val="center"/>
            <w:hideMark/>
          </w:tcPr>
          <w:p w:rsidR="00F05A04" w:rsidRPr="00184762" w:rsidRDefault="00F05A04" w:rsidP="00F05A04">
            <w:pPr>
              <w:spacing w:after="0" w:line="240" w:lineRule="auto"/>
              <w:rPr>
                <w:rFonts w:ascii="Times New Roman" w:eastAsia="Times New Roman" w:hAnsi="Times New Roman" w:cs="Times New Roman"/>
                <w:b/>
                <w:bCs/>
                <w:sz w:val="20"/>
                <w:szCs w:val="20"/>
              </w:rPr>
            </w:pPr>
            <w:r w:rsidRPr="00184762">
              <w:rPr>
                <w:rFonts w:ascii="Times New Roman" w:eastAsia="Times New Roman" w:hAnsi="Times New Roman" w:cs="Times New Roman"/>
                <w:b/>
                <w:bCs/>
                <w:sz w:val="20"/>
                <w:szCs w:val="20"/>
              </w:rPr>
              <w:t>Отношение потерь тепловой энергии относительно материальной характеристики, Гкал/*м2</w:t>
            </w:r>
          </w:p>
        </w:tc>
        <w:tc>
          <w:tcPr>
            <w:tcW w:w="3508" w:type="dxa"/>
            <w:tcBorders>
              <w:top w:val="nil"/>
              <w:left w:val="single" w:sz="4" w:space="0" w:color="auto"/>
              <w:bottom w:val="single" w:sz="4" w:space="0" w:color="auto"/>
              <w:right w:val="single" w:sz="4" w:space="0" w:color="auto"/>
            </w:tcBorders>
            <w:shd w:val="clear" w:color="auto" w:fill="FFFFFF" w:themeFill="background1"/>
            <w:vAlign w:val="center"/>
            <w:hideMark/>
          </w:tcPr>
          <w:p w:rsidR="00F05A04" w:rsidRPr="00184762" w:rsidRDefault="00F05A04" w:rsidP="00F05A04">
            <w:pPr>
              <w:spacing w:after="0" w:line="240" w:lineRule="auto"/>
              <w:jc w:val="center"/>
              <w:rPr>
                <w:rFonts w:ascii="Times New Roman" w:eastAsia="Times New Roman" w:hAnsi="Times New Roman" w:cs="Times New Roman"/>
                <w:color w:val="000000"/>
                <w:sz w:val="20"/>
                <w:szCs w:val="20"/>
              </w:rPr>
            </w:pPr>
            <w:r w:rsidRPr="00184762">
              <w:rPr>
                <w:rFonts w:ascii="Times New Roman" w:eastAsia="Times New Roman" w:hAnsi="Times New Roman" w:cs="Times New Roman"/>
                <w:color w:val="000000"/>
                <w:sz w:val="20"/>
                <w:szCs w:val="20"/>
              </w:rPr>
              <w:t>0,002</w:t>
            </w:r>
          </w:p>
        </w:tc>
      </w:tr>
      <w:tr w:rsidR="00F05A04" w:rsidRPr="00184762" w:rsidTr="00F05A04">
        <w:trPr>
          <w:trHeight w:val="520"/>
        </w:trPr>
        <w:tc>
          <w:tcPr>
            <w:tcW w:w="945" w:type="dxa"/>
            <w:tcBorders>
              <w:top w:val="nil"/>
              <w:left w:val="single" w:sz="4" w:space="0" w:color="auto"/>
              <w:bottom w:val="single" w:sz="4" w:space="0" w:color="auto"/>
              <w:right w:val="single" w:sz="4" w:space="0" w:color="auto"/>
            </w:tcBorders>
            <w:shd w:val="clear" w:color="auto" w:fill="auto"/>
            <w:hideMark/>
          </w:tcPr>
          <w:p w:rsidR="00F05A04" w:rsidRPr="00184762" w:rsidRDefault="00F05A04" w:rsidP="00F05A04">
            <w:pPr>
              <w:spacing w:after="0" w:line="240" w:lineRule="auto"/>
              <w:jc w:val="center"/>
              <w:rPr>
                <w:rFonts w:ascii="Times New Roman" w:eastAsia="Times New Roman" w:hAnsi="Times New Roman" w:cs="Times New Roman"/>
                <w:sz w:val="20"/>
                <w:szCs w:val="20"/>
              </w:rPr>
            </w:pPr>
            <w:r w:rsidRPr="00184762">
              <w:rPr>
                <w:rFonts w:ascii="Times New Roman" w:eastAsia="Times New Roman" w:hAnsi="Times New Roman" w:cs="Times New Roman"/>
                <w:sz w:val="20"/>
                <w:szCs w:val="20"/>
              </w:rPr>
              <w:t>1.8.</w:t>
            </w:r>
          </w:p>
        </w:tc>
        <w:tc>
          <w:tcPr>
            <w:tcW w:w="5754" w:type="dxa"/>
            <w:tcBorders>
              <w:top w:val="nil"/>
              <w:left w:val="nil"/>
              <w:bottom w:val="single" w:sz="4" w:space="0" w:color="auto"/>
              <w:right w:val="single" w:sz="4" w:space="0" w:color="auto"/>
            </w:tcBorders>
            <w:shd w:val="clear" w:color="auto" w:fill="auto"/>
            <w:vAlign w:val="center"/>
            <w:hideMark/>
          </w:tcPr>
          <w:p w:rsidR="00F05A04" w:rsidRPr="00184762" w:rsidRDefault="00F05A04" w:rsidP="00F05A04">
            <w:pPr>
              <w:spacing w:after="0" w:line="240" w:lineRule="auto"/>
              <w:rPr>
                <w:rFonts w:ascii="Times New Roman" w:eastAsia="Times New Roman" w:hAnsi="Times New Roman" w:cs="Times New Roman"/>
                <w:sz w:val="20"/>
                <w:szCs w:val="20"/>
              </w:rPr>
            </w:pPr>
            <w:r w:rsidRPr="00184762">
              <w:rPr>
                <w:rFonts w:ascii="Times New Roman" w:eastAsia="Times New Roman" w:hAnsi="Times New Roman" w:cs="Times New Roman"/>
                <w:sz w:val="20"/>
                <w:szCs w:val="20"/>
              </w:rPr>
              <w:t>отношение потерь тепловой энергии к отпуску тепловой энергии, %</w:t>
            </w:r>
          </w:p>
        </w:tc>
        <w:tc>
          <w:tcPr>
            <w:tcW w:w="3508" w:type="dxa"/>
            <w:tcBorders>
              <w:top w:val="nil"/>
              <w:left w:val="single" w:sz="4" w:space="0" w:color="auto"/>
              <w:bottom w:val="single" w:sz="4" w:space="0" w:color="auto"/>
              <w:right w:val="single" w:sz="4" w:space="0" w:color="auto"/>
            </w:tcBorders>
            <w:shd w:val="clear" w:color="auto" w:fill="FFFFFF" w:themeFill="background1"/>
            <w:vAlign w:val="center"/>
            <w:hideMark/>
          </w:tcPr>
          <w:p w:rsidR="00F05A04" w:rsidRPr="00184762" w:rsidRDefault="00F05A04" w:rsidP="00F05A04">
            <w:pPr>
              <w:spacing w:after="0" w:line="240" w:lineRule="auto"/>
              <w:jc w:val="center"/>
              <w:rPr>
                <w:rFonts w:ascii="Times New Roman" w:eastAsia="Times New Roman" w:hAnsi="Times New Roman" w:cs="Times New Roman"/>
                <w:color w:val="000000"/>
                <w:sz w:val="20"/>
                <w:szCs w:val="20"/>
              </w:rPr>
            </w:pPr>
            <w:r w:rsidRPr="00184762">
              <w:rPr>
                <w:rFonts w:ascii="Times New Roman" w:eastAsia="Times New Roman" w:hAnsi="Times New Roman" w:cs="Times New Roman"/>
                <w:color w:val="000000"/>
                <w:sz w:val="20"/>
                <w:szCs w:val="20"/>
              </w:rPr>
              <w:t>13,1%</w:t>
            </w:r>
          </w:p>
        </w:tc>
      </w:tr>
      <w:tr w:rsidR="00F05A04" w:rsidRPr="00184762" w:rsidTr="00F05A04">
        <w:trPr>
          <w:gridAfter w:val="1"/>
          <w:wAfter w:w="3508" w:type="dxa"/>
          <w:trHeight w:val="300"/>
        </w:trPr>
        <w:tc>
          <w:tcPr>
            <w:tcW w:w="945" w:type="dxa"/>
            <w:tcBorders>
              <w:top w:val="nil"/>
              <w:left w:val="single" w:sz="4" w:space="0" w:color="auto"/>
              <w:bottom w:val="single" w:sz="4" w:space="0" w:color="auto"/>
              <w:right w:val="single" w:sz="4" w:space="0" w:color="auto"/>
            </w:tcBorders>
            <w:shd w:val="clear" w:color="auto" w:fill="auto"/>
            <w:vAlign w:val="bottom"/>
            <w:hideMark/>
          </w:tcPr>
          <w:p w:rsidR="00F05A04" w:rsidRPr="00184762" w:rsidRDefault="00F05A04" w:rsidP="00F05A04">
            <w:pPr>
              <w:spacing w:after="0" w:line="240" w:lineRule="auto"/>
              <w:jc w:val="center"/>
              <w:rPr>
                <w:rFonts w:ascii="Times New Roman" w:eastAsia="Times New Roman" w:hAnsi="Times New Roman" w:cs="Times New Roman"/>
                <w:b/>
                <w:bCs/>
                <w:sz w:val="24"/>
                <w:szCs w:val="24"/>
              </w:rPr>
            </w:pPr>
            <w:r w:rsidRPr="00184762">
              <w:rPr>
                <w:rFonts w:ascii="Times New Roman" w:eastAsia="Times New Roman" w:hAnsi="Times New Roman" w:cs="Times New Roman"/>
                <w:b/>
                <w:bCs/>
                <w:sz w:val="24"/>
                <w:szCs w:val="24"/>
              </w:rPr>
              <w:t>2.</w:t>
            </w:r>
          </w:p>
        </w:tc>
        <w:tc>
          <w:tcPr>
            <w:tcW w:w="5754" w:type="dxa"/>
            <w:tcBorders>
              <w:top w:val="single" w:sz="4" w:space="0" w:color="auto"/>
              <w:left w:val="nil"/>
              <w:bottom w:val="single" w:sz="4" w:space="0" w:color="auto"/>
              <w:right w:val="single" w:sz="4" w:space="0" w:color="auto"/>
            </w:tcBorders>
            <w:shd w:val="clear" w:color="auto" w:fill="auto"/>
            <w:vAlign w:val="bottom"/>
            <w:hideMark/>
          </w:tcPr>
          <w:p w:rsidR="00F05A04" w:rsidRPr="00184762" w:rsidRDefault="00F05A04" w:rsidP="00F05A04">
            <w:pPr>
              <w:spacing w:after="0" w:line="240" w:lineRule="auto"/>
              <w:rPr>
                <w:rFonts w:ascii="Times New Roman" w:eastAsia="Times New Roman" w:hAnsi="Times New Roman" w:cs="Times New Roman"/>
                <w:b/>
                <w:bCs/>
                <w:sz w:val="24"/>
                <w:szCs w:val="24"/>
              </w:rPr>
            </w:pPr>
            <w:r w:rsidRPr="00184762">
              <w:rPr>
                <w:rFonts w:ascii="Times New Roman" w:eastAsia="Times New Roman" w:hAnsi="Times New Roman" w:cs="Times New Roman"/>
                <w:b/>
                <w:bCs/>
                <w:sz w:val="24"/>
                <w:szCs w:val="24"/>
              </w:rPr>
              <w:t>Котельная микрорайона Касколовка, г.Кингисепп</w:t>
            </w:r>
          </w:p>
        </w:tc>
      </w:tr>
      <w:tr w:rsidR="00F05A04" w:rsidRPr="00184762" w:rsidTr="00F05A04">
        <w:trPr>
          <w:trHeight w:val="360"/>
        </w:trPr>
        <w:tc>
          <w:tcPr>
            <w:tcW w:w="945" w:type="dxa"/>
            <w:tcBorders>
              <w:top w:val="nil"/>
              <w:left w:val="single" w:sz="4" w:space="0" w:color="auto"/>
              <w:bottom w:val="single" w:sz="4" w:space="0" w:color="auto"/>
              <w:right w:val="single" w:sz="4" w:space="0" w:color="auto"/>
            </w:tcBorders>
            <w:shd w:val="clear" w:color="auto" w:fill="auto"/>
            <w:hideMark/>
          </w:tcPr>
          <w:p w:rsidR="00F05A04" w:rsidRPr="00184762" w:rsidRDefault="00F05A04" w:rsidP="00F05A04">
            <w:pPr>
              <w:spacing w:after="0" w:line="240" w:lineRule="auto"/>
              <w:jc w:val="center"/>
              <w:rPr>
                <w:rFonts w:ascii="Times New Roman" w:eastAsia="Times New Roman" w:hAnsi="Times New Roman" w:cs="Times New Roman"/>
                <w:sz w:val="20"/>
                <w:szCs w:val="20"/>
              </w:rPr>
            </w:pPr>
            <w:r w:rsidRPr="00184762">
              <w:rPr>
                <w:rFonts w:ascii="Times New Roman" w:eastAsia="Times New Roman" w:hAnsi="Times New Roman" w:cs="Times New Roman"/>
                <w:sz w:val="20"/>
                <w:szCs w:val="20"/>
              </w:rPr>
              <w:t>2.1.</w:t>
            </w:r>
          </w:p>
        </w:tc>
        <w:tc>
          <w:tcPr>
            <w:tcW w:w="5754" w:type="dxa"/>
            <w:tcBorders>
              <w:top w:val="nil"/>
              <w:left w:val="nil"/>
              <w:bottom w:val="single" w:sz="4" w:space="0" w:color="auto"/>
              <w:right w:val="single" w:sz="4" w:space="0" w:color="auto"/>
            </w:tcBorders>
            <w:shd w:val="clear" w:color="auto" w:fill="auto"/>
            <w:vAlign w:val="center"/>
            <w:hideMark/>
          </w:tcPr>
          <w:p w:rsidR="00F05A04" w:rsidRPr="00184762" w:rsidRDefault="00F05A04" w:rsidP="00F05A04">
            <w:pPr>
              <w:spacing w:after="0" w:line="240" w:lineRule="auto"/>
              <w:rPr>
                <w:rFonts w:ascii="Times New Roman" w:eastAsia="Times New Roman" w:hAnsi="Times New Roman" w:cs="Times New Roman"/>
                <w:sz w:val="20"/>
                <w:szCs w:val="20"/>
              </w:rPr>
            </w:pPr>
            <w:r w:rsidRPr="00184762">
              <w:rPr>
                <w:rFonts w:ascii="Times New Roman" w:eastAsia="Times New Roman" w:hAnsi="Times New Roman" w:cs="Times New Roman"/>
                <w:sz w:val="20"/>
                <w:szCs w:val="20"/>
              </w:rPr>
              <w:t>Потери тепловой энергии, тыс. Гкал</w:t>
            </w:r>
          </w:p>
        </w:tc>
        <w:tc>
          <w:tcPr>
            <w:tcW w:w="35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F05A04" w:rsidRPr="00184762" w:rsidRDefault="00F05A04" w:rsidP="00F05A04">
            <w:pPr>
              <w:spacing w:after="0" w:line="240" w:lineRule="auto"/>
              <w:jc w:val="center"/>
              <w:rPr>
                <w:rFonts w:ascii="Times New Roman" w:eastAsia="Times New Roman" w:hAnsi="Times New Roman" w:cs="Times New Roman"/>
                <w:color w:val="000000"/>
                <w:sz w:val="20"/>
                <w:szCs w:val="20"/>
              </w:rPr>
            </w:pPr>
            <w:r w:rsidRPr="00184762">
              <w:rPr>
                <w:rFonts w:ascii="Times New Roman" w:eastAsia="Times New Roman" w:hAnsi="Times New Roman" w:cs="Times New Roman"/>
                <w:color w:val="000000"/>
                <w:sz w:val="20"/>
                <w:szCs w:val="20"/>
              </w:rPr>
              <w:t>1,096</w:t>
            </w:r>
          </w:p>
        </w:tc>
      </w:tr>
      <w:tr w:rsidR="00F05A04" w:rsidRPr="00184762" w:rsidTr="00F05A04">
        <w:trPr>
          <w:trHeight w:val="630"/>
        </w:trPr>
        <w:tc>
          <w:tcPr>
            <w:tcW w:w="945" w:type="dxa"/>
            <w:tcBorders>
              <w:top w:val="nil"/>
              <w:left w:val="single" w:sz="4" w:space="0" w:color="auto"/>
              <w:bottom w:val="single" w:sz="4" w:space="0" w:color="auto"/>
              <w:right w:val="single" w:sz="4" w:space="0" w:color="auto"/>
            </w:tcBorders>
            <w:shd w:val="clear" w:color="auto" w:fill="auto"/>
            <w:hideMark/>
          </w:tcPr>
          <w:p w:rsidR="00F05A04" w:rsidRPr="00184762" w:rsidRDefault="00F05A04" w:rsidP="00F05A04">
            <w:pPr>
              <w:spacing w:after="0" w:line="240" w:lineRule="auto"/>
              <w:jc w:val="center"/>
              <w:rPr>
                <w:rFonts w:ascii="Times New Roman" w:eastAsia="Times New Roman" w:hAnsi="Times New Roman" w:cs="Times New Roman"/>
                <w:sz w:val="20"/>
                <w:szCs w:val="20"/>
              </w:rPr>
            </w:pPr>
            <w:r w:rsidRPr="00184762">
              <w:rPr>
                <w:rFonts w:ascii="Times New Roman" w:eastAsia="Times New Roman" w:hAnsi="Times New Roman" w:cs="Times New Roman"/>
                <w:sz w:val="20"/>
                <w:szCs w:val="20"/>
              </w:rPr>
              <w:t>2.2.</w:t>
            </w:r>
          </w:p>
        </w:tc>
        <w:tc>
          <w:tcPr>
            <w:tcW w:w="5754" w:type="dxa"/>
            <w:tcBorders>
              <w:top w:val="nil"/>
              <w:left w:val="nil"/>
              <w:bottom w:val="single" w:sz="4" w:space="0" w:color="auto"/>
              <w:right w:val="single" w:sz="4" w:space="0" w:color="auto"/>
            </w:tcBorders>
            <w:shd w:val="clear" w:color="auto" w:fill="auto"/>
            <w:vAlign w:val="center"/>
            <w:hideMark/>
          </w:tcPr>
          <w:p w:rsidR="00F05A04" w:rsidRPr="00184762" w:rsidRDefault="00F05A04" w:rsidP="00F05A04">
            <w:pPr>
              <w:spacing w:after="0" w:line="240" w:lineRule="auto"/>
              <w:rPr>
                <w:rFonts w:ascii="Times New Roman" w:eastAsia="Times New Roman" w:hAnsi="Times New Roman" w:cs="Times New Roman"/>
                <w:sz w:val="20"/>
                <w:szCs w:val="20"/>
              </w:rPr>
            </w:pPr>
            <w:r w:rsidRPr="00184762">
              <w:rPr>
                <w:rFonts w:ascii="Times New Roman" w:eastAsia="Times New Roman" w:hAnsi="Times New Roman" w:cs="Times New Roman"/>
                <w:sz w:val="20"/>
                <w:szCs w:val="20"/>
              </w:rPr>
              <w:t>протяженность тепловых сетей в 1 тр. исчислении, м</w:t>
            </w:r>
          </w:p>
        </w:tc>
        <w:tc>
          <w:tcPr>
            <w:tcW w:w="3508" w:type="dxa"/>
            <w:tcBorders>
              <w:top w:val="nil"/>
              <w:left w:val="single" w:sz="4" w:space="0" w:color="auto"/>
              <w:bottom w:val="single" w:sz="4" w:space="0" w:color="auto"/>
              <w:right w:val="single" w:sz="4" w:space="0" w:color="auto"/>
            </w:tcBorders>
            <w:shd w:val="clear" w:color="auto" w:fill="FFFFFF" w:themeFill="background1"/>
            <w:vAlign w:val="center"/>
            <w:hideMark/>
          </w:tcPr>
          <w:p w:rsidR="00F05A04" w:rsidRPr="00184762" w:rsidRDefault="00F05A04" w:rsidP="00F05A04">
            <w:pPr>
              <w:spacing w:after="0" w:line="240" w:lineRule="auto"/>
              <w:jc w:val="center"/>
              <w:rPr>
                <w:rFonts w:ascii="Times New Roman" w:eastAsia="Times New Roman" w:hAnsi="Times New Roman" w:cs="Times New Roman"/>
                <w:color w:val="000000"/>
                <w:sz w:val="20"/>
                <w:szCs w:val="20"/>
              </w:rPr>
            </w:pPr>
            <w:r w:rsidRPr="00184762">
              <w:rPr>
                <w:rFonts w:ascii="Times New Roman" w:eastAsia="Times New Roman" w:hAnsi="Times New Roman" w:cs="Times New Roman"/>
                <w:color w:val="000000"/>
                <w:sz w:val="20"/>
                <w:szCs w:val="20"/>
              </w:rPr>
              <w:t>4155,2</w:t>
            </w:r>
          </w:p>
        </w:tc>
      </w:tr>
      <w:tr w:rsidR="00F05A04" w:rsidRPr="00184762" w:rsidTr="00F05A04">
        <w:trPr>
          <w:trHeight w:val="795"/>
        </w:trPr>
        <w:tc>
          <w:tcPr>
            <w:tcW w:w="945" w:type="dxa"/>
            <w:tcBorders>
              <w:top w:val="nil"/>
              <w:left w:val="single" w:sz="4" w:space="0" w:color="auto"/>
              <w:bottom w:val="single" w:sz="4" w:space="0" w:color="auto"/>
              <w:right w:val="single" w:sz="4" w:space="0" w:color="auto"/>
            </w:tcBorders>
            <w:shd w:val="clear" w:color="auto" w:fill="auto"/>
            <w:hideMark/>
          </w:tcPr>
          <w:p w:rsidR="00F05A04" w:rsidRPr="00184762" w:rsidRDefault="00F05A04" w:rsidP="00F05A04">
            <w:pPr>
              <w:spacing w:after="0" w:line="240" w:lineRule="auto"/>
              <w:jc w:val="center"/>
              <w:rPr>
                <w:rFonts w:ascii="Times New Roman" w:eastAsia="Times New Roman" w:hAnsi="Times New Roman" w:cs="Times New Roman"/>
                <w:sz w:val="20"/>
                <w:szCs w:val="20"/>
              </w:rPr>
            </w:pPr>
            <w:r w:rsidRPr="00184762">
              <w:rPr>
                <w:rFonts w:ascii="Times New Roman" w:eastAsia="Times New Roman" w:hAnsi="Times New Roman" w:cs="Times New Roman"/>
                <w:sz w:val="20"/>
                <w:szCs w:val="20"/>
              </w:rPr>
              <w:t>2.3.</w:t>
            </w:r>
          </w:p>
        </w:tc>
        <w:tc>
          <w:tcPr>
            <w:tcW w:w="5754" w:type="dxa"/>
            <w:tcBorders>
              <w:top w:val="nil"/>
              <w:left w:val="nil"/>
              <w:bottom w:val="single" w:sz="4" w:space="0" w:color="auto"/>
              <w:right w:val="single" w:sz="4" w:space="0" w:color="auto"/>
            </w:tcBorders>
            <w:shd w:val="clear" w:color="auto" w:fill="auto"/>
            <w:vAlign w:val="center"/>
            <w:hideMark/>
          </w:tcPr>
          <w:p w:rsidR="00F05A04" w:rsidRPr="00184762" w:rsidRDefault="00F05A04" w:rsidP="00F05A04">
            <w:pPr>
              <w:spacing w:after="0" w:line="240" w:lineRule="auto"/>
              <w:rPr>
                <w:rFonts w:ascii="Times New Roman" w:eastAsia="Times New Roman" w:hAnsi="Times New Roman" w:cs="Times New Roman"/>
                <w:sz w:val="20"/>
                <w:szCs w:val="20"/>
              </w:rPr>
            </w:pPr>
            <w:r w:rsidRPr="00184762">
              <w:rPr>
                <w:rFonts w:ascii="Times New Roman" w:eastAsia="Times New Roman" w:hAnsi="Times New Roman" w:cs="Times New Roman"/>
                <w:sz w:val="20"/>
                <w:szCs w:val="20"/>
              </w:rPr>
              <w:t>Средний (по материальной характеристике) наружный диаметр трубопроводов тепловых сетей, м</w:t>
            </w:r>
          </w:p>
        </w:tc>
        <w:tc>
          <w:tcPr>
            <w:tcW w:w="3508" w:type="dxa"/>
            <w:tcBorders>
              <w:top w:val="nil"/>
              <w:left w:val="single" w:sz="4" w:space="0" w:color="auto"/>
              <w:bottom w:val="single" w:sz="4" w:space="0" w:color="auto"/>
              <w:right w:val="single" w:sz="4" w:space="0" w:color="auto"/>
            </w:tcBorders>
            <w:shd w:val="clear" w:color="auto" w:fill="FFFFFF" w:themeFill="background1"/>
            <w:vAlign w:val="center"/>
            <w:hideMark/>
          </w:tcPr>
          <w:p w:rsidR="00F05A04" w:rsidRPr="00184762" w:rsidRDefault="00F05A04" w:rsidP="00F05A04">
            <w:pPr>
              <w:spacing w:after="0" w:line="240" w:lineRule="auto"/>
              <w:jc w:val="center"/>
              <w:rPr>
                <w:rFonts w:ascii="Times New Roman" w:eastAsia="Times New Roman" w:hAnsi="Times New Roman" w:cs="Times New Roman"/>
                <w:color w:val="000000"/>
                <w:sz w:val="20"/>
                <w:szCs w:val="20"/>
              </w:rPr>
            </w:pPr>
            <w:r w:rsidRPr="00184762">
              <w:rPr>
                <w:rFonts w:ascii="Times New Roman" w:eastAsia="Times New Roman" w:hAnsi="Times New Roman" w:cs="Times New Roman"/>
                <w:color w:val="000000"/>
                <w:sz w:val="20"/>
                <w:szCs w:val="20"/>
              </w:rPr>
              <w:t>0,111</w:t>
            </w:r>
          </w:p>
        </w:tc>
      </w:tr>
      <w:tr w:rsidR="00F05A04" w:rsidRPr="00184762" w:rsidTr="00F05A04">
        <w:trPr>
          <w:trHeight w:val="675"/>
        </w:trPr>
        <w:tc>
          <w:tcPr>
            <w:tcW w:w="945" w:type="dxa"/>
            <w:tcBorders>
              <w:top w:val="nil"/>
              <w:left w:val="single" w:sz="4" w:space="0" w:color="auto"/>
              <w:bottom w:val="single" w:sz="4" w:space="0" w:color="auto"/>
              <w:right w:val="single" w:sz="4" w:space="0" w:color="auto"/>
            </w:tcBorders>
            <w:shd w:val="clear" w:color="auto" w:fill="auto"/>
            <w:hideMark/>
          </w:tcPr>
          <w:p w:rsidR="00F05A04" w:rsidRPr="00184762" w:rsidRDefault="00F05A04" w:rsidP="00F05A04">
            <w:pPr>
              <w:spacing w:after="0" w:line="240" w:lineRule="auto"/>
              <w:jc w:val="center"/>
              <w:rPr>
                <w:rFonts w:ascii="Times New Roman" w:eastAsia="Times New Roman" w:hAnsi="Times New Roman" w:cs="Times New Roman"/>
                <w:sz w:val="20"/>
                <w:szCs w:val="20"/>
              </w:rPr>
            </w:pPr>
            <w:r w:rsidRPr="00184762">
              <w:rPr>
                <w:rFonts w:ascii="Times New Roman" w:eastAsia="Times New Roman" w:hAnsi="Times New Roman" w:cs="Times New Roman"/>
                <w:sz w:val="20"/>
                <w:szCs w:val="20"/>
              </w:rPr>
              <w:t>2.4.</w:t>
            </w:r>
          </w:p>
        </w:tc>
        <w:tc>
          <w:tcPr>
            <w:tcW w:w="5754" w:type="dxa"/>
            <w:tcBorders>
              <w:top w:val="nil"/>
              <w:left w:val="nil"/>
              <w:bottom w:val="single" w:sz="4" w:space="0" w:color="auto"/>
              <w:right w:val="single" w:sz="4" w:space="0" w:color="auto"/>
            </w:tcBorders>
            <w:shd w:val="clear" w:color="auto" w:fill="auto"/>
            <w:vAlign w:val="center"/>
            <w:hideMark/>
          </w:tcPr>
          <w:p w:rsidR="00F05A04" w:rsidRPr="00184762" w:rsidRDefault="00F05A04" w:rsidP="00F05A04">
            <w:pPr>
              <w:spacing w:after="0" w:line="240" w:lineRule="auto"/>
              <w:rPr>
                <w:rFonts w:ascii="Times New Roman" w:eastAsia="Times New Roman" w:hAnsi="Times New Roman" w:cs="Times New Roman"/>
                <w:sz w:val="20"/>
                <w:szCs w:val="20"/>
              </w:rPr>
            </w:pPr>
            <w:r w:rsidRPr="00184762">
              <w:rPr>
                <w:rFonts w:ascii="Times New Roman" w:eastAsia="Times New Roman" w:hAnsi="Times New Roman" w:cs="Times New Roman"/>
                <w:sz w:val="20"/>
                <w:szCs w:val="20"/>
              </w:rPr>
              <w:t>материальная характеристика тепловых сетей в однотрубном исчислении, м2</w:t>
            </w:r>
          </w:p>
        </w:tc>
        <w:tc>
          <w:tcPr>
            <w:tcW w:w="3508" w:type="dxa"/>
            <w:tcBorders>
              <w:top w:val="nil"/>
              <w:left w:val="single" w:sz="4" w:space="0" w:color="auto"/>
              <w:bottom w:val="single" w:sz="4" w:space="0" w:color="auto"/>
              <w:right w:val="single" w:sz="4" w:space="0" w:color="auto"/>
            </w:tcBorders>
            <w:shd w:val="clear" w:color="auto" w:fill="FFFFFF" w:themeFill="background1"/>
            <w:vAlign w:val="center"/>
            <w:hideMark/>
          </w:tcPr>
          <w:p w:rsidR="00F05A04" w:rsidRPr="00184762" w:rsidRDefault="00F05A04" w:rsidP="00F05A04">
            <w:pPr>
              <w:spacing w:after="0" w:line="240" w:lineRule="auto"/>
              <w:jc w:val="center"/>
              <w:rPr>
                <w:rFonts w:ascii="Times New Roman" w:eastAsia="Times New Roman" w:hAnsi="Times New Roman" w:cs="Times New Roman"/>
                <w:color w:val="000000"/>
                <w:sz w:val="20"/>
                <w:szCs w:val="20"/>
              </w:rPr>
            </w:pPr>
            <w:r w:rsidRPr="00184762">
              <w:rPr>
                <w:rFonts w:ascii="Times New Roman" w:eastAsia="Times New Roman" w:hAnsi="Times New Roman" w:cs="Times New Roman"/>
                <w:color w:val="000000"/>
                <w:sz w:val="20"/>
                <w:szCs w:val="20"/>
              </w:rPr>
              <w:t>461,227</w:t>
            </w:r>
          </w:p>
        </w:tc>
      </w:tr>
      <w:tr w:rsidR="00F05A04" w:rsidRPr="00184762" w:rsidTr="00F05A04">
        <w:trPr>
          <w:trHeight w:val="405"/>
        </w:trPr>
        <w:tc>
          <w:tcPr>
            <w:tcW w:w="945" w:type="dxa"/>
            <w:tcBorders>
              <w:top w:val="nil"/>
              <w:left w:val="single" w:sz="4" w:space="0" w:color="auto"/>
              <w:bottom w:val="single" w:sz="4" w:space="0" w:color="auto"/>
              <w:right w:val="single" w:sz="4" w:space="0" w:color="auto"/>
            </w:tcBorders>
            <w:shd w:val="clear" w:color="auto" w:fill="auto"/>
            <w:hideMark/>
          </w:tcPr>
          <w:p w:rsidR="00F05A04" w:rsidRPr="00184762" w:rsidRDefault="00F05A04" w:rsidP="00F05A04">
            <w:pPr>
              <w:spacing w:after="0" w:line="240" w:lineRule="auto"/>
              <w:jc w:val="center"/>
              <w:rPr>
                <w:rFonts w:ascii="Times New Roman" w:eastAsia="Times New Roman" w:hAnsi="Times New Roman" w:cs="Times New Roman"/>
                <w:sz w:val="20"/>
                <w:szCs w:val="20"/>
              </w:rPr>
            </w:pPr>
            <w:r w:rsidRPr="00184762">
              <w:rPr>
                <w:rFonts w:ascii="Times New Roman" w:eastAsia="Times New Roman" w:hAnsi="Times New Roman" w:cs="Times New Roman"/>
                <w:sz w:val="20"/>
                <w:szCs w:val="20"/>
              </w:rPr>
              <w:t>2.5.</w:t>
            </w:r>
          </w:p>
        </w:tc>
        <w:tc>
          <w:tcPr>
            <w:tcW w:w="5754" w:type="dxa"/>
            <w:tcBorders>
              <w:top w:val="nil"/>
              <w:left w:val="nil"/>
              <w:bottom w:val="single" w:sz="4" w:space="0" w:color="auto"/>
              <w:right w:val="single" w:sz="4" w:space="0" w:color="auto"/>
            </w:tcBorders>
            <w:shd w:val="clear" w:color="auto" w:fill="auto"/>
            <w:vAlign w:val="center"/>
            <w:hideMark/>
          </w:tcPr>
          <w:p w:rsidR="00F05A04" w:rsidRPr="00184762" w:rsidRDefault="00F05A04" w:rsidP="00F05A04">
            <w:pPr>
              <w:spacing w:after="0" w:line="240" w:lineRule="auto"/>
              <w:rPr>
                <w:rFonts w:ascii="Times New Roman" w:eastAsia="Times New Roman" w:hAnsi="Times New Roman" w:cs="Times New Roman"/>
                <w:sz w:val="20"/>
                <w:szCs w:val="20"/>
              </w:rPr>
            </w:pPr>
            <w:r w:rsidRPr="00184762">
              <w:rPr>
                <w:rFonts w:ascii="Times New Roman" w:eastAsia="Times New Roman" w:hAnsi="Times New Roman" w:cs="Times New Roman"/>
                <w:sz w:val="20"/>
                <w:szCs w:val="20"/>
              </w:rPr>
              <w:t>отпуск тепловой энергии в сеть, тыс. Гкал</w:t>
            </w:r>
          </w:p>
        </w:tc>
        <w:tc>
          <w:tcPr>
            <w:tcW w:w="3508" w:type="dxa"/>
            <w:tcBorders>
              <w:top w:val="nil"/>
              <w:left w:val="single" w:sz="4" w:space="0" w:color="auto"/>
              <w:bottom w:val="single" w:sz="4" w:space="0" w:color="auto"/>
              <w:right w:val="single" w:sz="4" w:space="0" w:color="auto"/>
            </w:tcBorders>
            <w:shd w:val="clear" w:color="auto" w:fill="FFFFFF" w:themeFill="background1"/>
            <w:vAlign w:val="center"/>
            <w:hideMark/>
          </w:tcPr>
          <w:p w:rsidR="00F05A04" w:rsidRPr="00184762" w:rsidRDefault="00F05A04" w:rsidP="00F05A04">
            <w:pPr>
              <w:spacing w:after="0" w:line="240" w:lineRule="auto"/>
              <w:jc w:val="center"/>
              <w:rPr>
                <w:rFonts w:ascii="Times New Roman" w:eastAsia="Times New Roman" w:hAnsi="Times New Roman" w:cs="Times New Roman"/>
                <w:color w:val="000000"/>
                <w:sz w:val="20"/>
                <w:szCs w:val="20"/>
              </w:rPr>
            </w:pPr>
            <w:r w:rsidRPr="00184762">
              <w:rPr>
                <w:rFonts w:ascii="Times New Roman" w:eastAsia="Times New Roman" w:hAnsi="Times New Roman" w:cs="Times New Roman"/>
                <w:color w:val="000000"/>
                <w:sz w:val="20"/>
                <w:szCs w:val="20"/>
              </w:rPr>
              <w:t>6,6184</w:t>
            </w:r>
          </w:p>
        </w:tc>
      </w:tr>
      <w:tr w:rsidR="00F05A04" w:rsidRPr="00184762" w:rsidTr="00F05A04">
        <w:trPr>
          <w:trHeight w:val="520"/>
        </w:trPr>
        <w:tc>
          <w:tcPr>
            <w:tcW w:w="945" w:type="dxa"/>
            <w:tcBorders>
              <w:top w:val="nil"/>
              <w:left w:val="single" w:sz="4" w:space="0" w:color="auto"/>
              <w:bottom w:val="single" w:sz="4" w:space="0" w:color="auto"/>
              <w:right w:val="single" w:sz="4" w:space="0" w:color="auto"/>
            </w:tcBorders>
            <w:shd w:val="clear" w:color="auto" w:fill="auto"/>
            <w:hideMark/>
          </w:tcPr>
          <w:p w:rsidR="00F05A04" w:rsidRPr="00184762" w:rsidRDefault="00F05A04" w:rsidP="00F05A04">
            <w:pPr>
              <w:spacing w:after="0" w:line="240" w:lineRule="auto"/>
              <w:jc w:val="center"/>
              <w:rPr>
                <w:rFonts w:ascii="Times New Roman" w:eastAsia="Times New Roman" w:hAnsi="Times New Roman" w:cs="Times New Roman"/>
                <w:sz w:val="20"/>
                <w:szCs w:val="20"/>
              </w:rPr>
            </w:pPr>
            <w:r w:rsidRPr="00184762">
              <w:rPr>
                <w:rFonts w:ascii="Times New Roman" w:eastAsia="Times New Roman" w:hAnsi="Times New Roman" w:cs="Times New Roman"/>
                <w:sz w:val="20"/>
                <w:szCs w:val="20"/>
              </w:rPr>
              <w:t>2.6.</w:t>
            </w:r>
          </w:p>
        </w:tc>
        <w:tc>
          <w:tcPr>
            <w:tcW w:w="5754" w:type="dxa"/>
            <w:tcBorders>
              <w:top w:val="nil"/>
              <w:left w:val="nil"/>
              <w:bottom w:val="single" w:sz="4" w:space="0" w:color="auto"/>
              <w:right w:val="single" w:sz="4" w:space="0" w:color="auto"/>
            </w:tcBorders>
            <w:shd w:val="clear" w:color="auto" w:fill="auto"/>
            <w:vAlign w:val="center"/>
            <w:hideMark/>
          </w:tcPr>
          <w:p w:rsidR="00F05A04" w:rsidRPr="00184762" w:rsidRDefault="00F05A04" w:rsidP="00F05A04">
            <w:pPr>
              <w:spacing w:after="0" w:line="240" w:lineRule="auto"/>
              <w:rPr>
                <w:rFonts w:ascii="Times New Roman" w:eastAsia="Times New Roman" w:hAnsi="Times New Roman" w:cs="Times New Roman"/>
                <w:sz w:val="20"/>
                <w:szCs w:val="20"/>
              </w:rPr>
            </w:pPr>
            <w:r w:rsidRPr="00184762">
              <w:rPr>
                <w:rFonts w:ascii="Times New Roman" w:eastAsia="Times New Roman" w:hAnsi="Times New Roman" w:cs="Times New Roman"/>
                <w:sz w:val="20"/>
                <w:szCs w:val="20"/>
              </w:rPr>
              <w:t>суммарная присоединенная тепловая нагрузка к тепловой сети, Гкал/час</w:t>
            </w:r>
          </w:p>
        </w:tc>
        <w:tc>
          <w:tcPr>
            <w:tcW w:w="3508" w:type="dxa"/>
            <w:tcBorders>
              <w:top w:val="nil"/>
              <w:left w:val="single" w:sz="4" w:space="0" w:color="auto"/>
              <w:bottom w:val="single" w:sz="4" w:space="0" w:color="auto"/>
              <w:right w:val="single" w:sz="4" w:space="0" w:color="auto"/>
            </w:tcBorders>
            <w:shd w:val="clear" w:color="auto" w:fill="FFFFFF" w:themeFill="background1"/>
            <w:vAlign w:val="center"/>
            <w:hideMark/>
          </w:tcPr>
          <w:p w:rsidR="00F05A04" w:rsidRPr="00184762" w:rsidRDefault="00F05A04" w:rsidP="00F05A04">
            <w:pPr>
              <w:spacing w:after="0" w:line="240" w:lineRule="auto"/>
              <w:jc w:val="center"/>
              <w:rPr>
                <w:rFonts w:ascii="Times New Roman" w:eastAsia="Times New Roman" w:hAnsi="Times New Roman" w:cs="Times New Roman"/>
                <w:color w:val="000000"/>
                <w:sz w:val="20"/>
                <w:szCs w:val="20"/>
              </w:rPr>
            </w:pPr>
            <w:r w:rsidRPr="00184762">
              <w:rPr>
                <w:rFonts w:ascii="Times New Roman" w:eastAsia="Times New Roman" w:hAnsi="Times New Roman" w:cs="Times New Roman"/>
                <w:color w:val="000000"/>
                <w:sz w:val="20"/>
                <w:szCs w:val="20"/>
              </w:rPr>
              <w:t>2,337</w:t>
            </w:r>
          </w:p>
        </w:tc>
      </w:tr>
      <w:tr w:rsidR="00F05A04" w:rsidRPr="00184762" w:rsidTr="00F05A04">
        <w:trPr>
          <w:trHeight w:val="795"/>
        </w:trPr>
        <w:tc>
          <w:tcPr>
            <w:tcW w:w="945" w:type="dxa"/>
            <w:tcBorders>
              <w:top w:val="nil"/>
              <w:left w:val="single" w:sz="4" w:space="0" w:color="auto"/>
              <w:bottom w:val="single" w:sz="4" w:space="0" w:color="auto"/>
              <w:right w:val="single" w:sz="4" w:space="0" w:color="auto"/>
            </w:tcBorders>
            <w:shd w:val="clear" w:color="auto" w:fill="auto"/>
            <w:hideMark/>
          </w:tcPr>
          <w:p w:rsidR="00F05A04" w:rsidRPr="00184762" w:rsidRDefault="00F05A04" w:rsidP="00F05A04">
            <w:pPr>
              <w:spacing w:after="0" w:line="240" w:lineRule="auto"/>
              <w:jc w:val="center"/>
              <w:rPr>
                <w:rFonts w:ascii="Times New Roman" w:eastAsia="Times New Roman" w:hAnsi="Times New Roman" w:cs="Times New Roman"/>
                <w:sz w:val="20"/>
                <w:szCs w:val="20"/>
              </w:rPr>
            </w:pPr>
            <w:r w:rsidRPr="00184762">
              <w:rPr>
                <w:rFonts w:ascii="Times New Roman" w:eastAsia="Times New Roman" w:hAnsi="Times New Roman" w:cs="Times New Roman"/>
                <w:sz w:val="20"/>
                <w:szCs w:val="20"/>
              </w:rPr>
              <w:t>2.7.</w:t>
            </w:r>
          </w:p>
        </w:tc>
        <w:tc>
          <w:tcPr>
            <w:tcW w:w="5754" w:type="dxa"/>
            <w:tcBorders>
              <w:top w:val="nil"/>
              <w:left w:val="nil"/>
              <w:bottom w:val="single" w:sz="4" w:space="0" w:color="auto"/>
              <w:right w:val="single" w:sz="4" w:space="0" w:color="auto"/>
            </w:tcBorders>
            <w:shd w:val="clear" w:color="auto" w:fill="auto"/>
            <w:vAlign w:val="bottom"/>
            <w:hideMark/>
          </w:tcPr>
          <w:p w:rsidR="00F05A04" w:rsidRPr="00184762" w:rsidRDefault="00F05A04" w:rsidP="00F05A04">
            <w:pPr>
              <w:spacing w:after="0" w:line="240" w:lineRule="auto"/>
              <w:rPr>
                <w:rFonts w:ascii="Times New Roman" w:eastAsia="Times New Roman" w:hAnsi="Times New Roman" w:cs="Times New Roman"/>
                <w:b/>
                <w:bCs/>
                <w:sz w:val="20"/>
                <w:szCs w:val="20"/>
              </w:rPr>
            </w:pPr>
            <w:r w:rsidRPr="00184762">
              <w:rPr>
                <w:rFonts w:ascii="Times New Roman" w:eastAsia="Times New Roman" w:hAnsi="Times New Roman" w:cs="Times New Roman"/>
                <w:b/>
                <w:bCs/>
                <w:sz w:val="20"/>
                <w:szCs w:val="20"/>
              </w:rPr>
              <w:t>Отношение потерь тепловой энергии относительно материальной характеристики, Гкал/*м2</w:t>
            </w:r>
          </w:p>
        </w:tc>
        <w:tc>
          <w:tcPr>
            <w:tcW w:w="3508" w:type="dxa"/>
            <w:tcBorders>
              <w:top w:val="nil"/>
              <w:left w:val="single" w:sz="4" w:space="0" w:color="auto"/>
              <w:bottom w:val="single" w:sz="4" w:space="0" w:color="auto"/>
              <w:right w:val="single" w:sz="4" w:space="0" w:color="auto"/>
            </w:tcBorders>
            <w:shd w:val="clear" w:color="auto" w:fill="FFFFFF" w:themeFill="background1"/>
            <w:vAlign w:val="center"/>
            <w:hideMark/>
          </w:tcPr>
          <w:p w:rsidR="00F05A04" w:rsidRPr="00184762" w:rsidRDefault="00F05A04" w:rsidP="00F05A04">
            <w:pPr>
              <w:spacing w:after="0" w:line="240" w:lineRule="auto"/>
              <w:jc w:val="center"/>
              <w:rPr>
                <w:rFonts w:ascii="Times New Roman" w:eastAsia="Times New Roman" w:hAnsi="Times New Roman" w:cs="Times New Roman"/>
                <w:color w:val="000000"/>
                <w:sz w:val="20"/>
                <w:szCs w:val="20"/>
              </w:rPr>
            </w:pPr>
            <w:r w:rsidRPr="00184762">
              <w:rPr>
                <w:rFonts w:ascii="Times New Roman" w:eastAsia="Times New Roman" w:hAnsi="Times New Roman" w:cs="Times New Roman"/>
                <w:color w:val="000000"/>
                <w:sz w:val="20"/>
                <w:szCs w:val="20"/>
              </w:rPr>
              <w:t>0,002</w:t>
            </w:r>
          </w:p>
        </w:tc>
      </w:tr>
      <w:tr w:rsidR="00F05A04" w:rsidRPr="00184762" w:rsidTr="00F05A04">
        <w:trPr>
          <w:trHeight w:val="705"/>
        </w:trPr>
        <w:tc>
          <w:tcPr>
            <w:tcW w:w="945" w:type="dxa"/>
            <w:tcBorders>
              <w:top w:val="nil"/>
              <w:left w:val="single" w:sz="4" w:space="0" w:color="auto"/>
              <w:bottom w:val="single" w:sz="4" w:space="0" w:color="auto"/>
              <w:right w:val="single" w:sz="4" w:space="0" w:color="auto"/>
            </w:tcBorders>
            <w:shd w:val="clear" w:color="auto" w:fill="auto"/>
            <w:hideMark/>
          </w:tcPr>
          <w:p w:rsidR="00F05A04" w:rsidRPr="00184762" w:rsidRDefault="00F05A04" w:rsidP="00F05A04">
            <w:pPr>
              <w:spacing w:after="0" w:line="240" w:lineRule="auto"/>
              <w:jc w:val="center"/>
              <w:rPr>
                <w:rFonts w:ascii="Times New Roman" w:eastAsia="Times New Roman" w:hAnsi="Times New Roman" w:cs="Times New Roman"/>
                <w:sz w:val="20"/>
                <w:szCs w:val="20"/>
              </w:rPr>
            </w:pPr>
            <w:r w:rsidRPr="00184762">
              <w:rPr>
                <w:rFonts w:ascii="Times New Roman" w:eastAsia="Times New Roman" w:hAnsi="Times New Roman" w:cs="Times New Roman"/>
                <w:sz w:val="20"/>
                <w:szCs w:val="20"/>
              </w:rPr>
              <w:t>2.8.</w:t>
            </w:r>
          </w:p>
        </w:tc>
        <w:tc>
          <w:tcPr>
            <w:tcW w:w="5754" w:type="dxa"/>
            <w:tcBorders>
              <w:top w:val="nil"/>
              <w:left w:val="nil"/>
              <w:bottom w:val="single" w:sz="4" w:space="0" w:color="auto"/>
              <w:right w:val="single" w:sz="4" w:space="0" w:color="auto"/>
            </w:tcBorders>
            <w:shd w:val="clear" w:color="auto" w:fill="auto"/>
            <w:vAlign w:val="center"/>
            <w:hideMark/>
          </w:tcPr>
          <w:p w:rsidR="00F05A04" w:rsidRPr="00184762" w:rsidRDefault="00F05A04" w:rsidP="00F05A04">
            <w:pPr>
              <w:spacing w:after="0" w:line="240" w:lineRule="auto"/>
              <w:rPr>
                <w:rFonts w:ascii="Times New Roman" w:eastAsia="Times New Roman" w:hAnsi="Times New Roman" w:cs="Times New Roman"/>
                <w:sz w:val="20"/>
                <w:szCs w:val="20"/>
              </w:rPr>
            </w:pPr>
            <w:r w:rsidRPr="00184762">
              <w:rPr>
                <w:rFonts w:ascii="Times New Roman" w:eastAsia="Times New Roman" w:hAnsi="Times New Roman" w:cs="Times New Roman"/>
                <w:sz w:val="20"/>
                <w:szCs w:val="20"/>
              </w:rPr>
              <w:t>отношение потерь тепловой энергии к отпуску тепловой энергии, %</w:t>
            </w:r>
          </w:p>
        </w:tc>
        <w:tc>
          <w:tcPr>
            <w:tcW w:w="3508" w:type="dxa"/>
            <w:tcBorders>
              <w:top w:val="nil"/>
              <w:left w:val="single" w:sz="4" w:space="0" w:color="auto"/>
              <w:bottom w:val="single" w:sz="4" w:space="0" w:color="auto"/>
              <w:right w:val="single" w:sz="4" w:space="0" w:color="auto"/>
            </w:tcBorders>
            <w:shd w:val="clear" w:color="auto" w:fill="FFFFFF" w:themeFill="background1"/>
            <w:vAlign w:val="center"/>
            <w:hideMark/>
          </w:tcPr>
          <w:p w:rsidR="00F05A04" w:rsidRPr="00184762" w:rsidRDefault="00F05A04" w:rsidP="00F05A04">
            <w:pPr>
              <w:spacing w:after="0" w:line="240" w:lineRule="auto"/>
              <w:jc w:val="center"/>
              <w:rPr>
                <w:rFonts w:ascii="Times New Roman" w:eastAsia="Times New Roman" w:hAnsi="Times New Roman" w:cs="Times New Roman"/>
                <w:color w:val="000000"/>
                <w:sz w:val="20"/>
                <w:szCs w:val="20"/>
              </w:rPr>
            </w:pPr>
            <w:r w:rsidRPr="00184762">
              <w:rPr>
                <w:rFonts w:ascii="Times New Roman" w:eastAsia="Times New Roman" w:hAnsi="Times New Roman" w:cs="Times New Roman"/>
                <w:color w:val="000000"/>
                <w:sz w:val="20"/>
                <w:szCs w:val="20"/>
              </w:rPr>
              <w:t>16,6%</w:t>
            </w:r>
          </w:p>
        </w:tc>
      </w:tr>
    </w:tbl>
    <w:p w:rsidR="00F05A04" w:rsidRPr="00212437" w:rsidRDefault="00F05A04" w:rsidP="00F05A04">
      <w:pPr>
        <w:pStyle w:val="ConsPlusNormal0"/>
        <w:spacing w:before="220"/>
        <w:ind w:firstLine="540"/>
        <w:jc w:val="both"/>
        <w:rPr>
          <w:rFonts w:ascii="Times New Roman" w:hAnsi="Times New Roman" w:cs="Times New Roman"/>
          <w:b/>
          <w:sz w:val="24"/>
          <w:szCs w:val="24"/>
        </w:rPr>
      </w:pPr>
      <w:r w:rsidRPr="00212437">
        <w:rPr>
          <w:rFonts w:ascii="Times New Roman" w:hAnsi="Times New Roman" w:cs="Times New Roman"/>
          <w:b/>
          <w:sz w:val="24"/>
          <w:szCs w:val="24"/>
        </w:rPr>
        <w:t xml:space="preserve">1.3.3. </w:t>
      </w:r>
      <w:r>
        <w:rPr>
          <w:rFonts w:ascii="Times New Roman" w:hAnsi="Times New Roman" w:cs="Times New Roman"/>
          <w:b/>
          <w:sz w:val="24"/>
          <w:szCs w:val="24"/>
        </w:rPr>
        <w:t>О</w:t>
      </w:r>
      <w:r w:rsidRPr="00212437">
        <w:rPr>
          <w:rFonts w:ascii="Times New Roman" w:hAnsi="Times New Roman" w:cs="Times New Roman"/>
          <w:b/>
          <w:sz w:val="24"/>
          <w:szCs w:val="24"/>
        </w:rPr>
        <w:t xml:space="preserve">писание изменений в характеристиках тепловых сетей и сооружений на них по </w:t>
      </w:r>
      <w:hyperlink w:anchor="P307">
        <w:r w:rsidRPr="00212437">
          <w:rPr>
            <w:rFonts w:ascii="Times New Roman" w:hAnsi="Times New Roman" w:cs="Times New Roman"/>
            <w:b/>
            <w:color w:val="0000FF"/>
            <w:sz w:val="24"/>
            <w:szCs w:val="24"/>
          </w:rPr>
          <w:t>подпунктам "а"</w:t>
        </w:r>
      </w:hyperlink>
      <w:r w:rsidRPr="00212437">
        <w:rPr>
          <w:rFonts w:ascii="Times New Roman" w:hAnsi="Times New Roman" w:cs="Times New Roman"/>
          <w:b/>
          <w:sz w:val="24"/>
          <w:szCs w:val="24"/>
        </w:rPr>
        <w:t xml:space="preserve"> - </w:t>
      </w:r>
      <w:hyperlink w:anchor="P330">
        <w:r w:rsidRPr="00212437">
          <w:rPr>
            <w:rFonts w:ascii="Times New Roman" w:hAnsi="Times New Roman" w:cs="Times New Roman"/>
            <w:b/>
            <w:color w:val="0000FF"/>
            <w:sz w:val="24"/>
            <w:szCs w:val="24"/>
          </w:rPr>
          <w:t>"ц" пункта 31</w:t>
        </w:r>
      </w:hyperlink>
      <w:r w:rsidRPr="00212437">
        <w:rPr>
          <w:rFonts w:ascii="Times New Roman" w:hAnsi="Times New Roman" w:cs="Times New Roman"/>
          <w:b/>
          <w:sz w:val="24"/>
          <w:szCs w:val="24"/>
        </w:rPr>
        <w:t xml:space="preserve"> настоящего документа, зафиксированных за период, предшествующий актуализации схемы теплоснабжения.</w:t>
      </w:r>
    </w:p>
    <w:p w:rsidR="00F05A04" w:rsidRDefault="00F05A04" w:rsidP="00F05A04">
      <w:pPr>
        <w:autoSpaceDE w:val="0"/>
        <w:autoSpaceDN w:val="0"/>
        <w:adjustRightInd w:val="0"/>
        <w:spacing w:before="240" w:after="0" w:line="240" w:lineRule="auto"/>
        <w:rPr>
          <w:rFonts w:ascii="Times New Roman" w:hAnsi="Times New Roman" w:cs="Times New Roman"/>
          <w:sz w:val="24"/>
          <w:szCs w:val="24"/>
        </w:rPr>
      </w:pPr>
      <w:r w:rsidRPr="00212437">
        <w:rPr>
          <w:rFonts w:ascii="Times New Roman" w:hAnsi="Times New Roman" w:cs="Times New Roman"/>
          <w:sz w:val="24"/>
          <w:szCs w:val="24"/>
        </w:rPr>
        <w:t xml:space="preserve">За период актуалиации </w:t>
      </w:r>
      <w:r>
        <w:rPr>
          <w:rFonts w:ascii="Times New Roman" w:hAnsi="Times New Roman" w:cs="Times New Roman"/>
          <w:sz w:val="24"/>
          <w:szCs w:val="24"/>
        </w:rPr>
        <w:t>тепловые сети мкр-на Касколовка не изменили свои характеристики.</w:t>
      </w:r>
    </w:p>
    <w:p w:rsidR="00F05A04" w:rsidRDefault="00F05A04" w:rsidP="00F05A04">
      <w:pPr>
        <w:autoSpaceDE w:val="0"/>
        <w:autoSpaceDN w:val="0"/>
        <w:adjustRightInd w:val="0"/>
        <w:spacing w:before="240"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Тепловые сети от центральной котельной </w:t>
      </w:r>
      <w:proofErr w:type="gramStart"/>
      <w:r>
        <w:rPr>
          <w:rFonts w:ascii="Times New Roman" w:hAnsi="Times New Roman" w:cs="Times New Roman"/>
          <w:sz w:val="24"/>
          <w:szCs w:val="24"/>
        </w:rPr>
        <w:t>города  Кингисеппа</w:t>
      </w:r>
      <w:proofErr w:type="gramEnd"/>
      <w:r>
        <w:rPr>
          <w:rFonts w:ascii="Times New Roman" w:hAnsi="Times New Roman" w:cs="Times New Roman"/>
          <w:sz w:val="24"/>
          <w:szCs w:val="24"/>
        </w:rPr>
        <w:t xml:space="preserve">  изменили технико-экономические характеристики за счет прироста участков  построенных и реконструированных для подключения новых потребителей.</w:t>
      </w:r>
    </w:p>
    <w:p w:rsidR="00F05A04" w:rsidRPr="0093589D" w:rsidRDefault="00F05A04" w:rsidP="00F05A04">
      <w:pPr>
        <w:autoSpaceDE w:val="0"/>
        <w:autoSpaceDN w:val="0"/>
        <w:adjustRightInd w:val="0"/>
        <w:spacing w:after="0" w:line="240" w:lineRule="auto"/>
        <w:jc w:val="right"/>
        <w:rPr>
          <w:rFonts w:ascii="Times New Roman" w:hAnsi="Times New Roman" w:cs="Times New Roman"/>
          <w:b/>
          <w:sz w:val="24"/>
          <w:szCs w:val="24"/>
        </w:rPr>
      </w:pPr>
      <w:r w:rsidRPr="0093589D">
        <w:rPr>
          <w:rFonts w:ascii="Times New Roman" w:hAnsi="Times New Roman" w:cs="Times New Roman"/>
          <w:b/>
          <w:sz w:val="24"/>
          <w:szCs w:val="24"/>
        </w:rPr>
        <w:t xml:space="preserve">Таблица </w:t>
      </w:r>
      <w:r>
        <w:rPr>
          <w:rFonts w:ascii="Times New Roman" w:hAnsi="Times New Roman" w:cs="Times New Roman"/>
          <w:b/>
          <w:sz w:val="24"/>
          <w:szCs w:val="24"/>
        </w:rPr>
        <w:t>1.</w:t>
      </w:r>
      <w:r w:rsidRPr="0093589D">
        <w:rPr>
          <w:rFonts w:ascii="Times New Roman" w:hAnsi="Times New Roman" w:cs="Times New Roman"/>
          <w:b/>
          <w:sz w:val="24"/>
          <w:szCs w:val="24"/>
        </w:rPr>
        <w:t>24</w:t>
      </w:r>
    </w:p>
    <w:p w:rsidR="00F05A04" w:rsidRPr="0093589D" w:rsidRDefault="00F05A04" w:rsidP="00F05A04">
      <w:pPr>
        <w:autoSpaceDE w:val="0"/>
        <w:autoSpaceDN w:val="0"/>
        <w:adjustRightInd w:val="0"/>
        <w:spacing w:after="0" w:line="240" w:lineRule="auto"/>
        <w:jc w:val="center"/>
        <w:rPr>
          <w:rFonts w:ascii="Times New Roman" w:hAnsi="Times New Roman" w:cs="Times New Roman"/>
          <w:b/>
          <w:sz w:val="24"/>
          <w:szCs w:val="24"/>
        </w:rPr>
      </w:pPr>
      <w:r w:rsidRPr="0093589D">
        <w:rPr>
          <w:rFonts w:ascii="Times New Roman" w:hAnsi="Times New Roman" w:cs="Times New Roman"/>
          <w:b/>
          <w:sz w:val="24"/>
          <w:szCs w:val="24"/>
        </w:rPr>
        <w:t>Характеристи</w:t>
      </w:r>
      <w:r>
        <w:rPr>
          <w:rFonts w:ascii="Times New Roman" w:hAnsi="Times New Roman" w:cs="Times New Roman"/>
          <w:b/>
          <w:sz w:val="24"/>
          <w:szCs w:val="24"/>
        </w:rPr>
        <w:t>ка тепловых сетей с 2022 по 2025</w:t>
      </w:r>
      <w:r w:rsidRPr="0093589D">
        <w:rPr>
          <w:rFonts w:ascii="Times New Roman" w:hAnsi="Times New Roman" w:cs="Times New Roman"/>
          <w:b/>
          <w:sz w:val="24"/>
          <w:szCs w:val="24"/>
        </w:rPr>
        <w:t xml:space="preserve"> г.г.</w:t>
      </w:r>
    </w:p>
    <w:tbl>
      <w:tblPr>
        <w:tblW w:w="10357"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2835"/>
        <w:gridCol w:w="2124"/>
        <w:gridCol w:w="1417"/>
        <w:gridCol w:w="1276"/>
        <w:gridCol w:w="1421"/>
        <w:gridCol w:w="1276"/>
        <w:gridCol w:w="8"/>
      </w:tblGrid>
      <w:tr w:rsidR="00F05A04" w:rsidRPr="0093589D" w:rsidTr="00F05A04">
        <w:trPr>
          <w:trHeight w:val="525"/>
        </w:trPr>
        <w:tc>
          <w:tcPr>
            <w:tcW w:w="2835" w:type="dxa"/>
            <w:vMerge w:val="restart"/>
            <w:shd w:val="clear" w:color="auto" w:fill="FFFFFF" w:themeFill="background1"/>
            <w:hideMark/>
          </w:tcPr>
          <w:p w:rsidR="00F05A04" w:rsidRPr="0093589D" w:rsidRDefault="00F05A04" w:rsidP="00F05A04">
            <w:pPr>
              <w:spacing w:after="0" w:line="240" w:lineRule="auto"/>
              <w:jc w:val="center"/>
              <w:rPr>
                <w:rFonts w:ascii="Times New Roman" w:eastAsia="Times New Roman" w:hAnsi="Times New Roman" w:cs="Times New Roman"/>
                <w:b/>
                <w:bCs/>
                <w:color w:val="000000"/>
                <w:sz w:val="20"/>
                <w:szCs w:val="20"/>
              </w:rPr>
            </w:pPr>
            <w:r w:rsidRPr="0093589D">
              <w:rPr>
                <w:rFonts w:ascii="Times New Roman" w:eastAsia="Times New Roman" w:hAnsi="Times New Roman" w:cs="Times New Roman"/>
                <w:b/>
                <w:bCs/>
                <w:color w:val="000000"/>
                <w:sz w:val="20"/>
                <w:szCs w:val="20"/>
              </w:rPr>
              <w:t>Наименование системы теплоснабжения</w:t>
            </w:r>
          </w:p>
        </w:tc>
        <w:tc>
          <w:tcPr>
            <w:tcW w:w="2124" w:type="dxa"/>
            <w:vMerge w:val="restart"/>
            <w:shd w:val="clear" w:color="auto" w:fill="FFFFFF" w:themeFill="background1"/>
            <w:hideMark/>
          </w:tcPr>
          <w:p w:rsidR="00F05A04" w:rsidRPr="0093589D" w:rsidRDefault="00F05A04" w:rsidP="00F05A04">
            <w:pPr>
              <w:spacing w:after="0" w:line="240" w:lineRule="auto"/>
              <w:jc w:val="center"/>
              <w:rPr>
                <w:rFonts w:ascii="Times New Roman" w:eastAsia="Times New Roman" w:hAnsi="Times New Roman" w:cs="Times New Roman"/>
                <w:b/>
                <w:bCs/>
                <w:color w:val="000000"/>
                <w:sz w:val="20"/>
                <w:szCs w:val="20"/>
              </w:rPr>
            </w:pPr>
            <w:r w:rsidRPr="0093589D">
              <w:rPr>
                <w:rFonts w:ascii="Times New Roman" w:eastAsia="Times New Roman" w:hAnsi="Times New Roman" w:cs="Times New Roman"/>
                <w:b/>
                <w:bCs/>
                <w:color w:val="000000"/>
                <w:sz w:val="20"/>
                <w:szCs w:val="20"/>
              </w:rPr>
              <w:t>Значение</w:t>
            </w:r>
          </w:p>
        </w:tc>
        <w:tc>
          <w:tcPr>
            <w:tcW w:w="5398" w:type="dxa"/>
            <w:gridSpan w:val="5"/>
            <w:shd w:val="clear" w:color="auto" w:fill="FFFFFF" w:themeFill="background1"/>
            <w:vAlign w:val="center"/>
            <w:hideMark/>
          </w:tcPr>
          <w:p w:rsidR="00F05A04" w:rsidRPr="0093589D" w:rsidRDefault="00F05A04" w:rsidP="00F05A04">
            <w:pPr>
              <w:spacing w:after="0" w:line="240" w:lineRule="auto"/>
              <w:jc w:val="center"/>
              <w:rPr>
                <w:rFonts w:ascii="Times New Roman" w:eastAsia="Times New Roman" w:hAnsi="Times New Roman" w:cs="Times New Roman"/>
                <w:b/>
                <w:bCs/>
                <w:color w:val="000000"/>
                <w:sz w:val="20"/>
                <w:szCs w:val="20"/>
              </w:rPr>
            </w:pPr>
            <w:r w:rsidRPr="0093589D">
              <w:rPr>
                <w:rFonts w:ascii="Times New Roman" w:eastAsia="Times New Roman" w:hAnsi="Times New Roman" w:cs="Times New Roman"/>
                <w:b/>
                <w:bCs/>
                <w:color w:val="000000"/>
                <w:sz w:val="20"/>
                <w:szCs w:val="20"/>
              </w:rPr>
              <w:t>Протяженность трубопроводов тепловых сетей в однотрубном исчислении, м</w:t>
            </w:r>
          </w:p>
        </w:tc>
      </w:tr>
      <w:tr w:rsidR="00F05A04" w:rsidRPr="0093589D" w:rsidTr="00F05A04">
        <w:trPr>
          <w:gridAfter w:val="1"/>
          <w:wAfter w:w="8" w:type="dxa"/>
          <w:trHeight w:val="260"/>
        </w:trPr>
        <w:tc>
          <w:tcPr>
            <w:tcW w:w="2835" w:type="dxa"/>
            <w:vMerge/>
            <w:shd w:val="clear" w:color="auto" w:fill="FFFFFF" w:themeFill="background1"/>
            <w:vAlign w:val="center"/>
            <w:hideMark/>
          </w:tcPr>
          <w:p w:rsidR="00F05A04" w:rsidRPr="0093589D" w:rsidRDefault="00F05A04" w:rsidP="00F05A04">
            <w:pPr>
              <w:spacing w:after="0" w:line="240" w:lineRule="auto"/>
              <w:rPr>
                <w:rFonts w:ascii="Times New Roman" w:eastAsia="Times New Roman" w:hAnsi="Times New Roman" w:cs="Times New Roman"/>
                <w:b/>
                <w:bCs/>
                <w:color w:val="000000"/>
                <w:sz w:val="20"/>
                <w:szCs w:val="20"/>
              </w:rPr>
            </w:pPr>
          </w:p>
        </w:tc>
        <w:tc>
          <w:tcPr>
            <w:tcW w:w="2124" w:type="dxa"/>
            <w:vMerge/>
            <w:shd w:val="clear" w:color="auto" w:fill="FFFFFF" w:themeFill="background1"/>
            <w:vAlign w:val="center"/>
            <w:hideMark/>
          </w:tcPr>
          <w:p w:rsidR="00F05A04" w:rsidRPr="0093589D" w:rsidRDefault="00F05A04" w:rsidP="00F05A04">
            <w:pPr>
              <w:spacing w:after="0" w:line="240" w:lineRule="auto"/>
              <w:rPr>
                <w:rFonts w:ascii="Times New Roman" w:eastAsia="Times New Roman" w:hAnsi="Times New Roman" w:cs="Times New Roman"/>
                <w:b/>
                <w:bCs/>
                <w:color w:val="000000"/>
                <w:sz w:val="20"/>
                <w:szCs w:val="20"/>
              </w:rPr>
            </w:pPr>
          </w:p>
        </w:tc>
        <w:tc>
          <w:tcPr>
            <w:tcW w:w="1417" w:type="dxa"/>
            <w:shd w:val="clear" w:color="auto" w:fill="FFFFFF" w:themeFill="background1"/>
            <w:vAlign w:val="bottom"/>
            <w:hideMark/>
          </w:tcPr>
          <w:p w:rsidR="00F05A04" w:rsidRPr="0093589D" w:rsidRDefault="00F05A04" w:rsidP="00F05A04">
            <w:pPr>
              <w:spacing w:after="0" w:line="240" w:lineRule="auto"/>
              <w:jc w:val="center"/>
              <w:rPr>
                <w:rFonts w:ascii="Times New Roman" w:eastAsia="Times New Roman" w:hAnsi="Times New Roman" w:cs="Times New Roman"/>
                <w:b/>
                <w:bCs/>
                <w:color w:val="000000"/>
                <w:sz w:val="20"/>
                <w:szCs w:val="20"/>
              </w:rPr>
            </w:pPr>
            <w:r w:rsidRPr="0093589D">
              <w:rPr>
                <w:rFonts w:ascii="Times New Roman" w:eastAsia="Times New Roman" w:hAnsi="Times New Roman" w:cs="Times New Roman"/>
                <w:b/>
                <w:bCs/>
                <w:color w:val="000000"/>
                <w:sz w:val="20"/>
                <w:szCs w:val="20"/>
              </w:rPr>
              <w:t>31.12.</w:t>
            </w:r>
          </w:p>
        </w:tc>
        <w:tc>
          <w:tcPr>
            <w:tcW w:w="1276" w:type="dxa"/>
            <w:shd w:val="clear" w:color="auto" w:fill="FFFFFF" w:themeFill="background1"/>
            <w:vAlign w:val="bottom"/>
            <w:hideMark/>
          </w:tcPr>
          <w:p w:rsidR="00F05A04" w:rsidRPr="0093589D" w:rsidRDefault="00F05A04" w:rsidP="00F05A04">
            <w:pPr>
              <w:spacing w:after="0" w:line="240" w:lineRule="auto"/>
              <w:jc w:val="center"/>
              <w:rPr>
                <w:rFonts w:ascii="Times New Roman" w:eastAsia="Times New Roman" w:hAnsi="Times New Roman" w:cs="Times New Roman"/>
                <w:b/>
                <w:bCs/>
                <w:color w:val="000000"/>
                <w:sz w:val="20"/>
                <w:szCs w:val="20"/>
              </w:rPr>
            </w:pPr>
            <w:r w:rsidRPr="0093589D">
              <w:rPr>
                <w:rFonts w:ascii="Times New Roman" w:eastAsia="Times New Roman" w:hAnsi="Times New Roman" w:cs="Times New Roman"/>
                <w:b/>
                <w:bCs/>
                <w:color w:val="000000"/>
                <w:sz w:val="20"/>
                <w:szCs w:val="20"/>
              </w:rPr>
              <w:t>31.12.</w:t>
            </w:r>
          </w:p>
        </w:tc>
        <w:tc>
          <w:tcPr>
            <w:tcW w:w="1421" w:type="dxa"/>
            <w:shd w:val="clear" w:color="auto" w:fill="FFFFFF" w:themeFill="background1"/>
            <w:vAlign w:val="bottom"/>
            <w:hideMark/>
          </w:tcPr>
          <w:p w:rsidR="00F05A04" w:rsidRPr="0093589D" w:rsidRDefault="00F05A04" w:rsidP="00F05A04">
            <w:pPr>
              <w:spacing w:after="0" w:line="240" w:lineRule="auto"/>
              <w:jc w:val="center"/>
              <w:rPr>
                <w:rFonts w:ascii="Times New Roman" w:eastAsia="Times New Roman" w:hAnsi="Times New Roman" w:cs="Times New Roman"/>
                <w:b/>
                <w:bCs/>
                <w:color w:val="000000"/>
                <w:sz w:val="20"/>
                <w:szCs w:val="20"/>
              </w:rPr>
            </w:pPr>
            <w:r w:rsidRPr="0093589D">
              <w:rPr>
                <w:rFonts w:ascii="Times New Roman" w:eastAsia="Times New Roman" w:hAnsi="Times New Roman" w:cs="Times New Roman"/>
                <w:b/>
                <w:bCs/>
                <w:color w:val="000000"/>
                <w:sz w:val="20"/>
                <w:szCs w:val="20"/>
              </w:rPr>
              <w:t>31.12.</w:t>
            </w:r>
          </w:p>
        </w:tc>
        <w:tc>
          <w:tcPr>
            <w:tcW w:w="1276" w:type="dxa"/>
            <w:shd w:val="clear" w:color="auto" w:fill="FFFFFF" w:themeFill="background1"/>
            <w:vAlign w:val="bottom"/>
            <w:hideMark/>
          </w:tcPr>
          <w:p w:rsidR="00F05A04" w:rsidRPr="0093589D" w:rsidRDefault="00F05A04" w:rsidP="00F05A04">
            <w:pPr>
              <w:spacing w:after="0" w:line="240" w:lineRule="auto"/>
              <w:jc w:val="center"/>
              <w:rPr>
                <w:rFonts w:ascii="Times New Roman" w:eastAsia="Times New Roman" w:hAnsi="Times New Roman" w:cs="Times New Roman"/>
                <w:b/>
                <w:bCs/>
                <w:color w:val="000000"/>
                <w:sz w:val="20"/>
                <w:szCs w:val="20"/>
              </w:rPr>
            </w:pPr>
            <w:r w:rsidRPr="0093589D">
              <w:rPr>
                <w:rFonts w:ascii="Times New Roman" w:eastAsia="Times New Roman" w:hAnsi="Times New Roman" w:cs="Times New Roman"/>
                <w:b/>
                <w:bCs/>
                <w:color w:val="000000"/>
                <w:sz w:val="20"/>
                <w:szCs w:val="20"/>
              </w:rPr>
              <w:t>31.12.</w:t>
            </w:r>
          </w:p>
        </w:tc>
      </w:tr>
      <w:tr w:rsidR="00F05A04" w:rsidRPr="0093589D" w:rsidTr="00F05A04">
        <w:trPr>
          <w:gridAfter w:val="1"/>
          <w:wAfter w:w="8" w:type="dxa"/>
          <w:trHeight w:val="270"/>
        </w:trPr>
        <w:tc>
          <w:tcPr>
            <w:tcW w:w="2835" w:type="dxa"/>
            <w:vMerge/>
            <w:shd w:val="clear" w:color="auto" w:fill="FFFFFF" w:themeFill="background1"/>
            <w:vAlign w:val="center"/>
            <w:hideMark/>
          </w:tcPr>
          <w:p w:rsidR="00F05A04" w:rsidRPr="0093589D" w:rsidRDefault="00F05A04" w:rsidP="00F05A04">
            <w:pPr>
              <w:spacing w:after="0" w:line="240" w:lineRule="auto"/>
              <w:rPr>
                <w:rFonts w:ascii="Times New Roman" w:eastAsia="Times New Roman" w:hAnsi="Times New Roman" w:cs="Times New Roman"/>
                <w:b/>
                <w:bCs/>
                <w:color w:val="000000"/>
                <w:sz w:val="20"/>
                <w:szCs w:val="20"/>
              </w:rPr>
            </w:pPr>
          </w:p>
        </w:tc>
        <w:tc>
          <w:tcPr>
            <w:tcW w:w="2124" w:type="dxa"/>
            <w:vMerge/>
            <w:shd w:val="clear" w:color="auto" w:fill="FFFFFF" w:themeFill="background1"/>
            <w:vAlign w:val="center"/>
            <w:hideMark/>
          </w:tcPr>
          <w:p w:rsidR="00F05A04" w:rsidRPr="0093589D" w:rsidRDefault="00F05A04" w:rsidP="00F05A04">
            <w:pPr>
              <w:spacing w:after="0" w:line="240" w:lineRule="auto"/>
              <w:rPr>
                <w:rFonts w:ascii="Times New Roman" w:eastAsia="Times New Roman" w:hAnsi="Times New Roman" w:cs="Times New Roman"/>
                <w:b/>
                <w:bCs/>
                <w:color w:val="000000"/>
                <w:sz w:val="20"/>
                <w:szCs w:val="20"/>
              </w:rPr>
            </w:pPr>
          </w:p>
        </w:tc>
        <w:tc>
          <w:tcPr>
            <w:tcW w:w="1417" w:type="dxa"/>
            <w:shd w:val="clear" w:color="auto" w:fill="FFFFFF" w:themeFill="background1"/>
            <w:vAlign w:val="bottom"/>
            <w:hideMark/>
          </w:tcPr>
          <w:p w:rsidR="00F05A04" w:rsidRPr="0093589D" w:rsidRDefault="00F05A04" w:rsidP="00F05A04">
            <w:pPr>
              <w:spacing w:after="0" w:line="240" w:lineRule="auto"/>
              <w:jc w:val="center"/>
              <w:rPr>
                <w:rFonts w:ascii="Times New Roman" w:eastAsia="Times New Roman" w:hAnsi="Times New Roman" w:cs="Times New Roman"/>
                <w:b/>
                <w:bCs/>
                <w:color w:val="000000"/>
                <w:sz w:val="20"/>
                <w:szCs w:val="20"/>
              </w:rPr>
            </w:pPr>
            <w:r w:rsidRPr="0093589D">
              <w:rPr>
                <w:rFonts w:ascii="Times New Roman" w:eastAsia="Times New Roman" w:hAnsi="Times New Roman" w:cs="Times New Roman"/>
                <w:b/>
                <w:bCs/>
                <w:color w:val="000000"/>
                <w:sz w:val="20"/>
                <w:szCs w:val="20"/>
              </w:rPr>
              <w:t>2022</w:t>
            </w:r>
          </w:p>
        </w:tc>
        <w:tc>
          <w:tcPr>
            <w:tcW w:w="1276" w:type="dxa"/>
            <w:shd w:val="clear" w:color="auto" w:fill="FFFFFF" w:themeFill="background1"/>
            <w:vAlign w:val="bottom"/>
            <w:hideMark/>
          </w:tcPr>
          <w:p w:rsidR="00F05A04" w:rsidRPr="0093589D" w:rsidRDefault="00F05A04" w:rsidP="00F05A04">
            <w:pPr>
              <w:spacing w:after="0" w:line="240" w:lineRule="auto"/>
              <w:jc w:val="center"/>
              <w:rPr>
                <w:rFonts w:ascii="Times New Roman" w:eastAsia="Times New Roman" w:hAnsi="Times New Roman" w:cs="Times New Roman"/>
                <w:b/>
                <w:bCs/>
                <w:color w:val="000000"/>
                <w:sz w:val="20"/>
                <w:szCs w:val="20"/>
              </w:rPr>
            </w:pPr>
            <w:r w:rsidRPr="0093589D">
              <w:rPr>
                <w:rFonts w:ascii="Times New Roman" w:eastAsia="Times New Roman" w:hAnsi="Times New Roman" w:cs="Times New Roman"/>
                <w:b/>
                <w:bCs/>
                <w:color w:val="000000"/>
                <w:sz w:val="20"/>
                <w:szCs w:val="20"/>
              </w:rPr>
              <w:t>2023</w:t>
            </w:r>
          </w:p>
        </w:tc>
        <w:tc>
          <w:tcPr>
            <w:tcW w:w="1421" w:type="dxa"/>
            <w:shd w:val="clear" w:color="auto" w:fill="FFFFFF" w:themeFill="background1"/>
            <w:vAlign w:val="bottom"/>
            <w:hideMark/>
          </w:tcPr>
          <w:p w:rsidR="00F05A04" w:rsidRPr="0093589D" w:rsidRDefault="00F05A04" w:rsidP="00F05A04">
            <w:pPr>
              <w:spacing w:after="0" w:line="240" w:lineRule="auto"/>
              <w:jc w:val="center"/>
              <w:rPr>
                <w:rFonts w:ascii="Times New Roman" w:eastAsia="Times New Roman" w:hAnsi="Times New Roman" w:cs="Times New Roman"/>
                <w:b/>
                <w:bCs/>
                <w:color w:val="000000"/>
                <w:sz w:val="20"/>
                <w:szCs w:val="20"/>
              </w:rPr>
            </w:pPr>
            <w:r w:rsidRPr="0093589D">
              <w:rPr>
                <w:rFonts w:ascii="Times New Roman" w:eastAsia="Times New Roman" w:hAnsi="Times New Roman" w:cs="Times New Roman"/>
                <w:b/>
                <w:bCs/>
                <w:color w:val="000000"/>
                <w:sz w:val="20"/>
                <w:szCs w:val="20"/>
              </w:rPr>
              <w:t>2024</w:t>
            </w:r>
          </w:p>
        </w:tc>
        <w:tc>
          <w:tcPr>
            <w:tcW w:w="1276" w:type="dxa"/>
            <w:shd w:val="clear" w:color="auto" w:fill="FFFFFF" w:themeFill="background1"/>
            <w:vAlign w:val="bottom"/>
            <w:hideMark/>
          </w:tcPr>
          <w:p w:rsidR="00F05A04" w:rsidRPr="0093589D" w:rsidRDefault="00F05A04" w:rsidP="00F05A04">
            <w:pPr>
              <w:spacing w:after="0" w:line="240" w:lineRule="auto"/>
              <w:jc w:val="center"/>
              <w:rPr>
                <w:rFonts w:ascii="Times New Roman" w:eastAsia="Times New Roman" w:hAnsi="Times New Roman" w:cs="Times New Roman"/>
                <w:b/>
                <w:bCs/>
                <w:color w:val="000000"/>
                <w:sz w:val="20"/>
                <w:szCs w:val="20"/>
              </w:rPr>
            </w:pPr>
            <w:r w:rsidRPr="0093589D">
              <w:rPr>
                <w:rFonts w:ascii="Times New Roman" w:eastAsia="Times New Roman" w:hAnsi="Times New Roman" w:cs="Times New Roman"/>
                <w:b/>
                <w:bCs/>
                <w:color w:val="000000"/>
                <w:sz w:val="20"/>
                <w:szCs w:val="20"/>
              </w:rPr>
              <w:t>2025</w:t>
            </w:r>
          </w:p>
        </w:tc>
      </w:tr>
      <w:tr w:rsidR="00F05A04" w:rsidRPr="0093589D" w:rsidTr="00F05A04">
        <w:trPr>
          <w:gridAfter w:val="1"/>
          <w:wAfter w:w="8" w:type="dxa"/>
          <w:trHeight w:val="270"/>
        </w:trPr>
        <w:tc>
          <w:tcPr>
            <w:tcW w:w="2835" w:type="dxa"/>
            <w:shd w:val="clear" w:color="auto" w:fill="FFFFFF" w:themeFill="background1"/>
            <w:vAlign w:val="bottom"/>
            <w:hideMark/>
          </w:tcPr>
          <w:p w:rsidR="00F05A04" w:rsidRPr="0093589D" w:rsidRDefault="00F05A04" w:rsidP="00F05A04">
            <w:pPr>
              <w:spacing w:after="0" w:line="240" w:lineRule="auto"/>
              <w:jc w:val="center"/>
              <w:rPr>
                <w:rFonts w:ascii="Times New Roman" w:eastAsia="Times New Roman" w:hAnsi="Times New Roman" w:cs="Times New Roman"/>
                <w:b/>
                <w:bCs/>
                <w:color w:val="000000"/>
                <w:sz w:val="20"/>
                <w:szCs w:val="20"/>
              </w:rPr>
            </w:pPr>
            <w:r w:rsidRPr="0093589D">
              <w:rPr>
                <w:rFonts w:ascii="Times New Roman" w:eastAsia="Times New Roman" w:hAnsi="Times New Roman" w:cs="Times New Roman"/>
                <w:b/>
                <w:bCs/>
                <w:color w:val="000000"/>
                <w:sz w:val="20"/>
                <w:szCs w:val="20"/>
              </w:rPr>
              <w:t>1</w:t>
            </w:r>
          </w:p>
        </w:tc>
        <w:tc>
          <w:tcPr>
            <w:tcW w:w="2124" w:type="dxa"/>
            <w:shd w:val="clear" w:color="auto" w:fill="FFFFFF" w:themeFill="background1"/>
            <w:vAlign w:val="bottom"/>
            <w:hideMark/>
          </w:tcPr>
          <w:p w:rsidR="00F05A04" w:rsidRPr="0093589D" w:rsidRDefault="00F05A04" w:rsidP="00F05A04">
            <w:pPr>
              <w:spacing w:after="0" w:line="240" w:lineRule="auto"/>
              <w:jc w:val="center"/>
              <w:rPr>
                <w:rFonts w:ascii="Times New Roman" w:eastAsia="Times New Roman" w:hAnsi="Times New Roman" w:cs="Times New Roman"/>
                <w:b/>
                <w:bCs/>
                <w:color w:val="000000"/>
                <w:sz w:val="20"/>
                <w:szCs w:val="20"/>
              </w:rPr>
            </w:pPr>
            <w:r w:rsidRPr="0093589D">
              <w:rPr>
                <w:rFonts w:ascii="Times New Roman" w:eastAsia="Times New Roman" w:hAnsi="Times New Roman" w:cs="Times New Roman"/>
                <w:b/>
                <w:bCs/>
                <w:color w:val="000000"/>
                <w:sz w:val="20"/>
                <w:szCs w:val="20"/>
              </w:rPr>
              <w:t>2</w:t>
            </w:r>
          </w:p>
        </w:tc>
        <w:tc>
          <w:tcPr>
            <w:tcW w:w="1417" w:type="dxa"/>
            <w:shd w:val="clear" w:color="auto" w:fill="FFFFFF" w:themeFill="background1"/>
            <w:vAlign w:val="bottom"/>
            <w:hideMark/>
          </w:tcPr>
          <w:p w:rsidR="00F05A04" w:rsidRPr="0093589D" w:rsidRDefault="00F05A04" w:rsidP="00F05A04">
            <w:pPr>
              <w:spacing w:after="0" w:line="240" w:lineRule="auto"/>
              <w:jc w:val="center"/>
              <w:rPr>
                <w:rFonts w:ascii="Times New Roman" w:eastAsia="Times New Roman" w:hAnsi="Times New Roman" w:cs="Times New Roman"/>
                <w:b/>
                <w:bCs/>
                <w:color w:val="000000"/>
                <w:sz w:val="20"/>
                <w:szCs w:val="20"/>
              </w:rPr>
            </w:pPr>
            <w:r w:rsidRPr="0093589D">
              <w:rPr>
                <w:rFonts w:ascii="Times New Roman" w:eastAsia="Times New Roman" w:hAnsi="Times New Roman" w:cs="Times New Roman"/>
                <w:b/>
                <w:bCs/>
                <w:color w:val="000000"/>
                <w:sz w:val="20"/>
                <w:szCs w:val="20"/>
              </w:rPr>
              <w:t>3</w:t>
            </w:r>
          </w:p>
        </w:tc>
        <w:tc>
          <w:tcPr>
            <w:tcW w:w="1276" w:type="dxa"/>
            <w:shd w:val="clear" w:color="auto" w:fill="FFFFFF" w:themeFill="background1"/>
            <w:vAlign w:val="bottom"/>
            <w:hideMark/>
          </w:tcPr>
          <w:p w:rsidR="00F05A04" w:rsidRPr="0093589D" w:rsidRDefault="00F05A04" w:rsidP="00F05A04">
            <w:pPr>
              <w:spacing w:after="0" w:line="240" w:lineRule="auto"/>
              <w:jc w:val="center"/>
              <w:rPr>
                <w:rFonts w:ascii="Times New Roman" w:eastAsia="Times New Roman" w:hAnsi="Times New Roman" w:cs="Times New Roman"/>
                <w:b/>
                <w:bCs/>
                <w:color w:val="000000"/>
                <w:sz w:val="20"/>
                <w:szCs w:val="20"/>
              </w:rPr>
            </w:pPr>
            <w:r w:rsidRPr="0093589D">
              <w:rPr>
                <w:rFonts w:ascii="Times New Roman" w:eastAsia="Times New Roman" w:hAnsi="Times New Roman" w:cs="Times New Roman"/>
                <w:b/>
                <w:bCs/>
                <w:color w:val="000000"/>
                <w:sz w:val="20"/>
                <w:szCs w:val="20"/>
              </w:rPr>
              <w:t>4</w:t>
            </w:r>
          </w:p>
        </w:tc>
        <w:tc>
          <w:tcPr>
            <w:tcW w:w="1421" w:type="dxa"/>
            <w:shd w:val="clear" w:color="auto" w:fill="FFFFFF" w:themeFill="background1"/>
            <w:vAlign w:val="bottom"/>
            <w:hideMark/>
          </w:tcPr>
          <w:p w:rsidR="00F05A04" w:rsidRPr="0093589D" w:rsidRDefault="00F05A04" w:rsidP="00F05A04">
            <w:pPr>
              <w:spacing w:after="0" w:line="240" w:lineRule="auto"/>
              <w:jc w:val="center"/>
              <w:rPr>
                <w:rFonts w:ascii="Times New Roman" w:eastAsia="Times New Roman" w:hAnsi="Times New Roman" w:cs="Times New Roman"/>
                <w:b/>
                <w:bCs/>
                <w:color w:val="000000"/>
                <w:sz w:val="20"/>
                <w:szCs w:val="20"/>
              </w:rPr>
            </w:pPr>
            <w:r w:rsidRPr="0093589D">
              <w:rPr>
                <w:rFonts w:ascii="Times New Roman" w:eastAsia="Times New Roman" w:hAnsi="Times New Roman" w:cs="Times New Roman"/>
                <w:b/>
                <w:bCs/>
                <w:color w:val="000000"/>
                <w:sz w:val="20"/>
                <w:szCs w:val="20"/>
              </w:rPr>
              <w:t>5</w:t>
            </w:r>
          </w:p>
        </w:tc>
        <w:tc>
          <w:tcPr>
            <w:tcW w:w="1276" w:type="dxa"/>
            <w:shd w:val="clear" w:color="auto" w:fill="FFFFFF" w:themeFill="background1"/>
            <w:vAlign w:val="bottom"/>
            <w:hideMark/>
          </w:tcPr>
          <w:p w:rsidR="00F05A04" w:rsidRPr="0093589D" w:rsidRDefault="00F05A04" w:rsidP="00F05A04">
            <w:pPr>
              <w:spacing w:after="0" w:line="240" w:lineRule="auto"/>
              <w:jc w:val="center"/>
              <w:rPr>
                <w:rFonts w:ascii="Times New Roman" w:eastAsia="Times New Roman" w:hAnsi="Times New Roman" w:cs="Times New Roman"/>
                <w:b/>
                <w:bCs/>
                <w:color w:val="000000"/>
                <w:sz w:val="20"/>
                <w:szCs w:val="20"/>
              </w:rPr>
            </w:pPr>
            <w:r w:rsidRPr="0093589D">
              <w:rPr>
                <w:rFonts w:ascii="Times New Roman" w:eastAsia="Times New Roman" w:hAnsi="Times New Roman" w:cs="Times New Roman"/>
                <w:b/>
                <w:bCs/>
                <w:color w:val="000000"/>
                <w:sz w:val="20"/>
                <w:szCs w:val="20"/>
              </w:rPr>
              <w:t>6</w:t>
            </w:r>
          </w:p>
        </w:tc>
      </w:tr>
      <w:tr w:rsidR="00F05A04" w:rsidRPr="0093589D" w:rsidTr="00F05A04">
        <w:trPr>
          <w:gridAfter w:val="1"/>
          <w:wAfter w:w="8" w:type="dxa"/>
          <w:trHeight w:val="405"/>
        </w:trPr>
        <w:tc>
          <w:tcPr>
            <w:tcW w:w="2835" w:type="dxa"/>
            <w:vMerge w:val="restart"/>
            <w:shd w:val="clear" w:color="auto" w:fill="FFFFFF" w:themeFill="background1"/>
            <w:vAlign w:val="center"/>
            <w:hideMark/>
          </w:tcPr>
          <w:p w:rsidR="00F05A04" w:rsidRPr="0093589D" w:rsidRDefault="00F05A04" w:rsidP="00F05A04">
            <w:pPr>
              <w:spacing w:after="0" w:line="240" w:lineRule="auto"/>
              <w:jc w:val="center"/>
              <w:rPr>
                <w:rFonts w:ascii="Times New Roman" w:eastAsia="Times New Roman" w:hAnsi="Times New Roman" w:cs="Times New Roman"/>
                <w:color w:val="000000"/>
                <w:sz w:val="20"/>
                <w:szCs w:val="20"/>
              </w:rPr>
            </w:pPr>
            <w:r w:rsidRPr="0093589D">
              <w:rPr>
                <w:rFonts w:ascii="Times New Roman" w:eastAsia="Times New Roman" w:hAnsi="Times New Roman" w:cs="Times New Roman"/>
                <w:color w:val="000000"/>
                <w:sz w:val="20"/>
                <w:szCs w:val="20"/>
              </w:rPr>
              <w:t>Центральная котельная, г.Кингисепп</w:t>
            </w:r>
          </w:p>
        </w:tc>
        <w:tc>
          <w:tcPr>
            <w:tcW w:w="2124" w:type="dxa"/>
            <w:shd w:val="clear" w:color="auto" w:fill="FFFFFF" w:themeFill="background1"/>
            <w:vAlign w:val="center"/>
            <w:hideMark/>
          </w:tcPr>
          <w:p w:rsidR="00F05A04" w:rsidRPr="0093589D" w:rsidRDefault="00F05A04" w:rsidP="00F05A04">
            <w:pPr>
              <w:spacing w:after="0" w:line="240" w:lineRule="auto"/>
              <w:jc w:val="center"/>
              <w:rPr>
                <w:rFonts w:ascii="Times New Roman" w:eastAsia="Times New Roman" w:hAnsi="Times New Roman" w:cs="Times New Roman"/>
                <w:color w:val="000000"/>
                <w:sz w:val="20"/>
                <w:szCs w:val="20"/>
              </w:rPr>
            </w:pPr>
            <w:r w:rsidRPr="0093589D">
              <w:rPr>
                <w:rFonts w:ascii="Times New Roman" w:eastAsia="Times New Roman" w:hAnsi="Times New Roman" w:cs="Times New Roman"/>
                <w:color w:val="000000"/>
                <w:sz w:val="20"/>
                <w:szCs w:val="20"/>
              </w:rPr>
              <w:t>Всего, вт.ч.</w:t>
            </w:r>
          </w:p>
        </w:tc>
        <w:tc>
          <w:tcPr>
            <w:tcW w:w="1417" w:type="dxa"/>
            <w:shd w:val="clear" w:color="auto" w:fill="FFFFFF" w:themeFill="background1"/>
            <w:vAlign w:val="center"/>
            <w:hideMark/>
          </w:tcPr>
          <w:p w:rsidR="00F05A04" w:rsidRPr="0093589D" w:rsidRDefault="00F05A04" w:rsidP="00F05A04">
            <w:pPr>
              <w:spacing w:after="0" w:line="240" w:lineRule="auto"/>
              <w:jc w:val="center"/>
              <w:rPr>
                <w:rFonts w:ascii="Times New Roman" w:eastAsia="Times New Roman" w:hAnsi="Times New Roman" w:cs="Times New Roman"/>
                <w:sz w:val="20"/>
                <w:szCs w:val="20"/>
              </w:rPr>
            </w:pPr>
            <w:r w:rsidRPr="0093589D">
              <w:rPr>
                <w:rFonts w:ascii="Times New Roman" w:eastAsia="Times New Roman" w:hAnsi="Times New Roman" w:cs="Times New Roman"/>
                <w:sz w:val="20"/>
                <w:szCs w:val="20"/>
              </w:rPr>
              <w:t>90963</w:t>
            </w:r>
          </w:p>
        </w:tc>
        <w:tc>
          <w:tcPr>
            <w:tcW w:w="1276" w:type="dxa"/>
            <w:shd w:val="clear" w:color="auto" w:fill="FFFFFF" w:themeFill="background1"/>
            <w:vAlign w:val="center"/>
            <w:hideMark/>
          </w:tcPr>
          <w:p w:rsidR="00F05A04" w:rsidRPr="0093589D" w:rsidRDefault="00F05A04" w:rsidP="00F05A04">
            <w:pPr>
              <w:spacing w:after="0" w:line="240" w:lineRule="auto"/>
              <w:jc w:val="center"/>
              <w:rPr>
                <w:rFonts w:ascii="Times New Roman" w:eastAsia="Times New Roman" w:hAnsi="Times New Roman" w:cs="Times New Roman"/>
                <w:sz w:val="20"/>
                <w:szCs w:val="20"/>
              </w:rPr>
            </w:pPr>
            <w:r w:rsidRPr="0093589D">
              <w:rPr>
                <w:rFonts w:ascii="Times New Roman" w:eastAsia="Times New Roman" w:hAnsi="Times New Roman" w:cs="Times New Roman"/>
                <w:sz w:val="20"/>
                <w:szCs w:val="20"/>
              </w:rPr>
              <w:t>92059</w:t>
            </w:r>
          </w:p>
        </w:tc>
        <w:tc>
          <w:tcPr>
            <w:tcW w:w="1421" w:type="dxa"/>
            <w:shd w:val="clear" w:color="auto" w:fill="FFFFFF" w:themeFill="background1"/>
            <w:vAlign w:val="center"/>
            <w:hideMark/>
          </w:tcPr>
          <w:p w:rsidR="00F05A04" w:rsidRPr="0093589D" w:rsidRDefault="00F05A04" w:rsidP="00F05A04">
            <w:pPr>
              <w:spacing w:after="0" w:line="240" w:lineRule="auto"/>
              <w:jc w:val="center"/>
              <w:rPr>
                <w:rFonts w:ascii="Times New Roman" w:eastAsia="Times New Roman" w:hAnsi="Times New Roman" w:cs="Times New Roman"/>
                <w:sz w:val="20"/>
                <w:szCs w:val="20"/>
              </w:rPr>
            </w:pPr>
            <w:r w:rsidRPr="0093589D">
              <w:rPr>
                <w:rFonts w:ascii="Times New Roman" w:eastAsia="Times New Roman" w:hAnsi="Times New Roman" w:cs="Times New Roman"/>
                <w:sz w:val="20"/>
                <w:szCs w:val="20"/>
              </w:rPr>
              <w:t>92151</w:t>
            </w:r>
          </w:p>
        </w:tc>
        <w:tc>
          <w:tcPr>
            <w:tcW w:w="1276" w:type="dxa"/>
            <w:shd w:val="clear" w:color="auto" w:fill="FFFFFF" w:themeFill="background1"/>
            <w:vAlign w:val="center"/>
            <w:hideMark/>
          </w:tcPr>
          <w:p w:rsidR="00F05A04" w:rsidRPr="0093589D" w:rsidRDefault="00F05A04" w:rsidP="00F05A04">
            <w:pPr>
              <w:spacing w:after="0" w:line="240" w:lineRule="auto"/>
              <w:jc w:val="center"/>
              <w:rPr>
                <w:rFonts w:ascii="Times New Roman" w:eastAsia="Times New Roman" w:hAnsi="Times New Roman" w:cs="Times New Roman"/>
                <w:sz w:val="20"/>
                <w:szCs w:val="20"/>
              </w:rPr>
            </w:pPr>
            <w:r w:rsidRPr="0093589D">
              <w:rPr>
                <w:rFonts w:ascii="Times New Roman" w:eastAsia="Times New Roman" w:hAnsi="Times New Roman" w:cs="Times New Roman"/>
                <w:sz w:val="20"/>
                <w:szCs w:val="20"/>
              </w:rPr>
              <w:t>92151</w:t>
            </w:r>
          </w:p>
        </w:tc>
      </w:tr>
      <w:tr w:rsidR="00F05A04" w:rsidRPr="0093589D" w:rsidTr="00F05A04">
        <w:trPr>
          <w:gridAfter w:val="1"/>
          <w:wAfter w:w="8" w:type="dxa"/>
          <w:trHeight w:val="735"/>
        </w:trPr>
        <w:tc>
          <w:tcPr>
            <w:tcW w:w="2835" w:type="dxa"/>
            <w:vMerge/>
            <w:shd w:val="clear" w:color="auto" w:fill="FFFFFF" w:themeFill="background1"/>
            <w:vAlign w:val="center"/>
            <w:hideMark/>
          </w:tcPr>
          <w:p w:rsidR="00F05A04" w:rsidRPr="0093589D" w:rsidRDefault="00F05A04" w:rsidP="00F05A04">
            <w:pPr>
              <w:spacing w:after="0" w:line="240" w:lineRule="auto"/>
              <w:rPr>
                <w:rFonts w:ascii="Times New Roman" w:eastAsia="Times New Roman" w:hAnsi="Times New Roman" w:cs="Times New Roman"/>
                <w:color w:val="000000"/>
                <w:sz w:val="20"/>
                <w:szCs w:val="20"/>
              </w:rPr>
            </w:pPr>
          </w:p>
        </w:tc>
        <w:tc>
          <w:tcPr>
            <w:tcW w:w="2124" w:type="dxa"/>
            <w:shd w:val="clear" w:color="auto" w:fill="FFFFFF" w:themeFill="background1"/>
            <w:vAlign w:val="center"/>
            <w:hideMark/>
          </w:tcPr>
          <w:p w:rsidR="00F05A04" w:rsidRPr="0093589D" w:rsidRDefault="00F05A04" w:rsidP="00F05A04">
            <w:pPr>
              <w:spacing w:after="0" w:line="240" w:lineRule="auto"/>
              <w:jc w:val="center"/>
              <w:rPr>
                <w:rFonts w:ascii="Times New Roman" w:eastAsia="Times New Roman" w:hAnsi="Times New Roman" w:cs="Times New Roman"/>
                <w:i/>
                <w:iCs/>
                <w:color w:val="000000"/>
                <w:sz w:val="20"/>
                <w:szCs w:val="20"/>
              </w:rPr>
            </w:pPr>
            <w:r w:rsidRPr="0093589D">
              <w:rPr>
                <w:rFonts w:ascii="Times New Roman" w:eastAsia="Times New Roman" w:hAnsi="Times New Roman" w:cs="Times New Roman"/>
                <w:i/>
                <w:iCs/>
                <w:color w:val="000000"/>
                <w:sz w:val="20"/>
                <w:szCs w:val="20"/>
              </w:rPr>
              <w:t>убытие сетей в связи с реконструкцией</w:t>
            </w:r>
          </w:p>
        </w:tc>
        <w:tc>
          <w:tcPr>
            <w:tcW w:w="1417" w:type="dxa"/>
            <w:shd w:val="clear" w:color="auto" w:fill="FFFFFF" w:themeFill="background1"/>
            <w:vAlign w:val="center"/>
            <w:hideMark/>
          </w:tcPr>
          <w:p w:rsidR="00F05A04" w:rsidRPr="0093589D" w:rsidRDefault="00F05A04" w:rsidP="00F05A04">
            <w:pPr>
              <w:spacing w:after="0" w:line="240" w:lineRule="auto"/>
              <w:jc w:val="center"/>
              <w:rPr>
                <w:rFonts w:ascii="Times New Roman" w:eastAsia="Times New Roman" w:hAnsi="Times New Roman" w:cs="Times New Roman"/>
                <w:i/>
                <w:iCs/>
                <w:sz w:val="20"/>
                <w:szCs w:val="20"/>
              </w:rPr>
            </w:pPr>
            <w:r w:rsidRPr="0093589D">
              <w:rPr>
                <w:rFonts w:ascii="Times New Roman" w:eastAsia="Times New Roman" w:hAnsi="Times New Roman" w:cs="Times New Roman"/>
                <w:i/>
                <w:iCs/>
                <w:sz w:val="20"/>
                <w:szCs w:val="20"/>
              </w:rPr>
              <w:t>245</w:t>
            </w:r>
          </w:p>
        </w:tc>
        <w:tc>
          <w:tcPr>
            <w:tcW w:w="1276" w:type="dxa"/>
            <w:shd w:val="clear" w:color="auto" w:fill="FFFFFF" w:themeFill="background1"/>
            <w:vAlign w:val="center"/>
            <w:hideMark/>
          </w:tcPr>
          <w:p w:rsidR="00F05A04" w:rsidRPr="0093589D" w:rsidRDefault="00F05A04" w:rsidP="00F05A04">
            <w:pPr>
              <w:spacing w:after="0" w:line="240" w:lineRule="auto"/>
              <w:jc w:val="center"/>
              <w:rPr>
                <w:rFonts w:ascii="Times New Roman" w:eastAsia="Times New Roman" w:hAnsi="Times New Roman" w:cs="Times New Roman"/>
                <w:i/>
                <w:iCs/>
                <w:sz w:val="20"/>
                <w:szCs w:val="20"/>
              </w:rPr>
            </w:pPr>
            <w:r w:rsidRPr="0093589D">
              <w:rPr>
                <w:rFonts w:ascii="Times New Roman" w:eastAsia="Times New Roman" w:hAnsi="Times New Roman" w:cs="Times New Roman"/>
                <w:i/>
                <w:iCs/>
                <w:sz w:val="20"/>
                <w:szCs w:val="20"/>
              </w:rPr>
              <w:t>614</w:t>
            </w:r>
          </w:p>
        </w:tc>
        <w:tc>
          <w:tcPr>
            <w:tcW w:w="1421" w:type="dxa"/>
            <w:shd w:val="clear" w:color="auto" w:fill="FFFFFF" w:themeFill="background1"/>
            <w:vAlign w:val="center"/>
            <w:hideMark/>
          </w:tcPr>
          <w:p w:rsidR="00F05A04" w:rsidRPr="0093589D" w:rsidRDefault="00F05A04" w:rsidP="00F05A04">
            <w:pPr>
              <w:spacing w:after="0" w:line="240" w:lineRule="auto"/>
              <w:jc w:val="center"/>
              <w:rPr>
                <w:rFonts w:ascii="Times New Roman" w:eastAsia="Times New Roman" w:hAnsi="Times New Roman" w:cs="Times New Roman"/>
                <w:i/>
                <w:iCs/>
                <w:sz w:val="20"/>
                <w:szCs w:val="20"/>
              </w:rPr>
            </w:pPr>
            <w:r w:rsidRPr="0093589D">
              <w:rPr>
                <w:rFonts w:ascii="Times New Roman" w:eastAsia="Times New Roman" w:hAnsi="Times New Roman" w:cs="Times New Roman"/>
                <w:i/>
                <w:iCs/>
                <w:sz w:val="20"/>
                <w:szCs w:val="20"/>
              </w:rPr>
              <w:t>240</w:t>
            </w:r>
          </w:p>
        </w:tc>
        <w:tc>
          <w:tcPr>
            <w:tcW w:w="1276" w:type="dxa"/>
            <w:shd w:val="clear" w:color="auto" w:fill="FFFFFF" w:themeFill="background1"/>
            <w:vAlign w:val="center"/>
            <w:hideMark/>
          </w:tcPr>
          <w:p w:rsidR="00F05A04" w:rsidRPr="0093589D" w:rsidRDefault="00F05A04" w:rsidP="00F05A04">
            <w:pPr>
              <w:spacing w:after="0" w:line="240" w:lineRule="auto"/>
              <w:jc w:val="center"/>
              <w:rPr>
                <w:rFonts w:ascii="Times New Roman" w:eastAsia="Times New Roman" w:hAnsi="Times New Roman" w:cs="Times New Roman"/>
                <w:i/>
                <w:iCs/>
                <w:sz w:val="20"/>
                <w:szCs w:val="20"/>
              </w:rPr>
            </w:pPr>
            <w:r w:rsidRPr="0093589D">
              <w:rPr>
                <w:rFonts w:ascii="Times New Roman" w:eastAsia="Times New Roman" w:hAnsi="Times New Roman" w:cs="Times New Roman"/>
                <w:i/>
                <w:iCs/>
                <w:sz w:val="20"/>
                <w:szCs w:val="20"/>
              </w:rPr>
              <w:t>0</w:t>
            </w:r>
          </w:p>
        </w:tc>
      </w:tr>
      <w:tr w:rsidR="00F05A04" w:rsidRPr="0093589D" w:rsidTr="00F05A04">
        <w:trPr>
          <w:gridAfter w:val="1"/>
          <w:wAfter w:w="8" w:type="dxa"/>
          <w:trHeight w:val="795"/>
        </w:trPr>
        <w:tc>
          <w:tcPr>
            <w:tcW w:w="2835" w:type="dxa"/>
            <w:vMerge/>
            <w:shd w:val="clear" w:color="auto" w:fill="FFFFFF" w:themeFill="background1"/>
            <w:vAlign w:val="center"/>
            <w:hideMark/>
          </w:tcPr>
          <w:p w:rsidR="00F05A04" w:rsidRPr="0093589D" w:rsidRDefault="00F05A04" w:rsidP="00F05A04">
            <w:pPr>
              <w:spacing w:after="0" w:line="240" w:lineRule="auto"/>
              <w:rPr>
                <w:rFonts w:ascii="Times New Roman" w:eastAsia="Times New Roman" w:hAnsi="Times New Roman" w:cs="Times New Roman"/>
                <w:color w:val="000000"/>
                <w:sz w:val="20"/>
                <w:szCs w:val="20"/>
              </w:rPr>
            </w:pPr>
          </w:p>
        </w:tc>
        <w:tc>
          <w:tcPr>
            <w:tcW w:w="2124" w:type="dxa"/>
            <w:shd w:val="clear" w:color="auto" w:fill="FFFFFF" w:themeFill="background1"/>
            <w:vAlign w:val="center"/>
            <w:hideMark/>
          </w:tcPr>
          <w:p w:rsidR="00F05A04" w:rsidRPr="0093589D" w:rsidRDefault="00F05A04" w:rsidP="00F05A04">
            <w:pPr>
              <w:spacing w:after="0" w:line="240" w:lineRule="auto"/>
              <w:jc w:val="center"/>
              <w:rPr>
                <w:rFonts w:ascii="Times New Roman" w:eastAsia="Times New Roman" w:hAnsi="Times New Roman" w:cs="Times New Roman"/>
                <w:i/>
                <w:iCs/>
                <w:color w:val="000000"/>
                <w:sz w:val="20"/>
                <w:szCs w:val="20"/>
              </w:rPr>
            </w:pPr>
            <w:r w:rsidRPr="0093589D">
              <w:rPr>
                <w:rFonts w:ascii="Times New Roman" w:eastAsia="Times New Roman" w:hAnsi="Times New Roman" w:cs="Times New Roman"/>
                <w:i/>
                <w:iCs/>
                <w:color w:val="000000"/>
                <w:sz w:val="20"/>
                <w:szCs w:val="20"/>
              </w:rPr>
              <w:t>прибытие сетей  после строительства  и реконструкции</w:t>
            </w:r>
          </w:p>
        </w:tc>
        <w:tc>
          <w:tcPr>
            <w:tcW w:w="1417" w:type="dxa"/>
            <w:shd w:val="clear" w:color="auto" w:fill="FFFFFF" w:themeFill="background1"/>
            <w:vAlign w:val="center"/>
            <w:hideMark/>
          </w:tcPr>
          <w:p w:rsidR="00F05A04" w:rsidRPr="0093589D" w:rsidRDefault="00F05A04" w:rsidP="00F05A04">
            <w:pPr>
              <w:spacing w:after="0" w:line="240" w:lineRule="auto"/>
              <w:jc w:val="center"/>
              <w:rPr>
                <w:rFonts w:ascii="Times New Roman" w:eastAsia="Times New Roman" w:hAnsi="Times New Roman" w:cs="Times New Roman"/>
                <w:i/>
                <w:iCs/>
                <w:sz w:val="20"/>
                <w:szCs w:val="20"/>
              </w:rPr>
            </w:pPr>
            <w:r w:rsidRPr="0093589D">
              <w:rPr>
                <w:rFonts w:ascii="Times New Roman" w:eastAsia="Times New Roman" w:hAnsi="Times New Roman" w:cs="Times New Roman"/>
                <w:i/>
                <w:iCs/>
                <w:sz w:val="20"/>
                <w:szCs w:val="20"/>
              </w:rPr>
              <w:t>1254</w:t>
            </w:r>
          </w:p>
        </w:tc>
        <w:tc>
          <w:tcPr>
            <w:tcW w:w="1276" w:type="dxa"/>
            <w:shd w:val="clear" w:color="auto" w:fill="FFFFFF" w:themeFill="background1"/>
            <w:vAlign w:val="center"/>
            <w:hideMark/>
          </w:tcPr>
          <w:p w:rsidR="00F05A04" w:rsidRPr="0093589D" w:rsidRDefault="00F05A04" w:rsidP="00F05A04">
            <w:pPr>
              <w:spacing w:after="0" w:line="240" w:lineRule="auto"/>
              <w:jc w:val="center"/>
              <w:rPr>
                <w:rFonts w:ascii="Times New Roman" w:eastAsia="Times New Roman" w:hAnsi="Times New Roman" w:cs="Times New Roman"/>
                <w:i/>
                <w:iCs/>
                <w:sz w:val="20"/>
                <w:szCs w:val="20"/>
              </w:rPr>
            </w:pPr>
            <w:r w:rsidRPr="0093589D">
              <w:rPr>
                <w:rFonts w:ascii="Times New Roman" w:eastAsia="Times New Roman" w:hAnsi="Times New Roman" w:cs="Times New Roman"/>
                <w:i/>
                <w:iCs/>
                <w:sz w:val="20"/>
                <w:szCs w:val="20"/>
              </w:rPr>
              <w:t>1710</w:t>
            </w:r>
          </w:p>
        </w:tc>
        <w:tc>
          <w:tcPr>
            <w:tcW w:w="1421" w:type="dxa"/>
            <w:shd w:val="clear" w:color="auto" w:fill="FFFFFF" w:themeFill="background1"/>
            <w:vAlign w:val="center"/>
            <w:hideMark/>
          </w:tcPr>
          <w:p w:rsidR="00F05A04" w:rsidRPr="0093589D" w:rsidRDefault="00F05A04" w:rsidP="00F05A04">
            <w:pPr>
              <w:spacing w:after="0" w:line="240" w:lineRule="auto"/>
              <w:jc w:val="center"/>
              <w:rPr>
                <w:rFonts w:ascii="Times New Roman" w:eastAsia="Times New Roman" w:hAnsi="Times New Roman" w:cs="Times New Roman"/>
                <w:i/>
                <w:iCs/>
                <w:sz w:val="20"/>
                <w:szCs w:val="20"/>
              </w:rPr>
            </w:pPr>
            <w:r w:rsidRPr="0093589D">
              <w:rPr>
                <w:rFonts w:ascii="Times New Roman" w:eastAsia="Times New Roman" w:hAnsi="Times New Roman" w:cs="Times New Roman"/>
                <w:i/>
                <w:iCs/>
                <w:sz w:val="20"/>
                <w:szCs w:val="20"/>
              </w:rPr>
              <w:t>332</w:t>
            </w:r>
          </w:p>
        </w:tc>
        <w:tc>
          <w:tcPr>
            <w:tcW w:w="1276" w:type="dxa"/>
            <w:shd w:val="clear" w:color="auto" w:fill="FFFFFF" w:themeFill="background1"/>
            <w:vAlign w:val="center"/>
            <w:hideMark/>
          </w:tcPr>
          <w:p w:rsidR="00F05A04" w:rsidRPr="0093589D" w:rsidRDefault="00F05A04" w:rsidP="00F05A04">
            <w:pPr>
              <w:spacing w:after="0" w:line="240" w:lineRule="auto"/>
              <w:jc w:val="center"/>
              <w:rPr>
                <w:rFonts w:ascii="Times New Roman" w:eastAsia="Times New Roman" w:hAnsi="Times New Roman" w:cs="Times New Roman"/>
                <w:i/>
                <w:iCs/>
                <w:sz w:val="20"/>
                <w:szCs w:val="20"/>
              </w:rPr>
            </w:pPr>
            <w:r w:rsidRPr="0093589D">
              <w:rPr>
                <w:rFonts w:ascii="Times New Roman" w:eastAsia="Times New Roman" w:hAnsi="Times New Roman" w:cs="Times New Roman"/>
                <w:i/>
                <w:iCs/>
                <w:sz w:val="20"/>
                <w:szCs w:val="20"/>
              </w:rPr>
              <w:t>0</w:t>
            </w:r>
          </w:p>
        </w:tc>
      </w:tr>
      <w:tr w:rsidR="00F05A04" w:rsidRPr="0093589D" w:rsidTr="00F05A04">
        <w:trPr>
          <w:gridAfter w:val="1"/>
          <w:wAfter w:w="8" w:type="dxa"/>
          <w:trHeight w:val="450"/>
        </w:trPr>
        <w:tc>
          <w:tcPr>
            <w:tcW w:w="2835" w:type="dxa"/>
            <w:vMerge w:val="restart"/>
            <w:shd w:val="clear" w:color="auto" w:fill="FFFFFF" w:themeFill="background1"/>
            <w:vAlign w:val="center"/>
            <w:hideMark/>
          </w:tcPr>
          <w:p w:rsidR="00F05A04" w:rsidRPr="0093589D" w:rsidRDefault="00F05A04" w:rsidP="00F05A04">
            <w:pPr>
              <w:spacing w:after="0" w:line="240" w:lineRule="auto"/>
              <w:jc w:val="center"/>
              <w:rPr>
                <w:rFonts w:ascii="Times New Roman" w:eastAsia="Times New Roman" w:hAnsi="Times New Roman" w:cs="Times New Roman"/>
                <w:color w:val="000000"/>
                <w:sz w:val="20"/>
                <w:szCs w:val="20"/>
              </w:rPr>
            </w:pPr>
            <w:r w:rsidRPr="0093589D">
              <w:rPr>
                <w:rFonts w:ascii="Times New Roman" w:eastAsia="Times New Roman" w:hAnsi="Times New Roman" w:cs="Times New Roman"/>
                <w:color w:val="000000"/>
                <w:sz w:val="20"/>
                <w:szCs w:val="20"/>
              </w:rPr>
              <w:t>Котельная  г.Кингисепп, мкр-н Касколовка</w:t>
            </w:r>
          </w:p>
        </w:tc>
        <w:tc>
          <w:tcPr>
            <w:tcW w:w="2124" w:type="dxa"/>
            <w:shd w:val="clear" w:color="auto" w:fill="FFFFFF" w:themeFill="background1"/>
            <w:vAlign w:val="center"/>
            <w:hideMark/>
          </w:tcPr>
          <w:p w:rsidR="00F05A04" w:rsidRPr="0093589D" w:rsidRDefault="00F05A04" w:rsidP="00F05A04">
            <w:pPr>
              <w:spacing w:after="0" w:line="240" w:lineRule="auto"/>
              <w:jc w:val="center"/>
              <w:rPr>
                <w:rFonts w:ascii="Times New Roman" w:eastAsia="Times New Roman" w:hAnsi="Times New Roman" w:cs="Times New Roman"/>
                <w:color w:val="000000"/>
                <w:sz w:val="20"/>
                <w:szCs w:val="20"/>
              </w:rPr>
            </w:pPr>
            <w:r w:rsidRPr="0093589D">
              <w:rPr>
                <w:rFonts w:ascii="Times New Roman" w:eastAsia="Times New Roman" w:hAnsi="Times New Roman" w:cs="Times New Roman"/>
                <w:color w:val="000000"/>
                <w:sz w:val="20"/>
                <w:szCs w:val="20"/>
              </w:rPr>
              <w:t>сети отопления</w:t>
            </w:r>
          </w:p>
        </w:tc>
        <w:tc>
          <w:tcPr>
            <w:tcW w:w="1417" w:type="dxa"/>
            <w:shd w:val="clear" w:color="auto" w:fill="FFFFFF" w:themeFill="background1"/>
            <w:vAlign w:val="center"/>
            <w:hideMark/>
          </w:tcPr>
          <w:p w:rsidR="00F05A04" w:rsidRPr="0093589D" w:rsidRDefault="00F05A04" w:rsidP="00F05A04">
            <w:pPr>
              <w:spacing w:after="0" w:line="240" w:lineRule="auto"/>
              <w:jc w:val="center"/>
              <w:rPr>
                <w:rFonts w:ascii="Times New Roman" w:eastAsia="Times New Roman" w:hAnsi="Times New Roman" w:cs="Times New Roman"/>
                <w:sz w:val="20"/>
                <w:szCs w:val="20"/>
              </w:rPr>
            </w:pPr>
            <w:r w:rsidRPr="0093589D">
              <w:rPr>
                <w:rFonts w:ascii="Times New Roman" w:eastAsia="Times New Roman" w:hAnsi="Times New Roman" w:cs="Times New Roman"/>
                <w:sz w:val="20"/>
                <w:szCs w:val="20"/>
              </w:rPr>
              <w:t>2800</w:t>
            </w:r>
          </w:p>
        </w:tc>
        <w:tc>
          <w:tcPr>
            <w:tcW w:w="1276" w:type="dxa"/>
            <w:shd w:val="clear" w:color="auto" w:fill="FFFFFF" w:themeFill="background1"/>
            <w:vAlign w:val="center"/>
            <w:hideMark/>
          </w:tcPr>
          <w:p w:rsidR="00F05A04" w:rsidRPr="0093589D" w:rsidRDefault="00F05A04" w:rsidP="00F05A04">
            <w:pPr>
              <w:spacing w:after="0" w:line="240" w:lineRule="auto"/>
              <w:jc w:val="center"/>
              <w:rPr>
                <w:rFonts w:ascii="Times New Roman" w:eastAsia="Times New Roman" w:hAnsi="Times New Roman" w:cs="Times New Roman"/>
                <w:sz w:val="20"/>
                <w:szCs w:val="20"/>
              </w:rPr>
            </w:pPr>
            <w:r w:rsidRPr="0093589D">
              <w:rPr>
                <w:rFonts w:ascii="Times New Roman" w:eastAsia="Times New Roman" w:hAnsi="Times New Roman" w:cs="Times New Roman"/>
                <w:sz w:val="20"/>
                <w:szCs w:val="20"/>
              </w:rPr>
              <w:t>2800</w:t>
            </w:r>
          </w:p>
        </w:tc>
        <w:tc>
          <w:tcPr>
            <w:tcW w:w="1421" w:type="dxa"/>
            <w:shd w:val="clear" w:color="auto" w:fill="FFFFFF" w:themeFill="background1"/>
            <w:vAlign w:val="center"/>
            <w:hideMark/>
          </w:tcPr>
          <w:p w:rsidR="00F05A04" w:rsidRPr="0093589D" w:rsidRDefault="00F05A04" w:rsidP="00F05A04">
            <w:pPr>
              <w:spacing w:after="0" w:line="240" w:lineRule="auto"/>
              <w:jc w:val="center"/>
              <w:rPr>
                <w:rFonts w:ascii="Times New Roman" w:eastAsia="Times New Roman" w:hAnsi="Times New Roman" w:cs="Times New Roman"/>
                <w:sz w:val="20"/>
                <w:szCs w:val="20"/>
              </w:rPr>
            </w:pPr>
            <w:r w:rsidRPr="0093589D">
              <w:rPr>
                <w:rFonts w:ascii="Times New Roman" w:eastAsia="Times New Roman" w:hAnsi="Times New Roman" w:cs="Times New Roman"/>
                <w:sz w:val="20"/>
                <w:szCs w:val="20"/>
              </w:rPr>
              <w:t>2800</w:t>
            </w:r>
          </w:p>
        </w:tc>
        <w:tc>
          <w:tcPr>
            <w:tcW w:w="1276" w:type="dxa"/>
            <w:shd w:val="clear" w:color="auto" w:fill="FFFFFF" w:themeFill="background1"/>
            <w:vAlign w:val="center"/>
            <w:hideMark/>
          </w:tcPr>
          <w:p w:rsidR="00F05A04" w:rsidRPr="0093589D" w:rsidRDefault="00F05A04" w:rsidP="00F05A04">
            <w:pPr>
              <w:spacing w:after="0" w:line="240" w:lineRule="auto"/>
              <w:jc w:val="center"/>
              <w:rPr>
                <w:rFonts w:ascii="Times New Roman" w:eastAsia="Times New Roman" w:hAnsi="Times New Roman" w:cs="Times New Roman"/>
                <w:sz w:val="20"/>
                <w:szCs w:val="20"/>
              </w:rPr>
            </w:pPr>
            <w:r w:rsidRPr="0093589D">
              <w:rPr>
                <w:rFonts w:ascii="Times New Roman" w:eastAsia="Times New Roman" w:hAnsi="Times New Roman" w:cs="Times New Roman"/>
                <w:sz w:val="20"/>
                <w:szCs w:val="20"/>
              </w:rPr>
              <w:t>2800</w:t>
            </w:r>
          </w:p>
        </w:tc>
      </w:tr>
      <w:tr w:rsidR="00F05A04" w:rsidRPr="0093589D" w:rsidTr="00F05A04">
        <w:trPr>
          <w:gridAfter w:val="1"/>
          <w:wAfter w:w="8" w:type="dxa"/>
          <w:trHeight w:val="420"/>
        </w:trPr>
        <w:tc>
          <w:tcPr>
            <w:tcW w:w="2835" w:type="dxa"/>
            <w:vMerge/>
            <w:shd w:val="clear" w:color="auto" w:fill="FFFFFF" w:themeFill="background1"/>
            <w:vAlign w:val="center"/>
            <w:hideMark/>
          </w:tcPr>
          <w:p w:rsidR="00F05A04" w:rsidRPr="0093589D" w:rsidRDefault="00F05A04" w:rsidP="00F05A04">
            <w:pPr>
              <w:spacing w:after="0" w:line="240" w:lineRule="auto"/>
              <w:rPr>
                <w:rFonts w:ascii="Times New Roman" w:eastAsia="Times New Roman" w:hAnsi="Times New Roman" w:cs="Times New Roman"/>
                <w:color w:val="000000"/>
                <w:sz w:val="20"/>
                <w:szCs w:val="20"/>
              </w:rPr>
            </w:pPr>
          </w:p>
        </w:tc>
        <w:tc>
          <w:tcPr>
            <w:tcW w:w="2124" w:type="dxa"/>
            <w:shd w:val="clear" w:color="auto" w:fill="FFFFFF" w:themeFill="background1"/>
            <w:vAlign w:val="center"/>
            <w:hideMark/>
          </w:tcPr>
          <w:p w:rsidR="00F05A04" w:rsidRPr="0093589D" w:rsidRDefault="00F05A04" w:rsidP="00F05A04">
            <w:pPr>
              <w:spacing w:after="0" w:line="240" w:lineRule="auto"/>
              <w:jc w:val="center"/>
              <w:rPr>
                <w:rFonts w:ascii="Times New Roman" w:eastAsia="Times New Roman" w:hAnsi="Times New Roman" w:cs="Times New Roman"/>
                <w:color w:val="000000"/>
                <w:sz w:val="20"/>
                <w:szCs w:val="20"/>
              </w:rPr>
            </w:pPr>
            <w:r w:rsidRPr="0093589D">
              <w:rPr>
                <w:rFonts w:ascii="Times New Roman" w:eastAsia="Times New Roman" w:hAnsi="Times New Roman" w:cs="Times New Roman"/>
                <w:color w:val="000000"/>
                <w:sz w:val="20"/>
                <w:szCs w:val="20"/>
              </w:rPr>
              <w:t>сети ГВС</w:t>
            </w:r>
          </w:p>
        </w:tc>
        <w:tc>
          <w:tcPr>
            <w:tcW w:w="1417" w:type="dxa"/>
            <w:shd w:val="clear" w:color="auto" w:fill="FFFFFF" w:themeFill="background1"/>
            <w:vAlign w:val="center"/>
            <w:hideMark/>
          </w:tcPr>
          <w:p w:rsidR="00F05A04" w:rsidRPr="0093589D" w:rsidRDefault="00F05A04" w:rsidP="00F05A04">
            <w:pPr>
              <w:spacing w:after="0" w:line="240" w:lineRule="auto"/>
              <w:jc w:val="center"/>
              <w:rPr>
                <w:rFonts w:ascii="Times New Roman" w:eastAsia="Times New Roman" w:hAnsi="Times New Roman" w:cs="Times New Roman"/>
                <w:sz w:val="20"/>
                <w:szCs w:val="20"/>
              </w:rPr>
            </w:pPr>
            <w:r w:rsidRPr="0093589D">
              <w:rPr>
                <w:rFonts w:ascii="Times New Roman" w:eastAsia="Times New Roman" w:hAnsi="Times New Roman" w:cs="Times New Roman"/>
                <w:sz w:val="20"/>
                <w:szCs w:val="20"/>
              </w:rPr>
              <w:t>1355</w:t>
            </w:r>
          </w:p>
        </w:tc>
        <w:tc>
          <w:tcPr>
            <w:tcW w:w="1276" w:type="dxa"/>
            <w:shd w:val="clear" w:color="auto" w:fill="FFFFFF" w:themeFill="background1"/>
            <w:vAlign w:val="center"/>
            <w:hideMark/>
          </w:tcPr>
          <w:p w:rsidR="00F05A04" w:rsidRPr="0093589D" w:rsidRDefault="00F05A04" w:rsidP="00F05A04">
            <w:pPr>
              <w:spacing w:after="0" w:line="240" w:lineRule="auto"/>
              <w:jc w:val="center"/>
              <w:rPr>
                <w:rFonts w:ascii="Times New Roman" w:eastAsia="Times New Roman" w:hAnsi="Times New Roman" w:cs="Times New Roman"/>
                <w:sz w:val="20"/>
                <w:szCs w:val="20"/>
              </w:rPr>
            </w:pPr>
            <w:r w:rsidRPr="0093589D">
              <w:rPr>
                <w:rFonts w:ascii="Times New Roman" w:eastAsia="Times New Roman" w:hAnsi="Times New Roman" w:cs="Times New Roman"/>
                <w:sz w:val="20"/>
                <w:szCs w:val="20"/>
              </w:rPr>
              <w:t>1355</w:t>
            </w:r>
          </w:p>
        </w:tc>
        <w:tc>
          <w:tcPr>
            <w:tcW w:w="1421" w:type="dxa"/>
            <w:shd w:val="clear" w:color="auto" w:fill="FFFFFF" w:themeFill="background1"/>
            <w:vAlign w:val="center"/>
            <w:hideMark/>
          </w:tcPr>
          <w:p w:rsidR="00F05A04" w:rsidRPr="0093589D" w:rsidRDefault="00F05A04" w:rsidP="00F05A04">
            <w:pPr>
              <w:spacing w:after="0" w:line="240" w:lineRule="auto"/>
              <w:jc w:val="center"/>
              <w:rPr>
                <w:rFonts w:ascii="Times New Roman" w:eastAsia="Times New Roman" w:hAnsi="Times New Roman" w:cs="Times New Roman"/>
                <w:sz w:val="20"/>
                <w:szCs w:val="20"/>
              </w:rPr>
            </w:pPr>
            <w:r w:rsidRPr="0093589D">
              <w:rPr>
                <w:rFonts w:ascii="Times New Roman" w:eastAsia="Times New Roman" w:hAnsi="Times New Roman" w:cs="Times New Roman"/>
                <w:sz w:val="20"/>
                <w:szCs w:val="20"/>
              </w:rPr>
              <w:t>1355</w:t>
            </w:r>
          </w:p>
        </w:tc>
        <w:tc>
          <w:tcPr>
            <w:tcW w:w="1276" w:type="dxa"/>
            <w:shd w:val="clear" w:color="auto" w:fill="FFFFFF" w:themeFill="background1"/>
            <w:vAlign w:val="center"/>
            <w:hideMark/>
          </w:tcPr>
          <w:p w:rsidR="00F05A04" w:rsidRPr="0093589D" w:rsidRDefault="00F05A04" w:rsidP="00F05A04">
            <w:pPr>
              <w:spacing w:after="0" w:line="240" w:lineRule="auto"/>
              <w:jc w:val="center"/>
              <w:rPr>
                <w:rFonts w:ascii="Times New Roman" w:eastAsia="Times New Roman" w:hAnsi="Times New Roman" w:cs="Times New Roman"/>
                <w:sz w:val="20"/>
                <w:szCs w:val="20"/>
              </w:rPr>
            </w:pPr>
            <w:r w:rsidRPr="0093589D">
              <w:rPr>
                <w:rFonts w:ascii="Times New Roman" w:eastAsia="Times New Roman" w:hAnsi="Times New Roman" w:cs="Times New Roman"/>
                <w:sz w:val="20"/>
                <w:szCs w:val="20"/>
              </w:rPr>
              <w:t>1355</w:t>
            </w:r>
          </w:p>
        </w:tc>
      </w:tr>
    </w:tbl>
    <w:p w:rsidR="00F05A04" w:rsidRPr="00184762" w:rsidRDefault="00F05A04" w:rsidP="00F05A04">
      <w:pPr>
        <w:widowControl w:val="0"/>
        <w:autoSpaceDE w:val="0"/>
        <w:autoSpaceDN w:val="0"/>
        <w:adjustRightInd w:val="0"/>
        <w:spacing w:after="0" w:line="360" w:lineRule="auto"/>
        <w:ind w:firstLine="900"/>
        <w:jc w:val="right"/>
        <w:rPr>
          <w:rFonts w:ascii="Times New Roman" w:eastAsia="Times New Roman" w:hAnsi="Times New Roman" w:cs="Times New Roman"/>
          <w:b/>
          <w:sz w:val="24"/>
          <w:szCs w:val="24"/>
        </w:rPr>
      </w:pPr>
      <w:r w:rsidRPr="00184762">
        <w:rPr>
          <w:rFonts w:ascii="Times New Roman" w:eastAsia="Times New Roman" w:hAnsi="Times New Roman" w:cs="Times New Roman"/>
          <w:b/>
          <w:sz w:val="24"/>
          <w:szCs w:val="24"/>
        </w:rPr>
        <w:t xml:space="preserve">Таблица </w:t>
      </w:r>
      <w:r>
        <w:rPr>
          <w:rFonts w:ascii="Times New Roman" w:eastAsia="Times New Roman" w:hAnsi="Times New Roman" w:cs="Times New Roman"/>
          <w:b/>
          <w:sz w:val="24"/>
          <w:szCs w:val="24"/>
        </w:rPr>
        <w:t>1.25</w:t>
      </w:r>
      <w:r w:rsidRPr="00184762">
        <w:rPr>
          <w:rFonts w:ascii="Times New Roman" w:eastAsia="Times New Roman" w:hAnsi="Times New Roman" w:cs="Times New Roman"/>
          <w:b/>
          <w:sz w:val="24"/>
          <w:szCs w:val="24"/>
        </w:rPr>
        <w:t>.</w:t>
      </w:r>
    </w:p>
    <w:p w:rsidR="00F05A04" w:rsidRPr="00184762" w:rsidRDefault="00F05A04" w:rsidP="00F05A04">
      <w:pPr>
        <w:widowControl w:val="0"/>
        <w:autoSpaceDE w:val="0"/>
        <w:autoSpaceDN w:val="0"/>
        <w:adjustRightInd w:val="0"/>
        <w:spacing w:after="0" w:line="240" w:lineRule="auto"/>
        <w:ind w:firstLine="902"/>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Энергетические характеристики тепловых сеетй города Кингисепп</w:t>
      </w:r>
    </w:p>
    <w:tbl>
      <w:tblPr>
        <w:tblW w:w="10137" w:type="dxa"/>
        <w:tblInd w:w="-318" w:type="dxa"/>
        <w:tblLook w:val="04A0" w:firstRow="1" w:lastRow="0" w:firstColumn="1" w:lastColumn="0" w:noHBand="0" w:noVBand="1"/>
      </w:tblPr>
      <w:tblGrid>
        <w:gridCol w:w="945"/>
        <w:gridCol w:w="6144"/>
        <w:gridCol w:w="1524"/>
        <w:gridCol w:w="1524"/>
      </w:tblGrid>
      <w:tr w:rsidR="00F05A04" w:rsidRPr="00184762" w:rsidTr="00F05A04">
        <w:trPr>
          <w:trHeight w:val="562"/>
        </w:trPr>
        <w:tc>
          <w:tcPr>
            <w:tcW w:w="945"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F05A04" w:rsidRPr="00184762" w:rsidRDefault="00F05A04" w:rsidP="00F05A04">
            <w:pPr>
              <w:spacing w:after="0" w:line="240" w:lineRule="auto"/>
              <w:jc w:val="center"/>
              <w:rPr>
                <w:rFonts w:ascii="Times New Roman" w:eastAsia="Times New Roman" w:hAnsi="Times New Roman" w:cs="Times New Roman"/>
                <w:b/>
                <w:bCs/>
                <w:sz w:val="24"/>
                <w:szCs w:val="24"/>
              </w:rPr>
            </w:pPr>
            <w:r w:rsidRPr="00184762">
              <w:rPr>
                <w:rFonts w:ascii="Times New Roman" w:eastAsia="Times New Roman" w:hAnsi="Times New Roman" w:cs="Times New Roman"/>
                <w:b/>
                <w:bCs/>
                <w:sz w:val="24"/>
                <w:szCs w:val="24"/>
              </w:rPr>
              <w:t>№ п/п</w:t>
            </w:r>
          </w:p>
        </w:tc>
        <w:tc>
          <w:tcPr>
            <w:tcW w:w="6144"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F05A04" w:rsidRPr="00184762" w:rsidRDefault="00F05A04" w:rsidP="00F05A04">
            <w:pPr>
              <w:spacing w:after="0" w:line="240" w:lineRule="auto"/>
              <w:jc w:val="center"/>
              <w:rPr>
                <w:rFonts w:ascii="Times New Roman" w:eastAsia="Times New Roman" w:hAnsi="Times New Roman" w:cs="Times New Roman"/>
                <w:b/>
                <w:bCs/>
                <w:sz w:val="24"/>
                <w:szCs w:val="24"/>
              </w:rPr>
            </w:pPr>
            <w:r w:rsidRPr="00184762">
              <w:rPr>
                <w:rFonts w:ascii="Times New Roman" w:eastAsia="Times New Roman" w:hAnsi="Times New Roman" w:cs="Times New Roman"/>
                <w:b/>
                <w:bCs/>
                <w:sz w:val="24"/>
                <w:szCs w:val="24"/>
              </w:rPr>
              <w:t>Показатели</w:t>
            </w:r>
          </w:p>
        </w:tc>
        <w:tc>
          <w:tcPr>
            <w:tcW w:w="3048"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F05A04" w:rsidRDefault="00F05A04" w:rsidP="00F05A04">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ПЕРИОД</w:t>
            </w:r>
          </w:p>
        </w:tc>
      </w:tr>
      <w:tr w:rsidR="00F05A04" w:rsidRPr="00184762" w:rsidTr="00F05A04">
        <w:trPr>
          <w:trHeight w:val="260"/>
        </w:trPr>
        <w:tc>
          <w:tcPr>
            <w:tcW w:w="945" w:type="dxa"/>
            <w:vMerge/>
            <w:tcBorders>
              <w:top w:val="single" w:sz="4" w:space="0" w:color="auto"/>
              <w:left w:val="single" w:sz="4" w:space="0" w:color="auto"/>
              <w:bottom w:val="single" w:sz="4" w:space="0" w:color="auto"/>
              <w:right w:val="single" w:sz="4" w:space="0" w:color="auto"/>
            </w:tcBorders>
            <w:vAlign w:val="center"/>
            <w:hideMark/>
          </w:tcPr>
          <w:p w:rsidR="00F05A04" w:rsidRPr="00184762" w:rsidRDefault="00F05A04" w:rsidP="00F05A04">
            <w:pPr>
              <w:spacing w:after="0" w:line="240" w:lineRule="auto"/>
              <w:rPr>
                <w:rFonts w:ascii="Times New Roman" w:eastAsia="Times New Roman" w:hAnsi="Times New Roman" w:cs="Times New Roman"/>
                <w:b/>
                <w:bCs/>
                <w:sz w:val="24"/>
                <w:szCs w:val="24"/>
              </w:rPr>
            </w:pPr>
          </w:p>
        </w:tc>
        <w:tc>
          <w:tcPr>
            <w:tcW w:w="6144" w:type="dxa"/>
            <w:vMerge/>
            <w:tcBorders>
              <w:top w:val="single" w:sz="4" w:space="0" w:color="auto"/>
              <w:left w:val="single" w:sz="4" w:space="0" w:color="auto"/>
              <w:bottom w:val="single" w:sz="4" w:space="0" w:color="auto"/>
              <w:right w:val="single" w:sz="4" w:space="0" w:color="auto"/>
            </w:tcBorders>
            <w:vAlign w:val="center"/>
            <w:hideMark/>
          </w:tcPr>
          <w:p w:rsidR="00F05A04" w:rsidRPr="00184762" w:rsidRDefault="00F05A04" w:rsidP="00F05A04">
            <w:pPr>
              <w:spacing w:after="0" w:line="240" w:lineRule="auto"/>
              <w:rPr>
                <w:rFonts w:ascii="Times New Roman" w:eastAsia="Times New Roman" w:hAnsi="Times New Roman" w:cs="Times New Roman"/>
                <w:b/>
                <w:bCs/>
                <w:sz w:val="24"/>
                <w:szCs w:val="24"/>
              </w:rPr>
            </w:pPr>
          </w:p>
        </w:tc>
        <w:tc>
          <w:tcPr>
            <w:tcW w:w="1524" w:type="dxa"/>
            <w:tcBorders>
              <w:top w:val="nil"/>
              <w:left w:val="nil"/>
              <w:bottom w:val="single" w:sz="4" w:space="0" w:color="auto"/>
              <w:right w:val="single" w:sz="4" w:space="0" w:color="auto"/>
            </w:tcBorders>
            <w:shd w:val="clear" w:color="auto" w:fill="FFFFFF" w:themeFill="background1"/>
            <w:hideMark/>
          </w:tcPr>
          <w:p w:rsidR="00F05A04" w:rsidRPr="00184762" w:rsidRDefault="00F05A04" w:rsidP="00F05A04">
            <w:pPr>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31.12.2022</w:t>
            </w:r>
          </w:p>
        </w:tc>
        <w:tc>
          <w:tcPr>
            <w:tcW w:w="1524" w:type="dxa"/>
            <w:tcBorders>
              <w:top w:val="nil"/>
              <w:left w:val="nil"/>
              <w:bottom w:val="single" w:sz="4" w:space="0" w:color="auto"/>
              <w:right w:val="single" w:sz="4" w:space="0" w:color="auto"/>
            </w:tcBorders>
            <w:shd w:val="clear" w:color="auto" w:fill="FFFFFF" w:themeFill="background1"/>
          </w:tcPr>
          <w:p w:rsidR="00F05A04" w:rsidRDefault="00F05A04" w:rsidP="00F05A04">
            <w:pPr>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31.12.2025г.</w:t>
            </w:r>
          </w:p>
        </w:tc>
      </w:tr>
      <w:tr w:rsidR="00F05A04" w:rsidRPr="00184762" w:rsidTr="00F05A04">
        <w:trPr>
          <w:trHeight w:val="450"/>
        </w:trPr>
        <w:tc>
          <w:tcPr>
            <w:tcW w:w="945" w:type="dxa"/>
            <w:tcBorders>
              <w:top w:val="nil"/>
              <w:left w:val="single" w:sz="4" w:space="0" w:color="auto"/>
              <w:bottom w:val="single" w:sz="4" w:space="0" w:color="auto"/>
              <w:right w:val="single" w:sz="4" w:space="0" w:color="auto"/>
            </w:tcBorders>
            <w:shd w:val="clear" w:color="auto" w:fill="auto"/>
            <w:vAlign w:val="bottom"/>
            <w:hideMark/>
          </w:tcPr>
          <w:p w:rsidR="00F05A04" w:rsidRPr="00184762" w:rsidRDefault="00F05A04" w:rsidP="00F05A04">
            <w:pPr>
              <w:spacing w:after="0" w:line="240" w:lineRule="auto"/>
              <w:jc w:val="center"/>
              <w:rPr>
                <w:rFonts w:ascii="Times New Roman" w:eastAsia="Times New Roman" w:hAnsi="Times New Roman" w:cs="Times New Roman"/>
                <w:b/>
                <w:bCs/>
                <w:sz w:val="24"/>
                <w:szCs w:val="24"/>
              </w:rPr>
            </w:pPr>
            <w:r w:rsidRPr="00184762">
              <w:rPr>
                <w:rFonts w:ascii="Times New Roman" w:eastAsia="Times New Roman" w:hAnsi="Times New Roman" w:cs="Times New Roman"/>
                <w:b/>
                <w:bCs/>
                <w:sz w:val="24"/>
                <w:szCs w:val="24"/>
              </w:rPr>
              <w:t>1.</w:t>
            </w:r>
          </w:p>
        </w:tc>
        <w:tc>
          <w:tcPr>
            <w:tcW w:w="6144" w:type="dxa"/>
            <w:tcBorders>
              <w:top w:val="single" w:sz="4" w:space="0" w:color="auto"/>
              <w:left w:val="nil"/>
              <w:bottom w:val="single" w:sz="4" w:space="0" w:color="auto"/>
              <w:right w:val="single" w:sz="4" w:space="0" w:color="auto"/>
            </w:tcBorders>
            <w:shd w:val="clear" w:color="auto" w:fill="auto"/>
            <w:vAlign w:val="bottom"/>
            <w:hideMark/>
          </w:tcPr>
          <w:p w:rsidR="00F05A04" w:rsidRPr="00184762" w:rsidRDefault="00F05A04" w:rsidP="00F05A04">
            <w:pPr>
              <w:spacing w:after="0" w:line="240" w:lineRule="auto"/>
              <w:rPr>
                <w:rFonts w:ascii="Times New Roman" w:eastAsia="Times New Roman" w:hAnsi="Times New Roman" w:cs="Times New Roman"/>
                <w:b/>
                <w:bCs/>
                <w:sz w:val="24"/>
                <w:szCs w:val="24"/>
              </w:rPr>
            </w:pPr>
            <w:r w:rsidRPr="00184762">
              <w:rPr>
                <w:rFonts w:ascii="Times New Roman" w:eastAsia="Times New Roman" w:hAnsi="Times New Roman" w:cs="Times New Roman"/>
                <w:b/>
                <w:bCs/>
                <w:sz w:val="24"/>
                <w:szCs w:val="24"/>
              </w:rPr>
              <w:t>Система теплоснабжения от  Центральной котельной, г.Кингисепп, Промзона,5й Проезд</w:t>
            </w:r>
          </w:p>
        </w:tc>
        <w:tc>
          <w:tcPr>
            <w:tcW w:w="1524"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rsidR="00F05A04" w:rsidRPr="00184762" w:rsidRDefault="00F05A04" w:rsidP="00F05A04">
            <w:pPr>
              <w:spacing w:after="0" w:line="240" w:lineRule="auto"/>
              <w:rPr>
                <w:rFonts w:ascii="Times New Roman" w:eastAsia="Times New Roman" w:hAnsi="Times New Roman" w:cs="Times New Roman"/>
                <w:b/>
                <w:bCs/>
                <w:sz w:val="24"/>
                <w:szCs w:val="24"/>
              </w:rPr>
            </w:pPr>
          </w:p>
        </w:tc>
        <w:tc>
          <w:tcPr>
            <w:tcW w:w="1524" w:type="dxa"/>
            <w:tcBorders>
              <w:top w:val="single" w:sz="4" w:space="0" w:color="auto"/>
              <w:left w:val="single" w:sz="4" w:space="0" w:color="auto"/>
              <w:bottom w:val="single" w:sz="4" w:space="0" w:color="auto"/>
              <w:right w:val="single" w:sz="4" w:space="0" w:color="auto"/>
            </w:tcBorders>
            <w:shd w:val="clear" w:color="auto" w:fill="FFFFFF" w:themeFill="background1"/>
          </w:tcPr>
          <w:p w:rsidR="00F05A04" w:rsidRPr="00184762" w:rsidRDefault="00F05A04" w:rsidP="00F05A04">
            <w:pPr>
              <w:spacing w:after="0" w:line="240" w:lineRule="auto"/>
              <w:rPr>
                <w:rFonts w:ascii="Times New Roman" w:eastAsia="Times New Roman" w:hAnsi="Times New Roman" w:cs="Times New Roman"/>
                <w:b/>
                <w:bCs/>
                <w:sz w:val="24"/>
                <w:szCs w:val="24"/>
              </w:rPr>
            </w:pPr>
          </w:p>
        </w:tc>
      </w:tr>
      <w:tr w:rsidR="00F05A04" w:rsidRPr="00184762" w:rsidTr="00F05A04">
        <w:trPr>
          <w:trHeight w:val="260"/>
        </w:trPr>
        <w:tc>
          <w:tcPr>
            <w:tcW w:w="945" w:type="dxa"/>
            <w:tcBorders>
              <w:top w:val="nil"/>
              <w:left w:val="single" w:sz="4" w:space="0" w:color="auto"/>
              <w:bottom w:val="single" w:sz="4" w:space="0" w:color="auto"/>
              <w:right w:val="single" w:sz="4" w:space="0" w:color="auto"/>
            </w:tcBorders>
            <w:shd w:val="clear" w:color="auto" w:fill="auto"/>
            <w:hideMark/>
          </w:tcPr>
          <w:p w:rsidR="00F05A04" w:rsidRPr="00184762" w:rsidRDefault="00F05A04" w:rsidP="00F05A04">
            <w:pPr>
              <w:spacing w:after="0" w:line="240" w:lineRule="auto"/>
              <w:jc w:val="center"/>
              <w:rPr>
                <w:rFonts w:ascii="Times New Roman" w:eastAsia="Times New Roman" w:hAnsi="Times New Roman" w:cs="Times New Roman"/>
                <w:sz w:val="20"/>
                <w:szCs w:val="20"/>
              </w:rPr>
            </w:pPr>
            <w:r w:rsidRPr="00184762">
              <w:rPr>
                <w:rFonts w:ascii="Times New Roman" w:eastAsia="Times New Roman" w:hAnsi="Times New Roman" w:cs="Times New Roman"/>
                <w:sz w:val="20"/>
                <w:szCs w:val="20"/>
              </w:rPr>
              <w:t>1.1.</w:t>
            </w:r>
          </w:p>
        </w:tc>
        <w:tc>
          <w:tcPr>
            <w:tcW w:w="6144" w:type="dxa"/>
            <w:tcBorders>
              <w:top w:val="nil"/>
              <w:left w:val="nil"/>
              <w:bottom w:val="single" w:sz="4" w:space="0" w:color="auto"/>
              <w:right w:val="single" w:sz="4" w:space="0" w:color="auto"/>
            </w:tcBorders>
            <w:shd w:val="clear" w:color="auto" w:fill="auto"/>
            <w:vAlign w:val="center"/>
            <w:hideMark/>
          </w:tcPr>
          <w:p w:rsidR="00F05A04" w:rsidRPr="00184762" w:rsidRDefault="00F05A04" w:rsidP="00F05A04">
            <w:pPr>
              <w:spacing w:after="0" w:line="240" w:lineRule="auto"/>
              <w:rPr>
                <w:rFonts w:ascii="Times New Roman" w:eastAsia="Times New Roman" w:hAnsi="Times New Roman" w:cs="Times New Roman"/>
                <w:sz w:val="20"/>
                <w:szCs w:val="20"/>
              </w:rPr>
            </w:pPr>
            <w:r w:rsidRPr="00184762">
              <w:rPr>
                <w:rFonts w:ascii="Times New Roman" w:eastAsia="Times New Roman" w:hAnsi="Times New Roman" w:cs="Times New Roman"/>
                <w:sz w:val="20"/>
                <w:szCs w:val="20"/>
              </w:rPr>
              <w:t>Потери тепловой энергии, тыс. Гкал</w:t>
            </w:r>
          </w:p>
        </w:tc>
        <w:tc>
          <w:tcPr>
            <w:tcW w:w="1524" w:type="dxa"/>
            <w:tcBorders>
              <w:top w:val="nil"/>
              <w:left w:val="nil"/>
              <w:bottom w:val="single" w:sz="4" w:space="0" w:color="auto"/>
              <w:right w:val="single" w:sz="4" w:space="0" w:color="auto"/>
            </w:tcBorders>
            <w:shd w:val="clear" w:color="auto" w:fill="auto"/>
            <w:vAlign w:val="center"/>
            <w:hideMark/>
          </w:tcPr>
          <w:p w:rsidR="00F05A04" w:rsidRPr="00753FF2" w:rsidRDefault="00F05A04" w:rsidP="00F05A04">
            <w:pPr>
              <w:spacing w:after="0" w:line="240" w:lineRule="auto"/>
              <w:jc w:val="center"/>
              <w:rPr>
                <w:rFonts w:ascii="Times New Roman" w:eastAsia="Times New Roman" w:hAnsi="Times New Roman" w:cs="Times New Roman"/>
                <w:color w:val="000000"/>
                <w:sz w:val="20"/>
                <w:szCs w:val="20"/>
              </w:rPr>
            </w:pPr>
            <w:r w:rsidRPr="00753FF2">
              <w:rPr>
                <w:rFonts w:ascii="Times New Roman" w:eastAsia="Times New Roman" w:hAnsi="Times New Roman" w:cs="Times New Roman"/>
                <w:color w:val="000000"/>
                <w:sz w:val="20"/>
                <w:szCs w:val="20"/>
              </w:rPr>
              <w:t>46,978</w:t>
            </w:r>
          </w:p>
        </w:tc>
        <w:tc>
          <w:tcPr>
            <w:tcW w:w="152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05A04" w:rsidRPr="00184762" w:rsidRDefault="00F05A04" w:rsidP="00F05A04">
            <w:pPr>
              <w:spacing w:after="0" w:line="240" w:lineRule="auto"/>
              <w:jc w:val="center"/>
              <w:rPr>
                <w:rFonts w:ascii="Times New Roman" w:eastAsia="Times New Roman" w:hAnsi="Times New Roman" w:cs="Times New Roman"/>
                <w:color w:val="000000"/>
                <w:sz w:val="20"/>
                <w:szCs w:val="20"/>
              </w:rPr>
            </w:pPr>
            <w:r w:rsidRPr="00184762">
              <w:rPr>
                <w:rFonts w:ascii="Times New Roman" w:eastAsia="Times New Roman" w:hAnsi="Times New Roman" w:cs="Times New Roman"/>
                <w:color w:val="000000"/>
                <w:sz w:val="20"/>
                <w:szCs w:val="20"/>
              </w:rPr>
              <w:t>46,925</w:t>
            </w:r>
          </w:p>
        </w:tc>
      </w:tr>
      <w:tr w:rsidR="00F05A04" w:rsidRPr="00184762" w:rsidTr="00F05A04">
        <w:trPr>
          <w:trHeight w:val="520"/>
        </w:trPr>
        <w:tc>
          <w:tcPr>
            <w:tcW w:w="945" w:type="dxa"/>
            <w:tcBorders>
              <w:top w:val="nil"/>
              <w:left w:val="single" w:sz="4" w:space="0" w:color="auto"/>
              <w:bottom w:val="single" w:sz="4" w:space="0" w:color="auto"/>
              <w:right w:val="single" w:sz="4" w:space="0" w:color="auto"/>
            </w:tcBorders>
            <w:shd w:val="clear" w:color="auto" w:fill="auto"/>
            <w:hideMark/>
          </w:tcPr>
          <w:p w:rsidR="00F05A04" w:rsidRPr="00184762" w:rsidRDefault="00F05A04" w:rsidP="00F05A04">
            <w:pPr>
              <w:spacing w:after="0" w:line="240" w:lineRule="auto"/>
              <w:jc w:val="center"/>
              <w:rPr>
                <w:rFonts w:ascii="Times New Roman" w:eastAsia="Times New Roman" w:hAnsi="Times New Roman" w:cs="Times New Roman"/>
                <w:sz w:val="20"/>
                <w:szCs w:val="20"/>
              </w:rPr>
            </w:pPr>
            <w:r w:rsidRPr="00184762">
              <w:rPr>
                <w:rFonts w:ascii="Times New Roman" w:eastAsia="Times New Roman" w:hAnsi="Times New Roman" w:cs="Times New Roman"/>
                <w:sz w:val="20"/>
                <w:szCs w:val="20"/>
              </w:rPr>
              <w:t>1.2.</w:t>
            </w:r>
          </w:p>
        </w:tc>
        <w:tc>
          <w:tcPr>
            <w:tcW w:w="6144" w:type="dxa"/>
            <w:tcBorders>
              <w:top w:val="nil"/>
              <w:left w:val="nil"/>
              <w:bottom w:val="single" w:sz="4" w:space="0" w:color="auto"/>
              <w:right w:val="single" w:sz="4" w:space="0" w:color="auto"/>
            </w:tcBorders>
            <w:shd w:val="clear" w:color="auto" w:fill="auto"/>
            <w:vAlign w:val="center"/>
            <w:hideMark/>
          </w:tcPr>
          <w:p w:rsidR="00F05A04" w:rsidRPr="00184762" w:rsidRDefault="00F05A04" w:rsidP="00F05A04">
            <w:pPr>
              <w:spacing w:after="0" w:line="240" w:lineRule="auto"/>
              <w:rPr>
                <w:rFonts w:ascii="Times New Roman" w:eastAsia="Times New Roman" w:hAnsi="Times New Roman" w:cs="Times New Roman"/>
                <w:sz w:val="20"/>
                <w:szCs w:val="20"/>
              </w:rPr>
            </w:pPr>
            <w:r w:rsidRPr="00184762">
              <w:rPr>
                <w:rFonts w:ascii="Times New Roman" w:eastAsia="Times New Roman" w:hAnsi="Times New Roman" w:cs="Times New Roman"/>
                <w:sz w:val="20"/>
                <w:szCs w:val="20"/>
              </w:rPr>
              <w:t>протяженность тепловых сетей в 1 тр. исчислении, м</w:t>
            </w:r>
          </w:p>
        </w:tc>
        <w:tc>
          <w:tcPr>
            <w:tcW w:w="1524" w:type="dxa"/>
            <w:tcBorders>
              <w:top w:val="nil"/>
              <w:left w:val="nil"/>
              <w:bottom w:val="single" w:sz="4" w:space="0" w:color="auto"/>
              <w:right w:val="single" w:sz="4" w:space="0" w:color="auto"/>
            </w:tcBorders>
            <w:shd w:val="clear" w:color="auto" w:fill="auto"/>
            <w:vAlign w:val="center"/>
            <w:hideMark/>
          </w:tcPr>
          <w:p w:rsidR="00F05A04" w:rsidRPr="00753FF2" w:rsidRDefault="00F05A04" w:rsidP="00F05A04">
            <w:pPr>
              <w:spacing w:after="0" w:line="240" w:lineRule="auto"/>
              <w:jc w:val="center"/>
              <w:rPr>
                <w:rFonts w:ascii="Times New Roman" w:eastAsia="Times New Roman" w:hAnsi="Times New Roman" w:cs="Times New Roman"/>
                <w:color w:val="000000"/>
                <w:sz w:val="20"/>
                <w:szCs w:val="20"/>
              </w:rPr>
            </w:pPr>
            <w:r w:rsidRPr="00753FF2">
              <w:rPr>
                <w:rFonts w:ascii="Times New Roman" w:eastAsia="Times New Roman" w:hAnsi="Times New Roman" w:cs="Times New Roman"/>
                <w:color w:val="000000"/>
                <w:sz w:val="20"/>
                <w:szCs w:val="20"/>
              </w:rPr>
              <w:t>90963</w:t>
            </w:r>
          </w:p>
        </w:tc>
        <w:tc>
          <w:tcPr>
            <w:tcW w:w="1524" w:type="dxa"/>
            <w:tcBorders>
              <w:top w:val="nil"/>
              <w:left w:val="single" w:sz="4" w:space="0" w:color="auto"/>
              <w:bottom w:val="single" w:sz="4" w:space="0" w:color="auto"/>
              <w:right w:val="single" w:sz="4" w:space="0" w:color="auto"/>
            </w:tcBorders>
            <w:shd w:val="clear" w:color="auto" w:fill="FFFFFF" w:themeFill="background1"/>
            <w:vAlign w:val="center"/>
          </w:tcPr>
          <w:p w:rsidR="00F05A04" w:rsidRPr="00184762" w:rsidRDefault="00F05A04" w:rsidP="00F05A04">
            <w:pPr>
              <w:spacing w:after="0" w:line="240" w:lineRule="auto"/>
              <w:jc w:val="center"/>
              <w:rPr>
                <w:rFonts w:ascii="Times New Roman" w:eastAsia="Times New Roman" w:hAnsi="Times New Roman" w:cs="Times New Roman"/>
                <w:color w:val="000000"/>
                <w:sz w:val="20"/>
                <w:szCs w:val="20"/>
              </w:rPr>
            </w:pPr>
            <w:r w:rsidRPr="00184762">
              <w:rPr>
                <w:rFonts w:ascii="Times New Roman" w:eastAsia="Times New Roman" w:hAnsi="Times New Roman" w:cs="Times New Roman"/>
                <w:color w:val="000000"/>
                <w:sz w:val="20"/>
                <w:szCs w:val="20"/>
              </w:rPr>
              <w:t>92151</w:t>
            </w:r>
          </w:p>
        </w:tc>
      </w:tr>
      <w:tr w:rsidR="00F05A04" w:rsidRPr="00184762" w:rsidTr="00F05A04">
        <w:trPr>
          <w:trHeight w:val="960"/>
        </w:trPr>
        <w:tc>
          <w:tcPr>
            <w:tcW w:w="945" w:type="dxa"/>
            <w:tcBorders>
              <w:top w:val="nil"/>
              <w:left w:val="single" w:sz="4" w:space="0" w:color="auto"/>
              <w:bottom w:val="single" w:sz="4" w:space="0" w:color="auto"/>
              <w:right w:val="single" w:sz="4" w:space="0" w:color="auto"/>
            </w:tcBorders>
            <w:shd w:val="clear" w:color="auto" w:fill="auto"/>
            <w:hideMark/>
          </w:tcPr>
          <w:p w:rsidR="00F05A04" w:rsidRPr="00184762" w:rsidRDefault="00F05A04" w:rsidP="00F05A04">
            <w:pPr>
              <w:spacing w:after="0" w:line="240" w:lineRule="auto"/>
              <w:jc w:val="center"/>
              <w:rPr>
                <w:rFonts w:ascii="Times New Roman" w:eastAsia="Times New Roman" w:hAnsi="Times New Roman" w:cs="Times New Roman"/>
                <w:sz w:val="20"/>
                <w:szCs w:val="20"/>
              </w:rPr>
            </w:pPr>
            <w:r w:rsidRPr="00184762">
              <w:rPr>
                <w:rFonts w:ascii="Times New Roman" w:eastAsia="Times New Roman" w:hAnsi="Times New Roman" w:cs="Times New Roman"/>
                <w:sz w:val="20"/>
                <w:szCs w:val="20"/>
              </w:rPr>
              <w:t>1.3.</w:t>
            </w:r>
          </w:p>
        </w:tc>
        <w:tc>
          <w:tcPr>
            <w:tcW w:w="6144" w:type="dxa"/>
            <w:tcBorders>
              <w:top w:val="nil"/>
              <w:left w:val="nil"/>
              <w:bottom w:val="single" w:sz="4" w:space="0" w:color="auto"/>
              <w:right w:val="single" w:sz="4" w:space="0" w:color="auto"/>
            </w:tcBorders>
            <w:shd w:val="clear" w:color="auto" w:fill="auto"/>
            <w:vAlign w:val="center"/>
            <w:hideMark/>
          </w:tcPr>
          <w:p w:rsidR="00F05A04" w:rsidRPr="00184762" w:rsidRDefault="00F05A04" w:rsidP="00F05A04">
            <w:pPr>
              <w:spacing w:after="0" w:line="240" w:lineRule="auto"/>
              <w:rPr>
                <w:rFonts w:ascii="Times New Roman" w:eastAsia="Times New Roman" w:hAnsi="Times New Roman" w:cs="Times New Roman"/>
                <w:sz w:val="20"/>
                <w:szCs w:val="20"/>
              </w:rPr>
            </w:pPr>
            <w:r w:rsidRPr="00184762">
              <w:rPr>
                <w:rFonts w:ascii="Times New Roman" w:eastAsia="Times New Roman" w:hAnsi="Times New Roman" w:cs="Times New Roman"/>
                <w:sz w:val="20"/>
                <w:szCs w:val="20"/>
              </w:rPr>
              <w:t>Средний (по материальной характеристике) наружный диаметр трубопроводов тепловых сетей, м</w:t>
            </w:r>
          </w:p>
        </w:tc>
        <w:tc>
          <w:tcPr>
            <w:tcW w:w="1524" w:type="dxa"/>
            <w:tcBorders>
              <w:top w:val="nil"/>
              <w:left w:val="nil"/>
              <w:bottom w:val="single" w:sz="4" w:space="0" w:color="auto"/>
              <w:right w:val="single" w:sz="4" w:space="0" w:color="auto"/>
            </w:tcBorders>
            <w:shd w:val="clear" w:color="auto" w:fill="auto"/>
            <w:vAlign w:val="center"/>
            <w:hideMark/>
          </w:tcPr>
          <w:p w:rsidR="00F05A04" w:rsidRPr="00753FF2" w:rsidRDefault="00F05A04" w:rsidP="00F05A04">
            <w:pPr>
              <w:spacing w:after="0" w:line="240" w:lineRule="auto"/>
              <w:jc w:val="center"/>
              <w:rPr>
                <w:rFonts w:ascii="Times New Roman" w:eastAsia="Times New Roman" w:hAnsi="Times New Roman" w:cs="Times New Roman"/>
                <w:color w:val="000000"/>
                <w:sz w:val="20"/>
                <w:szCs w:val="20"/>
              </w:rPr>
            </w:pPr>
            <w:r w:rsidRPr="00753FF2">
              <w:rPr>
                <w:rFonts w:ascii="Times New Roman" w:eastAsia="Times New Roman" w:hAnsi="Times New Roman" w:cs="Times New Roman"/>
                <w:color w:val="000000"/>
                <w:sz w:val="20"/>
                <w:szCs w:val="20"/>
              </w:rPr>
              <w:t>0,237</w:t>
            </w:r>
          </w:p>
        </w:tc>
        <w:tc>
          <w:tcPr>
            <w:tcW w:w="1524" w:type="dxa"/>
            <w:tcBorders>
              <w:top w:val="nil"/>
              <w:left w:val="single" w:sz="4" w:space="0" w:color="auto"/>
              <w:bottom w:val="single" w:sz="4" w:space="0" w:color="auto"/>
              <w:right w:val="single" w:sz="4" w:space="0" w:color="auto"/>
            </w:tcBorders>
            <w:shd w:val="clear" w:color="auto" w:fill="FFFFFF" w:themeFill="background1"/>
            <w:vAlign w:val="center"/>
          </w:tcPr>
          <w:p w:rsidR="00F05A04" w:rsidRPr="00184762" w:rsidRDefault="00F05A04" w:rsidP="00F05A04">
            <w:pPr>
              <w:spacing w:after="0" w:line="240" w:lineRule="auto"/>
              <w:jc w:val="center"/>
              <w:rPr>
                <w:rFonts w:ascii="Times New Roman" w:eastAsia="Times New Roman" w:hAnsi="Times New Roman" w:cs="Times New Roman"/>
                <w:color w:val="000000"/>
                <w:sz w:val="20"/>
                <w:szCs w:val="20"/>
              </w:rPr>
            </w:pPr>
            <w:r w:rsidRPr="00184762">
              <w:rPr>
                <w:rFonts w:ascii="Times New Roman" w:eastAsia="Times New Roman" w:hAnsi="Times New Roman" w:cs="Times New Roman"/>
                <w:color w:val="000000"/>
                <w:sz w:val="20"/>
                <w:szCs w:val="20"/>
              </w:rPr>
              <w:t>0,237</w:t>
            </w:r>
          </w:p>
        </w:tc>
      </w:tr>
      <w:tr w:rsidR="00F05A04" w:rsidRPr="00184762" w:rsidTr="00F05A04">
        <w:trPr>
          <w:trHeight w:val="600"/>
        </w:trPr>
        <w:tc>
          <w:tcPr>
            <w:tcW w:w="945" w:type="dxa"/>
            <w:tcBorders>
              <w:top w:val="nil"/>
              <w:left w:val="single" w:sz="4" w:space="0" w:color="auto"/>
              <w:bottom w:val="single" w:sz="4" w:space="0" w:color="auto"/>
              <w:right w:val="single" w:sz="4" w:space="0" w:color="auto"/>
            </w:tcBorders>
            <w:shd w:val="clear" w:color="auto" w:fill="auto"/>
            <w:hideMark/>
          </w:tcPr>
          <w:p w:rsidR="00F05A04" w:rsidRPr="00184762" w:rsidRDefault="00F05A04" w:rsidP="00F05A04">
            <w:pPr>
              <w:spacing w:after="0" w:line="240" w:lineRule="auto"/>
              <w:jc w:val="center"/>
              <w:rPr>
                <w:rFonts w:ascii="Times New Roman" w:eastAsia="Times New Roman" w:hAnsi="Times New Roman" w:cs="Times New Roman"/>
                <w:sz w:val="20"/>
                <w:szCs w:val="20"/>
              </w:rPr>
            </w:pPr>
            <w:r w:rsidRPr="00184762">
              <w:rPr>
                <w:rFonts w:ascii="Times New Roman" w:eastAsia="Times New Roman" w:hAnsi="Times New Roman" w:cs="Times New Roman"/>
                <w:sz w:val="20"/>
                <w:szCs w:val="20"/>
              </w:rPr>
              <w:t>1.4.</w:t>
            </w:r>
          </w:p>
        </w:tc>
        <w:tc>
          <w:tcPr>
            <w:tcW w:w="6144" w:type="dxa"/>
            <w:tcBorders>
              <w:top w:val="nil"/>
              <w:left w:val="nil"/>
              <w:bottom w:val="single" w:sz="4" w:space="0" w:color="auto"/>
              <w:right w:val="single" w:sz="4" w:space="0" w:color="auto"/>
            </w:tcBorders>
            <w:shd w:val="clear" w:color="auto" w:fill="auto"/>
            <w:vAlign w:val="center"/>
            <w:hideMark/>
          </w:tcPr>
          <w:p w:rsidR="00F05A04" w:rsidRPr="00184762" w:rsidRDefault="00F05A04" w:rsidP="00F05A04">
            <w:pPr>
              <w:spacing w:after="0" w:line="240" w:lineRule="auto"/>
              <w:rPr>
                <w:rFonts w:ascii="Times New Roman" w:eastAsia="Times New Roman" w:hAnsi="Times New Roman" w:cs="Times New Roman"/>
                <w:sz w:val="20"/>
                <w:szCs w:val="20"/>
              </w:rPr>
            </w:pPr>
            <w:r w:rsidRPr="00184762">
              <w:rPr>
                <w:rFonts w:ascii="Times New Roman" w:eastAsia="Times New Roman" w:hAnsi="Times New Roman" w:cs="Times New Roman"/>
                <w:sz w:val="20"/>
                <w:szCs w:val="20"/>
              </w:rPr>
              <w:t>материальная характеристика тепловых сетей в однотрубном исчислении, м2</w:t>
            </w:r>
          </w:p>
        </w:tc>
        <w:tc>
          <w:tcPr>
            <w:tcW w:w="1524" w:type="dxa"/>
            <w:tcBorders>
              <w:top w:val="nil"/>
              <w:left w:val="nil"/>
              <w:bottom w:val="single" w:sz="4" w:space="0" w:color="auto"/>
              <w:right w:val="single" w:sz="4" w:space="0" w:color="auto"/>
            </w:tcBorders>
            <w:shd w:val="clear" w:color="auto" w:fill="auto"/>
            <w:vAlign w:val="center"/>
            <w:hideMark/>
          </w:tcPr>
          <w:p w:rsidR="00F05A04" w:rsidRPr="00753FF2" w:rsidRDefault="00F05A04" w:rsidP="00F05A04">
            <w:pPr>
              <w:spacing w:after="0" w:line="240" w:lineRule="auto"/>
              <w:jc w:val="center"/>
              <w:rPr>
                <w:rFonts w:ascii="Times New Roman" w:eastAsia="Times New Roman" w:hAnsi="Times New Roman" w:cs="Times New Roman"/>
                <w:color w:val="000000"/>
                <w:sz w:val="20"/>
                <w:szCs w:val="20"/>
              </w:rPr>
            </w:pPr>
            <w:r w:rsidRPr="00753FF2">
              <w:rPr>
                <w:rFonts w:ascii="Times New Roman" w:eastAsia="Times New Roman" w:hAnsi="Times New Roman" w:cs="Times New Roman"/>
                <w:color w:val="000000"/>
                <w:sz w:val="20"/>
                <w:szCs w:val="20"/>
              </w:rPr>
              <w:t>21800,593</w:t>
            </w:r>
          </w:p>
        </w:tc>
        <w:tc>
          <w:tcPr>
            <w:tcW w:w="1524" w:type="dxa"/>
            <w:tcBorders>
              <w:top w:val="nil"/>
              <w:left w:val="single" w:sz="4" w:space="0" w:color="auto"/>
              <w:bottom w:val="single" w:sz="4" w:space="0" w:color="auto"/>
              <w:right w:val="single" w:sz="4" w:space="0" w:color="auto"/>
            </w:tcBorders>
            <w:shd w:val="clear" w:color="auto" w:fill="FFFFFF" w:themeFill="background1"/>
            <w:vAlign w:val="center"/>
          </w:tcPr>
          <w:p w:rsidR="00F05A04" w:rsidRPr="00184762" w:rsidRDefault="00F05A04" w:rsidP="00F05A04">
            <w:pPr>
              <w:spacing w:after="0" w:line="240" w:lineRule="auto"/>
              <w:jc w:val="center"/>
              <w:rPr>
                <w:rFonts w:ascii="Times New Roman" w:eastAsia="Times New Roman" w:hAnsi="Times New Roman" w:cs="Times New Roman"/>
                <w:color w:val="000000"/>
                <w:sz w:val="20"/>
                <w:szCs w:val="20"/>
              </w:rPr>
            </w:pPr>
            <w:r w:rsidRPr="00184762">
              <w:rPr>
                <w:rFonts w:ascii="Times New Roman" w:eastAsia="Times New Roman" w:hAnsi="Times New Roman" w:cs="Times New Roman"/>
                <w:color w:val="000000"/>
                <w:sz w:val="20"/>
                <w:szCs w:val="20"/>
              </w:rPr>
              <w:t>22017,137</w:t>
            </w:r>
          </w:p>
        </w:tc>
      </w:tr>
      <w:tr w:rsidR="00F05A04" w:rsidRPr="00184762" w:rsidTr="00F05A04">
        <w:trPr>
          <w:trHeight w:val="260"/>
        </w:trPr>
        <w:tc>
          <w:tcPr>
            <w:tcW w:w="945" w:type="dxa"/>
            <w:tcBorders>
              <w:top w:val="nil"/>
              <w:left w:val="single" w:sz="4" w:space="0" w:color="auto"/>
              <w:bottom w:val="single" w:sz="4" w:space="0" w:color="auto"/>
              <w:right w:val="single" w:sz="4" w:space="0" w:color="auto"/>
            </w:tcBorders>
            <w:shd w:val="clear" w:color="auto" w:fill="auto"/>
            <w:hideMark/>
          </w:tcPr>
          <w:p w:rsidR="00F05A04" w:rsidRPr="00184762" w:rsidRDefault="00F05A04" w:rsidP="00F05A04">
            <w:pPr>
              <w:spacing w:after="0" w:line="240" w:lineRule="auto"/>
              <w:jc w:val="center"/>
              <w:rPr>
                <w:rFonts w:ascii="Times New Roman" w:eastAsia="Times New Roman" w:hAnsi="Times New Roman" w:cs="Times New Roman"/>
                <w:sz w:val="20"/>
                <w:szCs w:val="20"/>
              </w:rPr>
            </w:pPr>
            <w:r w:rsidRPr="00184762">
              <w:rPr>
                <w:rFonts w:ascii="Times New Roman" w:eastAsia="Times New Roman" w:hAnsi="Times New Roman" w:cs="Times New Roman"/>
                <w:sz w:val="20"/>
                <w:szCs w:val="20"/>
              </w:rPr>
              <w:t>1.5.</w:t>
            </w:r>
          </w:p>
        </w:tc>
        <w:tc>
          <w:tcPr>
            <w:tcW w:w="6144" w:type="dxa"/>
            <w:tcBorders>
              <w:top w:val="nil"/>
              <w:left w:val="nil"/>
              <w:bottom w:val="single" w:sz="4" w:space="0" w:color="auto"/>
              <w:right w:val="single" w:sz="4" w:space="0" w:color="auto"/>
            </w:tcBorders>
            <w:shd w:val="clear" w:color="auto" w:fill="auto"/>
            <w:vAlign w:val="center"/>
            <w:hideMark/>
          </w:tcPr>
          <w:p w:rsidR="00F05A04" w:rsidRPr="00184762" w:rsidRDefault="00F05A04" w:rsidP="00F05A04">
            <w:pPr>
              <w:spacing w:after="0" w:line="240" w:lineRule="auto"/>
              <w:rPr>
                <w:rFonts w:ascii="Times New Roman" w:eastAsia="Times New Roman" w:hAnsi="Times New Roman" w:cs="Times New Roman"/>
                <w:sz w:val="20"/>
                <w:szCs w:val="20"/>
              </w:rPr>
            </w:pPr>
            <w:r w:rsidRPr="00184762">
              <w:rPr>
                <w:rFonts w:ascii="Times New Roman" w:eastAsia="Times New Roman" w:hAnsi="Times New Roman" w:cs="Times New Roman"/>
                <w:sz w:val="20"/>
                <w:szCs w:val="20"/>
              </w:rPr>
              <w:t>отпуск тепловой энергии в сеть, тыс. Гкал</w:t>
            </w:r>
          </w:p>
        </w:tc>
        <w:tc>
          <w:tcPr>
            <w:tcW w:w="1524" w:type="dxa"/>
            <w:tcBorders>
              <w:top w:val="nil"/>
              <w:left w:val="nil"/>
              <w:bottom w:val="single" w:sz="4" w:space="0" w:color="auto"/>
              <w:right w:val="single" w:sz="4" w:space="0" w:color="auto"/>
            </w:tcBorders>
            <w:shd w:val="clear" w:color="auto" w:fill="auto"/>
            <w:vAlign w:val="center"/>
            <w:hideMark/>
          </w:tcPr>
          <w:p w:rsidR="00F05A04" w:rsidRPr="00753FF2" w:rsidRDefault="00F05A04" w:rsidP="00F05A04">
            <w:pPr>
              <w:spacing w:after="0" w:line="240" w:lineRule="auto"/>
              <w:jc w:val="center"/>
              <w:rPr>
                <w:rFonts w:ascii="Times New Roman" w:eastAsia="Times New Roman" w:hAnsi="Times New Roman" w:cs="Times New Roman"/>
                <w:color w:val="000000"/>
                <w:sz w:val="20"/>
                <w:szCs w:val="20"/>
              </w:rPr>
            </w:pPr>
            <w:r w:rsidRPr="00753FF2">
              <w:rPr>
                <w:rFonts w:ascii="Times New Roman" w:eastAsia="Times New Roman" w:hAnsi="Times New Roman" w:cs="Times New Roman"/>
                <w:color w:val="000000"/>
                <w:sz w:val="20"/>
                <w:szCs w:val="20"/>
              </w:rPr>
              <w:t>348,782</w:t>
            </w:r>
          </w:p>
        </w:tc>
        <w:tc>
          <w:tcPr>
            <w:tcW w:w="1524" w:type="dxa"/>
            <w:tcBorders>
              <w:top w:val="nil"/>
              <w:left w:val="single" w:sz="4" w:space="0" w:color="auto"/>
              <w:bottom w:val="single" w:sz="4" w:space="0" w:color="auto"/>
              <w:right w:val="single" w:sz="4" w:space="0" w:color="auto"/>
            </w:tcBorders>
            <w:shd w:val="clear" w:color="auto" w:fill="FFFFFF" w:themeFill="background1"/>
            <w:vAlign w:val="center"/>
          </w:tcPr>
          <w:p w:rsidR="00F05A04" w:rsidRPr="00184762" w:rsidRDefault="00F05A04" w:rsidP="00F05A04">
            <w:pPr>
              <w:spacing w:after="0" w:line="240" w:lineRule="auto"/>
              <w:jc w:val="center"/>
              <w:rPr>
                <w:rFonts w:ascii="Times New Roman" w:eastAsia="Times New Roman" w:hAnsi="Times New Roman" w:cs="Times New Roman"/>
                <w:color w:val="000000"/>
                <w:sz w:val="20"/>
                <w:szCs w:val="20"/>
              </w:rPr>
            </w:pPr>
            <w:r w:rsidRPr="00184762">
              <w:rPr>
                <w:rFonts w:ascii="Times New Roman" w:eastAsia="Times New Roman" w:hAnsi="Times New Roman" w:cs="Times New Roman"/>
                <w:color w:val="000000"/>
                <w:sz w:val="20"/>
                <w:szCs w:val="20"/>
              </w:rPr>
              <w:t>357,858</w:t>
            </w:r>
          </w:p>
        </w:tc>
      </w:tr>
      <w:tr w:rsidR="00F05A04" w:rsidRPr="00184762" w:rsidTr="00F05A04">
        <w:trPr>
          <w:trHeight w:val="520"/>
        </w:trPr>
        <w:tc>
          <w:tcPr>
            <w:tcW w:w="945" w:type="dxa"/>
            <w:tcBorders>
              <w:top w:val="nil"/>
              <w:left w:val="single" w:sz="4" w:space="0" w:color="auto"/>
              <w:bottom w:val="single" w:sz="4" w:space="0" w:color="auto"/>
              <w:right w:val="single" w:sz="4" w:space="0" w:color="auto"/>
            </w:tcBorders>
            <w:shd w:val="clear" w:color="auto" w:fill="auto"/>
            <w:hideMark/>
          </w:tcPr>
          <w:p w:rsidR="00F05A04" w:rsidRPr="00184762" w:rsidRDefault="00F05A04" w:rsidP="00F05A04">
            <w:pPr>
              <w:spacing w:after="0" w:line="240" w:lineRule="auto"/>
              <w:jc w:val="center"/>
              <w:rPr>
                <w:rFonts w:ascii="Times New Roman" w:eastAsia="Times New Roman" w:hAnsi="Times New Roman" w:cs="Times New Roman"/>
                <w:sz w:val="20"/>
                <w:szCs w:val="20"/>
              </w:rPr>
            </w:pPr>
            <w:r w:rsidRPr="00184762">
              <w:rPr>
                <w:rFonts w:ascii="Times New Roman" w:eastAsia="Times New Roman" w:hAnsi="Times New Roman" w:cs="Times New Roman"/>
                <w:sz w:val="20"/>
                <w:szCs w:val="20"/>
              </w:rPr>
              <w:t>1.6.</w:t>
            </w:r>
          </w:p>
        </w:tc>
        <w:tc>
          <w:tcPr>
            <w:tcW w:w="6144" w:type="dxa"/>
            <w:tcBorders>
              <w:top w:val="nil"/>
              <w:left w:val="nil"/>
              <w:bottom w:val="single" w:sz="4" w:space="0" w:color="auto"/>
              <w:right w:val="single" w:sz="4" w:space="0" w:color="auto"/>
            </w:tcBorders>
            <w:shd w:val="clear" w:color="auto" w:fill="auto"/>
            <w:vAlign w:val="center"/>
            <w:hideMark/>
          </w:tcPr>
          <w:p w:rsidR="00F05A04" w:rsidRPr="00184762" w:rsidRDefault="00F05A04" w:rsidP="00F05A04">
            <w:pPr>
              <w:spacing w:after="0" w:line="240" w:lineRule="auto"/>
              <w:rPr>
                <w:rFonts w:ascii="Times New Roman" w:eastAsia="Times New Roman" w:hAnsi="Times New Roman" w:cs="Times New Roman"/>
                <w:sz w:val="20"/>
                <w:szCs w:val="20"/>
              </w:rPr>
            </w:pPr>
            <w:r w:rsidRPr="00184762">
              <w:rPr>
                <w:rFonts w:ascii="Times New Roman" w:eastAsia="Times New Roman" w:hAnsi="Times New Roman" w:cs="Times New Roman"/>
                <w:sz w:val="20"/>
                <w:szCs w:val="20"/>
              </w:rPr>
              <w:t>суммарная присоединенная тепловая нагрузка к тепловой сети, Гкал/час</w:t>
            </w:r>
          </w:p>
        </w:tc>
        <w:tc>
          <w:tcPr>
            <w:tcW w:w="1524" w:type="dxa"/>
            <w:tcBorders>
              <w:top w:val="nil"/>
              <w:left w:val="nil"/>
              <w:bottom w:val="single" w:sz="4" w:space="0" w:color="auto"/>
              <w:right w:val="single" w:sz="4" w:space="0" w:color="auto"/>
            </w:tcBorders>
            <w:shd w:val="clear" w:color="auto" w:fill="auto"/>
            <w:vAlign w:val="center"/>
            <w:hideMark/>
          </w:tcPr>
          <w:p w:rsidR="00F05A04" w:rsidRPr="00F05A04" w:rsidRDefault="00F05A04" w:rsidP="00F05A04">
            <w:pPr>
              <w:spacing w:after="0" w:line="240" w:lineRule="auto"/>
              <w:jc w:val="center"/>
              <w:rPr>
                <w:rFonts w:ascii="Times New Roman" w:eastAsia="Times New Roman" w:hAnsi="Times New Roman" w:cs="Times New Roman"/>
                <w:color w:val="000000"/>
                <w:sz w:val="20"/>
                <w:szCs w:val="20"/>
              </w:rPr>
            </w:pPr>
            <w:r w:rsidRPr="00F05A04">
              <w:rPr>
                <w:rFonts w:ascii="Times New Roman" w:eastAsia="Times New Roman" w:hAnsi="Times New Roman" w:cs="Times New Roman"/>
                <w:color w:val="000000"/>
                <w:sz w:val="20"/>
                <w:szCs w:val="20"/>
              </w:rPr>
              <w:t>134,47</w:t>
            </w:r>
          </w:p>
        </w:tc>
        <w:tc>
          <w:tcPr>
            <w:tcW w:w="1524" w:type="dxa"/>
            <w:tcBorders>
              <w:top w:val="nil"/>
              <w:left w:val="single" w:sz="4" w:space="0" w:color="auto"/>
              <w:bottom w:val="single" w:sz="4" w:space="0" w:color="auto"/>
              <w:right w:val="single" w:sz="4" w:space="0" w:color="auto"/>
            </w:tcBorders>
            <w:shd w:val="clear" w:color="auto" w:fill="FFFFFF" w:themeFill="background1"/>
            <w:vAlign w:val="center"/>
          </w:tcPr>
          <w:p w:rsidR="00F05A04" w:rsidRPr="00184762" w:rsidRDefault="00F05A04" w:rsidP="00F05A04">
            <w:pPr>
              <w:spacing w:after="0" w:line="240" w:lineRule="auto"/>
              <w:jc w:val="center"/>
              <w:rPr>
                <w:rFonts w:ascii="Times New Roman" w:eastAsia="Times New Roman" w:hAnsi="Times New Roman" w:cs="Times New Roman"/>
                <w:color w:val="000000"/>
                <w:sz w:val="20"/>
                <w:szCs w:val="20"/>
              </w:rPr>
            </w:pPr>
            <w:r w:rsidRPr="00184762">
              <w:rPr>
                <w:rFonts w:ascii="Times New Roman" w:eastAsia="Times New Roman" w:hAnsi="Times New Roman" w:cs="Times New Roman"/>
                <w:color w:val="000000"/>
                <w:sz w:val="20"/>
                <w:szCs w:val="20"/>
              </w:rPr>
              <w:t>137,97</w:t>
            </w:r>
          </w:p>
        </w:tc>
      </w:tr>
      <w:tr w:rsidR="00F05A04" w:rsidRPr="00184762" w:rsidTr="00F05A04">
        <w:trPr>
          <w:trHeight w:val="780"/>
        </w:trPr>
        <w:tc>
          <w:tcPr>
            <w:tcW w:w="945" w:type="dxa"/>
            <w:tcBorders>
              <w:top w:val="nil"/>
              <w:left w:val="single" w:sz="4" w:space="0" w:color="auto"/>
              <w:bottom w:val="single" w:sz="4" w:space="0" w:color="auto"/>
              <w:right w:val="single" w:sz="4" w:space="0" w:color="auto"/>
            </w:tcBorders>
            <w:shd w:val="clear" w:color="auto" w:fill="auto"/>
            <w:hideMark/>
          </w:tcPr>
          <w:p w:rsidR="00F05A04" w:rsidRPr="00184762" w:rsidRDefault="00F05A04" w:rsidP="00F05A04">
            <w:pPr>
              <w:spacing w:after="0" w:line="240" w:lineRule="auto"/>
              <w:jc w:val="center"/>
              <w:rPr>
                <w:rFonts w:ascii="Times New Roman" w:eastAsia="Times New Roman" w:hAnsi="Times New Roman" w:cs="Times New Roman"/>
                <w:sz w:val="20"/>
                <w:szCs w:val="20"/>
              </w:rPr>
            </w:pPr>
            <w:r w:rsidRPr="00184762">
              <w:rPr>
                <w:rFonts w:ascii="Times New Roman" w:eastAsia="Times New Roman" w:hAnsi="Times New Roman" w:cs="Times New Roman"/>
                <w:sz w:val="20"/>
                <w:szCs w:val="20"/>
              </w:rPr>
              <w:t>1.7.</w:t>
            </w:r>
          </w:p>
        </w:tc>
        <w:tc>
          <w:tcPr>
            <w:tcW w:w="6144" w:type="dxa"/>
            <w:tcBorders>
              <w:top w:val="nil"/>
              <w:left w:val="nil"/>
              <w:bottom w:val="single" w:sz="4" w:space="0" w:color="auto"/>
              <w:right w:val="single" w:sz="4" w:space="0" w:color="auto"/>
            </w:tcBorders>
            <w:shd w:val="clear" w:color="auto" w:fill="auto"/>
            <w:vAlign w:val="center"/>
            <w:hideMark/>
          </w:tcPr>
          <w:p w:rsidR="00F05A04" w:rsidRPr="00184762" w:rsidRDefault="00F05A04" w:rsidP="00F05A04">
            <w:pPr>
              <w:spacing w:after="0" w:line="240" w:lineRule="auto"/>
              <w:rPr>
                <w:rFonts w:ascii="Times New Roman" w:eastAsia="Times New Roman" w:hAnsi="Times New Roman" w:cs="Times New Roman"/>
                <w:b/>
                <w:bCs/>
                <w:sz w:val="20"/>
                <w:szCs w:val="20"/>
              </w:rPr>
            </w:pPr>
            <w:r w:rsidRPr="00184762">
              <w:rPr>
                <w:rFonts w:ascii="Times New Roman" w:eastAsia="Times New Roman" w:hAnsi="Times New Roman" w:cs="Times New Roman"/>
                <w:b/>
                <w:bCs/>
                <w:sz w:val="20"/>
                <w:szCs w:val="20"/>
              </w:rPr>
              <w:t>Отношение потерь тепловой энергии относительно материальной характеристики, Гкал/*м2</w:t>
            </w:r>
          </w:p>
        </w:tc>
        <w:tc>
          <w:tcPr>
            <w:tcW w:w="1524" w:type="dxa"/>
            <w:tcBorders>
              <w:top w:val="nil"/>
              <w:left w:val="nil"/>
              <w:bottom w:val="single" w:sz="4" w:space="0" w:color="auto"/>
              <w:right w:val="single" w:sz="4" w:space="0" w:color="auto"/>
            </w:tcBorders>
            <w:shd w:val="clear" w:color="auto" w:fill="auto"/>
            <w:vAlign w:val="center"/>
            <w:hideMark/>
          </w:tcPr>
          <w:p w:rsidR="00F05A04" w:rsidRPr="00753FF2" w:rsidRDefault="00F05A04" w:rsidP="00F05A04">
            <w:pPr>
              <w:spacing w:after="0" w:line="240" w:lineRule="auto"/>
              <w:jc w:val="center"/>
              <w:rPr>
                <w:rFonts w:ascii="Times New Roman" w:eastAsia="Times New Roman" w:hAnsi="Times New Roman" w:cs="Times New Roman"/>
                <w:color w:val="000000"/>
                <w:sz w:val="20"/>
                <w:szCs w:val="20"/>
              </w:rPr>
            </w:pPr>
            <w:r w:rsidRPr="00753FF2">
              <w:rPr>
                <w:rFonts w:ascii="Times New Roman" w:eastAsia="Times New Roman" w:hAnsi="Times New Roman" w:cs="Times New Roman"/>
                <w:color w:val="000000"/>
                <w:sz w:val="20"/>
                <w:szCs w:val="20"/>
              </w:rPr>
              <w:t>0,002</w:t>
            </w:r>
          </w:p>
        </w:tc>
        <w:tc>
          <w:tcPr>
            <w:tcW w:w="1524" w:type="dxa"/>
            <w:tcBorders>
              <w:top w:val="nil"/>
              <w:left w:val="single" w:sz="4" w:space="0" w:color="auto"/>
              <w:bottom w:val="single" w:sz="4" w:space="0" w:color="auto"/>
              <w:right w:val="single" w:sz="4" w:space="0" w:color="auto"/>
            </w:tcBorders>
            <w:shd w:val="clear" w:color="auto" w:fill="FFFFFF" w:themeFill="background1"/>
            <w:vAlign w:val="center"/>
          </w:tcPr>
          <w:p w:rsidR="00F05A04" w:rsidRPr="00184762" w:rsidRDefault="00F05A04" w:rsidP="00F05A04">
            <w:pPr>
              <w:spacing w:after="0" w:line="240" w:lineRule="auto"/>
              <w:jc w:val="center"/>
              <w:rPr>
                <w:rFonts w:ascii="Times New Roman" w:eastAsia="Times New Roman" w:hAnsi="Times New Roman" w:cs="Times New Roman"/>
                <w:color w:val="000000"/>
                <w:sz w:val="20"/>
                <w:szCs w:val="20"/>
              </w:rPr>
            </w:pPr>
            <w:r w:rsidRPr="00184762">
              <w:rPr>
                <w:rFonts w:ascii="Times New Roman" w:eastAsia="Times New Roman" w:hAnsi="Times New Roman" w:cs="Times New Roman"/>
                <w:color w:val="000000"/>
                <w:sz w:val="20"/>
                <w:szCs w:val="20"/>
              </w:rPr>
              <w:t>0,002</w:t>
            </w:r>
          </w:p>
        </w:tc>
      </w:tr>
      <w:tr w:rsidR="00F05A04" w:rsidRPr="00184762" w:rsidTr="00F05A04">
        <w:trPr>
          <w:trHeight w:val="520"/>
        </w:trPr>
        <w:tc>
          <w:tcPr>
            <w:tcW w:w="945" w:type="dxa"/>
            <w:tcBorders>
              <w:top w:val="nil"/>
              <w:left w:val="single" w:sz="4" w:space="0" w:color="auto"/>
              <w:bottom w:val="single" w:sz="4" w:space="0" w:color="auto"/>
              <w:right w:val="single" w:sz="4" w:space="0" w:color="auto"/>
            </w:tcBorders>
            <w:shd w:val="clear" w:color="auto" w:fill="auto"/>
            <w:hideMark/>
          </w:tcPr>
          <w:p w:rsidR="00F05A04" w:rsidRPr="00184762" w:rsidRDefault="00F05A04" w:rsidP="00F05A04">
            <w:pPr>
              <w:spacing w:after="0" w:line="240" w:lineRule="auto"/>
              <w:jc w:val="center"/>
              <w:rPr>
                <w:rFonts w:ascii="Times New Roman" w:eastAsia="Times New Roman" w:hAnsi="Times New Roman" w:cs="Times New Roman"/>
                <w:sz w:val="20"/>
                <w:szCs w:val="20"/>
              </w:rPr>
            </w:pPr>
            <w:r w:rsidRPr="00184762">
              <w:rPr>
                <w:rFonts w:ascii="Times New Roman" w:eastAsia="Times New Roman" w:hAnsi="Times New Roman" w:cs="Times New Roman"/>
                <w:sz w:val="20"/>
                <w:szCs w:val="20"/>
              </w:rPr>
              <w:t>1.8.</w:t>
            </w:r>
          </w:p>
        </w:tc>
        <w:tc>
          <w:tcPr>
            <w:tcW w:w="6144" w:type="dxa"/>
            <w:tcBorders>
              <w:top w:val="nil"/>
              <w:left w:val="nil"/>
              <w:bottom w:val="single" w:sz="4" w:space="0" w:color="auto"/>
              <w:right w:val="single" w:sz="4" w:space="0" w:color="auto"/>
            </w:tcBorders>
            <w:shd w:val="clear" w:color="auto" w:fill="auto"/>
            <w:vAlign w:val="center"/>
            <w:hideMark/>
          </w:tcPr>
          <w:p w:rsidR="00F05A04" w:rsidRPr="00184762" w:rsidRDefault="00F05A04" w:rsidP="00F05A04">
            <w:pPr>
              <w:spacing w:after="0" w:line="240" w:lineRule="auto"/>
              <w:rPr>
                <w:rFonts w:ascii="Times New Roman" w:eastAsia="Times New Roman" w:hAnsi="Times New Roman" w:cs="Times New Roman"/>
                <w:sz w:val="20"/>
                <w:szCs w:val="20"/>
              </w:rPr>
            </w:pPr>
            <w:r w:rsidRPr="00184762">
              <w:rPr>
                <w:rFonts w:ascii="Times New Roman" w:eastAsia="Times New Roman" w:hAnsi="Times New Roman" w:cs="Times New Roman"/>
                <w:sz w:val="20"/>
                <w:szCs w:val="20"/>
              </w:rPr>
              <w:t>отношение потерь тепловой энергии к отпуску тепловой энергии, %</w:t>
            </w:r>
          </w:p>
        </w:tc>
        <w:tc>
          <w:tcPr>
            <w:tcW w:w="1524" w:type="dxa"/>
            <w:tcBorders>
              <w:top w:val="nil"/>
              <w:left w:val="nil"/>
              <w:bottom w:val="single" w:sz="4" w:space="0" w:color="auto"/>
              <w:right w:val="single" w:sz="4" w:space="0" w:color="auto"/>
            </w:tcBorders>
            <w:shd w:val="clear" w:color="auto" w:fill="auto"/>
            <w:vAlign w:val="center"/>
            <w:hideMark/>
          </w:tcPr>
          <w:p w:rsidR="00F05A04" w:rsidRPr="00753FF2" w:rsidRDefault="00F05A04" w:rsidP="00F05A04">
            <w:pPr>
              <w:spacing w:after="0" w:line="240" w:lineRule="auto"/>
              <w:jc w:val="center"/>
              <w:rPr>
                <w:rFonts w:ascii="Times New Roman" w:eastAsia="Times New Roman" w:hAnsi="Times New Roman" w:cs="Times New Roman"/>
                <w:color w:val="000000"/>
                <w:sz w:val="20"/>
                <w:szCs w:val="20"/>
              </w:rPr>
            </w:pPr>
            <w:r w:rsidRPr="00753FF2">
              <w:rPr>
                <w:rFonts w:ascii="Times New Roman" w:eastAsia="Times New Roman" w:hAnsi="Times New Roman" w:cs="Times New Roman"/>
                <w:color w:val="000000"/>
                <w:sz w:val="20"/>
                <w:szCs w:val="20"/>
              </w:rPr>
              <w:t>13,5%</w:t>
            </w:r>
          </w:p>
        </w:tc>
        <w:tc>
          <w:tcPr>
            <w:tcW w:w="1524" w:type="dxa"/>
            <w:tcBorders>
              <w:top w:val="nil"/>
              <w:left w:val="single" w:sz="4" w:space="0" w:color="auto"/>
              <w:bottom w:val="single" w:sz="4" w:space="0" w:color="auto"/>
              <w:right w:val="single" w:sz="4" w:space="0" w:color="auto"/>
            </w:tcBorders>
            <w:shd w:val="clear" w:color="auto" w:fill="FFFFFF" w:themeFill="background1"/>
            <w:vAlign w:val="center"/>
          </w:tcPr>
          <w:p w:rsidR="00F05A04" w:rsidRPr="00184762" w:rsidRDefault="00F05A04" w:rsidP="00F05A04">
            <w:pPr>
              <w:spacing w:after="0" w:line="240" w:lineRule="auto"/>
              <w:jc w:val="center"/>
              <w:rPr>
                <w:rFonts w:ascii="Times New Roman" w:eastAsia="Times New Roman" w:hAnsi="Times New Roman" w:cs="Times New Roman"/>
                <w:color w:val="000000"/>
                <w:sz w:val="20"/>
                <w:szCs w:val="20"/>
              </w:rPr>
            </w:pPr>
            <w:r w:rsidRPr="00184762">
              <w:rPr>
                <w:rFonts w:ascii="Times New Roman" w:eastAsia="Times New Roman" w:hAnsi="Times New Roman" w:cs="Times New Roman"/>
                <w:color w:val="000000"/>
                <w:sz w:val="20"/>
                <w:szCs w:val="20"/>
              </w:rPr>
              <w:t>13,1%</w:t>
            </w:r>
          </w:p>
        </w:tc>
      </w:tr>
    </w:tbl>
    <w:p w:rsidR="00F05A04" w:rsidRDefault="00F05A04" w:rsidP="00F05A04">
      <w:pPr>
        <w:autoSpaceDE w:val="0"/>
        <w:autoSpaceDN w:val="0"/>
        <w:adjustRightInd w:val="0"/>
        <w:spacing w:before="240" w:after="0" w:line="240" w:lineRule="auto"/>
        <w:rPr>
          <w:rFonts w:ascii="Times New Roman" w:hAnsi="Times New Roman" w:cs="Times New Roman"/>
          <w:b/>
          <w:sz w:val="28"/>
          <w:szCs w:val="28"/>
        </w:rPr>
      </w:pPr>
      <w:r>
        <w:rPr>
          <w:rFonts w:ascii="Times New Roman" w:hAnsi="Times New Roman" w:cs="Times New Roman"/>
          <w:b/>
          <w:sz w:val="28"/>
          <w:szCs w:val="28"/>
        </w:rPr>
        <w:t xml:space="preserve">Часть 4.  </w:t>
      </w:r>
      <w:r w:rsidRPr="00AC0871">
        <w:rPr>
          <w:rFonts w:ascii="Times New Roman" w:hAnsi="Times New Roman" w:cs="Times New Roman"/>
          <w:b/>
          <w:sz w:val="28"/>
          <w:szCs w:val="28"/>
        </w:rPr>
        <w:t>Зоны дейст</w:t>
      </w:r>
      <w:r>
        <w:rPr>
          <w:rFonts w:ascii="Times New Roman" w:hAnsi="Times New Roman" w:cs="Times New Roman"/>
          <w:b/>
          <w:sz w:val="28"/>
          <w:szCs w:val="28"/>
        </w:rPr>
        <w:t>вия источников тепловой энергии</w:t>
      </w:r>
    </w:p>
    <w:p w:rsidR="00F05A04" w:rsidRPr="003B266A" w:rsidRDefault="00F05A04" w:rsidP="00F05A04">
      <w:pPr>
        <w:spacing w:after="0" w:line="240" w:lineRule="auto"/>
        <w:ind w:firstLine="709"/>
        <w:jc w:val="both"/>
        <w:rPr>
          <w:rFonts w:ascii="Times New Roman" w:hAnsi="Times New Roman" w:cs="Times New Roman"/>
          <w:sz w:val="24"/>
          <w:szCs w:val="24"/>
        </w:rPr>
      </w:pPr>
      <w:r w:rsidRPr="003B266A">
        <w:rPr>
          <w:rFonts w:ascii="Times New Roman" w:hAnsi="Times New Roman" w:cs="Times New Roman"/>
          <w:sz w:val="24"/>
          <w:szCs w:val="24"/>
        </w:rPr>
        <w:t xml:space="preserve">Централизованное теплоснабжение </w:t>
      </w:r>
      <w:proofErr w:type="gramStart"/>
      <w:r w:rsidRPr="003B266A">
        <w:rPr>
          <w:rFonts w:ascii="Times New Roman" w:hAnsi="Times New Roman" w:cs="Times New Roman"/>
          <w:sz w:val="24"/>
          <w:szCs w:val="24"/>
        </w:rPr>
        <w:t>организовано  от</w:t>
      </w:r>
      <w:proofErr w:type="gramEnd"/>
      <w:r w:rsidRPr="003B266A">
        <w:rPr>
          <w:rFonts w:ascii="Times New Roman" w:hAnsi="Times New Roman" w:cs="Times New Roman"/>
          <w:sz w:val="24"/>
          <w:szCs w:val="24"/>
        </w:rPr>
        <w:t xml:space="preserve"> двух независимых источников  центральной котельной </w:t>
      </w:r>
      <w:r>
        <w:rPr>
          <w:rFonts w:ascii="Times New Roman" w:hAnsi="Times New Roman" w:cs="Times New Roman"/>
          <w:sz w:val="24"/>
          <w:szCs w:val="24"/>
        </w:rPr>
        <w:t xml:space="preserve">города Кингисеппа </w:t>
      </w:r>
      <w:r w:rsidRPr="003B266A">
        <w:rPr>
          <w:rFonts w:ascii="Times New Roman" w:hAnsi="Times New Roman" w:cs="Times New Roman"/>
          <w:sz w:val="24"/>
          <w:szCs w:val="24"/>
        </w:rPr>
        <w:t xml:space="preserve"> и котельной мкр-на Касколовка. Тепловые </w:t>
      </w:r>
      <w:proofErr w:type="gramStart"/>
      <w:r w:rsidRPr="003B266A">
        <w:rPr>
          <w:rFonts w:ascii="Times New Roman" w:hAnsi="Times New Roman" w:cs="Times New Roman"/>
          <w:sz w:val="24"/>
          <w:szCs w:val="24"/>
        </w:rPr>
        <w:t>сети  котельных</w:t>
      </w:r>
      <w:proofErr w:type="gramEnd"/>
      <w:r w:rsidRPr="003B266A">
        <w:rPr>
          <w:rFonts w:ascii="Times New Roman" w:hAnsi="Times New Roman" w:cs="Times New Roman"/>
          <w:sz w:val="24"/>
          <w:szCs w:val="24"/>
        </w:rPr>
        <w:t xml:space="preserve"> функционируют изолированно друг от друга.      </w:t>
      </w:r>
    </w:p>
    <w:p w:rsidR="00F05A04" w:rsidRPr="003B266A" w:rsidRDefault="00F05A04" w:rsidP="00F05A04">
      <w:pPr>
        <w:spacing w:after="0" w:line="240" w:lineRule="auto"/>
        <w:ind w:firstLine="709"/>
        <w:jc w:val="both"/>
        <w:rPr>
          <w:rFonts w:ascii="Times New Roman" w:hAnsi="Times New Roman" w:cs="Times New Roman"/>
          <w:sz w:val="24"/>
          <w:szCs w:val="24"/>
        </w:rPr>
      </w:pPr>
      <w:r w:rsidRPr="003B266A">
        <w:rPr>
          <w:rFonts w:ascii="Times New Roman" w:hAnsi="Times New Roman" w:cs="Times New Roman"/>
          <w:sz w:val="24"/>
          <w:szCs w:val="24"/>
        </w:rPr>
        <w:t xml:space="preserve">Расположение </w:t>
      </w:r>
      <w:proofErr w:type="gramStart"/>
      <w:r w:rsidRPr="003B266A">
        <w:rPr>
          <w:rFonts w:ascii="Times New Roman" w:hAnsi="Times New Roman" w:cs="Times New Roman"/>
          <w:sz w:val="24"/>
          <w:szCs w:val="24"/>
        </w:rPr>
        <w:t>централизованных  источников</w:t>
      </w:r>
      <w:proofErr w:type="gramEnd"/>
      <w:r w:rsidRPr="003B266A">
        <w:rPr>
          <w:rFonts w:ascii="Times New Roman" w:hAnsi="Times New Roman" w:cs="Times New Roman"/>
          <w:sz w:val="24"/>
          <w:szCs w:val="24"/>
        </w:rPr>
        <w:t xml:space="preserve"> теплоснабжения с выделением зон действия, а также основные тепловые трассы от централизованных  источников к потребителям приведены на рис. </w:t>
      </w:r>
      <w:r>
        <w:rPr>
          <w:rFonts w:ascii="Times New Roman" w:hAnsi="Times New Roman" w:cs="Times New Roman"/>
          <w:sz w:val="24"/>
          <w:szCs w:val="24"/>
        </w:rPr>
        <w:t>2.</w:t>
      </w:r>
    </w:p>
    <w:p w:rsidR="00F05A04" w:rsidRPr="003B266A" w:rsidRDefault="00F05A04" w:rsidP="00F05A04">
      <w:pPr>
        <w:autoSpaceDE w:val="0"/>
        <w:autoSpaceDN w:val="0"/>
        <w:adjustRightInd w:val="0"/>
        <w:spacing w:after="0" w:line="240" w:lineRule="auto"/>
        <w:ind w:firstLine="708"/>
        <w:jc w:val="both"/>
        <w:rPr>
          <w:rFonts w:ascii="Times New Roman" w:hAnsi="Times New Roman" w:cs="Times New Roman"/>
          <w:sz w:val="24"/>
          <w:szCs w:val="24"/>
        </w:rPr>
      </w:pPr>
      <w:r w:rsidRPr="003B266A">
        <w:rPr>
          <w:rFonts w:ascii="Times New Roman" w:hAnsi="Times New Roman" w:cs="Times New Roman"/>
          <w:sz w:val="24"/>
          <w:szCs w:val="24"/>
        </w:rPr>
        <w:t xml:space="preserve">Зоны, не охваченные источниками централизованного теплоснабжения, имеют децентрализованное   теплоснабжение в виде </w:t>
      </w:r>
      <w:proofErr w:type="gramStart"/>
      <w:r w:rsidRPr="003B266A">
        <w:rPr>
          <w:rFonts w:ascii="Times New Roman" w:hAnsi="Times New Roman" w:cs="Times New Roman"/>
          <w:sz w:val="24"/>
          <w:szCs w:val="24"/>
        </w:rPr>
        <w:t>автономных</w:t>
      </w:r>
      <w:r>
        <w:rPr>
          <w:rFonts w:ascii="Times New Roman" w:hAnsi="Times New Roman" w:cs="Times New Roman"/>
          <w:sz w:val="24"/>
          <w:szCs w:val="24"/>
        </w:rPr>
        <w:t xml:space="preserve">  или</w:t>
      </w:r>
      <w:proofErr w:type="gramEnd"/>
      <w:r>
        <w:rPr>
          <w:rFonts w:ascii="Times New Roman" w:hAnsi="Times New Roman" w:cs="Times New Roman"/>
          <w:sz w:val="24"/>
          <w:szCs w:val="24"/>
        </w:rPr>
        <w:t xml:space="preserve"> индивидуальных источников</w:t>
      </w:r>
      <w:r w:rsidRPr="003B266A">
        <w:rPr>
          <w:rFonts w:ascii="Times New Roman" w:hAnsi="Times New Roman" w:cs="Times New Roman"/>
          <w:sz w:val="24"/>
          <w:szCs w:val="24"/>
        </w:rPr>
        <w:t xml:space="preserve">  </w:t>
      </w:r>
    </w:p>
    <w:p w:rsidR="00F05A04" w:rsidRDefault="00F05A04" w:rsidP="00F05A04">
      <w:pPr>
        <w:autoSpaceDE w:val="0"/>
        <w:autoSpaceDN w:val="0"/>
        <w:adjustRightInd w:val="0"/>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Применение</w:t>
      </w:r>
      <w:r w:rsidRPr="003B266A">
        <w:rPr>
          <w:rFonts w:ascii="Times New Roman" w:hAnsi="Times New Roman" w:cs="Times New Roman"/>
          <w:sz w:val="24"/>
          <w:szCs w:val="24"/>
        </w:rPr>
        <w:t xml:space="preserve"> отопления жилых помещений в многоквартирных домах с использованием индивидуальных квартирных источников тепловой </w:t>
      </w:r>
      <w:proofErr w:type="gramStart"/>
      <w:r w:rsidRPr="003B266A">
        <w:rPr>
          <w:rFonts w:ascii="Times New Roman" w:hAnsi="Times New Roman" w:cs="Times New Roman"/>
          <w:sz w:val="24"/>
          <w:szCs w:val="24"/>
        </w:rPr>
        <w:t xml:space="preserve">энергии  </w:t>
      </w:r>
      <w:r>
        <w:rPr>
          <w:rFonts w:ascii="Times New Roman" w:hAnsi="Times New Roman" w:cs="Times New Roman"/>
          <w:sz w:val="24"/>
          <w:szCs w:val="24"/>
        </w:rPr>
        <w:t>применено</w:t>
      </w:r>
      <w:proofErr w:type="gramEnd"/>
      <w:r>
        <w:rPr>
          <w:rFonts w:ascii="Times New Roman" w:hAnsi="Times New Roman" w:cs="Times New Roman"/>
          <w:sz w:val="24"/>
          <w:szCs w:val="24"/>
        </w:rPr>
        <w:t xml:space="preserve"> в жилом доме ул.Иванова, д.19</w:t>
      </w:r>
      <w:r w:rsidRPr="003B266A">
        <w:rPr>
          <w:rFonts w:ascii="Times New Roman" w:hAnsi="Times New Roman" w:cs="Times New Roman"/>
          <w:sz w:val="24"/>
          <w:szCs w:val="24"/>
        </w:rPr>
        <w:t>.</w:t>
      </w:r>
    </w:p>
    <w:p w:rsidR="00F05A04" w:rsidRPr="00B7298F" w:rsidRDefault="00F05A04" w:rsidP="00F05A04">
      <w:pPr>
        <w:autoSpaceDE w:val="0"/>
        <w:autoSpaceDN w:val="0"/>
        <w:adjustRightInd w:val="0"/>
        <w:spacing w:before="240" w:after="0" w:line="240" w:lineRule="auto"/>
        <w:jc w:val="both"/>
        <w:rPr>
          <w:rFonts w:ascii="Times New Roman" w:hAnsi="Times New Roman" w:cs="Times New Roman"/>
          <w:b/>
          <w:sz w:val="28"/>
          <w:szCs w:val="28"/>
        </w:rPr>
      </w:pPr>
      <w:r w:rsidRPr="00B7298F">
        <w:rPr>
          <w:rFonts w:ascii="Times New Roman" w:hAnsi="Times New Roman" w:cs="Times New Roman"/>
          <w:b/>
          <w:sz w:val="28"/>
          <w:szCs w:val="28"/>
        </w:rPr>
        <w:t>Часть 5. Тепловые нагрузки потребителей тепловой энергии, групп потребителей тепловой энергии в зонах действия источников тепловой энергии</w:t>
      </w:r>
    </w:p>
    <w:p w:rsidR="00F05A04" w:rsidRPr="00B7298F"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r w:rsidRPr="00B7298F">
        <w:rPr>
          <w:rFonts w:ascii="Times New Roman" w:eastAsia="Times New Roman" w:hAnsi="Times New Roman" w:cs="Times New Roman"/>
          <w:b/>
          <w:sz w:val="24"/>
          <w:szCs w:val="24"/>
        </w:rPr>
        <w:t>а)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p>
    <w:p w:rsidR="00F05A04" w:rsidRDefault="00F05A04" w:rsidP="00F05A04">
      <w:pPr>
        <w:pStyle w:val="Default"/>
        <w:jc w:val="both"/>
      </w:pPr>
    </w:p>
    <w:p w:rsidR="00F05A04" w:rsidRDefault="00F05A04" w:rsidP="00F05A04">
      <w:pPr>
        <w:pStyle w:val="Default"/>
        <w:jc w:val="both"/>
      </w:pPr>
      <w:proofErr w:type="gramStart"/>
      <w:r>
        <w:t>Спрос  тепловой</w:t>
      </w:r>
      <w:proofErr w:type="gramEnd"/>
      <w:r>
        <w:t xml:space="preserve"> мощности   в городе Кингисеппе  происводится на коммунальные нужды отопления и ГВС. Основными потребителями тепловой </w:t>
      </w:r>
      <w:proofErr w:type="gramStart"/>
      <w:r>
        <w:t>энергии  являются</w:t>
      </w:r>
      <w:proofErr w:type="gramEnd"/>
      <w:r>
        <w:t xml:space="preserve">  население ( многоквартирные жилые дома), объекты бюджетной сферы ( детские сады, школы, объекты здравоохранения, культыры, спорта и т.п.), прочие объекты частной формы собственности.</w:t>
      </w:r>
    </w:p>
    <w:p w:rsidR="00F05A04" w:rsidRDefault="00F05A04" w:rsidP="00F05A04">
      <w:pPr>
        <w:pStyle w:val="Default"/>
        <w:jc w:val="both"/>
      </w:pPr>
      <w:r w:rsidRPr="004D7C7D">
        <w:t>Расчетные тепловые нагрузки</w:t>
      </w:r>
      <w:r>
        <w:t xml:space="preserve"> в «горячей воде»</w:t>
      </w:r>
      <w:r w:rsidRPr="00EA1660">
        <w:t xml:space="preserve"> </w:t>
      </w:r>
      <w:r>
        <w:t xml:space="preserve">от централизованных источников  </w:t>
      </w:r>
      <w:r w:rsidRPr="004D7C7D">
        <w:t xml:space="preserve"> </w:t>
      </w:r>
      <w:r>
        <w:t xml:space="preserve"> в расчетных элементах территориального деления (микрорайонов) и по группам потребителей   представлены в таблице 1.26. </w:t>
      </w:r>
    </w:p>
    <w:p w:rsidR="00F05A04" w:rsidRPr="00170926" w:rsidRDefault="00F05A04" w:rsidP="00F05A04">
      <w:pPr>
        <w:autoSpaceDE w:val="0"/>
        <w:autoSpaceDN w:val="0"/>
        <w:adjustRightInd w:val="0"/>
        <w:spacing w:after="0" w:line="240" w:lineRule="auto"/>
        <w:jc w:val="right"/>
        <w:rPr>
          <w:rFonts w:ascii="Times New Roman" w:hAnsi="Times New Roman" w:cs="Times New Roman"/>
          <w:b/>
          <w:sz w:val="24"/>
          <w:szCs w:val="24"/>
        </w:rPr>
      </w:pPr>
      <w:r w:rsidRPr="00170926">
        <w:rPr>
          <w:rFonts w:ascii="Times New Roman" w:hAnsi="Times New Roman" w:cs="Times New Roman"/>
          <w:b/>
          <w:sz w:val="24"/>
          <w:szCs w:val="24"/>
        </w:rPr>
        <w:t xml:space="preserve">Таблица </w:t>
      </w:r>
      <w:r>
        <w:rPr>
          <w:rFonts w:ascii="Times New Roman" w:hAnsi="Times New Roman" w:cs="Times New Roman"/>
          <w:b/>
          <w:sz w:val="24"/>
          <w:szCs w:val="24"/>
        </w:rPr>
        <w:t>1.26.</w:t>
      </w:r>
    </w:p>
    <w:p w:rsidR="00F05A04" w:rsidRPr="00170926" w:rsidRDefault="00F05A04" w:rsidP="00F05A04">
      <w:pPr>
        <w:autoSpaceDE w:val="0"/>
        <w:autoSpaceDN w:val="0"/>
        <w:adjustRightInd w:val="0"/>
        <w:spacing w:after="0" w:line="240" w:lineRule="auto"/>
        <w:jc w:val="center"/>
        <w:rPr>
          <w:rFonts w:ascii="Times New Roman" w:hAnsi="Times New Roman" w:cs="Times New Roman"/>
          <w:b/>
          <w:sz w:val="24"/>
          <w:szCs w:val="24"/>
        </w:rPr>
      </w:pPr>
      <w:r w:rsidRPr="00170926">
        <w:rPr>
          <w:rFonts w:ascii="Times New Roman" w:hAnsi="Times New Roman" w:cs="Times New Roman"/>
          <w:b/>
          <w:sz w:val="24"/>
          <w:szCs w:val="24"/>
        </w:rPr>
        <w:t xml:space="preserve">Таблица тепловых нагрузок по </w:t>
      </w:r>
      <w:proofErr w:type="gramStart"/>
      <w:r w:rsidRPr="00170926">
        <w:rPr>
          <w:rFonts w:ascii="Times New Roman" w:hAnsi="Times New Roman" w:cs="Times New Roman"/>
          <w:b/>
          <w:sz w:val="24"/>
          <w:szCs w:val="24"/>
        </w:rPr>
        <w:t>группам  потребителей</w:t>
      </w:r>
      <w:proofErr w:type="gramEnd"/>
      <w:r w:rsidRPr="00170926">
        <w:rPr>
          <w:rFonts w:ascii="Times New Roman" w:hAnsi="Times New Roman" w:cs="Times New Roman"/>
          <w:b/>
          <w:sz w:val="24"/>
          <w:szCs w:val="24"/>
        </w:rPr>
        <w:t xml:space="preserve"> централизованных систем при расчетных температурах наружного воздуха  в зонах действия  источников тепловой энергии</w:t>
      </w:r>
      <w:r>
        <w:rPr>
          <w:rFonts w:ascii="Times New Roman" w:hAnsi="Times New Roman" w:cs="Times New Roman"/>
          <w:b/>
          <w:sz w:val="24"/>
          <w:szCs w:val="24"/>
        </w:rPr>
        <w:t xml:space="preserve"> по состоянию на 31.12.2025г.</w:t>
      </w:r>
    </w:p>
    <w:tbl>
      <w:tblPr>
        <w:tblW w:w="10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59"/>
        <w:gridCol w:w="2268"/>
        <w:gridCol w:w="1559"/>
        <w:gridCol w:w="1276"/>
        <w:gridCol w:w="1417"/>
        <w:gridCol w:w="1417"/>
      </w:tblGrid>
      <w:tr w:rsidR="00F05A04" w:rsidRPr="00170926" w:rsidTr="00F05A04">
        <w:tc>
          <w:tcPr>
            <w:tcW w:w="534" w:type="dxa"/>
            <w:vMerge w:val="restart"/>
          </w:tcPr>
          <w:p w:rsidR="00F05A04" w:rsidRPr="00170926" w:rsidRDefault="00F05A04" w:rsidP="00F05A04">
            <w:pPr>
              <w:autoSpaceDE w:val="0"/>
              <w:autoSpaceDN w:val="0"/>
              <w:adjustRightInd w:val="0"/>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 п/п</w:t>
            </w:r>
          </w:p>
        </w:tc>
        <w:tc>
          <w:tcPr>
            <w:tcW w:w="1559" w:type="dxa"/>
            <w:vMerge w:val="restart"/>
          </w:tcPr>
          <w:p w:rsidR="00F05A04" w:rsidRPr="00170926" w:rsidRDefault="00F05A04" w:rsidP="00F05A04">
            <w:pPr>
              <w:autoSpaceDE w:val="0"/>
              <w:autoSpaceDN w:val="0"/>
              <w:adjustRightInd w:val="0"/>
              <w:spacing w:after="0" w:line="240" w:lineRule="auto"/>
              <w:jc w:val="center"/>
              <w:rPr>
                <w:rFonts w:ascii="Times New Roman" w:hAnsi="Times New Roman" w:cs="Times New Roman"/>
                <w:b/>
                <w:sz w:val="20"/>
                <w:szCs w:val="20"/>
              </w:rPr>
            </w:pPr>
            <w:r w:rsidRPr="00170926">
              <w:rPr>
                <w:rFonts w:ascii="Times New Roman" w:hAnsi="Times New Roman" w:cs="Times New Roman"/>
                <w:b/>
                <w:sz w:val="20"/>
                <w:szCs w:val="20"/>
              </w:rPr>
              <w:t>Источник теплоснабжения</w:t>
            </w:r>
          </w:p>
        </w:tc>
        <w:tc>
          <w:tcPr>
            <w:tcW w:w="2268" w:type="dxa"/>
            <w:vMerge w:val="restart"/>
          </w:tcPr>
          <w:p w:rsidR="00F05A04" w:rsidRPr="00170926" w:rsidRDefault="00F05A04" w:rsidP="00F05A04">
            <w:pPr>
              <w:autoSpaceDE w:val="0"/>
              <w:autoSpaceDN w:val="0"/>
              <w:adjustRightInd w:val="0"/>
              <w:spacing w:after="0" w:line="240" w:lineRule="auto"/>
              <w:jc w:val="center"/>
              <w:rPr>
                <w:rFonts w:ascii="Times New Roman" w:hAnsi="Times New Roman" w:cs="Times New Roman"/>
                <w:b/>
                <w:sz w:val="20"/>
                <w:szCs w:val="20"/>
              </w:rPr>
            </w:pPr>
            <w:r w:rsidRPr="00170926">
              <w:rPr>
                <w:rFonts w:ascii="Times New Roman" w:hAnsi="Times New Roman" w:cs="Times New Roman"/>
                <w:b/>
                <w:sz w:val="20"/>
                <w:szCs w:val="20"/>
              </w:rPr>
              <w:t>Группы потребителей</w:t>
            </w:r>
          </w:p>
        </w:tc>
        <w:tc>
          <w:tcPr>
            <w:tcW w:w="2835" w:type="dxa"/>
            <w:gridSpan w:val="2"/>
          </w:tcPr>
          <w:p w:rsidR="00F05A04" w:rsidRPr="00170926" w:rsidRDefault="00F05A04" w:rsidP="00F05A04">
            <w:pPr>
              <w:autoSpaceDE w:val="0"/>
              <w:autoSpaceDN w:val="0"/>
              <w:adjustRightInd w:val="0"/>
              <w:spacing w:after="0" w:line="240" w:lineRule="auto"/>
              <w:jc w:val="center"/>
              <w:rPr>
                <w:rFonts w:ascii="Times New Roman" w:hAnsi="Times New Roman" w:cs="Times New Roman"/>
                <w:b/>
                <w:sz w:val="20"/>
                <w:szCs w:val="20"/>
              </w:rPr>
            </w:pPr>
            <w:r w:rsidRPr="00170926">
              <w:rPr>
                <w:rFonts w:ascii="Times New Roman" w:hAnsi="Times New Roman" w:cs="Times New Roman"/>
                <w:b/>
                <w:sz w:val="20"/>
                <w:szCs w:val="20"/>
              </w:rPr>
              <w:t>Присоединенная тепловая нагрузка  , Гкал/час</w:t>
            </w:r>
          </w:p>
        </w:tc>
        <w:tc>
          <w:tcPr>
            <w:tcW w:w="2834" w:type="dxa"/>
            <w:gridSpan w:val="2"/>
          </w:tcPr>
          <w:p w:rsidR="00F05A04" w:rsidRPr="00170926" w:rsidRDefault="00F05A04" w:rsidP="00F05A04">
            <w:pPr>
              <w:autoSpaceDE w:val="0"/>
              <w:autoSpaceDN w:val="0"/>
              <w:adjustRightInd w:val="0"/>
              <w:spacing w:after="0" w:line="240" w:lineRule="auto"/>
              <w:jc w:val="center"/>
              <w:rPr>
                <w:rFonts w:ascii="Times New Roman" w:hAnsi="Times New Roman" w:cs="Times New Roman"/>
                <w:b/>
                <w:sz w:val="20"/>
                <w:szCs w:val="20"/>
              </w:rPr>
            </w:pPr>
          </w:p>
        </w:tc>
      </w:tr>
      <w:tr w:rsidR="00F05A04" w:rsidRPr="00170926" w:rsidTr="00F05A04">
        <w:tc>
          <w:tcPr>
            <w:tcW w:w="534" w:type="dxa"/>
            <w:vMerge/>
          </w:tcPr>
          <w:p w:rsidR="00F05A04" w:rsidRPr="00170926" w:rsidRDefault="00F05A04" w:rsidP="00F05A04">
            <w:pPr>
              <w:autoSpaceDE w:val="0"/>
              <w:autoSpaceDN w:val="0"/>
              <w:adjustRightInd w:val="0"/>
              <w:spacing w:after="0" w:line="240" w:lineRule="auto"/>
              <w:jc w:val="both"/>
              <w:rPr>
                <w:rFonts w:ascii="Times New Roman" w:hAnsi="Times New Roman" w:cs="Times New Roman"/>
                <w:b/>
                <w:sz w:val="20"/>
                <w:szCs w:val="20"/>
              </w:rPr>
            </w:pPr>
          </w:p>
        </w:tc>
        <w:tc>
          <w:tcPr>
            <w:tcW w:w="1559" w:type="dxa"/>
            <w:vMerge/>
          </w:tcPr>
          <w:p w:rsidR="00F05A04" w:rsidRPr="00170926" w:rsidRDefault="00F05A04" w:rsidP="00F05A04">
            <w:pPr>
              <w:autoSpaceDE w:val="0"/>
              <w:autoSpaceDN w:val="0"/>
              <w:adjustRightInd w:val="0"/>
              <w:spacing w:after="0" w:line="240" w:lineRule="auto"/>
              <w:jc w:val="both"/>
              <w:rPr>
                <w:rFonts w:ascii="Times New Roman" w:hAnsi="Times New Roman" w:cs="Times New Roman"/>
                <w:b/>
                <w:sz w:val="20"/>
                <w:szCs w:val="20"/>
              </w:rPr>
            </w:pPr>
          </w:p>
        </w:tc>
        <w:tc>
          <w:tcPr>
            <w:tcW w:w="2268" w:type="dxa"/>
            <w:vMerge/>
          </w:tcPr>
          <w:p w:rsidR="00F05A04" w:rsidRPr="00170926" w:rsidRDefault="00F05A04" w:rsidP="00F05A04">
            <w:pPr>
              <w:autoSpaceDE w:val="0"/>
              <w:autoSpaceDN w:val="0"/>
              <w:adjustRightInd w:val="0"/>
              <w:spacing w:after="0" w:line="240" w:lineRule="auto"/>
              <w:jc w:val="both"/>
              <w:rPr>
                <w:rFonts w:ascii="Times New Roman" w:hAnsi="Times New Roman" w:cs="Times New Roman"/>
                <w:b/>
                <w:sz w:val="20"/>
                <w:szCs w:val="20"/>
              </w:rPr>
            </w:pPr>
          </w:p>
        </w:tc>
        <w:tc>
          <w:tcPr>
            <w:tcW w:w="1559" w:type="dxa"/>
          </w:tcPr>
          <w:p w:rsidR="00F05A04" w:rsidRPr="00170926" w:rsidRDefault="00F05A04" w:rsidP="00F05A04">
            <w:pPr>
              <w:autoSpaceDE w:val="0"/>
              <w:autoSpaceDN w:val="0"/>
              <w:adjustRightInd w:val="0"/>
              <w:spacing w:after="0" w:line="240" w:lineRule="auto"/>
              <w:jc w:val="center"/>
              <w:rPr>
                <w:rFonts w:ascii="Times New Roman" w:hAnsi="Times New Roman" w:cs="Times New Roman"/>
                <w:b/>
                <w:sz w:val="20"/>
                <w:szCs w:val="20"/>
              </w:rPr>
            </w:pPr>
            <w:r w:rsidRPr="00170926">
              <w:rPr>
                <w:rFonts w:ascii="Times New Roman" w:hAnsi="Times New Roman" w:cs="Times New Roman"/>
                <w:b/>
                <w:sz w:val="20"/>
                <w:szCs w:val="20"/>
              </w:rPr>
              <w:t>отопление, вентиляцию</w:t>
            </w:r>
          </w:p>
        </w:tc>
        <w:tc>
          <w:tcPr>
            <w:tcW w:w="1276" w:type="dxa"/>
          </w:tcPr>
          <w:p w:rsidR="00F05A04" w:rsidRPr="00170926" w:rsidRDefault="00F05A04" w:rsidP="00F05A04">
            <w:pPr>
              <w:autoSpaceDE w:val="0"/>
              <w:autoSpaceDN w:val="0"/>
              <w:adjustRightInd w:val="0"/>
              <w:spacing w:after="0" w:line="240" w:lineRule="auto"/>
              <w:jc w:val="center"/>
              <w:rPr>
                <w:rFonts w:ascii="Times New Roman" w:hAnsi="Times New Roman" w:cs="Times New Roman"/>
                <w:b/>
                <w:sz w:val="20"/>
                <w:szCs w:val="20"/>
              </w:rPr>
            </w:pPr>
            <w:r w:rsidRPr="00170926">
              <w:rPr>
                <w:rFonts w:ascii="Times New Roman" w:hAnsi="Times New Roman" w:cs="Times New Roman"/>
                <w:b/>
                <w:sz w:val="20"/>
                <w:szCs w:val="20"/>
              </w:rPr>
              <w:t xml:space="preserve">ГВС </w:t>
            </w:r>
          </w:p>
        </w:tc>
        <w:tc>
          <w:tcPr>
            <w:tcW w:w="1417" w:type="dxa"/>
          </w:tcPr>
          <w:p w:rsidR="00F05A04" w:rsidRPr="00170926" w:rsidRDefault="00F05A04" w:rsidP="00F05A04">
            <w:pPr>
              <w:autoSpaceDE w:val="0"/>
              <w:autoSpaceDN w:val="0"/>
              <w:adjustRightInd w:val="0"/>
              <w:spacing w:after="0" w:line="240" w:lineRule="auto"/>
              <w:jc w:val="center"/>
              <w:rPr>
                <w:rFonts w:ascii="Times New Roman" w:hAnsi="Times New Roman" w:cs="Times New Roman"/>
                <w:b/>
                <w:sz w:val="20"/>
                <w:szCs w:val="20"/>
              </w:rPr>
            </w:pPr>
            <w:r w:rsidRPr="00170926">
              <w:rPr>
                <w:rFonts w:ascii="Times New Roman" w:hAnsi="Times New Roman" w:cs="Times New Roman"/>
                <w:b/>
                <w:sz w:val="20"/>
                <w:szCs w:val="20"/>
              </w:rPr>
              <w:t>ВСЕГО</w:t>
            </w:r>
          </w:p>
        </w:tc>
        <w:tc>
          <w:tcPr>
            <w:tcW w:w="1417" w:type="dxa"/>
          </w:tcPr>
          <w:p w:rsidR="00F05A04" w:rsidRPr="00170926" w:rsidRDefault="00F05A04" w:rsidP="00F05A04">
            <w:pPr>
              <w:autoSpaceDE w:val="0"/>
              <w:autoSpaceDN w:val="0"/>
              <w:adjustRightInd w:val="0"/>
              <w:spacing w:after="0" w:line="240" w:lineRule="auto"/>
              <w:jc w:val="center"/>
              <w:rPr>
                <w:rFonts w:ascii="Times New Roman" w:hAnsi="Times New Roman" w:cs="Times New Roman"/>
                <w:b/>
                <w:sz w:val="20"/>
                <w:szCs w:val="20"/>
              </w:rPr>
            </w:pPr>
            <w:r w:rsidRPr="00170926">
              <w:rPr>
                <w:rFonts w:ascii="Times New Roman" w:hAnsi="Times New Roman" w:cs="Times New Roman"/>
                <w:b/>
                <w:sz w:val="20"/>
                <w:szCs w:val="20"/>
              </w:rPr>
              <w:t>%</w:t>
            </w:r>
          </w:p>
        </w:tc>
      </w:tr>
      <w:tr w:rsidR="00F05A04" w:rsidRPr="00170926" w:rsidTr="00F05A04">
        <w:tc>
          <w:tcPr>
            <w:tcW w:w="534" w:type="dxa"/>
            <w:vMerge w:val="restart"/>
          </w:tcPr>
          <w:p w:rsidR="00F05A04" w:rsidRPr="00170926" w:rsidRDefault="00F05A04" w:rsidP="00F05A04">
            <w:pPr>
              <w:autoSpaceDE w:val="0"/>
              <w:autoSpaceDN w:val="0"/>
              <w:adjustRightInd w:val="0"/>
              <w:spacing w:after="0" w:line="240" w:lineRule="auto"/>
              <w:jc w:val="center"/>
              <w:rPr>
                <w:rFonts w:ascii="Times New Roman" w:hAnsi="Times New Roman" w:cs="Times New Roman"/>
                <w:b/>
                <w:sz w:val="24"/>
                <w:szCs w:val="24"/>
              </w:rPr>
            </w:pPr>
            <w:r w:rsidRPr="00170926">
              <w:rPr>
                <w:rFonts w:ascii="Times New Roman" w:hAnsi="Times New Roman" w:cs="Times New Roman"/>
                <w:b/>
                <w:sz w:val="24"/>
                <w:szCs w:val="24"/>
              </w:rPr>
              <w:t>1</w:t>
            </w:r>
          </w:p>
        </w:tc>
        <w:tc>
          <w:tcPr>
            <w:tcW w:w="1559" w:type="dxa"/>
            <w:vMerge w:val="restart"/>
            <w:vAlign w:val="center"/>
          </w:tcPr>
          <w:p w:rsidR="00F05A04" w:rsidRPr="00170926" w:rsidRDefault="00F05A04" w:rsidP="00F05A04">
            <w:pPr>
              <w:autoSpaceDE w:val="0"/>
              <w:autoSpaceDN w:val="0"/>
              <w:adjustRightInd w:val="0"/>
              <w:spacing w:after="0" w:line="240" w:lineRule="auto"/>
              <w:jc w:val="center"/>
              <w:rPr>
                <w:rFonts w:ascii="Times New Roman" w:hAnsi="Times New Roman" w:cs="Times New Roman"/>
                <w:b/>
                <w:sz w:val="20"/>
                <w:szCs w:val="20"/>
              </w:rPr>
            </w:pPr>
            <w:r w:rsidRPr="00170926">
              <w:rPr>
                <w:rFonts w:ascii="Times New Roman" w:hAnsi="Times New Roman" w:cs="Times New Roman"/>
                <w:b/>
                <w:sz w:val="20"/>
                <w:szCs w:val="20"/>
              </w:rPr>
              <w:t>Центральная котельная</w:t>
            </w:r>
            <w:r>
              <w:rPr>
                <w:rFonts w:ascii="Times New Roman" w:hAnsi="Times New Roman" w:cs="Times New Roman"/>
                <w:b/>
                <w:sz w:val="20"/>
                <w:szCs w:val="20"/>
              </w:rPr>
              <w:t xml:space="preserve"> г.Кингисеппа</w:t>
            </w:r>
          </w:p>
        </w:tc>
        <w:tc>
          <w:tcPr>
            <w:tcW w:w="2268" w:type="dxa"/>
            <w:vAlign w:val="center"/>
          </w:tcPr>
          <w:p w:rsidR="00F05A04" w:rsidRPr="00170926" w:rsidRDefault="00F05A04" w:rsidP="00F05A04">
            <w:pPr>
              <w:autoSpaceDE w:val="0"/>
              <w:autoSpaceDN w:val="0"/>
              <w:adjustRightInd w:val="0"/>
              <w:spacing w:after="0" w:line="240" w:lineRule="auto"/>
              <w:jc w:val="center"/>
              <w:rPr>
                <w:rFonts w:ascii="Times New Roman" w:hAnsi="Times New Roman" w:cs="Times New Roman"/>
                <w:b/>
                <w:sz w:val="20"/>
                <w:szCs w:val="20"/>
              </w:rPr>
            </w:pPr>
            <w:r w:rsidRPr="00170926">
              <w:rPr>
                <w:rFonts w:ascii="Times New Roman" w:hAnsi="Times New Roman" w:cs="Times New Roman"/>
                <w:b/>
                <w:sz w:val="20"/>
                <w:szCs w:val="20"/>
              </w:rPr>
              <w:t>Всего, в т.ч.</w:t>
            </w:r>
          </w:p>
        </w:tc>
        <w:tc>
          <w:tcPr>
            <w:tcW w:w="1559" w:type="dxa"/>
            <w:vAlign w:val="center"/>
          </w:tcPr>
          <w:p w:rsidR="00F05A04" w:rsidRPr="00170926" w:rsidRDefault="00F05A04" w:rsidP="00F05A04">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115,218</w:t>
            </w:r>
          </w:p>
        </w:tc>
        <w:tc>
          <w:tcPr>
            <w:tcW w:w="1276" w:type="dxa"/>
            <w:vAlign w:val="center"/>
          </w:tcPr>
          <w:p w:rsidR="00F05A04" w:rsidRPr="00170926" w:rsidRDefault="00F05A04" w:rsidP="00F05A04">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22,754</w:t>
            </w:r>
          </w:p>
        </w:tc>
        <w:tc>
          <w:tcPr>
            <w:tcW w:w="1417" w:type="dxa"/>
            <w:vAlign w:val="center"/>
          </w:tcPr>
          <w:p w:rsidR="00F05A04" w:rsidRPr="00170926" w:rsidRDefault="00F05A04" w:rsidP="00F05A04">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137,972</w:t>
            </w:r>
          </w:p>
        </w:tc>
        <w:tc>
          <w:tcPr>
            <w:tcW w:w="1417" w:type="dxa"/>
            <w:vAlign w:val="center"/>
          </w:tcPr>
          <w:p w:rsidR="00F05A04" w:rsidRPr="00170926" w:rsidRDefault="00F05A04" w:rsidP="00F05A04">
            <w:pPr>
              <w:spacing w:after="0" w:line="240" w:lineRule="auto"/>
              <w:jc w:val="center"/>
              <w:rPr>
                <w:rFonts w:ascii="Times New Roman" w:hAnsi="Times New Roman" w:cs="Times New Roman"/>
                <w:b/>
                <w:sz w:val="20"/>
                <w:szCs w:val="20"/>
              </w:rPr>
            </w:pPr>
          </w:p>
        </w:tc>
      </w:tr>
      <w:tr w:rsidR="00F05A04" w:rsidRPr="00170926" w:rsidTr="00F05A04">
        <w:trPr>
          <w:trHeight w:val="407"/>
        </w:trPr>
        <w:tc>
          <w:tcPr>
            <w:tcW w:w="534" w:type="dxa"/>
            <w:vMerge/>
          </w:tcPr>
          <w:p w:rsidR="00F05A04" w:rsidRPr="00170926" w:rsidRDefault="00F05A04" w:rsidP="00F05A04">
            <w:pPr>
              <w:autoSpaceDE w:val="0"/>
              <w:autoSpaceDN w:val="0"/>
              <w:adjustRightInd w:val="0"/>
              <w:spacing w:after="0" w:line="240" w:lineRule="auto"/>
              <w:jc w:val="center"/>
              <w:rPr>
                <w:rFonts w:ascii="Times New Roman" w:hAnsi="Times New Roman" w:cs="Times New Roman"/>
                <w:sz w:val="24"/>
                <w:szCs w:val="24"/>
              </w:rPr>
            </w:pPr>
          </w:p>
        </w:tc>
        <w:tc>
          <w:tcPr>
            <w:tcW w:w="1559" w:type="dxa"/>
            <w:vMerge/>
            <w:vAlign w:val="center"/>
          </w:tcPr>
          <w:p w:rsidR="00F05A04" w:rsidRPr="00170926" w:rsidRDefault="00F05A04" w:rsidP="00F05A04">
            <w:pPr>
              <w:autoSpaceDE w:val="0"/>
              <w:autoSpaceDN w:val="0"/>
              <w:adjustRightInd w:val="0"/>
              <w:spacing w:after="0" w:line="240" w:lineRule="auto"/>
              <w:jc w:val="center"/>
              <w:rPr>
                <w:rFonts w:ascii="Times New Roman" w:hAnsi="Times New Roman" w:cs="Times New Roman"/>
                <w:sz w:val="20"/>
                <w:szCs w:val="20"/>
              </w:rPr>
            </w:pPr>
          </w:p>
        </w:tc>
        <w:tc>
          <w:tcPr>
            <w:tcW w:w="2268" w:type="dxa"/>
            <w:vAlign w:val="center"/>
          </w:tcPr>
          <w:p w:rsidR="00F05A04" w:rsidRPr="00170926" w:rsidRDefault="00F05A04" w:rsidP="00F05A04">
            <w:pPr>
              <w:autoSpaceDE w:val="0"/>
              <w:autoSpaceDN w:val="0"/>
              <w:adjustRightInd w:val="0"/>
              <w:spacing w:after="0" w:line="240" w:lineRule="auto"/>
              <w:jc w:val="center"/>
              <w:rPr>
                <w:rFonts w:ascii="Times New Roman" w:hAnsi="Times New Roman" w:cs="Times New Roman"/>
                <w:sz w:val="20"/>
                <w:szCs w:val="20"/>
              </w:rPr>
            </w:pPr>
            <w:r w:rsidRPr="00170926">
              <w:rPr>
                <w:rFonts w:ascii="Times New Roman" w:hAnsi="Times New Roman" w:cs="Times New Roman"/>
                <w:sz w:val="20"/>
                <w:szCs w:val="20"/>
              </w:rPr>
              <w:t>население</w:t>
            </w:r>
          </w:p>
        </w:tc>
        <w:tc>
          <w:tcPr>
            <w:tcW w:w="1559" w:type="dxa"/>
            <w:vAlign w:val="center"/>
          </w:tcPr>
          <w:p w:rsidR="00F05A04" w:rsidRPr="00170926" w:rsidRDefault="00F05A04" w:rsidP="00F05A04">
            <w:pPr>
              <w:spacing w:after="0" w:line="240" w:lineRule="auto"/>
              <w:jc w:val="center"/>
              <w:rPr>
                <w:rFonts w:ascii="Times New Roman" w:hAnsi="Times New Roman" w:cs="Times New Roman"/>
                <w:i/>
                <w:sz w:val="20"/>
                <w:szCs w:val="20"/>
              </w:rPr>
            </w:pPr>
            <w:r>
              <w:rPr>
                <w:rFonts w:ascii="Times New Roman" w:hAnsi="Times New Roman" w:cs="Times New Roman"/>
                <w:i/>
                <w:sz w:val="20"/>
                <w:szCs w:val="20"/>
              </w:rPr>
              <w:t>90,637</w:t>
            </w:r>
          </w:p>
        </w:tc>
        <w:tc>
          <w:tcPr>
            <w:tcW w:w="1276" w:type="dxa"/>
            <w:vAlign w:val="center"/>
          </w:tcPr>
          <w:p w:rsidR="00F05A04" w:rsidRPr="00170926" w:rsidRDefault="00F05A04" w:rsidP="00F05A04">
            <w:pPr>
              <w:spacing w:after="0" w:line="240" w:lineRule="auto"/>
              <w:jc w:val="center"/>
              <w:rPr>
                <w:rFonts w:ascii="Times New Roman" w:hAnsi="Times New Roman" w:cs="Times New Roman"/>
                <w:i/>
                <w:sz w:val="20"/>
                <w:szCs w:val="20"/>
              </w:rPr>
            </w:pPr>
            <w:r>
              <w:rPr>
                <w:rFonts w:ascii="Times New Roman" w:hAnsi="Times New Roman" w:cs="Times New Roman"/>
                <w:i/>
                <w:sz w:val="20"/>
                <w:szCs w:val="20"/>
              </w:rPr>
              <w:t>21,002</w:t>
            </w:r>
          </w:p>
        </w:tc>
        <w:tc>
          <w:tcPr>
            <w:tcW w:w="1417" w:type="dxa"/>
            <w:vAlign w:val="center"/>
          </w:tcPr>
          <w:p w:rsidR="00F05A04" w:rsidRPr="00170926" w:rsidRDefault="00F05A04" w:rsidP="00F05A04">
            <w:pPr>
              <w:spacing w:after="0" w:line="240" w:lineRule="auto"/>
              <w:jc w:val="center"/>
              <w:rPr>
                <w:rFonts w:ascii="Times New Roman" w:hAnsi="Times New Roman" w:cs="Times New Roman"/>
                <w:i/>
                <w:sz w:val="20"/>
                <w:szCs w:val="20"/>
              </w:rPr>
            </w:pPr>
            <w:r>
              <w:rPr>
                <w:rFonts w:ascii="Times New Roman" w:hAnsi="Times New Roman" w:cs="Times New Roman"/>
                <w:i/>
                <w:sz w:val="20"/>
                <w:szCs w:val="20"/>
              </w:rPr>
              <w:t>111,639</w:t>
            </w:r>
          </w:p>
        </w:tc>
        <w:tc>
          <w:tcPr>
            <w:tcW w:w="1417" w:type="dxa"/>
            <w:vAlign w:val="center"/>
          </w:tcPr>
          <w:p w:rsidR="00F05A04" w:rsidRPr="00170926" w:rsidRDefault="00F05A04" w:rsidP="00F05A04">
            <w:pPr>
              <w:spacing w:after="0" w:line="240" w:lineRule="auto"/>
              <w:jc w:val="center"/>
              <w:rPr>
                <w:rFonts w:ascii="Times New Roman" w:hAnsi="Times New Roman" w:cs="Times New Roman"/>
                <w:i/>
                <w:sz w:val="20"/>
                <w:szCs w:val="20"/>
              </w:rPr>
            </w:pPr>
            <w:r>
              <w:rPr>
                <w:rFonts w:ascii="Times New Roman" w:hAnsi="Times New Roman" w:cs="Times New Roman"/>
                <w:i/>
                <w:sz w:val="20"/>
                <w:szCs w:val="20"/>
              </w:rPr>
              <w:t>80%</w:t>
            </w:r>
          </w:p>
        </w:tc>
      </w:tr>
      <w:tr w:rsidR="00F05A04" w:rsidRPr="00170926" w:rsidTr="00F05A04">
        <w:tc>
          <w:tcPr>
            <w:tcW w:w="534" w:type="dxa"/>
            <w:vMerge/>
          </w:tcPr>
          <w:p w:rsidR="00F05A04" w:rsidRPr="00170926" w:rsidRDefault="00F05A04" w:rsidP="00F05A04">
            <w:pPr>
              <w:autoSpaceDE w:val="0"/>
              <w:autoSpaceDN w:val="0"/>
              <w:adjustRightInd w:val="0"/>
              <w:spacing w:after="0" w:line="240" w:lineRule="auto"/>
              <w:jc w:val="center"/>
              <w:rPr>
                <w:rFonts w:ascii="Times New Roman" w:hAnsi="Times New Roman" w:cs="Times New Roman"/>
                <w:sz w:val="24"/>
                <w:szCs w:val="24"/>
              </w:rPr>
            </w:pPr>
          </w:p>
        </w:tc>
        <w:tc>
          <w:tcPr>
            <w:tcW w:w="1559" w:type="dxa"/>
            <w:vMerge/>
            <w:vAlign w:val="center"/>
          </w:tcPr>
          <w:p w:rsidR="00F05A04" w:rsidRPr="00170926" w:rsidRDefault="00F05A04" w:rsidP="00F05A04">
            <w:pPr>
              <w:autoSpaceDE w:val="0"/>
              <w:autoSpaceDN w:val="0"/>
              <w:adjustRightInd w:val="0"/>
              <w:spacing w:after="0" w:line="240" w:lineRule="auto"/>
              <w:jc w:val="center"/>
              <w:rPr>
                <w:rFonts w:ascii="Times New Roman" w:hAnsi="Times New Roman" w:cs="Times New Roman"/>
                <w:sz w:val="20"/>
                <w:szCs w:val="20"/>
              </w:rPr>
            </w:pPr>
          </w:p>
        </w:tc>
        <w:tc>
          <w:tcPr>
            <w:tcW w:w="2268" w:type="dxa"/>
            <w:vAlign w:val="center"/>
          </w:tcPr>
          <w:p w:rsidR="00F05A04" w:rsidRPr="00170926" w:rsidRDefault="00F05A04" w:rsidP="00F05A04">
            <w:pPr>
              <w:autoSpaceDE w:val="0"/>
              <w:autoSpaceDN w:val="0"/>
              <w:adjustRightInd w:val="0"/>
              <w:spacing w:after="0" w:line="240" w:lineRule="auto"/>
              <w:jc w:val="center"/>
              <w:rPr>
                <w:rFonts w:ascii="Times New Roman" w:hAnsi="Times New Roman" w:cs="Times New Roman"/>
                <w:sz w:val="20"/>
                <w:szCs w:val="20"/>
              </w:rPr>
            </w:pPr>
            <w:r w:rsidRPr="00170926">
              <w:rPr>
                <w:rFonts w:ascii="Times New Roman" w:hAnsi="Times New Roman" w:cs="Times New Roman"/>
                <w:sz w:val="20"/>
                <w:szCs w:val="20"/>
              </w:rPr>
              <w:t>бюджетные потребители</w:t>
            </w:r>
          </w:p>
        </w:tc>
        <w:tc>
          <w:tcPr>
            <w:tcW w:w="1559" w:type="dxa"/>
            <w:vAlign w:val="center"/>
          </w:tcPr>
          <w:p w:rsidR="00F05A04" w:rsidRPr="00170926" w:rsidRDefault="00F05A04" w:rsidP="00F05A04">
            <w:pPr>
              <w:spacing w:after="0" w:line="240" w:lineRule="auto"/>
              <w:jc w:val="center"/>
              <w:rPr>
                <w:rFonts w:ascii="Times New Roman" w:hAnsi="Times New Roman" w:cs="Times New Roman"/>
                <w:i/>
                <w:sz w:val="20"/>
                <w:szCs w:val="20"/>
              </w:rPr>
            </w:pPr>
            <w:r>
              <w:rPr>
                <w:rFonts w:ascii="Times New Roman" w:hAnsi="Times New Roman" w:cs="Times New Roman"/>
                <w:i/>
                <w:sz w:val="20"/>
                <w:szCs w:val="20"/>
              </w:rPr>
              <w:t>15, 992</w:t>
            </w:r>
          </w:p>
        </w:tc>
        <w:tc>
          <w:tcPr>
            <w:tcW w:w="1276" w:type="dxa"/>
            <w:vAlign w:val="center"/>
          </w:tcPr>
          <w:p w:rsidR="00F05A04" w:rsidRPr="00170926" w:rsidRDefault="00F05A04" w:rsidP="00F05A04">
            <w:pPr>
              <w:spacing w:after="0" w:line="240" w:lineRule="auto"/>
              <w:jc w:val="center"/>
              <w:rPr>
                <w:rFonts w:ascii="Times New Roman" w:hAnsi="Times New Roman" w:cs="Times New Roman"/>
                <w:i/>
                <w:sz w:val="20"/>
                <w:szCs w:val="20"/>
              </w:rPr>
            </w:pPr>
            <w:r>
              <w:rPr>
                <w:rFonts w:ascii="Times New Roman" w:hAnsi="Times New Roman" w:cs="Times New Roman"/>
                <w:i/>
                <w:sz w:val="20"/>
                <w:szCs w:val="20"/>
              </w:rPr>
              <w:t>1,449</w:t>
            </w:r>
          </w:p>
        </w:tc>
        <w:tc>
          <w:tcPr>
            <w:tcW w:w="1417" w:type="dxa"/>
            <w:vAlign w:val="center"/>
          </w:tcPr>
          <w:p w:rsidR="00F05A04" w:rsidRPr="00170926" w:rsidRDefault="00F05A04" w:rsidP="00F05A04">
            <w:pPr>
              <w:spacing w:after="0" w:line="240" w:lineRule="auto"/>
              <w:jc w:val="center"/>
              <w:rPr>
                <w:rFonts w:ascii="Times New Roman" w:hAnsi="Times New Roman" w:cs="Times New Roman"/>
                <w:i/>
                <w:sz w:val="20"/>
                <w:szCs w:val="20"/>
              </w:rPr>
            </w:pPr>
            <w:r>
              <w:rPr>
                <w:rFonts w:ascii="Times New Roman" w:hAnsi="Times New Roman" w:cs="Times New Roman"/>
                <w:i/>
                <w:sz w:val="20"/>
                <w:szCs w:val="20"/>
              </w:rPr>
              <w:t>17,440</w:t>
            </w:r>
          </w:p>
        </w:tc>
        <w:tc>
          <w:tcPr>
            <w:tcW w:w="1417" w:type="dxa"/>
            <w:vAlign w:val="center"/>
          </w:tcPr>
          <w:p w:rsidR="00F05A04" w:rsidRPr="00170926" w:rsidRDefault="00F05A04" w:rsidP="00F05A04">
            <w:pPr>
              <w:spacing w:after="0" w:line="240" w:lineRule="auto"/>
              <w:jc w:val="center"/>
              <w:rPr>
                <w:rFonts w:ascii="Times New Roman" w:hAnsi="Times New Roman" w:cs="Times New Roman"/>
                <w:i/>
                <w:sz w:val="20"/>
                <w:szCs w:val="20"/>
              </w:rPr>
            </w:pPr>
            <w:r>
              <w:rPr>
                <w:rFonts w:ascii="Times New Roman" w:hAnsi="Times New Roman" w:cs="Times New Roman"/>
                <w:i/>
                <w:sz w:val="20"/>
                <w:szCs w:val="20"/>
              </w:rPr>
              <w:t>13,3%</w:t>
            </w:r>
          </w:p>
        </w:tc>
      </w:tr>
      <w:tr w:rsidR="00F05A04" w:rsidRPr="00170926" w:rsidTr="00F05A04">
        <w:trPr>
          <w:trHeight w:val="377"/>
        </w:trPr>
        <w:tc>
          <w:tcPr>
            <w:tcW w:w="534" w:type="dxa"/>
            <w:vMerge/>
          </w:tcPr>
          <w:p w:rsidR="00F05A04" w:rsidRPr="00170926" w:rsidRDefault="00F05A04" w:rsidP="00F05A04">
            <w:pPr>
              <w:autoSpaceDE w:val="0"/>
              <w:autoSpaceDN w:val="0"/>
              <w:adjustRightInd w:val="0"/>
              <w:spacing w:after="0" w:line="240" w:lineRule="auto"/>
              <w:jc w:val="center"/>
              <w:rPr>
                <w:rFonts w:ascii="Times New Roman" w:hAnsi="Times New Roman" w:cs="Times New Roman"/>
                <w:sz w:val="24"/>
                <w:szCs w:val="24"/>
              </w:rPr>
            </w:pPr>
          </w:p>
        </w:tc>
        <w:tc>
          <w:tcPr>
            <w:tcW w:w="1559" w:type="dxa"/>
            <w:vMerge/>
            <w:vAlign w:val="center"/>
          </w:tcPr>
          <w:p w:rsidR="00F05A04" w:rsidRPr="00170926" w:rsidRDefault="00F05A04" w:rsidP="00F05A04">
            <w:pPr>
              <w:autoSpaceDE w:val="0"/>
              <w:autoSpaceDN w:val="0"/>
              <w:adjustRightInd w:val="0"/>
              <w:spacing w:after="0" w:line="240" w:lineRule="auto"/>
              <w:jc w:val="center"/>
              <w:rPr>
                <w:rFonts w:ascii="Times New Roman" w:hAnsi="Times New Roman" w:cs="Times New Roman"/>
                <w:sz w:val="20"/>
                <w:szCs w:val="20"/>
              </w:rPr>
            </w:pPr>
          </w:p>
        </w:tc>
        <w:tc>
          <w:tcPr>
            <w:tcW w:w="2268" w:type="dxa"/>
            <w:vAlign w:val="center"/>
          </w:tcPr>
          <w:p w:rsidR="00F05A04" w:rsidRPr="00170926" w:rsidRDefault="00F05A04" w:rsidP="00F05A04">
            <w:pPr>
              <w:autoSpaceDE w:val="0"/>
              <w:autoSpaceDN w:val="0"/>
              <w:adjustRightInd w:val="0"/>
              <w:spacing w:after="0" w:line="240" w:lineRule="auto"/>
              <w:jc w:val="center"/>
              <w:rPr>
                <w:rFonts w:ascii="Times New Roman" w:hAnsi="Times New Roman" w:cs="Times New Roman"/>
                <w:sz w:val="20"/>
                <w:szCs w:val="20"/>
              </w:rPr>
            </w:pPr>
            <w:r w:rsidRPr="00170926">
              <w:rPr>
                <w:rFonts w:ascii="Times New Roman" w:hAnsi="Times New Roman" w:cs="Times New Roman"/>
                <w:sz w:val="20"/>
                <w:szCs w:val="20"/>
              </w:rPr>
              <w:t>Прочие потребители</w:t>
            </w:r>
          </w:p>
        </w:tc>
        <w:tc>
          <w:tcPr>
            <w:tcW w:w="1559" w:type="dxa"/>
            <w:vAlign w:val="center"/>
          </w:tcPr>
          <w:p w:rsidR="00F05A04" w:rsidRPr="00170926" w:rsidRDefault="00F05A04" w:rsidP="00F05A04">
            <w:pPr>
              <w:spacing w:after="0" w:line="240" w:lineRule="auto"/>
              <w:jc w:val="center"/>
              <w:rPr>
                <w:rFonts w:ascii="Times New Roman" w:hAnsi="Times New Roman" w:cs="Times New Roman"/>
                <w:i/>
                <w:sz w:val="20"/>
                <w:szCs w:val="20"/>
              </w:rPr>
            </w:pPr>
            <w:r>
              <w:rPr>
                <w:rFonts w:ascii="Times New Roman" w:hAnsi="Times New Roman" w:cs="Times New Roman"/>
                <w:i/>
                <w:sz w:val="20"/>
                <w:szCs w:val="20"/>
              </w:rPr>
              <w:t>8,589</w:t>
            </w:r>
          </w:p>
        </w:tc>
        <w:tc>
          <w:tcPr>
            <w:tcW w:w="1276" w:type="dxa"/>
            <w:vAlign w:val="center"/>
          </w:tcPr>
          <w:p w:rsidR="00F05A04" w:rsidRPr="00170926" w:rsidRDefault="00F05A04" w:rsidP="00F05A04">
            <w:pPr>
              <w:spacing w:after="0" w:line="240" w:lineRule="auto"/>
              <w:jc w:val="center"/>
              <w:rPr>
                <w:rFonts w:ascii="Times New Roman" w:hAnsi="Times New Roman" w:cs="Times New Roman"/>
                <w:i/>
                <w:sz w:val="20"/>
                <w:szCs w:val="20"/>
              </w:rPr>
            </w:pPr>
            <w:r>
              <w:rPr>
                <w:rFonts w:ascii="Times New Roman" w:hAnsi="Times New Roman" w:cs="Times New Roman"/>
                <w:i/>
                <w:sz w:val="20"/>
                <w:szCs w:val="20"/>
              </w:rPr>
              <w:t>0,303</w:t>
            </w:r>
          </w:p>
        </w:tc>
        <w:tc>
          <w:tcPr>
            <w:tcW w:w="1417" w:type="dxa"/>
            <w:vAlign w:val="center"/>
          </w:tcPr>
          <w:p w:rsidR="00F05A04" w:rsidRPr="00170926" w:rsidRDefault="00F05A04" w:rsidP="00F05A04">
            <w:pPr>
              <w:spacing w:after="0" w:line="240" w:lineRule="auto"/>
              <w:jc w:val="center"/>
              <w:rPr>
                <w:rFonts w:ascii="Times New Roman" w:hAnsi="Times New Roman" w:cs="Times New Roman"/>
                <w:i/>
                <w:sz w:val="20"/>
                <w:szCs w:val="20"/>
              </w:rPr>
            </w:pPr>
            <w:r>
              <w:rPr>
                <w:rFonts w:ascii="Times New Roman" w:hAnsi="Times New Roman" w:cs="Times New Roman"/>
                <w:i/>
                <w:sz w:val="20"/>
                <w:szCs w:val="20"/>
              </w:rPr>
              <w:t>8,891</w:t>
            </w:r>
          </w:p>
        </w:tc>
        <w:tc>
          <w:tcPr>
            <w:tcW w:w="1417" w:type="dxa"/>
            <w:vAlign w:val="center"/>
          </w:tcPr>
          <w:p w:rsidR="00F05A04" w:rsidRPr="00170926" w:rsidRDefault="00F05A04" w:rsidP="00F05A04">
            <w:pPr>
              <w:spacing w:after="0" w:line="240" w:lineRule="auto"/>
              <w:jc w:val="center"/>
              <w:rPr>
                <w:rFonts w:ascii="Times New Roman" w:hAnsi="Times New Roman" w:cs="Times New Roman"/>
                <w:i/>
                <w:sz w:val="20"/>
                <w:szCs w:val="20"/>
              </w:rPr>
            </w:pPr>
            <w:r>
              <w:rPr>
                <w:rFonts w:ascii="Times New Roman" w:hAnsi="Times New Roman" w:cs="Times New Roman"/>
                <w:i/>
                <w:sz w:val="20"/>
                <w:szCs w:val="20"/>
              </w:rPr>
              <w:t>6,7%</w:t>
            </w:r>
          </w:p>
        </w:tc>
      </w:tr>
      <w:tr w:rsidR="00F05A04" w:rsidRPr="00170926" w:rsidTr="00F05A04">
        <w:tc>
          <w:tcPr>
            <w:tcW w:w="534" w:type="dxa"/>
            <w:vMerge w:val="restart"/>
          </w:tcPr>
          <w:p w:rsidR="00F05A04" w:rsidRPr="00170926" w:rsidRDefault="00F05A04" w:rsidP="00F05A04">
            <w:pPr>
              <w:autoSpaceDE w:val="0"/>
              <w:autoSpaceDN w:val="0"/>
              <w:adjustRightInd w:val="0"/>
              <w:spacing w:after="0" w:line="240" w:lineRule="auto"/>
              <w:jc w:val="center"/>
              <w:rPr>
                <w:rFonts w:ascii="Times New Roman" w:hAnsi="Times New Roman" w:cs="Times New Roman"/>
                <w:b/>
                <w:sz w:val="24"/>
                <w:szCs w:val="24"/>
              </w:rPr>
            </w:pPr>
            <w:r w:rsidRPr="00170926">
              <w:rPr>
                <w:rFonts w:ascii="Times New Roman" w:hAnsi="Times New Roman" w:cs="Times New Roman"/>
                <w:b/>
                <w:sz w:val="24"/>
                <w:szCs w:val="24"/>
              </w:rPr>
              <w:t>2</w:t>
            </w:r>
          </w:p>
        </w:tc>
        <w:tc>
          <w:tcPr>
            <w:tcW w:w="1559" w:type="dxa"/>
            <w:vMerge w:val="restart"/>
            <w:vAlign w:val="center"/>
          </w:tcPr>
          <w:p w:rsidR="00F05A04" w:rsidRPr="00170926" w:rsidRDefault="00F05A04" w:rsidP="00F05A04">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Котельная микрорайона Касколовка</w:t>
            </w:r>
          </w:p>
        </w:tc>
        <w:tc>
          <w:tcPr>
            <w:tcW w:w="2268" w:type="dxa"/>
            <w:vAlign w:val="center"/>
          </w:tcPr>
          <w:p w:rsidR="00F05A04" w:rsidRPr="00170926" w:rsidRDefault="00F05A04" w:rsidP="00F05A04">
            <w:pPr>
              <w:autoSpaceDE w:val="0"/>
              <w:autoSpaceDN w:val="0"/>
              <w:adjustRightInd w:val="0"/>
              <w:spacing w:after="0" w:line="240" w:lineRule="auto"/>
              <w:jc w:val="center"/>
              <w:rPr>
                <w:rFonts w:ascii="Times New Roman" w:hAnsi="Times New Roman" w:cs="Times New Roman"/>
                <w:b/>
                <w:sz w:val="20"/>
                <w:szCs w:val="20"/>
              </w:rPr>
            </w:pPr>
            <w:r w:rsidRPr="00170926">
              <w:rPr>
                <w:rFonts w:ascii="Times New Roman" w:hAnsi="Times New Roman" w:cs="Times New Roman"/>
                <w:b/>
                <w:sz w:val="20"/>
                <w:szCs w:val="20"/>
              </w:rPr>
              <w:t>Всего, в т.ч.</w:t>
            </w:r>
          </w:p>
        </w:tc>
        <w:tc>
          <w:tcPr>
            <w:tcW w:w="1559" w:type="dxa"/>
            <w:vAlign w:val="center"/>
          </w:tcPr>
          <w:p w:rsidR="00F05A04" w:rsidRPr="00170926" w:rsidRDefault="00F05A04" w:rsidP="00F05A04">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 xml:space="preserve"> 1,971</w:t>
            </w:r>
          </w:p>
        </w:tc>
        <w:tc>
          <w:tcPr>
            <w:tcW w:w="1276" w:type="dxa"/>
            <w:vAlign w:val="center"/>
          </w:tcPr>
          <w:p w:rsidR="00F05A04" w:rsidRPr="00170926" w:rsidRDefault="00F05A04" w:rsidP="00F05A04">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0,367</w:t>
            </w:r>
          </w:p>
        </w:tc>
        <w:tc>
          <w:tcPr>
            <w:tcW w:w="1417" w:type="dxa"/>
            <w:vAlign w:val="center"/>
          </w:tcPr>
          <w:p w:rsidR="00F05A04" w:rsidRPr="00170926" w:rsidRDefault="00F05A04" w:rsidP="00F05A04">
            <w:pPr>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2,337</w:t>
            </w:r>
          </w:p>
        </w:tc>
        <w:tc>
          <w:tcPr>
            <w:tcW w:w="1417" w:type="dxa"/>
            <w:vAlign w:val="center"/>
          </w:tcPr>
          <w:p w:rsidR="00F05A04" w:rsidRPr="00170926" w:rsidRDefault="00F05A04" w:rsidP="00F05A04">
            <w:pPr>
              <w:spacing w:after="0" w:line="240" w:lineRule="auto"/>
              <w:jc w:val="center"/>
              <w:rPr>
                <w:rFonts w:ascii="Times New Roman" w:hAnsi="Times New Roman" w:cs="Times New Roman"/>
                <w:b/>
                <w:sz w:val="20"/>
                <w:szCs w:val="20"/>
              </w:rPr>
            </w:pPr>
          </w:p>
        </w:tc>
      </w:tr>
      <w:tr w:rsidR="00F05A04" w:rsidRPr="00170926" w:rsidTr="00F05A04">
        <w:trPr>
          <w:trHeight w:val="327"/>
        </w:trPr>
        <w:tc>
          <w:tcPr>
            <w:tcW w:w="534" w:type="dxa"/>
            <w:vMerge/>
          </w:tcPr>
          <w:p w:rsidR="00F05A04" w:rsidRPr="00170926" w:rsidRDefault="00F05A04" w:rsidP="00F05A04">
            <w:pPr>
              <w:autoSpaceDE w:val="0"/>
              <w:autoSpaceDN w:val="0"/>
              <w:adjustRightInd w:val="0"/>
              <w:spacing w:after="0" w:line="240" w:lineRule="auto"/>
              <w:jc w:val="center"/>
              <w:rPr>
                <w:rFonts w:ascii="Times New Roman" w:hAnsi="Times New Roman" w:cs="Times New Roman"/>
                <w:b/>
                <w:sz w:val="24"/>
                <w:szCs w:val="24"/>
              </w:rPr>
            </w:pPr>
          </w:p>
        </w:tc>
        <w:tc>
          <w:tcPr>
            <w:tcW w:w="1559" w:type="dxa"/>
            <w:vMerge/>
            <w:vAlign w:val="center"/>
          </w:tcPr>
          <w:p w:rsidR="00F05A04" w:rsidRPr="00170926" w:rsidRDefault="00F05A04" w:rsidP="00F05A04">
            <w:pPr>
              <w:autoSpaceDE w:val="0"/>
              <w:autoSpaceDN w:val="0"/>
              <w:adjustRightInd w:val="0"/>
              <w:spacing w:after="0" w:line="240" w:lineRule="auto"/>
              <w:jc w:val="center"/>
              <w:rPr>
                <w:rFonts w:ascii="Times New Roman" w:hAnsi="Times New Roman" w:cs="Times New Roman"/>
                <w:b/>
                <w:sz w:val="24"/>
                <w:szCs w:val="24"/>
              </w:rPr>
            </w:pPr>
          </w:p>
        </w:tc>
        <w:tc>
          <w:tcPr>
            <w:tcW w:w="2268" w:type="dxa"/>
            <w:vAlign w:val="center"/>
          </w:tcPr>
          <w:p w:rsidR="00F05A04" w:rsidRPr="00170926" w:rsidRDefault="00F05A04" w:rsidP="00F05A04">
            <w:pPr>
              <w:autoSpaceDE w:val="0"/>
              <w:autoSpaceDN w:val="0"/>
              <w:adjustRightInd w:val="0"/>
              <w:spacing w:after="0" w:line="240" w:lineRule="auto"/>
              <w:jc w:val="center"/>
              <w:rPr>
                <w:rFonts w:ascii="Times New Roman" w:hAnsi="Times New Roman" w:cs="Times New Roman"/>
                <w:sz w:val="20"/>
                <w:szCs w:val="20"/>
              </w:rPr>
            </w:pPr>
            <w:r w:rsidRPr="00170926">
              <w:rPr>
                <w:rFonts w:ascii="Times New Roman" w:hAnsi="Times New Roman" w:cs="Times New Roman"/>
                <w:sz w:val="20"/>
                <w:szCs w:val="20"/>
              </w:rPr>
              <w:t>население</w:t>
            </w:r>
          </w:p>
        </w:tc>
        <w:tc>
          <w:tcPr>
            <w:tcW w:w="1559" w:type="dxa"/>
            <w:vAlign w:val="center"/>
          </w:tcPr>
          <w:p w:rsidR="00F05A04" w:rsidRPr="00170926" w:rsidRDefault="00F05A04" w:rsidP="00F05A04">
            <w:pPr>
              <w:spacing w:after="0" w:line="240" w:lineRule="auto"/>
              <w:jc w:val="center"/>
              <w:rPr>
                <w:rFonts w:ascii="Times New Roman" w:hAnsi="Times New Roman" w:cs="Times New Roman"/>
                <w:i/>
                <w:sz w:val="20"/>
                <w:szCs w:val="20"/>
              </w:rPr>
            </w:pPr>
            <w:r>
              <w:rPr>
                <w:rFonts w:ascii="Times New Roman" w:hAnsi="Times New Roman" w:cs="Times New Roman"/>
                <w:i/>
                <w:sz w:val="20"/>
                <w:szCs w:val="20"/>
              </w:rPr>
              <w:t>1,455</w:t>
            </w:r>
          </w:p>
        </w:tc>
        <w:tc>
          <w:tcPr>
            <w:tcW w:w="1276" w:type="dxa"/>
            <w:vAlign w:val="center"/>
          </w:tcPr>
          <w:p w:rsidR="00F05A04" w:rsidRPr="00170926" w:rsidRDefault="00F05A04" w:rsidP="00F05A04">
            <w:pPr>
              <w:spacing w:after="0" w:line="240" w:lineRule="auto"/>
              <w:jc w:val="center"/>
              <w:rPr>
                <w:rFonts w:ascii="Times New Roman" w:hAnsi="Times New Roman" w:cs="Times New Roman"/>
                <w:i/>
                <w:sz w:val="20"/>
                <w:szCs w:val="20"/>
              </w:rPr>
            </w:pPr>
            <w:r>
              <w:rPr>
                <w:rFonts w:ascii="Times New Roman" w:hAnsi="Times New Roman" w:cs="Times New Roman"/>
                <w:i/>
                <w:sz w:val="20"/>
                <w:szCs w:val="20"/>
              </w:rPr>
              <w:t>0,361</w:t>
            </w:r>
          </w:p>
        </w:tc>
        <w:tc>
          <w:tcPr>
            <w:tcW w:w="1417" w:type="dxa"/>
            <w:vAlign w:val="center"/>
          </w:tcPr>
          <w:p w:rsidR="00F05A04" w:rsidRPr="00170926" w:rsidRDefault="00F05A04" w:rsidP="00F05A04">
            <w:pPr>
              <w:spacing w:after="0" w:line="240" w:lineRule="auto"/>
              <w:jc w:val="center"/>
              <w:rPr>
                <w:rFonts w:ascii="Times New Roman" w:hAnsi="Times New Roman" w:cs="Times New Roman"/>
                <w:i/>
                <w:sz w:val="20"/>
                <w:szCs w:val="20"/>
              </w:rPr>
            </w:pPr>
            <w:r>
              <w:rPr>
                <w:rFonts w:ascii="Times New Roman" w:hAnsi="Times New Roman" w:cs="Times New Roman"/>
                <w:i/>
                <w:sz w:val="20"/>
                <w:szCs w:val="20"/>
              </w:rPr>
              <w:t>1,815</w:t>
            </w:r>
          </w:p>
        </w:tc>
        <w:tc>
          <w:tcPr>
            <w:tcW w:w="1417" w:type="dxa"/>
            <w:vAlign w:val="center"/>
          </w:tcPr>
          <w:p w:rsidR="00F05A04" w:rsidRPr="00170926" w:rsidRDefault="00F05A04" w:rsidP="00F05A04">
            <w:pPr>
              <w:spacing w:after="0" w:line="240" w:lineRule="auto"/>
              <w:jc w:val="center"/>
              <w:rPr>
                <w:rFonts w:ascii="Times New Roman" w:hAnsi="Times New Roman" w:cs="Times New Roman"/>
                <w:i/>
                <w:sz w:val="20"/>
                <w:szCs w:val="20"/>
              </w:rPr>
            </w:pPr>
            <w:r>
              <w:rPr>
                <w:rFonts w:ascii="Times New Roman" w:hAnsi="Times New Roman" w:cs="Times New Roman"/>
                <w:i/>
                <w:sz w:val="20"/>
                <w:szCs w:val="20"/>
              </w:rPr>
              <w:t>77,7%</w:t>
            </w:r>
          </w:p>
        </w:tc>
      </w:tr>
      <w:tr w:rsidR="00F05A04" w:rsidRPr="00170926" w:rsidTr="00F05A04">
        <w:tc>
          <w:tcPr>
            <w:tcW w:w="534" w:type="dxa"/>
            <w:vMerge/>
          </w:tcPr>
          <w:p w:rsidR="00F05A04" w:rsidRPr="00170926" w:rsidRDefault="00F05A04" w:rsidP="00F05A04">
            <w:pPr>
              <w:autoSpaceDE w:val="0"/>
              <w:autoSpaceDN w:val="0"/>
              <w:adjustRightInd w:val="0"/>
              <w:spacing w:after="0" w:line="240" w:lineRule="auto"/>
              <w:jc w:val="center"/>
              <w:rPr>
                <w:rFonts w:ascii="Times New Roman" w:hAnsi="Times New Roman" w:cs="Times New Roman"/>
                <w:b/>
                <w:sz w:val="24"/>
                <w:szCs w:val="24"/>
              </w:rPr>
            </w:pPr>
          </w:p>
        </w:tc>
        <w:tc>
          <w:tcPr>
            <w:tcW w:w="1559" w:type="dxa"/>
            <w:vMerge/>
            <w:vAlign w:val="center"/>
          </w:tcPr>
          <w:p w:rsidR="00F05A04" w:rsidRPr="00170926" w:rsidRDefault="00F05A04" w:rsidP="00F05A04">
            <w:pPr>
              <w:autoSpaceDE w:val="0"/>
              <w:autoSpaceDN w:val="0"/>
              <w:adjustRightInd w:val="0"/>
              <w:spacing w:after="0" w:line="240" w:lineRule="auto"/>
              <w:jc w:val="center"/>
              <w:rPr>
                <w:rFonts w:ascii="Times New Roman" w:hAnsi="Times New Roman" w:cs="Times New Roman"/>
                <w:b/>
                <w:sz w:val="24"/>
                <w:szCs w:val="24"/>
              </w:rPr>
            </w:pPr>
          </w:p>
        </w:tc>
        <w:tc>
          <w:tcPr>
            <w:tcW w:w="2268" w:type="dxa"/>
            <w:vAlign w:val="center"/>
          </w:tcPr>
          <w:p w:rsidR="00F05A04" w:rsidRPr="00170926" w:rsidRDefault="00F05A04" w:rsidP="00F05A04">
            <w:pPr>
              <w:autoSpaceDE w:val="0"/>
              <w:autoSpaceDN w:val="0"/>
              <w:adjustRightInd w:val="0"/>
              <w:spacing w:after="0" w:line="240" w:lineRule="auto"/>
              <w:jc w:val="center"/>
              <w:rPr>
                <w:rFonts w:ascii="Times New Roman" w:hAnsi="Times New Roman" w:cs="Times New Roman"/>
                <w:sz w:val="20"/>
                <w:szCs w:val="20"/>
              </w:rPr>
            </w:pPr>
            <w:r w:rsidRPr="00170926">
              <w:rPr>
                <w:rFonts w:ascii="Times New Roman" w:hAnsi="Times New Roman" w:cs="Times New Roman"/>
                <w:sz w:val="20"/>
                <w:szCs w:val="20"/>
              </w:rPr>
              <w:t>бюджетные потребители</w:t>
            </w:r>
          </w:p>
        </w:tc>
        <w:tc>
          <w:tcPr>
            <w:tcW w:w="1559" w:type="dxa"/>
            <w:vAlign w:val="center"/>
          </w:tcPr>
          <w:p w:rsidR="00F05A04" w:rsidRPr="00170926" w:rsidRDefault="00F05A04" w:rsidP="00F05A04">
            <w:pPr>
              <w:spacing w:after="0" w:line="240" w:lineRule="auto"/>
              <w:jc w:val="center"/>
              <w:rPr>
                <w:rFonts w:ascii="Times New Roman" w:hAnsi="Times New Roman" w:cs="Times New Roman"/>
                <w:i/>
                <w:sz w:val="20"/>
                <w:szCs w:val="20"/>
              </w:rPr>
            </w:pPr>
            <w:r>
              <w:rPr>
                <w:rFonts w:ascii="Times New Roman" w:hAnsi="Times New Roman" w:cs="Times New Roman"/>
                <w:i/>
                <w:sz w:val="20"/>
                <w:szCs w:val="20"/>
              </w:rPr>
              <w:t>0,481</w:t>
            </w:r>
          </w:p>
        </w:tc>
        <w:tc>
          <w:tcPr>
            <w:tcW w:w="1276" w:type="dxa"/>
            <w:vAlign w:val="center"/>
          </w:tcPr>
          <w:p w:rsidR="00F05A04" w:rsidRPr="00170926" w:rsidRDefault="00F05A04" w:rsidP="00F05A04">
            <w:pPr>
              <w:spacing w:after="0" w:line="240" w:lineRule="auto"/>
              <w:jc w:val="center"/>
              <w:rPr>
                <w:rFonts w:ascii="Times New Roman" w:hAnsi="Times New Roman" w:cs="Times New Roman"/>
                <w:i/>
                <w:sz w:val="20"/>
                <w:szCs w:val="20"/>
              </w:rPr>
            </w:pPr>
            <w:r>
              <w:rPr>
                <w:rFonts w:ascii="Times New Roman" w:hAnsi="Times New Roman" w:cs="Times New Roman"/>
                <w:i/>
                <w:sz w:val="20"/>
                <w:szCs w:val="20"/>
              </w:rPr>
              <w:t>0,006</w:t>
            </w:r>
          </w:p>
        </w:tc>
        <w:tc>
          <w:tcPr>
            <w:tcW w:w="1417" w:type="dxa"/>
            <w:vAlign w:val="center"/>
          </w:tcPr>
          <w:p w:rsidR="00F05A04" w:rsidRPr="00170926" w:rsidRDefault="00F05A04" w:rsidP="00F05A04">
            <w:pPr>
              <w:spacing w:after="0" w:line="240" w:lineRule="auto"/>
              <w:jc w:val="center"/>
              <w:rPr>
                <w:rFonts w:ascii="Times New Roman" w:hAnsi="Times New Roman" w:cs="Times New Roman"/>
                <w:i/>
                <w:sz w:val="20"/>
                <w:szCs w:val="20"/>
              </w:rPr>
            </w:pPr>
            <w:r>
              <w:rPr>
                <w:rFonts w:ascii="Times New Roman" w:hAnsi="Times New Roman" w:cs="Times New Roman"/>
                <w:i/>
                <w:sz w:val="20"/>
                <w:szCs w:val="20"/>
              </w:rPr>
              <w:t xml:space="preserve"> 0,487</w:t>
            </w:r>
          </w:p>
        </w:tc>
        <w:tc>
          <w:tcPr>
            <w:tcW w:w="1417" w:type="dxa"/>
            <w:vAlign w:val="center"/>
          </w:tcPr>
          <w:p w:rsidR="00F05A04" w:rsidRPr="00170926" w:rsidRDefault="00F05A04" w:rsidP="00F05A04">
            <w:pPr>
              <w:spacing w:after="0" w:line="240" w:lineRule="auto"/>
              <w:jc w:val="center"/>
              <w:rPr>
                <w:rFonts w:ascii="Times New Roman" w:hAnsi="Times New Roman" w:cs="Times New Roman"/>
                <w:i/>
                <w:sz w:val="20"/>
                <w:szCs w:val="20"/>
              </w:rPr>
            </w:pPr>
            <w:r>
              <w:rPr>
                <w:rFonts w:ascii="Times New Roman" w:hAnsi="Times New Roman" w:cs="Times New Roman"/>
                <w:i/>
                <w:sz w:val="20"/>
                <w:szCs w:val="20"/>
              </w:rPr>
              <w:t>20,8%</w:t>
            </w:r>
          </w:p>
        </w:tc>
      </w:tr>
      <w:tr w:rsidR="00F05A04" w:rsidRPr="00170926" w:rsidTr="00F05A04">
        <w:trPr>
          <w:trHeight w:val="367"/>
        </w:trPr>
        <w:tc>
          <w:tcPr>
            <w:tcW w:w="534" w:type="dxa"/>
            <w:vMerge/>
          </w:tcPr>
          <w:p w:rsidR="00F05A04" w:rsidRPr="00170926" w:rsidRDefault="00F05A04" w:rsidP="00F05A04">
            <w:pPr>
              <w:autoSpaceDE w:val="0"/>
              <w:autoSpaceDN w:val="0"/>
              <w:adjustRightInd w:val="0"/>
              <w:spacing w:after="0" w:line="240" w:lineRule="auto"/>
              <w:jc w:val="center"/>
              <w:rPr>
                <w:rFonts w:ascii="Times New Roman" w:hAnsi="Times New Roman" w:cs="Times New Roman"/>
                <w:b/>
                <w:sz w:val="24"/>
                <w:szCs w:val="24"/>
              </w:rPr>
            </w:pPr>
          </w:p>
        </w:tc>
        <w:tc>
          <w:tcPr>
            <w:tcW w:w="1559" w:type="dxa"/>
            <w:vMerge/>
            <w:vAlign w:val="center"/>
          </w:tcPr>
          <w:p w:rsidR="00F05A04" w:rsidRPr="00170926" w:rsidRDefault="00F05A04" w:rsidP="00F05A04">
            <w:pPr>
              <w:autoSpaceDE w:val="0"/>
              <w:autoSpaceDN w:val="0"/>
              <w:adjustRightInd w:val="0"/>
              <w:spacing w:after="0" w:line="240" w:lineRule="auto"/>
              <w:jc w:val="center"/>
              <w:rPr>
                <w:rFonts w:ascii="Times New Roman" w:hAnsi="Times New Roman" w:cs="Times New Roman"/>
                <w:sz w:val="24"/>
                <w:szCs w:val="24"/>
              </w:rPr>
            </w:pPr>
          </w:p>
        </w:tc>
        <w:tc>
          <w:tcPr>
            <w:tcW w:w="2268" w:type="dxa"/>
            <w:vAlign w:val="center"/>
          </w:tcPr>
          <w:p w:rsidR="00F05A04" w:rsidRPr="00170926" w:rsidRDefault="00F05A04" w:rsidP="00F05A04">
            <w:pPr>
              <w:autoSpaceDE w:val="0"/>
              <w:autoSpaceDN w:val="0"/>
              <w:adjustRightInd w:val="0"/>
              <w:spacing w:after="0" w:line="240" w:lineRule="auto"/>
              <w:jc w:val="center"/>
              <w:rPr>
                <w:rFonts w:ascii="Times New Roman" w:hAnsi="Times New Roman" w:cs="Times New Roman"/>
                <w:sz w:val="20"/>
                <w:szCs w:val="20"/>
              </w:rPr>
            </w:pPr>
            <w:r w:rsidRPr="00170926">
              <w:rPr>
                <w:rFonts w:ascii="Times New Roman" w:hAnsi="Times New Roman" w:cs="Times New Roman"/>
                <w:sz w:val="20"/>
                <w:szCs w:val="20"/>
              </w:rPr>
              <w:t>Прочие потребители</w:t>
            </w:r>
          </w:p>
        </w:tc>
        <w:tc>
          <w:tcPr>
            <w:tcW w:w="1559" w:type="dxa"/>
            <w:vAlign w:val="center"/>
          </w:tcPr>
          <w:p w:rsidR="00F05A04" w:rsidRPr="00170926" w:rsidRDefault="00F05A04" w:rsidP="00F05A04">
            <w:pPr>
              <w:spacing w:after="0" w:line="240" w:lineRule="auto"/>
              <w:jc w:val="center"/>
              <w:rPr>
                <w:rFonts w:ascii="Times New Roman" w:hAnsi="Times New Roman" w:cs="Times New Roman"/>
                <w:i/>
                <w:sz w:val="20"/>
                <w:szCs w:val="20"/>
              </w:rPr>
            </w:pPr>
            <w:r>
              <w:rPr>
                <w:rFonts w:ascii="Times New Roman" w:hAnsi="Times New Roman" w:cs="Times New Roman"/>
                <w:i/>
                <w:sz w:val="20"/>
                <w:szCs w:val="20"/>
              </w:rPr>
              <w:t>0,035</w:t>
            </w:r>
          </w:p>
        </w:tc>
        <w:tc>
          <w:tcPr>
            <w:tcW w:w="1276" w:type="dxa"/>
            <w:vAlign w:val="center"/>
          </w:tcPr>
          <w:p w:rsidR="00F05A04" w:rsidRPr="00170926" w:rsidRDefault="00F05A04" w:rsidP="00F05A04">
            <w:pPr>
              <w:spacing w:after="0" w:line="240" w:lineRule="auto"/>
              <w:jc w:val="center"/>
              <w:rPr>
                <w:rFonts w:ascii="Times New Roman" w:hAnsi="Times New Roman" w:cs="Times New Roman"/>
                <w:i/>
                <w:sz w:val="20"/>
                <w:szCs w:val="20"/>
              </w:rPr>
            </w:pPr>
            <w:r>
              <w:rPr>
                <w:rFonts w:ascii="Times New Roman" w:hAnsi="Times New Roman" w:cs="Times New Roman"/>
                <w:i/>
                <w:sz w:val="20"/>
                <w:szCs w:val="20"/>
              </w:rPr>
              <w:t>0,000</w:t>
            </w:r>
          </w:p>
        </w:tc>
        <w:tc>
          <w:tcPr>
            <w:tcW w:w="1417" w:type="dxa"/>
            <w:vAlign w:val="center"/>
          </w:tcPr>
          <w:p w:rsidR="00F05A04" w:rsidRPr="00170926" w:rsidRDefault="00F05A04" w:rsidP="00F05A04">
            <w:pPr>
              <w:spacing w:after="0" w:line="240" w:lineRule="auto"/>
              <w:jc w:val="center"/>
              <w:rPr>
                <w:rFonts w:ascii="Times New Roman" w:hAnsi="Times New Roman" w:cs="Times New Roman"/>
                <w:i/>
                <w:sz w:val="20"/>
                <w:szCs w:val="20"/>
              </w:rPr>
            </w:pPr>
            <w:r>
              <w:rPr>
                <w:rFonts w:ascii="Times New Roman" w:hAnsi="Times New Roman" w:cs="Times New Roman"/>
                <w:i/>
                <w:sz w:val="20"/>
                <w:szCs w:val="20"/>
              </w:rPr>
              <w:t>0,035</w:t>
            </w:r>
          </w:p>
        </w:tc>
        <w:tc>
          <w:tcPr>
            <w:tcW w:w="1417" w:type="dxa"/>
            <w:vAlign w:val="center"/>
          </w:tcPr>
          <w:p w:rsidR="00F05A04" w:rsidRPr="00170926" w:rsidRDefault="00F05A04" w:rsidP="00F05A04">
            <w:pPr>
              <w:spacing w:after="0" w:line="240" w:lineRule="auto"/>
              <w:jc w:val="center"/>
              <w:rPr>
                <w:rFonts w:ascii="Times New Roman" w:hAnsi="Times New Roman" w:cs="Times New Roman"/>
                <w:i/>
                <w:sz w:val="20"/>
                <w:szCs w:val="20"/>
              </w:rPr>
            </w:pPr>
            <w:r>
              <w:rPr>
                <w:rFonts w:ascii="Times New Roman" w:hAnsi="Times New Roman" w:cs="Times New Roman"/>
                <w:i/>
                <w:sz w:val="20"/>
                <w:szCs w:val="20"/>
              </w:rPr>
              <w:t>1,5%</w:t>
            </w:r>
          </w:p>
        </w:tc>
      </w:tr>
    </w:tbl>
    <w:p w:rsidR="00F05A04"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r w:rsidRPr="00B7298F">
        <w:rPr>
          <w:rFonts w:ascii="Times New Roman" w:eastAsia="Times New Roman" w:hAnsi="Times New Roman" w:cs="Times New Roman"/>
          <w:b/>
          <w:sz w:val="24"/>
          <w:szCs w:val="24"/>
        </w:rPr>
        <w:t>б) описание значений расчетных тепловых нагрузок на коллекто</w:t>
      </w:r>
      <w:r>
        <w:rPr>
          <w:rFonts w:ascii="Times New Roman" w:eastAsia="Times New Roman" w:hAnsi="Times New Roman" w:cs="Times New Roman"/>
          <w:b/>
          <w:sz w:val="24"/>
          <w:szCs w:val="24"/>
        </w:rPr>
        <w:t>рах источников тепловой энергии</w:t>
      </w:r>
    </w:p>
    <w:p w:rsidR="00F05A04"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sz w:val="24"/>
          <w:szCs w:val="24"/>
        </w:rPr>
      </w:pPr>
      <w:r w:rsidRPr="00B33FA4">
        <w:rPr>
          <w:rFonts w:ascii="Times New Roman" w:eastAsia="Times New Roman" w:hAnsi="Times New Roman" w:cs="Times New Roman"/>
          <w:sz w:val="24"/>
          <w:szCs w:val="24"/>
        </w:rPr>
        <w:t>Расчетные тепловые нагрузки на коллекторах</w:t>
      </w:r>
      <w:r>
        <w:rPr>
          <w:rFonts w:ascii="Times New Roman" w:eastAsia="Times New Roman" w:hAnsi="Times New Roman" w:cs="Times New Roman"/>
          <w:sz w:val="24"/>
          <w:szCs w:val="24"/>
        </w:rPr>
        <w:t xml:space="preserve"> источников тепловой энергии включают нагрузки потребителей и потери в тепловых сетях.  В связи с тем, что источники тепловой энергии и тепловые сети находятся в собственности единой теплоснабжающей </w:t>
      </w:r>
      <w:proofErr w:type="gramStart"/>
      <w:r>
        <w:rPr>
          <w:rFonts w:ascii="Times New Roman" w:eastAsia="Times New Roman" w:hAnsi="Times New Roman" w:cs="Times New Roman"/>
          <w:sz w:val="24"/>
          <w:szCs w:val="24"/>
        </w:rPr>
        <w:t>организации  поставка</w:t>
      </w:r>
      <w:proofErr w:type="gramEnd"/>
      <w:r>
        <w:rPr>
          <w:rFonts w:ascii="Times New Roman" w:eastAsia="Times New Roman" w:hAnsi="Times New Roman" w:cs="Times New Roman"/>
          <w:sz w:val="24"/>
          <w:szCs w:val="24"/>
        </w:rPr>
        <w:t xml:space="preserve"> тепловой энергии производится  на границах балансовой принадлежности потребителей тепловой энергии, а не на коллекторах  источников тепловой энергии.</w:t>
      </w:r>
    </w:p>
    <w:p w:rsidR="00F05A04"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Баланс теплоой нагрузки </w:t>
      </w:r>
      <w:proofErr w:type="gramStart"/>
      <w:r>
        <w:rPr>
          <w:rFonts w:ascii="Times New Roman" w:eastAsia="Times New Roman" w:hAnsi="Times New Roman" w:cs="Times New Roman"/>
          <w:sz w:val="24"/>
          <w:szCs w:val="24"/>
        </w:rPr>
        <w:t>представлен  в</w:t>
      </w:r>
      <w:proofErr w:type="gramEnd"/>
      <w:r>
        <w:rPr>
          <w:rFonts w:ascii="Times New Roman" w:eastAsia="Times New Roman" w:hAnsi="Times New Roman" w:cs="Times New Roman"/>
          <w:sz w:val="24"/>
          <w:szCs w:val="24"/>
        </w:rPr>
        <w:t xml:space="preserve"> части 6   главы 1 Обосновывающих материалов.</w:t>
      </w:r>
      <w:r w:rsidRPr="00B33FA4">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 </w:t>
      </w:r>
    </w:p>
    <w:p w:rsidR="00F05A04"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r w:rsidRPr="00B7298F">
        <w:rPr>
          <w:rFonts w:ascii="Calibri" w:eastAsia="Times New Roman" w:hAnsi="Calibri" w:cs="Calibri"/>
          <w:b/>
          <w:szCs w:val="20"/>
        </w:rPr>
        <w:t>в</w:t>
      </w:r>
      <w:r w:rsidRPr="00B7298F">
        <w:rPr>
          <w:rFonts w:ascii="Times New Roman" w:eastAsia="Times New Roman" w:hAnsi="Times New Roman" w:cs="Times New Roman"/>
          <w:b/>
          <w:sz w:val="24"/>
          <w:szCs w:val="24"/>
        </w:rPr>
        <w:t>) описание случаев и условий применения отопления жилых помещений в многоквартирных домах с использованием индивидуальных квартир</w:t>
      </w:r>
      <w:r>
        <w:rPr>
          <w:rFonts w:ascii="Times New Roman" w:eastAsia="Times New Roman" w:hAnsi="Times New Roman" w:cs="Times New Roman"/>
          <w:b/>
          <w:sz w:val="24"/>
          <w:szCs w:val="24"/>
        </w:rPr>
        <w:t>ных источников тепловой энергии</w:t>
      </w:r>
    </w:p>
    <w:p w:rsidR="00F05A04" w:rsidRDefault="00F05A04" w:rsidP="00F05A04">
      <w:pPr>
        <w:widowControl w:val="0"/>
        <w:autoSpaceDE w:val="0"/>
        <w:autoSpaceDN w:val="0"/>
        <w:spacing w:after="0" w:line="240" w:lineRule="auto"/>
        <w:ind w:firstLine="539"/>
        <w:jc w:val="both"/>
        <w:rPr>
          <w:rFonts w:ascii="Times New Roman" w:eastAsia="Times New Roman" w:hAnsi="Times New Roman" w:cs="Times New Roman"/>
          <w:sz w:val="24"/>
          <w:szCs w:val="24"/>
        </w:rPr>
      </w:pPr>
      <w:r w:rsidRPr="00AE79F7">
        <w:rPr>
          <w:rFonts w:ascii="Times New Roman" w:eastAsia="Times New Roman" w:hAnsi="Times New Roman" w:cs="Times New Roman"/>
          <w:sz w:val="24"/>
          <w:szCs w:val="24"/>
        </w:rPr>
        <w:t xml:space="preserve">В городе Кингисеппе имеются многоквартирные жилые дома с </w:t>
      </w:r>
      <w:proofErr w:type="gramStart"/>
      <w:r w:rsidRPr="00AE79F7">
        <w:rPr>
          <w:rFonts w:ascii="Times New Roman" w:eastAsia="Times New Roman" w:hAnsi="Times New Roman" w:cs="Times New Roman"/>
          <w:sz w:val="24"/>
          <w:szCs w:val="24"/>
        </w:rPr>
        <w:t>применением  индивидуальных</w:t>
      </w:r>
      <w:proofErr w:type="gramEnd"/>
      <w:r w:rsidRPr="00AE79F7">
        <w:rPr>
          <w:rFonts w:ascii="Times New Roman" w:eastAsia="Times New Roman" w:hAnsi="Times New Roman" w:cs="Times New Roman"/>
          <w:sz w:val="24"/>
          <w:szCs w:val="24"/>
        </w:rPr>
        <w:t xml:space="preserve"> квартирных источников тепловой энергии</w:t>
      </w:r>
      <w:r>
        <w:rPr>
          <w:rFonts w:ascii="Times New Roman" w:eastAsia="Times New Roman" w:hAnsi="Times New Roman" w:cs="Times New Roman"/>
          <w:sz w:val="24"/>
          <w:szCs w:val="24"/>
        </w:rPr>
        <w:t xml:space="preserve">: </w:t>
      </w:r>
      <w:r w:rsidRPr="00C835D0">
        <w:rPr>
          <w:rFonts w:ascii="Times New Roman" w:eastAsia="Times New Roman" w:hAnsi="Times New Roman" w:cs="Times New Roman"/>
          <w:sz w:val="24"/>
          <w:szCs w:val="24"/>
        </w:rPr>
        <w:t>( ул. Иванова, д.19, ул. Строителей 6,8,10,12,)</w:t>
      </w:r>
      <w:r>
        <w:rPr>
          <w:rFonts w:ascii="Times New Roman" w:eastAsia="Times New Roman" w:hAnsi="Times New Roman" w:cs="Times New Roman"/>
          <w:sz w:val="24"/>
          <w:szCs w:val="24"/>
        </w:rPr>
        <w:t>.</w:t>
      </w:r>
    </w:p>
    <w:p w:rsidR="00F05A04" w:rsidRPr="005C7096" w:rsidRDefault="00F05A04" w:rsidP="00F05A04">
      <w:pPr>
        <w:autoSpaceDE w:val="0"/>
        <w:autoSpaceDN w:val="0"/>
        <w:adjustRightInd w:val="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Для применения индивидуальных (поквартирных) </w:t>
      </w:r>
      <w:proofErr w:type="gramStart"/>
      <w:r>
        <w:rPr>
          <w:rFonts w:ascii="Times New Roman" w:eastAsia="Times New Roman" w:hAnsi="Times New Roman" w:cs="Times New Roman"/>
          <w:sz w:val="24"/>
          <w:szCs w:val="24"/>
        </w:rPr>
        <w:t>источников  тепловой</w:t>
      </w:r>
      <w:proofErr w:type="gramEnd"/>
      <w:r>
        <w:rPr>
          <w:rFonts w:ascii="Times New Roman" w:eastAsia="Times New Roman" w:hAnsi="Times New Roman" w:cs="Times New Roman"/>
          <w:sz w:val="24"/>
          <w:szCs w:val="24"/>
        </w:rPr>
        <w:t xml:space="preserve"> энергии в многоквартирных жилых домах требуется выполнение </w:t>
      </w:r>
      <w:r w:rsidRPr="005C7096">
        <w:rPr>
          <w:rFonts w:ascii="Times New Roman" w:eastAsia="Times New Roman" w:hAnsi="Times New Roman" w:cs="Times New Roman"/>
          <w:bCs/>
          <w:sz w:val="24"/>
          <w:szCs w:val="24"/>
        </w:rPr>
        <w:t>требовани</w:t>
      </w:r>
      <w:r>
        <w:rPr>
          <w:rFonts w:ascii="Times New Roman" w:eastAsia="Times New Roman" w:hAnsi="Times New Roman" w:cs="Times New Roman"/>
          <w:bCs/>
          <w:sz w:val="24"/>
          <w:szCs w:val="24"/>
        </w:rPr>
        <w:t>й</w:t>
      </w:r>
      <w:r w:rsidRPr="005C7096">
        <w:rPr>
          <w:rFonts w:ascii="Times New Roman" w:eastAsia="Times New Roman" w:hAnsi="Times New Roman" w:cs="Times New Roman"/>
          <w:bCs/>
          <w:sz w:val="24"/>
          <w:szCs w:val="24"/>
        </w:rPr>
        <w:t>:</w:t>
      </w:r>
    </w:p>
    <w:p w:rsidR="00F05A04" w:rsidRPr="005C7096" w:rsidRDefault="00F05A04" w:rsidP="00F05A04">
      <w:pPr>
        <w:autoSpaceDE w:val="0"/>
        <w:autoSpaceDN w:val="0"/>
        <w:adjustRightInd w:val="0"/>
        <w:spacing w:after="0" w:line="240" w:lineRule="auto"/>
        <w:ind w:firstLine="540"/>
        <w:jc w:val="both"/>
        <w:rPr>
          <w:rFonts w:ascii="Times New Roman" w:eastAsia="Times New Roman" w:hAnsi="Times New Roman" w:cs="Times New Roman"/>
          <w:bCs/>
          <w:sz w:val="24"/>
          <w:szCs w:val="24"/>
        </w:rPr>
      </w:pPr>
      <w:r w:rsidRPr="005C7096">
        <w:rPr>
          <w:rFonts w:ascii="Times New Roman" w:eastAsia="Times New Roman" w:hAnsi="Times New Roman" w:cs="Times New Roman"/>
          <w:bCs/>
          <w:sz w:val="24"/>
          <w:szCs w:val="24"/>
        </w:rPr>
        <w:t>а) наличие закрытой (герметичной) камеры сгорания;</w:t>
      </w:r>
    </w:p>
    <w:p w:rsidR="00F05A04" w:rsidRPr="005C7096" w:rsidRDefault="00F05A04" w:rsidP="00F05A04">
      <w:pPr>
        <w:autoSpaceDE w:val="0"/>
        <w:autoSpaceDN w:val="0"/>
        <w:adjustRightInd w:val="0"/>
        <w:spacing w:after="0" w:line="240" w:lineRule="auto"/>
        <w:ind w:firstLine="540"/>
        <w:jc w:val="both"/>
        <w:rPr>
          <w:rFonts w:ascii="Times New Roman" w:eastAsia="Times New Roman" w:hAnsi="Times New Roman" w:cs="Times New Roman"/>
          <w:bCs/>
          <w:sz w:val="24"/>
          <w:szCs w:val="24"/>
        </w:rPr>
      </w:pPr>
      <w:r w:rsidRPr="005C7096">
        <w:rPr>
          <w:rFonts w:ascii="Times New Roman" w:eastAsia="Times New Roman" w:hAnsi="Times New Roman" w:cs="Times New Roman"/>
          <w:bCs/>
          <w:sz w:val="24"/>
          <w:szCs w:val="24"/>
        </w:rPr>
        <w:t>б) наличие автоматики безопасности, обеспечивающей прекращение подачи топлива при прекращении подачи электрической энергии, при неисправности цепей защиты, погасании пламени горелки, падении давления теплоносителя ниже предельно допустимого значения, достижении предельно допустимой температуры теплоносителя, а также при нарушении дымоудаления;</w:t>
      </w:r>
    </w:p>
    <w:p w:rsidR="00F05A04" w:rsidRPr="005C7096" w:rsidRDefault="00F05A04" w:rsidP="00F05A04">
      <w:pPr>
        <w:autoSpaceDE w:val="0"/>
        <w:autoSpaceDN w:val="0"/>
        <w:adjustRightInd w:val="0"/>
        <w:spacing w:after="0" w:line="240" w:lineRule="auto"/>
        <w:ind w:firstLine="540"/>
        <w:jc w:val="both"/>
        <w:rPr>
          <w:rFonts w:ascii="Times New Roman" w:eastAsia="Times New Roman" w:hAnsi="Times New Roman" w:cs="Times New Roman"/>
          <w:bCs/>
          <w:sz w:val="24"/>
          <w:szCs w:val="24"/>
        </w:rPr>
      </w:pPr>
      <w:r w:rsidRPr="005C7096">
        <w:rPr>
          <w:rFonts w:ascii="Times New Roman" w:eastAsia="Times New Roman" w:hAnsi="Times New Roman" w:cs="Times New Roman"/>
          <w:bCs/>
          <w:sz w:val="24"/>
          <w:szCs w:val="24"/>
        </w:rPr>
        <w:t>в) температура теплоносителя - до 95 градусов Цельсия;</w:t>
      </w:r>
    </w:p>
    <w:p w:rsidR="00F05A04" w:rsidRPr="005C7096" w:rsidRDefault="00F05A04" w:rsidP="00F05A04">
      <w:pPr>
        <w:autoSpaceDE w:val="0"/>
        <w:autoSpaceDN w:val="0"/>
        <w:adjustRightInd w:val="0"/>
        <w:spacing w:after="0" w:line="240" w:lineRule="auto"/>
        <w:ind w:firstLine="540"/>
        <w:jc w:val="both"/>
        <w:rPr>
          <w:rFonts w:ascii="Times New Roman" w:eastAsia="Times New Roman" w:hAnsi="Times New Roman" w:cs="Times New Roman"/>
          <w:bCs/>
          <w:sz w:val="24"/>
          <w:szCs w:val="24"/>
        </w:rPr>
      </w:pPr>
      <w:r w:rsidRPr="005C7096">
        <w:rPr>
          <w:rFonts w:ascii="Times New Roman" w:eastAsia="Times New Roman" w:hAnsi="Times New Roman" w:cs="Times New Roman"/>
          <w:bCs/>
          <w:sz w:val="24"/>
          <w:szCs w:val="24"/>
        </w:rPr>
        <w:t>г) давление теплоносителя - до 1 МПа;</w:t>
      </w:r>
    </w:p>
    <w:p w:rsidR="00F05A04" w:rsidRPr="005C7096" w:rsidRDefault="00F05A04" w:rsidP="00F05A04">
      <w:pPr>
        <w:autoSpaceDE w:val="0"/>
        <w:autoSpaceDN w:val="0"/>
        <w:adjustRightInd w:val="0"/>
        <w:spacing w:after="0" w:line="240" w:lineRule="auto"/>
        <w:ind w:firstLine="540"/>
        <w:jc w:val="both"/>
        <w:rPr>
          <w:rFonts w:ascii="Times New Roman" w:eastAsia="Times New Roman" w:hAnsi="Times New Roman" w:cs="Times New Roman"/>
          <w:bCs/>
          <w:sz w:val="24"/>
          <w:szCs w:val="24"/>
        </w:rPr>
      </w:pPr>
      <w:r w:rsidRPr="005C7096">
        <w:rPr>
          <w:rFonts w:ascii="Times New Roman" w:eastAsia="Times New Roman" w:hAnsi="Times New Roman" w:cs="Times New Roman"/>
          <w:bCs/>
          <w:sz w:val="24"/>
          <w:szCs w:val="24"/>
        </w:rPr>
        <w:t>д) если с использованием таких источников осуществляется отопление менее 50 процентов общей площади помещений в многоквартирном доме.</w:t>
      </w:r>
    </w:p>
    <w:p w:rsidR="00F05A04"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r w:rsidRPr="00B7298F">
        <w:rPr>
          <w:rFonts w:ascii="Times New Roman" w:eastAsia="Times New Roman" w:hAnsi="Times New Roman" w:cs="Times New Roman"/>
          <w:b/>
          <w:sz w:val="24"/>
          <w:szCs w:val="24"/>
        </w:rPr>
        <w:t>г) описание величины потребления тепловой энергии в расчетных элементах территориального деления за отопит</w:t>
      </w:r>
      <w:r>
        <w:rPr>
          <w:rFonts w:ascii="Times New Roman" w:eastAsia="Times New Roman" w:hAnsi="Times New Roman" w:cs="Times New Roman"/>
          <w:b/>
          <w:sz w:val="24"/>
          <w:szCs w:val="24"/>
        </w:rPr>
        <w:t>ельный период и за год в целом</w:t>
      </w:r>
    </w:p>
    <w:p w:rsidR="00F05A04" w:rsidRDefault="00F05A04" w:rsidP="00F05A04">
      <w:pPr>
        <w:widowControl w:val="0"/>
        <w:autoSpaceDE w:val="0"/>
        <w:autoSpaceDN w:val="0"/>
        <w:spacing w:after="0" w:line="240" w:lineRule="auto"/>
        <w:ind w:firstLine="540"/>
        <w:jc w:val="both"/>
        <w:rPr>
          <w:rFonts w:ascii="Times New Roman" w:eastAsia="Times New Roman" w:hAnsi="Times New Roman" w:cs="Times New Roman"/>
          <w:sz w:val="24"/>
          <w:szCs w:val="24"/>
        </w:rPr>
      </w:pPr>
      <w:r w:rsidRPr="008939C9">
        <w:rPr>
          <w:rFonts w:ascii="Times New Roman" w:eastAsia="Times New Roman" w:hAnsi="Times New Roman" w:cs="Times New Roman"/>
          <w:sz w:val="24"/>
          <w:szCs w:val="24"/>
        </w:rPr>
        <w:t xml:space="preserve">Тепловая энергия отпускается потребителям в течении </w:t>
      </w:r>
      <w:proofErr w:type="gramStart"/>
      <w:r w:rsidRPr="008939C9">
        <w:rPr>
          <w:rFonts w:ascii="Times New Roman" w:eastAsia="Times New Roman" w:hAnsi="Times New Roman" w:cs="Times New Roman"/>
          <w:sz w:val="24"/>
          <w:szCs w:val="24"/>
        </w:rPr>
        <w:t>отопительного  периода</w:t>
      </w:r>
      <w:proofErr w:type="gramEnd"/>
      <w:r>
        <w:rPr>
          <w:rFonts w:ascii="Times New Roman" w:eastAsia="Times New Roman" w:hAnsi="Times New Roman" w:cs="Times New Roman"/>
          <w:sz w:val="24"/>
          <w:szCs w:val="24"/>
        </w:rPr>
        <w:t xml:space="preserve">. Продолжительность отопиетльного </w:t>
      </w:r>
      <w:proofErr w:type="gramStart"/>
      <w:r>
        <w:rPr>
          <w:rFonts w:ascii="Times New Roman" w:eastAsia="Times New Roman" w:hAnsi="Times New Roman" w:cs="Times New Roman"/>
          <w:sz w:val="24"/>
          <w:szCs w:val="24"/>
        </w:rPr>
        <w:t xml:space="preserve">периода </w:t>
      </w:r>
      <w:r w:rsidRPr="008939C9">
        <w:rPr>
          <w:rFonts w:ascii="Times New Roman" w:eastAsia="Times New Roman" w:hAnsi="Times New Roman" w:cs="Times New Roman"/>
          <w:sz w:val="24"/>
          <w:szCs w:val="24"/>
        </w:rPr>
        <w:t xml:space="preserve"> устанавливается</w:t>
      </w:r>
      <w:proofErr w:type="gramEnd"/>
      <w:r w:rsidRPr="008939C9">
        <w:rPr>
          <w:rFonts w:ascii="Times New Roman" w:eastAsia="Times New Roman" w:hAnsi="Times New Roman" w:cs="Times New Roman"/>
          <w:sz w:val="24"/>
          <w:szCs w:val="24"/>
        </w:rPr>
        <w:t xml:space="preserve"> в зависмости от температуры наружного воздуха </w:t>
      </w:r>
      <w:r>
        <w:rPr>
          <w:rFonts w:ascii="Times New Roman" w:eastAsia="Times New Roman" w:hAnsi="Times New Roman" w:cs="Times New Roman"/>
          <w:sz w:val="24"/>
          <w:szCs w:val="24"/>
        </w:rPr>
        <w:t xml:space="preserve"> с параметрами  меньше или равно </w:t>
      </w:r>
      <w:r w:rsidRPr="008939C9">
        <w:rPr>
          <w:rFonts w:ascii="Times New Roman" w:eastAsia="Times New Roman" w:hAnsi="Times New Roman" w:cs="Times New Roman"/>
          <w:sz w:val="24"/>
          <w:szCs w:val="24"/>
          <w:vertAlign w:val="superscript"/>
        </w:rPr>
        <w:t>+</w:t>
      </w:r>
      <w:r>
        <w:rPr>
          <w:rFonts w:ascii="Times New Roman" w:eastAsia="Times New Roman" w:hAnsi="Times New Roman" w:cs="Times New Roman"/>
          <w:sz w:val="24"/>
          <w:szCs w:val="24"/>
        </w:rPr>
        <w:t>8</w:t>
      </w:r>
      <w:r w:rsidRPr="008939C9">
        <w:rPr>
          <w:rFonts w:ascii="Times New Roman" w:eastAsia="Times New Roman" w:hAnsi="Times New Roman" w:cs="Times New Roman"/>
          <w:sz w:val="24"/>
          <w:szCs w:val="24"/>
          <w:vertAlign w:val="superscript"/>
        </w:rPr>
        <w:t>о</w:t>
      </w:r>
      <w:r>
        <w:rPr>
          <w:rFonts w:ascii="Times New Roman" w:eastAsia="Times New Roman" w:hAnsi="Times New Roman" w:cs="Times New Roman"/>
          <w:sz w:val="24"/>
          <w:szCs w:val="24"/>
        </w:rPr>
        <w:t xml:space="preserve">С распоряжением  главы администрации МО «Кингисеппский муниципальный район».  Нагрузка </w:t>
      </w:r>
      <w:proofErr w:type="gramStart"/>
      <w:r>
        <w:rPr>
          <w:rFonts w:ascii="Times New Roman" w:eastAsia="Times New Roman" w:hAnsi="Times New Roman" w:cs="Times New Roman"/>
          <w:sz w:val="24"/>
          <w:szCs w:val="24"/>
        </w:rPr>
        <w:t>ГВС  обеспечивается</w:t>
      </w:r>
      <w:proofErr w:type="gramEnd"/>
      <w:r>
        <w:rPr>
          <w:rFonts w:ascii="Times New Roman" w:eastAsia="Times New Roman" w:hAnsi="Times New Roman" w:cs="Times New Roman"/>
          <w:sz w:val="24"/>
          <w:szCs w:val="24"/>
        </w:rPr>
        <w:t xml:space="preserve"> круглогодично за исключением 14 каландарных дней, предусмотренных законодательством для осуществелния  планово-ремонтных работ на источниках тепловой энергии.</w:t>
      </w:r>
    </w:p>
    <w:p w:rsidR="00F05A04" w:rsidRPr="008939C9" w:rsidRDefault="00F05A04" w:rsidP="00F05A04">
      <w:pPr>
        <w:widowControl w:val="0"/>
        <w:autoSpaceDE w:val="0"/>
        <w:autoSpaceDN w:val="0"/>
        <w:spacing w:after="0" w:line="240" w:lineRule="auto"/>
        <w:ind w:firstLine="5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Величина отпущенной потребителям тепловой энергии за 3 года </w:t>
      </w:r>
      <w:proofErr w:type="gramStart"/>
      <w:r>
        <w:rPr>
          <w:rFonts w:ascii="Times New Roman" w:eastAsia="Times New Roman" w:hAnsi="Times New Roman" w:cs="Times New Roman"/>
          <w:sz w:val="24"/>
          <w:szCs w:val="24"/>
        </w:rPr>
        <w:t>представлена  в</w:t>
      </w:r>
      <w:proofErr w:type="gramEnd"/>
      <w:r>
        <w:rPr>
          <w:rFonts w:ascii="Times New Roman" w:eastAsia="Times New Roman" w:hAnsi="Times New Roman" w:cs="Times New Roman"/>
          <w:sz w:val="24"/>
          <w:szCs w:val="24"/>
        </w:rPr>
        <w:t xml:space="preserve"> таблице 1.27.</w:t>
      </w:r>
    </w:p>
    <w:p w:rsidR="00F05A04" w:rsidRDefault="00F05A04" w:rsidP="00F05A04">
      <w:pPr>
        <w:widowControl w:val="0"/>
        <w:autoSpaceDE w:val="0"/>
        <w:autoSpaceDN w:val="0"/>
        <w:spacing w:after="0" w:line="240" w:lineRule="auto"/>
        <w:ind w:firstLine="540"/>
        <w:jc w:val="right"/>
        <w:rPr>
          <w:rFonts w:ascii="Times New Roman" w:eastAsia="Times New Roman" w:hAnsi="Times New Roman" w:cs="Times New Roman"/>
          <w:b/>
          <w:sz w:val="24"/>
          <w:szCs w:val="24"/>
        </w:rPr>
      </w:pPr>
      <w:r>
        <w:rPr>
          <w:rFonts w:ascii="Times New Roman" w:eastAsia="Times New Roman" w:hAnsi="Times New Roman" w:cs="Times New Roman"/>
          <w:b/>
          <w:sz w:val="24"/>
          <w:szCs w:val="24"/>
        </w:rPr>
        <w:t>Таблица 1.27.</w:t>
      </w:r>
    </w:p>
    <w:p w:rsidR="00F05A04" w:rsidRPr="005C7096" w:rsidRDefault="00F05A04" w:rsidP="00F05A04">
      <w:pPr>
        <w:spacing w:after="0" w:line="240" w:lineRule="auto"/>
        <w:jc w:val="center"/>
        <w:rPr>
          <w:rFonts w:ascii="Times New Roman" w:eastAsia="Times New Roman" w:hAnsi="Times New Roman" w:cs="Times New Roman"/>
          <w:b/>
          <w:sz w:val="24"/>
          <w:szCs w:val="24"/>
        </w:rPr>
      </w:pPr>
      <w:r w:rsidRPr="005C7096">
        <w:rPr>
          <w:rFonts w:ascii="Times New Roman" w:eastAsia="Times New Roman" w:hAnsi="Times New Roman" w:cs="Times New Roman"/>
          <w:b/>
          <w:sz w:val="24"/>
          <w:szCs w:val="24"/>
        </w:rPr>
        <w:t>Структура полезного</w:t>
      </w:r>
      <w:r>
        <w:rPr>
          <w:rFonts w:ascii="Times New Roman" w:eastAsia="Times New Roman" w:hAnsi="Times New Roman" w:cs="Times New Roman"/>
          <w:b/>
          <w:sz w:val="24"/>
          <w:szCs w:val="24"/>
        </w:rPr>
        <w:t xml:space="preserve"> отпуска тепловой энергии за 2023-2025г.г.</w:t>
      </w:r>
    </w:p>
    <w:p w:rsidR="00F05A04" w:rsidRPr="005C7096" w:rsidRDefault="00F05A04" w:rsidP="00F05A04">
      <w:pPr>
        <w:spacing w:after="0" w:line="240" w:lineRule="auto"/>
        <w:ind w:firstLine="709"/>
        <w:jc w:val="right"/>
        <w:rPr>
          <w:rFonts w:ascii="Times New Roman" w:eastAsia="Times New Roman" w:hAnsi="Times New Roman" w:cs="Times New Roman"/>
          <w:b/>
          <w:sz w:val="24"/>
          <w:szCs w:val="24"/>
        </w:rPr>
      </w:pPr>
      <w:r w:rsidRPr="005C7096">
        <w:rPr>
          <w:rFonts w:ascii="Times New Roman" w:eastAsia="Times New Roman" w:hAnsi="Times New Roman" w:cs="Times New Roman"/>
          <w:b/>
          <w:sz w:val="24"/>
          <w:szCs w:val="24"/>
        </w:rPr>
        <w:t>тыс. Гкал</w:t>
      </w:r>
    </w:p>
    <w:tbl>
      <w:tblPr>
        <w:tblW w:w="9488" w:type="dxa"/>
        <w:tblInd w:w="118" w:type="dxa"/>
        <w:shd w:val="clear" w:color="auto" w:fill="FFFFFF"/>
        <w:tblLayout w:type="fixed"/>
        <w:tblLook w:val="04A0" w:firstRow="1" w:lastRow="0" w:firstColumn="1" w:lastColumn="0" w:noHBand="0" w:noVBand="1"/>
      </w:tblPr>
      <w:tblGrid>
        <w:gridCol w:w="2542"/>
        <w:gridCol w:w="1560"/>
        <w:gridCol w:w="1558"/>
        <w:gridCol w:w="1985"/>
        <w:gridCol w:w="1843"/>
      </w:tblGrid>
      <w:tr w:rsidR="00F05A04" w:rsidRPr="005C7096" w:rsidTr="00F05A04">
        <w:trPr>
          <w:trHeight w:val="495"/>
        </w:trPr>
        <w:tc>
          <w:tcPr>
            <w:tcW w:w="2542" w:type="dxa"/>
            <w:vMerge w:val="restart"/>
            <w:tcBorders>
              <w:top w:val="single" w:sz="8" w:space="0" w:color="auto"/>
              <w:left w:val="single" w:sz="8" w:space="0" w:color="auto"/>
              <w:bottom w:val="single" w:sz="4" w:space="0" w:color="auto"/>
              <w:right w:val="single" w:sz="4" w:space="0" w:color="auto"/>
            </w:tcBorders>
            <w:shd w:val="clear" w:color="auto" w:fill="FFFFFF"/>
            <w:vAlign w:val="center"/>
            <w:hideMark/>
          </w:tcPr>
          <w:p w:rsidR="00F05A04" w:rsidRPr="005C7096" w:rsidRDefault="00F05A04" w:rsidP="00F05A04">
            <w:pPr>
              <w:spacing w:after="0" w:line="240" w:lineRule="auto"/>
              <w:jc w:val="center"/>
              <w:rPr>
                <w:rFonts w:ascii="Times New Roman" w:eastAsia="Times New Roman" w:hAnsi="Times New Roman" w:cs="Times New Roman"/>
                <w:b/>
                <w:bCs/>
                <w:sz w:val="20"/>
                <w:szCs w:val="20"/>
              </w:rPr>
            </w:pPr>
            <w:r w:rsidRPr="005C7096">
              <w:rPr>
                <w:rFonts w:ascii="Times New Roman" w:eastAsia="Times New Roman" w:hAnsi="Times New Roman" w:cs="Times New Roman"/>
                <w:b/>
                <w:bCs/>
                <w:sz w:val="20"/>
                <w:szCs w:val="20"/>
              </w:rPr>
              <w:t>Наименование  системы теплоснабжения населенного пункта</w:t>
            </w:r>
          </w:p>
        </w:tc>
        <w:tc>
          <w:tcPr>
            <w:tcW w:w="1560" w:type="dxa"/>
            <w:vMerge w:val="restart"/>
            <w:tcBorders>
              <w:top w:val="single" w:sz="8" w:space="0" w:color="auto"/>
              <w:left w:val="single" w:sz="4" w:space="0" w:color="auto"/>
              <w:bottom w:val="single" w:sz="4" w:space="0" w:color="000000"/>
              <w:right w:val="single" w:sz="4" w:space="0" w:color="auto"/>
            </w:tcBorders>
            <w:shd w:val="clear" w:color="auto" w:fill="FFFFFF"/>
            <w:vAlign w:val="center"/>
            <w:hideMark/>
          </w:tcPr>
          <w:p w:rsidR="00F05A04" w:rsidRPr="005C7096" w:rsidRDefault="00F05A04" w:rsidP="00F05A04">
            <w:pPr>
              <w:spacing w:after="0" w:line="240" w:lineRule="auto"/>
              <w:jc w:val="center"/>
              <w:rPr>
                <w:rFonts w:ascii="Times New Roman" w:eastAsia="Times New Roman" w:hAnsi="Times New Roman" w:cs="Times New Roman"/>
                <w:b/>
                <w:bCs/>
                <w:sz w:val="20"/>
                <w:szCs w:val="20"/>
              </w:rPr>
            </w:pPr>
            <w:r w:rsidRPr="005C7096">
              <w:rPr>
                <w:rFonts w:ascii="Times New Roman" w:eastAsia="Times New Roman" w:hAnsi="Times New Roman" w:cs="Times New Roman"/>
                <w:b/>
                <w:bCs/>
                <w:sz w:val="20"/>
                <w:szCs w:val="20"/>
              </w:rPr>
              <w:t>Отпущено теплоэнергии всем потребителям</w:t>
            </w:r>
          </w:p>
        </w:tc>
        <w:tc>
          <w:tcPr>
            <w:tcW w:w="1558" w:type="dxa"/>
            <w:vMerge w:val="restart"/>
            <w:tcBorders>
              <w:top w:val="single" w:sz="8" w:space="0" w:color="auto"/>
              <w:left w:val="single" w:sz="4" w:space="0" w:color="auto"/>
              <w:bottom w:val="single" w:sz="4" w:space="0" w:color="000000"/>
              <w:right w:val="single" w:sz="4" w:space="0" w:color="auto"/>
            </w:tcBorders>
            <w:shd w:val="clear" w:color="auto" w:fill="FFFFFF"/>
            <w:vAlign w:val="center"/>
            <w:hideMark/>
          </w:tcPr>
          <w:p w:rsidR="00F05A04" w:rsidRPr="005C7096" w:rsidRDefault="00F05A04" w:rsidP="00F05A04">
            <w:pPr>
              <w:spacing w:after="0" w:line="240" w:lineRule="auto"/>
              <w:ind w:left="175" w:hanging="175"/>
              <w:jc w:val="center"/>
              <w:rPr>
                <w:rFonts w:ascii="Times New Roman" w:eastAsia="Times New Roman" w:hAnsi="Times New Roman" w:cs="Times New Roman"/>
                <w:b/>
                <w:bCs/>
                <w:sz w:val="20"/>
                <w:szCs w:val="20"/>
              </w:rPr>
            </w:pPr>
            <w:r w:rsidRPr="005C7096">
              <w:rPr>
                <w:rFonts w:ascii="Times New Roman" w:eastAsia="Times New Roman" w:hAnsi="Times New Roman" w:cs="Times New Roman"/>
                <w:b/>
                <w:bCs/>
                <w:sz w:val="20"/>
                <w:szCs w:val="20"/>
              </w:rPr>
              <w:t>Всего товарной</w:t>
            </w:r>
          </w:p>
        </w:tc>
        <w:tc>
          <w:tcPr>
            <w:tcW w:w="3828" w:type="dxa"/>
            <w:gridSpan w:val="2"/>
            <w:tcBorders>
              <w:top w:val="single" w:sz="8" w:space="0" w:color="auto"/>
              <w:left w:val="nil"/>
              <w:bottom w:val="single" w:sz="4" w:space="0" w:color="auto"/>
              <w:right w:val="single" w:sz="8" w:space="0" w:color="000000"/>
            </w:tcBorders>
            <w:shd w:val="clear" w:color="auto" w:fill="FFFFFF"/>
            <w:vAlign w:val="center"/>
            <w:hideMark/>
          </w:tcPr>
          <w:p w:rsidR="00F05A04" w:rsidRPr="005C7096" w:rsidRDefault="00F05A04" w:rsidP="00F05A04">
            <w:pPr>
              <w:spacing w:after="0" w:line="240" w:lineRule="auto"/>
              <w:jc w:val="center"/>
              <w:rPr>
                <w:rFonts w:ascii="Times New Roman" w:eastAsia="Times New Roman" w:hAnsi="Times New Roman" w:cs="Times New Roman"/>
                <w:b/>
                <w:bCs/>
                <w:sz w:val="20"/>
                <w:szCs w:val="20"/>
              </w:rPr>
            </w:pPr>
            <w:r w:rsidRPr="005C7096">
              <w:rPr>
                <w:rFonts w:ascii="Times New Roman" w:eastAsia="Times New Roman" w:hAnsi="Times New Roman" w:cs="Times New Roman"/>
                <w:b/>
                <w:bCs/>
                <w:sz w:val="20"/>
                <w:szCs w:val="20"/>
              </w:rPr>
              <w:t>Полезный отпуск по видам нагрузок</w:t>
            </w:r>
          </w:p>
        </w:tc>
      </w:tr>
      <w:tr w:rsidR="00F05A04" w:rsidRPr="005C7096" w:rsidTr="00F05A04">
        <w:trPr>
          <w:trHeight w:val="255"/>
        </w:trPr>
        <w:tc>
          <w:tcPr>
            <w:tcW w:w="2542" w:type="dxa"/>
            <w:vMerge/>
            <w:tcBorders>
              <w:top w:val="single" w:sz="8" w:space="0" w:color="auto"/>
              <w:left w:val="single" w:sz="8" w:space="0" w:color="auto"/>
              <w:bottom w:val="single" w:sz="4" w:space="0" w:color="auto"/>
              <w:right w:val="single" w:sz="4" w:space="0" w:color="auto"/>
            </w:tcBorders>
            <w:shd w:val="clear" w:color="auto" w:fill="FFFFFF"/>
            <w:vAlign w:val="center"/>
            <w:hideMark/>
          </w:tcPr>
          <w:p w:rsidR="00F05A04" w:rsidRPr="005C7096" w:rsidRDefault="00F05A04" w:rsidP="00F05A04">
            <w:pPr>
              <w:spacing w:after="0" w:line="240" w:lineRule="auto"/>
              <w:rPr>
                <w:rFonts w:ascii="Times New Roman" w:eastAsia="Times New Roman" w:hAnsi="Times New Roman" w:cs="Times New Roman"/>
                <w:b/>
                <w:bCs/>
                <w:sz w:val="20"/>
                <w:szCs w:val="20"/>
              </w:rPr>
            </w:pPr>
          </w:p>
        </w:tc>
        <w:tc>
          <w:tcPr>
            <w:tcW w:w="1560" w:type="dxa"/>
            <w:vMerge/>
            <w:tcBorders>
              <w:top w:val="single" w:sz="8" w:space="0" w:color="auto"/>
              <w:left w:val="single" w:sz="4" w:space="0" w:color="auto"/>
              <w:bottom w:val="single" w:sz="4" w:space="0" w:color="000000"/>
              <w:right w:val="single" w:sz="4" w:space="0" w:color="auto"/>
            </w:tcBorders>
            <w:shd w:val="clear" w:color="auto" w:fill="FFFFFF"/>
            <w:vAlign w:val="center"/>
            <w:hideMark/>
          </w:tcPr>
          <w:p w:rsidR="00F05A04" w:rsidRPr="005C7096" w:rsidRDefault="00F05A04" w:rsidP="00F05A04">
            <w:pPr>
              <w:spacing w:after="0" w:line="240" w:lineRule="auto"/>
              <w:rPr>
                <w:rFonts w:ascii="Times New Roman" w:eastAsia="Times New Roman" w:hAnsi="Times New Roman" w:cs="Times New Roman"/>
                <w:b/>
                <w:bCs/>
                <w:sz w:val="20"/>
                <w:szCs w:val="20"/>
              </w:rPr>
            </w:pPr>
          </w:p>
        </w:tc>
        <w:tc>
          <w:tcPr>
            <w:tcW w:w="1558" w:type="dxa"/>
            <w:vMerge/>
            <w:tcBorders>
              <w:top w:val="single" w:sz="8" w:space="0" w:color="auto"/>
              <w:left w:val="single" w:sz="4" w:space="0" w:color="auto"/>
              <w:bottom w:val="single" w:sz="4" w:space="0" w:color="000000"/>
              <w:right w:val="single" w:sz="4" w:space="0" w:color="auto"/>
            </w:tcBorders>
            <w:shd w:val="clear" w:color="auto" w:fill="FFFFFF"/>
            <w:vAlign w:val="center"/>
            <w:hideMark/>
          </w:tcPr>
          <w:p w:rsidR="00F05A04" w:rsidRPr="005C7096" w:rsidRDefault="00F05A04" w:rsidP="00F05A04">
            <w:pPr>
              <w:spacing w:after="0" w:line="240" w:lineRule="auto"/>
              <w:rPr>
                <w:rFonts w:ascii="Times New Roman" w:eastAsia="Times New Roman" w:hAnsi="Times New Roman" w:cs="Times New Roman"/>
                <w:b/>
                <w:bCs/>
                <w:sz w:val="20"/>
                <w:szCs w:val="20"/>
              </w:rPr>
            </w:pPr>
          </w:p>
        </w:tc>
        <w:tc>
          <w:tcPr>
            <w:tcW w:w="1985" w:type="dxa"/>
            <w:tcBorders>
              <w:top w:val="nil"/>
              <w:left w:val="nil"/>
              <w:bottom w:val="single" w:sz="4" w:space="0" w:color="auto"/>
              <w:right w:val="single" w:sz="4" w:space="0" w:color="auto"/>
            </w:tcBorders>
            <w:shd w:val="clear" w:color="auto" w:fill="FFFFFF"/>
            <w:vAlign w:val="center"/>
            <w:hideMark/>
          </w:tcPr>
          <w:p w:rsidR="00F05A04" w:rsidRPr="005C7096" w:rsidRDefault="00F05A04" w:rsidP="00F05A04">
            <w:pPr>
              <w:spacing w:after="0" w:line="240" w:lineRule="auto"/>
              <w:jc w:val="center"/>
              <w:rPr>
                <w:rFonts w:ascii="Times New Roman" w:eastAsia="Times New Roman" w:hAnsi="Times New Roman" w:cs="Times New Roman"/>
                <w:b/>
                <w:bCs/>
                <w:sz w:val="20"/>
                <w:szCs w:val="20"/>
              </w:rPr>
            </w:pPr>
            <w:r w:rsidRPr="005C7096">
              <w:rPr>
                <w:rFonts w:ascii="Times New Roman" w:eastAsia="Times New Roman" w:hAnsi="Times New Roman" w:cs="Times New Roman"/>
                <w:b/>
                <w:bCs/>
                <w:sz w:val="20"/>
                <w:szCs w:val="20"/>
              </w:rPr>
              <w:t>Отопление</w:t>
            </w:r>
          </w:p>
        </w:tc>
        <w:tc>
          <w:tcPr>
            <w:tcW w:w="1843" w:type="dxa"/>
            <w:vMerge w:val="restart"/>
            <w:tcBorders>
              <w:top w:val="nil"/>
              <w:left w:val="single" w:sz="4" w:space="0" w:color="auto"/>
              <w:right w:val="single" w:sz="8" w:space="0" w:color="auto"/>
            </w:tcBorders>
            <w:shd w:val="clear" w:color="auto" w:fill="FFFFFF"/>
            <w:vAlign w:val="center"/>
            <w:hideMark/>
          </w:tcPr>
          <w:p w:rsidR="00F05A04" w:rsidRPr="005C7096" w:rsidRDefault="00F05A04" w:rsidP="00F05A04">
            <w:pPr>
              <w:spacing w:after="0" w:line="240" w:lineRule="auto"/>
              <w:jc w:val="center"/>
              <w:rPr>
                <w:rFonts w:ascii="Times New Roman" w:eastAsia="Times New Roman" w:hAnsi="Times New Roman" w:cs="Times New Roman"/>
                <w:b/>
                <w:bCs/>
                <w:sz w:val="20"/>
                <w:szCs w:val="20"/>
              </w:rPr>
            </w:pPr>
            <w:r w:rsidRPr="005C7096">
              <w:rPr>
                <w:rFonts w:ascii="Times New Roman" w:eastAsia="Times New Roman" w:hAnsi="Times New Roman" w:cs="Times New Roman"/>
                <w:b/>
                <w:bCs/>
                <w:sz w:val="20"/>
                <w:szCs w:val="20"/>
              </w:rPr>
              <w:t>ГВС</w:t>
            </w:r>
          </w:p>
        </w:tc>
      </w:tr>
      <w:tr w:rsidR="00F05A04" w:rsidRPr="005C7096" w:rsidTr="00F05A04">
        <w:trPr>
          <w:trHeight w:val="255"/>
        </w:trPr>
        <w:tc>
          <w:tcPr>
            <w:tcW w:w="2542" w:type="dxa"/>
            <w:vMerge/>
            <w:tcBorders>
              <w:top w:val="single" w:sz="8" w:space="0" w:color="auto"/>
              <w:left w:val="single" w:sz="8" w:space="0" w:color="auto"/>
              <w:bottom w:val="single" w:sz="8" w:space="0" w:color="auto"/>
              <w:right w:val="single" w:sz="4" w:space="0" w:color="auto"/>
            </w:tcBorders>
            <w:shd w:val="clear" w:color="auto" w:fill="FFFFFF"/>
            <w:vAlign w:val="center"/>
            <w:hideMark/>
          </w:tcPr>
          <w:p w:rsidR="00F05A04" w:rsidRPr="005C7096" w:rsidRDefault="00F05A04" w:rsidP="00F05A04">
            <w:pPr>
              <w:spacing w:after="0" w:line="240" w:lineRule="auto"/>
              <w:rPr>
                <w:rFonts w:ascii="Times New Roman" w:eastAsia="Times New Roman" w:hAnsi="Times New Roman" w:cs="Times New Roman"/>
                <w:b/>
                <w:bCs/>
                <w:sz w:val="20"/>
                <w:szCs w:val="20"/>
              </w:rPr>
            </w:pPr>
          </w:p>
        </w:tc>
        <w:tc>
          <w:tcPr>
            <w:tcW w:w="1560" w:type="dxa"/>
            <w:vMerge/>
            <w:tcBorders>
              <w:top w:val="single" w:sz="8" w:space="0" w:color="auto"/>
              <w:left w:val="single" w:sz="4" w:space="0" w:color="auto"/>
              <w:bottom w:val="single" w:sz="8" w:space="0" w:color="auto"/>
              <w:right w:val="single" w:sz="4" w:space="0" w:color="auto"/>
            </w:tcBorders>
            <w:shd w:val="clear" w:color="auto" w:fill="FFFFFF"/>
            <w:vAlign w:val="center"/>
            <w:hideMark/>
          </w:tcPr>
          <w:p w:rsidR="00F05A04" w:rsidRPr="005C7096" w:rsidRDefault="00F05A04" w:rsidP="00F05A04">
            <w:pPr>
              <w:spacing w:after="0" w:line="240" w:lineRule="auto"/>
              <w:rPr>
                <w:rFonts w:ascii="Times New Roman" w:eastAsia="Times New Roman" w:hAnsi="Times New Roman" w:cs="Times New Roman"/>
                <w:b/>
                <w:bCs/>
                <w:sz w:val="20"/>
                <w:szCs w:val="20"/>
              </w:rPr>
            </w:pPr>
          </w:p>
        </w:tc>
        <w:tc>
          <w:tcPr>
            <w:tcW w:w="1558" w:type="dxa"/>
            <w:vMerge/>
            <w:tcBorders>
              <w:top w:val="single" w:sz="8" w:space="0" w:color="auto"/>
              <w:left w:val="single" w:sz="4" w:space="0" w:color="auto"/>
              <w:bottom w:val="single" w:sz="8" w:space="0" w:color="auto"/>
              <w:right w:val="single" w:sz="4" w:space="0" w:color="auto"/>
            </w:tcBorders>
            <w:shd w:val="clear" w:color="auto" w:fill="FFFFFF"/>
            <w:vAlign w:val="center"/>
            <w:hideMark/>
          </w:tcPr>
          <w:p w:rsidR="00F05A04" w:rsidRPr="005C7096" w:rsidRDefault="00F05A04" w:rsidP="00F05A04">
            <w:pPr>
              <w:spacing w:after="0" w:line="240" w:lineRule="auto"/>
              <w:rPr>
                <w:rFonts w:ascii="Times New Roman" w:eastAsia="Times New Roman" w:hAnsi="Times New Roman" w:cs="Times New Roman"/>
                <w:b/>
                <w:bCs/>
                <w:sz w:val="20"/>
                <w:szCs w:val="20"/>
              </w:rPr>
            </w:pPr>
          </w:p>
        </w:tc>
        <w:tc>
          <w:tcPr>
            <w:tcW w:w="1985" w:type="dxa"/>
            <w:tcBorders>
              <w:top w:val="nil"/>
              <w:left w:val="nil"/>
              <w:bottom w:val="single" w:sz="8" w:space="0" w:color="auto"/>
              <w:right w:val="single" w:sz="4" w:space="0" w:color="auto"/>
            </w:tcBorders>
            <w:shd w:val="clear" w:color="auto" w:fill="FFFFFF"/>
            <w:vAlign w:val="center"/>
            <w:hideMark/>
          </w:tcPr>
          <w:p w:rsidR="00F05A04" w:rsidRPr="005C7096" w:rsidRDefault="00F05A04" w:rsidP="00F05A04">
            <w:pPr>
              <w:spacing w:after="0" w:line="240" w:lineRule="auto"/>
              <w:jc w:val="center"/>
              <w:rPr>
                <w:rFonts w:ascii="Times New Roman" w:eastAsia="Times New Roman" w:hAnsi="Times New Roman" w:cs="Times New Roman"/>
                <w:b/>
                <w:bCs/>
                <w:sz w:val="20"/>
                <w:szCs w:val="20"/>
              </w:rPr>
            </w:pPr>
            <w:r w:rsidRPr="005C7096">
              <w:rPr>
                <w:rFonts w:ascii="Times New Roman" w:eastAsia="Times New Roman" w:hAnsi="Times New Roman" w:cs="Times New Roman"/>
                <w:b/>
                <w:bCs/>
                <w:sz w:val="20"/>
                <w:szCs w:val="20"/>
              </w:rPr>
              <w:t>Вентиляция </w:t>
            </w:r>
          </w:p>
        </w:tc>
        <w:tc>
          <w:tcPr>
            <w:tcW w:w="1843" w:type="dxa"/>
            <w:vMerge/>
            <w:tcBorders>
              <w:left w:val="single" w:sz="4" w:space="0" w:color="auto"/>
              <w:bottom w:val="single" w:sz="8" w:space="0" w:color="auto"/>
              <w:right w:val="single" w:sz="8" w:space="0" w:color="auto"/>
            </w:tcBorders>
            <w:shd w:val="clear" w:color="auto" w:fill="FFFFFF"/>
            <w:vAlign w:val="center"/>
            <w:hideMark/>
          </w:tcPr>
          <w:p w:rsidR="00F05A04" w:rsidRPr="005C7096" w:rsidRDefault="00F05A04" w:rsidP="00F05A04">
            <w:pPr>
              <w:spacing w:after="0" w:line="240" w:lineRule="auto"/>
              <w:rPr>
                <w:rFonts w:ascii="Times New Roman" w:eastAsia="Times New Roman" w:hAnsi="Times New Roman" w:cs="Times New Roman"/>
                <w:b/>
                <w:bCs/>
                <w:sz w:val="20"/>
                <w:szCs w:val="20"/>
              </w:rPr>
            </w:pPr>
          </w:p>
        </w:tc>
      </w:tr>
      <w:tr w:rsidR="00F05A04" w:rsidRPr="005C7096" w:rsidTr="00F05A04">
        <w:trPr>
          <w:trHeight w:val="313"/>
        </w:trPr>
        <w:tc>
          <w:tcPr>
            <w:tcW w:w="2542" w:type="dxa"/>
            <w:tcBorders>
              <w:top w:val="single" w:sz="8" w:space="0" w:color="auto"/>
              <w:left w:val="single" w:sz="8" w:space="0" w:color="auto"/>
              <w:bottom w:val="single" w:sz="8" w:space="0" w:color="auto"/>
              <w:right w:val="single" w:sz="4" w:space="0" w:color="auto"/>
            </w:tcBorders>
            <w:shd w:val="clear" w:color="auto" w:fill="FFFFFF"/>
            <w:vAlign w:val="bottom"/>
            <w:hideMark/>
          </w:tcPr>
          <w:p w:rsidR="00F05A04" w:rsidRPr="005C7096" w:rsidRDefault="00F05A04" w:rsidP="00F05A04">
            <w:pPr>
              <w:spacing w:after="0" w:line="240" w:lineRule="auto"/>
              <w:jc w:val="center"/>
              <w:rPr>
                <w:rFonts w:ascii="Times New Roman" w:eastAsia="Times New Roman" w:hAnsi="Times New Roman" w:cs="Times New Roman"/>
                <w:b/>
                <w:bCs/>
                <w:sz w:val="20"/>
                <w:szCs w:val="20"/>
              </w:rPr>
            </w:pPr>
          </w:p>
        </w:tc>
        <w:tc>
          <w:tcPr>
            <w:tcW w:w="6946" w:type="dxa"/>
            <w:gridSpan w:val="4"/>
            <w:tcBorders>
              <w:top w:val="single" w:sz="8" w:space="0" w:color="auto"/>
              <w:left w:val="single" w:sz="4" w:space="0" w:color="auto"/>
              <w:bottom w:val="single" w:sz="8" w:space="0" w:color="auto"/>
              <w:right w:val="single" w:sz="8" w:space="0" w:color="000000"/>
            </w:tcBorders>
            <w:shd w:val="clear" w:color="auto" w:fill="FFFFFF"/>
            <w:vAlign w:val="bottom"/>
          </w:tcPr>
          <w:p w:rsidR="00F05A04" w:rsidRPr="005C7096" w:rsidRDefault="00F05A04" w:rsidP="00F05A04">
            <w:pPr>
              <w:spacing w:after="0" w:line="240" w:lineRule="auto"/>
              <w:jc w:val="center"/>
              <w:rPr>
                <w:rFonts w:ascii="Times New Roman" w:eastAsia="Times New Roman" w:hAnsi="Times New Roman" w:cs="Times New Roman"/>
                <w:b/>
                <w:bCs/>
                <w:sz w:val="20"/>
                <w:szCs w:val="20"/>
              </w:rPr>
            </w:pPr>
            <w:r w:rsidRPr="005C7096">
              <w:rPr>
                <w:rFonts w:ascii="Times New Roman" w:eastAsia="Times New Roman" w:hAnsi="Times New Roman" w:cs="Times New Roman"/>
                <w:b/>
                <w:bCs/>
                <w:sz w:val="20"/>
                <w:szCs w:val="20"/>
              </w:rPr>
              <w:t>На 31.12.2023г.</w:t>
            </w:r>
          </w:p>
        </w:tc>
      </w:tr>
      <w:tr w:rsidR="00F05A04" w:rsidRPr="005C7096" w:rsidTr="00F05A04">
        <w:trPr>
          <w:trHeight w:val="260"/>
        </w:trPr>
        <w:tc>
          <w:tcPr>
            <w:tcW w:w="2542" w:type="dxa"/>
            <w:tcBorders>
              <w:top w:val="nil"/>
              <w:left w:val="single" w:sz="8" w:space="0" w:color="auto"/>
              <w:bottom w:val="single" w:sz="4" w:space="0" w:color="auto"/>
              <w:right w:val="single" w:sz="4" w:space="0" w:color="auto"/>
            </w:tcBorders>
            <w:shd w:val="clear" w:color="auto" w:fill="FFFFFF"/>
            <w:vAlign w:val="center"/>
            <w:hideMark/>
          </w:tcPr>
          <w:p w:rsidR="00F05A04" w:rsidRPr="005C7096" w:rsidRDefault="00F05A04" w:rsidP="00F05A04">
            <w:pPr>
              <w:spacing w:after="0" w:line="240" w:lineRule="auto"/>
              <w:jc w:val="center"/>
              <w:rPr>
                <w:rFonts w:ascii="Times New Roman" w:eastAsia="Times New Roman" w:hAnsi="Times New Roman" w:cs="Times New Roman"/>
                <w:sz w:val="20"/>
                <w:szCs w:val="20"/>
              </w:rPr>
            </w:pPr>
            <w:r w:rsidRPr="005C7096">
              <w:rPr>
                <w:rFonts w:ascii="Times New Roman" w:eastAsia="Times New Roman" w:hAnsi="Times New Roman" w:cs="Times New Roman"/>
                <w:sz w:val="20"/>
                <w:szCs w:val="20"/>
              </w:rPr>
              <w:t>г.Кингисепп</w:t>
            </w:r>
          </w:p>
        </w:tc>
        <w:tc>
          <w:tcPr>
            <w:tcW w:w="1560" w:type="dxa"/>
            <w:tcBorders>
              <w:top w:val="nil"/>
              <w:left w:val="nil"/>
              <w:bottom w:val="single" w:sz="4" w:space="0" w:color="auto"/>
              <w:right w:val="single" w:sz="4" w:space="0" w:color="auto"/>
            </w:tcBorders>
            <w:shd w:val="clear" w:color="auto" w:fill="auto"/>
            <w:vAlign w:val="center"/>
            <w:hideMark/>
          </w:tcPr>
          <w:p w:rsidR="00F05A04" w:rsidRPr="005C7096" w:rsidRDefault="00F05A04" w:rsidP="00F05A04">
            <w:pPr>
              <w:spacing w:after="0" w:line="240" w:lineRule="auto"/>
              <w:jc w:val="center"/>
              <w:rPr>
                <w:rFonts w:ascii="Times New Roman" w:eastAsia="Times New Roman" w:hAnsi="Times New Roman" w:cs="Times New Roman"/>
                <w:color w:val="000000"/>
                <w:sz w:val="20"/>
                <w:szCs w:val="20"/>
              </w:rPr>
            </w:pPr>
            <w:r w:rsidRPr="005C7096">
              <w:rPr>
                <w:rFonts w:ascii="Times New Roman" w:eastAsia="Times New Roman" w:hAnsi="Times New Roman" w:cs="Times New Roman"/>
                <w:color w:val="000000"/>
                <w:sz w:val="20"/>
                <w:szCs w:val="20"/>
              </w:rPr>
              <w:t>301,804</w:t>
            </w:r>
          </w:p>
        </w:tc>
        <w:tc>
          <w:tcPr>
            <w:tcW w:w="1558" w:type="dxa"/>
            <w:tcBorders>
              <w:top w:val="nil"/>
              <w:left w:val="nil"/>
              <w:bottom w:val="single" w:sz="4" w:space="0" w:color="auto"/>
              <w:right w:val="single" w:sz="4" w:space="0" w:color="auto"/>
            </w:tcBorders>
            <w:shd w:val="clear" w:color="auto" w:fill="auto"/>
            <w:vAlign w:val="center"/>
            <w:hideMark/>
          </w:tcPr>
          <w:p w:rsidR="00F05A04" w:rsidRPr="005C7096" w:rsidRDefault="00F05A04" w:rsidP="00F05A04">
            <w:pPr>
              <w:spacing w:after="0" w:line="240" w:lineRule="auto"/>
              <w:jc w:val="center"/>
              <w:rPr>
                <w:rFonts w:ascii="Times New Roman" w:eastAsia="Times New Roman" w:hAnsi="Times New Roman" w:cs="Times New Roman"/>
                <w:color w:val="000000"/>
                <w:sz w:val="20"/>
                <w:szCs w:val="20"/>
              </w:rPr>
            </w:pPr>
            <w:r w:rsidRPr="005C7096">
              <w:rPr>
                <w:rFonts w:ascii="Times New Roman" w:eastAsia="Times New Roman" w:hAnsi="Times New Roman" w:cs="Times New Roman"/>
                <w:color w:val="000000"/>
                <w:sz w:val="20"/>
                <w:szCs w:val="20"/>
              </w:rPr>
              <w:t>301,804</w:t>
            </w:r>
          </w:p>
        </w:tc>
        <w:tc>
          <w:tcPr>
            <w:tcW w:w="1985" w:type="dxa"/>
            <w:tcBorders>
              <w:top w:val="nil"/>
              <w:left w:val="nil"/>
              <w:bottom w:val="single" w:sz="4" w:space="0" w:color="auto"/>
              <w:right w:val="single" w:sz="4" w:space="0" w:color="auto"/>
            </w:tcBorders>
            <w:shd w:val="clear" w:color="auto" w:fill="auto"/>
            <w:vAlign w:val="center"/>
            <w:hideMark/>
          </w:tcPr>
          <w:p w:rsidR="00F05A04" w:rsidRPr="005C7096" w:rsidRDefault="00F05A04" w:rsidP="00F05A04">
            <w:pPr>
              <w:spacing w:after="0" w:line="240" w:lineRule="auto"/>
              <w:jc w:val="center"/>
              <w:rPr>
                <w:rFonts w:ascii="Times New Roman" w:eastAsia="Times New Roman" w:hAnsi="Times New Roman" w:cs="Times New Roman"/>
                <w:color w:val="000000"/>
                <w:sz w:val="20"/>
                <w:szCs w:val="20"/>
              </w:rPr>
            </w:pPr>
            <w:r w:rsidRPr="005C7096">
              <w:rPr>
                <w:rFonts w:ascii="Times New Roman" w:eastAsia="Times New Roman" w:hAnsi="Times New Roman" w:cs="Times New Roman"/>
                <w:color w:val="000000"/>
                <w:sz w:val="20"/>
                <w:szCs w:val="20"/>
              </w:rPr>
              <w:t>242,134</w:t>
            </w:r>
          </w:p>
        </w:tc>
        <w:tc>
          <w:tcPr>
            <w:tcW w:w="1843" w:type="dxa"/>
            <w:tcBorders>
              <w:top w:val="nil"/>
              <w:left w:val="nil"/>
              <w:bottom w:val="single" w:sz="4" w:space="0" w:color="auto"/>
              <w:right w:val="single" w:sz="8" w:space="0" w:color="auto"/>
            </w:tcBorders>
            <w:shd w:val="clear" w:color="auto" w:fill="auto"/>
            <w:vAlign w:val="center"/>
            <w:hideMark/>
          </w:tcPr>
          <w:p w:rsidR="00F05A04" w:rsidRPr="005C7096" w:rsidRDefault="00F05A04" w:rsidP="00F05A04">
            <w:pPr>
              <w:spacing w:after="0" w:line="240" w:lineRule="auto"/>
              <w:jc w:val="center"/>
              <w:rPr>
                <w:rFonts w:ascii="Times New Roman" w:eastAsia="Times New Roman" w:hAnsi="Times New Roman" w:cs="Times New Roman"/>
                <w:color w:val="000000"/>
                <w:sz w:val="20"/>
                <w:szCs w:val="20"/>
              </w:rPr>
            </w:pPr>
            <w:r w:rsidRPr="005C7096">
              <w:rPr>
                <w:rFonts w:ascii="Times New Roman" w:eastAsia="Times New Roman" w:hAnsi="Times New Roman" w:cs="Times New Roman"/>
                <w:color w:val="000000"/>
                <w:sz w:val="20"/>
                <w:szCs w:val="20"/>
              </w:rPr>
              <w:t>59,670</w:t>
            </w:r>
          </w:p>
        </w:tc>
      </w:tr>
      <w:tr w:rsidR="00F05A04" w:rsidRPr="005C7096" w:rsidTr="00F05A04">
        <w:trPr>
          <w:trHeight w:val="420"/>
        </w:trPr>
        <w:tc>
          <w:tcPr>
            <w:tcW w:w="2542" w:type="dxa"/>
            <w:tcBorders>
              <w:top w:val="nil"/>
              <w:left w:val="single" w:sz="8" w:space="0" w:color="auto"/>
              <w:bottom w:val="single" w:sz="4" w:space="0" w:color="auto"/>
              <w:right w:val="single" w:sz="4" w:space="0" w:color="auto"/>
            </w:tcBorders>
            <w:shd w:val="clear" w:color="auto" w:fill="FFFFFF"/>
            <w:vAlign w:val="center"/>
            <w:hideMark/>
          </w:tcPr>
          <w:p w:rsidR="00F05A04" w:rsidRPr="005C7096" w:rsidRDefault="00F05A04" w:rsidP="00F05A04">
            <w:pPr>
              <w:spacing w:after="0" w:line="240" w:lineRule="auto"/>
              <w:jc w:val="center"/>
              <w:rPr>
                <w:rFonts w:ascii="Times New Roman" w:eastAsia="Times New Roman" w:hAnsi="Times New Roman" w:cs="Times New Roman"/>
                <w:sz w:val="20"/>
                <w:szCs w:val="20"/>
              </w:rPr>
            </w:pPr>
            <w:r w:rsidRPr="005C7096">
              <w:rPr>
                <w:rFonts w:ascii="Times New Roman" w:eastAsia="Times New Roman" w:hAnsi="Times New Roman" w:cs="Times New Roman"/>
                <w:sz w:val="20"/>
                <w:szCs w:val="20"/>
              </w:rPr>
              <w:t>г.Кингисепп, мкр-н Касколовка</w:t>
            </w:r>
          </w:p>
        </w:tc>
        <w:tc>
          <w:tcPr>
            <w:tcW w:w="1560" w:type="dxa"/>
            <w:tcBorders>
              <w:top w:val="nil"/>
              <w:left w:val="nil"/>
              <w:bottom w:val="single" w:sz="4" w:space="0" w:color="auto"/>
              <w:right w:val="single" w:sz="4" w:space="0" w:color="auto"/>
            </w:tcBorders>
            <w:shd w:val="clear" w:color="auto" w:fill="auto"/>
            <w:vAlign w:val="center"/>
            <w:hideMark/>
          </w:tcPr>
          <w:p w:rsidR="00F05A04" w:rsidRPr="005C7096" w:rsidRDefault="00F05A04" w:rsidP="00F05A04">
            <w:pPr>
              <w:spacing w:after="0" w:line="240" w:lineRule="auto"/>
              <w:jc w:val="center"/>
              <w:rPr>
                <w:rFonts w:ascii="Times New Roman" w:eastAsia="Times New Roman" w:hAnsi="Times New Roman" w:cs="Times New Roman"/>
                <w:color w:val="000000"/>
                <w:sz w:val="20"/>
                <w:szCs w:val="20"/>
              </w:rPr>
            </w:pPr>
            <w:r w:rsidRPr="005C7096">
              <w:rPr>
                <w:rFonts w:ascii="Times New Roman" w:eastAsia="Times New Roman" w:hAnsi="Times New Roman" w:cs="Times New Roman"/>
                <w:color w:val="000000"/>
                <w:sz w:val="20"/>
                <w:szCs w:val="20"/>
              </w:rPr>
              <w:t>5,078</w:t>
            </w:r>
          </w:p>
        </w:tc>
        <w:tc>
          <w:tcPr>
            <w:tcW w:w="1558" w:type="dxa"/>
            <w:tcBorders>
              <w:top w:val="nil"/>
              <w:left w:val="nil"/>
              <w:bottom w:val="single" w:sz="4" w:space="0" w:color="auto"/>
              <w:right w:val="single" w:sz="4" w:space="0" w:color="auto"/>
            </w:tcBorders>
            <w:shd w:val="clear" w:color="auto" w:fill="auto"/>
            <w:vAlign w:val="center"/>
            <w:hideMark/>
          </w:tcPr>
          <w:p w:rsidR="00F05A04" w:rsidRPr="005C7096" w:rsidRDefault="00F05A04" w:rsidP="00F05A04">
            <w:pPr>
              <w:spacing w:after="0" w:line="240" w:lineRule="auto"/>
              <w:jc w:val="center"/>
              <w:rPr>
                <w:rFonts w:ascii="Times New Roman" w:eastAsia="Times New Roman" w:hAnsi="Times New Roman" w:cs="Times New Roman"/>
                <w:color w:val="000000"/>
                <w:sz w:val="20"/>
                <w:szCs w:val="20"/>
              </w:rPr>
            </w:pPr>
            <w:r w:rsidRPr="005C7096">
              <w:rPr>
                <w:rFonts w:ascii="Times New Roman" w:eastAsia="Times New Roman" w:hAnsi="Times New Roman" w:cs="Times New Roman"/>
                <w:color w:val="000000"/>
                <w:sz w:val="20"/>
                <w:szCs w:val="20"/>
              </w:rPr>
              <w:t>5,078</w:t>
            </w:r>
          </w:p>
        </w:tc>
        <w:tc>
          <w:tcPr>
            <w:tcW w:w="1985" w:type="dxa"/>
            <w:tcBorders>
              <w:top w:val="nil"/>
              <w:left w:val="nil"/>
              <w:bottom w:val="single" w:sz="4" w:space="0" w:color="auto"/>
              <w:right w:val="single" w:sz="4" w:space="0" w:color="auto"/>
            </w:tcBorders>
            <w:shd w:val="clear" w:color="auto" w:fill="auto"/>
            <w:vAlign w:val="center"/>
            <w:hideMark/>
          </w:tcPr>
          <w:p w:rsidR="00F05A04" w:rsidRPr="005C7096" w:rsidRDefault="00F05A04" w:rsidP="00F05A04">
            <w:pPr>
              <w:spacing w:after="0" w:line="240" w:lineRule="auto"/>
              <w:jc w:val="center"/>
              <w:rPr>
                <w:rFonts w:ascii="Times New Roman" w:eastAsia="Times New Roman" w:hAnsi="Times New Roman" w:cs="Times New Roman"/>
                <w:color w:val="000000"/>
                <w:sz w:val="20"/>
                <w:szCs w:val="20"/>
              </w:rPr>
            </w:pPr>
            <w:r w:rsidRPr="005C7096">
              <w:rPr>
                <w:rFonts w:ascii="Times New Roman" w:eastAsia="Times New Roman" w:hAnsi="Times New Roman" w:cs="Times New Roman"/>
                <w:color w:val="000000"/>
                <w:sz w:val="20"/>
                <w:szCs w:val="20"/>
              </w:rPr>
              <w:t>3,939</w:t>
            </w:r>
          </w:p>
        </w:tc>
        <w:tc>
          <w:tcPr>
            <w:tcW w:w="1843" w:type="dxa"/>
            <w:tcBorders>
              <w:top w:val="nil"/>
              <w:left w:val="nil"/>
              <w:bottom w:val="single" w:sz="4" w:space="0" w:color="auto"/>
              <w:right w:val="single" w:sz="8" w:space="0" w:color="auto"/>
            </w:tcBorders>
            <w:shd w:val="clear" w:color="auto" w:fill="auto"/>
            <w:vAlign w:val="center"/>
            <w:hideMark/>
          </w:tcPr>
          <w:p w:rsidR="00F05A04" w:rsidRPr="005C7096" w:rsidRDefault="00F05A04" w:rsidP="00F05A04">
            <w:pPr>
              <w:spacing w:after="0" w:line="240" w:lineRule="auto"/>
              <w:jc w:val="center"/>
              <w:rPr>
                <w:rFonts w:ascii="Times New Roman" w:eastAsia="Times New Roman" w:hAnsi="Times New Roman" w:cs="Times New Roman"/>
                <w:color w:val="000000"/>
                <w:sz w:val="20"/>
                <w:szCs w:val="20"/>
              </w:rPr>
            </w:pPr>
            <w:r w:rsidRPr="005C7096">
              <w:rPr>
                <w:rFonts w:ascii="Times New Roman" w:eastAsia="Times New Roman" w:hAnsi="Times New Roman" w:cs="Times New Roman"/>
                <w:color w:val="000000"/>
                <w:sz w:val="20"/>
                <w:szCs w:val="20"/>
              </w:rPr>
              <w:t>1,139</w:t>
            </w:r>
          </w:p>
        </w:tc>
      </w:tr>
      <w:tr w:rsidR="00F05A04" w:rsidRPr="005C7096" w:rsidTr="00F05A04">
        <w:trPr>
          <w:trHeight w:val="313"/>
        </w:trPr>
        <w:tc>
          <w:tcPr>
            <w:tcW w:w="2542" w:type="dxa"/>
            <w:tcBorders>
              <w:top w:val="single" w:sz="8" w:space="0" w:color="auto"/>
              <w:left w:val="single" w:sz="8" w:space="0" w:color="auto"/>
              <w:bottom w:val="nil"/>
              <w:right w:val="single" w:sz="4" w:space="0" w:color="auto"/>
            </w:tcBorders>
            <w:shd w:val="clear" w:color="auto" w:fill="FFFFFF"/>
            <w:vAlign w:val="bottom"/>
            <w:hideMark/>
          </w:tcPr>
          <w:p w:rsidR="00F05A04" w:rsidRPr="005C7096" w:rsidRDefault="00F05A04" w:rsidP="00F05A04">
            <w:pPr>
              <w:spacing w:after="0" w:line="240" w:lineRule="auto"/>
              <w:jc w:val="center"/>
              <w:rPr>
                <w:rFonts w:ascii="Times New Roman" w:eastAsia="Times New Roman" w:hAnsi="Times New Roman" w:cs="Times New Roman"/>
                <w:b/>
                <w:bCs/>
                <w:sz w:val="20"/>
                <w:szCs w:val="20"/>
              </w:rPr>
            </w:pPr>
          </w:p>
        </w:tc>
        <w:tc>
          <w:tcPr>
            <w:tcW w:w="6946" w:type="dxa"/>
            <w:gridSpan w:val="4"/>
            <w:tcBorders>
              <w:top w:val="single" w:sz="8" w:space="0" w:color="auto"/>
              <w:left w:val="single" w:sz="4" w:space="0" w:color="auto"/>
              <w:bottom w:val="nil"/>
              <w:right w:val="single" w:sz="8" w:space="0" w:color="000000"/>
            </w:tcBorders>
            <w:shd w:val="clear" w:color="auto" w:fill="FFFFFF"/>
            <w:vAlign w:val="bottom"/>
          </w:tcPr>
          <w:p w:rsidR="00F05A04" w:rsidRPr="005C7096" w:rsidRDefault="00F05A04" w:rsidP="00F05A04">
            <w:pPr>
              <w:spacing w:after="0" w:line="240" w:lineRule="auto"/>
              <w:jc w:val="center"/>
              <w:rPr>
                <w:rFonts w:ascii="Times New Roman" w:eastAsia="Times New Roman" w:hAnsi="Times New Roman" w:cs="Times New Roman"/>
                <w:b/>
                <w:bCs/>
                <w:sz w:val="20"/>
                <w:szCs w:val="20"/>
              </w:rPr>
            </w:pPr>
            <w:r w:rsidRPr="005C7096">
              <w:rPr>
                <w:rFonts w:ascii="Times New Roman" w:eastAsia="Times New Roman" w:hAnsi="Times New Roman" w:cs="Times New Roman"/>
                <w:b/>
                <w:bCs/>
                <w:sz w:val="20"/>
                <w:szCs w:val="20"/>
              </w:rPr>
              <w:t>На 31.12.2024г.</w:t>
            </w:r>
          </w:p>
        </w:tc>
      </w:tr>
      <w:tr w:rsidR="00F05A04" w:rsidRPr="005C7096" w:rsidTr="00F05A04">
        <w:trPr>
          <w:trHeight w:val="260"/>
        </w:trPr>
        <w:tc>
          <w:tcPr>
            <w:tcW w:w="2542" w:type="dxa"/>
            <w:tcBorders>
              <w:top w:val="single" w:sz="8" w:space="0" w:color="auto"/>
              <w:left w:val="single" w:sz="8" w:space="0" w:color="auto"/>
              <w:bottom w:val="single" w:sz="4" w:space="0" w:color="auto"/>
              <w:right w:val="single" w:sz="4" w:space="0" w:color="auto"/>
            </w:tcBorders>
            <w:shd w:val="clear" w:color="auto" w:fill="FFFFFF"/>
            <w:vAlign w:val="center"/>
            <w:hideMark/>
          </w:tcPr>
          <w:p w:rsidR="00F05A04" w:rsidRPr="005C7096" w:rsidRDefault="00F05A04" w:rsidP="00F05A04">
            <w:pPr>
              <w:spacing w:after="0" w:line="240" w:lineRule="auto"/>
              <w:jc w:val="center"/>
              <w:rPr>
                <w:rFonts w:ascii="Times New Roman" w:eastAsia="Times New Roman" w:hAnsi="Times New Roman" w:cs="Times New Roman"/>
                <w:sz w:val="20"/>
                <w:szCs w:val="20"/>
              </w:rPr>
            </w:pPr>
            <w:r w:rsidRPr="005C7096">
              <w:rPr>
                <w:rFonts w:ascii="Times New Roman" w:eastAsia="Times New Roman" w:hAnsi="Times New Roman" w:cs="Times New Roman"/>
                <w:sz w:val="20"/>
                <w:szCs w:val="20"/>
              </w:rPr>
              <w:t>г.Кингисепп</w:t>
            </w:r>
          </w:p>
        </w:tc>
        <w:tc>
          <w:tcPr>
            <w:tcW w:w="1560" w:type="dxa"/>
            <w:tcBorders>
              <w:top w:val="single" w:sz="8" w:space="0" w:color="auto"/>
              <w:left w:val="nil"/>
              <w:bottom w:val="single" w:sz="4" w:space="0" w:color="auto"/>
              <w:right w:val="single" w:sz="4" w:space="0" w:color="auto"/>
            </w:tcBorders>
            <w:shd w:val="clear" w:color="auto" w:fill="FFFFFF"/>
            <w:vAlign w:val="bottom"/>
            <w:hideMark/>
          </w:tcPr>
          <w:p w:rsidR="00F05A04" w:rsidRPr="005C7096" w:rsidRDefault="00F05A04" w:rsidP="00F05A04">
            <w:pPr>
              <w:spacing w:after="0" w:line="240" w:lineRule="auto"/>
              <w:jc w:val="center"/>
              <w:rPr>
                <w:rFonts w:ascii="Times New Roman" w:eastAsia="Times New Roman" w:hAnsi="Times New Roman" w:cs="Times New Roman"/>
                <w:color w:val="000000"/>
                <w:sz w:val="20"/>
                <w:szCs w:val="20"/>
              </w:rPr>
            </w:pPr>
            <w:r w:rsidRPr="005C7096">
              <w:rPr>
                <w:rFonts w:ascii="Times New Roman" w:eastAsia="Times New Roman" w:hAnsi="Times New Roman" w:cs="Times New Roman"/>
                <w:color w:val="000000"/>
                <w:sz w:val="20"/>
                <w:szCs w:val="20"/>
              </w:rPr>
              <w:t>310,407</w:t>
            </w:r>
          </w:p>
        </w:tc>
        <w:tc>
          <w:tcPr>
            <w:tcW w:w="1558" w:type="dxa"/>
            <w:tcBorders>
              <w:top w:val="single" w:sz="8" w:space="0" w:color="auto"/>
              <w:left w:val="nil"/>
              <w:bottom w:val="single" w:sz="4" w:space="0" w:color="auto"/>
              <w:right w:val="single" w:sz="4" w:space="0" w:color="auto"/>
            </w:tcBorders>
            <w:shd w:val="clear" w:color="auto" w:fill="FFFFFF"/>
            <w:vAlign w:val="bottom"/>
            <w:hideMark/>
          </w:tcPr>
          <w:p w:rsidR="00F05A04" w:rsidRPr="005C7096" w:rsidRDefault="00F05A04" w:rsidP="00F05A04">
            <w:pPr>
              <w:spacing w:after="0" w:line="240" w:lineRule="auto"/>
              <w:jc w:val="center"/>
              <w:rPr>
                <w:rFonts w:ascii="Times New Roman" w:eastAsia="Times New Roman" w:hAnsi="Times New Roman" w:cs="Times New Roman"/>
                <w:color w:val="000000"/>
                <w:sz w:val="20"/>
                <w:szCs w:val="20"/>
              </w:rPr>
            </w:pPr>
            <w:r w:rsidRPr="005C7096">
              <w:rPr>
                <w:rFonts w:ascii="Times New Roman" w:eastAsia="Times New Roman" w:hAnsi="Times New Roman" w:cs="Times New Roman"/>
                <w:color w:val="000000"/>
                <w:sz w:val="20"/>
                <w:szCs w:val="20"/>
              </w:rPr>
              <w:t>310,407</w:t>
            </w:r>
          </w:p>
        </w:tc>
        <w:tc>
          <w:tcPr>
            <w:tcW w:w="1985" w:type="dxa"/>
            <w:tcBorders>
              <w:top w:val="single" w:sz="8" w:space="0" w:color="auto"/>
              <w:left w:val="nil"/>
              <w:bottom w:val="single" w:sz="4" w:space="0" w:color="auto"/>
              <w:right w:val="single" w:sz="4" w:space="0" w:color="auto"/>
            </w:tcBorders>
            <w:shd w:val="clear" w:color="auto" w:fill="FFFFFF"/>
            <w:vAlign w:val="bottom"/>
            <w:hideMark/>
          </w:tcPr>
          <w:p w:rsidR="00F05A04" w:rsidRPr="005C7096" w:rsidRDefault="00F05A04" w:rsidP="00F05A04">
            <w:pPr>
              <w:spacing w:after="0" w:line="240" w:lineRule="auto"/>
              <w:jc w:val="center"/>
              <w:rPr>
                <w:rFonts w:ascii="Times New Roman" w:eastAsia="Times New Roman" w:hAnsi="Times New Roman" w:cs="Times New Roman"/>
                <w:color w:val="000000"/>
                <w:sz w:val="20"/>
                <w:szCs w:val="20"/>
              </w:rPr>
            </w:pPr>
            <w:r w:rsidRPr="005C7096">
              <w:rPr>
                <w:rFonts w:ascii="Times New Roman" w:eastAsia="Times New Roman" w:hAnsi="Times New Roman" w:cs="Times New Roman"/>
                <w:color w:val="000000"/>
                <w:sz w:val="20"/>
                <w:szCs w:val="20"/>
              </w:rPr>
              <w:t>248,887</w:t>
            </w:r>
          </w:p>
        </w:tc>
        <w:tc>
          <w:tcPr>
            <w:tcW w:w="1843" w:type="dxa"/>
            <w:tcBorders>
              <w:top w:val="single" w:sz="8" w:space="0" w:color="auto"/>
              <w:left w:val="nil"/>
              <w:bottom w:val="single" w:sz="4" w:space="0" w:color="auto"/>
              <w:right w:val="single" w:sz="8" w:space="0" w:color="auto"/>
            </w:tcBorders>
            <w:shd w:val="clear" w:color="auto" w:fill="FFFFFF"/>
            <w:vAlign w:val="bottom"/>
            <w:hideMark/>
          </w:tcPr>
          <w:p w:rsidR="00F05A04" w:rsidRPr="005C7096" w:rsidRDefault="00F05A04" w:rsidP="00F05A04">
            <w:pPr>
              <w:spacing w:after="0" w:line="240" w:lineRule="auto"/>
              <w:jc w:val="center"/>
              <w:rPr>
                <w:rFonts w:ascii="Times New Roman" w:eastAsia="Times New Roman" w:hAnsi="Times New Roman" w:cs="Times New Roman"/>
                <w:color w:val="000000"/>
                <w:sz w:val="20"/>
                <w:szCs w:val="20"/>
              </w:rPr>
            </w:pPr>
            <w:r w:rsidRPr="005C7096">
              <w:rPr>
                <w:rFonts w:ascii="Times New Roman" w:eastAsia="Times New Roman" w:hAnsi="Times New Roman" w:cs="Times New Roman"/>
                <w:color w:val="000000"/>
                <w:sz w:val="20"/>
                <w:szCs w:val="20"/>
              </w:rPr>
              <w:t>61,520</w:t>
            </w:r>
          </w:p>
        </w:tc>
      </w:tr>
      <w:tr w:rsidR="00F05A04" w:rsidRPr="005C7096" w:rsidTr="00F05A04">
        <w:trPr>
          <w:trHeight w:val="420"/>
        </w:trPr>
        <w:tc>
          <w:tcPr>
            <w:tcW w:w="2542" w:type="dxa"/>
            <w:tcBorders>
              <w:top w:val="nil"/>
              <w:left w:val="single" w:sz="8" w:space="0" w:color="auto"/>
              <w:bottom w:val="single" w:sz="4" w:space="0" w:color="auto"/>
              <w:right w:val="single" w:sz="4" w:space="0" w:color="auto"/>
            </w:tcBorders>
            <w:shd w:val="clear" w:color="auto" w:fill="FFFFFF"/>
            <w:vAlign w:val="center"/>
            <w:hideMark/>
          </w:tcPr>
          <w:p w:rsidR="00F05A04" w:rsidRPr="005C7096" w:rsidRDefault="00F05A04" w:rsidP="00F05A04">
            <w:pPr>
              <w:spacing w:after="0" w:line="240" w:lineRule="auto"/>
              <w:jc w:val="center"/>
              <w:rPr>
                <w:rFonts w:ascii="Times New Roman" w:eastAsia="Times New Roman" w:hAnsi="Times New Roman" w:cs="Times New Roman"/>
                <w:sz w:val="20"/>
                <w:szCs w:val="20"/>
              </w:rPr>
            </w:pPr>
            <w:r w:rsidRPr="005C7096">
              <w:rPr>
                <w:rFonts w:ascii="Times New Roman" w:eastAsia="Times New Roman" w:hAnsi="Times New Roman" w:cs="Times New Roman"/>
                <w:sz w:val="20"/>
                <w:szCs w:val="20"/>
              </w:rPr>
              <w:t>г.Кингисепп, мкр-н Касколовка</w:t>
            </w:r>
          </w:p>
        </w:tc>
        <w:tc>
          <w:tcPr>
            <w:tcW w:w="1560" w:type="dxa"/>
            <w:tcBorders>
              <w:top w:val="single" w:sz="4" w:space="0" w:color="auto"/>
              <w:left w:val="nil"/>
              <w:bottom w:val="single" w:sz="4" w:space="0" w:color="auto"/>
              <w:right w:val="single" w:sz="4" w:space="0" w:color="auto"/>
            </w:tcBorders>
            <w:shd w:val="clear" w:color="auto" w:fill="FFFFFF"/>
            <w:vAlign w:val="center"/>
            <w:hideMark/>
          </w:tcPr>
          <w:p w:rsidR="00F05A04" w:rsidRPr="005C7096" w:rsidRDefault="00F05A04" w:rsidP="00F05A04">
            <w:pPr>
              <w:spacing w:after="0" w:line="240" w:lineRule="auto"/>
              <w:jc w:val="center"/>
              <w:rPr>
                <w:rFonts w:ascii="Times New Roman" w:eastAsia="Times New Roman" w:hAnsi="Times New Roman" w:cs="Times New Roman"/>
                <w:color w:val="000000"/>
                <w:sz w:val="20"/>
                <w:szCs w:val="20"/>
              </w:rPr>
            </w:pPr>
            <w:r w:rsidRPr="005C7096">
              <w:rPr>
                <w:rFonts w:ascii="Times New Roman" w:eastAsia="Times New Roman" w:hAnsi="Times New Roman" w:cs="Times New Roman"/>
                <w:color w:val="000000"/>
                <w:sz w:val="20"/>
                <w:szCs w:val="20"/>
              </w:rPr>
              <w:t>5,078</w:t>
            </w:r>
          </w:p>
        </w:tc>
        <w:tc>
          <w:tcPr>
            <w:tcW w:w="1558" w:type="dxa"/>
            <w:tcBorders>
              <w:top w:val="single" w:sz="4" w:space="0" w:color="auto"/>
              <w:left w:val="nil"/>
              <w:bottom w:val="single" w:sz="4" w:space="0" w:color="auto"/>
              <w:right w:val="single" w:sz="4" w:space="0" w:color="auto"/>
            </w:tcBorders>
            <w:shd w:val="clear" w:color="auto" w:fill="FFFFFF"/>
            <w:vAlign w:val="center"/>
            <w:hideMark/>
          </w:tcPr>
          <w:p w:rsidR="00F05A04" w:rsidRPr="005C7096" w:rsidRDefault="00F05A04" w:rsidP="00F05A04">
            <w:pPr>
              <w:spacing w:after="0" w:line="240" w:lineRule="auto"/>
              <w:jc w:val="center"/>
              <w:rPr>
                <w:rFonts w:ascii="Times New Roman" w:eastAsia="Times New Roman" w:hAnsi="Times New Roman" w:cs="Times New Roman"/>
                <w:color w:val="000000"/>
                <w:sz w:val="20"/>
                <w:szCs w:val="20"/>
              </w:rPr>
            </w:pPr>
            <w:r w:rsidRPr="005C7096">
              <w:rPr>
                <w:rFonts w:ascii="Times New Roman" w:eastAsia="Times New Roman" w:hAnsi="Times New Roman" w:cs="Times New Roman"/>
                <w:color w:val="000000"/>
                <w:sz w:val="20"/>
                <w:szCs w:val="20"/>
              </w:rPr>
              <w:t>5,078</w:t>
            </w:r>
          </w:p>
        </w:tc>
        <w:tc>
          <w:tcPr>
            <w:tcW w:w="1985" w:type="dxa"/>
            <w:tcBorders>
              <w:top w:val="single" w:sz="4" w:space="0" w:color="auto"/>
              <w:left w:val="nil"/>
              <w:bottom w:val="single" w:sz="4" w:space="0" w:color="auto"/>
              <w:right w:val="single" w:sz="4" w:space="0" w:color="auto"/>
            </w:tcBorders>
            <w:shd w:val="clear" w:color="auto" w:fill="FFFFFF"/>
            <w:vAlign w:val="center"/>
            <w:hideMark/>
          </w:tcPr>
          <w:p w:rsidR="00F05A04" w:rsidRPr="005C7096" w:rsidRDefault="00F05A04" w:rsidP="00F05A04">
            <w:pPr>
              <w:spacing w:after="0" w:line="240" w:lineRule="auto"/>
              <w:jc w:val="center"/>
              <w:rPr>
                <w:rFonts w:ascii="Times New Roman" w:eastAsia="Times New Roman" w:hAnsi="Times New Roman" w:cs="Times New Roman"/>
                <w:color w:val="000000"/>
                <w:sz w:val="20"/>
                <w:szCs w:val="20"/>
              </w:rPr>
            </w:pPr>
            <w:r w:rsidRPr="005C7096">
              <w:rPr>
                <w:rFonts w:ascii="Times New Roman" w:eastAsia="Times New Roman" w:hAnsi="Times New Roman" w:cs="Times New Roman"/>
                <w:color w:val="000000"/>
                <w:sz w:val="20"/>
                <w:szCs w:val="20"/>
              </w:rPr>
              <w:t>3,939</w:t>
            </w:r>
          </w:p>
        </w:tc>
        <w:tc>
          <w:tcPr>
            <w:tcW w:w="1843" w:type="dxa"/>
            <w:tcBorders>
              <w:top w:val="single" w:sz="4" w:space="0" w:color="auto"/>
              <w:left w:val="nil"/>
              <w:bottom w:val="single" w:sz="4" w:space="0" w:color="auto"/>
              <w:right w:val="single" w:sz="8" w:space="0" w:color="auto"/>
            </w:tcBorders>
            <w:shd w:val="clear" w:color="auto" w:fill="FFFFFF"/>
            <w:vAlign w:val="center"/>
            <w:hideMark/>
          </w:tcPr>
          <w:p w:rsidR="00F05A04" w:rsidRPr="005C7096" w:rsidRDefault="00F05A04" w:rsidP="00F05A04">
            <w:pPr>
              <w:spacing w:after="0" w:line="240" w:lineRule="auto"/>
              <w:jc w:val="center"/>
              <w:rPr>
                <w:rFonts w:ascii="Times New Roman" w:eastAsia="Times New Roman" w:hAnsi="Times New Roman" w:cs="Times New Roman"/>
                <w:color w:val="000000"/>
                <w:sz w:val="20"/>
                <w:szCs w:val="20"/>
              </w:rPr>
            </w:pPr>
            <w:r w:rsidRPr="005C7096">
              <w:rPr>
                <w:rFonts w:ascii="Times New Roman" w:eastAsia="Times New Roman" w:hAnsi="Times New Roman" w:cs="Times New Roman"/>
                <w:color w:val="000000"/>
                <w:sz w:val="20"/>
                <w:szCs w:val="20"/>
              </w:rPr>
              <w:t>1,139</w:t>
            </w:r>
          </w:p>
        </w:tc>
      </w:tr>
      <w:tr w:rsidR="00F05A04" w:rsidRPr="005C7096" w:rsidTr="00F05A04">
        <w:trPr>
          <w:trHeight w:val="310"/>
        </w:trPr>
        <w:tc>
          <w:tcPr>
            <w:tcW w:w="2542" w:type="dxa"/>
            <w:tcBorders>
              <w:top w:val="nil"/>
              <w:left w:val="single" w:sz="8" w:space="0" w:color="auto"/>
              <w:bottom w:val="nil"/>
              <w:right w:val="single" w:sz="4" w:space="0" w:color="auto"/>
            </w:tcBorders>
            <w:shd w:val="clear" w:color="auto" w:fill="FFFFFF"/>
            <w:noWrap/>
            <w:vAlign w:val="bottom"/>
            <w:hideMark/>
          </w:tcPr>
          <w:p w:rsidR="00F05A04" w:rsidRPr="005C7096" w:rsidRDefault="00F05A04" w:rsidP="00F05A04">
            <w:pPr>
              <w:spacing w:after="0" w:line="240" w:lineRule="auto"/>
              <w:jc w:val="center"/>
              <w:rPr>
                <w:rFonts w:ascii="Times New Roman" w:eastAsia="Times New Roman" w:hAnsi="Times New Roman" w:cs="Times New Roman"/>
                <w:b/>
                <w:bCs/>
                <w:sz w:val="20"/>
                <w:szCs w:val="20"/>
              </w:rPr>
            </w:pPr>
          </w:p>
        </w:tc>
        <w:tc>
          <w:tcPr>
            <w:tcW w:w="6946" w:type="dxa"/>
            <w:gridSpan w:val="4"/>
            <w:tcBorders>
              <w:top w:val="nil"/>
              <w:left w:val="single" w:sz="4" w:space="0" w:color="auto"/>
              <w:bottom w:val="nil"/>
              <w:right w:val="single" w:sz="8" w:space="0" w:color="000000"/>
            </w:tcBorders>
            <w:shd w:val="clear" w:color="auto" w:fill="FFFFFF"/>
            <w:vAlign w:val="bottom"/>
          </w:tcPr>
          <w:p w:rsidR="00F05A04" w:rsidRPr="005C7096" w:rsidRDefault="00F05A04" w:rsidP="00F05A04">
            <w:pPr>
              <w:spacing w:after="0" w:line="240" w:lineRule="auto"/>
              <w:jc w:val="center"/>
              <w:rPr>
                <w:rFonts w:ascii="Times New Roman" w:eastAsia="Times New Roman" w:hAnsi="Times New Roman" w:cs="Times New Roman"/>
                <w:b/>
                <w:bCs/>
                <w:sz w:val="20"/>
                <w:szCs w:val="20"/>
              </w:rPr>
            </w:pPr>
            <w:r w:rsidRPr="005C7096">
              <w:rPr>
                <w:rFonts w:ascii="Times New Roman" w:eastAsia="Times New Roman" w:hAnsi="Times New Roman" w:cs="Times New Roman"/>
                <w:b/>
                <w:bCs/>
                <w:sz w:val="20"/>
                <w:szCs w:val="20"/>
              </w:rPr>
              <w:t>На31.12.2025г.</w:t>
            </w:r>
          </w:p>
        </w:tc>
      </w:tr>
      <w:tr w:rsidR="00F05A04" w:rsidRPr="005C7096" w:rsidTr="00F05A04">
        <w:trPr>
          <w:trHeight w:val="260"/>
        </w:trPr>
        <w:tc>
          <w:tcPr>
            <w:tcW w:w="2542"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F05A04" w:rsidRPr="005C7096" w:rsidRDefault="00F05A04" w:rsidP="00F05A04">
            <w:pPr>
              <w:spacing w:after="0" w:line="240" w:lineRule="auto"/>
              <w:jc w:val="center"/>
              <w:rPr>
                <w:rFonts w:ascii="Times New Roman" w:eastAsia="Times New Roman" w:hAnsi="Times New Roman" w:cs="Times New Roman"/>
                <w:sz w:val="20"/>
                <w:szCs w:val="20"/>
              </w:rPr>
            </w:pPr>
            <w:r w:rsidRPr="005C7096">
              <w:rPr>
                <w:rFonts w:ascii="Times New Roman" w:eastAsia="Times New Roman" w:hAnsi="Times New Roman" w:cs="Times New Roman"/>
                <w:sz w:val="20"/>
                <w:szCs w:val="20"/>
              </w:rPr>
              <w:t>г.Кингисепп</w:t>
            </w:r>
          </w:p>
        </w:tc>
        <w:tc>
          <w:tcPr>
            <w:tcW w:w="1560" w:type="dxa"/>
            <w:tcBorders>
              <w:top w:val="single" w:sz="8" w:space="0" w:color="auto"/>
              <w:left w:val="nil"/>
              <w:bottom w:val="single" w:sz="4" w:space="0" w:color="auto"/>
              <w:right w:val="single" w:sz="4" w:space="0" w:color="auto"/>
            </w:tcBorders>
            <w:shd w:val="clear" w:color="auto" w:fill="auto"/>
            <w:vAlign w:val="center"/>
            <w:hideMark/>
          </w:tcPr>
          <w:p w:rsidR="00F05A04" w:rsidRPr="005C7096" w:rsidRDefault="00F05A04" w:rsidP="00F05A04">
            <w:pPr>
              <w:spacing w:after="0" w:line="240" w:lineRule="auto"/>
              <w:jc w:val="center"/>
              <w:rPr>
                <w:rFonts w:ascii="Times New Roman" w:eastAsia="Times New Roman" w:hAnsi="Times New Roman" w:cs="Times New Roman"/>
                <w:color w:val="000000"/>
                <w:sz w:val="20"/>
                <w:szCs w:val="20"/>
              </w:rPr>
            </w:pPr>
            <w:r w:rsidRPr="005C7096">
              <w:rPr>
                <w:rFonts w:ascii="Times New Roman" w:eastAsia="Times New Roman" w:hAnsi="Times New Roman" w:cs="Times New Roman"/>
                <w:color w:val="000000"/>
                <w:sz w:val="20"/>
                <w:szCs w:val="20"/>
              </w:rPr>
              <w:t>310,933</w:t>
            </w:r>
          </w:p>
        </w:tc>
        <w:tc>
          <w:tcPr>
            <w:tcW w:w="1558" w:type="dxa"/>
            <w:tcBorders>
              <w:top w:val="single" w:sz="8" w:space="0" w:color="auto"/>
              <w:left w:val="nil"/>
              <w:bottom w:val="single" w:sz="4" w:space="0" w:color="auto"/>
              <w:right w:val="single" w:sz="4" w:space="0" w:color="auto"/>
            </w:tcBorders>
            <w:shd w:val="clear" w:color="auto" w:fill="auto"/>
            <w:vAlign w:val="center"/>
            <w:hideMark/>
          </w:tcPr>
          <w:p w:rsidR="00F05A04" w:rsidRPr="005C7096" w:rsidRDefault="00F05A04" w:rsidP="00F05A04">
            <w:pPr>
              <w:spacing w:after="0" w:line="240" w:lineRule="auto"/>
              <w:jc w:val="center"/>
              <w:rPr>
                <w:rFonts w:ascii="Times New Roman" w:eastAsia="Times New Roman" w:hAnsi="Times New Roman" w:cs="Times New Roman"/>
                <w:color w:val="000000"/>
                <w:sz w:val="20"/>
                <w:szCs w:val="20"/>
              </w:rPr>
            </w:pPr>
            <w:r w:rsidRPr="005C7096">
              <w:rPr>
                <w:rFonts w:ascii="Times New Roman" w:eastAsia="Times New Roman" w:hAnsi="Times New Roman" w:cs="Times New Roman"/>
                <w:color w:val="000000"/>
                <w:sz w:val="20"/>
                <w:szCs w:val="20"/>
              </w:rPr>
              <w:t>310,933</w:t>
            </w:r>
          </w:p>
        </w:tc>
        <w:tc>
          <w:tcPr>
            <w:tcW w:w="1985" w:type="dxa"/>
            <w:tcBorders>
              <w:top w:val="single" w:sz="8" w:space="0" w:color="auto"/>
              <w:left w:val="nil"/>
              <w:bottom w:val="single" w:sz="4" w:space="0" w:color="auto"/>
              <w:right w:val="single" w:sz="4" w:space="0" w:color="auto"/>
            </w:tcBorders>
            <w:shd w:val="clear" w:color="auto" w:fill="auto"/>
            <w:vAlign w:val="center"/>
            <w:hideMark/>
          </w:tcPr>
          <w:p w:rsidR="00F05A04" w:rsidRPr="005C7096" w:rsidRDefault="00F05A04" w:rsidP="00F05A04">
            <w:pPr>
              <w:spacing w:after="0" w:line="240" w:lineRule="auto"/>
              <w:jc w:val="center"/>
              <w:rPr>
                <w:rFonts w:ascii="Times New Roman" w:eastAsia="Times New Roman" w:hAnsi="Times New Roman" w:cs="Times New Roman"/>
                <w:color w:val="000000"/>
                <w:sz w:val="20"/>
                <w:szCs w:val="20"/>
              </w:rPr>
            </w:pPr>
            <w:r w:rsidRPr="005C7096">
              <w:rPr>
                <w:rFonts w:ascii="Times New Roman" w:eastAsia="Times New Roman" w:hAnsi="Times New Roman" w:cs="Times New Roman"/>
                <w:color w:val="000000"/>
                <w:sz w:val="20"/>
                <w:szCs w:val="20"/>
              </w:rPr>
              <w:t>251,163</w:t>
            </w:r>
          </w:p>
        </w:tc>
        <w:tc>
          <w:tcPr>
            <w:tcW w:w="1843" w:type="dxa"/>
            <w:tcBorders>
              <w:top w:val="single" w:sz="8" w:space="0" w:color="auto"/>
              <w:left w:val="nil"/>
              <w:bottom w:val="single" w:sz="4" w:space="0" w:color="auto"/>
              <w:right w:val="single" w:sz="8" w:space="0" w:color="auto"/>
            </w:tcBorders>
            <w:shd w:val="clear" w:color="auto" w:fill="auto"/>
            <w:vAlign w:val="center"/>
            <w:hideMark/>
          </w:tcPr>
          <w:p w:rsidR="00F05A04" w:rsidRPr="005C7096" w:rsidRDefault="00F05A04" w:rsidP="00F05A04">
            <w:pPr>
              <w:spacing w:after="0" w:line="240" w:lineRule="auto"/>
              <w:jc w:val="center"/>
              <w:rPr>
                <w:rFonts w:ascii="Times New Roman" w:eastAsia="Times New Roman" w:hAnsi="Times New Roman" w:cs="Times New Roman"/>
                <w:color w:val="000000"/>
                <w:sz w:val="20"/>
                <w:szCs w:val="20"/>
              </w:rPr>
            </w:pPr>
            <w:r w:rsidRPr="005C7096">
              <w:rPr>
                <w:rFonts w:ascii="Times New Roman" w:eastAsia="Times New Roman" w:hAnsi="Times New Roman" w:cs="Times New Roman"/>
                <w:color w:val="000000"/>
                <w:sz w:val="20"/>
                <w:szCs w:val="20"/>
              </w:rPr>
              <w:t>59,770</w:t>
            </w:r>
          </w:p>
        </w:tc>
      </w:tr>
      <w:tr w:rsidR="00F05A04" w:rsidRPr="005C7096" w:rsidTr="00F05A04">
        <w:trPr>
          <w:trHeight w:val="420"/>
        </w:trPr>
        <w:tc>
          <w:tcPr>
            <w:tcW w:w="2542" w:type="dxa"/>
            <w:tcBorders>
              <w:top w:val="nil"/>
              <w:left w:val="single" w:sz="8" w:space="0" w:color="auto"/>
              <w:bottom w:val="single" w:sz="4" w:space="0" w:color="auto"/>
              <w:right w:val="single" w:sz="4" w:space="0" w:color="auto"/>
            </w:tcBorders>
            <w:shd w:val="clear" w:color="auto" w:fill="auto"/>
            <w:vAlign w:val="center"/>
            <w:hideMark/>
          </w:tcPr>
          <w:p w:rsidR="00F05A04" w:rsidRPr="005C7096" w:rsidRDefault="00F05A04" w:rsidP="00F05A04">
            <w:pPr>
              <w:spacing w:after="0" w:line="240" w:lineRule="auto"/>
              <w:jc w:val="center"/>
              <w:rPr>
                <w:rFonts w:ascii="Times New Roman" w:eastAsia="Times New Roman" w:hAnsi="Times New Roman" w:cs="Times New Roman"/>
                <w:sz w:val="20"/>
                <w:szCs w:val="20"/>
              </w:rPr>
            </w:pPr>
            <w:r w:rsidRPr="005C7096">
              <w:rPr>
                <w:rFonts w:ascii="Times New Roman" w:eastAsia="Times New Roman" w:hAnsi="Times New Roman" w:cs="Times New Roman"/>
                <w:sz w:val="20"/>
                <w:szCs w:val="20"/>
              </w:rPr>
              <w:t>г.Кингисепп, мкр-н Касколовка</w:t>
            </w:r>
          </w:p>
        </w:tc>
        <w:tc>
          <w:tcPr>
            <w:tcW w:w="1560" w:type="dxa"/>
            <w:tcBorders>
              <w:top w:val="nil"/>
              <w:left w:val="nil"/>
              <w:bottom w:val="single" w:sz="4" w:space="0" w:color="auto"/>
              <w:right w:val="single" w:sz="4" w:space="0" w:color="auto"/>
            </w:tcBorders>
            <w:shd w:val="clear" w:color="auto" w:fill="auto"/>
            <w:vAlign w:val="center"/>
            <w:hideMark/>
          </w:tcPr>
          <w:p w:rsidR="00F05A04" w:rsidRPr="005C7096" w:rsidRDefault="00F05A04" w:rsidP="00F05A04">
            <w:pPr>
              <w:spacing w:after="0" w:line="240" w:lineRule="auto"/>
              <w:jc w:val="center"/>
              <w:rPr>
                <w:rFonts w:ascii="Times New Roman" w:eastAsia="Times New Roman" w:hAnsi="Times New Roman" w:cs="Times New Roman"/>
                <w:color w:val="000000"/>
                <w:sz w:val="20"/>
                <w:szCs w:val="20"/>
              </w:rPr>
            </w:pPr>
            <w:r w:rsidRPr="005C7096">
              <w:rPr>
                <w:rFonts w:ascii="Times New Roman" w:eastAsia="Times New Roman" w:hAnsi="Times New Roman" w:cs="Times New Roman"/>
                <w:color w:val="000000"/>
                <w:sz w:val="20"/>
                <w:szCs w:val="20"/>
              </w:rPr>
              <w:t>5,522</w:t>
            </w:r>
          </w:p>
        </w:tc>
        <w:tc>
          <w:tcPr>
            <w:tcW w:w="1558" w:type="dxa"/>
            <w:tcBorders>
              <w:top w:val="nil"/>
              <w:left w:val="nil"/>
              <w:bottom w:val="single" w:sz="4" w:space="0" w:color="auto"/>
              <w:right w:val="single" w:sz="4" w:space="0" w:color="auto"/>
            </w:tcBorders>
            <w:shd w:val="clear" w:color="auto" w:fill="auto"/>
            <w:vAlign w:val="center"/>
            <w:hideMark/>
          </w:tcPr>
          <w:p w:rsidR="00F05A04" w:rsidRPr="005C7096" w:rsidRDefault="00F05A04" w:rsidP="00F05A04">
            <w:pPr>
              <w:spacing w:after="0" w:line="240" w:lineRule="auto"/>
              <w:jc w:val="center"/>
              <w:rPr>
                <w:rFonts w:ascii="Times New Roman" w:eastAsia="Times New Roman" w:hAnsi="Times New Roman" w:cs="Times New Roman"/>
                <w:color w:val="000000"/>
                <w:sz w:val="20"/>
                <w:szCs w:val="20"/>
              </w:rPr>
            </w:pPr>
            <w:r w:rsidRPr="005C7096">
              <w:rPr>
                <w:rFonts w:ascii="Times New Roman" w:eastAsia="Times New Roman" w:hAnsi="Times New Roman" w:cs="Times New Roman"/>
                <w:color w:val="000000"/>
                <w:sz w:val="20"/>
                <w:szCs w:val="20"/>
              </w:rPr>
              <w:t>5,522</w:t>
            </w:r>
          </w:p>
        </w:tc>
        <w:tc>
          <w:tcPr>
            <w:tcW w:w="1985" w:type="dxa"/>
            <w:tcBorders>
              <w:top w:val="nil"/>
              <w:left w:val="nil"/>
              <w:bottom w:val="single" w:sz="4" w:space="0" w:color="auto"/>
              <w:right w:val="single" w:sz="4" w:space="0" w:color="auto"/>
            </w:tcBorders>
            <w:shd w:val="clear" w:color="auto" w:fill="auto"/>
            <w:vAlign w:val="center"/>
            <w:hideMark/>
          </w:tcPr>
          <w:p w:rsidR="00F05A04" w:rsidRPr="005C7096" w:rsidRDefault="00F05A04" w:rsidP="00F05A04">
            <w:pPr>
              <w:spacing w:after="0" w:line="240" w:lineRule="auto"/>
              <w:jc w:val="center"/>
              <w:rPr>
                <w:rFonts w:ascii="Times New Roman" w:eastAsia="Times New Roman" w:hAnsi="Times New Roman" w:cs="Times New Roman"/>
                <w:color w:val="000000"/>
                <w:sz w:val="20"/>
                <w:szCs w:val="20"/>
              </w:rPr>
            </w:pPr>
            <w:r w:rsidRPr="005C7096">
              <w:rPr>
                <w:rFonts w:ascii="Times New Roman" w:eastAsia="Times New Roman" w:hAnsi="Times New Roman" w:cs="Times New Roman"/>
                <w:color w:val="000000"/>
                <w:sz w:val="20"/>
                <w:szCs w:val="20"/>
              </w:rPr>
              <w:t>4,398</w:t>
            </w:r>
          </w:p>
        </w:tc>
        <w:tc>
          <w:tcPr>
            <w:tcW w:w="1843" w:type="dxa"/>
            <w:tcBorders>
              <w:top w:val="nil"/>
              <w:left w:val="nil"/>
              <w:bottom w:val="single" w:sz="4" w:space="0" w:color="auto"/>
              <w:right w:val="single" w:sz="8" w:space="0" w:color="auto"/>
            </w:tcBorders>
            <w:shd w:val="clear" w:color="auto" w:fill="auto"/>
            <w:vAlign w:val="center"/>
            <w:hideMark/>
          </w:tcPr>
          <w:p w:rsidR="00F05A04" w:rsidRPr="005C7096" w:rsidRDefault="00F05A04" w:rsidP="00F05A04">
            <w:pPr>
              <w:spacing w:after="0" w:line="240" w:lineRule="auto"/>
              <w:jc w:val="center"/>
              <w:rPr>
                <w:rFonts w:ascii="Times New Roman" w:eastAsia="Times New Roman" w:hAnsi="Times New Roman" w:cs="Times New Roman"/>
                <w:color w:val="000000"/>
                <w:sz w:val="20"/>
                <w:szCs w:val="20"/>
              </w:rPr>
            </w:pPr>
            <w:r w:rsidRPr="005C7096">
              <w:rPr>
                <w:rFonts w:ascii="Times New Roman" w:eastAsia="Times New Roman" w:hAnsi="Times New Roman" w:cs="Times New Roman"/>
                <w:color w:val="000000"/>
                <w:sz w:val="20"/>
                <w:szCs w:val="20"/>
              </w:rPr>
              <w:t>1,124</w:t>
            </w:r>
          </w:p>
        </w:tc>
      </w:tr>
    </w:tbl>
    <w:p w:rsidR="00F05A04" w:rsidRPr="00B7298F"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r w:rsidRPr="00B7298F">
        <w:rPr>
          <w:rFonts w:ascii="Times New Roman" w:eastAsia="Times New Roman" w:hAnsi="Times New Roman" w:cs="Times New Roman"/>
          <w:b/>
          <w:sz w:val="24"/>
          <w:szCs w:val="24"/>
        </w:rPr>
        <w:t>д) описание существующих нормативов потребления тепловой энергии для населения на отопление и горячее водоснабжение</w:t>
      </w:r>
    </w:p>
    <w:p w:rsidR="00F05A04" w:rsidRPr="00170926" w:rsidRDefault="00F05A04" w:rsidP="00F05A04">
      <w:pPr>
        <w:autoSpaceDE w:val="0"/>
        <w:autoSpaceDN w:val="0"/>
        <w:adjustRightInd w:val="0"/>
        <w:spacing w:after="0" w:line="240" w:lineRule="auto"/>
        <w:ind w:firstLine="708"/>
        <w:jc w:val="both"/>
        <w:rPr>
          <w:rFonts w:ascii="Times New Roman" w:hAnsi="Times New Roman" w:cs="Times New Roman"/>
          <w:sz w:val="24"/>
          <w:szCs w:val="24"/>
        </w:rPr>
      </w:pPr>
      <w:r w:rsidRPr="00184192">
        <w:rPr>
          <w:rFonts w:ascii="Times New Roman" w:hAnsi="Times New Roman" w:cs="Times New Roman"/>
          <w:b/>
          <w:sz w:val="24"/>
          <w:szCs w:val="24"/>
        </w:rPr>
        <w:t>Нормативы потребления коммунальной услуги  по горячему  водоснабжению</w:t>
      </w:r>
      <w:r w:rsidRPr="00170926">
        <w:rPr>
          <w:rFonts w:ascii="Times New Roman" w:hAnsi="Times New Roman" w:cs="Times New Roman"/>
          <w:sz w:val="24"/>
          <w:szCs w:val="24"/>
        </w:rPr>
        <w:t xml:space="preserve">, действующим   в 2013 году утверждены Постановлением  Правительства Ленинградской области  №25 от 11.02.2013г. (в ред. </w:t>
      </w:r>
      <w:hyperlink r:id="rId20" w:history="1">
        <w:r w:rsidRPr="00170926">
          <w:rPr>
            <w:rFonts w:ascii="Times New Roman" w:hAnsi="Times New Roman" w:cs="Times New Roman"/>
            <w:sz w:val="24"/>
            <w:szCs w:val="24"/>
          </w:rPr>
          <w:t>Постановления</w:t>
        </w:r>
      </w:hyperlink>
      <w:r w:rsidRPr="00170926">
        <w:rPr>
          <w:rFonts w:ascii="Times New Roman" w:hAnsi="Times New Roman" w:cs="Times New Roman"/>
          <w:sz w:val="24"/>
          <w:szCs w:val="24"/>
        </w:rPr>
        <w:t xml:space="preserve"> Правительства Ленинградской области от 28.06.2013 N 180)</w:t>
      </w:r>
    </w:p>
    <w:p w:rsidR="00F05A04" w:rsidRPr="00170926" w:rsidRDefault="00F05A04" w:rsidP="00F05A04">
      <w:pPr>
        <w:autoSpaceDE w:val="0"/>
        <w:autoSpaceDN w:val="0"/>
        <w:adjustRightInd w:val="0"/>
        <w:spacing w:after="0" w:line="240" w:lineRule="auto"/>
        <w:jc w:val="right"/>
        <w:rPr>
          <w:rFonts w:ascii="Times New Roman" w:hAnsi="Times New Roman" w:cs="Times New Roman"/>
          <w:b/>
          <w:sz w:val="24"/>
          <w:szCs w:val="24"/>
        </w:rPr>
      </w:pPr>
      <w:r>
        <w:rPr>
          <w:rFonts w:ascii="Times New Roman" w:hAnsi="Times New Roman" w:cs="Times New Roman"/>
          <w:b/>
          <w:sz w:val="24"/>
          <w:szCs w:val="24"/>
        </w:rPr>
        <w:t>Таблица 1.28</w:t>
      </w:r>
      <w:r w:rsidRPr="00170926">
        <w:rPr>
          <w:rFonts w:ascii="Times New Roman" w:hAnsi="Times New Roman" w:cs="Times New Roman"/>
          <w:b/>
          <w:sz w:val="24"/>
          <w:szCs w:val="24"/>
        </w:rPr>
        <w:t>.</w:t>
      </w:r>
    </w:p>
    <w:p w:rsidR="00F05A04" w:rsidRDefault="00F05A04" w:rsidP="00F05A04">
      <w:pPr>
        <w:autoSpaceDE w:val="0"/>
        <w:autoSpaceDN w:val="0"/>
        <w:adjustRightInd w:val="0"/>
        <w:spacing w:after="0" w:line="240" w:lineRule="auto"/>
        <w:jc w:val="center"/>
        <w:rPr>
          <w:rFonts w:ascii="Times New Roman" w:hAnsi="Times New Roman" w:cs="Times New Roman"/>
          <w:b/>
          <w:bCs/>
          <w:sz w:val="24"/>
          <w:szCs w:val="24"/>
        </w:rPr>
      </w:pPr>
      <w:bookmarkStart w:id="2" w:name="Par34"/>
      <w:bookmarkEnd w:id="2"/>
      <w:r>
        <w:rPr>
          <w:rFonts w:ascii="Times New Roman" w:hAnsi="Times New Roman" w:cs="Times New Roman"/>
          <w:b/>
          <w:bCs/>
          <w:sz w:val="24"/>
          <w:szCs w:val="24"/>
        </w:rPr>
        <w:t xml:space="preserve">Нормативы потребления коммунальной услуги по холодному и горячему водоснабжению, водоотведению в жилых многоквартирных домах на территории Ленинградской области при отсутствии приборов учета </w:t>
      </w:r>
    </w:p>
    <w:p w:rsidR="00F05A04" w:rsidRPr="00170926" w:rsidRDefault="00F05A04" w:rsidP="00F05A04">
      <w:pPr>
        <w:autoSpaceDE w:val="0"/>
        <w:autoSpaceDN w:val="0"/>
        <w:adjustRightInd w:val="0"/>
        <w:spacing w:after="0" w:line="240" w:lineRule="auto"/>
        <w:jc w:val="center"/>
        <w:rPr>
          <w:rFonts w:ascii="Times New Roman" w:hAnsi="Times New Roman" w:cs="Times New Roman"/>
          <w:b/>
          <w:bCs/>
          <w:sz w:val="24"/>
          <w:szCs w:val="24"/>
        </w:rPr>
      </w:pPr>
    </w:p>
    <w:p w:rsidR="00F05A04" w:rsidRPr="00170926" w:rsidRDefault="00F05A04" w:rsidP="00F05A04">
      <w:pPr>
        <w:autoSpaceDE w:val="0"/>
        <w:autoSpaceDN w:val="0"/>
        <w:adjustRightInd w:val="0"/>
        <w:spacing w:after="0" w:line="240" w:lineRule="auto"/>
        <w:jc w:val="right"/>
        <w:rPr>
          <w:rFonts w:ascii="Times New Roman" w:hAnsi="Times New Roman" w:cs="Times New Roman"/>
          <w:sz w:val="24"/>
          <w:szCs w:val="24"/>
        </w:rPr>
      </w:pPr>
      <w:r w:rsidRPr="00170926">
        <w:rPr>
          <w:rFonts w:ascii="Times New Roman" w:hAnsi="Times New Roman" w:cs="Times New Roman"/>
          <w:sz w:val="24"/>
          <w:szCs w:val="24"/>
        </w:rPr>
        <w:t xml:space="preserve">                                                      (куб. м/чел. в месяц)</w:t>
      </w:r>
    </w:p>
    <w:tbl>
      <w:tblPr>
        <w:tblW w:w="0" w:type="auto"/>
        <w:tblCellSpacing w:w="5" w:type="nil"/>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485"/>
        <w:gridCol w:w="4795"/>
        <w:gridCol w:w="1560"/>
        <w:gridCol w:w="1440"/>
        <w:gridCol w:w="1200"/>
      </w:tblGrid>
      <w:tr w:rsidR="00F05A04" w:rsidRPr="00170926" w:rsidTr="00F05A04">
        <w:trPr>
          <w:trHeight w:val="400"/>
          <w:tblCellSpacing w:w="5" w:type="nil"/>
        </w:trPr>
        <w:tc>
          <w:tcPr>
            <w:tcW w:w="485" w:type="dxa"/>
            <w:vMerge w:val="restart"/>
          </w:tcPr>
          <w:p w:rsidR="00F05A04" w:rsidRPr="006E04AC" w:rsidRDefault="00F05A04" w:rsidP="00F05A04">
            <w:pPr>
              <w:autoSpaceDE w:val="0"/>
              <w:autoSpaceDN w:val="0"/>
              <w:adjustRightInd w:val="0"/>
              <w:spacing w:after="0" w:line="240" w:lineRule="auto"/>
              <w:jc w:val="center"/>
              <w:rPr>
                <w:rFonts w:ascii="Times New Roman" w:hAnsi="Times New Roman" w:cs="Times New Roman"/>
                <w:b/>
                <w:sz w:val="20"/>
                <w:szCs w:val="20"/>
              </w:rPr>
            </w:pPr>
            <w:r w:rsidRPr="006E04AC">
              <w:rPr>
                <w:rFonts w:ascii="Times New Roman" w:hAnsi="Times New Roman" w:cs="Times New Roman"/>
                <w:b/>
                <w:sz w:val="20"/>
                <w:szCs w:val="20"/>
              </w:rPr>
              <w:t xml:space="preserve">N </w:t>
            </w:r>
            <w:r w:rsidRPr="006E04AC">
              <w:rPr>
                <w:rFonts w:ascii="Times New Roman" w:hAnsi="Times New Roman" w:cs="Times New Roman"/>
                <w:b/>
                <w:sz w:val="20"/>
                <w:szCs w:val="20"/>
              </w:rPr>
              <w:br/>
              <w:t>п/п</w:t>
            </w:r>
          </w:p>
        </w:tc>
        <w:tc>
          <w:tcPr>
            <w:tcW w:w="4795" w:type="dxa"/>
            <w:vMerge w:val="restart"/>
          </w:tcPr>
          <w:p w:rsidR="00F05A04" w:rsidRPr="006E04AC" w:rsidRDefault="00F05A04" w:rsidP="00F05A04">
            <w:pPr>
              <w:autoSpaceDE w:val="0"/>
              <w:autoSpaceDN w:val="0"/>
              <w:adjustRightInd w:val="0"/>
              <w:spacing w:after="0" w:line="240" w:lineRule="auto"/>
              <w:jc w:val="center"/>
              <w:rPr>
                <w:rFonts w:ascii="Times New Roman" w:hAnsi="Times New Roman" w:cs="Times New Roman"/>
                <w:b/>
                <w:sz w:val="20"/>
                <w:szCs w:val="20"/>
              </w:rPr>
            </w:pPr>
            <w:r w:rsidRPr="006E04AC">
              <w:rPr>
                <w:rFonts w:ascii="Times New Roman" w:hAnsi="Times New Roman" w:cs="Times New Roman"/>
                <w:b/>
                <w:sz w:val="20"/>
                <w:szCs w:val="20"/>
              </w:rPr>
              <w:t xml:space="preserve">Степень благоустройства многоквартирного  </w:t>
            </w:r>
            <w:r w:rsidRPr="006E04AC">
              <w:rPr>
                <w:rFonts w:ascii="Times New Roman" w:hAnsi="Times New Roman" w:cs="Times New Roman"/>
                <w:b/>
                <w:sz w:val="20"/>
                <w:szCs w:val="20"/>
              </w:rPr>
              <w:br/>
              <w:t xml:space="preserve">            дома или жилого дома</w:t>
            </w:r>
          </w:p>
        </w:tc>
        <w:tc>
          <w:tcPr>
            <w:tcW w:w="4200" w:type="dxa"/>
            <w:gridSpan w:val="3"/>
          </w:tcPr>
          <w:p w:rsidR="00F05A04" w:rsidRPr="006E04AC" w:rsidRDefault="00F05A04" w:rsidP="00F05A04">
            <w:pPr>
              <w:autoSpaceDE w:val="0"/>
              <w:autoSpaceDN w:val="0"/>
              <w:adjustRightInd w:val="0"/>
              <w:spacing w:after="0" w:line="240" w:lineRule="auto"/>
              <w:jc w:val="center"/>
              <w:rPr>
                <w:rFonts w:ascii="Times New Roman" w:hAnsi="Times New Roman" w:cs="Times New Roman"/>
                <w:b/>
                <w:sz w:val="20"/>
                <w:szCs w:val="20"/>
              </w:rPr>
            </w:pPr>
            <w:r w:rsidRPr="006E04AC">
              <w:rPr>
                <w:rFonts w:ascii="Times New Roman" w:hAnsi="Times New Roman" w:cs="Times New Roman"/>
                <w:b/>
                <w:sz w:val="20"/>
                <w:szCs w:val="20"/>
              </w:rPr>
              <w:t>Норматив потребления</w:t>
            </w:r>
          </w:p>
        </w:tc>
      </w:tr>
      <w:tr w:rsidR="00F05A04" w:rsidRPr="00170926" w:rsidTr="00F05A04">
        <w:trPr>
          <w:trHeight w:val="400"/>
          <w:tblCellSpacing w:w="5" w:type="nil"/>
        </w:trPr>
        <w:tc>
          <w:tcPr>
            <w:tcW w:w="485" w:type="dxa"/>
            <w:vMerge/>
          </w:tcPr>
          <w:p w:rsidR="00F05A04" w:rsidRPr="006E04AC" w:rsidRDefault="00F05A04" w:rsidP="00F05A04">
            <w:pPr>
              <w:autoSpaceDE w:val="0"/>
              <w:autoSpaceDN w:val="0"/>
              <w:adjustRightInd w:val="0"/>
              <w:spacing w:after="0" w:line="240" w:lineRule="auto"/>
              <w:jc w:val="center"/>
              <w:rPr>
                <w:rFonts w:ascii="Times New Roman" w:hAnsi="Times New Roman" w:cs="Times New Roman"/>
                <w:b/>
                <w:sz w:val="20"/>
                <w:szCs w:val="20"/>
              </w:rPr>
            </w:pPr>
          </w:p>
        </w:tc>
        <w:tc>
          <w:tcPr>
            <w:tcW w:w="4795" w:type="dxa"/>
            <w:vMerge/>
          </w:tcPr>
          <w:p w:rsidR="00F05A04" w:rsidRPr="006E04AC" w:rsidRDefault="00F05A04" w:rsidP="00F05A04">
            <w:pPr>
              <w:autoSpaceDE w:val="0"/>
              <w:autoSpaceDN w:val="0"/>
              <w:adjustRightInd w:val="0"/>
              <w:spacing w:after="0" w:line="240" w:lineRule="auto"/>
              <w:jc w:val="center"/>
              <w:rPr>
                <w:rFonts w:ascii="Times New Roman" w:hAnsi="Times New Roman" w:cs="Times New Roman"/>
                <w:b/>
                <w:sz w:val="20"/>
                <w:szCs w:val="20"/>
              </w:rPr>
            </w:pPr>
          </w:p>
        </w:tc>
        <w:tc>
          <w:tcPr>
            <w:tcW w:w="156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b/>
                <w:sz w:val="20"/>
                <w:szCs w:val="20"/>
              </w:rPr>
            </w:pPr>
            <w:r w:rsidRPr="006E04AC">
              <w:rPr>
                <w:rFonts w:ascii="Times New Roman" w:hAnsi="Times New Roman" w:cs="Times New Roman"/>
                <w:b/>
                <w:sz w:val="20"/>
                <w:szCs w:val="20"/>
              </w:rPr>
              <w:t>холодная</w:t>
            </w:r>
            <w:r w:rsidRPr="006E04AC">
              <w:rPr>
                <w:rFonts w:ascii="Times New Roman" w:hAnsi="Times New Roman" w:cs="Times New Roman"/>
                <w:b/>
                <w:sz w:val="20"/>
                <w:szCs w:val="20"/>
              </w:rPr>
              <w:br/>
              <w:t xml:space="preserve">  вода</w:t>
            </w:r>
          </w:p>
        </w:tc>
        <w:tc>
          <w:tcPr>
            <w:tcW w:w="144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b/>
                <w:sz w:val="20"/>
                <w:szCs w:val="20"/>
              </w:rPr>
            </w:pPr>
            <w:r w:rsidRPr="006E04AC">
              <w:rPr>
                <w:rFonts w:ascii="Times New Roman" w:hAnsi="Times New Roman" w:cs="Times New Roman"/>
                <w:b/>
                <w:sz w:val="20"/>
                <w:szCs w:val="20"/>
              </w:rPr>
              <w:t>горячая</w:t>
            </w:r>
            <w:r w:rsidRPr="006E04AC">
              <w:rPr>
                <w:rFonts w:ascii="Times New Roman" w:hAnsi="Times New Roman" w:cs="Times New Roman"/>
                <w:b/>
                <w:sz w:val="20"/>
                <w:szCs w:val="20"/>
              </w:rPr>
              <w:br/>
              <w:t xml:space="preserve"> вода</w:t>
            </w:r>
          </w:p>
        </w:tc>
        <w:tc>
          <w:tcPr>
            <w:tcW w:w="120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b/>
                <w:sz w:val="20"/>
                <w:szCs w:val="20"/>
              </w:rPr>
            </w:pPr>
            <w:r w:rsidRPr="006E04AC">
              <w:rPr>
                <w:rFonts w:ascii="Times New Roman" w:hAnsi="Times New Roman" w:cs="Times New Roman"/>
                <w:b/>
                <w:sz w:val="20"/>
                <w:szCs w:val="20"/>
              </w:rPr>
              <w:t>водоот-</w:t>
            </w:r>
            <w:r w:rsidRPr="006E04AC">
              <w:rPr>
                <w:rFonts w:ascii="Times New Roman" w:hAnsi="Times New Roman" w:cs="Times New Roman"/>
                <w:b/>
                <w:sz w:val="20"/>
                <w:szCs w:val="20"/>
              </w:rPr>
              <w:br/>
              <w:t>ведение</w:t>
            </w:r>
          </w:p>
        </w:tc>
      </w:tr>
      <w:tr w:rsidR="00F05A04" w:rsidRPr="00170926" w:rsidTr="00F05A04">
        <w:trPr>
          <w:trHeight w:val="400"/>
          <w:tblCellSpacing w:w="5" w:type="nil"/>
        </w:trPr>
        <w:tc>
          <w:tcPr>
            <w:tcW w:w="485" w:type="dxa"/>
          </w:tcPr>
          <w:p w:rsidR="00F05A04" w:rsidRPr="006E04AC" w:rsidRDefault="00F05A04" w:rsidP="00F05A04">
            <w:pPr>
              <w:autoSpaceDE w:val="0"/>
              <w:autoSpaceDN w:val="0"/>
              <w:adjustRightInd w:val="0"/>
              <w:spacing w:after="0" w:line="240" w:lineRule="auto"/>
              <w:rPr>
                <w:rFonts w:ascii="Times New Roman" w:hAnsi="Times New Roman" w:cs="Times New Roman"/>
                <w:sz w:val="20"/>
                <w:szCs w:val="20"/>
              </w:rPr>
            </w:pPr>
            <w:r w:rsidRPr="006E04AC">
              <w:rPr>
                <w:rFonts w:ascii="Times New Roman" w:hAnsi="Times New Roman" w:cs="Times New Roman"/>
                <w:sz w:val="20"/>
                <w:szCs w:val="20"/>
              </w:rPr>
              <w:t xml:space="preserve"> 1 </w:t>
            </w:r>
          </w:p>
        </w:tc>
        <w:tc>
          <w:tcPr>
            <w:tcW w:w="4795" w:type="dxa"/>
          </w:tcPr>
          <w:p w:rsidR="00F05A04" w:rsidRPr="006E04AC" w:rsidRDefault="00F05A04" w:rsidP="00F05A04">
            <w:pPr>
              <w:autoSpaceDE w:val="0"/>
              <w:autoSpaceDN w:val="0"/>
              <w:adjustRightInd w:val="0"/>
              <w:spacing w:after="0" w:line="240" w:lineRule="auto"/>
              <w:rPr>
                <w:rFonts w:ascii="Times New Roman" w:hAnsi="Times New Roman" w:cs="Times New Roman"/>
                <w:sz w:val="20"/>
                <w:szCs w:val="20"/>
              </w:rPr>
            </w:pPr>
            <w:r w:rsidRPr="006E04AC">
              <w:rPr>
                <w:rFonts w:ascii="Times New Roman" w:hAnsi="Times New Roman" w:cs="Times New Roman"/>
                <w:sz w:val="20"/>
                <w:szCs w:val="20"/>
              </w:rPr>
              <w:t xml:space="preserve">Дома с централизованным горячим             </w:t>
            </w:r>
            <w:r w:rsidRPr="006E04AC">
              <w:rPr>
                <w:rFonts w:ascii="Times New Roman" w:hAnsi="Times New Roman" w:cs="Times New Roman"/>
                <w:sz w:val="20"/>
                <w:szCs w:val="20"/>
              </w:rPr>
              <w:br/>
              <w:t xml:space="preserve">водоснабжением, оборудованные:              </w:t>
            </w:r>
          </w:p>
        </w:tc>
        <w:tc>
          <w:tcPr>
            <w:tcW w:w="1560" w:type="dxa"/>
          </w:tcPr>
          <w:p w:rsidR="00F05A04" w:rsidRPr="006E04AC" w:rsidRDefault="00F05A04" w:rsidP="00F05A04">
            <w:pPr>
              <w:autoSpaceDE w:val="0"/>
              <w:autoSpaceDN w:val="0"/>
              <w:adjustRightInd w:val="0"/>
              <w:spacing w:after="0" w:line="240" w:lineRule="auto"/>
              <w:rPr>
                <w:rFonts w:ascii="Times New Roman" w:hAnsi="Times New Roman" w:cs="Times New Roman"/>
                <w:sz w:val="20"/>
                <w:szCs w:val="20"/>
              </w:rPr>
            </w:pPr>
          </w:p>
        </w:tc>
        <w:tc>
          <w:tcPr>
            <w:tcW w:w="1440" w:type="dxa"/>
          </w:tcPr>
          <w:p w:rsidR="00F05A04" w:rsidRPr="006E04AC" w:rsidRDefault="00F05A04" w:rsidP="00F05A04">
            <w:pPr>
              <w:autoSpaceDE w:val="0"/>
              <w:autoSpaceDN w:val="0"/>
              <w:adjustRightInd w:val="0"/>
              <w:spacing w:after="0" w:line="240" w:lineRule="auto"/>
              <w:rPr>
                <w:rFonts w:ascii="Times New Roman" w:hAnsi="Times New Roman" w:cs="Times New Roman"/>
                <w:sz w:val="20"/>
                <w:szCs w:val="20"/>
              </w:rPr>
            </w:pPr>
          </w:p>
        </w:tc>
        <w:tc>
          <w:tcPr>
            <w:tcW w:w="1200" w:type="dxa"/>
          </w:tcPr>
          <w:p w:rsidR="00F05A04" w:rsidRPr="006E04AC" w:rsidRDefault="00F05A04" w:rsidP="00F05A04">
            <w:pPr>
              <w:autoSpaceDE w:val="0"/>
              <w:autoSpaceDN w:val="0"/>
              <w:adjustRightInd w:val="0"/>
              <w:spacing w:after="0" w:line="240" w:lineRule="auto"/>
              <w:rPr>
                <w:rFonts w:ascii="Times New Roman" w:hAnsi="Times New Roman" w:cs="Times New Roman"/>
                <w:sz w:val="20"/>
                <w:szCs w:val="20"/>
              </w:rPr>
            </w:pPr>
          </w:p>
        </w:tc>
      </w:tr>
      <w:tr w:rsidR="00F05A04" w:rsidRPr="00170926" w:rsidTr="00F05A04">
        <w:trPr>
          <w:trHeight w:val="400"/>
          <w:tblCellSpacing w:w="5" w:type="nil"/>
        </w:trPr>
        <w:tc>
          <w:tcPr>
            <w:tcW w:w="485" w:type="dxa"/>
          </w:tcPr>
          <w:p w:rsidR="00F05A04" w:rsidRPr="006E04AC" w:rsidRDefault="00F05A04" w:rsidP="00F05A04">
            <w:pPr>
              <w:autoSpaceDE w:val="0"/>
              <w:autoSpaceDN w:val="0"/>
              <w:adjustRightInd w:val="0"/>
              <w:spacing w:after="0" w:line="240" w:lineRule="auto"/>
              <w:rPr>
                <w:rFonts w:ascii="Times New Roman" w:hAnsi="Times New Roman" w:cs="Times New Roman"/>
                <w:sz w:val="20"/>
                <w:szCs w:val="20"/>
              </w:rPr>
            </w:pPr>
            <w:r w:rsidRPr="006E04AC">
              <w:rPr>
                <w:rFonts w:ascii="Times New Roman" w:hAnsi="Times New Roman" w:cs="Times New Roman"/>
                <w:sz w:val="20"/>
                <w:szCs w:val="20"/>
              </w:rPr>
              <w:t>1.1</w:t>
            </w:r>
          </w:p>
        </w:tc>
        <w:tc>
          <w:tcPr>
            <w:tcW w:w="4795" w:type="dxa"/>
          </w:tcPr>
          <w:p w:rsidR="00F05A04" w:rsidRPr="006E04AC" w:rsidRDefault="00F05A04" w:rsidP="00F05A04">
            <w:pPr>
              <w:autoSpaceDE w:val="0"/>
              <w:autoSpaceDN w:val="0"/>
              <w:adjustRightInd w:val="0"/>
              <w:spacing w:after="0" w:line="240" w:lineRule="auto"/>
              <w:rPr>
                <w:rFonts w:ascii="Times New Roman" w:hAnsi="Times New Roman" w:cs="Times New Roman"/>
                <w:sz w:val="20"/>
                <w:szCs w:val="20"/>
              </w:rPr>
            </w:pPr>
            <w:r w:rsidRPr="006E04AC">
              <w:rPr>
                <w:rFonts w:ascii="Times New Roman" w:hAnsi="Times New Roman" w:cs="Times New Roman"/>
                <w:sz w:val="20"/>
                <w:szCs w:val="20"/>
              </w:rPr>
              <w:t xml:space="preserve">ваннами от 1650 до 1700 мм, умывальниками,  </w:t>
            </w:r>
            <w:r w:rsidRPr="006E04AC">
              <w:rPr>
                <w:rFonts w:ascii="Times New Roman" w:hAnsi="Times New Roman" w:cs="Times New Roman"/>
                <w:sz w:val="20"/>
                <w:szCs w:val="20"/>
              </w:rPr>
              <w:br/>
              <w:t xml:space="preserve">душами, мойками                             </w:t>
            </w:r>
          </w:p>
        </w:tc>
        <w:tc>
          <w:tcPr>
            <w:tcW w:w="156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sz w:val="20"/>
                <w:szCs w:val="20"/>
              </w:rPr>
            </w:pPr>
            <w:r w:rsidRPr="006E04AC">
              <w:rPr>
                <w:rFonts w:ascii="Times New Roman" w:hAnsi="Times New Roman" w:cs="Times New Roman"/>
                <w:sz w:val="20"/>
                <w:szCs w:val="20"/>
              </w:rPr>
              <w:t>4,90</w:t>
            </w:r>
          </w:p>
        </w:tc>
        <w:tc>
          <w:tcPr>
            <w:tcW w:w="144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sz w:val="20"/>
                <w:szCs w:val="20"/>
              </w:rPr>
            </w:pPr>
            <w:r w:rsidRPr="006E04AC">
              <w:rPr>
                <w:rFonts w:ascii="Times New Roman" w:hAnsi="Times New Roman" w:cs="Times New Roman"/>
                <w:sz w:val="20"/>
                <w:szCs w:val="20"/>
              </w:rPr>
              <w:t>4,61</w:t>
            </w:r>
          </w:p>
        </w:tc>
        <w:tc>
          <w:tcPr>
            <w:tcW w:w="120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sz w:val="20"/>
                <w:szCs w:val="20"/>
              </w:rPr>
            </w:pPr>
            <w:r w:rsidRPr="006E04AC">
              <w:rPr>
                <w:rFonts w:ascii="Times New Roman" w:hAnsi="Times New Roman" w:cs="Times New Roman"/>
                <w:sz w:val="20"/>
                <w:szCs w:val="20"/>
              </w:rPr>
              <w:t>9,51</w:t>
            </w:r>
          </w:p>
        </w:tc>
      </w:tr>
      <w:tr w:rsidR="00F05A04" w:rsidRPr="00170926" w:rsidTr="00F05A04">
        <w:trPr>
          <w:trHeight w:val="400"/>
          <w:tblCellSpacing w:w="5" w:type="nil"/>
        </w:trPr>
        <w:tc>
          <w:tcPr>
            <w:tcW w:w="485" w:type="dxa"/>
          </w:tcPr>
          <w:p w:rsidR="00F05A04" w:rsidRPr="006E04AC" w:rsidRDefault="00F05A04" w:rsidP="00F05A04">
            <w:pPr>
              <w:autoSpaceDE w:val="0"/>
              <w:autoSpaceDN w:val="0"/>
              <w:adjustRightInd w:val="0"/>
              <w:spacing w:after="0" w:line="240" w:lineRule="auto"/>
              <w:rPr>
                <w:rFonts w:ascii="Times New Roman" w:hAnsi="Times New Roman" w:cs="Times New Roman"/>
                <w:sz w:val="20"/>
                <w:szCs w:val="20"/>
              </w:rPr>
            </w:pPr>
            <w:r w:rsidRPr="006E04AC">
              <w:rPr>
                <w:rFonts w:ascii="Times New Roman" w:hAnsi="Times New Roman" w:cs="Times New Roman"/>
                <w:sz w:val="20"/>
                <w:szCs w:val="20"/>
              </w:rPr>
              <w:t>1.2</w:t>
            </w:r>
          </w:p>
        </w:tc>
        <w:tc>
          <w:tcPr>
            <w:tcW w:w="4795" w:type="dxa"/>
          </w:tcPr>
          <w:p w:rsidR="00F05A04" w:rsidRPr="006E04AC" w:rsidRDefault="00F05A04" w:rsidP="00F05A04">
            <w:pPr>
              <w:autoSpaceDE w:val="0"/>
              <w:autoSpaceDN w:val="0"/>
              <w:adjustRightInd w:val="0"/>
              <w:spacing w:after="0" w:line="240" w:lineRule="auto"/>
              <w:rPr>
                <w:rFonts w:ascii="Times New Roman" w:hAnsi="Times New Roman" w:cs="Times New Roman"/>
                <w:sz w:val="20"/>
                <w:szCs w:val="20"/>
              </w:rPr>
            </w:pPr>
            <w:r w:rsidRPr="006E04AC">
              <w:rPr>
                <w:rFonts w:ascii="Times New Roman" w:hAnsi="Times New Roman" w:cs="Times New Roman"/>
                <w:sz w:val="20"/>
                <w:szCs w:val="20"/>
              </w:rPr>
              <w:t xml:space="preserve">ваннами от 1500 до 1550 мм, умывальниками,  </w:t>
            </w:r>
            <w:r w:rsidRPr="006E04AC">
              <w:rPr>
                <w:rFonts w:ascii="Times New Roman" w:hAnsi="Times New Roman" w:cs="Times New Roman"/>
                <w:sz w:val="20"/>
                <w:szCs w:val="20"/>
              </w:rPr>
              <w:br/>
              <w:t xml:space="preserve">душами, мойками                             </w:t>
            </w:r>
          </w:p>
        </w:tc>
        <w:tc>
          <w:tcPr>
            <w:tcW w:w="156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sz w:val="20"/>
                <w:szCs w:val="20"/>
              </w:rPr>
            </w:pPr>
            <w:r w:rsidRPr="006E04AC">
              <w:rPr>
                <w:rFonts w:ascii="Times New Roman" w:hAnsi="Times New Roman" w:cs="Times New Roman"/>
                <w:sz w:val="20"/>
                <w:szCs w:val="20"/>
              </w:rPr>
              <w:t>4,83</w:t>
            </w:r>
          </w:p>
        </w:tc>
        <w:tc>
          <w:tcPr>
            <w:tcW w:w="144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sz w:val="20"/>
                <w:szCs w:val="20"/>
              </w:rPr>
            </w:pPr>
            <w:r w:rsidRPr="006E04AC">
              <w:rPr>
                <w:rFonts w:ascii="Times New Roman" w:hAnsi="Times New Roman" w:cs="Times New Roman"/>
                <w:sz w:val="20"/>
                <w:szCs w:val="20"/>
              </w:rPr>
              <w:t>4,53</w:t>
            </w:r>
          </w:p>
        </w:tc>
        <w:tc>
          <w:tcPr>
            <w:tcW w:w="120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sz w:val="20"/>
                <w:szCs w:val="20"/>
              </w:rPr>
            </w:pPr>
            <w:r w:rsidRPr="006E04AC">
              <w:rPr>
                <w:rFonts w:ascii="Times New Roman" w:hAnsi="Times New Roman" w:cs="Times New Roman"/>
                <w:sz w:val="20"/>
                <w:szCs w:val="20"/>
              </w:rPr>
              <w:t>9,36</w:t>
            </w:r>
          </w:p>
        </w:tc>
      </w:tr>
      <w:tr w:rsidR="00F05A04" w:rsidRPr="00170926" w:rsidTr="00F05A04">
        <w:trPr>
          <w:trHeight w:val="400"/>
          <w:tblCellSpacing w:w="5" w:type="nil"/>
        </w:trPr>
        <w:tc>
          <w:tcPr>
            <w:tcW w:w="485" w:type="dxa"/>
          </w:tcPr>
          <w:p w:rsidR="00F05A04" w:rsidRPr="006E04AC" w:rsidRDefault="00F05A04" w:rsidP="00F05A04">
            <w:pPr>
              <w:autoSpaceDE w:val="0"/>
              <w:autoSpaceDN w:val="0"/>
              <w:adjustRightInd w:val="0"/>
              <w:spacing w:after="0" w:line="240" w:lineRule="auto"/>
              <w:rPr>
                <w:rFonts w:ascii="Times New Roman" w:hAnsi="Times New Roman" w:cs="Times New Roman"/>
                <w:sz w:val="20"/>
                <w:szCs w:val="20"/>
              </w:rPr>
            </w:pPr>
            <w:r w:rsidRPr="006E04AC">
              <w:rPr>
                <w:rFonts w:ascii="Times New Roman" w:hAnsi="Times New Roman" w:cs="Times New Roman"/>
                <w:sz w:val="20"/>
                <w:szCs w:val="20"/>
              </w:rPr>
              <w:t>1.3</w:t>
            </w:r>
          </w:p>
        </w:tc>
        <w:tc>
          <w:tcPr>
            <w:tcW w:w="4795" w:type="dxa"/>
          </w:tcPr>
          <w:p w:rsidR="00F05A04" w:rsidRPr="006E04AC" w:rsidRDefault="00F05A04" w:rsidP="00F05A04">
            <w:pPr>
              <w:autoSpaceDE w:val="0"/>
              <w:autoSpaceDN w:val="0"/>
              <w:adjustRightInd w:val="0"/>
              <w:spacing w:after="0" w:line="240" w:lineRule="auto"/>
              <w:rPr>
                <w:rFonts w:ascii="Times New Roman" w:hAnsi="Times New Roman" w:cs="Times New Roman"/>
                <w:sz w:val="20"/>
                <w:szCs w:val="20"/>
              </w:rPr>
            </w:pPr>
            <w:r w:rsidRPr="006E04AC">
              <w:rPr>
                <w:rFonts w:ascii="Times New Roman" w:hAnsi="Times New Roman" w:cs="Times New Roman"/>
                <w:sz w:val="20"/>
                <w:szCs w:val="20"/>
              </w:rPr>
              <w:t xml:space="preserve">сидячими ваннами (1200 мм), душами,         </w:t>
            </w:r>
            <w:r w:rsidRPr="006E04AC">
              <w:rPr>
                <w:rFonts w:ascii="Times New Roman" w:hAnsi="Times New Roman" w:cs="Times New Roman"/>
                <w:sz w:val="20"/>
                <w:szCs w:val="20"/>
              </w:rPr>
              <w:br/>
              <w:t xml:space="preserve">умывальниками, мойками                      </w:t>
            </w:r>
          </w:p>
        </w:tc>
        <w:tc>
          <w:tcPr>
            <w:tcW w:w="156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sz w:val="20"/>
                <w:szCs w:val="20"/>
              </w:rPr>
            </w:pPr>
            <w:r w:rsidRPr="006E04AC">
              <w:rPr>
                <w:rFonts w:ascii="Times New Roman" w:hAnsi="Times New Roman" w:cs="Times New Roman"/>
                <w:sz w:val="20"/>
                <w:szCs w:val="20"/>
              </w:rPr>
              <w:t>4,77</w:t>
            </w:r>
          </w:p>
        </w:tc>
        <w:tc>
          <w:tcPr>
            <w:tcW w:w="144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sz w:val="20"/>
                <w:szCs w:val="20"/>
              </w:rPr>
            </w:pPr>
            <w:r w:rsidRPr="006E04AC">
              <w:rPr>
                <w:rFonts w:ascii="Times New Roman" w:hAnsi="Times New Roman" w:cs="Times New Roman"/>
                <w:sz w:val="20"/>
                <w:szCs w:val="20"/>
              </w:rPr>
              <w:t>4,45</w:t>
            </w:r>
          </w:p>
        </w:tc>
        <w:tc>
          <w:tcPr>
            <w:tcW w:w="120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sz w:val="20"/>
                <w:szCs w:val="20"/>
              </w:rPr>
            </w:pPr>
            <w:r w:rsidRPr="006E04AC">
              <w:rPr>
                <w:rFonts w:ascii="Times New Roman" w:hAnsi="Times New Roman" w:cs="Times New Roman"/>
                <w:sz w:val="20"/>
                <w:szCs w:val="20"/>
              </w:rPr>
              <w:t>9,22</w:t>
            </w:r>
          </w:p>
        </w:tc>
      </w:tr>
      <w:tr w:rsidR="00F05A04" w:rsidRPr="00170926" w:rsidTr="00F05A04">
        <w:trPr>
          <w:tblCellSpacing w:w="5" w:type="nil"/>
        </w:trPr>
        <w:tc>
          <w:tcPr>
            <w:tcW w:w="485" w:type="dxa"/>
          </w:tcPr>
          <w:p w:rsidR="00F05A04" w:rsidRPr="006E04AC" w:rsidRDefault="00F05A04" w:rsidP="00F05A04">
            <w:pPr>
              <w:autoSpaceDE w:val="0"/>
              <w:autoSpaceDN w:val="0"/>
              <w:adjustRightInd w:val="0"/>
              <w:spacing w:after="0" w:line="240" w:lineRule="auto"/>
              <w:rPr>
                <w:rFonts w:ascii="Times New Roman" w:hAnsi="Times New Roman" w:cs="Times New Roman"/>
                <w:sz w:val="20"/>
                <w:szCs w:val="20"/>
              </w:rPr>
            </w:pPr>
            <w:r w:rsidRPr="006E04AC">
              <w:rPr>
                <w:rFonts w:ascii="Times New Roman" w:hAnsi="Times New Roman" w:cs="Times New Roman"/>
                <w:sz w:val="20"/>
                <w:szCs w:val="20"/>
              </w:rPr>
              <w:t>1.4</w:t>
            </w:r>
          </w:p>
        </w:tc>
        <w:tc>
          <w:tcPr>
            <w:tcW w:w="4795" w:type="dxa"/>
          </w:tcPr>
          <w:p w:rsidR="00F05A04" w:rsidRPr="006E04AC" w:rsidRDefault="00F05A04" w:rsidP="00F05A04">
            <w:pPr>
              <w:autoSpaceDE w:val="0"/>
              <w:autoSpaceDN w:val="0"/>
              <w:adjustRightInd w:val="0"/>
              <w:spacing w:after="0" w:line="240" w:lineRule="auto"/>
              <w:rPr>
                <w:rFonts w:ascii="Times New Roman" w:hAnsi="Times New Roman" w:cs="Times New Roman"/>
                <w:sz w:val="20"/>
                <w:szCs w:val="20"/>
              </w:rPr>
            </w:pPr>
            <w:r w:rsidRPr="006E04AC">
              <w:rPr>
                <w:rFonts w:ascii="Times New Roman" w:hAnsi="Times New Roman" w:cs="Times New Roman"/>
                <w:sz w:val="20"/>
                <w:szCs w:val="20"/>
              </w:rPr>
              <w:t xml:space="preserve">умывальниками, душами, мойками, без ванны   </w:t>
            </w:r>
          </w:p>
        </w:tc>
        <w:tc>
          <w:tcPr>
            <w:tcW w:w="156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sz w:val="20"/>
                <w:szCs w:val="20"/>
              </w:rPr>
            </w:pPr>
            <w:r w:rsidRPr="006E04AC">
              <w:rPr>
                <w:rFonts w:ascii="Times New Roman" w:hAnsi="Times New Roman" w:cs="Times New Roman"/>
                <w:sz w:val="20"/>
                <w:szCs w:val="20"/>
              </w:rPr>
              <w:t>4,11</w:t>
            </w:r>
          </w:p>
        </w:tc>
        <w:tc>
          <w:tcPr>
            <w:tcW w:w="144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sz w:val="20"/>
                <w:szCs w:val="20"/>
              </w:rPr>
            </w:pPr>
            <w:r w:rsidRPr="006E04AC">
              <w:rPr>
                <w:rFonts w:ascii="Times New Roman" w:hAnsi="Times New Roman" w:cs="Times New Roman"/>
                <w:sz w:val="20"/>
                <w:szCs w:val="20"/>
              </w:rPr>
              <w:t>3,64</w:t>
            </w:r>
          </w:p>
        </w:tc>
        <w:tc>
          <w:tcPr>
            <w:tcW w:w="120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sz w:val="20"/>
                <w:szCs w:val="20"/>
              </w:rPr>
            </w:pPr>
            <w:r w:rsidRPr="006E04AC">
              <w:rPr>
                <w:rFonts w:ascii="Times New Roman" w:hAnsi="Times New Roman" w:cs="Times New Roman"/>
                <w:sz w:val="20"/>
                <w:szCs w:val="20"/>
              </w:rPr>
              <w:t>7,75</w:t>
            </w:r>
          </w:p>
        </w:tc>
      </w:tr>
      <w:tr w:rsidR="00F05A04" w:rsidRPr="00170926" w:rsidTr="00F05A04">
        <w:trPr>
          <w:trHeight w:val="400"/>
          <w:tblCellSpacing w:w="5" w:type="nil"/>
        </w:trPr>
        <w:tc>
          <w:tcPr>
            <w:tcW w:w="485" w:type="dxa"/>
          </w:tcPr>
          <w:p w:rsidR="00F05A04" w:rsidRPr="006E04AC" w:rsidRDefault="00F05A04" w:rsidP="00F05A04">
            <w:pPr>
              <w:autoSpaceDE w:val="0"/>
              <w:autoSpaceDN w:val="0"/>
              <w:adjustRightInd w:val="0"/>
              <w:spacing w:after="0" w:line="240" w:lineRule="auto"/>
              <w:rPr>
                <w:rFonts w:ascii="Times New Roman" w:hAnsi="Times New Roman" w:cs="Times New Roman"/>
                <w:sz w:val="20"/>
                <w:szCs w:val="20"/>
              </w:rPr>
            </w:pPr>
            <w:r w:rsidRPr="006E04AC">
              <w:rPr>
                <w:rFonts w:ascii="Times New Roman" w:hAnsi="Times New Roman" w:cs="Times New Roman"/>
                <w:sz w:val="20"/>
                <w:szCs w:val="20"/>
              </w:rPr>
              <w:t>1.5</w:t>
            </w:r>
          </w:p>
        </w:tc>
        <w:tc>
          <w:tcPr>
            <w:tcW w:w="4795" w:type="dxa"/>
          </w:tcPr>
          <w:p w:rsidR="00F05A04" w:rsidRPr="006E04AC" w:rsidRDefault="00F05A04" w:rsidP="00F05A04">
            <w:pPr>
              <w:autoSpaceDE w:val="0"/>
              <w:autoSpaceDN w:val="0"/>
              <w:adjustRightInd w:val="0"/>
              <w:spacing w:after="0" w:line="240" w:lineRule="auto"/>
              <w:rPr>
                <w:rFonts w:ascii="Times New Roman" w:hAnsi="Times New Roman" w:cs="Times New Roman"/>
                <w:sz w:val="20"/>
                <w:szCs w:val="20"/>
              </w:rPr>
            </w:pPr>
            <w:r w:rsidRPr="006E04AC">
              <w:rPr>
                <w:rFonts w:ascii="Times New Roman" w:hAnsi="Times New Roman" w:cs="Times New Roman"/>
                <w:sz w:val="20"/>
                <w:szCs w:val="20"/>
              </w:rPr>
              <w:t xml:space="preserve">умывальниками, мойками, имеющими ванну без  </w:t>
            </w:r>
            <w:r w:rsidRPr="006E04AC">
              <w:rPr>
                <w:rFonts w:ascii="Times New Roman" w:hAnsi="Times New Roman" w:cs="Times New Roman"/>
                <w:sz w:val="20"/>
                <w:szCs w:val="20"/>
              </w:rPr>
              <w:br/>
              <w:t xml:space="preserve">душа                                        </w:t>
            </w:r>
          </w:p>
        </w:tc>
        <w:tc>
          <w:tcPr>
            <w:tcW w:w="156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sz w:val="20"/>
                <w:szCs w:val="20"/>
              </w:rPr>
            </w:pPr>
            <w:r w:rsidRPr="006E04AC">
              <w:rPr>
                <w:rFonts w:ascii="Times New Roman" w:hAnsi="Times New Roman" w:cs="Times New Roman"/>
                <w:sz w:val="20"/>
                <w:szCs w:val="20"/>
              </w:rPr>
              <w:t>2,58</w:t>
            </w:r>
          </w:p>
        </w:tc>
        <w:tc>
          <w:tcPr>
            <w:tcW w:w="144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sz w:val="20"/>
                <w:szCs w:val="20"/>
              </w:rPr>
            </w:pPr>
            <w:r w:rsidRPr="006E04AC">
              <w:rPr>
                <w:rFonts w:ascii="Times New Roman" w:hAnsi="Times New Roman" w:cs="Times New Roman"/>
                <w:sz w:val="20"/>
                <w:szCs w:val="20"/>
              </w:rPr>
              <w:t>1,76</w:t>
            </w:r>
          </w:p>
        </w:tc>
        <w:tc>
          <w:tcPr>
            <w:tcW w:w="120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sz w:val="20"/>
                <w:szCs w:val="20"/>
              </w:rPr>
            </w:pPr>
            <w:r w:rsidRPr="006E04AC">
              <w:rPr>
                <w:rFonts w:ascii="Times New Roman" w:hAnsi="Times New Roman" w:cs="Times New Roman"/>
                <w:sz w:val="20"/>
                <w:szCs w:val="20"/>
              </w:rPr>
              <w:t>4,33</w:t>
            </w:r>
          </w:p>
        </w:tc>
      </w:tr>
      <w:tr w:rsidR="00F05A04" w:rsidRPr="00170926" w:rsidTr="00F05A04">
        <w:trPr>
          <w:trHeight w:val="400"/>
          <w:tblCellSpacing w:w="5" w:type="nil"/>
        </w:trPr>
        <w:tc>
          <w:tcPr>
            <w:tcW w:w="485" w:type="dxa"/>
          </w:tcPr>
          <w:p w:rsidR="00F05A04" w:rsidRPr="006E04AC" w:rsidRDefault="00F05A04" w:rsidP="00F05A04">
            <w:pPr>
              <w:autoSpaceDE w:val="0"/>
              <w:autoSpaceDN w:val="0"/>
              <w:adjustRightInd w:val="0"/>
              <w:spacing w:after="0" w:line="240" w:lineRule="auto"/>
              <w:rPr>
                <w:rFonts w:ascii="Times New Roman" w:hAnsi="Times New Roman" w:cs="Times New Roman"/>
                <w:sz w:val="20"/>
                <w:szCs w:val="20"/>
              </w:rPr>
            </w:pPr>
            <w:r w:rsidRPr="006E04AC">
              <w:rPr>
                <w:rFonts w:ascii="Times New Roman" w:hAnsi="Times New Roman" w:cs="Times New Roman"/>
                <w:sz w:val="20"/>
                <w:szCs w:val="20"/>
              </w:rPr>
              <w:t>1.6</w:t>
            </w:r>
          </w:p>
        </w:tc>
        <w:tc>
          <w:tcPr>
            <w:tcW w:w="4795" w:type="dxa"/>
          </w:tcPr>
          <w:p w:rsidR="00F05A04" w:rsidRPr="006E04AC" w:rsidRDefault="00F05A04" w:rsidP="00F05A04">
            <w:pPr>
              <w:autoSpaceDE w:val="0"/>
              <w:autoSpaceDN w:val="0"/>
              <w:adjustRightInd w:val="0"/>
              <w:spacing w:after="0" w:line="240" w:lineRule="auto"/>
              <w:rPr>
                <w:rFonts w:ascii="Times New Roman" w:hAnsi="Times New Roman" w:cs="Times New Roman"/>
                <w:sz w:val="20"/>
                <w:szCs w:val="20"/>
              </w:rPr>
            </w:pPr>
            <w:r w:rsidRPr="006E04AC">
              <w:rPr>
                <w:rFonts w:ascii="Times New Roman" w:hAnsi="Times New Roman" w:cs="Times New Roman"/>
                <w:sz w:val="20"/>
                <w:szCs w:val="20"/>
              </w:rPr>
              <w:t>умывальниками, мойками, без централизованной</w:t>
            </w:r>
            <w:r w:rsidRPr="006E04AC">
              <w:rPr>
                <w:rFonts w:ascii="Times New Roman" w:hAnsi="Times New Roman" w:cs="Times New Roman"/>
                <w:sz w:val="20"/>
                <w:szCs w:val="20"/>
              </w:rPr>
              <w:br/>
              <w:t xml:space="preserve">канализации                                 </w:t>
            </w:r>
          </w:p>
        </w:tc>
        <w:tc>
          <w:tcPr>
            <w:tcW w:w="156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sz w:val="20"/>
                <w:szCs w:val="20"/>
              </w:rPr>
            </w:pPr>
            <w:r w:rsidRPr="006E04AC">
              <w:rPr>
                <w:rFonts w:ascii="Times New Roman" w:hAnsi="Times New Roman" w:cs="Times New Roman"/>
                <w:sz w:val="20"/>
                <w:szCs w:val="20"/>
              </w:rPr>
              <w:t>2,05</w:t>
            </w:r>
          </w:p>
        </w:tc>
        <w:tc>
          <w:tcPr>
            <w:tcW w:w="144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sz w:val="20"/>
                <w:szCs w:val="20"/>
              </w:rPr>
            </w:pPr>
            <w:r w:rsidRPr="006E04AC">
              <w:rPr>
                <w:rFonts w:ascii="Times New Roman" w:hAnsi="Times New Roman" w:cs="Times New Roman"/>
                <w:sz w:val="20"/>
                <w:szCs w:val="20"/>
              </w:rPr>
              <w:t>1,11</w:t>
            </w:r>
          </w:p>
        </w:tc>
        <w:tc>
          <w:tcPr>
            <w:tcW w:w="120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sz w:val="20"/>
                <w:szCs w:val="20"/>
              </w:rPr>
            </w:pPr>
            <w:r w:rsidRPr="006E04AC">
              <w:rPr>
                <w:rFonts w:ascii="Times New Roman" w:hAnsi="Times New Roman" w:cs="Times New Roman"/>
                <w:sz w:val="20"/>
                <w:szCs w:val="20"/>
              </w:rPr>
              <w:t xml:space="preserve">3,16  </w:t>
            </w:r>
            <w:r w:rsidRPr="006E04AC">
              <w:rPr>
                <w:rFonts w:ascii="Times New Roman" w:hAnsi="Times New Roman" w:cs="Times New Roman"/>
                <w:sz w:val="20"/>
                <w:szCs w:val="20"/>
              </w:rPr>
              <w:br/>
            </w:r>
            <w:hyperlink r:id="rId21" w:history="1">
              <w:r w:rsidRPr="006E04AC">
                <w:rPr>
                  <w:rFonts w:ascii="Times New Roman" w:hAnsi="Times New Roman" w:cs="Times New Roman"/>
                  <w:color w:val="0000FF"/>
                  <w:sz w:val="20"/>
                  <w:szCs w:val="20"/>
                </w:rPr>
                <w:t>&lt;*&gt;</w:t>
              </w:r>
            </w:hyperlink>
          </w:p>
        </w:tc>
      </w:tr>
      <w:tr w:rsidR="00F05A04" w:rsidRPr="00170926" w:rsidTr="00F05A04">
        <w:trPr>
          <w:tblCellSpacing w:w="5" w:type="nil"/>
        </w:trPr>
        <w:tc>
          <w:tcPr>
            <w:tcW w:w="485" w:type="dxa"/>
          </w:tcPr>
          <w:p w:rsidR="00F05A04" w:rsidRPr="006E04AC" w:rsidRDefault="00F05A04" w:rsidP="00F05A04">
            <w:pPr>
              <w:autoSpaceDE w:val="0"/>
              <w:autoSpaceDN w:val="0"/>
              <w:adjustRightInd w:val="0"/>
              <w:spacing w:after="0" w:line="240" w:lineRule="auto"/>
              <w:rPr>
                <w:rFonts w:ascii="Times New Roman" w:hAnsi="Times New Roman" w:cs="Times New Roman"/>
                <w:sz w:val="20"/>
                <w:szCs w:val="20"/>
              </w:rPr>
            </w:pPr>
            <w:r w:rsidRPr="006E04AC">
              <w:rPr>
                <w:rFonts w:ascii="Times New Roman" w:hAnsi="Times New Roman" w:cs="Times New Roman"/>
                <w:sz w:val="20"/>
                <w:szCs w:val="20"/>
              </w:rPr>
              <w:t xml:space="preserve"> 2 </w:t>
            </w:r>
          </w:p>
        </w:tc>
        <w:tc>
          <w:tcPr>
            <w:tcW w:w="4795" w:type="dxa"/>
          </w:tcPr>
          <w:p w:rsidR="00F05A04" w:rsidRPr="006E04AC" w:rsidRDefault="00F05A04" w:rsidP="00F05A04">
            <w:pPr>
              <w:autoSpaceDE w:val="0"/>
              <w:autoSpaceDN w:val="0"/>
              <w:adjustRightInd w:val="0"/>
              <w:spacing w:after="0" w:line="240" w:lineRule="auto"/>
              <w:rPr>
                <w:rFonts w:ascii="Times New Roman" w:hAnsi="Times New Roman" w:cs="Times New Roman"/>
                <w:sz w:val="20"/>
                <w:szCs w:val="20"/>
              </w:rPr>
            </w:pPr>
            <w:r w:rsidRPr="006E04AC">
              <w:rPr>
                <w:rFonts w:ascii="Times New Roman" w:hAnsi="Times New Roman" w:cs="Times New Roman"/>
                <w:sz w:val="20"/>
                <w:szCs w:val="20"/>
              </w:rPr>
              <w:t xml:space="preserve">Дома с водонагревателями, оборудованные:    </w:t>
            </w:r>
          </w:p>
        </w:tc>
        <w:tc>
          <w:tcPr>
            <w:tcW w:w="156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sz w:val="20"/>
                <w:szCs w:val="20"/>
              </w:rPr>
            </w:pPr>
          </w:p>
        </w:tc>
        <w:tc>
          <w:tcPr>
            <w:tcW w:w="144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sz w:val="20"/>
                <w:szCs w:val="20"/>
              </w:rPr>
            </w:pPr>
          </w:p>
        </w:tc>
        <w:tc>
          <w:tcPr>
            <w:tcW w:w="120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sz w:val="20"/>
                <w:szCs w:val="20"/>
              </w:rPr>
            </w:pPr>
          </w:p>
        </w:tc>
      </w:tr>
      <w:tr w:rsidR="00F05A04" w:rsidRPr="00170926" w:rsidTr="00F05A04">
        <w:trPr>
          <w:trHeight w:val="400"/>
          <w:tblCellSpacing w:w="5" w:type="nil"/>
        </w:trPr>
        <w:tc>
          <w:tcPr>
            <w:tcW w:w="485" w:type="dxa"/>
          </w:tcPr>
          <w:p w:rsidR="00F05A04" w:rsidRPr="006E04AC" w:rsidRDefault="00F05A04" w:rsidP="00F05A04">
            <w:pPr>
              <w:autoSpaceDE w:val="0"/>
              <w:autoSpaceDN w:val="0"/>
              <w:adjustRightInd w:val="0"/>
              <w:spacing w:after="0" w:line="240" w:lineRule="auto"/>
              <w:rPr>
                <w:rFonts w:ascii="Times New Roman" w:hAnsi="Times New Roman" w:cs="Times New Roman"/>
                <w:sz w:val="20"/>
                <w:szCs w:val="20"/>
              </w:rPr>
            </w:pPr>
            <w:r w:rsidRPr="006E04AC">
              <w:rPr>
                <w:rFonts w:ascii="Times New Roman" w:hAnsi="Times New Roman" w:cs="Times New Roman"/>
                <w:sz w:val="20"/>
                <w:szCs w:val="20"/>
              </w:rPr>
              <w:t>2.1</w:t>
            </w:r>
          </w:p>
        </w:tc>
        <w:tc>
          <w:tcPr>
            <w:tcW w:w="4795" w:type="dxa"/>
          </w:tcPr>
          <w:p w:rsidR="00F05A04" w:rsidRPr="006E04AC" w:rsidRDefault="00F05A04" w:rsidP="00F05A04">
            <w:pPr>
              <w:autoSpaceDE w:val="0"/>
              <w:autoSpaceDN w:val="0"/>
              <w:adjustRightInd w:val="0"/>
              <w:spacing w:after="0" w:line="240" w:lineRule="auto"/>
              <w:rPr>
                <w:rFonts w:ascii="Times New Roman" w:hAnsi="Times New Roman" w:cs="Times New Roman"/>
                <w:sz w:val="20"/>
                <w:szCs w:val="20"/>
              </w:rPr>
            </w:pPr>
            <w:r w:rsidRPr="006E04AC">
              <w:rPr>
                <w:rFonts w:ascii="Times New Roman" w:hAnsi="Times New Roman" w:cs="Times New Roman"/>
                <w:sz w:val="20"/>
                <w:szCs w:val="20"/>
              </w:rPr>
              <w:t xml:space="preserve">ваннами от 1650 до 1700 мм, умывальниками,  </w:t>
            </w:r>
            <w:r w:rsidRPr="006E04AC">
              <w:rPr>
                <w:rFonts w:ascii="Times New Roman" w:hAnsi="Times New Roman" w:cs="Times New Roman"/>
                <w:sz w:val="20"/>
                <w:szCs w:val="20"/>
              </w:rPr>
              <w:br/>
              <w:t xml:space="preserve">душами, мойками                             </w:t>
            </w:r>
          </w:p>
        </w:tc>
        <w:tc>
          <w:tcPr>
            <w:tcW w:w="156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sz w:val="20"/>
                <w:szCs w:val="20"/>
              </w:rPr>
            </w:pPr>
            <w:r w:rsidRPr="006E04AC">
              <w:rPr>
                <w:rFonts w:ascii="Times New Roman" w:hAnsi="Times New Roman" w:cs="Times New Roman"/>
                <w:sz w:val="20"/>
                <w:szCs w:val="20"/>
              </w:rPr>
              <w:t>9,51</w:t>
            </w:r>
          </w:p>
        </w:tc>
        <w:tc>
          <w:tcPr>
            <w:tcW w:w="144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sz w:val="20"/>
                <w:szCs w:val="20"/>
              </w:rPr>
            </w:pPr>
          </w:p>
        </w:tc>
        <w:tc>
          <w:tcPr>
            <w:tcW w:w="120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sz w:val="20"/>
                <w:szCs w:val="20"/>
              </w:rPr>
            </w:pPr>
            <w:r w:rsidRPr="006E04AC">
              <w:rPr>
                <w:rFonts w:ascii="Times New Roman" w:hAnsi="Times New Roman" w:cs="Times New Roman"/>
                <w:sz w:val="20"/>
                <w:szCs w:val="20"/>
              </w:rPr>
              <w:t>9,51</w:t>
            </w:r>
          </w:p>
        </w:tc>
      </w:tr>
      <w:tr w:rsidR="00F05A04" w:rsidRPr="00170926" w:rsidTr="00F05A04">
        <w:trPr>
          <w:trHeight w:val="400"/>
          <w:tblCellSpacing w:w="5" w:type="nil"/>
        </w:trPr>
        <w:tc>
          <w:tcPr>
            <w:tcW w:w="485" w:type="dxa"/>
          </w:tcPr>
          <w:p w:rsidR="00F05A04" w:rsidRPr="006E04AC" w:rsidRDefault="00F05A04" w:rsidP="00F05A04">
            <w:pPr>
              <w:autoSpaceDE w:val="0"/>
              <w:autoSpaceDN w:val="0"/>
              <w:adjustRightInd w:val="0"/>
              <w:spacing w:after="0" w:line="240" w:lineRule="auto"/>
              <w:rPr>
                <w:rFonts w:ascii="Times New Roman" w:hAnsi="Times New Roman" w:cs="Times New Roman"/>
                <w:sz w:val="20"/>
                <w:szCs w:val="20"/>
              </w:rPr>
            </w:pPr>
            <w:r w:rsidRPr="006E04AC">
              <w:rPr>
                <w:rFonts w:ascii="Times New Roman" w:hAnsi="Times New Roman" w:cs="Times New Roman"/>
                <w:sz w:val="20"/>
                <w:szCs w:val="20"/>
              </w:rPr>
              <w:t>2.2</w:t>
            </w:r>
          </w:p>
        </w:tc>
        <w:tc>
          <w:tcPr>
            <w:tcW w:w="4795" w:type="dxa"/>
          </w:tcPr>
          <w:p w:rsidR="00F05A04" w:rsidRPr="006E04AC" w:rsidRDefault="00F05A04" w:rsidP="00F05A04">
            <w:pPr>
              <w:autoSpaceDE w:val="0"/>
              <w:autoSpaceDN w:val="0"/>
              <w:adjustRightInd w:val="0"/>
              <w:spacing w:after="0" w:line="240" w:lineRule="auto"/>
              <w:rPr>
                <w:rFonts w:ascii="Times New Roman" w:hAnsi="Times New Roman" w:cs="Times New Roman"/>
                <w:sz w:val="20"/>
                <w:szCs w:val="20"/>
              </w:rPr>
            </w:pPr>
            <w:r w:rsidRPr="006E04AC">
              <w:rPr>
                <w:rFonts w:ascii="Times New Roman" w:hAnsi="Times New Roman" w:cs="Times New Roman"/>
                <w:sz w:val="20"/>
                <w:szCs w:val="20"/>
              </w:rPr>
              <w:t xml:space="preserve">ваннами от 1500 до 1550 мм, умывальниками,  </w:t>
            </w:r>
            <w:r w:rsidRPr="006E04AC">
              <w:rPr>
                <w:rFonts w:ascii="Times New Roman" w:hAnsi="Times New Roman" w:cs="Times New Roman"/>
                <w:sz w:val="20"/>
                <w:szCs w:val="20"/>
              </w:rPr>
              <w:br/>
              <w:t xml:space="preserve">душами, мойками                             </w:t>
            </w:r>
          </w:p>
        </w:tc>
        <w:tc>
          <w:tcPr>
            <w:tcW w:w="156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sz w:val="20"/>
                <w:szCs w:val="20"/>
              </w:rPr>
            </w:pPr>
            <w:r w:rsidRPr="006E04AC">
              <w:rPr>
                <w:rFonts w:ascii="Times New Roman" w:hAnsi="Times New Roman" w:cs="Times New Roman"/>
                <w:sz w:val="20"/>
                <w:szCs w:val="20"/>
              </w:rPr>
              <w:t>9,36</w:t>
            </w:r>
          </w:p>
        </w:tc>
        <w:tc>
          <w:tcPr>
            <w:tcW w:w="144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sz w:val="20"/>
                <w:szCs w:val="20"/>
              </w:rPr>
            </w:pPr>
          </w:p>
        </w:tc>
        <w:tc>
          <w:tcPr>
            <w:tcW w:w="120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sz w:val="20"/>
                <w:szCs w:val="20"/>
              </w:rPr>
            </w:pPr>
            <w:r w:rsidRPr="006E04AC">
              <w:rPr>
                <w:rFonts w:ascii="Times New Roman" w:hAnsi="Times New Roman" w:cs="Times New Roman"/>
                <w:sz w:val="20"/>
                <w:szCs w:val="20"/>
              </w:rPr>
              <w:t>9,36</w:t>
            </w:r>
          </w:p>
        </w:tc>
      </w:tr>
      <w:tr w:rsidR="00F05A04" w:rsidRPr="00170926" w:rsidTr="00F05A04">
        <w:trPr>
          <w:trHeight w:val="400"/>
          <w:tblCellSpacing w:w="5" w:type="nil"/>
        </w:trPr>
        <w:tc>
          <w:tcPr>
            <w:tcW w:w="485" w:type="dxa"/>
          </w:tcPr>
          <w:p w:rsidR="00F05A04" w:rsidRPr="006E04AC" w:rsidRDefault="00F05A04" w:rsidP="00F05A04">
            <w:pPr>
              <w:autoSpaceDE w:val="0"/>
              <w:autoSpaceDN w:val="0"/>
              <w:adjustRightInd w:val="0"/>
              <w:spacing w:after="0" w:line="240" w:lineRule="auto"/>
              <w:rPr>
                <w:rFonts w:ascii="Times New Roman" w:hAnsi="Times New Roman" w:cs="Times New Roman"/>
                <w:sz w:val="20"/>
                <w:szCs w:val="20"/>
              </w:rPr>
            </w:pPr>
            <w:r w:rsidRPr="006E04AC">
              <w:rPr>
                <w:rFonts w:ascii="Times New Roman" w:hAnsi="Times New Roman" w:cs="Times New Roman"/>
                <w:sz w:val="20"/>
                <w:szCs w:val="20"/>
              </w:rPr>
              <w:t>2.3</w:t>
            </w:r>
          </w:p>
        </w:tc>
        <w:tc>
          <w:tcPr>
            <w:tcW w:w="4795" w:type="dxa"/>
          </w:tcPr>
          <w:p w:rsidR="00F05A04" w:rsidRPr="006E04AC" w:rsidRDefault="00F05A04" w:rsidP="00F05A04">
            <w:pPr>
              <w:autoSpaceDE w:val="0"/>
              <w:autoSpaceDN w:val="0"/>
              <w:adjustRightInd w:val="0"/>
              <w:spacing w:after="0" w:line="240" w:lineRule="auto"/>
              <w:rPr>
                <w:rFonts w:ascii="Times New Roman" w:hAnsi="Times New Roman" w:cs="Times New Roman"/>
                <w:sz w:val="20"/>
                <w:szCs w:val="20"/>
              </w:rPr>
            </w:pPr>
            <w:r w:rsidRPr="006E04AC">
              <w:rPr>
                <w:rFonts w:ascii="Times New Roman" w:hAnsi="Times New Roman" w:cs="Times New Roman"/>
                <w:sz w:val="20"/>
                <w:szCs w:val="20"/>
              </w:rPr>
              <w:t xml:space="preserve">сидячими ваннами (1200 мм), душами,         </w:t>
            </w:r>
            <w:r w:rsidRPr="006E04AC">
              <w:rPr>
                <w:rFonts w:ascii="Times New Roman" w:hAnsi="Times New Roman" w:cs="Times New Roman"/>
                <w:sz w:val="20"/>
                <w:szCs w:val="20"/>
              </w:rPr>
              <w:br/>
              <w:t xml:space="preserve">умывальниками, мойками                      </w:t>
            </w:r>
          </w:p>
        </w:tc>
        <w:tc>
          <w:tcPr>
            <w:tcW w:w="156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sz w:val="20"/>
                <w:szCs w:val="20"/>
              </w:rPr>
            </w:pPr>
            <w:r w:rsidRPr="006E04AC">
              <w:rPr>
                <w:rFonts w:ascii="Times New Roman" w:hAnsi="Times New Roman" w:cs="Times New Roman"/>
                <w:sz w:val="20"/>
                <w:szCs w:val="20"/>
              </w:rPr>
              <w:t>9,22</w:t>
            </w:r>
          </w:p>
        </w:tc>
        <w:tc>
          <w:tcPr>
            <w:tcW w:w="144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sz w:val="20"/>
                <w:szCs w:val="20"/>
              </w:rPr>
            </w:pPr>
          </w:p>
        </w:tc>
        <w:tc>
          <w:tcPr>
            <w:tcW w:w="120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sz w:val="20"/>
                <w:szCs w:val="20"/>
              </w:rPr>
            </w:pPr>
            <w:r w:rsidRPr="006E04AC">
              <w:rPr>
                <w:rFonts w:ascii="Times New Roman" w:hAnsi="Times New Roman" w:cs="Times New Roman"/>
                <w:sz w:val="20"/>
                <w:szCs w:val="20"/>
              </w:rPr>
              <w:t>9,22</w:t>
            </w:r>
          </w:p>
        </w:tc>
      </w:tr>
      <w:tr w:rsidR="00F05A04" w:rsidRPr="00170926" w:rsidTr="00F05A04">
        <w:trPr>
          <w:tblCellSpacing w:w="5" w:type="nil"/>
        </w:trPr>
        <w:tc>
          <w:tcPr>
            <w:tcW w:w="485" w:type="dxa"/>
          </w:tcPr>
          <w:p w:rsidR="00F05A04" w:rsidRPr="006E04AC" w:rsidRDefault="00F05A04" w:rsidP="00F05A04">
            <w:pPr>
              <w:autoSpaceDE w:val="0"/>
              <w:autoSpaceDN w:val="0"/>
              <w:adjustRightInd w:val="0"/>
              <w:spacing w:after="0" w:line="240" w:lineRule="auto"/>
              <w:rPr>
                <w:rFonts w:ascii="Times New Roman" w:hAnsi="Times New Roman" w:cs="Times New Roman"/>
                <w:sz w:val="20"/>
                <w:szCs w:val="20"/>
              </w:rPr>
            </w:pPr>
            <w:r w:rsidRPr="006E04AC">
              <w:rPr>
                <w:rFonts w:ascii="Times New Roman" w:hAnsi="Times New Roman" w:cs="Times New Roman"/>
                <w:sz w:val="20"/>
                <w:szCs w:val="20"/>
              </w:rPr>
              <w:t>2.4</w:t>
            </w:r>
          </w:p>
        </w:tc>
        <w:tc>
          <w:tcPr>
            <w:tcW w:w="4795" w:type="dxa"/>
          </w:tcPr>
          <w:p w:rsidR="00F05A04" w:rsidRPr="006E04AC" w:rsidRDefault="00F05A04" w:rsidP="00F05A04">
            <w:pPr>
              <w:autoSpaceDE w:val="0"/>
              <w:autoSpaceDN w:val="0"/>
              <w:adjustRightInd w:val="0"/>
              <w:spacing w:after="0" w:line="240" w:lineRule="auto"/>
              <w:rPr>
                <w:rFonts w:ascii="Times New Roman" w:hAnsi="Times New Roman" w:cs="Times New Roman"/>
                <w:sz w:val="20"/>
                <w:szCs w:val="20"/>
              </w:rPr>
            </w:pPr>
            <w:r w:rsidRPr="006E04AC">
              <w:rPr>
                <w:rFonts w:ascii="Times New Roman" w:hAnsi="Times New Roman" w:cs="Times New Roman"/>
                <w:sz w:val="20"/>
                <w:szCs w:val="20"/>
              </w:rPr>
              <w:t xml:space="preserve">умывальниками, душами, мойками, без ванны   </w:t>
            </w:r>
          </w:p>
        </w:tc>
        <w:tc>
          <w:tcPr>
            <w:tcW w:w="156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sz w:val="20"/>
                <w:szCs w:val="20"/>
              </w:rPr>
            </w:pPr>
            <w:r w:rsidRPr="006E04AC">
              <w:rPr>
                <w:rFonts w:ascii="Times New Roman" w:hAnsi="Times New Roman" w:cs="Times New Roman"/>
                <w:sz w:val="20"/>
                <w:szCs w:val="20"/>
              </w:rPr>
              <w:t>7,75</w:t>
            </w:r>
          </w:p>
        </w:tc>
        <w:tc>
          <w:tcPr>
            <w:tcW w:w="144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sz w:val="20"/>
                <w:szCs w:val="20"/>
              </w:rPr>
            </w:pPr>
          </w:p>
        </w:tc>
        <w:tc>
          <w:tcPr>
            <w:tcW w:w="120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sz w:val="20"/>
                <w:szCs w:val="20"/>
              </w:rPr>
            </w:pPr>
            <w:r w:rsidRPr="006E04AC">
              <w:rPr>
                <w:rFonts w:ascii="Times New Roman" w:hAnsi="Times New Roman" w:cs="Times New Roman"/>
                <w:sz w:val="20"/>
                <w:szCs w:val="20"/>
              </w:rPr>
              <w:t>7,75</w:t>
            </w:r>
          </w:p>
        </w:tc>
      </w:tr>
      <w:tr w:rsidR="00F05A04" w:rsidRPr="00170926" w:rsidTr="00F05A04">
        <w:trPr>
          <w:trHeight w:val="600"/>
          <w:tblCellSpacing w:w="5" w:type="nil"/>
        </w:trPr>
        <w:tc>
          <w:tcPr>
            <w:tcW w:w="485" w:type="dxa"/>
          </w:tcPr>
          <w:p w:rsidR="00F05A04" w:rsidRPr="006E04AC" w:rsidRDefault="00F05A04" w:rsidP="00F05A04">
            <w:pPr>
              <w:autoSpaceDE w:val="0"/>
              <w:autoSpaceDN w:val="0"/>
              <w:adjustRightInd w:val="0"/>
              <w:spacing w:after="0" w:line="240" w:lineRule="auto"/>
              <w:rPr>
                <w:rFonts w:ascii="Times New Roman" w:hAnsi="Times New Roman" w:cs="Times New Roman"/>
                <w:sz w:val="20"/>
                <w:szCs w:val="20"/>
              </w:rPr>
            </w:pPr>
            <w:r w:rsidRPr="006E04AC">
              <w:rPr>
                <w:rFonts w:ascii="Times New Roman" w:hAnsi="Times New Roman" w:cs="Times New Roman"/>
                <w:sz w:val="20"/>
                <w:szCs w:val="20"/>
              </w:rPr>
              <w:t xml:space="preserve"> 3 </w:t>
            </w:r>
          </w:p>
        </w:tc>
        <w:tc>
          <w:tcPr>
            <w:tcW w:w="4795" w:type="dxa"/>
          </w:tcPr>
          <w:p w:rsidR="00F05A04" w:rsidRPr="006E04AC" w:rsidRDefault="00F05A04" w:rsidP="00F05A04">
            <w:pPr>
              <w:autoSpaceDE w:val="0"/>
              <w:autoSpaceDN w:val="0"/>
              <w:adjustRightInd w:val="0"/>
              <w:spacing w:after="0" w:line="240" w:lineRule="auto"/>
              <w:rPr>
                <w:rFonts w:ascii="Times New Roman" w:hAnsi="Times New Roman" w:cs="Times New Roman"/>
                <w:sz w:val="20"/>
                <w:szCs w:val="20"/>
              </w:rPr>
            </w:pPr>
            <w:r w:rsidRPr="006E04AC">
              <w:rPr>
                <w:rFonts w:ascii="Times New Roman" w:hAnsi="Times New Roman" w:cs="Times New Roman"/>
                <w:sz w:val="20"/>
                <w:szCs w:val="20"/>
              </w:rPr>
              <w:t xml:space="preserve">Дома, оборудованные ваннами, водопроводом,  </w:t>
            </w:r>
            <w:r w:rsidRPr="006E04AC">
              <w:rPr>
                <w:rFonts w:ascii="Times New Roman" w:hAnsi="Times New Roman" w:cs="Times New Roman"/>
                <w:sz w:val="20"/>
                <w:szCs w:val="20"/>
              </w:rPr>
              <w:br/>
              <w:t xml:space="preserve">канализацией и водонагревателями на твердом </w:t>
            </w:r>
            <w:r w:rsidRPr="006E04AC">
              <w:rPr>
                <w:rFonts w:ascii="Times New Roman" w:hAnsi="Times New Roman" w:cs="Times New Roman"/>
                <w:sz w:val="20"/>
                <w:szCs w:val="20"/>
              </w:rPr>
              <w:br/>
              <w:t xml:space="preserve">топливе                                     </w:t>
            </w:r>
          </w:p>
        </w:tc>
        <w:tc>
          <w:tcPr>
            <w:tcW w:w="156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sz w:val="20"/>
                <w:szCs w:val="20"/>
              </w:rPr>
            </w:pPr>
            <w:r w:rsidRPr="006E04AC">
              <w:rPr>
                <w:rFonts w:ascii="Times New Roman" w:hAnsi="Times New Roman" w:cs="Times New Roman"/>
                <w:sz w:val="20"/>
                <w:szCs w:val="20"/>
              </w:rPr>
              <w:t>6,18</w:t>
            </w:r>
          </w:p>
        </w:tc>
        <w:tc>
          <w:tcPr>
            <w:tcW w:w="144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sz w:val="20"/>
                <w:szCs w:val="20"/>
              </w:rPr>
            </w:pPr>
          </w:p>
        </w:tc>
        <w:tc>
          <w:tcPr>
            <w:tcW w:w="120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sz w:val="20"/>
                <w:szCs w:val="20"/>
              </w:rPr>
            </w:pPr>
            <w:r w:rsidRPr="006E04AC">
              <w:rPr>
                <w:rFonts w:ascii="Times New Roman" w:hAnsi="Times New Roman" w:cs="Times New Roman"/>
                <w:sz w:val="20"/>
                <w:szCs w:val="20"/>
              </w:rPr>
              <w:t>6,18</w:t>
            </w:r>
          </w:p>
        </w:tc>
      </w:tr>
      <w:tr w:rsidR="00F05A04" w:rsidRPr="00170926" w:rsidTr="00F05A04">
        <w:trPr>
          <w:trHeight w:val="400"/>
          <w:tblCellSpacing w:w="5" w:type="nil"/>
        </w:trPr>
        <w:tc>
          <w:tcPr>
            <w:tcW w:w="485" w:type="dxa"/>
          </w:tcPr>
          <w:p w:rsidR="00F05A04" w:rsidRPr="006E04AC" w:rsidRDefault="00F05A04" w:rsidP="00F05A04">
            <w:pPr>
              <w:autoSpaceDE w:val="0"/>
              <w:autoSpaceDN w:val="0"/>
              <w:adjustRightInd w:val="0"/>
              <w:spacing w:after="0" w:line="240" w:lineRule="auto"/>
              <w:rPr>
                <w:rFonts w:ascii="Times New Roman" w:hAnsi="Times New Roman" w:cs="Times New Roman"/>
                <w:sz w:val="20"/>
                <w:szCs w:val="20"/>
              </w:rPr>
            </w:pPr>
            <w:r w:rsidRPr="006E04AC">
              <w:rPr>
                <w:rFonts w:ascii="Times New Roman" w:hAnsi="Times New Roman" w:cs="Times New Roman"/>
                <w:sz w:val="20"/>
                <w:szCs w:val="20"/>
              </w:rPr>
              <w:t xml:space="preserve"> 4 </w:t>
            </w:r>
          </w:p>
        </w:tc>
        <w:tc>
          <w:tcPr>
            <w:tcW w:w="4795" w:type="dxa"/>
          </w:tcPr>
          <w:p w:rsidR="00F05A04" w:rsidRPr="006E04AC" w:rsidRDefault="00F05A04" w:rsidP="00F05A04">
            <w:pPr>
              <w:autoSpaceDE w:val="0"/>
              <w:autoSpaceDN w:val="0"/>
              <w:adjustRightInd w:val="0"/>
              <w:spacing w:after="0" w:line="240" w:lineRule="auto"/>
              <w:rPr>
                <w:rFonts w:ascii="Times New Roman" w:hAnsi="Times New Roman" w:cs="Times New Roman"/>
                <w:sz w:val="20"/>
                <w:szCs w:val="20"/>
              </w:rPr>
            </w:pPr>
            <w:r w:rsidRPr="006E04AC">
              <w:rPr>
                <w:rFonts w:ascii="Times New Roman" w:hAnsi="Times New Roman" w:cs="Times New Roman"/>
                <w:sz w:val="20"/>
                <w:szCs w:val="20"/>
              </w:rPr>
              <w:t xml:space="preserve">Дома без ванн, с водопроводом, канализацией </w:t>
            </w:r>
            <w:r w:rsidRPr="006E04AC">
              <w:rPr>
                <w:rFonts w:ascii="Times New Roman" w:hAnsi="Times New Roman" w:cs="Times New Roman"/>
                <w:sz w:val="20"/>
                <w:szCs w:val="20"/>
              </w:rPr>
              <w:br/>
              <w:t xml:space="preserve">и газоснабжением                            </w:t>
            </w:r>
          </w:p>
        </w:tc>
        <w:tc>
          <w:tcPr>
            <w:tcW w:w="156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sz w:val="20"/>
                <w:szCs w:val="20"/>
              </w:rPr>
            </w:pPr>
            <w:r w:rsidRPr="006E04AC">
              <w:rPr>
                <w:rFonts w:ascii="Times New Roman" w:hAnsi="Times New Roman" w:cs="Times New Roman"/>
                <w:sz w:val="20"/>
                <w:szCs w:val="20"/>
              </w:rPr>
              <w:t>5,23</w:t>
            </w:r>
          </w:p>
        </w:tc>
        <w:tc>
          <w:tcPr>
            <w:tcW w:w="144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sz w:val="20"/>
                <w:szCs w:val="20"/>
              </w:rPr>
            </w:pPr>
          </w:p>
        </w:tc>
        <w:tc>
          <w:tcPr>
            <w:tcW w:w="120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sz w:val="20"/>
                <w:szCs w:val="20"/>
              </w:rPr>
            </w:pPr>
            <w:r w:rsidRPr="006E04AC">
              <w:rPr>
                <w:rFonts w:ascii="Times New Roman" w:hAnsi="Times New Roman" w:cs="Times New Roman"/>
                <w:sz w:val="20"/>
                <w:szCs w:val="20"/>
              </w:rPr>
              <w:t>5,23</w:t>
            </w:r>
          </w:p>
        </w:tc>
      </w:tr>
      <w:tr w:rsidR="00F05A04" w:rsidRPr="00170926" w:rsidTr="00F05A04">
        <w:trPr>
          <w:tblCellSpacing w:w="5" w:type="nil"/>
        </w:trPr>
        <w:tc>
          <w:tcPr>
            <w:tcW w:w="485" w:type="dxa"/>
          </w:tcPr>
          <w:p w:rsidR="00F05A04" w:rsidRPr="006E04AC" w:rsidRDefault="00F05A04" w:rsidP="00F05A04">
            <w:pPr>
              <w:autoSpaceDE w:val="0"/>
              <w:autoSpaceDN w:val="0"/>
              <w:adjustRightInd w:val="0"/>
              <w:spacing w:after="0" w:line="240" w:lineRule="auto"/>
              <w:rPr>
                <w:rFonts w:ascii="Times New Roman" w:hAnsi="Times New Roman" w:cs="Times New Roman"/>
                <w:sz w:val="20"/>
                <w:szCs w:val="20"/>
              </w:rPr>
            </w:pPr>
            <w:r w:rsidRPr="006E04AC">
              <w:rPr>
                <w:rFonts w:ascii="Times New Roman" w:hAnsi="Times New Roman" w:cs="Times New Roman"/>
                <w:sz w:val="20"/>
                <w:szCs w:val="20"/>
              </w:rPr>
              <w:t xml:space="preserve"> 5 </w:t>
            </w:r>
          </w:p>
        </w:tc>
        <w:tc>
          <w:tcPr>
            <w:tcW w:w="4795" w:type="dxa"/>
          </w:tcPr>
          <w:p w:rsidR="00F05A04" w:rsidRPr="006E04AC" w:rsidRDefault="00F05A04" w:rsidP="00F05A04">
            <w:pPr>
              <w:autoSpaceDE w:val="0"/>
              <w:autoSpaceDN w:val="0"/>
              <w:adjustRightInd w:val="0"/>
              <w:spacing w:after="0" w:line="240" w:lineRule="auto"/>
              <w:rPr>
                <w:rFonts w:ascii="Times New Roman" w:hAnsi="Times New Roman" w:cs="Times New Roman"/>
                <w:sz w:val="20"/>
                <w:szCs w:val="20"/>
              </w:rPr>
            </w:pPr>
            <w:r w:rsidRPr="006E04AC">
              <w:rPr>
                <w:rFonts w:ascii="Times New Roman" w:hAnsi="Times New Roman" w:cs="Times New Roman"/>
                <w:sz w:val="20"/>
                <w:szCs w:val="20"/>
              </w:rPr>
              <w:t>Дома без ванн, с водопроводом и канализацией</w:t>
            </w:r>
          </w:p>
        </w:tc>
        <w:tc>
          <w:tcPr>
            <w:tcW w:w="156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sz w:val="20"/>
                <w:szCs w:val="20"/>
              </w:rPr>
            </w:pPr>
            <w:r w:rsidRPr="006E04AC">
              <w:rPr>
                <w:rFonts w:ascii="Times New Roman" w:hAnsi="Times New Roman" w:cs="Times New Roman"/>
                <w:sz w:val="20"/>
                <w:szCs w:val="20"/>
              </w:rPr>
              <w:t>4,28</w:t>
            </w:r>
          </w:p>
        </w:tc>
        <w:tc>
          <w:tcPr>
            <w:tcW w:w="144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sz w:val="20"/>
                <w:szCs w:val="20"/>
              </w:rPr>
            </w:pPr>
          </w:p>
        </w:tc>
        <w:tc>
          <w:tcPr>
            <w:tcW w:w="120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sz w:val="20"/>
                <w:szCs w:val="20"/>
              </w:rPr>
            </w:pPr>
            <w:r w:rsidRPr="006E04AC">
              <w:rPr>
                <w:rFonts w:ascii="Times New Roman" w:hAnsi="Times New Roman" w:cs="Times New Roman"/>
                <w:sz w:val="20"/>
                <w:szCs w:val="20"/>
              </w:rPr>
              <w:t>4,28</w:t>
            </w:r>
          </w:p>
        </w:tc>
      </w:tr>
      <w:tr w:rsidR="00F05A04" w:rsidRPr="00170926" w:rsidTr="00F05A04">
        <w:trPr>
          <w:trHeight w:val="400"/>
          <w:tblCellSpacing w:w="5" w:type="nil"/>
        </w:trPr>
        <w:tc>
          <w:tcPr>
            <w:tcW w:w="485" w:type="dxa"/>
          </w:tcPr>
          <w:p w:rsidR="00F05A04" w:rsidRPr="006E04AC" w:rsidRDefault="00F05A04" w:rsidP="00F05A04">
            <w:pPr>
              <w:autoSpaceDE w:val="0"/>
              <w:autoSpaceDN w:val="0"/>
              <w:adjustRightInd w:val="0"/>
              <w:spacing w:after="0" w:line="240" w:lineRule="auto"/>
              <w:rPr>
                <w:rFonts w:ascii="Times New Roman" w:hAnsi="Times New Roman" w:cs="Times New Roman"/>
                <w:sz w:val="20"/>
                <w:szCs w:val="20"/>
              </w:rPr>
            </w:pPr>
            <w:r w:rsidRPr="006E04AC">
              <w:rPr>
                <w:rFonts w:ascii="Times New Roman" w:hAnsi="Times New Roman" w:cs="Times New Roman"/>
                <w:sz w:val="20"/>
                <w:szCs w:val="20"/>
              </w:rPr>
              <w:t xml:space="preserve"> 6 </w:t>
            </w:r>
          </w:p>
        </w:tc>
        <w:tc>
          <w:tcPr>
            <w:tcW w:w="4795" w:type="dxa"/>
          </w:tcPr>
          <w:p w:rsidR="00F05A04" w:rsidRPr="006E04AC" w:rsidRDefault="00F05A04" w:rsidP="00F05A04">
            <w:pPr>
              <w:autoSpaceDE w:val="0"/>
              <w:autoSpaceDN w:val="0"/>
              <w:adjustRightInd w:val="0"/>
              <w:spacing w:after="0" w:line="240" w:lineRule="auto"/>
              <w:rPr>
                <w:rFonts w:ascii="Times New Roman" w:hAnsi="Times New Roman" w:cs="Times New Roman"/>
                <w:sz w:val="20"/>
                <w:szCs w:val="20"/>
              </w:rPr>
            </w:pPr>
            <w:r w:rsidRPr="006E04AC">
              <w:rPr>
                <w:rFonts w:ascii="Times New Roman" w:hAnsi="Times New Roman" w:cs="Times New Roman"/>
                <w:sz w:val="20"/>
                <w:szCs w:val="20"/>
              </w:rPr>
              <w:t xml:space="preserve">Дома с водопользованием из уличных          </w:t>
            </w:r>
            <w:r w:rsidRPr="006E04AC">
              <w:rPr>
                <w:rFonts w:ascii="Times New Roman" w:hAnsi="Times New Roman" w:cs="Times New Roman"/>
                <w:sz w:val="20"/>
                <w:szCs w:val="20"/>
              </w:rPr>
              <w:br/>
              <w:t xml:space="preserve">водоразборных колонок                       </w:t>
            </w:r>
          </w:p>
        </w:tc>
        <w:tc>
          <w:tcPr>
            <w:tcW w:w="156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sz w:val="20"/>
                <w:szCs w:val="20"/>
              </w:rPr>
            </w:pPr>
            <w:r w:rsidRPr="006E04AC">
              <w:rPr>
                <w:rFonts w:ascii="Times New Roman" w:hAnsi="Times New Roman" w:cs="Times New Roman"/>
                <w:sz w:val="20"/>
                <w:szCs w:val="20"/>
              </w:rPr>
              <w:t>1,30</w:t>
            </w:r>
          </w:p>
        </w:tc>
        <w:tc>
          <w:tcPr>
            <w:tcW w:w="144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sz w:val="20"/>
                <w:szCs w:val="20"/>
              </w:rPr>
            </w:pPr>
          </w:p>
        </w:tc>
        <w:tc>
          <w:tcPr>
            <w:tcW w:w="120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sz w:val="20"/>
                <w:szCs w:val="20"/>
              </w:rPr>
            </w:pPr>
            <w:r w:rsidRPr="006E04AC">
              <w:rPr>
                <w:rFonts w:ascii="Times New Roman" w:hAnsi="Times New Roman" w:cs="Times New Roman"/>
                <w:sz w:val="20"/>
                <w:szCs w:val="20"/>
              </w:rPr>
              <w:t xml:space="preserve">1,30  </w:t>
            </w:r>
            <w:r w:rsidRPr="006E04AC">
              <w:rPr>
                <w:rFonts w:ascii="Times New Roman" w:hAnsi="Times New Roman" w:cs="Times New Roman"/>
                <w:sz w:val="20"/>
                <w:szCs w:val="20"/>
              </w:rPr>
              <w:br/>
            </w:r>
            <w:hyperlink r:id="rId22" w:history="1">
              <w:r w:rsidRPr="006E04AC">
                <w:rPr>
                  <w:rFonts w:ascii="Times New Roman" w:hAnsi="Times New Roman" w:cs="Times New Roman"/>
                  <w:color w:val="0000FF"/>
                  <w:sz w:val="20"/>
                  <w:szCs w:val="20"/>
                </w:rPr>
                <w:t>&lt;*&gt;</w:t>
              </w:r>
            </w:hyperlink>
          </w:p>
        </w:tc>
      </w:tr>
      <w:tr w:rsidR="00F05A04" w:rsidRPr="00170926" w:rsidTr="00F05A04">
        <w:trPr>
          <w:tblCellSpacing w:w="5" w:type="nil"/>
        </w:trPr>
        <w:tc>
          <w:tcPr>
            <w:tcW w:w="485" w:type="dxa"/>
          </w:tcPr>
          <w:p w:rsidR="00F05A04" w:rsidRPr="006E04AC" w:rsidRDefault="00F05A04" w:rsidP="00F05A04">
            <w:pPr>
              <w:autoSpaceDE w:val="0"/>
              <w:autoSpaceDN w:val="0"/>
              <w:adjustRightInd w:val="0"/>
              <w:spacing w:after="0" w:line="240" w:lineRule="auto"/>
              <w:rPr>
                <w:rFonts w:ascii="Times New Roman" w:hAnsi="Times New Roman" w:cs="Times New Roman"/>
                <w:sz w:val="20"/>
                <w:szCs w:val="20"/>
              </w:rPr>
            </w:pPr>
            <w:r w:rsidRPr="006E04AC">
              <w:rPr>
                <w:rFonts w:ascii="Times New Roman" w:hAnsi="Times New Roman" w:cs="Times New Roman"/>
                <w:sz w:val="20"/>
                <w:szCs w:val="20"/>
              </w:rPr>
              <w:t xml:space="preserve"> 7 </w:t>
            </w:r>
          </w:p>
        </w:tc>
        <w:tc>
          <w:tcPr>
            <w:tcW w:w="4795" w:type="dxa"/>
          </w:tcPr>
          <w:p w:rsidR="00F05A04" w:rsidRPr="006E04AC" w:rsidRDefault="00F05A04" w:rsidP="00F05A04">
            <w:pPr>
              <w:autoSpaceDE w:val="0"/>
              <w:autoSpaceDN w:val="0"/>
              <w:adjustRightInd w:val="0"/>
              <w:spacing w:after="0" w:line="240" w:lineRule="auto"/>
              <w:rPr>
                <w:rFonts w:ascii="Times New Roman" w:hAnsi="Times New Roman" w:cs="Times New Roman"/>
                <w:sz w:val="20"/>
                <w:szCs w:val="20"/>
              </w:rPr>
            </w:pPr>
            <w:r w:rsidRPr="006E04AC">
              <w:rPr>
                <w:rFonts w:ascii="Times New Roman" w:hAnsi="Times New Roman" w:cs="Times New Roman"/>
                <w:sz w:val="20"/>
                <w:szCs w:val="20"/>
              </w:rPr>
              <w:t xml:space="preserve">Общежития с общими душевыми                 </w:t>
            </w:r>
          </w:p>
        </w:tc>
        <w:tc>
          <w:tcPr>
            <w:tcW w:w="156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sz w:val="20"/>
                <w:szCs w:val="20"/>
              </w:rPr>
            </w:pPr>
            <w:r w:rsidRPr="006E04AC">
              <w:rPr>
                <w:rFonts w:ascii="Times New Roman" w:hAnsi="Times New Roman" w:cs="Times New Roman"/>
                <w:sz w:val="20"/>
                <w:szCs w:val="20"/>
              </w:rPr>
              <w:t>1,89</w:t>
            </w:r>
          </w:p>
        </w:tc>
        <w:tc>
          <w:tcPr>
            <w:tcW w:w="144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sz w:val="20"/>
                <w:szCs w:val="20"/>
              </w:rPr>
            </w:pPr>
            <w:r w:rsidRPr="006E04AC">
              <w:rPr>
                <w:rFonts w:ascii="Times New Roman" w:hAnsi="Times New Roman" w:cs="Times New Roman"/>
                <w:sz w:val="20"/>
                <w:szCs w:val="20"/>
              </w:rPr>
              <w:t>1,75</w:t>
            </w:r>
          </w:p>
        </w:tc>
        <w:tc>
          <w:tcPr>
            <w:tcW w:w="120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sz w:val="20"/>
                <w:szCs w:val="20"/>
              </w:rPr>
            </w:pPr>
            <w:r w:rsidRPr="006E04AC">
              <w:rPr>
                <w:rFonts w:ascii="Times New Roman" w:hAnsi="Times New Roman" w:cs="Times New Roman"/>
                <w:sz w:val="20"/>
                <w:szCs w:val="20"/>
              </w:rPr>
              <w:t>3,64</w:t>
            </w:r>
          </w:p>
        </w:tc>
      </w:tr>
      <w:tr w:rsidR="00F05A04" w:rsidRPr="00170926" w:rsidTr="00F05A04">
        <w:trPr>
          <w:tblCellSpacing w:w="5" w:type="nil"/>
        </w:trPr>
        <w:tc>
          <w:tcPr>
            <w:tcW w:w="485" w:type="dxa"/>
          </w:tcPr>
          <w:p w:rsidR="00F05A04" w:rsidRPr="006E04AC" w:rsidRDefault="00F05A04" w:rsidP="00F05A04">
            <w:pPr>
              <w:autoSpaceDE w:val="0"/>
              <w:autoSpaceDN w:val="0"/>
              <w:adjustRightInd w:val="0"/>
              <w:spacing w:after="0" w:line="240" w:lineRule="auto"/>
              <w:rPr>
                <w:rFonts w:ascii="Times New Roman" w:hAnsi="Times New Roman" w:cs="Times New Roman"/>
                <w:sz w:val="20"/>
                <w:szCs w:val="20"/>
              </w:rPr>
            </w:pPr>
            <w:r w:rsidRPr="006E04AC">
              <w:rPr>
                <w:rFonts w:ascii="Times New Roman" w:hAnsi="Times New Roman" w:cs="Times New Roman"/>
                <w:sz w:val="20"/>
                <w:szCs w:val="20"/>
              </w:rPr>
              <w:t xml:space="preserve"> 8 </w:t>
            </w:r>
          </w:p>
        </w:tc>
        <w:tc>
          <w:tcPr>
            <w:tcW w:w="4795" w:type="dxa"/>
          </w:tcPr>
          <w:p w:rsidR="00F05A04" w:rsidRPr="006E04AC" w:rsidRDefault="00F05A04" w:rsidP="00F05A04">
            <w:pPr>
              <w:autoSpaceDE w:val="0"/>
              <w:autoSpaceDN w:val="0"/>
              <w:adjustRightInd w:val="0"/>
              <w:spacing w:after="0" w:line="240" w:lineRule="auto"/>
              <w:rPr>
                <w:rFonts w:ascii="Times New Roman" w:hAnsi="Times New Roman" w:cs="Times New Roman"/>
                <w:sz w:val="20"/>
                <w:szCs w:val="20"/>
              </w:rPr>
            </w:pPr>
            <w:r w:rsidRPr="006E04AC">
              <w:rPr>
                <w:rFonts w:ascii="Times New Roman" w:hAnsi="Times New Roman" w:cs="Times New Roman"/>
                <w:sz w:val="20"/>
                <w:szCs w:val="20"/>
              </w:rPr>
              <w:t xml:space="preserve">Общежития с душами при всех жилых комнатах  </w:t>
            </w:r>
          </w:p>
        </w:tc>
        <w:tc>
          <w:tcPr>
            <w:tcW w:w="156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sz w:val="20"/>
                <w:szCs w:val="20"/>
              </w:rPr>
            </w:pPr>
            <w:r w:rsidRPr="006E04AC">
              <w:rPr>
                <w:rFonts w:ascii="Times New Roman" w:hAnsi="Times New Roman" w:cs="Times New Roman"/>
                <w:sz w:val="20"/>
                <w:szCs w:val="20"/>
              </w:rPr>
              <w:t>2,22</w:t>
            </w:r>
          </w:p>
        </w:tc>
        <w:tc>
          <w:tcPr>
            <w:tcW w:w="144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sz w:val="20"/>
                <w:szCs w:val="20"/>
              </w:rPr>
            </w:pPr>
            <w:r w:rsidRPr="006E04AC">
              <w:rPr>
                <w:rFonts w:ascii="Times New Roman" w:hAnsi="Times New Roman" w:cs="Times New Roman"/>
                <w:sz w:val="20"/>
                <w:szCs w:val="20"/>
              </w:rPr>
              <w:t>2,06</w:t>
            </w:r>
          </w:p>
        </w:tc>
        <w:tc>
          <w:tcPr>
            <w:tcW w:w="1200" w:type="dxa"/>
          </w:tcPr>
          <w:p w:rsidR="00F05A04" w:rsidRPr="006E04AC" w:rsidRDefault="00F05A04" w:rsidP="00F05A04">
            <w:pPr>
              <w:autoSpaceDE w:val="0"/>
              <w:autoSpaceDN w:val="0"/>
              <w:adjustRightInd w:val="0"/>
              <w:spacing w:after="0" w:line="240" w:lineRule="auto"/>
              <w:jc w:val="center"/>
              <w:rPr>
                <w:rFonts w:ascii="Times New Roman" w:hAnsi="Times New Roman" w:cs="Times New Roman"/>
                <w:sz w:val="20"/>
                <w:szCs w:val="20"/>
              </w:rPr>
            </w:pPr>
            <w:r w:rsidRPr="006E04AC">
              <w:rPr>
                <w:rFonts w:ascii="Times New Roman" w:hAnsi="Times New Roman" w:cs="Times New Roman"/>
                <w:sz w:val="20"/>
                <w:szCs w:val="20"/>
              </w:rPr>
              <w:t>4,28</w:t>
            </w:r>
          </w:p>
        </w:tc>
      </w:tr>
    </w:tbl>
    <w:p w:rsidR="00F05A04" w:rsidRPr="00170926" w:rsidRDefault="00F05A04" w:rsidP="00F05A04">
      <w:pPr>
        <w:autoSpaceDE w:val="0"/>
        <w:autoSpaceDN w:val="0"/>
        <w:adjustRightInd w:val="0"/>
        <w:spacing w:after="0" w:line="240" w:lineRule="auto"/>
        <w:ind w:firstLine="540"/>
        <w:jc w:val="both"/>
        <w:rPr>
          <w:rFonts w:ascii="Times New Roman" w:hAnsi="Times New Roman" w:cs="Times New Roman"/>
          <w:sz w:val="24"/>
          <w:szCs w:val="24"/>
        </w:rPr>
      </w:pPr>
      <w:r w:rsidRPr="00170926">
        <w:rPr>
          <w:rFonts w:ascii="Times New Roman" w:hAnsi="Times New Roman" w:cs="Times New Roman"/>
          <w:sz w:val="24"/>
          <w:szCs w:val="24"/>
        </w:rPr>
        <w:t>--------------------------------</w:t>
      </w:r>
    </w:p>
    <w:p w:rsidR="00F05A04" w:rsidRPr="00170926" w:rsidRDefault="00F05A04" w:rsidP="00F05A04">
      <w:pPr>
        <w:autoSpaceDE w:val="0"/>
        <w:autoSpaceDN w:val="0"/>
        <w:adjustRightInd w:val="0"/>
        <w:spacing w:after="0" w:line="240" w:lineRule="auto"/>
        <w:ind w:firstLine="540"/>
        <w:jc w:val="both"/>
        <w:rPr>
          <w:rFonts w:ascii="Times New Roman" w:hAnsi="Times New Roman" w:cs="Times New Roman"/>
          <w:sz w:val="24"/>
          <w:szCs w:val="24"/>
        </w:rPr>
      </w:pPr>
      <w:r w:rsidRPr="00170926">
        <w:rPr>
          <w:rFonts w:ascii="Times New Roman" w:hAnsi="Times New Roman" w:cs="Times New Roman"/>
          <w:sz w:val="24"/>
          <w:szCs w:val="24"/>
        </w:rPr>
        <w:t>&lt;*&gt; При наличии в доме внутридомовой системы водоотведения.</w:t>
      </w:r>
    </w:p>
    <w:p w:rsidR="00F05A04" w:rsidRPr="00170926" w:rsidRDefault="00F05A04" w:rsidP="00F05A04">
      <w:pPr>
        <w:autoSpaceDE w:val="0"/>
        <w:autoSpaceDN w:val="0"/>
        <w:adjustRightInd w:val="0"/>
        <w:spacing w:after="0" w:line="240" w:lineRule="auto"/>
        <w:jc w:val="both"/>
        <w:rPr>
          <w:rFonts w:ascii="Times New Roman" w:hAnsi="Times New Roman" w:cs="Times New Roman"/>
          <w:sz w:val="24"/>
          <w:szCs w:val="24"/>
        </w:rPr>
      </w:pPr>
      <w:r w:rsidRPr="00170926">
        <w:rPr>
          <w:rFonts w:ascii="Times New Roman" w:hAnsi="Times New Roman" w:cs="Times New Roman"/>
          <w:sz w:val="24"/>
          <w:szCs w:val="24"/>
        </w:rPr>
        <w:t xml:space="preserve">Нормативы </w:t>
      </w:r>
      <w:proofErr w:type="gramStart"/>
      <w:r w:rsidRPr="00170926">
        <w:rPr>
          <w:rFonts w:ascii="Times New Roman" w:hAnsi="Times New Roman" w:cs="Times New Roman"/>
          <w:sz w:val="24"/>
          <w:szCs w:val="24"/>
        </w:rPr>
        <w:t>потребления  коммунальных</w:t>
      </w:r>
      <w:proofErr w:type="gramEnd"/>
      <w:r w:rsidRPr="00170926">
        <w:rPr>
          <w:rFonts w:ascii="Times New Roman" w:hAnsi="Times New Roman" w:cs="Times New Roman"/>
          <w:sz w:val="24"/>
          <w:szCs w:val="24"/>
        </w:rPr>
        <w:t xml:space="preserve"> услуг по отоплению</w:t>
      </w:r>
      <w:r w:rsidRPr="00170926">
        <w:rPr>
          <w:rFonts w:ascii="Times New Roman" w:hAnsi="Times New Roman" w:cs="Times New Roman"/>
          <w:b/>
          <w:sz w:val="24"/>
          <w:szCs w:val="24"/>
        </w:rPr>
        <w:t xml:space="preserve"> </w:t>
      </w:r>
      <w:r w:rsidRPr="00170926">
        <w:rPr>
          <w:rFonts w:ascii="Times New Roman" w:hAnsi="Times New Roman" w:cs="Times New Roman"/>
          <w:sz w:val="24"/>
          <w:szCs w:val="24"/>
        </w:rPr>
        <w:t xml:space="preserve">действующим   в 2013 году утверждены Постановлением  Правительства Ленинградской области  №313 от 24.11.2010 г. </w:t>
      </w:r>
    </w:p>
    <w:p w:rsidR="00F05A04" w:rsidRPr="00170926" w:rsidRDefault="00F05A04" w:rsidP="00F05A04">
      <w:pPr>
        <w:widowControl w:val="0"/>
        <w:autoSpaceDE w:val="0"/>
        <w:autoSpaceDN w:val="0"/>
        <w:adjustRightInd w:val="0"/>
        <w:spacing w:after="0" w:line="240" w:lineRule="auto"/>
        <w:ind w:firstLine="540"/>
        <w:jc w:val="right"/>
        <w:rPr>
          <w:rFonts w:ascii="Times New Roman" w:hAnsi="Times New Roman" w:cs="Times New Roman"/>
          <w:b/>
          <w:sz w:val="24"/>
          <w:szCs w:val="24"/>
        </w:rPr>
      </w:pPr>
    </w:p>
    <w:p w:rsidR="00F05A04" w:rsidRPr="00170926" w:rsidRDefault="00F05A04" w:rsidP="00F05A04">
      <w:pPr>
        <w:widowControl w:val="0"/>
        <w:autoSpaceDE w:val="0"/>
        <w:autoSpaceDN w:val="0"/>
        <w:adjustRightInd w:val="0"/>
        <w:spacing w:after="0" w:line="240" w:lineRule="auto"/>
        <w:ind w:firstLine="540"/>
        <w:jc w:val="right"/>
        <w:rPr>
          <w:rFonts w:ascii="Times New Roman" w:hAnsi="Times New Roman" w:cs="Times New Roman"/>
          <w:b/>
          <w:sz w:val="24"/>
          <w:szCs w:val="24"/>
        </w:rPr>
      </w:pPr>
      <w:r>
        <w:rPr>
          <w:rFonts w:ascii="Times New Roman" w:hAnsi="Times New Roman" w:cs="Times New Roman"/>
          <w:b/>
          <w:sz w:val="24"/>
          <w:szCs w:val="24"/>
        </w:rPr>
        <w:t>Таблица 1.29</w:t>
      </w:r>
      <w:r w:rsidRPr="00170926">
        <w:rPr>
          <w:rFonts w:ascii="Times New Roman" w:hAnsi="Times New Roman" w:cs="Times New Roman"/>
          <w:b/>
          <w:sz w:val="24"/>
          <w:szCs w:val="24"/>
        </w:rPr>
        <w:t>.</w:t>
      </w:r>
    </w:p>
    <w:p w:rsidR="00F05A04" w:rsidRPr="003133E4" w:rsidRDefault="00F05A04" w:rsidP="00F05A04">
      <w:pPr>
        <w:widowControl w:val="0"/>
        <w:autoSpaceDE w:val="0"/>
        <w:autoSpaceDN w:val="0"/>
        <w:adjustRightInd w:val="0"/>
        <w:spacing w:after="0" w:line="240" w:lineRule="auto"/>
        <w:ind w:firstLine="540"/>
        <w:jc w:val="center"/>
        <w:rPr>
          <w:rFonts w:ascii="Times New Roman" w:hAnsi="Times New Roman" w:cs="Times New Roman"/>
          <w:b/>
          <w:sz w:val="24"/>
          <w:szCs w:val="24"/>
        </w:rPr>
      </w:pPr>
      <w:bookmarkStart w:id="3" w:name="Par103"/>
      <w:bookmarkEnd w:id="3"/>
      <w:r w:rsidRPr="003133E4">
        <w:rPr>
          <w:rFonts w:ascii="Times New Roman" w:hAnsi="Times New Roman" w:cs="Times New Roman"/>
          <w:b/>
          <w:sz w:val="24"/>
          <w:szCs w:val="24"/>
        </w:rPr>
        <w:t>Нормативы потребления коммунальных услуг по отоплению гражданами, проживающим</w:t>
      </w:r>
      <w:r>
        <w:rPr>
          <w:rFonts w:ascii="Times New Roman" w:hAnsi="Times New Roman" w:cs="Times New Roman"/>
          <w:b/>
          <w:sz w:val="24"/>
          <w:szCs w:val="24"/>
        </w:rPr>
        <w:t>и в многоквартирных домах или жи</w:t>
      </w:r>
      <w:r w:rsidRPr="003133E4">
        <w:rPr>
          <w:rFonts w:ascii="Times New Roman" w:hAnsi="Times New Roman" w:cs="Times New Roman"/>
          <w:b/>
          <w:sz w:val="24"/>
          <w:szCs w:val="24"/>
        </w:rPr>
        <w:t>лых домах на территории Ленинградской области, при отсутствии приборов учета</w:t>
      </w:r>
    </w:p>
    <w:tbl>
      <w:tblPr>
        <w:tblW w:w="0" w:type="auto"/>
        <w:tblCellSpacing w:w="5" w:type="nil"/>
        <w:tblInd w:w="75" w:type="dxa"/>
        <w:tblLayout w:type="fixed"/>
        <w:tblCellMar>
          <w:left w:w="75" w:type="dxa"/>
          <w:right w:w="75" w:type="dxa"/>
        </w:tblCellMar>
        <w:tblLook w:val="0000" w:firstRow="0" w:lastRow="0" w:firstColumn="0" w:lastColumn="0" w:noHBand="0" w:noVBand="0"/>
      </w:tblPr>
      <w:tblGrid>
        <w:gridCol w:w="600"/>
        <w:gridCol w:w="6000"/>
        <w:gridCol w:w="2640"/>
      </w:tblGrid>
      <w:tr w:rsidR="00F05A04" w:rsidRPr="00170926" w:rsidTr="00F05A04">
        <w:trPr>
          <w:trHeight w:val="1000"/>
          <w:tblCellSpacing w:w="5" w:type="nil"/>
        </w:trPr>
        <w:tc>
          <w:tcPr>
            <w:tcW w:w="600" w:type="dxa"/>
            <w:tcBorders>
              <w:top w:val="single" w:sz="4" w:space="0" w:color="auto"/>
              <w:left w:val="single" w:sz="4" w:space="0" w:color="auto"/>
              <w:bottom w:val="single" w:sz="4" w:space="0" w:color="auto"/>
              <w:right w:val="single" w:sz="4" w:space="0" w:color="auto"/>
            </w:tcBorders>
          </w:tcPr>
          <w:p w:rsidR="00F05A04" w:rsidRPr="00B713B7" w:rsidRDefault="00F05A04" w:rsidP="00F05A04">
            <w:pPr>
              <w:pStyle w:val="ConsPlusCell"/>
              <w:rPr>
                <w:rFonts w:ascii="Times New Roman" w:hAnsi="Times New Roman" w:cs="Times New Roman"/>
              </w:rPr>
            </w:pPr>
            <w:r w:rsidRPr="00B713B7">
              <w:rPr>
                <w:rFonts w:ascii="Times New Roman" w:hAnsi="Times New Roman" w:cs="Times New Roman"/>
              </w:rPr>
              <w:t xml:space="preserve"> N </w:t>
            </w:r>
            <w:r w:rsidRPr="00B713B7">
              <w:rPr>
                <w:rFonts w:ascii="Times New Roman" w:hAnsi="Times New Roman" w:cs="Times New Roman"/>
              </w:rPr>
              <w:br/>
              <w:t>п/п</w:t>
            </w:r>
          </w:p>
        </w:tc>
        <w:tc>
          <w:tcPr>
            <w:tcW w:w="6000" w:type="dxa"/>
            <w:tcBorders>
              <w:top w:val="single" w:sz="4" w:space="0" w:color="auto"/>
              <w:left w:val="single" w:sz="4" w:space="0" w:color="auto"/>
              <w:bottom w:val="single" w:sz="4" w:space="0" w:color="auto"/>
              <w:right w:val="single" w:sz="4" w:space="0" w:color="auto"/>
            </w:tcBorders>
          </w:tcPr>
          <w:p w:rsidR="00F05A04" w:rsidRPr="00B713B7" w:rsidRDefault="00F05A04" w:rsidP="00F05A04">
            <w:pPr>
              <w:pStyle w:val="ConsPlusCell"/>
              <w:rPr>
                <w:rFonts w:ascii="Times New Roman" w:hAnsi="Times New Roman" w:cs="Times New Roman"/>
              </w:rPr>
            </w:pPr>
            <w:r w:rsidRPr="00B713B7">
              <w:rPr>
                <w:rFonts w:ascii="Times New Roman" w:hAnsi="Times New Roman" w:cs="Times New Roman"/>
              </w:rPr>
              <w:t xml:space="preserve"> Классификационные группы многоквартирных домов </w:t>
            </w:r>
            <w:r w:rsidRPr="00B713B7">
              <w:rPr>
                <w:rFonts w:ascii="Times New Roman" w:hAnsi="Times New Roman" w:cs="Times New Roman"/>
              </w:rPr>
              <w:br/>
              <w:t xml:space="preserve">                 и жилых домов                  </w:t>
            </w:r>
          </w:p>
        </w:tc>
        <w:tc>
          <w:tcPr>
            <w:tcW w:w="2640" w:type="dxa"/>
            <w:tcBorders>
              <w:top w:val="single" w:sz="4" w:space="0" w:color="auto"/>
              <w:left w:val="single" w:sz="4" w:space="0" w:color="auto"/>
              <w:bottom w:val="single" w:sz="4" w:space="0" w:color="auto"/>
              <w:right w:val="single" w:sz="4" w:space="0" w:color="auto"/>
            </w:tcBorders>
          </w:tcPr>
          <w:p w:rsidR="00F05A04" w:rsidRPr="00B713B7" w:rsidRDefault="00F05A04" w:rsidP="00F05A04">
            <w:pPr>
              <w:pStyle w:val="ConsPlusCell"/>
              <w:rPr>
                <w:rFonts w:ascii="Times New Roman" w:hAnsi="Times New Roman" w:cs="Times New Roman"/>
              </w:rPr>
            </w:pPr>
            <w:r w:rsidRPr="00B713B7">
              <w:rPr>
                <w:rFonts w:ascii="Times New Roman" w:hAnsi="Times New Roman" w:cs="Times New Roman"/>
              </w:rPr>
              <w:t>Норматив потребления</w:t>
            </w:r>
            <w:r w:rsidRPr="00B713B7">
              <w:rPr>
                <w:rFonts w:ascii="Times New Roman" w:hAnsi="Times New Roman" w:cs="Times New Roman"/>
              </w:rPr>
              <w:br/>
              <w:t xml:space="preserve"> тепловой энергии,  </w:t>
            </w:r>
            <w:r w:rsidRPr="00B713B7">
              <w:rPr>
                <w:rFonts w:ascii="Times New Roman" w:hAnsi="Times New Roman" w:cs="Times New Roman"/>
              </w:rPr>
              <w:br/>
              <w:t xml:space="preserve">  Гкал/кв. м общей  </w:t>
            </w:r>
            <w:r w:rsidRPr="00B713B7">
              <w:rPr>
                <w:rFonts w:ascii="Times New Roman" w:hAnsi="Times New Roman" w:cs="Times New Roman"/>
              </w:rPr>
              <w:br/>
              <w:t xml:space="preserve">   площади жилых    </w:t>
            </w:r>
            <w:r w:rsidRPr="00B713B7">
              <w:rPr>
                <w:rFonts w:ascii="Times New Roman" w:hAnsi="Times New Roman" w:cs="Times New Roman"/>
              </w:rPr>
              <w:br/>
              <w:t xml:space="preserve"> помещений в месяц  </w:t>
            </w:r>
          </w:p>
        </w:tc>
      </w:tr>
      <w:tr w:rsidR="00F05A04" w:rsidRPr="00170926" w:rsidTr="00F05A04">
        <w:trPr>
          <w:tblCellSpacing w:w="5" w:type="nil"/>
        </w:trPr>
        <w:tc>
          <w:tcPr>
            <w:tcW w:w="600" w:type="dxa"/>
            <w:tcBorders>
              <w:left w:val="single" w:sz="4" w:space="0" w:color="auto"/>
              <w:bottom w:val="single" w:sz="4" w:space="0" w:color="auto"/>
              <w:right w:val="single" w:sz="4" w:space="0" w:color="auto"/>
            </w:tcBorders>
          </w:tcPr>
          <w:p w:rsidR="00F05A04" w:rsidRPr="00B713B7" w:rsidRDefault="00F05A04" w:rsidP="00F05A04">
            <w:pPr>
              <w:pStyle w:val="ConsPlusCell"/>
              <w:rPr>
                <w:rFonts w:ascii="Times New Roman" w:hAnsi="Times New Roman" w:cs="Times New Roman"/>
              </w:rPr>
            </w:pPr>
            <w:r w:rsidRPr="00B713B7">
              <w:rPr>
                <w:rFonts w:ascii="Times New Roman" w:hAnsi="Times New Roman" w:cs="Times New Roman"/>
              </w:rPr>
              <w:t xml:space="preserve">1  </w:t>
            </w:r>
          </w:p>
        </w:tc>
        <w:tc>
          <w:tcPr>
            <w:tcW w:w="6000" w:type="dxa"/>
            <w:tcBorders>
              <w:left w:val="single" w:sz="4" w:space="0" w:color="auto"/>
              <w:bottom w:val="single" w:sz="4" w:space="0" w:color="auto"/>
              <w:right w:val="single" w:sz="4" w:space="0" w:color="auto"/>
            </w:tcBorders>
          </w:tcPr>
          <w:p w:rsidR="00F05A04" w:rsidRPr="00B713B7" w:rsidRDefault="00F05A04" w:rsidP="00F05A04">
            <w:pPr>
              <w:pStyle w:val="ConsPlusCell"/>
              <w:rPr>
                <w:rFonts w:ascii="Times New Roman" w:hAnsi="Times New Roman" w:cs="Times New Roman"/>
              </w:rPr>
            </w:pPr>
            <w:r w:rsidRPr="00B713B7">
              <w:rPr>
                <w:rFonts w:ascii="Times New Roman" w:hAnsi="Times New Roman" w:cs="Times New Roman"/>
              </w:rPr>
              <w:t xml:space="preserve">Дома постройки до 1945 года                     </w:t>
            </w:r>
          </w:p>
        </w:tc>
        <w:tc>
          <w:tcPr>
            <w:tcW w:w="2640" w:type="dxa"/>
            <w:tcBorders>
              <w:left w:val="single" w:sz="4" w:space="0" w:color="auto"/>
              <w:bottom w:val="single" w:sz="4" w:space="0" w:color="auto"/>
              <w:right w:val="single" w:sz="4" w:space="0" w:color="auto"/>
            </w:tcBorders>
          </w:tcPr>
          <w:p w:rsidR="00F05A04" w:rsidRPr="00B713B7" w:rsidRDefault="00F05A04" w:rsidP="00F05A04">
            <w:pPr>
              <w:pStyle w:val="ConsPlusCell"/>
              <w:jc w:val="center"/>
              <w:rPr>
                <w:rFonts w:ascii="Times New Roman" w:hAnsi="Times New Roman" w:cs="Times New Roman"/>
              </w:rPr>
            </w:pPr>
            <w:r w:rsidRPr="00B713B7">
              <w:rPr>
                <w:rFonts w:ascii="Times New Roman" w:hAnsi="Times New Roman" w:cs="Times New Roman"/>
              </w:rPr>
              <w:t>0,0207</w:t>
            </w:r>
          </w:p>
        </w:tc>
      </w:tr>
      <w:tr w:rsidR="00F05A04" w:rsidRPr="00170926" w:rsidTr="00F05A04">
        <w:trPr>
          <w:tblCellSpacing w:w="5" w:type="nil"/>
        </w:trPr>
        <w:tc>
          <w:tcPr>
            <w:tcW w:w="600" w:type="dxa"/>
            <w:tcBorders>
              <w:left w:val="single" w:sz="4" w:space="0" w:color="auto"/>
              <w:bottom w:val="single" w:sz="4" w:space="0" w:color="auto"/>
              <w:right w:val="single" w:sz="4" w:space="0" w:color="auto"/>
            </w:tcBorders>
          </w:tcPr>
          <w:p w:rsidR="00F05A04" w:rsidRPr="00B713B7" w:rsidRDefault="00F05A04" w:rsidP="00F05A04">
            <w:pPr>
              <w:pStyle w:val="ConsPlusCell"/>
              <w:rPr>
                <w:rFonts w:ascii="Times New Roman" w:hAnsi="Times New Roman" w:cs="Times New Roman"/>
              </w:rPr>
            </w:pPr>
            <w:r w:rsidRPr="00B713B7">
              <w:rPr>
                <w:rFonts w:ascii="Times New Roman" w:hAnsi="Times New Roman" w:cs="Times New Roman"/>
              </w:rPr>
              <w:t xml:space="preserve">2  </w:t>
            </w:r>
          </w:p>
        </w:tc>
        <w:tc>
          <w:tcPr>
            <w:tcW w:w="6000" w:type="dxa"/>
            <w:tcBorders>
              <w:left w:val="single" w:sz="4" w:space="0" w:color="auto"/>
              <w:bottom w:val="single" w:sz="4" w:space="0" w:color="auto"/>
              <w:right w:val="single" w:sz="4" w:space="0" w:color="auto"/>
            </w:tcBorders>
          </w:tcPr>
          <w:p w:rsidR="00F05A04" w:rsidRPr="00B713B7" w:rsidRDefault="00F05A04" w:rsidP="00F05A04">
            <w:pPr>
              <w:pStyle w:val="ConsPlusCell"/>
              <w:rPr>
                <w:rFonts w:ascii="Times New Roman" w:hAnsi="Times New Roman" w:cs="Times New Roman"/>
              </w:rPr>
            </w:pPr>
            <w:r w:rsidRPr="00B713B7">
              <w:rPr>
                <w:rFonts w:ascii="Times New Roman" w:hAnsi="Times New Roman" w:cs="Times New Roman"/>
              </w:rPr>
              <w:t xml:space="preserve">Дома постройки 1946-1970 годов                  </w:t>
            </w:r>
          </w:p>
        </w:tc>
        <w:tc>
          <w:tcPr>
            <w:tcW w:w="2640" w:type="dxa"/>
            <w:tcBorders>
              <w:left w:val="single" w:sz="4" w:space="0" w:color="auto"/>
              <w:bottom w:val="single" w:sz="4" w:space="0" w:color="auto"/>
              <w:right w:val="single" w:sz="4" w:space="0" w:color="auto"/>
            </w:tcBorders>
          </w:tcPr>
          <w:p w:rsidR="00F05A04" w:rsidRPr="00B713B7" w:rsidRDefault="00F05A04" w:rsidP="00F05A04">
            <w:pPr>
              <w:pStyle w:val="ConsPlusCell"/>
              <w:jc w:val="center"/>
              <w:rPr>
                <w:rFonts w:ascii="Times New Roman" w:hAnsi="Times New Roman" w:cs="Times New Roman"/>
              </w:rPr>
            </w:pPr>
            <w:r w:rsidRPr="00B713B7">
              <w:rPr>
                <w:rFonts w:ascii="Times New Roman" w:hAnsi="Times New Roman" w:cs="Times New Roman"/>
              </w:rPr>
              <w:t>0,0173</w:t>
            </w:r>
          </w:p>
        </w:tc>
      </w:tr>
      <w:tr w:rsidR="00F05A04" w:rsidRPr="00170926" w:rsidTr="00F05A04">
        <w:trPr>
          <w:tblCellSpacing w:w="5" w:type="nil"/>
        </w:trPr>
        <w:tc>
          <w:tcPr>
            <w:tcW w:w="600" w:type="dxa"/>
            <w:tcBorders>
              <w:left w:val="single" w:sz="4" w:space="0" w:color="auto"/>
              <w:bottom w:val="single" w:sz="4" w:space="0" w:color="auto"/>
              <w:right w:val="single" w:sz="4" w:space="0" w:color="auto"/>
            </w:tcBorders>
          </w:tcPr>
          <w:p w:rsidR="00F05A04" w:rsidRPr="00B713B7" w:rsidRDefault="00F05A04" w:rsidP="00F05A04">
            <w:pPr>
              <w:pStyle w:val="ConsPlusCell"/>
              <w:rPr>
                <w:rFonts w:ascii="Times New Roman" w:hAnsi="Times New Roman" w:cs="Times New Roman"/>
              </w:rPr>
            </w:pPr>
            <w:r w:rsidRPr="00B713B7">
              <w:rPr>
                <w:rFonts w:ascii="Times New Roman" w:hAnsi="Times New Roman" w:cs="Times New Roman"/>
              </w:rPr>
              <w:t xml:space="preserve">3  </w:t>
            </w:r>
          </w:p>
        </w:tc>
        <w:tc>
          <w:tcPr>
            <w:tcW w:w="6000" w:type="dxa"/>
            <w:tcBorders>
              <w:left w:val="single" w:sz="4" w:space="0" w:color="auto"/>
              <w:bottom w:val="single" w:sz="4" w:space="0" w:color="auto"/>
              <w:right w:val="single" w:sz="4" w:space="0" w:color="auto"/>
            </w:tcBorders>
          </w:tcPr>
          <w:p w:rsidR="00F05A04" w:rsidRPr="00B713B7" w:rsidRDefault="00F05A04" w:rsidP="00F05A04">
            <w:pPr>
              <w:pStyle w:val="ConsPlusCell"/>
              <w:rPr>
                <w:rFonts w:ascii="Times New Roman" w:hAnsi="Times New Roman" w:cs="Times New Roman"/>
              </w:rPr>
            </w:pPr>
            <w:r w:rsidRPr="00B713B7">
              <w:rPr>
                <w:rFonts w:ascii="Times New Roman" w:hAnsi="Times New Roman" w:cs="Times New Roman"/>
              </w:rPr>
              <w:t xml:space="preserve">Дома постройки 1971-1999 годов                  </w:t>
            </w:r>
          </w:p>
        </w:tc>
        <w:tc>
          <w:tcPr>
            <w:tcW w:w="2640" w:type="dxa"/>
            <w:tcBorders>
              <w:left w:val="single" w:sz="4" w:space="0" w:color="auto"/>
              <w:bottom w:val="single" w:sz="4" w:space="0" w:color="auto"/>
              <w:right w:val="single" w:sz="4" w:space="0" w:color="auto"/>
            </w:tcBorders>
          </w:tcPr>
          <w:p w:rsidR="00F05A04" w:rsidRPr="00B713B7" w:rsidRDefault="00F05A04" w:rsidP="00F05A04">
            <w:pPr>
              <w:pStyle w:val="ConsPlusCell"/>
              <w:jc w:val="center"/>
              <w:rPr>
                <w:rFonts w:ascii="Times New Roman" w:hAnsi="Times New Roman" w:cs="Times New Roman"/>
              </w:rPr>
            </w:pPr>
            <w:r w:rsidRPr="00B713B7">
              <w:rPr>
                <w:rFonts w:ascii="Times New Roman" w:hAnsi="Times New Roman" w:cs="Times New Roman"/>
              </w:rPr>
              <w:t>0,0166</w:t>
            </w:r>
          </w:p>
        </w:tc>
      </w:tr>
      <w:tr w:rsidR="00F05A04" w:rsidRPr="00170926" w:rsidTr="00F05A04">
        <w:trPr>
          <w:tblCellSpacing w:w="5" w:type="nil"/>
        </w:trPr>
        <w:tc>
          <w:tcPr>
            <w:tcW w:w="600" w:type="dxa"/>
            <w:tcBorders>
              <w:left w:val="single" w:sz="4" w:space="0" w:color="auto"/>
              <w:bottom w:val="single" w:sz="4" w:space="0" w:color="auto"/>
              <w:right w:val="single" w:sz="4" w:space="0" w:color="auto"/>
            </w:tcBorders>
          </w:tcPr>
          <w:p w:rsidR="00F05A04" w:rsidRPr="00B713B7" w:rsidRDefault="00F05A04" w:rsidP="00F05A04">
            <w:pPr>
              <w:pStyle w:val="ConsPlusCell"/>
              <w:rPr>
                <w:rFonts w:ascii="Times New Roman" w:hAnsi="Times New Roman" w:cs="Times New Roman"/>
              </w:rPr>
            </w:pPr>
            <w:r w:rsidRPr="00B713B7">
              <w:rPr>
                <w:rFonts w:ascii="Times New Roman" w:hAnsi="Times New Roman" w:cs="Times New Roman"/>
              </w:rPr>
              <w:t xml:space="preserve">4  </w:t>
            </w:r>
          </w:p>
        </w:tc>
        <w:tc>
          <w:tcPr>
            <w:tcW w:w="6000" w:type="dxa"/>
            <w:tcBorders>
              <w:left w:val="single" w:sz="4" w:space="0" w:color="auto"/>
              <w:bottom w:val="single" w:sz="4" w:space="0" w:color="auto"/>
              <w:right w:val="single" w:sz="4" w:space="0" w:color="auto"/>
            </w:tcBorders>
          </w:tcPr>
          <w:p w:rsidR="00F05A04" w:rsidRPr="00B713B7" w:rsidRDefault="00F05A04" w:rsidP="00F05A04">
            <w:pPr>
              <w:pStyle w:val="ConsPlusCell"/>
              <w:rPr>
                <w:rFonts w:ascii="Times New Roman" w:hAnsi="Times New Roman" w:cs="Times New Roman"/>
              </w:rPr>
            </w:pPr>
            <w:r w:rsidRPr="00B713B7">
              <w:rPr>
                <w:rFonts w:ascii="Times New Roman" w:hAnsi="Times New Roman" w:cs="Times New Roman"/>
              </w:rPr>
              <w:t xml:space="preserve">Дома постройки после 1999 года                  </w:t>
            </w:r>
          </w:p>
        </w:tc>
        <w:tc>
          <w:tcPr>
            <w:tcW w:w="2640" w:type="dxa"/>
            <w:tcBorders>
              <w:left w:val="single" w:sz="4" w:space="0" w:color="auto"/>
              <w:bottom w:val="single" w:sz="4" w:space="0" w:color="auto"/>
              <w:right w:val="single" w:sz="4" w:space="0" w:color="auto"/>
            </w:tcBorders>
          </w:tcPr>
          <w:p w:rsidR="00F05A04" w:rsidRPr="00B713B7" w:rsidRDefault="00F05A04" w:rsidP="00F05A04">
            <w:pPr>
              <w:pStyle w:val="ConsPlusCell"/>
              <w:jc w:val="center"/>
              <w:rPr>
                <w:rFonts w:ascii="Times New Roman" w:hAnsi="Times New Roman" w:cs="Times New Roman"/>
              </w:rPr>
            </w:pPr>
            <w:r w:rsidRPr="00B713B7">
              <w:rPr>
                <w:rFonts w:ascii="Times New Roman" w:hAnsi="Times New Roman" w:cs="Times New Roman"/>
              </w:rPr>
              <w:t>0,0099</w:t>
            </w:r>
          </w:p>
        </w:tc>
      </w:tr>
    </w:tbl>
    <w:p w:rsidR="00F05A04" w:rsidRPr="00170926" w:rsidRDefault="00F05A04" w:rsidP="00F05A04">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170926">
        <w:rPr>
          <w:rFonts w:ascii="Times New Roman" w:hAnsi="Times New Roman" w:cs="Times New Roman"/>
          <w:sz w:val="24"/>
          <w:szCs w:val="24"/>
        </w:rPr>
        <w:t>Примечания:</w:t>
      </w:r>
    </w:p>
    <w:p w:rsidR="00F05A04" w:rsidRPr="00170926" w:rsidRDefault="00F05A04" w:rsidP="00F05A04">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170926">
        <w:rPr>
          <w:rFonts w:ascii="Times New Roman" w:hAnsi="Times New Roman" w:cs="Times New Roman"/>
          <w:sz w:val="24"/>
          <w:szCs w:val="24"/>
        </w:rPr>
        <w:t>1. Нормативы потребления коммунальной услуги по отоплению установлены в соответствии с требованиями к качеству коммунальных услуг, предусмотренными законодательными и иными нормативными правовыми актами Российской Федерации.</w:t>
      </w:r>
    </w:p>
    <w:p w:rsidR="00F05A04" w:rsidRPr="00170926" w:rsidRDefault="00F05A04" w:rsidP="00F05A04">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170926">
        <w:rPr>
          <w:rFonts w:ascii="Times New Roman" w:hAnsi="Times New Roman" w:cs="Times New Roman"/>
          <w:sz w:val="24"/>
          <w:szCs w:val="24"/>
        </w:rPr>
        <w:t>2. При определении нормативов потребления коммунальной услуги по отоплению учтены конструктивные и технические параметры многоквартирного дома или жилого дома: материал стен, крыши, объем жилых помещений, площадь ограждающих конструкций и окон, износ внутридомовых инженерных коммуникаций и оборудования, а также количество этажей и год постройки многоквартирного дома (до и после 1999 года).</w:t>
      </w:r>
    </w:p>
    <w:p w:rsidR="00F05A04" w:rsidRPr="00170926" w:rsidRDefault="00F05A04" w:rsidP="00F05A04">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170926">
        <w:rPr>
          <w:rFonts w:ascii="Times New Roman" w:hAnsi="Times New Roman" w:cs="Times New Roman"/>
          <w:sz w:val="24"/>
          <w:szCs w:val="24"/>
        </w:rPr>
        <w:t xml:space="preserve">3. В норматив отопления включен расход тепловой энергии исходя из расчета расхода на </w:t>
      </w:r>
      <w:smartTag w:uri="urn:schemas-microsoft-com:office:smarttags" w:element="metricconverter">
        <w:smartTagPr>
          <w:attr w:name="ProductID" w:val="1 кв. м"/>
        </w:smartTagPr>
        <w:r w:rsidRPr="00170926">
          <w:rPr>
            <w:rFonts w:ascii="Times New Roman" w:hAnsi="Times New Roman" w:cs="Times New Roman"/>
            <w:sz w:val="24"/>
            <w:szCs w:val="24"/>
          </w:rPr>
          <w:t>1 кв. м</w:t>
        </w:r>
      </w:smartTag>
      <w:r w:rsidRPr="00170926">
        <w:rPr>
          <w:rFonts w:ascii="Times New Roman" w:hAnsi="Times New Roman" w:cs="Times New Roman"/>
          <w:sz w:val="24"/>
          <w:szCs w:val="24"/>
        </w:rPr>
        <w:t xml:space="preserve"> площади жилых помещений для обеспечения температурного режима жилых помещений, содержания общего имущества многоквартирного дома с учетом требований к качеству данной коммунальной услуги.</w:t>
      </w:r>
    </w:p>
    <w:p w:rsidR="00F05A04" w:rsidRDefault="00F05A04" w:rsidP="00F05A04">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170926">
        <w:rPr>
          <w:rFonts w:ascii="Times New Roman" w:hAnsi="Times New Roman" w:cs="Times New Roman"/>
          <w:sz w:val="24"/>
          <w:szCs w:val="24"/>
        </w:rPr>
        <w:t>4. Нормативы потребления коммунальной услуги по отоплению распространяются на общежития (коммунальные квартиры).</w:t>
      </w:r>
    </w:p>
    <w:p w:rsidR="00F05A04" w:rsidRPr="00B7298F"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r w:rsidRPr="00B7298F">
        <w:rPr>
          <w:rFonts w:ascii="Times New Roman" w:eastAsia="Times New Roman" w:hAnsi="Times New Roman" w:cs="Times New Roman"/>
          <w:b/>
          <w:sz w:val="24"/>
          <w:szCs w:val="24"/>
        </w:rPr>
        <w:t xml:space="preserve">е) утратил силу. - </w:t>
      </w:r>
      <w:hyperlink r:id="rId23" w:history="1">
        <w:r w:rsidRPr="00B7298F">
          <w:rPr>
            <w:rFonts w:ascii="Times New Roman" w:eastAsia="Times New Roman" w:hAnsi="Times New Roman" w:cs="Times New Roman"/>
            <w:b/>
            <w:color w:val="0000FF"/>
            <w:sz w:val="24"/>
            <w:szCs w:val="24"/>
            <w:u w:val="single"/>
          </w:rPr>
          <w:t>Постановление</w:t>
        </w:r>
      </w:hyperlink>
      <w:r w:rsidRPr="00B7298F">
        <w:rPr>
          <w:rFonts w:ascii="Times New Roman" w:eastAsia="Times New Roman" w:hAnsi="Times New Roman" w:cs="Times New Roman"/>
          <w:b/>
          <w:sz w:val="24"/>
          <w:szCs w:val="24"/>
        </w:rPr>
        <w:t xml:space="preserve"> Правительства РФ от 16.03.2019 N 276;</w:t>
      </w:r>
    </w:p>
    <w:p w:rsidR="00F05A04" w:rsidRPr="00B7298F"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bookmarkStart w:id="4" w:name="P345"/>
      <w:bookmarkEnd w:id="4"/>
      <w:r w:rsidRPr="00B7298F">
        <w:rPr>
          <w:rFonts w:ascii="Times New Roman" w:eastAsia="Times New Roman" w:hAnsi="Times New Roman" w:cs="Times New Roman"/>
          <w:b/>
          <w:sz w:val="24"/>
          <w:szCs w:val="24"/>
        </w:rPr>
        <w:t>ж) описание сравнения величины договорной и расчетной тепловой нагрузки по зоне действия каждого источника тепловой энергии.</w:t>
      </w:r>
    </w:p>
    <w:p w:rsidR="00F05A04" w:rsidRDefault="00F05A04" w:rsidP="00F05A04">
      <w:pPr>
        <w:pStyle w:val="Default"/>
        <w:jc w:val="both"/>
        <w:rPr>
          <w:b/>
        </w:rPr>
      </w:pPr>
    </w:p>
    <w:p w:rsidR="00F05A04" w:rsidRDefault="00F05A04" w:rsidP="00F05A04">
      <w:pPr>
        <w:pStyle w:val="Default"/>
        <w:jc w:val="both"/>
      </w:pPr>
      <w:r w:rsidRPr="008939C9">
        <w:t>Единая теплоснабжающая организация применяет догворные отношения с потребителями.</w:t>
      </w:r>
      <w:r>
        <w:t xml:space="preserve"> В договорах применяется </w:t>
      </w:r>
      <w:proofErr w:type="gramStart"/>
      <w:r>
        <w:t>проектная  тепловая</w:t>
      </w:r>
      <w:proofErr w:type="gramEnd"/>
      <w:r>
        <w:t xml:space="preserve"> нагрузка, расчитанная  в соответсвии со строительными правилами по расчетной колиматической температере наружного воздуха. Потребители тепловой энергии, имеющие узлы учета тепловой энергии и теплоносителя, фиксируют фактическое потребление тепловой энергии. </w:t>
      </w:r>
      <w:proofErr w:type="gramStart"/>
      <w:r>
        <w:t>Потребители</w:t>
      </w:r>
      <w:proofErr w:type="gramEnd"/>
      <w:r>
        <w:t xml:space="preserve"> не имеющие на балнсе коммерческих узлов учета тепловой энергии оплачивают тепловую энергию по утвержденному нормативу, который как правило не превышает договорных величин.</w:t>
      </w:r>
    </w:p>
    <w:p w:rsidR="00F05A04" w:rsidRDefault="00F05A04" w:rsidP="00F05A04">
      <w:pPr>
        <w:autoSpaceDE w:val="0"/>
        <w:autoSpaceDN w:val="0"/>
        <w:adjustRightInd w:val="0"/>
        <w:spacing w:after="0" w:line="240" w:lineRule="auto"/>
        <w:jc w:val="both"/>
        <w:rPr>
          <w:rFonts w:ascii="Times New Roman" w:hAnsi="Times New Roman" w:cs="Times New Roman"/>
          <w:b/>
          <w:sz w:val="24"/>
          <w:szCs w:val="24"/>
        </w:rPr>
      </w:pPr>
    </w:p>
    <w:p w:rsidR="00F05A04" w:rsidRDefault="00F05A04" w:rsidP="00F05A04">
      <w:pPr>
        <w:autoSpaceDE w:val="0"/>
        <w:autoSpaceDN w:val="0"/>
        <w:adjustRightInd w:val="0"/>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5.1. Описание изменений тепловых </w:t>
      </w:r>
      <w:proofErr w:type="gramStart"/>
      <w:r>
        <w:rPr>
          <w:rFonts w:ascii="Times New Roman" w:hAnsi="Times New Roman" w:cs="Times New Roman"/>
          <w:b/>
          <w:sz w:val="24"/>
          <w:szCs w:val="24"/>
        </w:rPr>
        <w:t>нагрузок  потребителей</w:t>
      </w:r>
      <w:proofErr w:type="gramEnd"/>
      <w:r>
        <w:rPr>
          <w:rFonts w:ascii="Times New Roman" w:hAnsi="Times New Roman" w:cs="Times New Roman"/>
          <w:b/>
          <w:sz w:val="24"/>
          <w:szCs w:val="24"/>
        </w:rPr>
        <w:t xml:space="preserve"> тепловой энергии, в     том числе  подключенных к тепловым сетям каждой системы теплоснабжения, зафексированных за период, предшедствующий  актуализации схемы теплоснабжения.</w:t>
      </w:r>
    </w:p>
    <w:p w:rsidR="00F05A04" w:rsidRDefault="00F05A04" w:rsidP="00F05A04">
      <w:pPr>
        <w:autoSpaceDE w:val="0"/>
        <w:autoSpaceDN w:val="0"/>
        <w:adjustRightInd w:val="0"/>
        <w:spacing w:after="0" w:line="240" w:lineRule="auto"/>
        <w:jc w:val="both"/>
        <w:rPr>
          <w:rFonts w:ascii="Times New Roman" w:hAnsi="Times New Roman" w:cs="Times New Roman"/>
          <w:sz w:val="24"/>
          <w:szCs w:val="24"/>
        </w:rPr>
      </w:pPr>
    </w:p>
    <w:p w:rsidR="00F05A04" w:rsidRPr="00DE649A" w:rsidRDefault="00F05A04" w:rsidP="00F05A04">
      <w:pPr>
        <w:autoSpaceDE w:val="0"/>
        <w:autoSpaceDN w:val="0"/>
        <w:adjustRightInd w:val="0"/>
        <w:spacing w:after="0" w:line="240" w:lineRule="auto"/>
        <w:jc w:val="both"/>
        <w:rPr>
          <w:rFonts w:ascii="Times New Roman" w:hAnsi="Times New Roman" w:cs="Times New Roman"/>
          <w:sz w:val="24"/>
          <w:szCs w:val="24"/>
        </w:rPr>
      </w:pPr>
      <w:r w:rsidRPr="00DE649A">
        <w:rPr>
          <w:rFonts w:ascii="Times New Roman" w:hAnsi="Times New Roman" w:cs="Times New Roman"/>
          <w:sz w:val="24"/>
          <w:szCs w:val="24"/>
        </w:rPr>
        <w:t xml:space="preserve">За период, предшедствующий актуализации схемы телоснабжения </w:t>
      </w:r>
      <w:r>
        <w:rPr>
          <w:rFonts w:ascii="Times New Roman" w:hAnsi="Times New Roman" w:cs="Times New Roman"/>
          <w:sz w:val="24"/>
          <w:szCs w:val="24"/>
        </w:rPr>
        <w:t>были подклчены к системе теплоснабжения следующие объекты:</w:t>
      </w:r>
    </w:p>
    <w:p w:rsidR="00F05A04" w:rsidRDefault="00F05A04" w:rsidP="00F05A04">
      <w:pPr>
        <w:autoSpaceDE w:val="0"/>
        <w:autoSpaceDN w:val="0"/>
        <w:adjustRightInd w:val="0"/>
        <w:spacing w:after="0" w:line="240" w:lineRule="auto"/>
        <w:jc w:val="right"/>
        <w:rPr>
          <w:rFonts w:ascii="Times New Roman" w:hAnsi="Times New Roman" w:cs="Times New Roman"/>
          <w:b/>
          <w:sz w:val="24"/>
          <w:szCs w:val="24"/>
        </w:rPr>
      </w:pPr>
      <w:r>
        <w:rPr>
          <w:rFonts w:ascii="Times New Roman" w:hAnsi="Times New Roman" w:cs="Times New Roman"/>
          <w:b/>
          <w:sz w:val="24"/>
          <w:szCs w:val="24"/>
        </w:rPr>
        <w:t xml:space="preserve">Таблица1.30. </w:t>
      </w:r>
    </w:p>
    <w:p w:rsidR="00F05A04" w:rsidRPr="00674F9E" w:rsidRDefault="00F05A04" w:rsidP="00F05A04">
      <w:pPr>
        <w:spacing w:after="0" w:line="240" w:lineRule="auto"/>
        <w:ind w:firstLine="708"/>
        <w:jc w:val="center"/>
        <w:rPr>
          <w:rFonts w:ascii="Times New Roman" w:eastAsia="Times New Roman" w:hAnsi="Times New Roman" w:cs="Times New Roman"/>
          <w:b/>
          <w:sz w:val="24"/>
          <w:szCs w:val="24"/>
        </w:rPr>
      </w:pPr>
      <w:r w:rsidRPr="00674F9E">
        <w:rPr>
          <w:rFonts w:ascii="Times New Roman" w:eastAsia="Times New Roman" w:hAnsi="Times New Roman" w:cs="Times New Roman"/>
          <w:b/>
          <w:sz w:val="24"/>
          <w:szCs w:val="24"/>
        </w:rPr>
        <w:t xml:space="preserve">Перечень объектов, </w:t>
      </w:r>
      <w:r>
        <w:rPr>
          <w:rFonts w:ascii="Times New Roman" w:eastAsia="Times New Roman" w:hAnsi="Times New Roman" w:cs="Times New Roman"/>
          <w:b/>
          <w:sz w:val="24"/>
          <w:szCs w:val="24"/>
        </w:rPr>
        <w:t>подключенных к системе теплоснабжения зя 2022-2025 г.г.</w:t>
      </w:r>
    </w:p>
    <w:tbl>
      <w:tblPr>
        <w:tblW w:w="9776" w:type="dxa"/>
        <w:tblInd w:w="113" w:type="dxa"/>
        <w:tblLayout w:type="fixed"/>
        <w:tblLook w:val="04A0" w:firstRow="1" w:lastRow="0" w:firstColumn="1" w:lastColumn="0" w:noHBand="0" w:noVBand="1"/>
      </w:tblPr>
      <w:tblGrid>
        <w:gridCol w:w="562"/>
        <w:gridCol w:w="2296"/>
        <w:gridCol w:w="1106"/>
        <w:gridCol w:w="1276"/>
        <w:gridCol w:w="850"/>
        <w:gridCol w:w="851"/>
        <w:gridCol w:w="708"/>
        <w:gridCol w:w="709"/>
        <w:gridCol w:w="1418"/>
      </w:tblGrid>
      <w:tr w:rsidR="00F05A04" w:rsidRPr="00674F9E" w:rsidTr="00F05A04">
        <w:trPr>
          <w:trHeight w:val="1040"/>
        </w:trPr>
        <w:tc>
          <w:tcPr>
            <w:tcW w:w="562" w:type="dxa"/>
            <w:tcBorders>
              <w:top w:val="single" w:sz="4" w:space="0" w:color="auto"/>
              <w:left w:val="single" w:sz="4" w:space="0" w:color="auto"/>
              <w:bottom w:val="single" w:sz="4" w:space="0" w:color="auto"/>
              <w:right w:val="single" w:sz="4" w:space="0" w:color="auto"/>
            </w:tcBorders>
            <w:shd w:val="clear" w:color="auto" w:fill="auto"/>
            <w:hideMark/>
          </w:tcPr>
          <w:p w:rsidR="00F05A04" w:rsidRPr="00674F9E" w:rsidRDefault="00F05A04" w:rsidP="00F05A04">
            <w:pPr>
              <w:spacing w:after="0" w:line="240" w:lineRule="auto"/>
              <w:jc w:val="center"/>
              <w:rPr>
                <w:rFonts w:ascii="Times New Roman" w:eastAsia="Times New Roman" w:hAnsi="Times New Roman" w:cs="Times New Roman"/>
                <w:b/>
                <w:bCs/>
                <w:sz w:val="20"/>
                <w:szCs w:val="20"/>
              </w:rPr>
            </w:pPr>
            <w:r w:rsidRPr="00674F9E">
              <w:rPr>
                <w:rFonts w:ascii="Times New Roman" w:eastAsia="Times New Roman" w:hAnsi="Times New Roman" w:cs="Times New Roman"/>
                <w:b/>
                <w:bCs/>
                <w:sz w:val="20"/>
                <w:szCs w:val="20"/>
              </w:rPr>
              <w:t>№ п/п</w:t>
            </w:r>
          </w:p>
        </w:tc>
        <w:tc>
          <w:tcPr>
            <w:tcW w:w="2296" w:type="dxa"/>
            <w:tcBorders>
              <w:top w:val="single" w:sz="4" w:space="0" w:color="auto"/>
              <w:left w:val="nil"/>
              <w:bottom w:val="single" w:sz="4" w:space="0" w:color="auto"/>
              <w:right w:val="single" w:sz="4" w:space="0" w:color="auto"/>
            </w:tcBorders>
            <w:shd w:val="clear" w:color="auto" w:fill="auto"/>
            <w:hideMark/>
          </w:tcPr>
          <w:p w:rsidR="00F05A04" w:rsidRPr="00674F9E" w:rsidRDefault="00F05A04" w:rsidP="00F05A04">
            <w:pPr>
              <w:spacing w:after="0" w:line="240" w:lineRule="auto"/>
              <w:jc w:val="center"/>
              <w:rPr>
                <w:rFonts w:ascii="Times New Roman" w:eastAsia="Times New Roman" w:hAnsi="Times New Roman" w:cs="Times New Roman"/>
                <w:b/>
                <w:bCs/>
                <w:sz w:val="20"/>
                <w:szCs w:val="20"/>
              </w:rPr>
            </w:pPr>
            <w:r w:rsidRPr="00674F9E">
              <w:rPr>
                <w:rFonts w:ascii="Times New Roman" w:eastAsia="Times New Roman" w:hAnsi="Times New Roman" w:cs="Times New Roman"/>
                <w:b/>
                <w:bCs/>
                <w:sz w:val="20"/>
                <w:szCs w:val="20"/>
              </w:rPr>
              <w:t>Название организации</w:t>
            </w:r>
          </w:p>
        </w:tc>
        <w:tc>
          <w:tcPr>
            <w:tcW w:w="1106" w:type="dxa"/>
            <w:tcBorders>
              <w:top w:val="single" w:sz="4" w:space="0" w:color="auto"/>
              <w:left w:val="nil"/>
              <w:bottom w:val="single" w:sz="4" w:space="0" w:color="auto"/>
              <w:right w:val="single" w:sz="4" w:space="0" w:color="auto"/>
            </w:tcBorders>
            <w:shd w:val="clear" w:color="auto" w:fill="auto"/>
            <w:hideMark/>
          </w:tcPr>
          <w:p w:rsidR="00F05A04" w:rsidRPr="00674F9E" w:rsidRDefault="00F05A04" w:rsidP="00F05A04">
            <w:pPr>
              <w:spacing w:after="0" w:line="240" w:lineRule="auto"/>
              <w:jc w:val="center"/>
              <w:rPr>
                <w:rFonts w:ascii="Times New Roman" w:eastAsia="Times New Roman" w:hAnsi="Times New Roman" w:cs="Times New Roman"/>
                <w:b/>
                <w:bCs/>
                <w:sz w:val="20"/>
                <w:szCs w:val="20"/>
              </w:rPr>
            </w:pPr>
            <w:r w:rsidRPr="00674F9E">
              <w:rPr>
                <w:rFonts w:ascii="Times New Roman" w:eastAsia="Times New Roman" w:hAnsi="Times New Roman" w:cs="Times New Roman"/>
                <w:b/>
                <w:bCs/>
                <w:sz w:val="20"/>
                <w:szCs w:val="20"/>
              </w:rPr>
              <w:t>Объект</w:t>
            </w:r>
          </w:p>
        </w:tc>
        <w:tc>
          <w:tcPr>
            <w:tcW w:w="1276" w:type="dxa"/>
            <w:tcBorders>
              <w:top w:val="single" w:sz="4" w:space="0" w:color="auto"/>
              <w:left w:val="nil"/>
              <w:bottom w:val="single" w:sz="4" w:space="0" w:color="auto"/>
              <w:right w:val="single" w:sz="4" w:space="0" w:color="auto"/>
            </w:tcBorders>
            <w:shd w:val="clear" w:color="auto" w:fill="auto"/>
            <w:hideMark/>
          </w:tcPr>
          <w:p w:rsidR="00F05A04" w:rsidRPr="00674F9E" w:rsidRDefault="00F05A04" w:rsidP="00F05A04">
            <w:pPr>
              <w:spacing w:after="0" w:line="240" w:lineRule="auto"/>
              <w:jc w:val="center"/>
              <w:rPr>
                <w:rFonts w:ascii="Times New Roman" w:eastAsia="Times New Roman" w:hAnsi="Times New Roman" w:cs="Times New Roman"/>
                <w:b/>
                <w:bCs/>
                <w:sz w:val="20"/>
                <w:szCs w:val="20"/>
              </w:rPr>
            </w:pPr>
            <w:r w:rsidRPr="00674F9E">
              <w:rPr>
                <w:rFonts w:ascii="Times New Roman" w:eastAsia="Times New Roman" w:hAnsi="Times New Roman" w:cs="Times New Roman"/>
                <w:b/>
                <w:bCs/>
                <w:sz w:val="20"/>
                <w:szCs w:val="20"/>
              </w:rPr>
              <w:t>Адрес</w:t>
            </w:r>
          </w:p>
        </w:tc>
        <w:tc>
          <w:tcPr>
            <w:tcW w:w="850" w:type="dxa"/>
            <w:tcBorders>
              <w:top w:val="single" w:sz="4" w:space="0" w:color="auto"/>
              <w:left w:val="nil"/>
              <w:bottom w:val="single" w:sz="4" w:space="0" w:color="auto"/>
              <w:right w:val="single" w:sz="4" w:space="0" w:color="auto"/>
            </w:tcBorders>
            <w:shd w:val="clear" w:color="auto" w:fill="auto"/>
            <w:hideMark/>
          </w:tcPr>
          <w:p w:rsidR="00F05A04" w:rsidRPr="00674F9E" w:rsidRDefault="00F05A04" w:rsidP="00F05A04">
            <w:pPr>
              <w:spacing w:after="0" w:line="240" w:lineRule="auto"/>
              <w:jc w:val="center"/>
              <w:rPr>
                <w:rFonts w:ascii="Times New Roman" w:eastAsia="Times New Roman" w:hAnsi="Times New Roman" w:cs="Times New Roman"/>
                <w:b/>
                <w:bCs/>
                <w:color w:val="000000"/>
                <w:sz w:val="18"/>
                <w:szCs w:val="18"/>
              </w:rPr>
            </w:pPr>
            <w:r w:rsidRPr="00674F9E">
              <w:rPr>
                <w:rFonts w:ascii="Times New Roman" w:eastAsia="Times New Roman" w:hAnsi="Times New Roman" w:cs="Times New Roman"/>
                <w:b/>
                <w:bCs/>
                <w:color w:val="000000"/>
                <w:sz w:val="18"/>
                <w:szCs w:val="18"/>
              </w:rPr>
              <w:t>Отопление, Гкал/час</w:t>
            </w:r>
          </w:p>
        </w:tc>
        <w:tc>
          <w:tcPr>
            <w:tcW w:w="851" w:type="dxa"/>
            <w:tcBorders>
              <w:top w:val="single" w:sz="4" w:space="0" w:color="auto"/>
              <w:left w:val="nil"/>
              <w:bottom w:val="single" w:sz="4" w:space="0" w:color="auto"/>
              <w:right w:val="single" w:sz="4" w:space="0" w:color="auto"/>
            </w:tcBorders>
            <w:shd w:val="clear" w:color="auto" w:fill="auto"/>
            <w:hideMark/>
          </w:tcPr>
          <w:p w:rsidR="00F05A04" w:rsidRPr="00674F9E" w:rsidRDefault="00F05A04" w:rsidP="00F05A04">
            <w:pPr>
              <w:spacing w:after="0" w:line="240" w:lineRule="auto"/>
              <w:jc w:val="center"/>
              <w:rPr>
                <w:rFonts w:ascii="Times New Roman" w:eastAsia="Times New Roman" w:hAnsi="Times New Roman" w:cs="Times New Roman"/>
                <w:b/>
                <w:bCs/>
                <w:color w:val="000000"/>
                <w:sz w:val="18"/>
                <w:szCs w:val="18"/>
              </w:rPr>
            </w:pPr>
            <w:r w:rsidRPr="00674F9E">
              <w:rPr>
                <w:rFonts w:ascii="Times New Roman" w:eastAsia="Times New Roman" w:hAnsi="Times New Roman" w:cs="Times New Roman"/>
                <w:b/>
                <w:bCs/>
                <w:color w:val="000000"/>
                <w:sz w:val="18"/>
                <w:szCs w:val="18"/>
              </w:rPr>
              <w:t>Вентиляция, Гкал/час</w:t>
            </w:r>
          </w:p>
        </w:tc>
        <w:tc>
          <w:tcPr>
            <w:tcW w:w="708" w:type="dxa"/>
            <w:tcBorders>
              <w:top w:val="single" w:sz="4" w:space="0" w:color="auto"/>
              <w:left w:val="nil"/>
              <w:bottom w:val="single" w:sz="4" w:space="0" w:color="auto"/>
              <w:right w:val="single" w:sz="4" w:space="0" w:color="auto"/>
            </w:tcBorders>
            <w:shd w:val="clear" w:color="auto" w:fill="auto"/>
            <w:hideMark/>
          </w:tcPr>
          <w:p w:rsidR="00F05A04" w:rsidRPr="00674F9E" w:rsidRDefault="00F05A04" w:rsidP="00F05A04">
            <w:pPr>
              <w:spacing w:after="0" w:line="240" w:lineRule="auto"/>
              <w:jc w:val="center"/>
              <w:rPr>
                <w:rFonts w:ascii="Times New Roman" w:eastAsia="Times New Roman" w:hAnsi="Times New Roman" w:cs="Times New Roman"/>
                <w:b/>
                <w:bCs/>
                <w:color w:val="000000"/>
                <w:sz w:val="18"/>
                <w:szCs w:val="18"/>
              </w:rPr>
            </w:pPr>
            <w:r w:rsidRPr="00674F9E">
              <w:rPr>
                <w:rFonts w:ascii="Times New Roman" w:eastAsia="Times New Roman" w:hAnsi="Times New Roman" w:cs="Times New Roman"/>
                <w:b/>
                <w:bCs/>
                <w:color w:val="000000"/>
                <w:sz w:val="18"/>
                <w:szCs w:val="18"/>
              </w:rPr>
              <w:t>ГВСмакс, Гкал/час</w:t>
            </w:r>
          </w:p>
        </w:tc>
        <w:tc>
          <w:tcPr>
            <w:tcW w:w="709" w:type="dxa"/>
            <w:tcBorders>
              <w:top w:val="single" w:sz="4" w:space="0" w:color="auto"/>
              <w:left w:val="nil"/>
              <w:bottom w:val="single" w:sz="4" w:space="0" w:color="auto"/>
              <w:right w:val="single" w:sz="4" w:space="0" w:color="auto"/>
            </w:tcBorders>
            <w:shd w:val="clear" w:color="auto" w:fill="auto"/>
            <w:hideMark/>
          </w:tcPr>
          <w:p w:rsidR="00F05A04" w:rsidRPr="00674F9E" w:rsidRDefault="00F05A04" w:rsidP="00F05A04">
            <w:pPr>
              <w:spacing w:after="0" w:line="240" w:lineRule="auto"/>
              <w:jc w:val="center"/>
              <w:rPr>
                <w:rFonts w:ascii="Times New Roman" w:eastAsia="Times New Roman" w:hAnsi="Times New Roman" w:cs="Times New Roman"/>
                <w:b/>
                <w:bCs/>
                <w:color w:val="000000"/>
                <w:sz w:val="18"/>
                <w:szCs w:val="18"/>
              </w:rPr>
            </w:pPr>
            <w:r w:rsidRPr="00674F9E">
              <w:rPr>
                <w:rFonts w:ascii="Times New Roman" w:eastAsia="Times New Roman" w:hAnsi="Times New Roman" w:cs="Times New Roman"/>
                <w:b/>
                <w:bCs/>
                <w:color w:val="000000"/>
                <w:sz w:val="18"/>
                <w:szCs w:val="18"/>
              </w:rPr>
              <w:t>ГВС ср. час</w:t>
            </w:r>
          </w:p>
        </w:tc>
        <w:tc>
          <w:tcPr>
            <w:tcW w:w="1418" w:type="dxa"/>
            <w:tcBorders>
              <w:top w:val="single" w:sz="4" w:space="0" w:color="auto"/>
              <w:left w:val="nil"/>
              <w:bottom w:val="single" w:sz="4" w:space="0" w:color="auto"/>
              <w:right w:val="single" w:sz="4" w:space="0" w:color="auto"/>
            </w:tcBorders>
            <w:shd w:val="clear" w:color="auto" w:fill="auto"/>
            <w:hideMark/>
          </w:tcPr>
          <w:p w:rsidR="00F05A04" w:rsidRPr="00674F9E" w:rsidRDefault="00F05A04" w:rsidP="00F05A04">
            <w:pPr>
              <w:spacing w:after="0" w:line="240" w:lineRule="auto"/>
              <w:jc w:val="center"/>
              <w:rPr>
                <w:rFonts w:ascii="Times New Roman" w:eastAsia="Times New Roman" w:hAnsi="Times New Roman" w:cs="Times New Roman"/>
                <w:b/>
                <w:bCs/>
                <w:sz w:val="20"/>
                <w:szCs w:val="20"/>
              </w:rPr>
            </w:pPr>
            <w:r w:rsidRPr="00674F9E">
              <w:rPr>
                <w:rFonts w:ascii="Times New Roman" w:eastAsia="Times New Roman" w:hAnsi="Times New Roman" w:cs="Times New Roman"/>
                <w:b/>
                <w:bCs/>
                <w:sz w:val="20"/>
                <w:szCs w:val="20"/>
              </w:rPr>
              <w:t>Общая ср.час. нагрузка, Гкал/час</w:t>
            </w:r>
          </w:p>
        </w:tc>
      </w:tr>
      <w:tr w:rsidR="00F05A04" w:rsidRPr="00674F9E" w:rsidTr="00F05A04">
        <w:trPr>
          <w:trHeight w:val="300"/>
        </w:trPr>
        <w:tc>
          <w:tcPr>
            <w:tcW w:w="562" w:type="dxa"/>
            <w:tcBorders>
              <w:top w:val="nil"/>
              <w:left w:val="single" w:sz="4" w:space="0" w:color="auto"/>
              <w:bottom w:val="single" w:sz="4" w:space="0" w:color="auto"/>
              <w:right w:val="single" w:sz="4" w:space="0" w:color="auto"/>
            </w:tcBorders>
            <w:shd w:val="clear" w:color="auto" w:fill="auto"/>
            <w:hideMark/>
          </w:tcPr>
          <w:p w:rsidR="00F05A04" w:rsidRPr="00674F9E" w:rsidRDefault="00F05A04" w:rsidP="00F05A04">
            <w:pPr>
              <w:spacing w:after="0" w:line="240" w:lineRule="auto"/>
              <w:jc w:val="center"/>
              <w:rPr>
                <w:rFonts w:ascii="Times New Roman" w:eastAsia="Times New Roman" w:hAnsi="Times New Roman" w:cs="Times New Roman"/>
                <w:sz w:val="20"/>
                <w:szCs w:val="20"/>
              </w:rPr>
            </w:pPr>
            <w:r w:rsidRPr="00674F9E">
              <w:rPr>
                <w:rFonts w:ascii="Times New Roman" w:eastAsia="Times New Roman" w:hAnsi="Times New Roman" w:cs="Times New Roman"/>
                <w:sz w:val="20"/>
                <w:szCs w:val="20"/>
              </w:rPr>
              <w:t> </w:t>
            </w:r>
          </w:p>
        </w:tc>
        <w:tc>
          <w:tcPr>
            <w:tcW w:w="2296" w:type="dxa"/>
            <w:tcBorders>
              <w:top w:val="nil"/>
              <w:left w:val="nil"/>
              <w:bottom w:val="single" w:sz="4" w:space="0" w:color="auto"/>
              <w:right w:val="single" w:sz="4" w:space="0" w:color="auto"/>
            </w:tcBorders>
            <w:shd w:val="clear" w:color="auto" w:fill="auto"/>
            <w:hideMark/>
          </w:tcPr>
          <w:p w:rsidR="00F05A04" w:rsidRPr="00674F9E" w:rsidRDefault="00F05A04" w:rsidP="00F05A04">
            <w:pPr>
              <w:spacing w:after="0" w:line="240" w:lineRule="auto"/>
              <w:jc w:val="center"/>
              <w:rPr>
                <w:rFonts w:ascii="Times New Roman" w:eastAsia="Times New Roman" w:hAnsi="Times New Roman" w:cs="Times New Roman"/>
                <w:b/>
                <w:bCs/>
                <w:sz w:val="24"/>
                <w:szCs w:val="24"/>
              </w:rPr>
            </w:pPr>
            <w:r w:rsidRPr="00674F9E">
              <w:rPr>
                <w:rFonts w:ascii="Times New Roman" w:eastAsia="Times New Roman" w:hAnsi="Times New Roman" w:cs="Times New Roman"/>
                <w:b/>
                <w:bCs/>
                <w:sz w:val="24"/>
                <w:szCs w:val="24"/>
              </w:rPr>
              <w:t>На 31.12.2022 год</w:t>
            </w:r>
          </w:p>
        </w:tc>
        <w:tc>
          <w:tcPr>
            <w:tcW w:w="1106" w:type="dxa"/>
            <w:tcBorders>
              <w:top w:val="nil"/>
              <w:left w:val="nil"/>
              <w:bottom w:val="single" w:sz="4" w:space="0" w:color="auto"/>
              <w:right w:val="single" w:sz="4" w:space="0" w:color="auto"/>
            </w:tcBorders>
            <w:shd w:val="clear" w:color="auto" w:fill="auto"/>
            <w:hideMark/>
          </w:tcPr>
          <w:p w:rsidR="00F05A04" w:rsidRPr="00674F9E" w:rsidRDefault="00F05A04" w:rsidP="00F05A04">
            <w:pPr>
              <w:spacing w:after="0" w:line="240" w:lineRule="auto"/>
              <w:jc w:val="center"/>
              <w:rPr>
                <w:rFonts w:ascii="Times New Roman" w:eastAsia="Times New Roman" w:hAnsi="Times New Roman" w:cs="Times New Roman"/>
                <w:sz w:val="20"/>
                <w:szCs w:val="20"/>
              </w:rPr>
            </w:pPr>
            <w:r w:rsidRPr="00674F9E">
              <w:rPr>
                <w:rFonts w:ascii="Times New Roman" w:eastAsia="Times New Roman" w:hAnsi="Times New Roman" w:cs="Times New Roman"/>
                <w:sz w:val="20"/>
                <w:szCs w:val="20"/>
              </w:rPr>
              <w:t> </w:t>
            </w:r>
          </w:p>
        </w:tc>
        <w:tc>
          <w:tcPr>
            <w:tcW w:w="1276" w:type="dxa"/>
            <w:tcBorders>
              <w:top w:val="nil"/>
              <w:left w:val="nil"/>
              <w:bottom w:val="single" w:sz="4" w:space="0" w:color="auto"/>
              <w:right w:val="single" w:sz="4" w:space="0" w:color="auto"/>
            </w:tcBorders>
            <w:shd w:val="clear" w:color="auto" w:fill="auto"/>
            <w:hideMark/>
          </w:tcPr>
          <w:p w:rsidR="00F05A04" w:rsidRPr="00674F9E" w:rsidRDefault="00F05A04" w:rsidP="00F05A04">
            <w:pPr>
              <w:spacing w:after="0" w:line="240" w:lineRule="auto"/>
              <w:jc w:val="center"/>
              <w:rPr>
                <w:rFonts w:ascii="Times New Roman" w:eastAsia="Times New Roman" w:hAnsi="Times New Roman" w:cs="Times New Roman"/>
                <w:sz w:val="20"/>
                <w:szCs w:val="20"/>
              </w:rPr>
            </w:pPr>
            <w:r w:rsidRPr="00674F9E">
              <w:rPr>
                <w:rFonts w:ascii="Times New Roman" w:eastAsia="Times New Roman" w:hAnsi="Times New Roman" w:cs="Times New Roman"/>
                <w:sz w:val="20"/>
                <w:szCs w:val="20"/>
              </w:rPr>
              <w:t> </w:t>
            </w:r>
          </w:p>
        </w:tc>
        <w:tc>
          <w:tcPr>
            <w:tcW w:w="850" w:type="dxa"/>
            <w:tcBorders>
              <w:top w:val="nil"/>
              <w:left w:val="nil"/>
              <w:bottom w:val="single" w:sz="4" w:space="0" w:color="auto"/>
              <w:right w:val="single" w:sz="4" w:space="0" w:color="auto"/>
            </w:tcBorders>
            <w:shd w:val="clear" w:color="auto" w:fill="auto"/>
            <w:hideMark/>
          </w:tcPr>
          <w:p w:rsidR="00F05A04" w:rsidRPr="00674F9E" w:rsidRDefault="00F05A04" w:rsidP="00F05A04">
            <w:pPr>
              <w:spacing w:after="0" w:line="240" w:lineRule="auto"/>
              <w:jc w:val="center"/>
              <w:rPr>
                <w:rFonts w:ascii="Times New Roman" w:eastAsia="Times New Roman" w:hAnsi="Times New Roman" w:cs="Times New Roman"/>
                <w:color w:val="000000"/>
                <w:sz w:val="18"/>
                <w:szCs w:val="18"/>
              </w:rPr>
            </w:pPr>
            <w:r w:rsidRPr="00674F9E">
              <w:rPr>
                <w:rFonts w:ascii="Times New Roman" w:eastAsia="Times New Roman" w:hAnsi="Times New Roman" w:cs="Times New Roman"/>
                <w:color w:val="000000"/>
                <w:sz w:val="18"/>
                <w:szCs w:val="18"/>
              </w:rPr>
              <w:t> </w:t>
            </w:r>
          </w:p>
        </w:tc>
        <w:tc>
          <w:tcPr>
            <w:tcW w:w="851" w:type="dxa"/>
            <w:tcBorders>
              <w:top w:val="nil"/>
              <w:left w:val="nil"/>
              <w:bottom w:val="single" w:sz="4" w:space="0" w:color="auto"/>
              <w:right w:val="single" w:sz="4" w:space="0" w:color="auto"/>
            </w:tcBorders>
            <w:shd w:val="clear" w:color="auto" w:fill="auto"/>
            <w:hideMark/>
          </w:tcPr>
          <w:p w:rsidR="00F05A04" w:rsidRPr="00674F9E" w:rsidRDefault="00F05A04" w:rsidP="00F05A04">
            <w:pPr>
              <w:spacing w:after="0" w:line="240" w:lineRule="auto"/>
              <w:jc w:val="center"/>
              <w:rPr>
                <w:rFonts w:ascii="Times New Roman" w:eastAsia="Times New Roman" w:hAnsi="Times New Roman" w:cs="Times New Roman"/>
                <w:color w:val="000000"/>
                <w:sz w:val="18"/>
                <w:szCs w:val="18"/>
              </w:rPr>
            </w:pPr>
            <w:r w:rsidRPr="00674F9E">
              <w:rPr>
                <w:rFonts w:ascii="Times New Roman" w:eastAsia="Times New Roman" w:hAnsi="Times New Roman" w:cs="Times New Roman"/>
                <w:color w:val="000000"/>
                <w:sz w:val="18"/>
                <w:szCs w:val="18"/>
              </w:rPr>
              <w:t> </w:t>
            </w:r>
          </w:p>
        </w:tc>
        <w:tc>
          <w:tcPr>
            <w:tcW w:w="708" w:type="dxa"/>
            <w:tcBorders>
              <w:top w:val="nil"/>
              <w:left w:val="nil"/>
              <w:bottom w:val="single" w:sz="4" w:space="0" w:color="auto"/>
              <w:right w:val="single" w:sz="4" w:space="0" w:color="auto"/>
            </w:tcBorders>
            <w:shd w:val="clear" w:color="auto" w:fill="auto"/>
            <w:hideMark/>
          </w:tcPr>
          <w:p w:rsidR="00F05A04" w:rsidRPr="00674F9E" w:rsidRDefault="00F05A04" w:rsidP="00F05A04">
            <w:pPr>
              <w:spacing w:after="0" w:line="240" w:lineRule="auto"/>
              <w:jc w:val="center"/>
              <w:rPr>
                <w:rFonts w:ascii="Times New Roman" w:eastAsia="Times New Roman" w:hAnsi="Times New Roman" w:cs="Times New Roman"/>
                <w:color w:val="000000"/>
                <w:sz w:val="18"/>
                <w:szCs w:val="18"/>
              </w:rPr>
            </w:pPr>
            <w:r w:rsidRPr="00674F9E">
              <w:rPr>
                <w:rFonts w:ascii="Times New Roman" w:eastAsia="Times New Roman" w:hAnsi="Times New Roman" w:cs="Times New Roman"/>
                <w:color w:val="000000"/>
                <w:sz w:val="18"/>
                <w:szCs w:val="18"/>
              </w:rPr>
              <w:t> </w:t>
            </w:r>
          </w:p>
        </w:tc>
        <w:tc>
          <w:tcPr>
            <w:tcW w:w="709" w:type="dxa"/>
            <w:tcBorders>
              <w:top w:val="nil"/>
              <w:left w:val="nil"/>
              <w:bottom w:val="single" w:sz="4" w:space="0" w:color="auto"/>
              <w:right w:val="single" w:sz="4" w:space="0" w:color="auto"/>
            </w:tcBorders>
            <w:shd w:val="clear" w:color="auto" w:fill="auto"/>
            <w:hideMark/>
          </w:tcPr>
          <w:p w:rsidR="00F05A04" w:rsidRPr="00674F9E" w:rsidRDefault="00F05A04" w:rsidP="00F05A04">
            <w:pPr>
              <w:spacing w:after="0" w:line="240" w:lineRule="auto"/>
              <w:jc w:val="center"/>
              <w:rPr>
                <w:rFonts w:ascii="Times New Roman" w:eastAsia="Times New Roman" w:hAnsi="Times New Roman" w:cs="Times New Roman"/>
                <w:color w:val="000000"/>
                <w:sz w:val="18"/>
                <w:szCs w:val="18"/>
              </w:rPr>
            </w:pPr>
            <w:r w:rsidRPr="00674F9E">
              <w:rPr>
                <w:rFonts w:ascii="Times New Roman" w:eastAsia="Times New Roman" w:hAnsi="Times New Roman" w:cs="Times New Roman"/>
                <w:color w:val="000000"/>
                <w:sz w:val="18"/>
                <w:szCs w:val="18"/>
              </w:rPr>
              <w:t> </w:t>
            </w:r>
          </w:p>
        </w:tc>
        <w:tc>
          <w:tcPr>
            <w:tcW w:w="1418" w:type="dxa"/>
            <w:tcBorders>
              <w:top w:val="nil"/>
              <w:left w:val="nil"/>
              <w:bottom w:val="single" w:sz="4" w:space="0" w:color="auto"/>
              <w:right w:val="single" w:sz="4" w:space="0" w:color="auto"/>
            </w:tcBorders>
            <w:shd w:val="clear" w:color="auto" w:fill="auto"/>
            <w:noWrap/>
            <w:vAlign w:val="bottom"/>
            <w:hideMark/>
          </w:tcPr>
          <w:p w:rsidR="00F05A04" w:rsidRPr="00674F9E" w:rsidRDefault="00F05A04" w:rsidP="00F05A04">
            <w:pPr>
              <w:spacing w:after="0" w:line="240" w:lineRule="auto"/>
              <w:rPr>
                <w:rFonts w:ascii="Arial" w:eastAsia="Times New Roman" w:hAnsi="Arial" w:cs="Arial"/>
                <w:sz w:val="20"/>
                <w:szCs w:val="20"/>
              </w:rPr>
            </w:pPr>
            <w:r w:rsidRPr="00674F9E">
              <w:rPr>
                <w:rFonts w:ascii="Arial" w:eastAsia="Times New Roman" w:hAnsi="Arial" w:cs="Arial"/>
                <w:sz w:val="20"/>
                <w:szCs w:val="20"/>
              </w:rPr>
              <w:t> </w:t>
            </w:r>
          </w:p>
        </w:tc>
      </w:tr>
      <w:tr w:rsidR="00F05A04" w:rsidRPr="00674F9E" w:rsidTr="00F05A04">
        <w:trPr>
          <w:trHeight w:val="405"/>
        </w:trPr>
        <w:tc>
          <w:tcPr>
            <w:tcW w:w="562" w:type="dxa"/>
            <w:vMerge w:val="restart"/>
            <w:tcBorders>
              <w:top w:val="nil"/>
              <w:left w:val="single" w:sz="4" w:space="0" w:color="auto"/>
              <w:bottom w:val="single" w:sz="4" w:space="0" w:color="000000"/>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20"/>
                <w:szCs w:val="20"/>
              </w:rPr>
            </w:pPr>
            <w:r w:rsidRPr="00674F9E">
              <w:rPr>
                <w:rFonts w:ascii="Times New Roman" w:eastAsia="Times New Roman" w:hAnsi="Times New Roman" w:cs="Times New Roman"/>
                <w:sz w:val="20"/>
                <w:szCs w:val="20"/>
              </w:rPr>
              <w:t>1</w:t>
            </w:r>
          </w:p>
        </w:tc>
        <w:tc>
          <w:tcPr>
            <w:tcW w:w="2296" w:type="dxa"/>
            <w:vMerge w:val="restart"/>
            <w:tcBorders>
              <w:top w:val="nil"/>
              <w:left w:val="single" w:sz="4" w:space="0" w:color="auto"/>
              <w:bottom w:val="single" w:sz="4" w:space="0" w:color="000000"/>
              <w:right w:val="single" w:sz="4" w:space="0" w:color="auto"/>
            </w:tcBorders>
            <w:shd w:val="clear" w:color="auto" w:fill="auto"/>
            <w:vAlign w:val="center"/>
            <w:hideMark/>
          </w:tcPr>
          <w:p w:rsidR="00F05A04" w:rsidRPr="00674F9E" w:rsidRDefault="00F05A04" w:rsidP="00F05A04">
            <w:pPr>
              <w:spacing w:after="0" w:line="240" w:lineRule="auto"/>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ООО "Финнранта Строй"</w:t>
            </w:r>
          </w:p>
        </w:tc>
        <w:tc>
          <w:tcPr>
            <w:tcW w:w="1106" w:type="dxa"/>
            <w:vMerge w:val="restart"/>
            <w:tcBorders>
              <w:top w:val="nil"/>
              <w:left w:val="single" w:sz="4" w:space="0" w:color="auto"/>
              <w:bottom w:val="single" w:sz="4" w:space="0" w:color="000000"/>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3 жилые многокартирные дома</w:t>
            </w:r>
          </w:p>
        </w:tc>
        <w:tc>
          <w:tcPr>
            <w:tcW w:w="1276" w:type="dxa"/>
            <w:vMerge w:val="restart"/>
            <w:tcBorders>
              <w:top w:val="nil"/>
              <w:left w:val="single" w:sz="4" w:space="0" w:color="auto"/>
              <w:bottom w:val="single" w:sz="4" w:space="0" w:color="000000"/>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г.Кингисепп, 6 микрорайон</w:t>
            </w:r>
          </w:p>
        </w:tc>
        <w:tc>
          <w:tcPr>
            <w:tcW w:w="850"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0,536</w:t>
            </w:r>
          </w:p>
        </w:tc>
        <w:tc>
          <w:tcPr>
            <w:tcW w:w="851"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0,250</w:t>
            </w:r>
          </w:p>
        </w:tc>
        <w:tc>
          <w:tcPr>
            <w:tcW w:w="708"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0,369</w:t>
            </w:r>
          </w:p>
        </w:tc>
        <w:tc>
          <w:tcPr>
            <w:tcW w:w="709"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0,120</w:t>
            </w:r>
          </w:p>
        </w:tc>
        <w:tc>
          <w:tcPr>
            <w:tcW w:w="1418"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b/>
                <w:bCs/>
                <w:sz w:val="16"/>
                <w:szCs w:val="16"/>
              </w:rPr>
            </w:pPr>
            <w:r w:rsidRPr="00674F9E">
              <w:rPr>
                <w:rFonts w:ascii="Times New Roman" w:eastAsia="Times New Roman" w:hAnsi="Times New Roman" w:cs="Times New Roman"/>
                <w:b/>
                <w:bCs/>
                <w:sz w:val="16"/>
                <w:szCs w:val="16"/>
              </w:rPr>
              <w:t>0,906</w:t>
            </w:r>
          </w:p>
        </w:tc>
      </w:tr>
      <w:tr w:rsidR="00F05A04" w:rsidRPr="00674F9E" w:rsidTr="00F05A04">
        <w:trPr>
          <w:trHeight w:val="300"/>
        </w:trPr>
        <w:tc>
          <w:tcPr>
            <w:tcW w:w="562" w:type="dxa"/>
            <w:vMerge/>
            <w:tcBorders>
              <w:top w:val="nil"/>
              <w:left w:val="single" w:sz="4" w:space="0" w:color="auto"/>
              <w:bottom w:val="single" w:sz="4" w:space="0" w:color="000000"/>
              <w:right w:val="single" w:sz="4" w:space="0" w:color="auto"/>
            </w:tcBorders>
            <w:vAlign w:val="center"/>
            <w:hideMark/>
          </w:tcPr>
          <w:p w:rsidR="00F05A04" w:rsidRPr="00674F9E" w:rsidRDefault="00F05A04" w:rsidP="00F05A04">
            <w:pPr>
              <w:spacing w:after="0" w:line="240" w:lineRule="auto"/>
              <w:rPr>
                <w:rFonts w:ascii="Times New Roman" w:eastAsia="Times New Roman" w:hAnsi="Times New Roman" w:cs="Times New Roman"/>
                <w:sz w:val="20"/>
                <w:szCs w:val="20"/>
              </w:rPr>
            </w:pPr>
          </w:p>
        </w:tc>
        <w:tc>
          <w:tcPr>
            <w:tcW w:w="2296" w:type="dxa"/>
            <w:vMerge/>
            <w:tcBorders>
              <w:top w:val="nil"/>
              <w:left w:val="single" w:sz="4" w:space="0" w:color="auto"/>
              <w:bottom w:val="single" w:sz="4" w:space="0" w:color="000000"/>
              <w:right w:val="single" w:sz="4" w:space="0" w:color="auto"/>
            </w:tcBorders>
            <w:vAlign w:val="center"/>
            <w:hideMark/>
          </w:tcPr>
          <w:p w:rsidR="00F05A04" w:rsidRPr="00674F9E" w:rsidRDefault="00F05A04" w:rsidP="00F05A04">
            <w:pPr>
              <w:spacing w:after="0" w:line="240" w:lineRule="auto"/>
              <w:rPr>
                <w:rFonts w:ascii="Times New Roman" w:eastAsia="Times New Roman" w:hAnsi="Times New Roman" w:cs="Times New Roman"/>
                <w:sz w:val="16"/>
                <w:szCs w:val="16"/>
              </w:rPr>
            </w:pPr>
          </w:p>
        </w:tc>
        <w:tc>
          <w:tcPr>
            <w:tcW w:w="1106" w:type="dxa"/>
            <w:vMerge/>
            <w:tcBorders>
              <w:top w:val="nil"/>
              <w:left w:val="single" w:sz="4" w:space="0" w:color="auto"/>
              <w:bottom w:val="single" w:sz="4" w:space="0" w:color="000000"/>
              <w:right w:val="single" w:sz="4" w:space="0" w:color="auto"/>
            </w:tcBorders>
            <w:vAlign w:val="center"/>
            <w:hideMark/>
          </w:tcPr>
          <w:p w:rsidR="00F05A04" w:rsidRPr="00674F9E" w:rsidRDefault="00F05A04" w:rsidP="00F05A04">
            <w:pPr>
              <w:spacing w:after="0" w:line="240" w:lineRule="auto"/>
              <w:rPr>
                <w:rFonts w:ascii="Times New Roman" w:eastAsia="Times New Roman" w:hAnsi="Times New Roman" w:cs="Times New Roman"/>
                <w:sz w:val="16"/>
                <w:szCs w:val="16"/>
              </w:rPr>
            </w:pPr>
          </w:p>
        </w:tc>
        <w:tc>
          <w:tcPr>
            <w:tcW w:w="1276" w:type="dxa"/>
            <w:vMerge/>
            <w:tcBorders>
              <w:top w:val="nil"/>
              <w:left w:val="single" w:sz="4" w:space="0" w:color="auto"/>
              <w:bottom w:val="single" w:sz="4" w:space="0" w:color="000000"/>
              <w:right w:val="single" w:sz="4" w:space="0" w:color="auto"/>
            </w:tcBorders>
            <w:vAlign w:val="center"/>
            <w:hideMark/>
          </w:tcPr>
          <w:p w:rsidR="00F05A04" w:rsidRPr="00674F9E" w:rsidRDefault="00F05A04" w:rsidP="00F05A04">
            <w:pPr>
              <w:spacing w:after="0" w:line="240" w:lineRule="auto"/>
              <w:rPr>
                <w:rFonts w:ascii="Times New Roman" w:eastAsia="Times New Roman" w:hAnsi="Times New Roman" w:cs="Times New Roman"/>
                <w:sz w:val="16"/>
                <w:szCs w:val="16"/>
              </w:rPr>
            </w:pPr>
          </w:p>
        </w:tc>
        <w:tc>
          <w:tcPr>
            <w:tcW w:w="850"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0,944</w:t>
            </w:r>
          </w:p>
        </w:tc>
        <w:tc>
          <w:tcPr>
            <w:tcW w:w="851"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0,000</w:t>
            </w:r>
          </w:p>
        </w:tc>
        <w:tc>
          <w:tcPr>
            <w:tcW w:w="708"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0,573</w:t>
            </w:r>
          </w:p>
        </w:tc>
        <w:tc>
          <w:tcPr>
            <w:tcW w:w="709"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0,202</w:t>
            </w:r>
          </w:p>
        </w:tc>
        <w:tc>
          <w:tcPr>
            <w:tcW w:w="1418"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b/>
                <w:bCs/>
                <w:sz w:val="16"/>
                <w:szCs w:val="16"/>
              </w:rPr>
            </w:pPr>
            <w:r w:rsidRPr="00674F9E">
              <w:rPr>
                <w:rFonts w:ascii="Times New Roman" w:eastAsia="Times New Roman" w:hAnsi="Times New Roman" w:cs="Times New Roman"/>
                <w:b/>
                <w:bCs/>
                <w:sz w:val="16"/>
                <w:szCs w:val="16"/>
              </w:rPr>
              <w:t>1,146</w:t>
            </w:r>
          </w:p>
        </w:tc>
      </w:tr>
      <w:tr w:rsidR="00F05A04" w:rsidRPr="00674F9E" w:rsidTr="00F05A04">
        <w:trPr>
          <w:trHeight w:val="360"/>
        </w:trPr>
        <w:tc>
          <w:tcPr>
            <w:tcW w:w="562" w:type="dxa"/>
            <w:vMerge/>
            <w:tcBorders>
              <w:top w:val="nil"/>
              <w:left w:val="single" w:sz="4" w:space="0" w:color="auto"/>
              <w:bottom w:val="single" w:sz="4" w:space="0" w:color="000000"/>
              <w:right w:val="single" w:sz="4" w:space="0" w:color="auto"/>
            </w:tcBorders>
            <w:vAlign w:val="center"/>
            <w:hideMark/>
          </w:tcPr>
          <w:p w:rsidR="00F05A04" w:rsidRPr="00674F9E" w:rsidRDefault="00F05A04" w:rsidP="00F05A04">
            <w:pPr>
              <w:spacing w:after="0" w:line="240" w:lineRule="auto"/>
              <w:rPr>
                <w:rFonts w:ascii="Times New Roman" w:eastAsia="Times New Roman" w:hAnsi="Times New Roman" w:cs="Times New Roman"/>
                <w:sz w:val="20"/>
                <w:szCs w:val="20"/>
              </w:rPr>
            </w:pPr>
          </w:p>
        </w:tc>
        <w:tc>
          <w:tcPr>
            <w:tcW w:w="2296" w:type="dxa"/>
            <w:vMerge/>
            <w:tcBorders>
              <w:top w:val="nil"/>
              <w:left w:val="single" w:sz="4" w:space="0" w:color="auto"/>
              <w:bottom w:val="single" w:sz="4" w:space="0" w:color="000000"/>
              <w:right w:val="single" w:sz="4" w:space="0" w:color="auto"/>
            </w:tcBorders>
            <w:vAlign w:val="center"/>
            <w:hideMark/>
          </w:tcPr>
          <w:p w:rsidR="00F05A04" w:rsidRPr="00674F9E" w:rsidRDefault="00F05A04" w:rsidP="00F05A04">
            <w:pPr>
              <w:spacing w:after="0" w:line="240" w:lineRule="auto"/>
              <w:rPr>
                <w:rFonts w:ascii="Times New Roman" w:eastAsia="Times New Roman" w:hAnsi="Times New Roman" w:cs="Times New Roman"/>
                <w:sz w:val="16"/>
                <w:szCs w:val="16"/>
              </w:rPr>
            </w:pPr>
          </w:p>
        </w:tc>
        <w:tc>
          <w:tcPr>
            <w:tcW w:w="1106" w:type="dxa"/>
            <w:vMerge/>
            <w:tcBorders>
              <w:top w:val="nil"/>
              <w:left w:val="single" w:sz="4" w:space="0" w:color="auto"/>
              <w:bottom w:val="single" w:sz="4" w:space="0" w:color="000000"/>
              <w:right w:val="single" w:sz="4" w:space="0" w:color="auto"/>
            </w:tcBorders>
            <w:vAlign w:val="center"/>
            <w:hideMark/>
          </w:tcPr>
          <w:p w:rsidR="00F05A04" w:rsidRPr="00674F9E" w:rsidRDefault="00F05A04" w:rsidP="00F05A04">
            <w:pPr>
              <w:spacing w:after="0" w:line="240" w:lineRule="auto"/>
              <w:rPr>
                <w:rFonts w:ascii="Times New Roman" w:eastAsia="Times New Roman" w:hAnsi="Times New Roman" w:cs="Times New Roman"/>
                <w:sz w:val="16"/>
                <w:szCs w:val="16"/>
              </w:rPr>
            </w:pPr>
          </w:p>
        </w:tc>
        <w:tc>
          <w:tcPr>
            <w:tcW w:w="1276" w:type="dxa"/>
            <w:vMerge/>
            <w:tcBorders>
              <w:top w:val="nil"/>
              <w:left w:val="single" w:sz="4" w:space="0" w:color="auto"/>
              <w:bottom w:val="single" w:sz="4" w:space="0" w:color="000000"/>
              <w:right w:val="single" w:sz="4" w:space="0" w:color="auto"/>
            </w:tcBorders>
            <w:vAlign w:val="center"/>
            <w:hideMark/>
          </w:tcPr>
          <w:p w:rsidR="00F05A04" w:rsidRPr="00674F9E" w:rsidRDefault="00F05A04" w:rsidP="00F05A04">
            <w:pPr>
              <w:spacing w:after="0" w:line="240" w:lineRule="auto"/>
              <w:rPr>
                <w:rFonts w:ascii="Times New Roman" w:eastAsia="Times New Roman" w:hAnsi="Times New Roman" w:cs="Times New Roman"/>
                <w:sz w:val="16"/>
                <w:szCs w:val="16"/>
              </w:rPr>
            </w:pPr>
          </w:p>
        </w:tc>
        <w:tc>
          <w:tcPr>
            <w:tcW w:w="850"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0,939</w:t>
            </w:r>
          </w:p>
        </w:tc>
        <w:tc>
          <w:tcPr>
            <w:tcW w:w="851"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0,000</w:t>
            </w:r>
          </w:p>
        </w:tc>
        <w:tc>
          <w:tcPr>
            <w:tcW w:w="708"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0,572</w:t>
            </w:r>
          </w:p>
        </w:tc>
        <w:tc>
          <w:tcPr>
            <w:tcW w:w="709"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0,202</w:t>
            </w:r>
          </w:p>
        </w:tc>
        <w:tc>
          <w:tcPr>
            <w:tcW w:w="1418"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b/>
                <w:bCs/>
                <w:sz w:val="16"/>
                <w:szCs w:val="16"/>
              </w:rPr>
            </w:pPr>
            <w:r w:rsidRPr="00674F9E">
              <w:rPr>
                <w:rFonts w:ascii="Times New Roman" w:eastAsia="Times New Roman" w:hAnsi="Times New Roman" w:cs="Times New Roman"/>
                <w:b/>
                <w:bCs/>
                <w:sz w:val="16"/>
                <w:szCs w:val="16"/>
              </w:rPr>
              <w:t>1,141</w:t>
            </w:r>
          </w:p>
        </w:tc>
      </w:tr>
      <w:tr w:rsidR="00F05A04" w:rsidRPr="00674F9E" w:rsidTr="00F05A04">
        <w:trPr>
          <w:trHeight w:val="670"/>
        </w:trPr>
        <w:tc>
          <w:tcPr>
            <w:tcW w:w="562" w:type="dxa"/>
            <w:tcBorders>
              <w:top w:val="nil"/>
              <w:left w:val="single" w:sz="4" w:space="0" w:color="auto"/>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20"/>
                <w:szCs w:val="20"/>
              </w:rPr>
            </w:pPr>
            <w:r w:rsidRPr="00674F9E">
              <w:rPr>
                <w:rFonts w:ascii="Times New Roman" w:eastAsia="Times New Roman" w:hAnsi="Times New Roman" w:cs="Times New Roman"/>
                <w:sz w:val="20"/>
                <w:szCs w:val="20"/>
              </w:rPr>
              <w:t>2</w:t>
            </w:r>
          </w:p>
        </w:tc>
        <w:tc>
          <w:tcPr>
            <w:tcW w:w="2296"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ГКУ "Управление строительства Ленинградской области"</w:t>
            </w:r>
          </w:p>
        </w:tc>
        <w:tc>
          <w:tcPr>
            <w:tcW w:w="1106"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Здание морга</w:t>
            </w:r>
          </w:p>
        </w:tc>
        <w:tc>
          <w:tcPr>
            <w:tcW w:w="1276"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 xml:space="preserve">г.Кингисепп, ул.1-я Линия, </w:t>
            </w:r>
          </w:p>
        </w:tc>
        <w:tc>
          <w:tcPr>
            <w:tcW w:w="850"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0,055</w:t>
            </w:r>
          </w:p>
        </w:tc>
        <w:tc>
          <w:tcPr>
            <w:tcW w:w="851"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0,147</w:t>
            </w:r>
          </w:p>
        </w:tc>
        <w:tc>
          <w:tcPr>
            <w:tcW w:w="708"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0,038</w:t>
            </w:r>
          </w:p>
        </w:tc>
        <w:tc>
          <w:tcPr>
            <w:tcW w:w="709"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0,022</w:t>
            </w:r>
          </w:p>
        </w:tc>
        <w:tc>
          <w:tcPr>
            <w:tcW w:w="1418"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b/>
                <w:bCs/>
                <w:sz w:val="16"/>
                <w:szCs w:val="16"/>
              </w:rPr>
            </w:pPr>
            <w:r w:rsidRPr="00674F9E">
              <w:rPr>
                <w:rFonts w:ascii="Times New Roman" w:eastAsia="Times New Roman" w:hAnsi="Times New Roman" w:cs="Times New Roman"/>
                <w:b/>
                <w:bCs/>
                <w:sz w:val="16"/>
                <w:szCs w:val="16"/>
              </w:rPr>
              <w:t>0,223</w:t>
            </w:r>
          </w:p>
        </w:tc>
      </w:tr>
      <w:tr w:rsidR="00F05A04" w:rsidRPr="00674F9E" w:rsidTr="00F05A04">
        <w:trPr>
          <w:trHeight w:val="360"/>
        </w:trPr>
        <w:tc>
          <w:tcPr>
            <w:tcW w:w="562" w:type="dxa"/>
            <w:tcBorders>
              <w:top w:val="nil"/>
              <w:left w:val="single" w:sz="4" w:space="0" w:color="auto"/>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20"/>
                <w:szCs w:val="20"/>
              </w:rPr>
            </w:pPr>
            <w:r w:rsidRPr="00674F9E">
              <w:rPr>
                <w:rFonts w:ascii="Times New Roman" w:eastAsia="Times New Roman" w:hAnsi="Times New Roman" w:cs="Times New Roman"/>
                <w:sz w:val="20"/>
                <w:szCs w:val="20"/>
              </w:rPr>
              <w:t> </w:t>
            </w:r>
          </w:p>
        </w:tc>
        <w:tc>
          <w:tcPr>
            <w:tcW w:w="2296" w:type="dxa"/>
            <w:tcBorders>
              <w:top w:val="nil"/>
              <w:left w:val="nil"/>
              <w:bottom w:val="single" w:sz="4" w:space="0" w:color="auto"/>
              <w:right w:val="single" w:sz="4" w:space="0" w:color="auto"/>
            </w:tcBorders>
            <w:shd w:val="clear" w:color="auto" w:fill="auto"/>
            <w:hideMark/>
          </w:tcPr>
          <w:p w:rsidR="00F05A04" w:rsidRPr="00674F9E" w:rsidRDefault="00F05A04" w:rsidP="00F05A04">
            <w:pPr>
              <w:spacing w:after="0" w:line="240" w:lineRule="auto"/>
              <w:jc w:val="center"/>
              <w:rPr>
                <w:rFonts w:ascii="Times New Roman" w:eastAsia="Times New Roman" w:hAnsi="Times New Roman" w:cs="Times New Roman"/>
                <w:b/>
                <w:bCs/>
                <w:sz w:val="24"/>
                <w:szCs w:val="24"/>
              </w:rPr>
            </w:pPr>
            <w:r w:rsidRPr="00674F9E">
              <w:rPr>
                <w:rFonts w:ascii="Times New Roman" w:eastAsia="Times New Roman" w:hAnsi="Times New Roman" w:cs="Times New Roman"/>
                <w:b/>
                <w:bCs/>
                <w:sz w:val="24"/>
                <w:szCs w:val="24"/>
              </w:rPr>
              <w:t>На 31.12.2023 год</w:t>
            </w:r>
          </w:p>
        </w:tc>
        <w:tc>
          <w:tcPr>
            <w:tcW w:w="1106"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 </w:t>
            </w:r>
          </w:p>
        </w:tc>
        <w:tc>
          <w:tcPr>
            <w:tcW w:w="1276"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p>
        </w:tc>
        <w:tc>
          <w:tcPr>
            <w:tcW w:w="851"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p>
        </w:tc>
        <w:tc>
          <w:tcPr>
            <w:tcW w:w="708"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p>
        </w:tc>
        <w:tc>
          <w:tcPr>
            <w:tcW w:w="709"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p>
        </w:tc>
        <w:tc>
          <w:tcPr>
            <w:tcW w:w="1418"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b/>
                <w:bCs/>
                <w:sz w:val="16"/>
                <w:szCs w:val="16"/>
              </w:rPr>
            </w:pPr>
          </w:p>
        </w:tc>
      </w:tr>
      <w:tr w:rsidR="00F05A04" w:rsidRPr="00674F9E" w:rsidTr="00F05A04">
        <w:trPr>
          <w:trHeight w:val="620"/>
        </w:trPr>
        <w:tc>
          <w:tcPr>
            <w:tcW w:w="562" w:type="dxa"/>
            <w:tcBorders>
              <w:top w:val="nil"/>
              <w:left w:val="single" w:sz="4" w:space="0" w:color="auto"/>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20"/>
                <w:szCs w:val="20"/>
              </w:rPr>
            </w:pPr>
            <w:r w:rsidRPr="00674F9E">
              <w:rPr>
                <w:rFonts w:ascii="Times New Roman" w:eastAsia="Times New Roman" w:hAnsi="Times New Roman" w:cs="Times New Roman"/>
                <w:sz w:val="20"/>
                <w:szCs w:val="20"/>
              </w:rPr>
              <w:t>3</w:t>
            </w:r>
          </w:p>
        </w:tc>
        <w:tc>
          <w:tcPr>
            <w:tcW w:w="2296"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ООО "Специализированный застройщик "ПрогресСтрой"</w:t>
            </w:r>
          </w:p>
        </w:tc>
        <w:tc>
          <w:tcPr>
            <w:tcW w:w="1106"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Жилые дома , корпуса№№1,2</w:t>
            </w:r>
          </w:p>
        </w:tc>
        <w:tc>
          <w:tcPr>
            <w:tcW w:w="1276"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г.Кингиспп, ул.Жукова, д.18а</w:t>
            </w:r>
          </w:p>
        </w:tc>
        <w:tc>
          <w:tcPr>
            <w:tcW w:w="850"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0,553</w:t>
            </w:r>
          </w:p>
        </w:tc>
        <w:tc>
          <w:tcPr>
            <w:tcW w:w="851"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0,000</w:t>
            </w:r>
          </w:p>
        </w:tc>
        <w:tc>
          <w:tcPr>
            <w:tcW w:w="708"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0,355</w:t>
            </w:r>
          </w:p>
        </w:tc>
        <w:tc>
          <w:tcPr>
            <w:tcW w:w="709"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0,076</w:t>
            </w:r>
          </w:p>
        </w:tc>
        <w:tc>
          <w:tcPr>
            <w:tcW w:w="1418"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b/>
                <w:bCs/>
                <w:sz w:val="16"/>
                <w:szCs w:val="16"/>
              </w:rPr>
            </w:pPr>
            <w:r w:rsidRPr="00674F9E">
              <w:rPr>
                <w:rFonts w:ascii="Times New Roman" w:eastAsia="Times New Roman" w:hAnsi="Times New Roman" w:cs="Times New Roman"/>
                <w:b/>
                <w:bCs/>
                <w:sz w:val="16"/>
                <w:szCs w:val="16"/>
              </w:rPr>
              <w:t>0,629</w:t>
            </w:r>
          </w:p>
        </w:tc>
      </w:tr>
      <w:tr w:rsidR="00F05A04" w:rsidRPr="00674F9E" w:rsidTr="00F05A04">
        <w:trPr>
          <w:trHeight w:val="525"/>
        </w:trPr>
        <w:tc>
          <w:tcPr>
            <w:tcW w:w="562" w:type="dxa"/>
            <w:tcBorders>
              <w:top w:val="nil"/>
              <w:left w:val="single" w:sz="4" w:space="0" w:color="auto"/>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20"/>
                <w:szCs w:val="20"/>
              </w:rPr>
            </w:pPr>
            <w:r w:rsidRPr="00674F9E">
              <w:rPr>
                <w:rFonts w:ascii="Times New Roman" w:eastAsia="Times New Roman" w:hAnsi="Times New Roman" w:cs="Times New Roman"/>
                <w:sz w:val="20"/>
                <w:szCs w:val="20"/>
              </w:rPr>
              <w:t>4</w:t>
            </w:r>
          </w:p>
        </w:tc>
        <w:tc>
          <w:tcPr>
            <w:tcW w:w="2296"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ООО "Специализированный застройщик "ПрогресСтрой"</w:t>
            </w:r>
          </w:p>
        </w:tc>
        <w:tc>
          <w:tcPr>
            <w:tcW w:w="1106"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Жилой корпус №3</w:t>
            </w:r>
          </w:p>
        </w:tc>
        <w:tc>
          <w:tcPr>
            <w:tcW w:w="1276"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г.Кингиспп, ул.Жукова, д.18</w:t>
            </w:r>
          </w:p>
        </w:tc>
        <w:tc>
          <w:tcPr>
            <w:tcW w:w="850"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0,225</w:t>
            </w:r>
          </w:p>
        </w:tc>
        <w:tc>
          <w:tcPr>
            <w:tcW w:w="851"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0,000</w:t>
            </w:r>
          </w:p>
        </w:tc>
        <w:tc>
          <w:tcPr>
            <w:tcW w:w="708"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0,161</w:t>
            </w:r>
          </w:p>
        </w:tc>
        <w:tc>
          <w:tcPr>
            <w:tcW w:w="709"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0,033</w:t>
            </w:r>
          </w:p>
        </w:tc>
        <w:tc>
          <w:tcPr>
            <w:tcW w:w="1418"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b/>
                <w:bCs/>
                <w:sz w:val="16"/>
                <w:szCs w:val="16"/>
              </w:rPr>
            </w:pPr>
            <w:r w:rsidRPr="00674F9E">
              <w:rPr>
                <w:rFonts w:ascii="Times New Roman" w:eastAsia="Times New Roman" w:hAnsi="Times New Roman" w:cs="Times New Roman"/>
                <w:b/>
                <w:bCs/>
                <w:sz w:val="16"/>
                <w:szCs w:val="16"/>
              </w:rPr>
              <w:t>0,258</w:t>
            </w:r>
          </w:p>
        </w:tc>
      </w:tr>
      <w:tr w:rsidR="00F05A04" w:rsidRPr="00674F9E" w:rsidTr="00F05A04">
        <w:trPr>
          <w:trHeight w:val="525"/>
        </w:trPr>
        <w:tc>
          <w:tcPr>
            <w:tcW w:w="562" w:type="dxa"/>
            <w:tcBorders>
              <w:top w:val="nil"/>
              <w:left w:val="single" w:sz="4" w:space="0" w:color="auto"/>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20"/>
                <w:szCs w:val="20"/>
              </w:rPr>
            </w:pPr>
            <w:r w:rsidRPr="00674F9E">
              <w:rPr>
                <w:rFonts w:ascii="Times New Roman" w:eastAsia="Times New Roman" w:hAnsi="Times New Roman" w:cs="Times New Roman"/>
                <w:sz w:val="20"/>
                <w:szCs w:val="20"/>
              </w:rPr>
              <w:t>5</w:t>
            </w:r>
          </w:p>
        </w:tc>
        <w:tc>
          <w:tcPr>
            <w:tcW w:w="2296"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ООО "Бюро "Град"</w:t>
            </w:r>
          </w:p>
        </w:tc>
        <w:tc>
          <w:tcPr>
            <w:tcW w:w="1106"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многоквартирный жилой дом</w:t>
            </w:r>
          </w:p>
        </w:tc>
        <w:tc>
          <w:tcPr>
            <w:tcW w:w="1276"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г.Кингисепп, 6 микрорайон</w:t>
            </w:r>
          </w:p>
        </w:tc>
        <w:tc>
          <w:tcPr>
            <w:tcW w:w="850"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0,182</w:t>
            </w:r>
          </w:p>
        </w:tc>
        <w:tc>
          <w:tcPr>
            <w:tcW w:w="851"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0,000</w:t>
            </w:r>
          </w:p>
        </w:tc>
        <w:tc>
          <w:tcPr>
            <w:tcW w:w="708"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0,128</w:t>
            </w:r>
          </w:p>
        </w:tc>
        <w:tc>
          <w:tcPr>
            <w:tcW w:w="709"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0,026</w:t>
            </w:r>
          </w:p>
        </w:tc>
        <w:tc>
          <w:tcPr>
            <w:tcW w:w="1418"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b/>
                <w:bCs/>
                <w:sz w:val="16"/>
                <w:szCs w:val="16"/>
              </w:rPr>
            </w:pPr>
            <w:r w:rsidRPr="00674F9E">
              <w:rPr>
                <w:rFonts w:ascii="Times New Roman" w:eastAsia="Times New Roman" w:hAnsi="Times New Roman" w:cs="Times New Roman"/>
                <w:b/>
                <w:bCs/>
                <w:sz w:val="16"/>
                <w:szCs w:val="16"/>
              </w:rPr>
              <w:t>0,208</w:t>
            </w:r>
          </w:p>
        </w:tc>
      </w:tr>
      <w:tr w:rsidR="00F05A04" w:rsidRPr="00674F9E" w:rsidTr="00F05A04">
        <w:trPr>
          <w:trHeight w:val="360"/>
        </w:trPr>
        <w:tc>
          <w:tcPr>
            <w:tcW w:w="562" w:type="dxa"/>
            <w:tcBorders>
              <w:top w:val="nil"/>
              <w:left w:val="single" w:sz="4" w:space="0" w:color="auto"/>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20"/>
                <w:szCs w:val="20"/>
              </w:rPr>
            </w:pPr>
            <w:r w:rsidRPr="00674F9E">
              <w:rPr>
                <w:rFonts w:ascii="Times New Roman" w:eastAsia="Times New Roman" w:hAnsi="Times New Roman" w:cs="Times New Roman"/>
                <w:sz w:val="20"/>
                <w:szCs w:val="20"/>
              </w:rPr>
              <w:t> </w:t>
            </w:r>
          </w:p>
        </w:tc>
        <w:tc>
          <w:tcPr>
            <w:tcW w:w="2296" w:type="dxa"/>
            <w:tcBorders>
              <w:top w:val="nil"/>
              <w:left w:val="nil"/>
              <w:bottom w:val="single" w:sz="4" w:space="0" w:color="auto"/>
              <w:right w:val="single" w:sz="4" w:space="0" w:color="auto"/>
            </w:tcBorders>
            <w:shd w:val="clear" w:color="auto" w:fill="auto"/>
            <w:hideMark/>
          </w:tcPr>
          <w:p w:rsidR="00F05A04" w:rsidRPr="00674F9E" w:rsidRDefault="00F05A04" w:rsidP="00F05A04">
            <w:pPr>
              <w:spacing w:after="0" w:line="240" w:lineRule="auto"/>
              <w:jc w:val="center"/>
              <w:rPr>
                <w:rFonts w:ascii="Times New Roman" w:eastAsia="Times New Roman" w:hAnsi="Times New Roman" w:cs="Times New Roman"/>
                <w:b/>
                <w:bCs/>
                <w:sz w:val="24"/>
                <w:szCs w:val="24"/>
              </w:rPr>
            </w:pPr>
            <w:r w:rsidRPr="00674F9E">
              <w:rPr>
                <w:rFonts w:ascii="Times New Roman" w:eastAsia="Times New Roman" w:hAnsi="Times New Roman" w:cs="Times New Roman"/>
                <w:b/>
                <w:bCs/>
                <w:sz w:val="24"/>
                <w:szCs w:val="24"/>
              </w:rPr>
              <w:t>На 31.12.2024 год</w:t>
            </w:r>
          </w:p>
        </w:tc>
        <w:tc>
          <w:tcPr>
            <w:tcW w:w="1106"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 </w:t>
            </w:r>
          </w:p>
        </w:tc>
        <w:tc>
          <w:tcPr>
            <w:tcW w:w="1276"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p>
        </w:tc>
        <w:tc>
          <w:tcPr>
            <w:tcW w:w="851"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p>
        </w:tc>
        <w:tc>
          <w:tcPr>
            <w:tcW w:w="708"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p>
        </w:tc>
        <w:tc>
          <w:tcPr>
            <w:tcW w:w="709"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p>
        </w:tc>
        <w:tc>
          <w:tcPr>
            <w:tcW w:w="1418"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b/>
                <w:bCs/>
                <w:sz w:val="16"/>
                <w:szCs w:val="16"/>
              </w:rPr>
            </w:pPr>
          </w:p>
        </w:tc>
      </w:tr>
      <w:tr w:rsidR="00F05A04" w:rsidRPr="00674F9E" w:rsidTr="00F05A04">
        <w:trPr>
          <w:trHeight w:val="780"/>
        </w:trPr>
        <w:tc>
          <w:tcPr>
            <w:tcW w:w="562" w:type="dxa"/>
            <w:tcBorders>
              <w:top w:val="nil"/>
              <w:left w:val="single" w:sz="4" w:space="0" w:color="auto"/>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20"/>
                <w:szCs w:val="20"/>
              </w:rPr>
            </w:pPr>
            <w:r w:rsidRPr="00674F9E">
              <w:rPr>
                <w:rFonts w:ascii="Times New Roman" w:eastAsia="Times New Roman" w:hAnsi="Times New Roman" w:cs="Times New Roman"/>
                <w:sz w:val="20"/>
                <w:szCs w:val="20"/>
              </w:rPr>
              <w:t>7</w:t>
            </w:r>
          </w:p>
        </w:tc>
        <w:tc>
          <w:tcPr>
            <w:tcW w:w="2296"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ООО "ФПГ РОССТРО"</w:t>
            </w:r>
          </w:p>
        </w:tc>
        <w:tc>
          <w:tcPr>
            <w:tcW w:w="1106"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 xml:space="preserve">многоквартирный жилой дом  </w:t>
            </w:r>
          </w:p>
        </w:tc>
        <w:tc>
          <w:tcPr>
            <w:tcW w:w="1276"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г.Кингисепп, ул.Большая Советская, д.10</w:t>
            </w:r>
          </w:p>
        </w:tc>
        <w:tc>
          <w:tcPr>
            <w:tcW w:w="850"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0,583</w:t>
            </w:r>
          </w:p>
        </w:tc>
        <w:tc>
          <w:tcPr>
            <w:tcW w:w="851"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0,000</w:t>
            </w:r>
          </w:p>
        </w:tc>
        <w:tc>
          <w:tcPr>
            <w:tcW w:w="708"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0,429</w:t>
            </w:r>
          </w:p>
        </w:tc>
        <w:tc>
          <w:tcPr>
            <w:tcW w:w="709"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0,129</w:t>
            </w:r>
          </w:p>
        </w:tc>
        <w:tc>
          <w:tcPr>
            <w:tcW w:w="1418"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b/>
                <w:bCs/>
                <w:sz w:val="16"/>
                <w:szCs w:val="16"/>
              </w:rPr>
            </w:pPr>
            <w:r w:rsidRPr="00674F9E">
              <w:rPr>
                <w:rFonts w:ascii="Times New Roman" w:eastAsia="Times New Roman" w:hAnsi="Times New Roman" w:cs="Times New Roman"/>
                <w:b/>
                <w:bCs/>
                <w:sz w:val="16"/>
                <w:szCs w:val="16"/>
              </w:rPr>
              <w:t>0,712</w:t>
            </w:r>
          </w:p>
        </w:tc>
      </w:tr>
      <w:tr w:rsidR="00F05A04" w:rsidRPr="00674F9E" w:rsidTr="00F05A04">
        <w:trPr>
          <w:trHeight w:val="520"/>
        </w:trPr>
        <w:tc>
          <w:tcPr>
            <w:tcW w:w="562" w:type="dxa"/>
            <w:tcBorders>
              <w:top w:val="nil"/>
              <w:left w:val="single" w:sz="4" w:space="0" w:color="auto"/>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20"/>
                <w:szCs w:val="20"/>
              </w:rPr>
            </w:pPr>
            <w:r w:rsidRPr="00674F9E">
              <w:rPr>
                <w:rFonts w:ascii="Times New Roman" w:eastAsia="Times New Roman" w:hAnsi="Times New Roman" w:cs="Times New Roman"/>
                <w:sz w:val="20"/>
                <w:szCs w:val="20"/>
              </w:rPr>
              <w:t>8</w:t>
            </w:r>
          </w:p>
        </w:tc>
        <w:tc>
          <w:tcPr>
            <w:tcW w:w="2296"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ООО "Бюро "Град"</w:t>
            </w:r>
          </w:p>
        </w:tc>
        <w:tc>
          <w:tcPr>
            <w:tcW w:w="1106"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многоквартирный жилой дом</w:t>
            </w:r>
          </w:p>
        </w:tc>
        <w:tc>
          <w:tcPr>
            <w:tcW w:w="1276"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г.Кингисепп, 6 микрорайон</w:t>
            </w:r>
          </w:p>
        </w:tc>
        <w:tc>
          <w:tcPr>
            <w:tcW w:w="850"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0,555</w:t>
            </w:r>
          </w:p>
        </w:tc>
        <w:tc>
          <w:tcPr>
            <w:tcW w:w="851"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0,000</w:t>
            </w:r>
          </w:p>
        </w:tc>
        <w:tc>
          <w:tcPr>
            <w:tcW w:w="708"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0,337</w:t>
            </w:r>
          </w:p>
        </w:tc>
        <w:tc>
          <w:tcPr>
            <w:tcW w:w="709"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0,103</w:t>
            </w:r>
          </w:p>
        </w:tc>
        <w:tc>
          <w:tcPr>
            <w:tcW w:w="1418" w:type="dxa"/>
            <w:tcBorders>
              <w:top w:val="nil"/>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b/>
                <w:bCs/>
                <w:sz w:val="16"/>
                <w:szCs w:val="16"/>
              </w:rPr>
            </w:pPr>
            <w:r w:rsidRPr="00674F9E">
              <w:rPr>
                <w:rFonts w:ascii="Times New Roman" w:eastAsia="Times New Roman" w:hAnsi="Times New Roman" w:cs="Times New Roman"/>
                <w:b/>
                <w:bCs/>
                <w:sz w:val="16"/>
                <w:szCs w:val="16"/>
              </w:rPr>
              <w:t>0,658</w:t>
            </w:r>
          </w:p>
        </w:tc>
      </w:tr>
      <w:tr w:rsidR="00F05A04" w:rsidRPr="00674F9E" w:rsidTr="00F05A04">
        <w:trPr>
          <w:trHeight w:val="300"/>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20"/>
                <w:szCs w:val="20"/>
              </w:rPr>
            </w:pPr>
            <w:r w:rsidRPr="00674F9E">
              <w:rPr>
                <w:rFonts w:ascii="Times New Roman" w:eastAsia="Times New Roman" w:hAnsi="Times New Roman" w:cs="Times New Roman"/>
                <w:sz w:val="20"/>
                <w:szCs w:val="20"/>
              </w:rPr>
              <w:t> </w:t>
            </w:r>
          </w:p>
        </w:tc>
        <w:tc>
          <w:tcPr>
            <w:tcW w:w="2296" w:type="dxa"/>
            <w:tcBorders>
              <w:top w:val="single" w:sz="4" w:space="0" w:color="auto"/>
              <w:left w:val="nil"/>
              <w:bottom w:val="single" w:sz="4" w:space="0" w:color="auto"/>
              <w:right w:val="single" w:sz="4" w:space="0" w:color="auto"/>
            </w:tcBorders>
            <w:shd w:val="clear" w:color="auto" w:fill="auto"/>
            <w:hideMark/>
          </w:tcPr>
          <w:p w:rsidR="00F05A04" w:rsidRPr="00674F9E" w:rsidRDefault="00F05A04" w:rsidP="00F05A04">
            <w:pPr>
              <w:spacing w:after="0" w:line="240" w:lineRule="auto"/>
              <w:jc w:val="center"/>
              <w:rPr>
                <w:rFonts w:ascii="Times New Roman" w:eastAsia="Times New Roman" w:hAnsi="Times New Roman" w:cs="Times New Roman"/>
                <w:b/>
                <w:bCs/>
                <w:sz w:val="24"/>
                <w:szCs w:val="24"/>
              </w:rPr>
            </w:pPr>
            <w:r w:rsidRPr="00674F9E">
              <w:rPr>
                <w:rFonts w:ascii="Times New Roman" w:eastAsia="Times New Roman" w:hAnsi="Times New Roman" w:cs="Times New Roman"/>
                <w:b/>
                <w:bCs/>
                <w:sz w:val="24"/>
                <w:szCs w:val="24"/>
              </w:rPr>
              <w:t>На 31.12.2025 год</w:t>
            </w:r>
          </w:p>
        </w:tc>
        <w:tc>
          <w:tcPr>
            <w:tcW w:w="1106" w:type="dxa"/>
            <w:tcBorders>
              <w:top w:val="single" w:sz="4" w:space="0" w:color="auto"/>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F05A04" w:rsidRPr="00674F9E" w:rsidRDefault="00F05A04" w:rsidP="00F05A04">
            <w:pPr>
              <w:spacing w:after="0" w:line="240" w:lineRule="auto"/>
              <w:jc w:val="center"/>
              <w:rPr>
                <w:rFonts w:ascii="Times New Roman" w:eastAsia="Times New Roman" w:hAnsi="Times New Roman" w:cs="Times New Roman"/>
                <w:sz w:val="16"/>
                <w:szCs w:val="16"/>
              </w:rPr>
            </w:pPr>
          </w:p>
        </w:tc>
      </w:tr>
      <w:tr w:rsidR="00F05A04" w:rsidRPr="00674F9E" w:rsidTr="00F05A04">
        <w:trPr>
          <w:trHeight w:val="300"/>
        </w:trPr>
        <w:tc>
          <w:tcPr>
            <w:tcW w:w="562" w:type="dxa"/>
            <w:tcBorders>
              <w:top w:val="single" w:sz="4" w:space="0" w:color="auto"/>
              <w:left w:val="single" w:sz="4" w:space="0" w:color="auto"/>
              <w:bottom w:val="single" w:sz="4" w:space="0" w:color="auto"/>
              <w:right w:val="single" w:sz="4" w:space="0" w:color="auto"/>
            </w:tcBorders>
            <w:shd w:val="clear" w:color="auto" w:fill="auto"/>
          </w:tcPr>
          <w:p w:rsidR="00F05A04" w:rsidRPr="00674F9E" w:rsidRDefault="00F05A04" w:rsidP="00F05A04">
            <w:pPr>
              <w:spacing w:after="0" w:line="240" w:lineRule="auto"/>
              <w:jc w:val="center"/>
              <w:rPr>
                <w:rFonts w:ascii="Times New Roman" w:eastAsia="Times New Roman" w:hAnsi="Times New Roman" w:cs="Times New Roman"/>
                <w:sz w:val="20"/>
                <w:szCs w:val="20"/>
              </w:rPr>
            </w:pPr>
            <w:r w:rsidRPr="00674F9E">
              <w:rPr>
                <w:rFonts w:ascii="Times New Roman" w:eastAsia="Times New Roman" w:hAnsi="Times New Roman" w:cs="Times New Roman"/>
                <w:sz w:val="20"/>
                <w:szCs w:val="20"/>
              </w:rPr>
              <w:t>9</w:t>
            </w:r>
          </w:p>
        </w:tc>
        <w:tc>
          <w:tcPr>
            <w:tcW w:w="2296" w:type="dxa"/>
            <w:tcBorders>
              <w:top w:val="single" w:sz="4" w:space="0" w:color="auto"/>
              <w:left w:val="nil"/>
              <w:bottom w:val="single" w:sz="4" w:space="0" w:color="auto"/>
              <w:right w:val="single" w:sz="4" w:space="0" w:color="auto"/>
            </w:tcBorders>
            <w:shd w:val="clear" w:color="auto" w:fill="auto"/>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ООО "Строительная компания Балт-Строй"</w:t>
            </w:r>
          </w:p>
        </w:tc>
        <w:tc>
          <w:tcPr>
            <w:tcW w:w="1106" w:type="dxa"/>
            <w:tcBorders>
              <w:top w:val="single" w:sz="4" w:space="0" w:color="auto"/>
              <w:left w:val="nil"/>
              <w:bottom w:val="single" w:sz="4" w:space="0" w:color="auto"/>
              <w:right w:val="single" w:sz="4" w:space="0" w:color="auto"/>
            </w:tcBorders>
            <w:shd w:val="clear" w:color="auto" w:fill="auto"/>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многоквартирный жилой дом  (корпус№4)</w:t>
            </w:r>
          </w:p>
        </w:tc>
        <w:tc>
          <w:tcPr>
            <w:tcW w:w="1276" w:type="dxa"/>
            <w:tcBorders>
              <w:top w:val="single" w:sz="4" w:space="0" w:color="auto"/>
              <w:left w:val="nil"/>
              <w:bottom w:val="single" w:sz="4" w:space="0" w:color="auto"/>
              <w:right w:val="single" w:sz="4" w:space="0" w:color="auto"/>
            </w:tcBorders>
            <w:shd w:val="clear" w:color="auto" w:fill="auto"/>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г.Кингисепп, ул.Воровского, 50</w:t>
            </w:r>
          </w:p>
        </w:tc>
        <w:tc>
          <w:tcPr>
            <w:tcW w:w="850" w:type="dxa"/>
            <w:tcBorders>
              <w:top w:val="single" w:sz="4" w:space="0" w:color="auto"/>
              <w:left w:val="nil"/>
              <w:bottom w:val="single" w:sz="4" w:space="0" w:color="auto"/>
              <w:right w:val="single" w:sz="4" w:space="0" w:color="auto"/>
            </w:tcBorders>
            <w:shd w:val="clear" w:color="auto" w:fill="auto"/>
            <w:vAlign w:val="center"/>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0,735</w:t>
            </w:r>
          </w:p>
        </w:tc>
        <w:tc>
          <w:tcPr>
            <w:tcW w:w="851" w:type="dxa"/>
            <w:tcBorders>
              <w:top w:val="single" w:sz="4" w:space="0" w:color="auto"/>
              <w:left w:val="nil"/>
              <w:bottom w:val="single" w:sz="4" w:space="0" w:color="auto"/>
              <w:right w:val="single" w:sz="4" w:space="0" w:color="auto"/>
            </w:tcBorders>
            <w:shd w:val="clear" w:color="auto" w:fill="auto"/>
            <w:vAlign w:val="center"/>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0,097</w:t>
            </w:r>
          </w:p>
        </w:tc>
        <w:tc>
          <w:tcPr>
            <w:tcW w:w="708" w:type="dxa"/>
            <w:tcBorders>
              <w:top w:val="single" w:sz="4" w:space="0" w:color="auto"/>
              <w:left w:val="nil"/>
              <w:bottom w:val="single" w:sz="4" w:space="0" w:color="auto"/>
              <w:right w:val="single" w:sz="4" w:space="0" w:color="auto"/>
            </w:tcBorders>
            <w:shd w:val="clear" w:color="auto" w:fill="auto"/>
            <w:vAlign w:val="center"/>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0,647</w:t>
            </w:r>
          </w:p>
        </w:tc>
        <w:tc>
          <w:tcPr>
            <w:tcW w:w="709" w:type="dxa"/>
            <w:tcBorders>
              <w:top w:val="single" w:sz="4" w:space="0" w:color="auto"/>
              <w:left w:val="nil"/>
              <w:bottom w:val="single" w:sz="4" w:space="0" w:color="auto"/>
              <w:right w:val="single" w:sz="4" w:space="0" w:color="auto"/>
            </w:tcBorders>
            <w:shd w:val="clear" w:color="auto" w:fill="auto"/>
            <w:vAlign w:val="center"/>
          </w:tcPr>
          <w:p w:rsidR="00F05A04" w:rsidRPr="00674F9E" w:rsidRDefault="00F05A04" w:rsidP="00F05A04">
            <w:pPr>
              <w:spacing w:after="0" w:line="240" w:lineRule="auto"/>
              <w:jc w:val="center"/>
              <w:rPr>
                <w:rFonts w:ascii="Times New Roman" w:eastAsia="Times New Roman" w:hAnsi="Times New Roman" w:cs="Times New Roman"/>
                <w:sz w:val="16"/>
                <w:szCs w:val="16"/>
              </w:rPr>
            </w:pPr>
            <w:r w:rsidRPr="00674F9E">
              <w:rPr>
                <w:rFonts w:ascii="Times New Roman" w:eastAsia="Times New Roman" w:hAnsi="Times New Roman" w:cs="Times New Roman"/>
                <w:sz w:val="16"/>
                <w:szCs w:val="16"/>
              </w:rPr>
              <w:t>0,205</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F05A04" w:rsidRPr="00674F9E" w:rsidRDefault="00F05A04" w:rsidP="00F05A04">
            <w:pPr>
              <w:spacing w:after="0" w:line="240" w:lineRule="auto"/>
              <w:jc w:val="center"/>
              <w:rPr>
                <w:rFonts w:ascii="Times New Roman" w:eastAsia="Times New Roman" w:hAnsi="Times New Roman" w:cs="Times New Roman"/>
                <w:b/>
                <w:sz w:val="16"/>
                <w:szCs w:val="16"/>
              </w:rPr>
            </w:pPr>
            <w:r w:rsidRPr="00674F9E">
              <w:rPr>
                <w:rFonts w:ascii="Times New Roman" w:eastAsia="Times New Roman" w:hAnsi="Times New Roman" w:cs="Times New Roman"/>
                <w:b/>
                <w:sz w:val="16"/>
                <w:szCs w:val="16"/>
              </w:rPr>
              <w:t>1,037</w:t>
            </w:r>
          </w:p>
        </w:tc>
      </w:tr>
      <w:tr w:rsidR="00F05A04" w:rsidRPr="00674F9E" w:rsidTr="00F05A04">
        <w:trPr>
          <w:trHeight w:val="60"/>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F05A04" w:rsidRPr="00674F9E" w:rsidRDefault="00F05A04" w:rsidP="00F05A04">
            <w:pPr>
              <w:spacing w:after="0" w:line="240" w:lineRule="auto"/>
              <w:jc w:val="center"/>
              <w:rPr>
                <w:rFonts w:ascii="Times New Roman" w:eastAsia="Times New Roman" w:hAnsi="Times New Roman" w:cs="Times New Roman"/>
                <w:sz w:val="20"/>
                <w:szCs w:val="20"/>
              </w:rPr>
            </w:pPr>
          </w:p>
        </w:tc>
        <w:tc>
          <w:tcPr>
            <w:tcW w:w="2296" w:type="dxa"/>
            <w:tcBorders>
              <w:top w:val="single" w:sz="4" w:space="0" w:color="auto"/>
              <w:left w:val="nil"/>
              <w:bottom w:val="single" w:sz="4" w:space="0" w:color="auto"/>
              <w:right w:val="single" w:sz="4" w:space="0" w:color="auto"/>
            </w:tcBorders>
            <w:shd w:val="clear" w:color="auto" w:fill="auto"/>
          </w:tcPr>
          <w:p w:rsidR="00F05A04" w:rsidRPr="00674F9E" w:rsidRDefault="00F05A04" w:rsidP="00F05A04">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ИТОГО</w:t>
            </w:r>
          </w:p>
        </w:tc>
        <w:tc>
          <w:tcPr>
            <w:tcW w:w="1106" w:type="dxa"/>
            <w:tcBorders>
              <w:top w:val="single" w:sz="4" w:space="0" w:color="auto"/>
              <w:left w:val="nil"/>
              <w:bottom w:val="single" w:sz="4" w:space="0" w:color="auto"/>
              <w:right w:val="single" w:sz="4" w:space="0" w:color="auto"/>
            </w:tcBorders>
            <w:shd w:val="clear" w:color="auto" w:fill="auto"/>
            <w:vAlign w:val="center"/>
          </w:tcPr>
          <w:p w:rsidR="00F05A04" w:rsidRPr="00674F9E" w:rsidRDefault="00F05A04" w:rsidP="00F05A04">
            <w:pPr>
              <w:spacing w:after="0" w:line="240" w:lineRule="auto"/>
              <w:jc w:val="center"/>
              <w:rPr>
                <w:rFonts w:ascii="Times New Roman" w:eastAsia="Times New Roman" w:hAnsi="Times New Roman" w:cs="Times New Roman"/>
                <w:sz w:val="16"/>
                <w:szCs w:val="16"/>
              </w:rPr>
            </w:pPr>
          </w:p>
        </w:tc>
        <w:tc>
          <w:tcPr>
            <w:tcW w:w="1276" w:type="dxa"/>
            <w:tcBorders>
              <w:top w:val="single" w:sz="4" w:space="0" w:color="auto"/>
              <w:left w:val="nil"/>
              <w:bottom w:val="single" w:sz="4" w:space="0" w:color="auto"/>
              <w:right w:val="single" w:sz="4" w:space="0" w:color="auto"/>
            </w:tcBorders>
            <w:shd w:val="clear" w:color="auto" w:fill="auto"/>
            <w:vAlign w:val="center"/>
          </w:tcPr>
          <w:p w:rsidR="00F05A04" w:rsidRPr="00674F9E" w:rsidRDefault="00F05A04" w:rsidP="00F05A04">
            <w:pPr>
              <w:spacing w:after="0" w:line="240" w:lineRule="auto"/>
              <w:jc w:val="center"/>
              <w:rPr>
                <w:rFonts w:ascii="Times New Roman" w:eastAsia="Times New Roman" w:hAnsi="Times New Roman" w:cs="Times New Roman"/>
                <w:sz w:val="16"/>
                <w:szCs w:val="16"/>
              </w:rPr>
            </w:pPr>
          </w:p>
        </w:tc>
        <w:tc>
          <w:tcPr>
            <w:tcW w:w="850" w:type="dxa"/>
            <w:tcBorders>
              <w:top w:val="single" w:sz="4" w:space="0" w:color="auto"/>
              <w:left w:val="nil"/>
              <w:bottom w:val="single" w:sz="4" w:space="0" w:color="auto"/>
              <w:right w:val="single" w:sz="4" w:space="0" w:color="auto"/>
            </w:tcBorders>
            <w:shd w:val="clear" w:color="auto" w:fill="auto"/>
            <w:vAlign w:val="center"/>
          </w:tcPr>
          <w:p w:rsidR="00F05A04" w:rsidRPr="00674F9E" w:rsidRDefault="00F05A04" w:rsidP="00F05A04">
            <w:pPr>
              <w:spacing w:after="0" w:line="240" w:lineRule="auto"/>
              <w:jc w:val="center"/>
              <w:rPr>
                <w:rFonts w:ascii="Times New Roman" w:eastAsia="Times New Roman" w:hAnsi="Times New Roman" w:cs="Times New Roman"/>
                <w:b/>
                <w:sz w:val="16"/>
                <w:szCs w:val="16"/>
              </w:rPr>
            </w:pPr>
            <w:r w:rsidRPr="00674F9E">
              <w:rPr>
                <w:rFonts w:ascii="Times New Roman" w:eastAsia="Times New Roman" w:hAnsi="Times New Roman" w:cs="Times New Roman"/>
                <w:b/>
                <w:sz w:val="16"/>
                <w:szCs w:val="16"/>
              </w:rPr>
              <w:t>5,307</w:t>
            </w:r>
          </w:p>
        </w:tc>
        <w:tc>
          <w:tcPr>
            <w:tcW w:w="851" w:type="dxa"/>
            <w:tcBorders>
              <w:top w:val="single" w:sz="4" w:space="0" w:color="auto"/>
              <w:left w:val="nil"/>
              <w:bottom w:val="single" w:sz="4" w:space="0" w:color="auto"/>
              <w:right w:val="single" w:sz="4" w:space="0" w:color="auto"/>
            </w:tcBorders>
            <w:shd w:val="clear" w:color="auto" w:fill="auto"/>
            <w:vAlign w:val="center"/>
          </w:tcPr>
          <w:p w:rsidR="00F05A04" w:rsidRPr="00674F9E" w:rsidRDefault="00F05A04" w:rsidP="00F05A04">
            <w:pPr>
              <w:spacing w:after="0" w:line="240" w:lineRule="auto"/>
              <w:jc w:val="center"/>
              <w:rPr>
                <w:rFonts w:ascii="Times New Roman" w:eastAsia="Times New Roman" w:hAnsi="Times New Roman" w:cs="Times New Roman"/>
                <w:b/>
                <w:sz w:val="16"/>
                <w:szCs w:val="16"/>
              </w:rPr>
            </w:pPr>
            <w:r w:rsidRPr="00674F9E">
              <w:rPr>
                <w:rFonts w:ascii="Times New Roman" w:eastAsia="Times New Roman" w:hAnsi="Times New Roman" w:cs="Times New Roman"/>
                <w:b/>
                <w:sz w:val="16"/>
                <w:szCs w:val="16"/>
              </w:rPr>
              <w:t>0,494</w:t>
            </w:r>
          </w:p>
        </w:tc>
        <w:tc>
          <w:tcPr>
            <w:tcW w:w="708" w:type="dxa"/>
            <w:tcBorders>
              <w:top w:val="single" w:sz="4" w:space="0" w:color="auto"/>
              <w:left w:val="nil"/>
              <w:bottom w:val="single" w:sz="4" w:space="0" w:color="auto"/>
              <w:right w:val="single" w:sz="4" w:space="0" w:color="auto"/>
            </w:tcBorders>
            <w:shd w:val="clear" w:color="auto" w:fill="auto"/>
            <w:vAlign w:val="center"/>
          </w:tcPr>
          <w:p w:rsidR="00F05A04" w:rsidRPr="00674F9E" w:rsidRDefault="00F05A04" w:rsidP="00F05A04">
            <w:pPr>
              <w:spacing w:after="0" w:line="240" w:lineRule="auto"/>
              <w:jc w:val="center"/>
              <w:rPr>
                <w:rFonts w:ascii="Times New Roman" w:eastAsia="Times New Roman" w:hAnsi="Times New Roman" w:cs="Times New Roman"/>
                <w:b/>
                <w:sz w:val="16"/>
                <w:szCs w:val="16"/>
              </w:rPr>
            </w:pPr>
            <w:r w:rsidRPr="00674F9E">
              <w:rPr>
                <w:rFonts w:ascii="Times New Roman" w:eastAsia="Times New Roman" w:hAnsi="Times New Roman" w:cs="Times New Roman"/>
                <w:b/>
                <w:sz w:val="16"/>
                <w:szCs w:val="16"/>
              </w:rPr>
              <w:t>3,609</w:t>
            </w:r>
          </w:p>
        </w:tc>
        <w:tc>
          <w:tcPr>
            <w:tcW w:w="709" w:type="dxa"/>
            <w:tcBorders>
              <w:top w:val="single" w:sz="4" w:space="0" w:color="auto"/>
              <w:left w:val="nil"/>
              <w:bottom w:val="single" w:sz="4" w:space="0" w:color="auto"/>
              <w:right w:val="single" w:sz="4" w:space="0" w:color="auto"/>
            </w:tcBorders>
            <w:shd w:val="clear" w:color="auto" w:fill="auto"/>
            <w:vAlign w:val="center"/>
          </w:tcPr>
          <w:p w:rsidR="00F05A04" w:rsidRPr="00674F9E" w:rsidRDefault="00F05A04" w:rsidP="00F05A04">
            <w:pPr>
              <w:spacing w:after="0" w:line="240" w:lineRule="auto"/>
              <w:jc w:val="center"/>
              <w:rPr>
                <w:rFonts w:ascii="Times New Roman" w:eastAsia="Times New Roman" w:hAnsi="Times New Roman" w:cs="Times New Roman"/>
                <w:b/>
                <w:sz w:val="16"/>
                <w:szCs w:val="16"/>
              </w:rPr>
            </w:pPr>
            <w:r w:rsidRPr="00674F9E">
              <w:rPr>
                <w:rFonts w:ascii="Times New Roman" w:eastAsia="Times New Roman" w:hAnsi="Times New Roman" w:cs="Times New Roman"/>
                <w:b/>
                <w:sz w:val="16"/>
                <w:szCs w:val="16"/>
              </w:rPr>
              <w:t>1,117</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F05A04" w:rsidRPr="00674F9E" w:rsidRDefault="00F05A04" w:rsidP="00F05A04">
            <w:pPr>
              <w:spacing w:after="0" w:line="240" w:lineRule="auto"/>
              <w:jc w:val="center"/>
              <w:rPr>
                <w:rFonts w:ascii="Times New Roman" w:eastAsia="Times New Roman" w:hAnsi="Times New Roman" w:cs="Times New Roman"/>
                <w:b/>
                <w:sz w:val="16"/>
                <w:szCs w:val="16"/>
              </w:rPr>
            </w:pPr>
            <w:r>
              <w:rPr>
                <w:rFonts w:ascii="Times New Roman" w:eastAsia="Times New Roman" w:hAnsi="Times New Roman" w:cs="Times New Roman"/>
                <w:b/>
                <w:sz w:val="16"/>
                <w:szCs w:val="16"/>
              </w:rPr>
              <w:t>6,918</w:t>
            </w:r>
          </w:p>
        </w:tc>
      </w:tr>
    </w:tbl>
    <w:p w:rsidR="00F05A04" w:rsidRDefault="00F05A04" w:rsidP="00F05A04">
      <w:pPr>
        <w:autoSpaceDE w:val="0"/>
        <w:autoSpaceDN w:val="0"/>
        <w:adjustRightInd w:val="0"/>
        <w:spacing w:after="0" w:line="240" w:lineRule="auto"/>
        <w:jc w:val="both"/>
        <w:rPr>
          <w:rFonts w:ascii="Times New Roman" w:hAnsi="Times New Roman" w:cs="Times New Roman"/>
          <w:sz w:val="24"/>
          <w:szCs w:val="24"/>
        </w:rPr>
      </w:pPr>
    </w:p>
    <w:p w:rsidR="00F05A04" w:rsidRDefault="00F05A04" w:rsidP="00F05A04">
      <w:pPr>
        <w:autoSpaceDE w:val="0"/>
        <w:autoSpaceDN w:val="0"/>
        <w:adjustRightInd w:val="0"/>
        <w:spacing w:after="0" w:line="240" w:lineRule="auto"/>
        <w:jc w:val="both"/>
        <w:rPr>
          <w:rFonts w:ascii="Times New Roman" w:hAnsi="Times New Roman" w:cs="Times New Roman"/>
          <w:sz w:val="24"/>
          <w:szCs w:val="24"/>
        </w:rPr>
      </w:pPr>
    </w:p>
    <w:p w:rsidR="00F05A04" w:rsidRPr="007E738C" w:rsidRDefault="00F05A04" w:rsidP="00F05A04">
      <w:pPr>
        <w:autoSpaceDE w:val="0"/>
        <w:autoSpaceDN w:val="0"/>
        <w:adjustRightInd w:val="0"/>
        <w:spacing w:after="0" w:line="240" w:lineRule="auto"/>
        <w:jc w:val="both"/>
        <w:rPr>
          <w:rFonts w:ascii="Times New Roman" w:hAnsi="Times New Roman" w:cs="Times New Roman"/>
          <w:sz w:val="24"/>
          <w:szCs w:val="24"/>
        </w:rPr>
      </w:pPr>
      <w:r w:rsidRPr="007E738C">
        <w:rPr>
          <w:rFonts w:ascii="Times New Roman" w:hAnsi="Times New Roman" w:cs="Times New Roman"/>
          <w:sz w:val="24"/>
          <w:szCs w:val="24"/>
        </w:rPr>
        <w:t xml:space="preserve">Таким </w:t>
      </w:r>
      <w:proofErr w:type="gramStart"/>
      <w:r w:rsidRPr="007E738C">
        <w:rPr>
          <w:rFonts w:ascii="Times New Roman" w:hAnsi="Times New Roman" w:cs="Times New Roman"/>
          <w:sz w:val="24"/>
          <w:szCs w:val="24"/>
        </w:rPr>
        <w:t>образом,  тепловая</w:t>
      </w:r>
      <w:proofErr w:type="gramEnd"/>
      <w:r w:rsidRPr="007E738C">
        <w:rPr>
          <w:rFonts w:ascii="Times New Roman" w:hAnsi="Times New Roman" w:cs="Times New Roman"/>
          <w:sz w:val="24"/>
          <w:szCs w:val="24"/>
        </w:rPr>
        <w:t xml:space="preserve"> нагрузка увеличилась на 6,918 Гкал/час, в том числе отопление(вентиляция)на 5,801 гкал/час, ГВС на 1,117 Гкал/час.</w:t>
      </w:r>
    </w:p>
    <w:p w:rsidR="00F05A04" w:rsidRDefault="00F05A04" w:rsidP="00F05A04">
      <w:pPr>
        <w:autoSpaceDE w:val="0"/>
        <w:autoSpaceDN w:val="0"/>
        <w:adjustRightInd w:val="0"/>
        <w:spacing w:after="0" w:line="240" w:lineRule="auto"/>
        <w:jc w:val="right"/>
        <w:rPr>
          <w:rFonts w:ascii="Times New Roman" w:hAnsi="Times New Roman" w:cs="Times New Roman"/>
          <w:b/>
          <w:sz w:val="24"/>
          <w:szCs w:val="24"/>
        </w:rPr>
      </w:pPr>
    </w:p>
    <w:p w:rsidR="00F05A04" w:rsidRPr="00A9775A" w:rsidRDefault="00F05A04" w:rsidP="00F05A04">
      <w:pPr>
        <w:autoSpaceDE w:val="0"/>
        <w:autoSpaceDN w:val="0"/>
        <w:adjustRightInd w:val="0"/>
        <w:spacing w:after="0" w:line="240" w:lineRule="auto"/>
        <w:jc w:val="both"/>
        <w:rPr>
          <w:rFonts w:ascii="Times New Roman" w:hAnsi="Times New Roman" w:cs="Times New Roman"/>
          <w:b/>
          <w:sz w:val="28"/>
          <w:szCs w:val="28"/>
        </w:rPr>
      </w:pPr>
      <w:r w:rsidRPr="00A9775A">
        <w:rPr>
          <w:rFonts w:ascii="Times New Roman" w:hAnsi="Times New Roman" w:cs="Times New Roman"/>
          <w:b/>
          <w:sz w:val="28"/>
          <w:szCs w:val="28"/>
        </w:rPr>
        <w:t>Часть 6. Балансы тепловой мощности и тепловой нагрузки зонах действия источников тепловой энергии</w:t>
      </w:r>
    </w:p>
    <w:p w:rsidR="00F05A04" w:rsidRPr="00DE649A"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r w:rsidRPr="00DE649A">
        <w:rPr>
          <w:rFonts w:ascii="Times New Roman" w:eastAsia="Times New Roman" w:hAnsi="Times New Roman" w:cs="Times New Roman"/>
          <w:b/>
          <w:sz w:val="24"/>
          <w:szCs w:val="24"/>
        </w:rPr>
        <w:t>а)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w:t>
      </w:r>
      <w:r>
        <w:rPr>
          <w:rFonts w:ascii="Times New Roman" w:eastAsia="Times New Roman" w:hAnsi="Times New Roman" w:cs="Times New Roman"/>
          <w:b/>
          <w:sz w:val="24"/>
          <w:szCs w:val="24"/>
        </w:rPr>
        <w:t>о каждой системе теплоснабжения</w:t>
      </w:r>
    </w:p>
    <w:p w:rsidR="00F05A04" w:rsidRPr="00DE649A" w:rsidRDefault="00F05A04" w:rsidP="00F05A04">
      <w:pPr>
        <w:widowControl w:val="0"/>
        <w:autoSpaceDE w:val="0"/>
        <w:autoSpaceDN w:val="0"/>
        <w:spacing w:after="0" w:line="240" w:lineRule="auto"/>
        <w:jc w:val="both"/>
        <w:rPr>
          <w:rFonts w:ascii="Calibri" w:eastAsia="Times New Roman" w:hAnsi="Calibri" w:cs="Calibri"/>
          <w:szCs w:val="20"/>
        </w:rPr>
      </w:pPr>
    </w:p>
    <w:p w:rsidR="00F05A04" w:rsidRPr="00E65FAD" w:rsidRDefault="00F05A04" w:rsidP="00F05A04">
      <w:pPr>
        <w:autoSpaceDE w:val="0"/>
        <w:autoSpaceDN w:val="0"/>
        <w:adjustRightInd w:val="0"/>
        <w:spacing w:after="0" w:line="240" w:lineRule="auto"/>
        <w:ind w:firstLine="540"/>
        <w:jc w:val="both"/>
        <w:rPr>
          <w:rFonts w:ascii="Times New Roman" w:hAnsi="Times New Roman" w:cs="Times New Roman"/>
          <w:b/>
          <w:sz w:val="24"/>
          <w:szCs w:val="24"/>
        </w:rPr>
      </w:pPr>
      <w:proofErr w:type="gramStart"/>
      <w:r w:rsidRPr="00E65FAD">
        <w:rPr>
          <w:rFonts w:ascii="Times New Roman" w:hAnsi="Times New Roman" w:cs="Times New Roman"/>
          <w:b/>
          <w:sz w:val="24"/>
          <w:szCs w:val="24"/>
        </w:rPr>
        <w:t>Установленная  тепловая</w:t>
      </w:r>
      <w:proofErr w:type="gramEnd"/>
      <w:r w:rsidRPr="00E65FAD">
        <w:rPr>
          <w:rFonts w:ascii="Times New Roman" w:hAnsi="Times New Roman" w:cs="Times New Roman"/>
          <w:b/>
          <w:sz w:val="24"/>
          <w:szCs w:val="24"/>
        </w:rPr>
        <w:t xml:space="preserve"> мощность источников тепловой энергии.</w:t>
      </w:r>
    </w:p>
    <w:p w:rsidR="00F05A04" w:rsidRPr="00E65FAD" w:rsidRDefault="00F05A04" w:rsidP="00F05A04">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E65FAD">
        <w:rPr>
          <w:rFonts w:ascii="Times New Roman" w:hAnsi="Times New Roman" w:cs="Times New Roman"/>
          <w:sz w:val="24"/>
          <w:szCs w:val="24"/>
        </w:rPr>
        <w:t xml:space="preserve">Установленная тепловая мощность оборудования источников тепловой энергии в базовом периоде принимается в соответствии с данными, представляемыми теплоснабжающими организациями для утверждения нормативов удельного расхода топлива на отпущенную электрическую и тепловую энергию от тепловых электрических станций и котельных в соответствии с инструкцией, утвержденной </w:t>
      </w:r>
      <w:hyperlink r:id="rId24" w:history="1">
        <w:r w:rsidRPr="00E65FAD">
          <w:rPr>
            <w:rFonts w:ascii="Times New Roman" w:hAnsi="Times New Roman" w:cs="Times New Roman"/>
            <w:sz w:val="24"/>
            <w:szCs w:val="24"/>
          </w:rPr>
          <w:t>приказом</w:t>
        </w:r>
      </w:hyperlink>
      <w:r w:rsidRPr="00E65FAD">
        <w:rPr>
          <w:rFonts w:ascii="Times New Roman" w:hAnsi="Times New Roman" w:cs="Times New Roman"/>
          <w:sz w:val="24"/>
          <w:szCs w:val="24"/>
        </w:rPr>
        <w:t xml:space="preserve"> Министерства энергетики Российской Федерации от 30 декабря 2008 года N 323. Установленная тепловая мощность электростанции представляет собой сумму номинальных тепловых мощностей всего принятого по акту в эксплуатацию оборудования, предназначенного для отпуска тепла внешним потребителям и на собственные нужды с паром и горячей водой. Установленная тепловая </w:t>
      </w:r>
      <w:proofErr w:type="gramStart"/>
      <w:r w:rsidRPr="00E65FAD">
        <w:rPr>
          <w:rFonts w:ascii="Times New Roman" w:hAnsi="Times New Roman" w:cs="Times New Roman"/>
          <w:sz w:val="24"/>
          <w:szCs w:val="24"/>
        </w:rPr>
        <w:t>мощность  энергетического</w:t>
      </w:r>
      <w:proofErr w:type="gramEnd"/>
      <w:r w:rsidRPr="00E65FAD">
        <w:rPr>
          <w:rFonts w:ascii="Times New Roman" w:hAnsi="Times New Roman" w:cs="Times New Roman"/>
          <w:sz w:val="24"/>
          <w:szCs w:val="24"/>
        </w:rPr>
        <w:t xml:space="preserve"> оборудования принимается по данным технического паспорта или акта перемаркировки оборудования, а так же по результатам  режимно-наладочных испытаний. </w:t>
      </w:r>
    </w:p>
    <w:p w:rsidR="00F05A04" w:rsidRPr="00E65FAD" w:rsidRDefault="00F05A04" w:rsidP="00F05A04">
      <w:pPr>
        <w:widowControl w:val="0"/>
        <w:autoSpaceDE w:val="0"/>
        <w:autoSpaceDN w:val="0"/>
        <w:adjustRightInd w:val="0"/>
        <w:spacing w:after="0" w:line="240" w:lineRule="auto"/>
        <w:ind w:firstLine="540"/>
        <w:jc w:val="right"/>
        <w:rPr>
          <w:rFonts w:ascii="Times New Roman" w:hAnsi="Times New Roman" w:cs="Times New Roman"/>
          <w:b/>
        </w:rPr>
      </w:pPr>
      <w:r w:rsidRPr="00E65FAD">
        <w:rPr>
          <w:rFonts w:ascii="Times New Roman" w:hAnsi="Times New Roman" w:cs="Times New Roman"/>
          <w:b/>
        </w:rPr>
        <w:t xml:space="preserve">         Таблица 1.</w:t>
      </w:r>
      <w:r>
        <w:rPr>
          <w:rFonts w:ascii="Times New Roman" w:hAnsi="Times New Roman" w:cs="Times New Roman"/>
          <w:b/>
        </w:rPr>
        <w:t>31</w:t>
      </w:r>
    </w:p>
    <w:p w:rsidR="00F05A04" w:rsidRDefault="00F05A04" w:rsidP="00F05A04">
      <w:pPr>
        <w:autoSpaceDE w:val="0"/>
        <w:autoSpaceDN w:val="0"/>
        <w:adjustRightInd w:val="0"/>
        <w:spacing w:after="0" w:line="240" w:lineRule="auto"/>
        <w:jc w:val="center"/>
        <w:rPr>
          <w:rFonts w:ascii="Times New Roman" w:hAnsi="Times New Roman" w:cs="Times New Roman"/>
          <w:b/>
        </w:rPr>
      </w:pPr>
      <w:r w:rsidRPr="00E65FAD">
        <w:rPr>
          <w:rFonts w:ascii="Times New Roman" w:hAnsi="Times New Roman" w:cs="Times New Roman"/>
          <w:b/>
        </w:rPr>
        <w:t>Расчет установленной</w:t>
      </w:r>
      <w:r>
        <w:rPr>
          <w:rFonts w:ascii="Times New Roman" w:hAnsi="Times New Roman" w:cs="Times New Roman"/>
          <w:b/>
        </w:rPr>
        <w:t xml:space="preserve"> и располагаемой </w:t>
      </w:r>
      <w:r w:rsidRPr="00E65FAD">
        <w:rPr>
          <w:rFonts w:ascii="Times New Roman" w:hAnsi="Times New Roman" w:cs="Times New Roman"/>
          <w:b/>
        </w:rPr>
        <w:t xml:space="preserve">  мощности  </w:t>
      </w:r>
      <w:r>
        <w:rPr>
          <w:rFonts w:ascii="Times New Roman" w:hAnsi="Times New Roman" w:cs="Times New Roman"/>
          <w:b/>
        </w:rPr>
        <w:t xml:space="preserve"> источников тепловой энергии </w:t>
      </w:r>
    </w:p>
    <w:p w:rsidR="00F05A04" w:rsidRPr="00E65FAD" w:rsidRDefault="00F05A04" w:rsidP="00F05A04">
      <w:pPr>
        <w:autoSpaceDE w:val="0"/>
        <w:autoSpaceDN w:val="0"/>
        <w:adjustRightInd w:val="0"/>
        <w:spacing w:after="0" w:line="240" w:lineRule="auto"/>
        <w:jc w:val="center"/>
        <w:rPr>
          <w:rFonts w:ascii="Times New Roman" w:hAnsi="Times New Roman" w:cs="Times New Roman"/>
          <w:b/>
        </w:rPr>
      </w:pPr>
      <w:r>
        <w:rPr>
          <w:rFonts w:ascii="Times New Roman" w:hAnsi="Times New Roman" w:cs="Times New Roman"/>
          <w:b/>
        </w:rPr>
        <w:t>на 31.12.2025г.</w:t>
      </w:r>
    </w:p>
    <w:tbl>
      <w:tblPr>
        <w:tblW w:w="99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1138"/>
        <w:gridCol w:w="1841"/>
        <w:gridCol w:w="1699"/>
        <w:gridCol w:w="2128"/>
      </w:tblGrid>
      <w:tr w:rsidR="00F05A04" w:rsidRPr="00E8506E" w:rsidTr="00F05A04">
        <w:trPr>
          <w:trHeight w:val="1332"/>
        </w:trPr>
        <w:tc>
          <w:tcPr>
            <w:tcW w:w="3119" w:type="dxa"/>
          </w:tcPr>
          <w:p w:rsidR="00F05A04" w:rsidRPr="00E8506E" w:rsidRDefault="00F05A04" w:rsidP="00F05A04">
            <w:pPr>
              <w:spacing w:after="0" w:line="240" w:lineRule="auto"/>
              <w:jc w:val="center"/>
              <w:rPr>
                <w:rFonts w:ascii="Times New Roman" w:eastAsia="Times New Roman" w:hAnsi="Times New Roman" w:cs="Times New Roman"/>
                <w:b/>
                <w:sz w:val="18"/>
                <w:szCs w:val="18"/>
              </w:rPr>
            </w:pPr>
          </w:p>
          <w:p w:rsidR="00F05A04" w:rsidRPr="00E8506E" w:rsidRDefault="00F05A04" w:rsidP="00F05A04">
            <w:pPr>
              <w:spacing w:after="0" w:line="240" w:lineRule="auto"/>
              <w:jc w:val="center"/>
              <w:rPr>
                <w:rFonts w:ascii="Times New Roman" w:eastAsia="Times New Roman" w:hAnsi="Times New Roman" w:cs="Times New Roman"/>
                <w:b/>
                <w:sz w:val="18"/>
                <w:szCs w:val="18"/>
              </w:rPr>
            </w:pPr>
          </w:p>
          <w:p w:rsidR="00F05A04" w:rsidRPr="00E8506E" w:rsidRDefault="00F05A04" w:rsidP="00F05A04">
            <w:pPr>
              <w:spacing w:after="0" w:line="240" w:lineRule="auto"/>
              <w:jc w:val="center"/>
              <w:rPr>
                <w:rFonts w:ascii="Times New Roman" w:eastAsia="Times New Roman" w:hAnsi="Times New Roman" w:cs="Times New Roman"/>
                <w:b/>
                <w:sz w:val="18"/>
                <w:szCs w:val="18"/>
              </w:rPr>
            </w:pPr>
            <w:r w:rsidRPr="00E8506E">
              <w:rPr>
                <w:rFonts w:ascii="Times New Roman" w:eastAsia="Times New Roman" w:hAnsi="Times New Roman" w:cs="Times New Roman"/>
                <w:b/>
                <w:sz w:val="18"/>
                <w:szCs w:val="18"/>
              </w:rPr>
              <w:t>Наименование, тип котла</w:t>
            </w:r>
          </w:p>
          <w:p w:rsidR="00F05A04" w:rsidRPr="00E8506E" w:rsidRDefault="00F05A04" w:rsidP="00F05A04">
            <w:pPr>
              <w:spacing w:after="0" w:line="240" w:lineRule="auto"/>
              <w:jc w:val="center"/>
              <w:rPr>
                <w:rFonts w:ascii="Times New Roman" w:eastAsia="Times New Roman" w:hAnsi="Times New Roman" w:cs="Times New Roman"/>
                <w:b/>
                <w:sz w:val="18"/>
                <w:szCs w:val="18"/>
              </w:rPr>
            </w:pPr>
          </w:p>
        </w:tc>
        <w:tc>
          <w:tcPr>
            <w:tcW w:w="1138" w:type="dxa"/>
          </w:tcPr>
          <w:p w:rsidR="00F05A04" w:rsidRPr="00E8506E" w:rsidRDefault="00F05A04" w:rsidP="00F05A04">
            <w:pPr>
              <w:spacing w:after="0" w:line="240" w:lineRule="auto"/>
              <w:ind w:left="28"/>
              <w:jc w:val="center"/>
              <w:rPr>
                <w:rFonts w:ascii="Times New Roman" w:eastAsia="Times New Roman" w:hAnsi="Times New Roman" w:cs="Times New Roman"/>
                <w:b/>
                <w:sz w:val="18"/>
                <w:szCs w:val="18"/>
              </w:rPr>
            </w:pPr>
            <w:proofErr w:type="gramStart"/>
            <w:r w:rsidRPr="00E8506E">
              <w:rPr>
                <w:rFonts w:ascii="Times New Roman" w:eastAsia="Times New Roman" w:hAnsi="Times New Roman" w:cs="Times New Roman"/>
                <w:b/>
                <w:sz w:val="18"/>
                <w:szCs w:val="18"/>
              </w:rPr>
              <w:t>Регистра-ционный</w:t>
            </w:r>
            <w:proofErr w:type="gramEnd"/>
            <w:r w:rsidRPr="00E8506E">
              <w:rPr>
                <w:rFonts w:ascii="Times New Roman" w:eastAsia="Times New Roman" w:hAnsi="Times New Roman" w:cs="Times New Roman"/>
                <w:b/>
                <w:sz w:val="18"/>
                <w:szCs w:val="18"/>
              </w:rPr>
              <w:t xml:space="preserve"> номер</w:t>
            </w:r>
          </w:p>
          <w:p w:rsidR="00F05A04" w:rsidRPr="00E8506E" w:rsidRDefault="00F05A04" w:rsidP="00F05A04">
            <w:pPr>
              <w:spacing w:after="0" w:line="240" w:lineRule="auto"/>
              <w:jc w:val="center"/>
              <w:rPr>
                <w:rFonts w:ascii="Times New Roman" w:eastAsia="Times New Roman" w:hAnsi="Times New Roman" w:cs="Times New Roman"/>
                <w:b/>
                <w:sz w:val="18"/>
                <w:szCs w:val="18"/>
              </w:rPr>
            </w:pPr>
            <w:r w:rsidRPr="00E8506E">
              <w:rPr>
                <w:rFonts w:ascii="Times New Roman" w:eastAsia="Times New Roman" w:hAnsi="Times New Roman" w:cs="Times New Roman"/>
                <w:b/>
                <w:sz w:val="18"/>
                <w:szCs w:val="18"/>
              </w:rPr>
              <w:t>( для котлонадзоровского оборудования)</w:t>
            </w:r>
          </w:p>
        </w:tc>
        <w:tc>
          <w:tcPr>
            <w:tcW w:w="1841" w:type="dxa"/>
          </w:tcPr>
          <w:p w:rsidR="00F05A04" w:rsidRPr="00E8506E" w:rsidRDefault="00F05A04" w:rsidP="00F05A04">
            <w:pPr>
              <w:spacing w:after="0" w:line="240" w:lineRule="auto"/>
              <w:jc w:val="center"/>
              <w:rPr>
                <w:rFonts w:ascii="Times New Roman" w:eastAsia="Times New Roman" w:hAnsi="Times New Roman" w:cs="Times New Roman"/>
                <w:b/>
                <w:sz w:val="18"/>
                <w:szCs w:val="18"/>
              </w:rPr>
            </w:pPr>
            <w:r w:rsidRPr="00E8506E">
              <w:rPr>
                <w:rFonts w:ascii="Times New Roman" w:eastAsia="Times New Roman" w:hAnsi="Times New Roman" w:cs="Times New Roman"/>
                <w:b/>
                <w:sz w:val="18"/>
                <w:szCs w:val="18"/>
              </w:rPr>
              <w:t>Год</w:t>
            </w:r>
          </w:p>
          <w:p w:rsidR="00F05A04" w:rsidRPr="00E8506E" w:rsidRDefault="00F05A04" w:rsidP="00F05A04">
            <w:pPr>
              <w:spacing w:after="0" w:line="240" w:lineRule="auto"/>
              <w:jc w:val="center"/>
              <w:rPr>
                <w:rFonts w:ascii="Times New Roman" w:eastAsia="Times New Roman" w:hAnsi="Times New Roman" w:cs="Times New Roman"/>
                <w:b/>
                <w:sz w:val="18"/>
                <w:szCs w:val="18"/>
              </w:rPr>
            </w:pPr>
            <w:r w:rsidRPr="00E8506E">
              <w:rPr>
                <w:rFonts w:ascii="Times New Roman" w:eastAsia="Times New Roman" w:hAnsi="Times New Roman" w:cs="Times New Roman"/>
                <w:b/>
                <w:sz w:val="18"/>
                <w:szCs w:val="18"/>
              </w:rPr>
              <w:t>ввода</w:t>
            </w:r>
          </w:p>
          <w:p w:rsidR="00F05A04" w:rsidRPr="00E8506E" w:rsidRDefault="00F05A04" w:rsidP="00F05A04">
            <w:pPr>
              <w:spacing w:after="0" w:line="240" w:lineRule="auto"/>
              <w:jc w:val="center"/>
              <w:rPr>
                <w:rFonts w:ascii="Times New Roman" w:eastAsia="Times New Roman" w:hAnsi="Times New Roman" w:cs="Times New Roman"/>
                <w:b/>
                <w:sz w:val="18"/>
                <w:szCs w:val="18"/>
              </w:rPr>
            </w:pPr>
            <w:r w:rsidRPr="00E8506E">
              <w:rPr>
                <w:rFonts w:ascii="Times New Roman" w:eastAsia="Times New Roman" w:hAnsi="Times New Roman" w:cs="Times New Roman"/>
                <w:b/>
                <w:sz w:val="18"/>
                <w:szCs w:val="18"/>
              </w:rPr>
              <w:t>в</w:t>
            </w:r>
          </w:p>
          <w:p w:rsidR="00F05A04" w:rsidRPr="00E8506E" w:rsidRDefault="00F05A04" w:rsidP="00F05A04">
            <w:pPr>
              <w:spacing w:after="0" w:line="240" w:lineRule="auto"/>
              <w:jc w:val="center"/>
              <w:rPr>
                <w:rFonts w:ascii="Times New Roman" w:eastAsia="Times New Roman" w:hAnsi="Times New Roman" w:cs="Times New Roman"/>
                <w:b/>
                <w:sz w:val="18"/>
                <w:szCs w:val="18"/>
              </w:rPr>
            </w:pPr>
            <w:r w:rsidRPr="00E8506E">
              <w:rPr>
                <w:rFonts w:ascii="Times New Roman" w:eastAsia="Times New Roman" w:hAnsi="Times New Roman" w:cs="Times New Roman"/>
                <w:b/>
                <w:sz w:val="18"/>
                <w:szCs w:val="18"/>
              </w:rPr>
              <w:t>эксплуатацию</w:t>
            </w:r>
          </w:p>
        </w:tc>
        <w:tc>
          <w:tcPr>
            <w:tcW w:w="1699" w:type="dxa"/>
          </w:tcPr>
          <w:p w:rsidR="00F05A04" w:rsidRPr="00E8506E" w:rsidRDefault="00F05A04" w:rsidP="00F05A04">
            <w:pPr>
              <w:spacing w:after="0" w:line="240" w:lineRule="auto"/>
              <w:jc w:val="center"/>
              <w:rPr>
                <w:rFonts w:ascii="Times New Roman" w:eastAsia="Times New Roman" w:hAnsi="Times New Roman" w:cs="Times New Roman"/>
                <w:b/>
                <w:sz w:val="18"/>
                <w:szCs w:val="18"/>
              </w:rPr>
            </w:pPr>
            <w:r>
              <w:rPr>
                <w:rFonts w:ascii="Times New Roman" w:eastAsia="Times New Roman" w:hAnsi="Times New Roman" w:cs="Times New Roman"/>
                <w:b/>
                <w:sz w:val="18"/>
                <w:szCs w:val="18"/>
              </w:rPr>
              <w:t xml:space="preserve">Установленная </w:t>
            </w:r>
            <w:r w:rsidRPr="00E8506E">
              <w:rPr>
                <w:rFonts w:ascii="Times New Roman" w:eastAsia="Times New Roman" w:hAnsi="Times New Roman" w:cs="Times New Roman"/>
                <w:b/>
                <w:sz w:val="18"/>
                <w:szCs w:val="18"/>
              </w:rPr>
              <w:t>производительность котла, установленная паспортом котла</w:t>
            </w:r>
          </w:p>
          <w:p w:rsidR="00F05A04" w:rsidRPr="00E8506E" w:rsidRDefault="00F05A04" w:rsidP="00F05A04">
            <w:pPr>
              <w:spacing w:after="0" w:line="240" w:lineRule="auto"/>
              <w:jc w:val="center"/>
              <w:rPr>
                <w:rFonts w:ascii="Times New Roman" w:eastAsia="Times New Roman" w:hAnsi="Times New Roman" w:cs="Times New Roman"/>
                <w:b/>
                <w:sz w:val="18"/>
                <w:szCs w:val="18"/>
              </w:rPr>
            </w:pPr>
            <w:r w:rsidRPr="00E8506E">
              <w:rPr>
                <w:rFonts w:ascii="Times New Roman" w:eastAsia="Times New Roman" w:hAnsi="Times New Roman" w:cs="Times New Roman"/>
                <w:b/>
                <w:sz w:val="18"/>
                <w:szCs w:val="18"/>
              </w:rPr>
              <w:t>Гкал/час</w:t>
            </w:r>
          </w:p>
        </w:tc>
        <w:tc>
          <w:tcPr>
            <w:tcW w:w="2128" w:type="dxa"/>
          </w:tcPr>
          <w:p w:rsidR="00F05A04" w:rsidRPr="00E8506E" w:rsidRDefault="00F05A04" w:rsidP="00F05A04">
            <w:pPr>
              <w:spacing w:after="0" w:line="240" w:lineRule="auto"/>
              <w:jc w:val="center"/>
              <w:rPr>
                <w:rFonts w:ascii="Times New Roman" w:eastAsia="Times New Roman" w:hAnsi="Times New Roman" w:cs="Times New Roman"/>
                <w:b/>
                <w:sz w:val="18"/>
                <w:szCs w:val="18"/>
              </w:rPr>
            </w:pPr>
            <w:r>
              <w:rPr>
                <w:rFonts w:ascii="Times New Roman" w:eastAsia="Times New Roman" w:hAnsi="Times New Roman" w:cs="Times New Roman"/>
                <w:b/>
                <w:sz w:val="18"/>
                <w:szCs w:val="18"/>
              </w:rPr>
              <w:t xml:space="preserve">Располагаемая </w:t>
            </w:r>
            <w:r w:rsidRPr="00E8506E">
              <w:rPr>
                <w:rFonts w:ascii="Times New Roman" w:eastAsia="Times New Roman" w:hAnsi="Times New Roman" w:cs="Times New Roman"/>
                <w:b/>
                <w:sz w:val="18"/>
                <w:szCs w:val="18"/>
              </w:rPr>
              <w:t>производительность котла, установленная режимной картой</w:t>
            </w:r>
          </w:p>
          <w:p w:rsidR="00F05A04" w:rsidRPr="00E8506E" w:rsidRDefault="00F05A04" w:rsidP="00F05A04">
            <w:pPr>
              <w:spacing w:after="0" w:line="240" w:lineRule="auto"/>
              <w:jc w:val="center"/>
              <w:rPr>
                <w:rFonts w:ascii="Times New Roman" w:eastAsia="Times New Roman" w:hAnsi="Times New Roman" w:cs="Times New Roman"/>
                <w:b/>
                <w:sz w:val="18"/>
                <w:szCs w:val="18"/>
              </w:rPr>
            </w:pPr>
            <w:r w:rsidRPr="00E8506E">
              <w:rPr>
                <w:rFonts w:ascii="Times New Roman" w:eastAsia="Times New Roman" w:hAnsi="Times New Roman" w:cs="Times New Roman"/>
                <w:b/>
                <w:sz w:val="18"/>
                <w:szCs w:val="18"/>
              </w:rPr>
              <w:t>Гкал/час</w:t>
            </w:r>
          </w:p>
        </w:tc>
      </w:tr>
      <w:tr w:rsidR="00F05A04" w:rsidRPr="00E8506E" w:rsidTr="00F05A04">
        <w:tc>
          <w:tcPr>
            <w:tcW w:w="3119" w:type="dxa"/>
          </w:tcPr>
          <w:p w:rsidR="00F05A04" w:rsidRPr="00E8506E" w:rsidRDefault="00F05A04" w:rsidP="00F05A04">
            <w:pPr>
              <w:spacing w:after="0" w:line="240" w:lineRule="auto"/>
              <w:jc w:val="center"/>
              <w:rPr>
                <w:rFonts w:ascii="Times New Roman" w:eastAsia="Times New Roman" w:hAnsi="Times New Roman" w:cs="Times New Roman"/>
                <w:b/>
                <w:sz w:val="18"/>
                <w:szCs w:val="18"/>
              </w:rPr>
            </w:pPr>
            <w:r w:rsidRPr="00E8506E">
              <w:rPr>
                <w:rFonts w:ascii="Times New Roman" w:eastAsia="Times New Roman" w:hAnsi="Times New Roman" w:cs="Times New Roman"/>
                <w:b/>
                <w:sz w:val="18"/>
                <w:szCs w:val="18"/>
              </w:rPr>
              <w:t>1</w:t>
            </w:r>
          </w:p>
        </w:tc>
        <w:tc>
          <w:tcPr>
            <w:tcW w:w="1138" w:type="dxa"/>
          </w:tcPr>
          <w:p w:rsidR="00F05A04" w:rsidRPr="00E8506E" w:rsidRDefault="00F05A04" w:rsidP="00F05A04">
            <w:pPr>
              <w:spacing w:after="0" w:line="240" w:lineRule="auto"/>
              <w:jc w:val="center"/>
              <w:rPr>
                <w:rFonts w:ascii="Times New Roman" w:eastAsia="Times New Roman" w:hAnsi="Times New Roman" w:cs="Times New Roman"/>
                <w:b/>
                <w:sz w:val="18"/>
                <w:szCs w:val="18"/>
              </w:rPr>
            </w:pPr>
            <w:r w:rsidRPr="00E8506E">
              <w:rPr>
                <w:rFonts w:ascii="Times New Roman" w:eastAsia="Times New Roman" w:hAnsi="Times New Roman" w:cs="Times New Roman"/>
                <w:b/>
                <w:sz w:val="18"/>
                <w:szCs w:val="18"/>
              </w:rPr>
              <w:t>2</w:t>
            </w:r>
          </w:p>
        </w:tc>
        <w:tc>
          <w:tcPr>
            <w:tcW w:w="1841" w:type="dxa"/>
          </w:tcPr>
          <w:p w:rsidR="00F05A04" w:rsidRPr="00E8506E" w:rsidRDefault="00F05A04" w:rsidP="00F05A04">
            <w:pPr>
              <w:spacing w:after="0" w:line="240" w:lineRule="auto"/>
              <w:jc w:val="center"/>
              <w:rPr>
                <w:rFonts w:ascii="Times New Roman" w:eastAsia="Times New Roman" w:hAnsi="Times New Roman" w:cs="Times New Roman"/>
                <w:b/>
                <w:sz w:val="18"/>
                <w:szCs w:val="18"/>
              </w:rPr>
            </w:pPr>
            <w:r w:rsidRPr="00E8506E">
              <w:rPr>
                <w:rFonts w:ascii="Times New Roman" w:eastAsia="Times New Roman" w:hAnsi="Times New Roman" w:cs="Times New Roman"/>
                <w:b/>
                <w:sz w:val="18"/>
                <w:szCs w:val="18"/>
              </w:rPr>
              <w:t>3</w:t>
            </w:r>
          </w:p>
        </w:tc>
        <w:tc>
          <w:tcPr>
            <w:tcW w:w="1699" w:type="dxa"/>
          </w:tcPr>
          <w:p w:rsidR="00F05A04" w:rsidRPr="00E8506E" w:rsidRDefault="00F05A04" w:rsidP="00F05A04">
            <w:pPr>
              <w:spacing w:after="0" w:line="240" w:lineRule="auto"/>
              <w:jc w:val="center"/>
              <w:rPr>
                <w:rFonts w:ascii="Times New Roman" w:eastAsia="Times New Roman" w:hAnsi="Times New Roman" w:cs="Times New Roman"/>
                <w:b/>
                <w:sz w:val="18"/>
                <w:szCs w:val="18"/>
              </w:rPr>
            </w:pPr>
            <w:r>
              <w:rPr>
                <w:rFonts w:ascii="Times New Roman" w:eastAsia="Times New Roman" w:hAnsi="Times New Roman" w:cs="Times New Roman"/>
                <w:b/>
                <w:sz w:val="18"/>
                <w:szCs w:val="18"/>
              </w:rPr>
              <w:t>4</w:t>
            </w:r>
          </w:p>
        </w:tc>
        <w:tc>
          <w:tcPr>
            <w:tcW w:w="2128" w:type="dxa"/>
          </w:tcPr>
          <w:p w:rsidR="00F05A04" w:rsidRPr="00E8506E" w:rsidRDefault="00F05A04" w:rsidP="00F05A04">
            <w:pPr>
              <w:spacing w:after="0" w:line="240" w:lineRule="auto"/>
              <w:jc w:val="center"/>
              <w:rPr>
                <w:rFonts w:ascii="Times New Roman" w:eastAsia="Times New Roman" w:hAnsi="Times New Roman" w:cs="Times New Roman"/>
                <w:b/>
                <w:sz w:val="18"/>
                <w:szCs w:val="18"/>
              </w:rPr>
            </w:pPr>
            <w:r>
              <w:rPr>
                <w:rFonts w:ascii="Times New Roman" w:eastAsia="Times New Roman" w:hAnsi="Times New Roman" w:cs="Times New Roman"/>
                <w:b/>
                <w:sz w:val="18"/>
                <w:szCs w:val="18"/>
              </w:rPr>
              <w:t>5</w:t>
            </w:r>
          </w:p>
        </w:tc>
      </w:tr>
      <w:tr w:rsidR="00F05A04" w:rsidRPr="00E8506E" w:rsidTr="00F05A04">
        <w:tc>
          <w:tcPr>
            <w:tcW w:w="3119" w:type="dxa"/>
          </w:tcPr>
          <w:p w:rsidR="00F05A04" w:rsidRPr="00E8506E" w:rsidRDefault="00F05A04" w:rsidP="00F05A04">
            <w:pPr>
              <w:spacing w:after="0" w:line="240" w:lineRule="auto"/>
              <w:jc w:val="center"/>
              <w:rPr>
                <w:rFonts w:ascii="Times New Roman" w:eastAsia="Times New Roman" w:hAnsi="Times New Roman" w:cs="Times New Roman"/>
                <w:b/>
                <w:sz w:val="18"/>
                <w:szCs w:val="18"/>
              </w:rPr>
            </w:pPr>
            <w:r>
              <w:rPr>
                <w:rFonts w:ascii="Times New Roman" w:eastAsia="Times New Roman" w:hAnsi="Times New Roman" w:cs="Times New Roman"/>
                <w:b/>
                <w:sz w:val="18"/>
                <w:szCs w:val="18"/>
              </w:rPr>
              <w:t>Центральная котельная</w:t>
            </w:r>
          </w:p>
        </w:tc>
        <w:tc>
          <w:tcPr>
            <w:tcW w:w="1138" w:type="dxa"/>
          </w:tcPr>
          <w:p w:rsidR="00F05A04" w:rsidRPr="00E8506E" w:rsidRDefault="00F05A04" w:rsidP="00F05A04">
            <w:pPr>
              <w:spacing w:after="0" w:line="240" w:lineRule="auto"/>
              <w:jc w:val="center"/>
              <w:rPr>
                <w:rFonts w:ascii="Times New Roman" w:eastAsia="Times New Roman" w:hAnsi="Times New Roman" w:cs="Times New Roman"/>
                <w:b/>
                <w:sz w:val="18"/>
                <w:szCs w:val="18"/>
              </w:rPr>
            </w:pPr>
          </w:p>
        </w:tc>
        <w:tc>
          <w:tcPr>
            <w:tcW w:w="1841" w:type="dxa"/>
          </w:tcPr>
          <w:p w:rsidR="00F05A04" w:rsidRPr="00E8506E" w:rsidRDefault="00F05A04" w:rsidP="00F05A04">
            <w:pPr>
              <w:spacing w:after="0" w:line="240" w:lineRule="auto"/>
              <w:jc w:val="center"/>
              <w:rPr>
                <w:rFonts w:ascii="Times New Roman" w:eastAsia="Times New Roman" w:hAnsi="Times New Roman" w:cs="Times New Roman"/>
                <w:b/>
                <w:sz w:val="18"/>
                <w:szCs w:val="18"/>
              </w:rPr>
            </w:pPr>
          </w:p>
        </w:tc>
        <w:tc>
          <w:tcPr>
            <w:tcW w:w="1699" w:type="dxa"/>
          </w:tcPr>
          <w:p w:rsidR="00F05A04" w:rsidRDefault="00F05A04" w:rsidP="00F05A04">
            <w:pPr>
              <w:spacing w:after="0" w:line="240" w:lineRule="auto"/>
              <w:jc w:val="center"/>
              <w:rPr>
                <w:rFonts w:ascii="Times New Roman" w:eastAsia="Times New Roman" w:hAnsi="Times New Roman" w:cs="Times New Roman"/>
                <w:b/>
                <w:sz w:val="18"/>
                <w:szCs w:val="18"/>
              </w:rPr>
            </w:pPr>
          </w:p>
        </w:tc>
        <w:tc>
          <w:tcPr>
            <w:tcW w:w="2128" w:type="dxa"/>
          </w:tcPr>
          <w:p w:rsidR="00F05A04" w:rsidRDefault="00F05A04" w:rsidP="00F05A04">
            <w:pPr>
              <w:spacing w:after="0" w:line="240" w:lineRule="auto"/>
              <w:jc w:val="center"/>
              <w:rPr>
                <w:rFonts w:ascii="Times New Roman" w:eastAsia="Times New Roman" w:hAnsi="Times New Roman" w:cs="Times New Roman"/>
                <w:b/>
                <w:sz w:val="18"/>
                <w:szCs w:val="18"/>
              </w:rPr>
            </w:pPr>
          </w:p>
        </w:tc>
      </w:tr>
      <w:tr w:rsidR="00F05A04" w:rsidRPr="00E8506E" w:rsidTr="00F05A04">
        <w:tc>
          <w:tcPr>
            <w:tcW w:w="3119" w:type="dxa"/>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Паровой котел Е-35/14ГМ №1 зав.№1841</w:t>
            </w:r>
          </w:p>
        </w:tc>
        <w:tc>
          <w:tcPr>
            <w:tcW w:w="1138"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21466</w:t>
            </w:r>
          </w:p>
        </w:tc>
        <w:tc>
          <w:tcPr>
            <w:tcW w:w="1841"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1978</w:t>
            </w:r>
          </w:p>
        </w:tc>
        <w:tc>
          <w:tcPr>
            <w:tcW w:w="1699"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20,0</w:t>
            </w:r>
          </w:p>
        </w:tc>
        <w:tc>
          <w:tcPr>
            <w:tcW w:w="2128" w:type="dxa"/>
            <w:vAlign w:val="center"/>
          </w:tcPr>
          <w:p w:rsidR="00F05A04" w:rsidRPr="00E8506E" w:rsidRDefault="00F05A04" w:rsidP="00F05A04">
            <w:pPr>
              <w:spacing w:after="0" w:line="240" w:lineRule="auto"/>
              <w:jc w:val="center"/>
              <w:rPr>
                <w:rFonts w:ascii="Times New Roman" w:eastAsia="Times New Roman" w:hAnsi="Times New Roman" w:cs="Times New Roman"/>
                <w:sz w:val="20"/>
                <w:szCs w:val="20"/>
              </w:rPr>
            </w:pPr>
            <w:r w:rsidRPr="00E8506E">
              <w:rPr>
                <w:rFonts w:ascii="Times New Roman" w:eastAsia="Times New Roman" w:hAnsi="Times New Roman" w:cs="Times New Roman"/>
                <w:sz w:val="20"/>
                <w:szCs w:val="20"/>
              </w:rPr>
              <w:t>19,77</w:t>
            </w:r>
          </w:p>
        </w:tc>
      </w:tr>
      <w:tr w:rsidR="00F05A04" w:rsidRPr="00E8506E" w:rsidTr="00F05A04">
        <w:tc>
          <w:tcPr>
            <w:tcW w:w="3119" w:type="dxa"/>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Паровой котел Е-35/14ГМ №2 зав.№1840</w:t>
            </w:r>
          </w:p>
        </w:tc>
        <w:tc>
          <w:tcPr>
            <w:tcW w:w="1138"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21465</w:t>
            </w:r>
          </w:p>
        </w:tc>
        <w:tc>
          <w:tcPr>
            <w:tcW w:w="1841"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1978</w:t>
            </w:r>
          </w:p>
        </w:tc>
        <w:tc>
          <w:tcPr>
            <w:tcW w:w="1699"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20,0</w:t>
            </w:r>
          </w:p>
        </w:tc>
        <w:tc>
          <w:tcPr>
            <w:tcW w:w="2128" w:type="dxa"/>
            <w:vAlign w:val="center"/>
          </w:tcPr>
          <w:p w:rsidR="00F05A04" w:rsidRPr="00E8506E" w:rsidRDefault="00F05A04" w:rsidP="00F05A04">
            <w:pPr>
              <w:spacing w:after="0" w:line="240" w:lineRule="auto"/>
              <w:jc w:val="center"/>
              <w:rPr>
                <w:rFonts w:ascii="Times New Roman" w:eastAsia="Times New Roman" w:hAnsi="Times New Roman" w:cs="Times New Roman"/>
                <w:sz w:val="20"/>
                <w:szCs w:val="20"/>
              </w:rPr>
            </w:pPr>
            <w:r w:rsidRPr="00E8506E">
              <w:rPr>
                <w:rFonts w:ascii="Times New Roman" w:eastAsia="Times New Roman" w:hAnsi="Times New Roman" w:cs="Times New Roman"/>
                <w:sz w:val="20"/>
                <w:szCs w:val="20"/>
              </w:rPr>
              <w:t>19,61</w:t>
            </w:r>
          </w:p>
        </w:tc>
      </w:tr>
      <w:tr w:rsidR="00F05A04" w:rsidRPr="00E8506E" w:rsidTr="00F05A04">
        <w:tc>
          <w:tcPr>
            <w:tcW w:w="3119" w:type="dxa"/>
          </w:tcPr>
          <w:p w:rsidR="00F05A04" w:rsidRPr="00E8506E" w:rsidRDefault="00F05A04" w:rsidP="00F05A04">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Паровой котел Е-35/14ГМ №3</w:t>
            </w:r>
            <w:r w:rsidRPr="00E8506E">
              <w:rPr>
                <w:rFonts w:ascii="Times New Roman" w:eastAsia="Times New Roman" w:hAnsi="Times New Roman" w:cs="Times New Roman"/>
                <w:sz w:val="18"/>
                <w:szCs w:val="18"/>
              </w:rPr>
              <w:t xml:space="preserve"> зав.№</w:t>
            </w:r>
            <w:r>
              <w:rPr>
                <w:rFonts w:ascii="Times New Roman" w:eastAsia="Times New Roman" w:hAnsi="Times New Roman" w:cs="Times New Roman"/>
                <w:sz w:val="18"/>
                <w:szCs w:val="18"/>
              </w:rPr>
              <w:t>22834</w:t>
            </w:r>
          </w:p>
        </w:tc>
        <w:tc>
          <w:tcPr>
            <w:tcW w:w="1138"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22834</w:t>
            </w:r>
          </w:p>
        </w:tc>
        <w:tc>
          <w:tcPr>
            <w:tcW w:w="1841"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Выведен из эксплуатации в 2023 году</w:t>
            </w:r>
          </w:p>
        </w:tc>
        <w:tc>
          <w:tcPr>
            <w:tcW w:w="1699"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2128"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r>
      <w:tr w:rsidR="00F05A04" w:rsidRPr="00E8506E" w:rsidTr="00F05A04">
        <w:tc>
          <w:tcPr>
            <w:tcW w:w="3119" w:type="dxa"/>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ДЕ-25-24-380 ГМО №1</w:t>
            </w:r>
          </w:p>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Зав. №20803</w:t>
            </w:r>
          </w:p>
        </w:tc>
        <w:tc>
          <w:tcPr>
            <w:tcW w:w="1138"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20803</w:t>
            </w:r>
          </w:p>
        </w:tc>
        <w:tc>
          <w:tcPr>
            <w:tcW w:w="1841"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2023</w:t>
            </w:r>
          </w:p>
        </w:tc>
        <w:tc>
          <w:tcPr>
            <w:tcW w:w="1699"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18</w:t>
            </w:r>
          </w:p>
        </w:tc>
        <w:tc>
          <w:tcPr>
            <w:tcW w:w="2128" w:type="dxa"/>
            <w:vAlign w:val="center"/>
          </w:tcPr>
          <w:p w:rsidR="00F05A04" w:rsidRPr="00E8506E" w:rsidRDefault="00F05A04" w:rsidP="00F05A04">
            <w:pPr>
              <w:spacing w:after="0" w:line="240" w:lineRule="auto"/>
              <w:jc w:val="center"/>
              <w:rPr>
                <w:rFonts w:ascii="Times New Roman" w:eastAsia="Times New Roman" w:hAnsi="Times New Roman" w:cs="Times New Roman"/>
                <w:sz w:val="20"/>
                <w:szCs w:val="20"/>
              </w:rPr>
            </w:pPr>
            <w:r w:rsidRPr="00E8506E">
              <w:rPr>
                <w:rFonts w:ascii="Times New Roman" w:eastAsia="Times New Roman" w:hAnsi="Times New Roman" w:cs="Times New Roman"/>
                <w:sz w:val="20"/>
                <w:szCs w:val="20"/>
              </w:rPr>
              <w:t>16,55</w:t>
            </w:r>
          </w:p>
        </w:tc>
      </w:tr>
      <w:tr w:rsidR="00F05A04" w:rsidRPr="00E8506E" w:rsidTr="00F05A04">
        <w:tc>
          <w:tcPr>
            <w:tcW w:w="3119" w:type="dxa"/>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ДЕ-25-24-380 ГМО №2</w:t>
            </w:r>
          </w:p>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зав. №20802</w:t>
            </w:r>
          </w:p>
        </w:tc>
        <w:tc>
          <w:tcPr>
            <w:tcW w:w="1138"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20802</w:t>
            </w:r>
          </w:p>
        </w:tc>
        <w:tc>
          <w:tcPr>
            <w:tcW w:w="1841"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2023</w:t>
            </w:r>
          </w:p>
        </w:tc>
        <w:tc>
          <w:tcPr>
            <w:tcW w:w="1699"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18</w:t>
            </w:r>
          </w:p>
        </w:tc>
        <w:tc>
          <w:tcPr>
            <w:tcW w:w="2128" w:type="dxa"/>
            <w:vAlign w:val="center"/>
          </w:tcPr>
          <w:p w:rsidR="00F05A04" w:rsidRPr="00E8506E" w:rsidRDefault="00F05A04" w:rsidP="00F05A04">
            <w:pPr>
              <w:spacing w:after="0" w:line="240" w:lineRule="auto"/>
              <w:jc w:val="center"/>
              <w:rPr>
                <w:rFonts w:ascii="Times New Roman" w:eastAsia="Times New Roman" w:hAnsi="Times New Roman" w:cs="Times New Roman"/>
                <w:sz w:val="20"/>
                <w:szCs w:val="20"/>
              </w:rPr>
            </w:pPr>
            <w:r w:rsidRPr="00E8506E">
              <w:rPr>
                <w:rFonts w:ascii="Times New Roman" w:eastAsia="Times New Roman" w:hAnsi="Times New Roman" w:cs="Times New Roman"/>
                <w:sz w:val="20"/>
                <w:szCs w:val="20"/>
              </w:rPr>
              <w:t>16,46</w:t>
            </w:r>
          </w:p>
        </w:tc>
      </w:tr>
      <w:tr w:rsidR="00F05A04" w:rsidRPr="00E8506E" w:rsidTr="00F05A04">
        <w:tc>
          <w:tcPr>
            <w:tcW w:w="3119" w:type="dxa"/>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ДЕ-25-24-380 ГМО №3</w:t>
            </w:r>
          </w:p>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зав. №20801</w:t>
            </w:r>
          </w:p>
        </w:tc>
        <w:tc>
          <w:tcPr>
            <w:tcW w:w="1138"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20801</w:t>
            </w:r>
          </w:p>
        </w:tc>
        <w:tc>
          <w:tcPr>
            <w:tcW w:w="1841"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2023</w:t>
            </w:r>
          </w:p>
        </w:tc>
        <w:tc>
          <w:tcPr>
            <w:tcW w:w="1699"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18</w:t>
            </w:r>
          </w:p>
        </w:tc>
        <w:tc>
          <w:tcPr>
            <w:tcW w:w="2128" w:type="dxa"/>
            <w:vAlign w:val="center"/>
          </w:tcPr>
          <w:p w:rsidR="00F05A04" w:rsidRPr="00E8506E" w:rsidRDefault="00F05A04" w:rsidP="00F05A04">
            <w:pPr>
              <w:spacing w:after="0" w:line="240" w:lineRule="auto"/>
              <w:jc w:val="center"/>
              <w:rPr>
                <w:rFonts w:ascii="Times New Roman" w:eastAsia="Times New Roman" w:hAnsi="Times New Roman" w:cs="Times New Roman"/>
                <w:sz w:val="20"/>
                <w:szCs w:val="20"/>
              </w:rPr>
            </w:pPr>
            <w:r w:rsidRPr="00E8506E">
              <w:rPr>
                <w:rFonts w:ascii="Times New Roman" w:eastAsia="Times New Roman" w:hAnsi="Times New Roman" w:cs="Times New Roman"/>
                <w:sz w:val="20"/>
                <w:szCs w:val="20"/>
              </w:rPr>
              <w:t>16,6</w:t>
            </w:r>
          </w:p>
        </w:tc>
      </w:tr>
      <w:tr w:rsidR="00F05A04" w:rsidRPr="00E8506E" w:rsidTr="00F05A04">
        <w:tc>
          <w:tcPr>
            <w:tcW w:w="3119" w:type="dxa"/>
          </w:tcPr>
          <w:p w:rsidR="00F05A04" w:rsidRPr="00E8506E" w:rsidRDefault="00F05A04" w:rsidP="00F05A04">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Водогрейный котел ПТВМ-30М №1</w:t>
            </w:r>
            <w:r w:rsidRPr="00E8506E">
              <w:rPr>
                <w:rFonts w:ascii="Times New Roman" w:eastAsia="Times New Roman" w:hAnsi="Times New Roman" w:cs="Times New Roman"/>
                <w:sz w:val="18"/>
                <w:szCs w:val="18"/>
              </w:rPr>
              <w:t xml:space="preserve"> зав.№</w:t>
            </w:r>
            <w:r>
              <w:rPr>
                <w:rFonts w:ascii="Times New Roman" w:eastAsia="Times New Roman" w:hAnsi="Times New Roman" w:cs="Times New Roman"/>
                <w:sz w:val="18"/>
                <w:szCs w:val="18"/>
              </w:rPr>
              <w:t>2108</w:t>
            </w:r>
          </w:p>
        </w:tc>
        <w:tc>
          <w:tcPr>
            <w:tcW w:w="1138" w:type="dxa"/>
            <w:vAlign w:val="center"/>
          </w:tcPr>
          <w:p w:rsidR="00F05A04" w:rsidRDefault="00F05A04" w:rsidP="00F05A04">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21515</w:t>
            </w:r>
          </w:p>
        </w:tc>
        <w:tc>
          <w:tcPr>
            <w:tcW w:w="1841"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Выведен из эксплуатации в 2023 году</w:t>
            </w:r>
          </w:p>
        </w:tc>
        <w:tc>
          <w:tcPr>
            <w:tcW w:w="1699"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c>
          <w:tcPr>
            <w:tcW w:w="2128"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w:t>
            </w:r>
          </w:p>
        </w:tc>
      </w:tr>
      <w:tr w:rsidR="00F05A04" w:rsidRPr="00E8506E" w:rsidTr="00F05A04">
        <w:tc>
          <w:tcPr>
            <w:tcW w:w="3119" w:type="dxa"/>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Водогрейный котел ПТВМ-30М №2 зав.№2109</w:t>
            </w:r>
          </w:p>
        </w:tc>
        <w:tc>
          <w:tcPr>
            <w:tcW w:w="1138"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21516</w:t>
            </w:r>
          </w:p>
        </w:tc>
        <w:tc>
          <w:tcPr>
            <w:tcW w:w="1841"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1978</w:t>
            </w:r>
          </w:p>
        </w:tc>
        <w:tc>
          <w:tcPr>
            <w:tcW w:w="1699"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35,0</w:t>
            </w:r>
          </w:p>
        </w:tc>
        <w:tc>
          <w:tcPr>
            <w:tcW w:w="2128" w:type="dxa"/>
            <w:vAlign w:val="center"/>
          </w:tcPr>
          <w:p w:rsidR="00F05A04" w:rsidRPr="00E8506E" w:rsidRDefault="00F05A04" w:rsidP="00F05A04">
            <w:pPr>
              <w:spacing w:after="0" w:line="240" w:lineRule="auto"/>
              <w:jc w:val="center"/>
              <w:rPr>
                <w:rFonts w:ascii="Times New Roman" w:eastAsia="Times New Roman" w:hAnsi="Times New Roman" w:cs="Times New Roman"/>
                <w:sz w:val="20"/>
                <w:szCs w:val="20"/>
              </w:rPr>
            </w:pPr>
            <w:r w:rsidRPr="00E8506E">
              <w:rPr>
                <w:rFonts w:ascii="Times New Roman" w:eastAsia="Times New Roman" w:hAnsi="Times New Roman" w:cs="Times New Roman"/>
                <w:sz w:val="20"/>
                <w:szCs w:val="20"/>
              </w:rPr>
              <w:t>34,15</w:t>
            </w:r>
          </w:p>
        </w:tc>
      </w:tr>
      <w:tr w:rsidR="00F05A04" w:rsidRPr="00E8506E" w:rsidTr="00F05A04">
        <w:trPr>
          <w:trHeight w:val="653"/>
        </w:trPr>
        <w:tc>
          <w:tcPr>
            <w:tcW w:w="3119" w:type="dxa"/>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Водогрейный котел ПТВМ-30М №3 зав.№2907</w:t>
            </w:r>
          </w:p>
        </w:tc>
        <w:tc>
          <w:tcPr>
            <w:tcW w:w="1138"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22254</w:t>
            </w:r>
          </w:p>
        </w:tc>
        <w:tc>
          <w:tcPr>
            <w:tcW w:w="1841"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1980</w:t>
            </w:r>
          </w:p>
        </w:tc>
        <w:tc>
          <w:tcPr>
            <w:tcW w:w="1699" w:type="dxa"/>
            <w:shd w:val="clear" w:color="auto" w:fill="auto"/>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35,0</w:t>
            </w:r>
          </w:p>
        </w:tc>
        <w:tc>
          <w:tcPr>
            <w:tcW w:w="2128"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34,54</w:t>
            </w:r>
          </w:p>
        </w:tc>
      </w:tr>
      <w:tr w:rsidR="00F05A04" w:rsidRPr="00E8506E" w:rsidTr="00F05A04">
        <w:trPr>
          <w:trHeight w:val="50"/>
        </w:trPr>
        <w:tc>
          <w:tcPr>
            <w:tcW w:w="3119" w:type="dxa"/>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Водогрейный котел ПТВМ-30М №4 зав.№3434</w:t>
            </w:r>
          </w:p>
        </w:tc>
        <w:tc>
          <w:tcPr>
            <w:tcW w:w="1138"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22993</w:t>
            </w:r>
          </w:p>
        </w:tc>
        <w:tc>
          <w:tcPr>
            <w:tcW w:w="1841"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1982</w:t>
            </w:r>
          </w:p>
        </w:tc>
        <w:tc>
          <w:tcPr>
            <w:tcW w:w="1699"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r w:rsidRPr="00E8506E">
              <w:rPr>
                <w:rFonts w:ascii="Times New Roman" w:eastAsia="Times New Roman" w:hAnsi="Times New Roman" w:cs="Times New Roman"/>
                <w:sz w:val="18"/>
                <w:szCs w:val="18"/>
              </w:rPr>
              <w:t>35,0</w:t>
            </w:r>
          </w:p>
        </w:tc>
        <w:tc>
          <w:tcPr>
            <w:tcW w:w="2128" w:type="dxa"/>
            <w:vAlign w:val="center"/>
          </w:tcPr>
          <w:p w:rsidR="00F05A04" w:rsidRPr="00E8506E" w:rsidRDefault="00F05A04" w:rsidP="00F05A04">
            <w:pPr>
              <w:spacing w:after="0" w:line="240" w:lineRule="auto"/>
              <w:jc w:val="center"/>
              <w:rPr>
                <w:rFonts w:ascii="Times New Roman" w:eastAsia="Times New Roman" w:hAnsi="Times New Roman" w:cs="Times New Roman"/>
                <w:sz w:val="20"/>
                <w:szCs w:val="20"/>
              </w:rPr>
            </w:pPr>
            <w:r w:rsidRPr="00E8506E">
              <w:rPr>
                <w:rFonts w:ascii="Times New Roman" w:eastAsia="Times New Roman" w:hAnsi="Times New Roman" w:cs="Times New Roman"/>
                <w:sz w:val="20"/>
                <w:szCs w:val="20"/>
              </w:rPr>
              <w:t>32,82</w:t>
            </w:r>
          </w:p>
        </w:tc>
      </w:tr>
      <w:tr w:rsidR="00F05A04" w:rsidRPr="00E8506E" w:rsidTr="00F05A04">
        <w:tc>
          <w:tcPr>
            <w:tcW w:w="3119" w:type="dxa"/>
          </w:tcPr>
          <w:p w:rsidR="00F05A04" w:rsidRPr="00E8506E" w:rsidRDefault="00F05A04" w:rsidP="00F05A04">
            <w:pPr>
              <w:spacing w:after="0" w:line="240" w:lineRule="auto"/>
              <w:jc w:val="center"/>
              <w:rPr>
                <w:rFonts w:ascii="Times New Roman" w:eastAsia="Times New Roman" w:hAnsi="Times New Roman" w:cs="Times New Roman"/>
                <w:b/>
                <w:sz w:val="18"/>
                <w:szCs w:val="18"/>
              </w:rPr>
            </w:pPr>
            <w:r w:rsidRPr="00E8506E">
              <w:rPr>
                <w:rFonts w:ascii="Times New Roman" w:eastAsia="Times New Roman" w:hAnsi="Times New Roman" w:cs="Times New Roman"/>
                <w:b/>
                <w:sz w:val="18"/>
                <w:szCs w:val="18"/>
              </w:rPr>
              <w:t>ИТОГО</w:t>
            </w:r>
          </w:p>
        </w:tc>
        <w:tc>
          <w:tcPr>
            <w:tcW w:w="1138"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p>
        </w:tc>
        <w:tc>
          <w:tcPr>
            <w:tcW w:w="1841"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p>
        </w:tc>
        <w:tc>
          <w:tcPr>
            <w:tcW w:w="1699" w:type="dxa"/>
            <w:vAlign w:val="center"/>
          </w:tcPr>
          <w:p w:rsidR="00F05A04" w:rsidRPr="00E8506E" w:rsidRDefault="00F05A04" w:rsidP="00F05A04">
            <w:pPr>
              <w:spacing w:after="0" w:line="240" w:lineRule="auto"/>
              <w:jc w:val="center"/>
              <w:rPr>
                <w:rFonts w:ascii="Times New Roman" w:eastAsia="Times New Roman" w:hAnsi="Times New Roman" w:cs="Times New Roman"/>
                <w:b/>
                <w:sz w:val="18"/>
                <w:szCs w:val="18"/>
              </w:rPr>
            </w:pPr>
            <w:r w:rsidRPr="00E8506E">
              <w:rPr>
                <w:rFonts w:ascii="Times New Roman" w:eastAsia="Times New Roman" w:hAnsi="Times New Roman" w:cs="Times New Roman"/>
                <w:b/>
                <w:sz w:val="18"/>
                <w:szCs w:val="18"/>
              </w:rPr>
              <w:t>200,0</w:t>
            </w:r>
          </w:p>
        </w:tc>
        <w:tc>
          <w:tcPr>
            <w:tcW w:w="2128" w:type="dxa"/>
            <w:vAlign w:val="center"/>
          </w:tcPr>
          <w:p w:rsidR="00F05A04" w:rsidRPr="00E8506E" w:rsidRDefault="00F05A04" w:rsidP="00F05A04">
            <w:pPr>
              <w:spacing w:after="0" w:line="240" w:lineRule="auto"/>
              <w:jc w:val="center"/>
              <w:rPr>
                <w:rFonts w:ascii="Times New Roman" w:eastAsia="Times New Roman" w:hAnsi="Times New Roman" w:cs="Times New Roman"/>
                <w:b/>
                <w:bCs/>
                <w:sz w:val="20"/>
                <w:szCs w:val="20"/>
              </w:rPr>
            </w:pPr>
            <w:r w:rsidRPr="00E8506E">
              <w:rPr>
                <w:rFonts w:ascii="Times New Roman" w:eastAsia="Times New Roman" w:hAnsi="Times New Roman" w:cs="Times New Roman"/>
                <w:b/>
                <w:bCs/>
                <w:sz w:val="20"/>
                <w:szCs w:val="20"/>
              </w:rPr>
              <w:t>190,5</w:t>
            </w:r>
          </w:p>
        </w:tc>
      </w:tr>
      <w:tr w:rsidR="00F05A04" w:rsidRPr="00E8506E" w:rsidTr="00F05A04">
        <w:tc>
          <w:tcPr>
            <w:tcW w:w="3119" w:type="dxa"/>
          </w:tcPr>
          <w:p w:rsidR="00F05A04" w:rsidRPr="00E8506E" w:rsidRDefault="00F05A04" w:rsidP="00F05A04">
            <w:pPr>
              <w:spacing w:after="0" w:line="240" w:lineRule="auto"/>
              <w:jc w:val="center"/>
              <w:rPr>
                <w:rFonts w:ascii="Times New Roman" w:eastAsia="Times New Roman" w:hAnsi="Times New Roman" w:cs="Times New Roman"/>
                <w:b/>
                <w:sz w:val="18"/>
                <w:szCs w:val="18"/>
              </w:rPr>
            </w:pPr>
            <w:r>
              <w:rPr>
                <w:rFonts w:ascii="Times New Roman" w:eastAsia="Times New Roman" w:hAnsi="Times New Roman" w:cs="Times New Roman"/>
                <w:b/>
                <w:sz w:val="18"/>
                <w:szCs w:val="18"/>
              </w:rPr>
              <w:t>Котельная мкр-на Касколовка</w:t>
            </w:r>
          </w:p>
        </w:tc>
        <w:tc>
          <w:tcPr>
            <w:tcW w:w="1138"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p>
        </w:tc>
        <w:tc>
          <w:tcPr>
            <w:tcW w:w="1841" w:type="dxa"/>
            <w:vAlign w:val="center"/>
          </w:tcPr>
          <w:p w:rsidR="00F05A04" w:rsidRPr="00E8506E" w:rsidRDefault="00F05A04" w:rsidP="00F05A04">
            <w:pPr>
              <w:spacing w:after="0" w:line="240" w:lineRule="auto"/>
              <w:jc w:val="center"/>
              <w:rPr>
                <w:rFonts w:ascii="Times New Roman" w:eastAsia="Times New Roman" w:hAnsi="Times New Roman" w:cs="Times New Roman"/>
                <w:sz w:val="18"/>
                <w:szCs w:val="18"/>
              </w:rPr>
            </w:pPr>
          </w:p>
        </w:tc>
        <w:tc>
          <w:tcPr>
            <w:tcW w:w="1699" w:type="dxa"/>
            <w:vAlign w:val="center"/>
          </w:tcPr>
          <w:p w:rsidR="00F05A04" w:rsidRPr="00E8506E" w:rsidRDefault="00F05A04" w:rsidP="00F05A04">
            <w:pPr>
              <w:spacing w:after="0" w:line="240" w:lineRule="auto"/>
              <w:jc w:val="center"/>
              <w:rPr>
                <w:rFonts w:ascii="Times New Roman" w:eastAsia="Times New Roman" w:hAnsi="Times New Roman" w:cs="Times New Roman"/>
                <w:b/>
                <w:sz w:val="18"/>
                <w:szCs w:val="18"/>
              </w:rPr>
            </w:pPr>
          </w:p>
        </w:tc>
        <w:tc>
          <w:tcPr>
            <w:tcW w:w="2128" w:type="dxa"/>
            <w:vAlign w:val="center"/>
          </w:tcPr>
          <w:p w:rsidR="00F05A04" w:rsidRPr="00E8506E" w:rsidRDefault="00F05A04" w:rsidP="00F05A04">
            <w:pPr>
              <w:spacing w:after="0" w:line="240" w:lineRule="auto"/>
              <w:jc w:val="center"/>
              <w:rPr>
                <w:rFonts w:ascii="Times New Roman" w:eastAsia="Times New Roman" w:hAnsi="Times New Roman" w:cs="Times New Roman"/>
                <w:b/>
                <w:bCs/>
                <w:sz w:val="20"/>
                <w:szCs w:val="20"/>
              </w:rPr>
            </w:pPr>
          </w:p>
        </w:tc>
      </w:tr>
      <w:tr w:rsidR="00F05A04" w:rsidRPr="007E4862" w:rsidTr="00F05A04">
        <w:tblPrEx>
          <w:tblLook w:val="04A0" w:firstRow="1" w:lastRow="0" w:firstColumn="1" w:lastColumn="0" w:noHBand="0" w:noVBand="1"/>
        </w:tblPrEx>
        <w:trPr>
          <w:trHeight w:val="260"/>
        </w:trPr>
        <w:tc>
          <w:tcPr>
            <w:tcW w:w="3119" w:type="dxa"/>
            <w:shd w:val="clear" w:color="auto" w:fill="auto"/>
            <w:noWrap/>
            <w:vAlign w:val="bottom"/>
            <w:hideMark/>
          </w:tcPr>
          <w:p w:rsidR="00F05A04" w:rsidRPr="007E4862" w:rsidRDefault="00F05A04" w:rsidP="00F05A04">
            <w:pPr>
              <w:spacing w:after="0" w:line="240" w:lineRule="auto"/>
              <w:rPr>
                <w:rFonts w:ascii="Times New Roman" w:eastAsia="Times New Roman" w:hAnsi="Times New Roman" w:cs="Times New Roman"/>
                <w:sz w:val="20"/>
                <w:szCs w:val="20"/>
              </w:rPr>
            </w:pPr>
            <w:r w:rsidRPr="007E4862">
              <w:rPr>
                <w:rFonts w:ascii="Times New Roman" w:eastAsia="Times New Roman" w:hAnsi="Times New Roman" w:cs="Times New Roman"/>
                <w:sz w:val="20"/>
                <w:szCs w:val="20"/>
              </w:rPr>
              <w:t xml:space="preserve">Водогрейный котел  </w:t>
            </w:r>
          </w:p>
          <w:p w:rsidR="00F05A04" w:rsidRPr="007E4862" w:rsidRDefault="00F05A04" w:rsidP="00F05A04">
            <w:pPr>
              <w:spacing w:after="0" w:line="240" w:lineRule="auto"/>
              <w:rPr>
                <w:rFonts w:ascii="Times New Roman" w:eastAsia="Times New Roman" w:hAnsi="Times New Roman" w:cs="Times New Roman"/>
                <w:sz w:val="20"/>
                <w:szCs w:val="20"/>
              </w:rPr>
            </w:pPr>
            <w:r w:rsidRPr="007E4862">
              <w:rPr>
                <w:rFonts w:ascii="Times New Roman" w:eastAsia="Times New Roman" w:hAnsi="Times New Roman" w:cs="Times New Roman"/>
                <w:sz w:val="20"/>
                <w:szCs w:val="20"/>
              </w:rPr>
              <w:t>MEGA PREX N1600 №1</w:t>
            </w:r>
          </w:p>
        </w:tc>
        <w:tc>
          <w:tcPr>
            <w:tcW w:w="1138" w:type="dxa"/>
            <w:shd w:val="clear" w:color="auto" w:fill="auto"/>
            <w:vAlign w:val="center"/>
          </w:tcPr>
          <w:p w:rsidR="00F05A04" w:rsidRPr="007E4862" w:rsidRDefault="00F05A04" w:rsidP="00F05A04">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1841" w:type="dxa"/>
            <w:shd w:val="clear" w:color="auto" w:fill="auto"/>
            <w:noWrap/>
            <w:vAlign w:val="center"/>
          </w:tcPr>
          <w:p w:rsidR="00F05A04" w:rsidRPr="007E4862" w:rsidRDefault="00F05A04" w:rsidP="00F05A04">
            <w:pPr>
              <w:spacing w:after="0" w:line="240" w:lineRule="auto"/>
              <w:jc w:val="center"/>
              <w:rPr>
                <w:rFonts w:ascii="Times New Roman" w:eastAsia="Times New Roman" w:hAnsi="Times New Roman" w:cs="Times New Roman"/>
                <w:sz w:val="20"/>
                <w:szCs w:val="20"/>
              </w:rPr>
            </w:pPr>
            <w:r w:rsidRPr="007E4862">
              <w:rPr>
                <w:rFonts w:ascii="Times New Roman" w:eastAsia="Times New Roman" w:hAnsi="Times New Roman" w:cs="Times New Roman"/>
                <w:sz w:val="20"/>
                <w:szCs w:val="20"/>
              </w:rPr>
              <w:t>2012</w:t>
            </w:r>
          </w:p>
        </w:tc>
        <w:tc>
          <w:tcPr>
            <w:tcW w:w="1699" w:type="dxa"/>
            <w:shd w:val="clear" w:color="auto" w:fill="auto"/>
            <w:noWrap/>
            <w:vAlign w:val="center"/>
          </w:tcPr>
          <w:p w:rsidR="00F05A04" w:rsidRPr="007E4862" w:rsidRDefault="00F05A04" w:rsidP="00F05A04">
            <w:pPr>
              <w:spacing w:after="0" w:line="240" w:lineRule="auto"/>
              <w:jc w:val="center"/>
              <w:rPr>
                <w:rFonts w:ascii="Times New Roman" w:eastAsia="Times New Roman" w:hAnsi="Times New Roman" w:cs="Times New Roman"/>
                <w:sz w:val="20"/>
                <w:szCs w:val="20"/>
              </w:rPr>
            </w:pPr>
            <w:r w:rsidRPr="007E4862">
              <w:rPr>
                <w:rFonts w:ascii="Times New Roman" w:eastAsia="Times New Roman" w:hAnsi="Times New Roman" w:cs="Times New Roman"/>
                <w:sz w:val="20"/>
                <w:szCs w:val="20"/>
              </w:rPr>
              <w:t>1,38</w:t>
            </w:r>
          </w:p>
        </w:tc>
        <w:tc>
          <w:tcPr>
            <w:tcW w:w="2128" w:type="dxa"/>
            <w:vAlign w:val="center"/>
          </w:tcPr>
          <w:p w:rsidR="00F05A04" w:rsidRPr="007E4862" w:rsidRDefault="00F05A04" w:rsidP="00F05A04">
            <w:pPr>
              <w:spacing w:after="0" w:line="240" w:lineRule="auto"/>
              <w:jc w:val="center"/>
              <w:rPr>
                <w:rFonts w:ascii="Times New Roman" w:eastAsia="Times New Roman" w:hAnsi="Times New Roman" w:cs="Times New Roman"/>
                <w:sz w:val="20"/>
                <w:szCs w:val="20"/>
              </w:rPr>
            </w:pPr>
            <w:r w:rsidRPr="007E4862">
              <w:rPr>
                <w:rFonts w:ascii="Times New Roman" w:eastAsia="Times New Roman" w:hAnsi="Times New Roman" w:cs="Times New Roman"/>
                <w:sz w:val="20"/>
                <w:szCs w:val="20"/>
              </w:rPr>
              <w:t>1,3</w:t>
            </w:r>
          </w:p>
        </w:tc>
      </w:tr>
      <w:tr w:rsidR="00F05A04" w:rsidRPr="007E4862" w:rsidTr="00F05A04">
        <w:tblPrEx>
          <w:tblLook w:val="04A0" w:firstRow="1" w:lastRow="0" w:firstColumn="1" w:lastColumn="0" w:noHBand="0" w:noVBand="1"/>
        </w:tblPrEx>
        <w:trPr>
          <w:trHeight w:val="260"/>
        </w:trPr>
        <w:tc>
          <w:tcPr>
            <w:tcW w:w="3119" w:type="dxa"/>
            <w:shd w:val="clear" w:color="auto" w:fill="auto"/>
            <w:noWrap/>
            <w:vAlign w:val="bottom"/>
            <w:hideMark/>
          </w:tcPr>
          <w:p w:rsidR="00F05A04" w:rsidRPr="007E4862" w:rsidRDefault="00F05A04" w:rsidP="00F05A04">
            <w:pPr>
              <w:spacing w:after="0" w:line="240" w:lineRule="auto"/>
              <w:rPr>
                <w:rFonts w:ascii="Times New Roman" w:eastAsia="Times New Roman" w:hAnsi="Times New Roman" w:cs="Times New Roman"/>
                <w:sz w:val="20"/>
                <w:szCs w:val="20"/>
              </w:rPr>
            </w:pPr>
            <w:r w:rsidRPr="007E4862">
              <w:rPr>
                <w:rFonts w:ascii="Times New Roman" w:eastAsia="Times New Roman" w:hAnsi="Times New Roman" w:cs="Times New Roman"/>
                <w:sz w:val="20"/>
                <w:szCs w:val="20"/>
              </w:rPr>
              <w:t>Водогрейный котел</w:t>
            </w:r>
          </w:p>
          <w:p w:rsidR="00F05A04" w:rsidRPr="007E4862" w:rsidRDefault="00F05A04" w:rsidP="00F05A04">
            <w:pPr>
              <w:spacing w:after="0" w:line="240" w:lineRule="auto"/>
              <w:rPr>
                <w:rFonts w:ascii="Times New Roman" w:eastAsia="Times New Roman" w:hAnsi="Times New Roman" w:cs="Times New Roman"/>
                <w:sz w:val="20"/>
                <w:szCs w:val="20"/>
              </w:rPr>
            </w:pPr>
            <w:r w:rsidRPr="007E4862">
              <w:rPr>
                <w:rFonts w:ascii="Times New Roman" w:eastAsia="Times New Roman" w:hAnsi="Times New Roman" w:cs="Times New Roman"/>
                <w:sz w:val="20"/>
                <w:szCs w:val="20"/>
              </w:rPr>
              <w:t>MEGA PREX N1600 №2</w:t>
            </w:r>
          </w:p>
        </w:tc>
        <w:tc>
          <w:tcPr>
            <w:tcW w:w="1138" w:type="dxa"/>
            <w:shd w:val="clear" w:color="auto" w:fill="auto"/>
            <w:vAlign w:val="center"/>
          </w:tcPr>
          <w:p w:rsidR="00F05A04" w:rsidRPr="007E4862" w:rsidRDefault="00F05A04" w:rsidP="00F05A04">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1841" w:type="dxa"/>
            <w:shd w:val="clear" w:color="auto" w:fill="auto"/>
            <w:noWrap/>
            <w:vAlign w:val="center"/>
          </w:tcPr>
          <w:p w:rsidR="00F05A04" w:rsidRPr="007E4862" w:rsidRDefault="00F05A04" w:rsidP="00F05A04">
            <w:pPr>
              <w:spacing w:after="0" w:line="240" w:lineRule="auto"/>
              <w:jc w:val="center"/>
              <w:rPr>
                <w:rFonts w:ascii="Times New Roman" w:eastAsia="Times New Roman" w:hAnsi="Times New Roman" w:cs="Times New Roman"/>
                <w:sz w:val="20"/>
                <w:szCs w:val="20"/>
              </w:rPr>
            </w:pPr>
            <w:r w:rsidRPr="007E4862">
              <w:rPr>
                <w:rFonts w:ascii="Times New Roman" w:eastAsia="Times New Roman" w:hAnsi="Times New Roman" w:cs="Times New Roman"/>
                <w:sz w:val="20"/>
                <w:szCs w:val="20"/>
              </w:rPr>
              <w:t>2012</w:t>
            </w:r>
          </w:p>
        </w:tc>
        <w:tc>
          <w:tcPr>
            <w:tcW w:w="1699" w:type="dxa"/>
            <w:shd w:val="clear" w:color="auto" w:fill="auto"/>
            <w:noWrap/>
            <w:vAlign w:val="center"/>
          </w:tcPr>
          <w:p w:rsidR="00F05A04" w:rsidRPr="007E4862" w:rsidRDefault="00F05A04" w:rsidP="00F05A04">
            <w:pPr>
              <w:spacing w:after="0" w:line="240" w:lineRule="auto"/>
              <w:jc w:val="center"/>
              <w:rPr>
                <w:rFonts w:ascii="Times New Roman" w:eastAsia="Times New Roman" w:hAnsi="Times New Roman" w:cs="Times New Roman"/>
                <w:sz w:val="20"/>
                <w:szCs w:val="20"/>
              </w:rPr>
            </w:pPr>
            <w:r w:rsidRPr="007E4862">
              <w:rPr>
                <w:rFonts w:ascii="Times New Roman" w:eastAsia="Times New Roman" w:hAnsi="Times New Roman" w:cs="Times New Roman"/>
                <w:sz w:val="20"/>
                <w:szCs w:val="20"/>
              </w:rPr>
              <w:t>1,38</w:t>
            </w:r>
          </w:p>
        </w:tc>
        <w:tc>
          <w:tcPr>
            <w:tcW w:w="2128" w:type="dxa"/>
            <w:vAlign w:val="center"/>
          </w:tcPr>
          <w:p w:rsidR="00F05A04" w:rsidRPr="007E4862" w:rsidRDefault="00F05A04" w:rsidP="00F05A04">
            <w:pPr>
              <w:spacing w:after="0" w:line="240" w:lineRule="auto"/>
              <w:jc w:val="center"/>
              <w:rPr>
                <w:rFonts w:ascii="Times New Roman" w:eastAsia="Times New Roman" w:hAnsi="Times New Roman" w:cs="Times New Roman"/>
                <w:sz w:val="20"/>
                <w:szCs w:val="20"/>
              </w:rPr>
            </w:pPr>
            <w:r w:rsidRPr="007E4862">
              <w:rPr>
                <w:rFonts w:ascii="Times New Roman" w:eastAsia="Times New Roman" w:hAnsi="Times New Roman" w:cs="Times New Roman"/>
                <w:sz w:val="20"/>
                <w:szCs w:val="20"/>
              </w:rPr>
              <w:t>1,31</w:t>
            </w:r>
          </w:p>
        </w:tc>
      </w:tr>
      <w:tr w:rsidR="00F05A04" w:rsidRPr="007E4862" w:rsidTr="00F05A04">
        <w:tblPrEx>
          <w:tblLook w:val="04A0" w:firstRow="1" w:lastRow="0" w:firstColumn="1" w:lastColumn="0" w:noHBand="0" w:noVBand="1"/>
        </w:tblPrEx>
        <w:trPr>
          <w:trHeight w:val="260"/>
        </w:trPr>
        <w:tc>
          <w:tcPr>
            <w:tcW w:w="3119" w:type="dxa"/>
            <w:shd w:val="clear" w:color="auto" w:fill="auto"/>
            <w:noWrap/>
            <w:vAlign w:val="bottom"/>
            <w:hideMark/>
          </w:tcPr>
          <w:p w:rsidR="00F05A04" w:rsidRPr="007E4862" w:rsidRDefault="00F05A04" w:rsidP="00F05A04">
            <w:pPr>
              <w:spacing w:after="0" w:line="240" w:lineRule="auto"/>
              <w:rPr>
                <w:rFonts w:ascii="Times New Roman" w:eastAsia="Times New Roman" w:hAnsi="Times New Roman" w:cs="Times New Roman"/>
                <w:sz w:val="20"/>
                <w:szCs w:val="20"/>
              </w:rPr>
            </w:pPr>
            <w:r w:rsidRPr="007E4862">
              <w:rPr>
                <w:rFonts w:ascii="Times New Roman" w:eastAsia="Times New Roman" w:hAnsi="Times New Roman" w:cs="Times New Roman"/>
                <w:sz w:val="20"/>
                <w:szCs w:val="20"/>
              </w:rPr>
              <w:t>Вологрейный котел</w:t>
            </w:r>
          </w:p>
          <w:p w:rsidR="00F05A04" w:rsidRPr="007E4862" w:rsidRDefault="00F05A04" w:rsidP="00F05A04">
            <w:pPr>
              <w:spacing w:after="0" w:line="240" w:lineRule="auto"/>
              <w:rPr>
                <w:rFonts w:ascii="Times New Roman" w:eastAsia="Times New Roman" w:hAnsi="Times New Roman" w:cs="Times New Roman"/>
                <w:sz w:val="20"/>
                <w:szCs w:val="20"/>
              </w:rPr>
            </w:pPr>
            <w:r w:rsidRPr="007E4862">
              <w:rPr>
                <w:rFonts w:ascii="Times New Roman" w:eastAsia="Times New Roman" w:hAnsi="Times New Roman" w:cs="Times New Roman"/>
                <w:sz w:val="20"/>
                <w:szCs w:val="20"/>
              </w:rPr>
              <w:t>MEGA PREX N750 №3</w:t>
            </w:r>
          </w:p>
        </w:tc>
        <w:tc>
          <w:tcPr>
            <w:tcW w:w="1138" w:type="dxa"/>
            <w:shd w:val="clear" w:color="auto" w:fill="auto"/>
            <w:vAlign w:val="center"/>
          </w:tcPr>
          <w:p w:rsidR="00F05A04" w:rsidRPr="007E4862" w:rsidRDefault="00F05A04" w:rsidP="00F05A04">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1841" w:type="dxa"/>
            <w:shd w:val="clear" w:color="auto" w:fill="auto"/>
            <w:noWrap/>
            <w:vAlign w:val="center"/>
          </w:tcPr>
          <w:p w:rsidR="00F05A04" w:rsidRPr="007E4862" w:rsidRDefault="00F05A04" w:rsidP="00F05A04">
            <w:pPr>
              <w:spacing w:after="0" w:line="240" w:lineRule="auto"/>
              <w:jc w:val="center"/>
              <w:rPr>
                <w:rFonts w:ascii="Times New Roman" w:eastAsia="Times New Roman" w:hAnsi="Times New Roman" w:cs="Times New Roman"/>
                <w:sz w:val="20"/>
                <w:szCs w:val="20"/>
              </w:rPr>
            </w:pPr>
            <w:r w:rsidRPr="007E4862">
              <w:rPr>
                <w:rFonts w:ascii="Times New Roman" w:eastAsia="Times New Roman" w:hAnsi="Times New Roman" w:cs="Times New Roman"/>
                <w:sz w:val="20"/>
                <w:szCs w:val="20"/>
              </w:rPr>
              <w:t>2012</w:t>
            </w:r>
          </w:p>
        </w:tc>
        <w:tc>
          <w:tcPr>
            <w:tcW w:w="1699" w:type="dxa"/>
            <w:shd w:val="clear" w:color="auto" w:fill="auto"/>
            <w:noWrap/>
            <w:vAlign w:val="center"/>
          </w:tcPr>
          <w:p w:rsidR="00F05A04" w:rsidRPr="007E4862" w:rsidRDefault="00F05A04" w:rsidP="00F05A04">
            <w:pPr>
              <w:spacing w:after="0" w:line="240" w:lineRule="auto"/>
              <w:jc w:val="center"/>
              <w:rPr>
                <w:rFonts w:ascii="Times New Roman" w:eastAsia="Times New Roman" w:hAnsi="Times New Roman" w:cs="Times New Roman"/>
                <w:sz w:val="20"/>
                <w:szCs w:val="20"/>
              </w:rPr>
            </w:pPr>
            <w:r w:rsidRPr="007E4862">
              <w:rPr>
                <w:rFonts w:ascii="Times New Roman" w:eastAsia="Times New Roman" w:hAnsi="Times New Roman" w:cs="Times New Roman"/>
                <w:sz w:val="20"/>
                <w:szCs w:val="20"/>
              </w:rPr>
              <w:t>0,64</w:t>
            </w:r>
          </w:p>
        </w:tc>
        <w:tc>
          <w:tcPr>
            <w:tcW w:w="2128" w:type="dxa"/>
            <w:vAlign w:val="center"/>
          </w:tcPr>
          <w:p w:rsidR="00F05A04" w:rsidRPr="007E4862" w:rsidRDefault="00F05A04" w:rsidP="00F05A04">
            <w:pPr>
              <w:spacing w:after="0" w:line="240" w:lineRule="auto"/>
              <w:jc w:val="center"/>
              <w:rPr>
                <w:rFonts w:ascii="Times New Roman" w:eastAsia="Times New Roman" w:hAnsi="Times New Roman" w:cs="Times New Roman"/>
                <w:sz w:val="20"/>
                <w:szCs w:val="20"/>
              </w:rPr>
            </w:pPr>
            <w:r w:rsidRPr="007E4862">
              <w:rPr>
                <w:rFonts w:ascii="Times New Roman" w:eastAsia="Times New Roman" w:hAnsi="Times New Roman" w:cs="Times New Roman"/>
                <w:sz w:val="20"/>
                <w:szCs w:val="20"/>
              </w:rPr>
              <w:t>0,64</w:t>
            </w:r>
          </w:p>
        </w:tc>
      </w:tr>
      <w:tr w:rsidR="00F05A04" w:rsidRPr="007E4862" w:rsidTr="00F05A04">
        <w:tblPrEx>
          <w:tblLook w:val="04A0" w:firstRow="1" w:lastRow="0" w:firstColumn="1" w:lastColumn="0" w:noHBand="0" w:noVBand="1"/>
        </w:tblPrEx>
        <w:trPr>
          <w:trHeight w:val="260"/>
        </w:trPr>
        <w:tc>
          <w:tcPr>
            <w:tcW w:w="3119" w:type="dxa"/>
            <w:shd w:val="clear" w:color="auto" w:fill="auto"/>
            <w:noWrap/>
            <w:vAlign w:val="bottom"/>
            <w:hideMark/>
          </w:tcPr>
          <w:p w:rsidR="00F05A04" w:rsidRPr="007E4862" w:rsidRDefault="00F05A04" w:rsidP="00F05A04">
            <w:pPr>
              <w:spacing w:after="0" w:line="240" w:lineRule="auto"/>
              <w:rPr>
                <w:rFonts w:ascii="Times New Roman" w:eastAsia="Times New Roman" w:hAnsi="Times New Roman" w:cs="Times New Roman"/>
                <w:sz w:val="20"/>
                <w:szCs w:val="20"/>
              </w:rPr>
            </w:pPr>
            <w:r w:rsidRPr="007E4862">
              <w:rPr>
                <w:rFonts w:ascii="Times New Roman" w:eastAsia="Times New Roman" w:hAnsi="Times New Roman" w:cs="Times New Roman"/>
                <w:sz w:val="20"/>
                <w:szCs w:val="20"/>
              </w:rPr>
              <w:t> </w:t>
            </w:r>
          </w:p>
        </w:tc>
        <w:tc>
          <w:tcPr>
            <w:tcW w:w="1138" w:type="dxa"/>
            <w:shd w:val="clear" w:color="auto" w:fill="auto"/>
            <w:vAlign w:val="bottom"/>
          </w:tcPr>
          <w:p w:rsidR="00F05A04" w:rsidRPr="007E4862" w:rsidRDefault="00F05A04" w:rsidP="00F05A04">
            <w:pPr>
              <w:spacing w:after="0" w:line="240" w:lineRule="auto"/>
              <w:rPr>
                <w:rFonts w:ascii="Times New Roman" w:eastAsia="Times New Roman" w:hAnsi="Times New Roman" w:cs="Times New Roman"/>
                <w:sz w:val="20"/>
                <w:szCs w:val="20"/>
              </w:rPr>
            </w:pPr>
          </w:p>
        </w:tc>
        <w:tc>
          <w:tcPr>
            <w:tcW w:w="1841" w:type="dxa"/>
            <w:shd w:val="clear" w:color="auto" w:fill="auto"/>
            <w:noWrap/>
            <w:vAlign w:val="center"/>
          </w:tcPr>
          <w:p w:rsidR="00F05A04" w:rsidRPr="007E4862" w:rsidRDefault="00F05A04" w:rsidP="00F05A04">
            <w:pPr>
              <w:spacing w:after="0" w:line="240" w:lineRule="auto"/>
              <w:jc w:val="center"/>
              <w:rPr>
                <w:rFonts w:ascii="Times New Roman" w:eastAsia="Times New Roman" w:hAnsi="Times New Roman" w:cs="Times New Roman"/>
                <w:b/>
                <w:bCs/>
                <w:sz w:val="20"/>
                <w:szCs w:val="20"/>
              </w:rPr>
            </w:pPr>
          </w:p>
        </w:tc>
        <w:tc>
          <w:tcPr>
            <w:tcW w:w="1699" w:type="dxa"/>
            <w:shd w:val="clear" w:color="auto" w:fill="auto"/>
            <w:noWrap/>
            <w:vAlign w:val="center"/>
          </w:tcPr>
          <w:p w:rsidR="00F05A04" w:rsidRPr="007E4862" w:rsidRDefault="00F05A04" w:rsidP="00F05A04">
            <w:pPr>
              <w:spacing w:after="0" w:line="240" w:lineRule="auto"/>
              <w:jc w:val="center"/>
              <w:rPr>
                <w:rFonts w:ascii="Times New Roman" w:eastAsia="Times New Roman" w:hAnsi="Times New Roman" w:cs="Times New Roman"/>
                <w:b/>
                <w:bCs/>
                <w:sz w:val="20"/>
                <w:szCs w:val="20"/>
              </w:rPr>
            </w:pPr>
            <w:r w:rsidRPr="007E4862">
              <w:rPr>
                <w:rFonts w:ascii="Times New Roman" w:eastAsia="Times New Roman" w:hAnsi="Times New Roman" w:cs="Times New Roman"/>
                <w:b/>
                <w:bCs/>
                <w:sz w:val="20"/>
                <w:szCs w:val="20"/>
              </w:rPr>
              <w:t>3,4</w:t>
            </w:r>
          </w:p>
        </w:tc>
        <w:tc>
          <w:tcPr>
            <w:tcW w:w="2128" w:type="dxa"/>
            <w:vAlign w:val="center"/>
          </w:tcPr>
          <w:p w:rsidR="00F05A04" w:rsidRPr="007E4862" w:rsidRDefault="00F05A04" w:rsidP="00F05A04">
            <w:pPr>
              <w:spacing w:after="0" w:line="240" w:lineRule="auto"/>
              <w:jc w:val="center"/>
              <w:rPr>
                <w:rFonts w:ascii="Times New Roman" w:eastAsia="Times New Roman" w:hAnsi="Times New Roman" w:cs="Times New Roman"/>
                <w:b/>
                <w:bCs/>
                <w:sz w:val="20"/>
                <w:szCs w:val="20"/>
              </w:rPr>
            </w:pPr>
            <w:r w:rsidRPr="007E4862">
              <w:rPr>
                <w:rFonts w:ascii="Times New Roman" w:eastAsia="Times New Roman" w:hAnsi="Times New Roman" w:cs="Times New Roman"/>
                <w:b/>
                <w:bCs/>
                <w:sz w:val="20"/>
                <w:szCs w:val="20"/>
              </w:rPr>
              <w:t>3,25</w:t>
            </w:r>
          </w:p>
        </w:tc>
      </w:tr>
    </w:tbl>
    <w:p w:rsidR="00F05A04" w:rsidRPr="003A5641" w:rsidRDefault="00F05A04" w:rsidP="00F05A04">
      <w:pPr>
        <w:widowControl w:val="0"/>
        <w:autoSpaceDE w:val="0"/>
        <w:autoSpaceDN w:val="0"/>
        <w:adjustRightInd w:val="0"/>
        <w:outlineLvl w:val="3"/>
        <w:rPr>
          <w:rFonts w:ascii="Times New Roman" w:hAnsi="Times New Roman" w:cs="Times New Roman"/>
          <w:b/>
          <w:sz w:val="24"/>
          <w:szCs w:val="24"/>
        </w:rPr>
      </w:pPr>
      <w:r w:rsidRPr="003A5641">
        <w:rPr>
          <w:rFonts w:ascii="Times New Roman" w:hAnsi="Times New Roman" w:cs="Times New Roman"/>
          <w:b/>
          <w:sz w:val="24"/>
          <w:szCs w:val="24"/>
        </w:rPr>
        <w:t>Располагаемая тепловая мощность</w:t>
      </w:r>
    </w:p>
    <w:p w:rsidR="00F05A04" w:rsidRPr="003A5641" w:rsidRDefault="00F05A04" w:rsidP="00F05A04">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3A5641">
        <w:rPr>
          <w:rFonts w:ascii="Times New Roman" w:hAnsi="Times New Roman" w:cs="Times New Roman"/>
          <w:sz w:val="24"/>
          <w:szCs w:val="24"/>
        </w:rPr>
        <w:t xml:space="preserve">При определении значений располагаемой тепловой мощности источников тепловой энергии в базовом периоде </w:t>
      </w:r>
      <w:proofErr w:type="gramStart"/>
      <w:r w:rsidRPr="003A5641">
        <w:rPr>
          <w:rFonts w:ascii="Times New Roman" w:hAnsi="Times New Roman" w:cs="Times New Roman"/>
          <w:sz w:val="24"/>
          <w:szCs w:val="24"/>
        </w:rPr>
        <w:t>учитываются  все</w:t>
      </w:r>
      <w:proofErr w:type="gramEnd"/>
      <w:r w:rsidRPr="003A5641">
        <w:rPr>
          <w:rFonts w:ascii="Times New Roman" w:hAnsi="Times New Roman" w:cs="Times New Roman"/>
          <w:sz w:val="24"/>
          <w:szCs w:val="24"/>
        </w:rPr>
        <w:t xml:space="preserve"> существующие ограничения на установленную тепловую мощность отопительных и производственных агрегатов с  регулируемым отбором пара, связанного с особенностями выдачи тепловой мощности на основные, пиковые подогреватели сетевой воды, а так же  расход тепловой энергии на собственные нужды  котельных и ТЭЦ. Расчет располагаемой </w:t>
      </w:r>
      <w:r>
        <w:rPr>
          <w:rFonts w:ascii="Times New Roman" w:hAnsi="Times New Roman" w:cs="Times New Roman"/>
          <w:sz w:val="24"/>
          <w:szCs w:val="24"/>
        </w:rPr>
        <w:t>мощности приведен в таблице 1.32</w:t>
      </w:r>
      <w:r w:rsidRPr="003A5641">
        <w:rPr>
          <w:rFonts w:ascii="Times New Roman" w:hAnsi="Times New Roman" w:cs="Times New Roman"/>
          <w:sz w:val="24"/>
          <w:szCs w:val="24"/>
        </w:rPr>
        <w:t>.</w:t>
      </w:r>
    </w:p>
    <w:p w:rsidR="00F05A04" w:rsidRPr="003A5641" w:rsidRDefault="00F05A04" w:rsidP="00F05A04">
      <w:pPr>
        <w:widowControl w:val="0"/>
        <w:autoSpaceDE w:val="0"/>
        <w:autoSpaceDN w:val="0"/>
        <w:adjustRightInd w:val="0"/>
        <w:spacing w:after="0" w:line="240" w:lineRule="auto"/>
        <w:ind w:firstLine="540"/>
        <w:jc w:val="right"/>
        <w:rPr>
          <w:rFonts w:ascii="Times New Roman" w:hAnsi="Times New Roman" w:cs="Times New Roman"/>
          <w:b/>
          <w:sz w:val="24"/>
          <w:szCs w:val="24"/>
        </w:rPr>
      </w:pPr>
      <w:r w:rsidRPr="003A5641">
        <w:rPr>
          <w:rFonts w:ascii="Times New Roman" w:hAnsi="Times New Roman" w:cs="Times New Roman"/>
          <w:sz w:val="24"/>
          <w:szCs w:val="24"/>
        </w:rPr>
        <w:t xml:space="preserve">  </w:t>
      </w:r>
      <w:r w:rsidRPr="003A5641">
        <w:rPr>
          <w:rFonts w:ascii="Times New Roman" w:hAnsi="Times New Roman" w:cs="Times New Roman"/>
          <w:b/>
          <w:sz w:val="24"/>
          <w:szCs w:val="24"/>
        </w:rPr>
        <w:t>Таблица 1.</w:t>
      </w:r>
      <w:r>
        <w:rPr>
          <w:rFonts w:ascii="Times New Roman" w:hAnsi="Times New Roman" w:cs="Times New Roman"/>
          <w:b/>
          <w:sz w:val="24"/>
          <w:szCs w:val="24"/>
        </w:rPr>
        <w:t>32</w:t>
      </w:r>
      <w:r w:rsidRPr="003A5641">
        <w:rPr>
          <w:rFonts w:ascii="Times New Roman" w:hAnsi="Times New Roman" w:cs="Times New Roman"/>
          <w:b/>
          <w:sz w:val="24"/>
          <w:szCs w:val="24"/>
        </w:rPr>
        <w:t>.</w:t>
      </w:r>
    </w:p>
    <w:p w:rsidR="00F05A04" w:rsidRPr="003A5641" w:rsidRDefault="00F05A04" w:rsidP="00F05A04">
      <w:pPr>
        <w:autoSpaceDE w:val="0"/>
        <w:autoSpaceDN w:val="0"/>
        <w:adjustRightInd w:val="0"/>
        <w:spacing w:after="0" w:line="240" w:lineRule="auto"/>
        <w:jc w:val="center"/>
        <w:rPr>
          <w:rFonts w:ascii="Times New Roman" w:hAnsi="Times New Roman" w:cs="Times New Roman"/>
          <w:b/>
          <w:sz w:val="24"/>
          <w:szCs w:val="24"/>
        </w:rPr>
      </w:pPr>
      <w:r w:rsidRPr="003A5641">
        <w:rPr>
          <w:rFonts w:ascii="Times New Roman" w:hAnsi="Times New Roman" w:cs="Times New Roman"/>
          <w:b/>
          <w:sz w:val="24"/>
          <w:szCs w:val="24"/>
        </w:rPr>
        <w:t xml:space="preserve">Расчет располагаемой   </w:t>
      </w:r>
      <w:proofErr w:type="gramStart"/>
      <w:r w:rsidRPr="003A5641">
        <w:rPr>
          <w:rFonts w:ascii="Times New Roman" w:hAnsi="Times New Roman" w:cs="Times New Roman"/>
          <w:b/>
          <w:sz w:val="24"/>
          <w:szCs w:val="24"/>
        </w:rPr>
        <w:t>мощности  централизованных</w:t>
      </w:r>
      <w:proofErr w:type="gramEnd"/>
      <w:r w:rsidRPr="003A5641">
        <w:rPr>
          <w:rFonts w:ascii="Times New Roman" w:hAnsi="Times New Roman" w:cs="Times New Roman"/>
          <w:b/>
          <w:sz w:val="24"/>
          <w:szCs w:val="24"/>
        </w:rPr>
        <w:t xml:space="preserve"> котельных</w:t>
      </w:r>
    </w:p>
    <w:tbl>
      <w:tblPr>
        <w:tblW w:w="966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6"/>
        <w:gridCol w:w="1028"/>
        <w:gridCol w:w="1970"/>
        <w:gridCol w:w="2126"/>
      </w:tblGrid>
      <w:tr w:rsidR="00F05A04" w:rsidRPr="00A516B6" w:rsidTr="00F05A04">
        <w:trPr>
          <w:trHeight w:val="332"/>
        </w:trPr>
        <w:tc>
          <w:tcPr>
            <w:tcW w:w="4536" w:type="dxa"/>
            <w:vMerge w:val="restart"/>
          </w:tcPr>
          <w:p w:rsidR="00F05A04" w:rsidRPr="003A5641" w:rsidRDefault="00F05A04" w:rsidP="00F05A04">
            <w:pPr>
              <w:pStyle w:val="Default"/>
              <w:jc w:val="center"/>
              <w:rPr>
                <w:b/>
                <w:sz w:val="20"/>
                <w:szCs w:val="20"/>
              </w:rPr>
            </w:pPr>
          </w:p>
          <w:p w:rsidR="00F05A04" w:rsidRPr="003A5641" w:rsidRDefault="00F05A04" w:rsidP="00F05A04">
            <w:pPr>
              <w:pStyle w:val="Default"/>
              <w:jc w:val="center"/>
              <w:rPr>
                <w:b/>
                <w:sz w:val="20"/>
                <w:szCs w:val="20"/>
              </w:rPr>
            </w:pPr>
          </w:p>
          <w:p w:rsidR="00F05A04" w:rsidRPr="003A5641" w:rsidRDefault="00F05A04" w:rsidP="00F05A04">
            <w:pPr>
              <w:pStyle w:val="Default"/>
              <w:jc w:val="center"/>
              <w:rPr>
                <w:b/>
                <w:sz w:val="20"/>
                <w:szCs w:val="20"/>
              </w:rPr>
            </w:pPr>
            <w:r w:rsidRPr="003A5641">
              <w:rPr>
                <w:b/>
                <w:sz w:val="20"/>
                <w:szCs w:val="20"/>
              </w:rPr>
              <w:t>Показатель</w:t>
            </w:r>
          </w:p>
        </w:tc>
        <w:tc>
          <w:tcPr>
            <w:tcW w:w="1028" w:type="dxa"/>
            <w:vMerge w:val="restart"/>
          </w:tcPr>
          <w:p w:rsidR="00F05A04" w:rsidRPr="003A5641" w:rsidRDefault="00F05A04" w:rsidP="00F05A04">
            <w:pPr>
              <w:pStyle w:val="Default"/>
              <w:jc w:val="center"/>
              <w:rPr>
                <w:b/>
                <w:sz w:val="20"/>
                <w:szCs w:val="20"/>
              </w:rPr>
            </w:pPr>
          </w:p>
          <w:p w:rsidR="00F05A04" w:rsidRPr="003A5641" w:rsidRDefault="00F05A04" w:rsidP="00F05A04">
            <w:pPr>
              <w:pStyle w:val="Default"/>
              <w:jc w:val="center"/>
              <w:rPr>
                <w:b/>
                <w:sz w:val="20"/>
                <w:szCs w:val="20"/>
              </w:rPr>
            </w:pPr>
          </w:p>
          <w:p w:rsidR="00F05A04" w:rsidRPr="003A5641" w:rsidRDefault="00F05A04" w:rsidP="00F05A04">
            <w:pPr>
              <w:pStyle w:val="Default"/>
              <w:jc w:val="center"/>
              <w:rPr>
                <w:b/>
                <w:sz w:val="20"/>
                <w:szCs w:val="20"/>
              </w:rPr>
            </w:pPr>
            <w:r w:rsidRPr="003A5641">
              <w:rPr>
                <w:b/>
                <w:sz w:val="20"/>
                <w:szCs w:val="20"/>
              </w:rPr>
              <w:t>Ед. из.я</w:t>
            </w:r>
          </w:p>
        </w:tc>
        <w:tc>
          <w:tcPr>
            <w:tcW w:w="4096" w:type="dxa"/>
            <w:gridSpan w:val="2"/>
          </w:tcPr>
          <w:p w:rsidR="00F05A04" w:rsidRPr="003A5641" w:rsidRDefault="00F05A04" w:rsidP="00F05A04">
            <w:pPr>
              <w:pStyle w:val="Default"/>
              <w:jc w:val="center"/>
              <w:rPr>
                <w:b/>
                <w:sz w:val="20"/>
                <w:szCs w:val="20"/>
              </w:rPr>
            </w:pPr>
            <w:r w:rsidRPr="003A5641">
              <w:rPr>
                <w:b/>
                <w:sz w:val="20"/>
                <w:szCs w:val="20"/>
              </w:rPr>
              <w:t>Базовый период</w:t>
            </w:r>
            <w:r>
              <w:rPr>
                <w:b/>
                <w:sz w:val="20"/>
                <w:szCs w:val="20"/>
              </w:rPr>
              <w:t xml:space="preserve"> на31.12.</w:t>
            </w:r>
            <w:r w:rsidRPr="003A5641">
              <w:rPr>
                <w:b/>
                <w:sz w:val="20"/>
                <w:szCs w:val="20"/>
              </w:rPr>
              <w:t xml:space="preserve"> 20</w:t>
            </w:r>
            <w:r>
              <w:rPr>
                <w:b/>
                <w:sz w:val="20"/>
                <w:szCs w:val="20"/>
              </w:rPr>
              <w:t>25</w:t>
            </w:r>
            <w:r w:rsidRPr="003A5641">
              <w:rPr>
                <w:b/>
                <w:sz w:val="20"/>
                <w:szCs w:val="20"/>
              </w:rPr>
              <w:t xml:space="preserve"> год</w:t>
            </w:r>
          </w:p>
        </w:tc>
      </w:tr>
      <w:tr w:rsidR="00F05A04" w:rsidRPr="00A516B6" w:rsidTr="00F05A04">
        <w:trPr>
          <w:trHeight w:val="369"/>
        </w:trPr>
        <w:tc>
          <w:tcPr>
            <w:tcW w:w="4536" w:type="dxa"/>
            <w:vMerge/>
          </w:tcPr>
          <w:p w:rsidR="00F05A04" w:rsidRPr="003A5641" w:rsidRDefault="00F05A04" w:rsidP="00F05A04">
            <w:pPr>
              <w:pStyle w:val="Default"/>
              <w:rPr>
                <w:sz w:val="20"/>
                <w:szCs w:val="20"/>
              </w:rPr>
            </w:pPr>
          </w:p>
        </w:tc>
        <w:tc>
          <w:tcPr>
            <w:tcW w:w="1028" w:type="dxa"/>
            <w:vMerge/>
          </w:tcPr>
          <w:p w:rsidR="00F05A04" w:rsidRPr="003A5641" w:rsidRDefault="00F05A04" w:rsidP="00F05A04">
            <w:pPr>
              <w:pStyle w:val="Default"/>
              <w:jc w:val="center"/>
              <w:rPr>
                <w:sz w:val="20"/>
                <w:szCs w:val="20"/>
              </w:rPr>
            </w:pPr>
          </w:p>
        </w:tc>
        <w:tc>
          <w:tcPr>
            <w:tcW w:w="1970" w:type="dxa"/>
          </w:tcPr>
          <w:p w:rsidR="00F05A04" w:rsidRPr="003A5641" w:rsidRDefault="00F05A04" w:rsidP="00F05A04">
            <w:pPr>
              <w:pStyle w:val="Default"/>
              <w:jc w:val="center"/>
              <w:rPr>
                <w:b/>
                <w:sz w:val="20"/>
                <w:szCs w:val="20"/>
              </w:rPr>
            </w:pPr>
            <w:r w:rsidRPr="003A5641">
              <w:rPr>
                <w:b/>
                <w:sz w:val="20"/>
                <w:szCs w:val="20"/>
              </w:rPr>
              <w:t xml:space="preserve">Центральная котельная г.Кингиспп, </w:t>
            </w:r>
          </w:p>
        </w:tc>
        <w:tc>
          <w:tcPr>
            <w:tcW w:w="2126" w:type="dxa"/>
          </w:tcPr>
          <w:p w:rsidR="00F05A04" w:rsidRPr="003A5641" w:rsidRDefault="00F05A04" w:rsidP="00F05A04">
            <w:pPr>
              <w:pStyle w:val="Default"/>
              <w:jc w:val="center"/>
              <w:rPr>
                <w:b/>
                <w:sz w:val="20"/>
                <w:szCs w:val="20"/>
              </w:rPr>
            </w:pPr>
            <w:r w:rsidRPr="003A5641">
              <w:rPr>
                <w:b/>
                <w:sz w:val="20"/>
                <w:szCs w:val="20"/>
              </w:rPr>
              <w:t>Котельная мкр-на Касколовка</w:t>
            </w:r>
          </w:p>
        </w:tc>
      </w:tr>
      <w:tr w:rsidR="00F05A04" w:rsidRPr="001C339B" w:rsidTr="00F05A04">
        <w:trPr>
          <w:trHeight w:val="397"/>
        </w:trPr>
        <w:tc>
          <w:tcPr>
            <w:tcW w:w="4536" w:type="dxa"/>
            <w:vAlign w:val="center"/>
          </w:tcPr>
          <w:p w:rsidR="00F05A04" w:rsidRPr="003A5641" w:rsidRDefault="00F05A04" w:rsidP="00F05A04">
            <w:pPr>
              <w:pStyle w:val="Default"/>
              <w:rPr>
                <w:sz w:val="20"/>
                <w:szCs w:val="20"/>
              </w:rPr>
            </w:pPr>
            <w:r w:rsidRPr="003A5641">
              <w:rPr>
                <w:sz w:val="20"/>
                <w:szCs w:val="20"/>
              </w:rPr>
              <w:t xml:space="preserve">Установленная мощность оборудования </w:t>
            </w:r>
          </w:p>
        </w:tc>
        <w:tc>
          <w:tcPr>
            <w:tcW w:w="1028" w:type="dxa"/>
            <w:vAlign w:val="center"/>
          </w:tcPr>
          <w:p w:rsidR="00F05A04" w:rsidRPr="003A5641" w:rsidRDefault="00F05A04" w:rsidP="00F05A04">
            <w:pPr>
              <w:pStyle w:val="Default"/>
              <w:jc w:val="center"/>
              <w:rPr>
                <w:sz w:val="20"/>
                <w:szCs w:val="20"/>
              </w:rPr>
            </w:pPr>
            <w:r w:rsidRPr="003A5641">
              <w:rPr>
                <w:sz w:val="20"/>
                <w:szCs w:val="20"/>
              </w:rPr>
              <w:t>Гкал/час</w:t>
            </w:r>
          </w:p>
        </w:tc>
        <w:tc>
          <w:tcPr>
            <w:tcW w:w="1970" w:type="dxa"/>
            <w:vAlign w:val="center"/>
          </w:tcPr>
          <w:p w:rsidR="00F05A04" w:rsidRPr="003A5641" w:rsidRDefault="00F05A04" w:rsidP="00F05A04">
            <w:pPr>
              <w:pStyle w:val="Default"/>
              <w:jc w:val="center"/>
              <w:rPr>
                <w:sz w:val="20"/>
                <w:szCs w:val="20"/>
              </w:rPr>
            </w:pPr>
            <w:r>
              <w:rPr>
                <w:sz w:val="20"/>
                <w:szCs w:val="20"/>
              </w:rPr>
              <w:t>200</w:t>
            </w:r>
          </w:p>
        </w:tc>
        <w:tc>
          <w:tcPr>
            <w:tcW w:w="2126" w:type="dxa"/>
            <w:vAlign w:val="center"/>
          </w:tcPr>
          <w:p w:rsidR="00F05A04" w:rsidRPr="003A5641" w:rsidRDefault="00F05A04" w:rsidP="00F05A04">
            <w:pPr>
              <w:pStyle w:val="Default"/>
              <w:jc w:val="center"/>
              <w:rPr>
                <w:sz w:val="20"/>
                <w:szCs w:val="20"/>
              </w:rPr>
            </w:pPr>
            <w:r>
              <w:rPr>
                <w:sz w:val="20"/>
                <w:szCs w:val="20"/>
              </w:rPr>
              <w:t>3,4</w:t>
            </w:r>
          </w:p>
        </w:tc>
      </w:tr>
      <w:tr w:rsidR="00F05A04" w:rsidRPr="001C339B" w:rsidTr="00F05A04">
        <w:trPr>
          <w:trHeight w:val="397"/>
        </w:trPr>
        <w:tc>
          <w:tcPr>
            <w:tcW w:w="4536" w:type="dxa"/>
            <w:vAlign w:val="center"/>
          </w:tcPr>
          <w:p w:rsidR="00F05A04" w:rsidRPr="003A5641" w:rsidRDefault="00F05A04" w:rsidP="00F05A04">
            <w:pPr>
              <w:pStyle w:val="Default"/>
              <w:rPr>
                <w:sz w:val="20"/>
                <w:szCs w:val="20"/>
              </w:rPr>
            </w:pPr>
            <w:r w:rsidRPr="003A5641">
              <w:rPr>
                <w:sz w:val="20"/>
                <w:szCs w:val="20"/>
              </w:rPr>
              <w:t>Средневзвешенный срок службы котлоагрегатов</w:t>
            </w:r>
          </w:p>
        </w:tc>
        <w:tc>
          <w:tcPr>
            <w:tcW w:w="1028" w:type="dxa"/>
            <w:vAlign w:val="center"/>
          </w:tcPr>
          <w:p w:rsidR="00F05A04" w:rsidRPr="003A5641" w:rsidRDefault="00F05A04" w:rsidP="00F05A04">
            <w:pPr>
              <w:pStyle w:val="Default"/>
              <w:jc w:val="center"/>
              <w:rPr>
                <w:sz w:val="20"/>
                <w:szCs w:val="20"/>
              </w:rPr>
            </w:pPr>
            <w:r w:rsidRPr="003A5641">
              <w:rPr>
                <w:sz w:val="20"/>
                <w:szCs w:val="20"/>
              </w:rPr>
              <w:t>Гкал/час</w:t>
            </w:r>
          </w:p>
        </w:tc>
        <w:tc>
          <w:tcPr>
            <w:tcW w:w="1970" w:type="dxa"/>
            <w:vAlign w:val="center"/>
          </w:tcPr>
          <w:p w:rsidR="00F05A04" w:rsidRPr="003A5641" w:rsidRDefault="00F05A04" w:rsidP="00F05A04">
            <w:pPr>
              <w:pStyle w:val="Default"/>
              <w:jc w:val="center"/>
              <w:rPr>
                <w:sz w:val="20"/>
                <w:szCs w:val="20"/>
              </w:rPr>
            </w:pPr>
            <w:r>
              <w:rPr>
                <w:sz w:val="20"/>
                <w:szCs w:val="20"/>
              </w:rPr>
              <w:t>20</w:t>
            </w:r>
          </w:p>
        </w:tc>
        <w:tc>
          <w:tcPr>
            <w:tcW w:w="2126" w:type="dxa"/>
            <w:vAlign w:val="center"/>
          </w:tcPr>
          <w:p w:rsidR="00F05A04" w:rsidRPr="003A5641" w:rsidRDefault="00F05A04" w:rsidP="00F05A04">
            <w:pPr>
              <w:pStyle w:val="Default"/>
              <w:jc w:val="center"/>
              <w:rPr>
                <w:sz w:val="20"/>
                <w:szCs w:val="20"/>
              </w:rPr>
            </w:pPr>
            <w:r>
              <w:rPr>
                <w:sz w:val="20"/>
                <w:szCs w:val="20"/>
              </w:rPr>
              <w:t>10</w:t>
            </w:r>
          </w:p>
        </w:tc>
      </w:tr>
      <w:tr w:rsidR="00F05A04" w:rsidRPr="001C339B" w:rsidTr="00F05A04">
        <w:trPr>
          <w:trHeight w:val="397"/>
        </w:trPr>
        <w:tc>
          <w:tcPr>
            <w:tcW w:w="4536" w:type="dxa"/>
            <w:vAlign w:val="center"/>
          </w:tcPr>
          <w:p w:rsidR="00F05A04" w:rsidRPr="003A5641" w:rsidRDefault="00F05A04" w:rsidP="00F05A04">
            <w:pPr>
              <w:pStyle w:val="Default"/>
              <w:rPr>
                <w:sz w:val="20"/>
                <w:szCs w:val="20"/>
              </w:rPr>
            </w:pPr>
            <w:r w:rsidRPr="003A5641">
              <w:rPr>
                <w:sz w:val="20"/>
                <w:szCs w:val="20"/>
              </w:rPr>
              <w:t>Установленная мощность (нетто) мощность оборудования</w:t>
            </w:r>
          </w:p>
        </w:tc>
        <w:tc>
          <w:tcPr>
            <w:tcW w:w="1028" w:type="dxa"/>
            <w:vAlign w:val="center"/>
          </w:tcPr>
          <w:p w:rsidR="00F05A04" w:rsidRPr="003A5641" w:rsidRDefault="00F05A04" w:rsidP="00F05A04">
            <w:pPr>
              <w:pStyle w:val="Default"/>
              <w:jc w:val="center"/>
              <w:rPr>
                <w:sz w:val="20"/>
                <w:szCs w:val="20"/>
              </w:rPr>
            </w:pPr>
            <w:r w:rsidRPr="003A5641">
              <w:rPr>
                <w:sz w:val="20"/>
                <w:szCs w:val="20"/>
              </w:rPr>
              <w:t>Гкал/час</w:t>
            </w:r>
          </w:p>
        </w:tc>
        <w:tc>
          <w:tcPr>
            <w:tcW w:w="1970" w:type="dxa"/>
            <w:vAlign w:val="center"/>
          </w:tcPr>
          <w:p w:rsidR="00F05A04" w:rsidRPr="003A5641" w:rsidRDefault="00F05A04" w:rsidP="00F05A04">
            <w:pPr>
              <w:pStyle w:val="Default"/>
              <w:jc w:val="center"/>
              <w:rPr>
                <w:sz w:val="20"/>
                <w:szCs w:val="20"/>
              </w:rPr>
            </w:pPr>
            <w:r>
              <w:rPr>
                <w:bCs/>
                <w:sz w:val="18"/>
                <w:szCs w:val="18"/>
              </w:rPr>
              <w:t>190,5</w:t>
            </w:r>
          </w:p>
        </w:tc>
        <w:tc>
          <w:tcPr>
            <w:tcW w:w="2126" w:type="dxa"/>
            <w:vAlign w:val="center"/>
          </w:tcPr>
          <w:p w:rsidR="00F05A04" w:rsidRPr="003A5641" w:rsidRDefault="00F05A04" w:rsidP="00F05A04">
            <w:pPr>
              <w:pStyle w:val="Default"/>
              <w:jc w:val="center"/>
              <w:rPr>
                <w:sz w:val="20"/>
                <w:szCs w:val="20"/>
              </w:rPr>
            </w:pPr>
            <w:r>
              <w:rPr>
                <w:sz w:val="20"/>
                <w:szCs w:val="20"/>
              </w:rPr>
              <w:t>3,25</w:t>
            </w:r>
          </w:p>
        </w:tc>
      </w:tr>
      <w:tr w:rsidR="00F05A04" w:rsidRPr="001C339B" w:rsidTr="00F05A04">
        <w:trPr>
          <w:trHeight w:val="397"/>
        </w:trPr>
        <w:tc>
          <w:tcPr>
            <w:tcW w:w="4536" w:type="dxa"/>
            <w:vAlign w:val="center"/>
          </w:tcPr>
          <w:p w:rsidR="00F05A04" w:rsidRPr="003A5641" w:rsidRDefault="00F05A04" w:rsidP="00F05A04">
            <w:pPr>
              <w:pStyle w:val="Default"/>
              <w:rPr>
                <w:sz w:val="20"/>
                <w:szCs w:val="20"/>
              </w:rPr>
            </w:pPr>
            <w:r w:rsidRPr="003A5641">
              <w:rPr>
                <w:sz w:val="20"/>
                <w:szCs w:val="20"/>
              </w:rPr>
              <w:t>Собственные нужды</w:t>
            </w:r>
          </w:p>
        </w:tc>
        <w:tc>
          <w:tcPr>
            <w:tcW w:w="1028" w:type="dxa"/>
            <w:vAlign w:val="center"/>
          </w:tcPr>
          <w:p w:rsidR="00F05A04" w:rsidRPr="003A5641" w:rsidRDefault="00F05A04" w:rsidP="00F05A04">
            <w:pPr>
              <w:pStyle w:val="Default"/>
              <w:jc w:val="center"/>
              <w:rPr>
                <w:sz w:val="20"/>
                <w:szCs w:val="20"/>
              </w:rPr>
            </w:pPr>
            <w:r w:rsidRPr="003A5641">
              <w:rPr>
                <w:sz w:val="20"/>
                <w:szCs w:val="20"/>
              </w:rPr>
              <w:t>Гкал/час</w:t>
            </w:r>
          </w:p>
        </w:tc>
        <w:tc>
          <w:tcPr>
            <w:tcW w:w="1970" w:type="dxa"/>
            <w:vAlign w:val="center"/>
          </w:tcPr>
          <w:p w:rsidR="00F05A04" w:rsidRPr="003A5641" w:rsidRDefault="00F05A04" w:rsidP="00F05A04">
            <w:pPr>
              <w:pStyle w:val="Default"/>
              <w:jc w:val="center"/>
              <w:rPr>
                <w:sz w:val="20"/>
                <w:szCs w:val="20"/>
              </w:rPr>
            </w:pPr>
            <w:r>
              <w:rPr>
                <w:sz w:val="20"/>
                <w:szCs w:val="20"/>
              </w:rPr>
              <w:t>6,4</w:t>
            </w:r>
          </w:p>
        </w:tc>
        <w:tc>
          <w:tcPr>
            <w:tcW w:w="2126" w:type="dxa"/>
            <w:vAlign w:val="center"/>
          </w:tcPr>
          <w:p w:rsidR="00F05A04" w:rsidRPr="003A5641" w:rsidRDefault="00F05A04" w:rsidP="00F05A04">
            <w:pPr>
              <w:pStyle w:val="Default"/>
              <w:jc w:val="center"/>
              <w:rPr>
                <w:sz w:val="20"/>
                <w:szCs w:val="20"/>
              </w:rPr>
            </w:pPr>
            <w:r>
              <w:rPr>
                <w:sz w:val="20"/>
                <w:szCs w:val="20"/>
              </w:rPr>
              <w:t>0,02</w:t>
            </w:r>
          </w:p>
        </w:tc>
      </w:tr>
      <w:tr w:rsidR="00F05A04" w:rsidRPr="001C339B" w:rsidTr="00F05A04">
        <w:trPr>
          <w:trHeight w:val="397"/>
        </w:trPr>
        <w:tc>
          <w:tcPr>
            <w:tcW w:w="4536" w:type="dxa"/>
            <w:vAlign w:val="center"/>
          </w:tcPr>
          <w:p w:rsidR="00F05A04" w:rsidRPr="003A5641" w:rsidRDefault="00F05A04" w:rsidP="00F05A04">
            <w:pPr>
              <w:pStyle w:val="Default"/>
              <w:rPr>
                <w:b/>
                <w:sz w:val="20"/>
                <w:szCs w:val="20"/>
              </w:rPr>
            </w:pPr>
            <w:r w:rsidRPr="003A5641">
              <w:rPr>
                <w:b/>
                <w:sz w:val="20"/>
                <w:szCs w:val="20"/>
              </w:rPr>
              <w:t>Располагаемая  мощность  оборудования , нетто</w:t>
            </w:r>
          </w:p>
        </w:tc>
        <w:tc>
          <w:tcPr>
            <w:tcW w:w="1028" w:type="dxa"/>
            <w:vAlign w:val="center"/>
          </w:tcPr>
          <w:p w:rsidR="00F05A04" w:rsidRPr="003A5641" w:rsidRDefault="00F05A04" w:rsidP="00F05A04">
            <w:pPr>
              <w:pStyle w:val="Default"/>
              <w:jc w:val="center"/>
              <w:rPr>
                <w:b/>
                <w:sz w:val="20"/>
                <w:szCs w:val="20"/>
              </w:rPr>
            </w:pPr>
            <w:r w:rsidRPr="003A5641">
              <w:rPr>
                <w:b/>
                <w:sz w:val="20"/>
                <w:szCs w:val="20"/>
              </w:rPr>
              <w:t>Гкал/час</w:t>
            </w:r>
          </w:p>
        </w:tc>
        <w:tc>
          <w:tcPr>
            <w:tcW w:w="1970" w:type="dxa"/>
            <w:vAlign w:val="center"/>
          </w:tcPr>
          <w:p w:rsidR="00F05A04" w:rsidRPr="003A5641" w:rsidRDefault="00F05A04" w:rsidP="00F05A04">
            <w:pPr>
              <w:pStyle w:val="Default"/>
              <w:jc w:val="center"/>
              <w:rPr>
                <w:sz w:val="20"/>
                <w:szCs w:val="20"/>
              </w:rPr>
            </w:pPr>
            <w:r>
              <w:rPr>
                <w:sz w:val="20"/>
                <w:szCs w:val="20"/>
              </w:rPr>
              <w:t>184,1</w:t>
            </w:r>
          </w:p>
        </w:tc>
        <w:tc>
          <w:tcPr>
            <w:tcW w:w="2126" w:type="dxa"/>
            <w:vAlign w:val="center"/>
          </w:tcPr>
          <w:p w:rsidR="00F05A04" w:rsidRPr="003A5641" w:rsidRDefault="00F05A04" w:rsidP="00F05A04">
            <w:pPr>
              <w:pStyle w:val="Default"/>
              <w:jc w:val="center"/>
              <w:rPr>
                <w:sz w:val="20"/>
                <w:szCs w:val="20"/>
              </w:rPr>
            </w:pPr>
            <w:r>
              <w:rPr>
                <w:sz w:val="20"/>
                <w:szCs w:val="20"/>
              </w:rPr>
              <w:t>3,23</w:t>
            </w:r>
          </w:p>
        </w:tc>
      </w:tr>
    </w:tbl>
    <w:p w:rsidR="00F05A04" w:rsidRDefault="00F05A04" w:rsidP="00F05A04">
      <w:pPr>
        <w:autoSpaceDE w:val="0"/>
        <w:autoSpaceDN w:val="0"/>
        <w:adjustRightInd w:val="0"/>
        <w:spacing w:after="0" w:line="240" w:lineRule="auto"/>
        <w:jc w:val="both"/>
        <w:rPr>
          <w:rFonts w:ascii="Times New Roman" w:hAnsi="Times New Roman" w:cs="Times New Roman"/>
          <w:b/>
          <w:sz w:val="24"/>
          <w:szCs w:val="24"/>
        </w:rPr>
      </w:pPr>
    </w:p>
    <w:p w:rsidR="00F05A04" w:rsidRDefault="00F05A04" w:rsidP="00F05A04">
      <w:pPr>
        <w:autoSpaceDE w:val="0"/>
        <w:autoSpaceDN w:val="0"/>
        <w:adjustRightInd w:val="0"/>
        <w:spacing w:after="0" w:line="240" w:lineRule="auto"/>
        <w:jc w:val="both"/>
        <w:rPr>
          <w:rFonts w:ascii="Times New Roman" w:hAnsi="Times New Roman" w:cs="Times New Roman"/>
          <w:sz w:val="24"/>
          <w:szCs w:val="24"/>
        </w:rPr>
      </w:pPr>
      <w:r w:rsidRPr="003A5641">
        <w:rPr>
          <w:rFonts w:ascii="Times New Roman" w:hAnsi="Times New Roman" w:cs="Times New Roman"/>
          <w:b/>
          <w:sz w:val="24"/>
          <w:szCs w:val="24"/>
        </w:rPr>
        <w:t xml:space="preserve">Тепловая нагрузка внешних потребителей в горячей воде </w:t>
      </w:r>
      <w:proofErr w:type="gramStart"/>
      <w:r w:rsidRPr="003A5641">
        <w:rPr>
          <w:rFonts w:ascii="Times New Roman" w:hAnsi="Times New Roman" w:cs="Times New Roman"/>
          <w:sz w:val="24"/>
          <w:szCs w:val="24"/>
        </w:rPr>
        <w:t>для</w:t>
      </w:r>
      <w:r w:rsidRPr="003A5641">
        <w:rPr>
          <w:rFonts w:ascii="Times New Roman" w:hAnsi="Times New Roman" w:cs="Times New Roman"/>
          <w:b/>
          <w:sz w:val="24"/>
          <w:szCs w:val="24"/>
        </w:rPr>
        <w:t xml:space="preserve">  </w:t>
      </w:r>
      <w:r w:rsidRPr="003A5641">
        <w:rPr>
          <w:rFonts w:ascii="Times New Roman" w:hAnsi="Times New Roman" w:cs="Times New Roman"/>
          <w:sz w:val="24"/>
          <w:szCs w:val="24"/>
        </w:rPr>
        <w:t>составления</w:t>
      </w:r>
      <w:proofErr w:type="gramEnd"/>
      <w:r w:rsidRPr="003A5641">
        <w:rPr>
          <w:rFonts w:ascii="Times New Roman" w:hAnsi="Times New Roman" w:cs="Times New Roman"/>
          <w:sz w:val="24"/>
          <w:szCs w:val="24"/>
        </w:rPr>
        <w:t xml:space="preserve"> баланса</w:t>
      </w:r>
      <w:r>
        <w:t xml:space="preserve"> </w:t>
      </w:r>
      <w:r w:rsidRPr="003A5641">
        <w:rPr>
          <w:rFonts w:ascii="Times New Roman" w:hAnsi="Times New Roman" w:cs="Times New Roman"/>
          <w:sz w:val="24"/>
          <w:szCs w:val="24"/>
        </w:rPr>
        <w:t xml:space="preserve">тепловой мощности и тепловой нагрузки в зоне действия источников тепловой энергии определена </w:t>
      </w:r>
      <w:r w:rsidRPr="003A5641">
        <w:rPr>
          <w:rFonts w:ascii="Times New Roman" w:hAnsi="Times New Roman" w:cs="Times New Roman"/>
          <w:b/>
          <w:sz w:val="24"/>
          <w:szCs w:val="24"/>
        </w:rPr>
        <w:t xml:space="preserve"> </w:t>
      </w:r>
      <w:r w:rsidRPr="003A5641">
        <w:rPr>
          <w:rFonts w:ascii="Times New Roman" w:hAnsi="Times New Roman" w:cs="Times New Roman"/>
          <w:sz w:val="24"/>
          <w:szCs w:val="24"/>
        </w:rPr>
        <w:t>согласно</w:t>
      </w:r>
      <w:r>
        <w:rPr>
          <w:rFonts w:ascii="Times New Roman" w:hAnsi="Times New Roman" w:cs="Times New Roman"/>
          <w:sz w:val="24"/>
          <w:szCs w:val="24"/>
        </w:rPr>
        <w:t xml:space="preserve"> </w:t>
      </w:r>
      <w:r w:rsidRPr="003A5641">
        <w:rPr>
          <w:rFonts w:ascii="Times New Roman" w:hAnsi="Times New Roman" w:cs="Times New Roman"/>
          <w:sz w:val="24"/>
          <w:szCs w:val="24"/>
        </w:rPr>
        <w:t>п.</w:t>
      </w:r>
      <w:r>
        <w:rPr>
          <w:rFonts w:ascii="Times New Roman" w:hAnsi="Times New Roman" w:cs="Times New Roman"/>
          <w:sz w:val="24"/>
          <w:szCs w:val="24"/>
        </w:rPr>
        <w:t>14.1</w:t>
      </w:r>
      <w:r w:rsidRPr="003A5641">
        <w:rPr>
          <w:rFonts w:ascii="Times New Roman" w:hAnsi="Times New Roman" w:cs="Times New Roman"/>
          <w:sz w:val="24"/>
          <w:szCs w:val="24"/>
        </w:rPr>
        <w:t xml:space="preserve">. </w:t>
      </w:r>
      <w:r>
        <w:rPr>
          <w:rFonts w:ascii="Times New Roman" w:hAnsi="Times New Roman" w:cs="Times New Roman"/>
          <w:sz w:val="24"/>
          <w:szCs w:val="24"/>
        </w:rPr>
        <w:t>Приложения 14</w:t>
      </w:r>
      <w:r w:rsidRPr="003A5641">
        <w:rPr>
          <w:rFonts w:ascii="Times New Roman" w:hAnsi="Times New Roman" w:cs="Times New Roman"/>
          <w:sz w:val="24"/>
          <w:szCs w:val="24"/>
        </w:rPr>
        <w:t xml:space="preserve"> «Методических рекомендаций по разработке схем</w:t>
      </w:r>
      <w:r>
        <w:rPr>
          <w:rFonts w:ascii="Times New Roman" w:hAnsi="Times New Roman" w:cs="Times New Roman"/>
          <w:sz w:val="24"/>
          <w:szCs w:val="24"/>
        </w:rPr>
        <w:t xml:space="preserve"> теплоснабжения» по формуле:</w:t>
      </w:r>
    </w:p>
    <w:p w:rsidR="00F05A04" w:rsidRDefault="00F05A04" w:rsidP="00F05A04">
      <w:pPr>
        <w:autoSpaceDE w:val="0"/>
        <w:autoSpaceDN w:val="0"/>
        <w:adjustRightInd w:val="0"/>
        <w:spacing w:after="0" w:line="240" w:lineRule="auto"/>
        <w:jc w:val="both"/>
        <w:outlineLvl w:val="0"/>
        <w:rPr>
          <w:rFonts w:ascii="Times New Roman" w:hAnsi="Times New Roman" w:cs="Times New Roman"/>
          <w:sz w:val="24"/>
          <w:szCs w:val="24"/>
        </w:rPr>
      </w:pPr>
    </w:p>
    <w:p w:rsidR="00F05A04" w:rsidRDefault="00F05A04" w:rsidP="00F05A04">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position w:val="-31"/>
          <w:sz w:val="24"/>
          <w:szCs w:val="24"/>
        </w:rPr>
        <w:drawing>
          <wp:inline distT="0" distB="0" distL="0" distR="0" wp14:anchorId="785F00C3" wp14:editId="6FAD2EED">
            <wp:extent cx="3886200" cy="546100"/>
            <wp:effectExtent l="19050" t="0" r="0" b="0"/>
            <wp:docPr id="202"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srcRect/>
                    <a:stretch>
                      <a:fillRect/>
                    </a:stretch>
                  </pic:blipFill>
                  <pic:spPr bwMode="auto">
                    <a:xfrm>
                      <a:off x="0" y="0"/>
                      <a:ext cx="3886200" cy="546100"/>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w:t>
      </w:r>
    </w:p>
    <w:p w:rsidR="00F05A04" w:rsidRDefault="00F05A04" w:rsidP="00F05A04">
      <w:pPr>
        <w:autoSpaceDE w:val="0"/>
        <w:autoSpaceDN w:val="0"/>
        <w:adjustRightInd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где,</w:t>
      </w:r>
    </w:p>
    <w:p w:rsidR="00F05A04" w:rsidRDefault="00F05A04" w:rsidP="00F05A04">
      <w:pPr>
        <w:autoSpaceDE w:val="0"/>
        <w:autoSpaceDN w:val="0"/>
        <w:adjustRightInd w:val="0"/>
        <w:spacing w:after="0" w:line="240" w:lineRule="auto"/>
        <w:ind w:firstLine="540"/>
        <w:jc w:val="both"/>
        <w:rPr>
          <w:rFonts w:ascii="Times New Roman" w:hAnsi="Times New Roman" w:cs="Times New Roman"/>
          <w:sz w:val="24"/>
          <w:szCs w:val="24"/>
        </w:rPr>
      </w:pPr>
      <w:r>
        <w:rPr>
          <w:rFonts w:ascii="Times New Roman" w:hAnsi="Times New Roman" w:cs="Times New Roman"/>
          <w:noProof/>
          <w:position w:val="-12"/>
          <w:sz w:val="24"/>
          <w:szCs w:val="24"/>
        </w:rPr>
        <w:drawing>
          <wp:inline distT="0" distB="0" distL="0" distR="0" wp14:anchorId="61EE1E20" wp14:editId="07069E5A">
            <wp:extent cx="317500" cy="311150"/>
            <wp:effectExtent l="0" t="0" r="0" b="0"/>
            <wp:docPr id="203"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srcRect/>
                    <a:stretch>
                      <a:fillRect/>
                    </a:stretch>
                  </pic:blipFill>
                  <pic:spPr bwMode="auto">
                    <a:xfrm>
                      <a:off x="0" y="0"/>
                      <a:ext cx="317500" cy="311150"/>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 суммарная расчетная тепловая нагрузка в зоне действия j-того источника тепловой энергии в ретроспективный период Гкал/ч;</w:t>
      </w:r>
    </w:p>
    <w:p w:rsidR="00F05A04" w:rsidRDefault="00F05A04" w:rsidP="00F05A04">
      <w:pPr>
        <w:autoSpaceDE w:val="0"/>
        <w:autoSpaceDN w:val="0"/>
        <w:adjustRightInd w:val="0"/>
        <w:spacing w:after="0" w:line="240" w:lineRule="auto"/>
        <w:ind w:firstLine="540"/>
        <w:jc w:val="both"/>
        <w:rPr>
          <w:rFonts w:ascii="Times New Roman" w:hAnsi="Times New Roman" w:cs="Times New Roman"/>
          <w:sz w:val="24"/>
          <w:szCs w:val="24"/>
        </w:rPr>
      </w:pPr>
      <w:r>
        <w:rPr>
          <w:rFonts w:ascii="Times New Roman" w:hAnsi="Times New Roman" w:cs="Times New Roman"/>
          <w:noProof/>
          <w:position w:val="-12"/>
          <w:sz w:val="24"/>
          <w:szCs w:val="24"/>
        </w:rPr>
        <w:drawing>
          <wp:inline distT="0" distB="0" distL="0" distR="0" wp14:anchorId="23F58550" wp14:editId="1D0824C2">
            <wp:extent cx="558800" cy="311150"/>
            <wp:effectExtent l="0" t="0" r="0" b="0"/>
            <wp:docPr id="209"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a:srcRect/>
                    <a:stretch>
                      <a:fillRect/>
                    </a:stretch>
                  </pic:blipFill>
                  <pic:spPr bwMode="auto">
                    <a:xfrm>
                      <a:off x="0" y="0"/>
                      <a:ext cx="558800" cy="311150"/>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 суммарная расчетная тепловая нагрузка (отопление, вентиляция, горячее водоснабжение) k-того жилого здания в зоне действия j-того источника тепловой энергии в ретроспективный период (A), Гкал/ч;</w:t>
      </w:r>
    </w:p>
    <w:p w:rsidR="00F05A04" w:rsidRDefault="00F05A04" w:rsidP="00F05A04">
      <w:pPr>
        <w:autoSpaceDE w:val="0"/>
        <w:autoSpaceDN w:val="0"/>
        <w:adjustRightInd w:val="0"/>
        <w:spacing w:after="0" w:line="240" w:lineRule="auto"/>
        <w:ind w:firstLine="540"/>
        <w:jc w:val="both"/>
        <w:rPr>
          <w:rFonts w:ascii="Times New Roman" w:hAnsi="Times New Roman" w:cs="Times New Roman"/>
          <w:sz w:val="24"/>
          <w:szCs w:val="24"/>
        </w:rPr>
      </w:pPr>
      <w:r>
        <w:rPr>
          <w:rFonts w:ascii="Times New Roman" w:hAnsi="Times New Roman" w:cs="Times New Roman"/>
          <w:noProof/>
          <w:position w:val="-12"/>
          <w:sz w:val="24"/>
          <w:szCs w:val="24"/>
        </w:rPr>
        <w:drawing>
          <wp:inline distT="0" distB="0" distL="0" distR="0" wp14:anchorId="5C76E005" wp14:editId="577D0CD6">
            <wp:extent cx="584200" cy="311150"/>
            <wp:effectExtent l="0" t="0" r="0" b="0"/>
            <wp:docPr id="210"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
                    <a:srcRect/>
                    <a:stretch>
                      <a:fillRect/>
                    </a:stretch>
                  </pic:blipFill>
                  <pic:spPr bwMode="auto">
                    <a:xfrm>
                      <a:off x="0" y="0"/>
                      <a:ext cx="584200" cy="311150"/>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 суммарная расчетная тепловая нагрузка (отопление, вентиляция, холодоснабжение, горячее водоснабжение) m-ного общественно-делового здания в зоне действия j-того источника тепловой энергии в ретроспективный период, Гкал/ч;</w:t>
      </w:r>
    </w:p>
    <w:p w:rsidR="00F05A04" w:rsidRDefault="00F05A04" w:rsidP="00F05A04">
      <w:pPr>
        <w:autoSpaceDE w:val="0"/>
        <w:autoSpaceDN w:val="0"/>
        <w:adjustRightInd w:val="0"/>
        <w:spacing w:after="0" w:line="240" w:lineRule="auto"/>
        <w:ind w:firstLine="540"/>
        <w:jc w:val="both"/>
        <w:rPr>
          <w:rFonts w:ascii="Times New Roman" w:hAnsi="Times New Roman" w:cs="Times New Roman"/>
          <w:sz w:val="24"/>
          <w:szCs w:val="24"/>
        </w:rPr>
      </w:pPr>
      <w:r>
        <w:rPr>
          <w:rFonts w:ascii="Times New Roman" w:hAnsi="Times New Roman" w:cs="Times New Roman"/>
          <w:noProof/>
          <w:position w:val="-12"/>
          <w:sz w:val="24"/>
          <w:szCs w:val="24"/>
        </w:rPr>
        <w:drawing>
          <wp:inline distT="0" distB="0" distL="0" distR="0" wp14:anchorId="73625298" wp14:editId="1E077DCB">
            <wp:extent cx="584200" cy="311150"/>
            <wp:effectExtent l="19050" t="0" r="0" b="0"/>
            <wp:docPr id="211"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a:srcRect/>
                    <a:stretch>
                      <a:fillRect/>
                    </a:stretch>
                  </pic:blipFill>
                  <pic:spPr bwMode="auto">
                    <a:xfrm>
                      <a:off x="0" y="0"/>
                      <a:ext cx="584200" cy="311150"/>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 суммарная расчетная тепловая нагрузка (отопление, вентиляция, горячее водоснабжение, производственная) l-ного производственного объекта в зоне действия j-того источника тепловой энергии в ретроспективный период, Гкал/ч;</w:t>
      </w:r>
    </w:p>
    <w:p w:rsidR="00F05A04" w:rsidRDefault="00F05A04" w:rsidP="00F05A04">
      <w:pPr>
        <w:autoSpaceDE w:val="0"/>
        <w:autoSpaceDN w:val="0"/>
        <w:adjustRightInd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K</w:t>
      </w:r>
      <w:r>
        <w:rPr>
          <w:rFonts w:ascii="Times New Roman" w:hAnsi="Times New Roman" w:cs="Times New Roman"/>
          <w:sz w:val="24"/>
          <w:szCs w:val="24"/>
          <w:vertAlign w:val="subscript"/>
        </w:rPr>
        <w:t>j</w:t>
      </w:r>
      <w:r>
        <w:rPr>
          <w:rFonts w:ascii="Times New Roman" w:hAnsi="Times New Roman" w:cs="Times New Roman"/>
          <w:sz w:val="24"/>
          <w:szCs w:val="24"/>
        </w:rPr>
        <w:t xml:space="preserve"> - общее количество жилых зданий в зоне действия j-того источника тепловой энергии в ретроспективный период;</w:t>
      </w:r>
    </w:p>
    <w:p w:rsidR="00F05A04" w:rsidRDefault="00F05A04" w:rsidP="00F05A04">
      <w:pPr>
        <w:autoSpaceDE w:val="0"/>
        <w:autoSpaceDN w:val="0"/>
        <w:adjustRightInd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M</w:t>
      </w:r>
      <w:r>
        <w:rPr>
          <w:rFonts w:ascii="Times New Roman" w:hAnsi="Times New Roman" w:cs="Times New Roman"/>
          <w:sz w:val="24"/>
          <w:szCs w:val="24"/>
          <w:vertAlign w:val="subscript"/>
        </w:rPr>
        <w:t>j</w:t>
      </w:r>
      <w:r>
        <w:rPr>
          <w:rFonts w:ascii="Times New Roman" w:hAnsi="Times New Roman" w:cs="Times New Roman"/>
          <w:sz w:val="24"/>
          <w:szCs w:val="24"/>
        </w:rPr>
        <w:t xml:space="preserve"> - общее количество общественно-деловых зданий в зоне действия j-того источника тепловой энергии в ретроспективный период;</w:t>
      </w:r>
    </w:p>
    <w:p w:rsidR="00F05A04" w:rsidRDefault="00F05A04" w:rsidP="00F05A04">
      <w:pPr>
        <w:autoSpaceDE w:val="0"/>
        <w:autoSpaceDN w:val="0"/>
        <w:adjustRightInd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L</w:t>
      </w:r>
      <w:r>
        <w:rPr>
          <w:rFonts w:ascii="Times New Roman" w:hAnsi="Times New Roman" w:cs="Times New Roman"/>
          <w:sz w:val="24"/>
          <w:szCs w:val="24"/>
          <w:vertAlign w:val="subscript"/>
        </w:rPr>
        <w:t>j</w:t>
      </w:r>
      <w:r>
        <w:rPr>
          <w:rFonts w:ascii="Times New Roman" w:hAnsi="Times New Roman" w:cs="Times New Roman"/>
          <w:sz w:val="24"/>
          <w:szCs w:val="24"/>
        </w:rPr>
        <w:t xml:space="preserve"> - общее количество производственных объектов в зоне действия j-того источника тепловой энергии в ретроспективный период.</w:t>
      </w:r>
    </w:p>
    <w:p w:rsidR="00F05A04" w:rsidRPr="00D21B8E" w:rsidRDefault="00F05A04" w:rsidP="00F05A04">
      <w:pPr>
        <w:widowControl w:val="0"/>
        <w:autoSpaceDE w:val="0"/>
        <w:autoSpaceDN w:val="0"/>
        <w:spacing w:after="0" w:line="240" w:lineRule="auto"/>
        <w:jc w:val="both"/>
        <w:rPr>
          <w:rFonts w:ascii="Calibri" w:eastAsia="Times New Roman" w:hAnsi="Calibri" w:cs="Calibri"/>
          <w:szCs w:val="20"/>
        </w:rPr>
      </w:pPr>
    </w:p>
    <w:p w:rsidR="00F05A04" w:rsidRPr="00D21B8E"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r w:rsidRPr="00D21B8E">
        <w:rPr>
          <w:rFonts w:ascii="Times New Roman" w:eastAsia="Times New Roman" w:hAnsi="Times New Roman" w:cs="Times New Roman"/>
          <w:b/>
          <w:sz w:val="24"/>
          <w:szCs w:val="24"/>
        </w:rPr>
        <w:t xml:space="preserve">б) описание резервов и дефицитов тепловой мощности нетто по каждому источнику тепловой энергии, </w:t>
      </w:r>
    </w:p>
    <w:p w:rsidR="00F05A04" w:rsidRPr="00172951" w:rsidRDefault="00F05A04" w:rsidP="00F05A04">
      <w:pPr>
        <w:pStyle w:val="Default"/>
        <w:jc w:val="right"/>
        <w:rPr>
          <w:b/>
        </w:rPr>
      </w:pPr>
      <w:r>
        <w:rPr>
          <w:b/>
        </w:rPr>
        <w:t>Таблица 1.33</w:t>
      </w:r>
      <w:r w:rsidRPr="00172951">
        <w:rPr>
          <w:b/>
        </w:rPr>
        <w:t>.</w:t>
      </w:r>
    </w:p>
    <w:p w:rsidR="00F05A04" w:rsidRPr="00172951" w:rsidRDefault="00F05A04" w:rsidP="00F05A04">
      <w:pPr>
        <w:pStyle w:val="Default"/>
        <w:jc w:val="center"/>
        <w:rPr>
          <w:b/>
        </w:rPr>
      </w:pPr>
      <w:r w:rsidRPr="00172951">
        <w:rPr>
          <w:b/>
        </w:rPr>
        <w:t xml:space="preserve">Расчет </w:t>
      </w:r>
      <w:r>
        <w:rPr>
          <w:rFonts w:eastAsiaTheme="minorEastAsia"/>
          <w:b/>
          <w:color w:val="auto"/>
        </w:rPr>
        <w:t xml:space="preserve">резервов и </w:t>
      </w:r>
      <w:proofErr w:type="gramStart"/>
      <w:r>
        <w:rPr>
          <w:rFonts w:eastAsiaTheme="minorEastAsia"/>
          <w:b/>
          <w:color w:val="auto"/>
        </w:rPr>
        <w:t>дефицитов  тепловой</w:t>
      </w:r>
      <w:proofErr w:type="gramEnd"/>
      <w:r>
        <w:rPr>
          <w:rFonts w:eastAsiaTheme="minorEastAsia"/>
          <w:b/>
          <w:color w:val="auto"/>
        </w:rPr>
        <w:t xml:space="preserve"> мощности нетто по каждому источнику</w:t>
      </w:r>
      <w:r>
        <w:rPr>
          <w:b/>
        </w:rPr>
        <w:t xml:space="preserve">  на 31.12.2025 года</w:t>
      </w:r>
    </w:p>
    <w:tbl>
      <w:tblPr>
        <w:tblW w:w="948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7"/>
        <w:gridCol w:w="3472"/>
        <w:gridCol w:w="1659"/>
        <w:gridCol w:w="1108"/>
        <w:gridCol w:w="1427"/>
        <w:gridCol w:w="1301"/>
      </w:tblGrid>
      <w:tr w:rsidR="00F05A04" w:rsidRPr="00D343B2" w:rsidTr="00F05A04">
        <w:trPr>
          <w:trHeight w:hRule="exact" w:val="547"/>
        </w:trPr>
        <w:tc>
          <w:tcPr>
            <w:tcW w:w="517" w:type="dxa"/>
            <w:vMerge w:val="restart"/>
            <w:shd w:val="clear" w:color="auto" w:fill="auto"/>
            <w:vAlign w:val="center"/>
          </w:tcPr>
          <w:p w:rsidR="00F05A04" w:rsidRPr="00172951" w:rsidRDefault="00F05A04" w:rsidP="00F05A04">
            <w:pPr>
              <w:jc w:val="center"/>
              <w:rPr>
                <w:rFonts w:ascii="Times New Roman" w:hAnsi="Times New Roman" w:cs="Times New Roman"/>
                <w:b/>
                <w:sz w:val="20"/>
                <w:szCs w:val="20"/>
              </w:rPr>
            </w:pPr>
            <w:r w:rsidRPr="00172951">
              <w:rPr>
                <w:rFonts w:ascii="Times New Roman" w:hAnsi="Times New Roman" w:cs="Times New Roman"/>
                <w:b/>
                <w:sz w:val="20"/>
                <w:szCs w:val="20"/>
              </w:rPr>
              <w:t>№ п/п</w:t>
            </w:r>
          </w:p>
        </w:tc>
        <w:tc>
          <w:tcPr>
            <w:tcW w:w="3472" w:type="dxa"/>
            <w:vMerge w:val="restart"/>
            <w:shd w:val="clear" w:color="auto" w:fill="auto"/>
            <w:vAlign w:val="center"/>
          </w:tcPr>
          <w:p w:rsidR="00F05A04" w:rsidRPr="00172951" w:rsidRDefault="00F05A04" w:rsidP="00F05A04">
            <w:pPr>
              <w:jc w:val="center"/>
              <w:rPr>
                <w:rFonts w:ascii="Times New Roman" w:hAnsi="Times New Roman" w:cs="Times New Roman"/>
                <w:b/>
                <w:sz w:val="20"/>
                <w:szCs w:val="20"/>
              </w:rPr>
            </w:pPr>
            <w:proofErr w:type="gramStart"/>
            <w:r w:rsidRPr="00172951">
              <w:rPr>
                <w:rFonts w:ascii="Times New Roman" w:hAnsi="Times New Roman" w:cs="Times New Roman"/>
                <w:b/>
                <w:sz w:val="20"/>
                <w:szCs w:val="20"/>
              </w:rPr>
              <w:t>Наименование  показателя</w:t>
            </w:r>
            <w:proofErr w:type="gramEnd"/>
          </w:p>
          <w:p w:rsidR="00F05A04" w:rsidRPr="00172951" w:rsidRDefault="00F05A04" w:rsidP="00F05A04">
            <w:pPr>
              <w:jc w:val="center"/>
              <w:rPr>
                <w:rFonts w:ascii="Times New Roman" w:hAnsi="Times New Roman" w:cs="Times New Roman"/>
                <w:b/>
                <w:sz w:val="20"/>
                <w:szCs w:val="20"/>
              </w:rPr>
            </w:pPr>
          </w:p>
        </w:tc>
        <w:tc>
          <w:tcPr>
            <w:tcW w:w="1659" w:type="dxa"/>
            <w:vMerge w:val="restart"/>
          </w:tcPr>
          <w:p w:rsidR="00F05A04" w:rsidRPr="00172951" w:rsidRDefault="00F05A04" w:rsidP="00F05A04">
            <w:pPr>
              <w:jc w:val="center"/>
              <w:rPr>
                <w:rFonts w:ascii="Times New Roman" w:hAnsi="Times New Roman" w:cs="Times New Roman"/>
                <w:b/>
                <w:sz w:val="20"/>
                <w:szCs w:val="20"/>
              </w:rPr>
            </w:pPr>
            <w:r w:rsidRPr="00172951">
              <w:rPr>
                <w:rFonts w:ascii="Times New Roman" w:hAnsi="Times New Roman" w:cs="Times New Roman"/>
                <w:b/>
                <w:sz w:val="20"/>
                <w:szCs w:val="20"/>
              </w:rPr>
              <w:t>Обозначение</w:t>
            </w:r>
          </w:p>
        </w:tc>
        <w:tc>
          <w:tcPr>
            <w:tcW w:w="1108" w:type="dxa"/>
            <w:vMerge w:val="restart"/>
          </w:tcPr>
          <w:p w:rsidR="00F05A04" w:rsidRPr="00172951" w:rsidRDefault="00F05A04" w:rsidP="00F05A04">
            <w:pPr>
              <w:jc w:val="center"/>
              <w:rPr>
                <w:rFonts w:ascii="Times New Roman" w:hAnsi="Times New Roman" w:cs="Times New Roman"/>
                <w:b/>
                <w:sz w:val="20"/>
                <w:szCs w:val="20"/>
              </w:rPr>
            </w:pPr>
            <w:r w:rsidRPr="00172951">
              <w:rPr>
                <w:rFonts w:ascii="Times New Roman" w:hAnsi="Times New Roman" w:cs="Times New Roman"/>
                <w:b/>
                <w:sz w:val="20"/>
                <w:szCs w:val="20"/>
              </w:rPr>
              <w:t>Ед. изм.</w:t>
            </w:r>
          </w:p>
        </w:tc>
        <w:tc>
          <w:tcPr>
            <w:tcW w:w="2728" w:type="dxa"/>
            <w:gridSpan w:val="2"/>
          </w:tcPr>
          <w:p w:rsidR="00F05A04" w:rsidRPr="00172951" w:rsidRDefault="00F05A04" w:rsidP="00F05A04">
            <w:pPr>
              <w:jc w:val="center"/>
              <w:rPr>
                <w:rFonts w:ascii="Times New Roman" w:hAnsi="Times New Roman" w:cs="Times New Roman"/>
                <w:b/>
                <w:sz w:val="20"/>
                <w:szCs w:val="20"/>
              </w:rPr>
            </w:pPr>
            <w:r w:rsidRPr="00172951">
              <w:rPr>
                <w:rFonts w:ascii="Times New Roman" w:hAnsi="Times New Roman" w:cs="Times New Roman"/>
                <w:b/>
                <w:sz w:val="20"/>
                <w:szCs w:val="20"/>
              </w:rPr>
              <w:t>Зона действия источника тепловой энергии</w:t>
            </w:r>
          </w:p>
        </w:tc>
      </w:tr>
      <w:tr w:rsidR="00F05A04" w:rsidRPr="00D343B2" w:rsidTr="00F05A04">
        <w:trPr>
          <w:trHeight w:hRule="exact" w:val="710"/>
        </w:trPr>
        <w:tc>
          <w:tcPr>
            <w:tcW w:w="517" w:type="dxa"/>
            <w:vMerge/>
            <w:shd w:val="clear" w:color="auto" w:fill="auto"/>
            <w:vAlign w:val="center"/>
          </w:tcPr>
          <w:p w:rsidR="00F05A04" w:rsidRPr="00172951" w:rsidRDefault="00F05A04" w:rsidP="00F05A04">
            <w:pPr>
              <w:jc w:val="center"/>
              <w:rPr>
                <w:rFonts w:ascii="Times New Roman" w:hAnsi="Times New Roman" w:cs="Times New Roman"/>
                <w:b/>
                <w:sz w:val="20"/>
                <w:szCs w:val="20"/>
              </w:rPr>
            </w:pPr>
          </w:p>
        </w:tc>
        <w:tc>
          <w:tcPr>
            <w:tcW w:w="3472" w:type="dxa"/>
            <w:vMerge/>
            <w:shd w:val="clear" w:color="auto" w:fill="auto"/>
            <w:vAlign w:val="center"/>
          </w:tcPr>
          <w:p w:rsidR="00F05A04" w:rsidRPr="00172951" w:rsidRDefault="00F05A04" w:rsidP="00F05A04">
            <w:pPr>
              <w:jc w:val="center"/>
              <w:rPr>
                <w:rFonts w:ascii="Times New Roman" w:hAnsi="Times New Roman" w:cs="Times New Roman"/>
                <w:b/>
                <w:sz w:val="20"/>
                <w:szCs w:val="20"/>
              </w:rPr>
            </w:pPr>
          </w:p>
        </w:tc>
        <w:tc>
          <w:tcPr>
            <w:tcW w:w="1659" w:type="dxa"/>
            <w:vMerge/>
            <w:vAlign w:val="center"/>
          </w:tcPr>
          <w:p w:rsidR="00F05A04" w:rsidRPr="00172951" w:rsidRDefault="00F05A04" w:rsidP="00F05A04">
            <w:pPr>
              <w:jc w:val="center"/>
              <w:rPr>
                <w:rFonts w:ascii="Times New Roman" w:hAnsi="Times New Roman" w:cs="Times New Roman"/>
                <w:b/>
                <w:sz w:val="20"/>
                <w:szCs w:val="20"/>
              </w:rPr>
            </w:pPr>
          </w:p>
        </w:tc>
        <w:tc>
          <w:tcPr>
            <w:tcW w:w="1108" w:type="dxa"/>
            <w:vMerge/>
            <w:vAlign w:val="center"/>
          </w:tcPr>
          <w:p w:rsidR="00F05A04" w:rsidRPr="00172951" w:rsidRDefault="00F05A04" w:rsidP="00F05A04">
            <w:pPr>
              <w:jc w:val="center"/>
              <w:rPr>
                <w:rFonts w:ascii="Times New Roman" w:hAnsi="Times New Roman" w:cs="Times New Roman"/>
                <w:b/>
                <w:sz w:val="20"/>
                <w:szCs w:val="20"/>
              </w:rPr>
            </w:pPr>
          </w:p>
        </w:tc>
        <w:tc>
          <w:tcPr>
            <w:tcW w:w="1427" w:type="dxa"/>
          </w:tcPr>
          <w:p w:rsidR="00F05A04" w:rsidRPr="00172951" w:rsidRDefault="00F05A04" w:rsidP="00F05A04">
            <w:pPr>
              <w:jc w:val="center"/>
              <w:rPr>
                <w:rFonts w:ascii="Times New Roman" w:hAnsi="Times New Roman" w:cs="Times New Roman"/>
                <w:b/>
                <w:sz w:val="20"/>
                <w:szCs w:val="20"/>
              </w:rPr>
            </w:pPr>
            <w:r>
              <w:rPr>
                <w:rFonts w:ascii="Times New Roman" w:hAnsi="Times New Roman" w:cs="Times New Roman"/>
                <w:b/>
                <w:sz w:val="20"/>
                <w:szCs w:val="20"/>
              </w:rPr>
              <w:t>Центральная котельная</w:t>
            </w:r>
          </w:p>
        </w:tc>
        <w:tc>
          <w:tcPr>
            <w:tcW w:w="1301" w:type="dxa"/>
          </w:tcPr>
          <w:p w:rsidR="00F05A04" w:rsidRDefault="00F05A04" w:rsidP="00F05A04">
            <w:pPr>
              <w:pStyle w:val="Default"/>
              <w:jc w:val="both"/>
              <w:rPr>
                <w:b/>
                <w:sz w:val="20"/>
                <w:szCs w:val="20"/>
              </w:rPr>
            </w:pPr>
            <w:r>
              <w:rPr>
                <w:b/>
                <w:sz w:val="20"/>
                <w:szCs w:val="20"/>
              </w:rPr>
              <w:t xml:space="preserve">Котельная мкр-на </w:t>
            </w:r>
          </w:p>
          <w:p w:rsidR="00F05A04" w:rsidRPr="00B713B7" w:rsidRDefault="00F05A04" w:rsidP="00F05A04">
            <w:pPr>
              <w:pStyle w:val="Default"/>
              <w:jc w:val="both"/>
              <w:rPr>
                <w:b/>
              </w:rPr>
            </w:pPr>
            <w:r>
              <w:rPr>
                <w:b/>
                <w:sz w:val="20"/>
                <w:szCs w:val="20"/>
              </w:rPr>
              <w:t>Касколовка</w:t>
            </w:r>
          </w:p>
          <w:p w:rsidR="00F05A04" w:rsidRPr="00172951" w:rsidRDefault="00F05A04" w:rsidP="00F05A04">
            <w:pPr>
              <w:jc w:val="center"/>
              <w:rPr>
                <w:rFonts w:ascii="Times New Roman" w:hAnsi="Times New Roman" w:cs="Times New Roman"/>
                <w:b/>
                <w:sz w:val="20"/>
                <w:szCs w:val="20"/>
              </w:rPr>
            </w:pPr>
          </w:p>
        </w:tc>
      </w:tr>
      <w:tr w:rsidR="00F05A04" w:rsidRPr="00D343B2" w:rsidTr="00F05A04">
        <w:trPr>
          <w:trHeight w:hRule="exact" w:val="567"/>
        </w:trPr>
        <w:tc>
          <w:tcPr>
            <w:tcW w:w="517" w:type="dxa"/>
            <w:shd w:val="clear" w:color="auto" w:fill="auto"/>
            <w:vAlign w:val="center"/>
          </w:tcPr>
          <w:p w:rsidR="00F05A04" w:rsidRPr="00172951" w:rsidRDefault="00F05A04" w:rsidP="00F05A04">
            <w:pPr>
              <w:jc w:val="center"/>
              <w:rPr>
                <w:rFonts w:ascii="Times New Roman" w:hAnsi="Times New Roman" w:cs="Times New Roman"/>
                <w:sz w:val="20"/>
                <w:szCs w:val="20"/>
              </w:rPr>
            </w:pPr>
            <w:r w:rsidRPr="00172951">
              <w:rPr>
                <w:rFonts w:ascii="Times New Roman" w:hAnsi="Times New Roman" w:cs="Times New Roman"/>
                <w:sz w:val="20"/>
                <w:szCs w:val="20"/>
              </w:rPr>
              <w:t>1</w:t>
            </w:r>
          </w:p>
        </w:tc>
        <w:tc>
          <w:tcPr>
            <w:tcW w:w="3472" w:type="dxa"/>
            <w:shd w:val="clear" w:color="auto" w:fill="auto"/>
            <w:vAlign w:val="center"/>
          </w:tcPr>
          <w:p w:rsidR="00F05A04" w:rsidRPr="00172951" w:rsidRDefault="00F05A04" w:rsidP="00F05A04">
            <w:pPr>
              <w:rPr>
                <w:rFonts w:ascii="Times New Roman" w:hAnsi="Times New Roman" w:cs="Times New Roman"/>
                <w:sz w:val="20"/>
                <w:szCs w:val="20"/>
              </w:rPr>
            </w:pPr>
            <w:r w:rsidRPr="00172951">
              <w:rPr>
                <w:rFonts w:ascii="Times New Roman" w:hAnsi="Times New Roman" w:cs="Times New Roman"/>
                <w:sz w:val="20"/>
                <w:szCs w:val="20"/>
              </w:rPr>
              <w:t>Тепловая нагрузка внешних потребителе на отопление</w:t>
            </w:r>
          </w:p>
        </w:tc>
        <w:tc>
          <w:tcPr>
            <w:tcW w:w="1659" w:type="dxa"/>
            <w:vAlign w:val="center"/>
          </w:tcPr>
          <w:p w:rsidR="00F05A04" w:rsidRPr="00172951" w:rsidRDefault="00F05A04" w:rsidP="00F05A04">
            <w:pPr>
              <w:jc w:val="center"/>
              <w:rPr>
                <w:rFonts w:ascii="Times New Roman" w:hAnsi="Times New Roman" w:cs="Times New Roman"/>
                <w:b/>
                <w:sz w:val="20"/>
                <w:szCs w:val="20"/>
              </w:rPr>
            </w:pPr>
            <w:r w:rsidRPr="00172951">
              <w:rPr>
                <w:rFonts w:ascii="Times New Roman" w:hAnsi="Times New Roman" w:cs="Times New Roman"/>
                <w:lang w:val="en-US"/>
              </w:rPr>
              <w:t>Q</w:t>
            </w:r>
            <w:r w:rsidRPr="00172951">
              <w:rPr>
                <w:rFonts w:ascii="Times New Roman" w:hAnsi="Times New Roman" w:cs="Times New Roman"/>
                <w:vertAlign w:val="subscript"/>
              </w:rPr>
              <w:t>от</w:t>
            </w:r>
          </w:p>
        </w:tc>
        <w:tc>
          <w:tcPr>
            <w:tcW w:w="1108" w:type="dxa"/>
            <w:vAlign w:val="center"/>
          </w:tcPr>
          <w:p w:rsidR="00F05A04" w:rsidRPr="00172951" w:rsidRDefault="00F05A04" w:rsidP="00F05A04">
            <w:pPr>
              <w:jc w:val="center"/>
              <w:rPr>
                <w:rFonts w:ascii="Times New Roman" w:hAnsi="Times New Roman" w:cs="Times New Roman"/>
                <w:b/>
                <w:sz w:val="20"/>
                <w:szCs w:val="20"/>
              </w:rPr>
            </w:pPr>
            <w:r w:rsidRPr="00172951">
              <w:rPr>
                <w:rFonts w:ascii="Times New Roman" w:hAnsi="Times New Roman" w:cs="Times New Roman"/>
                <w:sz w:val="20"/>
                <w:szCs w:val="20"/>
              </w:rPr>
              <w:t>Гкал/час</w:t>
            </w:r>
          </w:p>
        </w:tc>
        <w:tc>
          <w:tcPr>
            <w:tcW w:w="1427" w:type="dxa"/>
            <w:vAlign w:val="center"/>
          </w:tcPr>
          <w:p w:rsidR="00F05A04" w:rsidRPr="00B713B7" w:rsidRDefault="00F05A04" w:rsidP="00F05A04">
            <w:pPr>
              <w:jc w:val="center"/>
              <w:rPr>
                <w:rFonts w:ascii="Times New Roman" w:hAnsi="Times New Roman" w:cs="Times New Roman"/>
                <w:sz w:val="20"/>
                <w:szCs w:val="20"/>
              </w:rPr>
            </w:pPr>
            <w:r>
              <w:rPr>
                <w:rFonts w:ascii="Times New Roman" w:hAnsi="Times New Roman" w:cs="Times New Roman"/>
                <w:sz w:val="20"/>
                <w:szCs w:val="20"/>
              </w:rPr>
              <w:t>115,218</w:t>
            </w:r>
          </w:p>
        </w:tc>
        <w:tc>
          <w:tcPr>
            <w:tcW w:w="1301" w:type="dxa"/>
            <w:vAlign w:val="center"/>
          </w:tcPr>
          <w:p w:rsidR="00F05A04" w:rsidRPr="00B713B7" w:rsidRDefault="00F05A04" w:rsidP="00F05A04">
            <w:pPr>
              <w:jc w:val="center"/>
              <w:rPr>
                <w:rFonts w:ascii="Times New Roman" w:hAnsi="Times New Roman" w:cs="Times New Roman"/>
                <w:sz w:val="20"/>
                <w:szCs w:val="20"/>
              </w:rPr>
            </w:pPr>
            <w:r w:rsidRPr="00B713B7">
              <w:rPr>
                <w:rFonts w:ascii="Times New Roman" w:hAnsi="Times New Roman" w:cs="Times New Roman"/>
                <w:sz w:val="20"/>
                <w:szCs w:val="20"/>
              </w:rPr>
              <w:t>1,971</w:t>
            </w:r>
          </w:p>
        </w:tc>
      </w:tr>
      <w:tr w:rsidR="00F05A04" w:rsidRPr="00D343B2" w:rsidTr="00F05A04">
        <w:trPr>
          <w:trHeight w:hRule="exact" w:val="567"/>
        </w:trPr>
        <w:tc>
          <w:tcPr>
            <w:tcW w:w="517" w:type="dxa"/>
            <w:shd w:val="clear" w:color="auto" w:fill="auto"/>
            <w:vAlign w:val="center"/>
          </w:tcPr>
          <w:p w:rsidR="00F05A04" w:rsidRPr="00172951" w:rsidRDefault="00F05A04" w:rsidP="00F05A04">
            <w:pPr>
              <w:jc w:val="center"/>
              <w:rPr>
                <w:rFonts w:ascii="Times New Roman" w:hAnsi="Times New Roman" w:cs="Times New Roman"/>
                <w:sz w:val="20"/>
                <w:szCs w:val="20"/>
              </w:rPr>
            </w:pPr>
            <w:r w:rsidRPr="00172951">
              <w:rPr>
                <w:rFonts w:ascii="Times New Roman" w:hAnsi="Times New Roman" w:cs="Times New Roman"/>
                <w:sz w:val="20"/>
                <w:szCs w:val="20"/>
              </w:rPr>
              <w:t>2</w:t>
            </w:r>
          </w:p>
        </w:tc>
        <w:tc>
          <w:tcPr>
            <w:tcW w:w="3472" w:type="dxa"/>
            <w:shd w:val="clear" w:color="auto" w:fill="auto"/>
            <w:vAlign w:val="center"/>
          </w:tcPr>
          <w:p w:rsidR="00F05A04" w:rsidRPr="00172951" w:rsidRDefault="00F05A04" w:rsidP="00F05A04">
            <w:pPr>
              <w:rPr>
                <w:rFonts w:ascii="Times New Roman" w:hAnsi="Times New Roman" w:cs="Times New Roman"/>
                <w:sz w:val="20"/>
                <w:szCs w:val="20"/>
              </w:rPr>
            </w:pPr>
            <w:r w:rsidRPr="00172951">
              <w:rPr>
                <w:rFonts w:ascii="Times New Roman" w:hAnsi="Times New Roman" w:cs="Times New Roman"/>
                <w:sz w:val="20"/>
                <w:szCs w:val="20"/>
              </w:rPr>
              <w:t>Тепловая нагрузка внешних потребителе на ГВС</w:t>
            </w:r>
          </w:p>
        </w:tc>
        <w:tc>
          <w:tcPr>
            <w:tcW w:w="1659" w:type="dxa"/>
            <w:vAlign w:val="center"/>
          </w:tcPr>
          <w:p w:rsidR="00F05A04" w:rsidRPr="00172951" w:rsidRDefault="00F05A04" w:rsidP="00F05A04">
            <w:pPr>
              <w:jc w:val="center"/>
              <w:rPr>
                <w:rFonts w:ascii="Times New Roman" w:hAnsi="Times New Roman" w:cs="Times New Roman"/>
                <w:vertAlign w:val="subscript"/>
              </w:rPr>
            </w:pPr>
            <w:r w:rsidRPr="00172951">
              <w:rPr>
                <w:rFonts w:ascii="Times New Roman" w:hAnsi="Times New Roman" w:cs="Times New Roman"/>
                <w:lang w:val="en-US"/>
              </w:rPr>
              <w:t>Q</w:t>
            </w:r>
            <w:r w:rsidRPr="00172951">
              <w:rPr>
                <w:rFonts w:ascii="Times New Roman" w:hAnsi="Times New Roman" w:cs="Times New Roman"/>
                <w:vertAlign w:val="subscript"/>
              </w:rPr>
              <w:t>гвс</w:t>
            </w:r>
          </w:p>
          <w:p w:rsidR="00F05A04" w:rsidRPr="00172951" w:rsidRDefault="00F05A04" w:rsidP="00F05A04">
            <w:pPr>
              <w:jc w:val="center"/>
              <w:rPr>
                <w:rFonts w:ascii="Times New Roman" w:hAnsi="Times New Roman" w:cs="Times New Roman"/>
                <w:b/>
                <w:sz w:val="20"/>
                <w:szCs w:val="20"/>
              </w:rPr>
            </w:pPr>
          </w:p>
        </w:tc>
        <w:tc>
          <w:tcPr>
            <w:tcW w:w="1108" w:type="dxa"/>
            <w:vAlign w:val="center"/>
          </w:tcPr>
          <w:p w:rsidR="00F05A04" w:rsidRPr="00172951" w:rsidRDefault="00F05A04" w:rsidP="00F05A04">
            <w:pPr>
              <w:jc w:val="center"/>
              <w:rPr>
                <w:rFonts w:ascii="Times New Roman" w:hAnsi="Times New Roman" w:cs="Times New Roman"/>
                <w:b/>
                <w:sz w:val="20"/>
                <w:szCs w:val="20"/>
              </w:rPr>
            </w:pPr>
            <w:r w:rsidRPr="00172951">
              <w:rPr>
                <w:rFonts w:ascii="Times New Roman" w:hAnsi="Times New Roman" w:cs="Times New Roman"/>
                <w:sz w:val="20"/>
                <w:szCs w:val="20"/>
                <w:lang w:val="en-US"/>
              </w:rPr>
              <w:t>Гкал/час</w:t>
            </w:r>
          </w:p>
        </w:tc>
        <w:tc>
          <w:tcPr>
            <w:tcW w:w="1427" w:type="dxa"/>
            <w:vAlign w:val="center"/>
          </w:tcPr>
          <w:p w:rsidR="00F05A04" w:rsidRPr="00B713B7" w:rsidRDefault="00F05A04" w:rsidP="00F05A04">
            <w:pPr>
              <w:jc w:val="center"/>
              <w:rPr>
                <w:rFonts w:ascii="Times New Roman" w:hAnsi="Times New Roman" w:cs="Times New Roman"/>
                <w:sz w:val="20"/>
                <w:szCs w:val="20"/>
              </w:rPr>
            </w:pPr>
            <w:r>
              <w:rPr>
                <w:rFonts w:ascii="Times New Roman" w:hAnsi="Times New Roman" w:cs="Times New Roman"/>
                <w:sz w:val="20"/>
                <w:szCs w:val="20"/>
              </w:rPr>
              <w:t>22,754</w:t>
            </w:r>
          </w:p>
        </w:tc>
        <w:tc>
          <w:tcPr>
            <w:tcW w:w="1301" w:type="dxa"/>
            <w:vAlign w:val="center"/>
          </w:tcPr>
          <w:p w:rsidR="00F05A04" w:rsidRPr="00B713B7" w:rsidRDefault="00F05A04" w:rsidP="00F05A04">
            <w:pPr>
              <w:jc w:val="center"/>
              <w:rPr>
                <w:rFonts w:ascii="Times New Roman" w:hAnsi="Times New Roman" w:cs="Times New Roman"/>
                <w:sz w:val="20"/>
                <w:szCs w:val="20"/>
              </w:rPr>
            </w:pPr>
            <w:r w:rsidRPr="00B713B7">
              <w:rPr>
                <w:rFonts w:ascii="Times New Roman" w:hAnsi="Times New Roman" w:cs="Times New Roman"/>
                <w:sz w:val="20"/>
                <w:szCs w:val="20"/>
              </w:rPr>
              <w:t>0,366</w:t>
            </w:r>
          </w:p>
        </w:tc>
      </w:tr>
      <w:tr w:rsidR="00F05A04" w:rsidRPr="009F51FE" w:rsidTr="00F05A04">
        <w:trPr>
          <w:trHeight w:hRule="exact" w:val="567"/>
        </w:trPr>
        <w:tc>
          <w:tcPr>
            <w:tcW w:w="517" w:type="dxa"/>
            <w:shd w:val="clear" w:color="auto" w:fill="auto"/>
            <w:noWrap/>
            <w:vAlign w:val="center"/>
          </w:tcPr>
          <w:p w:rsidR="00F05A04" w:rsidRPr="00172951" w:rsidRDefault="00F05A04" w:rsidP="00F05A04">
            <w:pPr>
              <w:jc w:val="center"/>
              <w:rPr>
                <w:rFonts w:ascii="Times New Roman" w:hAnsi="Times New Roman" w:cs="Times New Roman"/>
                <w:sz w:val="20"/>
                <w:szCs w:val="20"/>
              </w:rPr>
            </w:pPr>
            <w:r w:rsidRPr="00172951">
              <w:rPr>
                <w:rFonts w:ascii="Times New Roman" w:hAnsi="Times New Roman" w:cs="Times New Roman"/>
                <w:sz w:val="20"/>
                <w:szCs w:val="20"/>
              </w:rPr>
              <w:t>3</w:t>
            </w:r>
          </w:p>
        </w:tc>
        <w:tc>
          <w:tcPr>
            <w:tcW w:w="3472" w:type="dxa"/>
            <w:shd w:val="clear" w:color="auto" w:fill="auto"/>
            <w:noWrap/>
            <w:vAlign w:val="bottom"/>
          </w:tcPr>
          <w:p w:rsidR="00F05A04" w:rsidRPr="00172951" w:rsidRDefault="00F05A04" w:rsidP="00F05A04">
            <w:pPr>
              <w:rPr>
                <w:rFonts w:ascii="Times New Roman" w:hAnsi="Times New Roman" w:cs="Times New Roman"/>
                <w:sz w:val="20"/>
                <w:szCs w:val="20"/>
              </w:rPr>
            </w:pPr>
            <w:r w:rsidRPr="00172951">
              <w:rPr>
                <w:rFonts w:ascii="Times New Roman" w:hAnsi="Times New Roman" w:cs="Times New Roman"/>
                <w:sz w:val="20"/>
                <w:szCs w:val="20"/>
              </w:rPr>
              <w:t>Присоединенная тепловая нагрузка внешних потребителей в паре</w:t>
            </w:r>
          </w:p>
        </w:tc>
        <w:tc>
          <w:tcPr>
            <w:tcW w:w="1659" w:type="dxa"/>
            <w:vAlign w:val="center"/>
          </w:tcPr>
          <w:p w:rsidR="00F05A04" w:rsidRPr="00172951" w:rsidRDefault="00F05A04" w:rsidP="00F05A04">
            <w:pPr>
              <w:jc w:val="center"/>
              <w:rPr>
                <w:rFonts w:ascii="Times New Roman" w:hAnsi="Times New Roman" w:cs="Times New Roman"/>
              </w:rPr>
            </w:pPr>
            <w:r w:rsidRPr="00172951">
              <w:rPr>
                <w:rFonts w:ascii="Times New Roman" w:hAnsi="Times New Roman" w:cs="Times New Roman"/>
                <w:lang w:val="en-US"/>
              </w:rPr>
              <w:t>Q</w:t>
            </w:r>
            <w:r w:rsidRPr="00172951">
              <w:rPr>
                <w:rFonts w:ascii="Times New Roman" w:hAnsi="Times New Roman" w:cs="Times New Roman"/>
                <w:vertAlign w:val="subscript"/>
              </w:rPr>
              <w:t xml:space="preserve"> п </w:t>
            </w:r>
            <w:r w:rsidRPr="00172951">
              <w:rPr>
                <w:rFonts w:ascii="Times New Roman" w:hAnsi="Times New Roman" w:cs="Times New Roman"/>
                <w:vertAlign w:val="superscript"/>
              </w:rPr>
              <w:t>вн.п</w:t>
            </w:r>
          </w:p>
        </w:tc>
        <w:tc>
          <w:tcPr>
            <w:tcW w:w="1108" w:type="dxa"/>
            <w:vAlign w:val="center"/>
          </w:tcPr>
          <w:p w:rsidR="00F05A04" w:rsidRPr="00172951" w:rsidRDefault="00F05A04" w:rsidP="00F05A04">
            <w:pPr>
              <w:jc w:val="center"/>
              <w:rPr>
                <w:rFonts w:ascii="Times New Roman" w:hAnsi="Times New Roman" w:cs="Times New Roman"/>
                <w:sz w:val="20"/>
                <w:szCs w:val="20"/>
              </w:rPr>
            </w:pPr>
            <w:r w:rsidRPr="00172951">
              <w:rPr>
                <w:rFonts w:ascii="Times New Roman" w:hAnsi="Times New Roman" w:cs="Times New Roman"/>
                <w:sz w:val="20"/>
                <w:szCs w:val="20"/>
                <w:lang w:val="en-US"/>
              </w:rPr>
              <w:t>Гкал/час</w:t>
            </w:r>
          </w:p>
        </w:tc>
        <w:tc>
          <w:tcPr>
            <w:tcW w:w="1427" w:type="dxa"/>
            <w:vAlign w:val="center"/>
          </w:tcPr>
          <w:p w:rsidR="00F05A04" w:rsidRPr="00B713B7" w:rsidRDefault="00F05A04" w:rsidP="00F05A04">
            <w:pPr>
              <w:jc w:val="center"/>
              <w:rPr>
                <w:rFonts w:ascii="Times New Roman" w:hAnsi="Times New Roman" w:cs="Times New Roman"/>
                <w:sz w:val="20"/>
                <w:szCs w:val="20"/>
              </w:rPr>
            </w:pPr>
            <w:r w:rsidRPr="00B713B7">
              <w:rPr>
                <w:rFonts w:ascii="Times New Roman" w:hAnsi="Times New Roman" w:cs="Times New Roman"/>
                <w:sz w:val="20"/>
                <w:szCs w:val="20"/>
              </w:rPr>
              <w:t>0</w:t>
            </w:r>
          </w:p>
        </w:tc>
        <w:tc>
          <w:tcPr>
            <w:tcW w:w="1301" w:type="dxa"/>
            <w:vAlign w:val="center"/>
          </w:tcPr>
          <w:p w:rsidR="00F05A04" w:rsidRPr="00B713B7" w:rsidRDefault="00F05A04" w:rsidP="00F05A04">
            <w:pPr>
              <w:jc w:val="center"/>
              <w:rPr>
                <w:rFonts w:ascii="Times New Roman" w:hAnsi="Times New Roman" w:cs="Times New Roman"/>
                <w:sz w:val="20"/>
                <w:szCs w:val="20"/>
              </w:rPr>
            </w:pPr>
            <w:r w:rsidRPr="00B713B7">
              <w:rPr>
                <w:rFonts w:ascii="Times New Roman" w:hAnsi="Times New Roman" w:cs="Times New Roman"/>
                <w:sz w:val="20"/>
                <w:szCs w:val="20"/>
              </w:rPr>
              <w:t>0</w:t>
            </w:r>
          </w:p>
        </w:tc>
      </w:tr>
      <w:tr w:rsidR="00F05A04" w:rsidRPr="009F51FE" w:rsidTr="00F05A04">
        <w:trPr>
          <w:trHeight w:hRule="exact" w:val="737"/>
        </w:trPr>
        <w:tc>
          <w:tcPr>
            <w:tcW w:w="517" w:type="dxa"/>
            <w:shd w:val="clear" w:color="auto" w:fill="auto"/>
            <w:noWrap/>
            <w:vAlign w:val="center"/>
          </w:tcPr>
          <w:p w:rsidR="00F05A04" w:rsidRPr="00B713B7" w:rsidRDefault="00F05A04" w:rsidP="00F05A04">
            <w:pPr>
              <w:jc w:val="center"/>
              <w:rPr>
                <w:rFonts w:ascii="Times New Roman" w:hAnsi="Times New Roman" w:cs="Times New Roman"/>
                <w:b/>
                <w:sz w:val="20"/>
                <w:szCs w:val="20"/>
              </w:rPr>
            </w:pPr>
            <w:r w:rsidRPr="00B713B7">
              <w:rPr>
                <w:rFonts w:ascii="Times New Roman" w:hAnsi="Times New Roman" w:cs="Times New Roman"/>
                <w:b/>
                <w:sz w:val="20"/>
                <w:szCs w:val="20"/>
              </w:rPr>
              <w:t>4</w:t>
            </w:r>
          </w:p>
        </w:tc>
        <w:tc>
          <w:tcPr>
            <w:tcW w:w="3472" w:type="dxa"/>
            <w:shd w:val="clear" w:color="auto" w:fill="auto"/>
            <w:noWrap/>
            <w:vAlign w:val="bottom"/>
          </w:tcPr>
          <w:p w:rsidR="00F05A04" w:rsidRPr="00B713B7" w:rsidRDefault="00F05A04" w:rsidP="00F05A04">
            <w:pPr>
              <w:rPr>
                <w:rFonts w:ascii="Times New Roman" w:hAnsi="Times New Roman" w:cs="Times New Roman"/>
                <w:b/>
                <w:sz w:val="20"/>
                <w:szCs w:val="20"/>
              </w:rPr>
            </w:pPr>
            <w:r w:rsidRPr="00B713B7">
              <w:rPr>
                <w:rFonts w:ascii="Times New Roman" w:hAnsi="Times New Roman" w:cs="Times New Roman"/>
                <w:b/>
                <w:sz w:val="20"/>
                <w:szCs w:val="20"/>
              </w:rPr>
              <w:t>Присоединенная тепловая нагрузка внешних потребителей в горячей воде</w:t>
            </w:r>
          </w:p>
        </w:tc>
        <w:tc>
          <w:tcPr>
            <w:tcW w:w="1659" w:type="dxa"/>
            <w:vAlign w:val="center"/>
          </w:tcPr>
          <w:p w:rsidR="00F05A04" w:rsidRPr="00B713B7" w:rsidRDefault="00F05A04" w:rsidP="00F05A04">
            <w:pPr>
              <w:jc w:val="center"/>
              <w:rPr>
                <w:rFonts w:ascii="Times New Roman" w:hAnsi="Times New Roman" w:cs="Times New Roman"/>
                <w:b/>
                <w:sz w:val="20"/>
                <w:szCs w:val="20"/>
              </w:rPr>
            </w:pPr>
            <w:r w:rsidRPr="00B713B7">
              <w:rPr>
                <w:rFonts w:ascii="Times New Roman" w:hAnsi="Times New Roman" w:cs="Times New Roman"/>
                <w:b/>
                <w:lang w:val="en-US"/>
              </w:rPr>
              <w:t>Q</w:t>
            </w:r>
            <w:r w:rsidRPr="00B713B7">
              <w:rPr>
                <w:rFonts w:ascii="Times New Roman" w:hAnsi="Times New Roman" w:cs="Times New Roman"/>
                <w:b/>
                <w:vertAlign w:val="subscript"/>
              </w:rPr>
              <w:t xml:space="preserve"> р</w:t>
            </w:r>
            <w:r w:rsidRPr="00B713B7">
              <w:rPr>
                <w:rFonts w:ascii="Times New Roman" w:hAnsi="Times New Roman" w:cs="Times New Roman"/>
                <w:b/>
              </w:rPr>
              <w:t>.</w:t>
            </w:r>
            <w:r w:rsidRPr="00B713B7">
              <w:rPr>
                <w:rFonts w:ascii="Times New Roman" w:hAnsi="Times New Roman" w:cs="Times New Roman"/>
                <w:b/>
                <w:vertAlign w:val="subscript"/>
              </w:rPr>
              <w:t xml:space="preserve">гв </w:t>
            </w:r>
            <w:r w:rsidRPr="00B713B7">
              <w:rPr>
                <w:rFonts w:ascii="Times New Roman" w:hAnsi="Times New Roman" w:cs="Times New Roman"/>
                <w:b/>
                <w:vertAlign w:val="superscript"/>
              </w:rPr>
              <w:t>вн.п</w:t>
            </w:r>
          </w:p>
        </w:tc>
        <w:tc>
          <w:tcPr>
            <w:tcW w:w="1108" w:type="dxa"/>
            <w:vAlign w:val="center"/>
          </w:tcPr>
          <w:p w:rsidR="00F05A04" w:rsidRPr="00B713B7" w:rsidRDefault="00F05A04" w:rsidP="00F05A04">
            <w:pPr>
              <w:jc w:val="center"/>
              <w:rPr>
                <w:rFonts w:ascii="Times New Roman" w:hAnsi="Times New Roman" w:cs="Times New Roman"/>
                <w:b/>
                <w:sz w:val="20"/>
                <w:szCs w:val="20"/>
                <w:lang w:val="en-US"/>
              </w:rPr>
            </w:pPr>
            <w:r w:rsidRPr="00B713B7">
              <w:rPr>
                <w:rFonts w:ascii="Times New Roman" w:hAnsi="Times New Roman" w:cs="Times New Roman"/>
                <w:b/>
                <w:sz w:val="20"/>
                <w:szCs w:val="20"/>
                <w:lang w:val="en-US"/>
              </w:rPr>
              <w:t>Гкал/час</w:t>
            </w:r>
          </w:p>
        </w:tc>
        <w:tc>
          <w:tcPr>
            <w:tcW w:w="1427" w:type="dxa"/>
            <w:vAlign w:val="center"/>
          </w:tcPr>
          <w:p w:rsidR="00F05A04" w:rsidRPr="00B713B7" w:rsidRDefault="00F05A04" w:rsidP="00F05A04">
            <w:pPr>
              <w:jc w:val="center"/>
              <w:rPr>
                <w:rFonts w:ascii="Times New Roman" w:hAnsi="Times New Roman" w:cs="Times New Roman"/>
                <w:b/>
                <w:sz w:val="20"/>
                <w:szCs w:val="20"/>
              </w:rPr>
            </w:pPr>
            <w:r>
              <w:rPr>
                <w:rFonts w:ascii="Times New Roman" w:hAnsi="Times New Roman" w:cs="Times New Roman"/>
                <w:b/>
                <w:sz w:val="20"/>
                <w:szCs w:val="20"/>
              </w:rPr>
              <w:t>137,972</w:t>
            </w:r>
          </w:p>
        </w:tc>
        <w:tc>
          <w:tcPr>
            <w:tcW w:w="1301" w:type="dxa"/>
            <w:vAlign w:val="center"/>
          </w:tcPr>
          <w:p w:rsidR="00F05A04" w:rsidRPr="00B713B7" w:rsidRDefault="00F05A04" w:rsidP="00F05A04">
            <w:pPr>
              <w:jc w:val="center"/>
              <w:rPr>
                <w:rFonts w:ascii="Times New Roman" w:hAnsi="Times New Roman" w:cs="Times New Roman"/>
                <w:b/>
                <w:sz w:val="20"/>
                <w:szCs w:val="20"/>
              </w:rPr>
            </w:pPr>
            <w:r w:rsidRPr="00B713B7">
              <w:rPr>
                <w:rFonts w:ascii="Times New Roman" w:hAnsi="Times New Roman" w:cs="Times New Roman"/>
                <w:b/>
                <w:sz w:val="20"/>
                <w:szCs w:val="20"/>
              </w:rPr>
              <w:t>2,337</w:t>
            </w:r>
          </w:p>
        </w:tc>
      </w:tr>
      <w:tr w:rsidR="00F05A04" w:rsidRPr="009F51FE" w:rsidTr="00F05A04">
        <w:trPr>
          <w:trHeight w:hRule="exact" w:val="737"/>
        </w:trPr>
        <w:tc>
          <w:tcPr>
            <w:tcW w:w="517" w:type="dxa"/>
            <w:shd w:val="clear" w:color="auto" w:fill="auto"/>
            <w:noWrap/>
            <w:vAlign w:val="center"/>
          </w:tcPr>
          <w:p w:rsidR="00F05A04" w:rsidRPr="00172951" w:rsidRDefault="00F05A04" w:rsidP="00F05A04">
            <w:pPr>
              <w:jc w:val="center"/>
              <w:rPr>
                <w:rFonts w:ascii="Times New Roman" w:hAnsi="Times New Roman" w:cs="Times New Roman"/>
                <w:sz w:val="20"/>
                <w:szCs w:val="20"/>
              </w:rPr>
            </w:pPr>
            <w:r w:rsidRPr="00172951">
              <w:rPr>
                <w:rFonts w:ascii="Times New Roman" w:hAnsi="Times New Roman" w:cs="Times New Roman"/>
                <w:sz w:val="20"/>
                <w:szCs w:val="20"/>
              </w:rPr>
              <w:t>5</w:t>
            </w:r>
          </w:p>
        </w:tc>
        <w:tc>
          <w:tcPr>
            <w:tcW w:w="3472" w:type="dxa"/>
            <w:shd w:val="clear" w:color="auto" w:fill="auto"/>
            <w:noWrap/>
            <w:vAlign w:val="bottom"/>
          </w:tcPr>
          <w:p w:rsidR="00F05A04" w:rsidRPr="00172951" w:rsidRDefault="00F05A04" w:rsidP="00F05A04">
            <w:pPr>
              <w:rPr>
                <w:rFonts w:ascii="Times New Roman" w:hAnsi="Times New Roman" w:cs="Times New Roman"/>
                <w:b/>
                <w:sz w:val="20"/>
                <w:szCs w:val="20"/>
              </w:rPr>
            </w:pPr>
            <w:r w:rsidRPr="00172951">
              <w:rPr>
                <w:rFonts w:ascii="Times New Roman" w:hAnsi="Times New Roman" w:cs="Times New Roman"/>
                <w:sz w:val="20"/>
                <w:szCs w:val="20"/>
              </w:rPr>
              <w:t>Потери тепловой мощности при передаче тепловой энергии по тепловым сетям</w:t>
            </w:r>
          </w:p>
        </w:tc>
        <w:tc>
          <w:tcPr>
            <w:tcW w:w="1659" w:type="dxa"/>
            <w:vAlign w:val="center"/>
          </w:tcPr>
          <w:p w:rsidR="00F05A04" w:rsidRPr="00172951" w:rsidRDefault="00F05A04" w:rsidP="00F05A04">
            <w:pPr>
              <w:jc w:val="center"/>
              <w:rPr>
                <w:rFonts w:ascii="Times New Roman" w:hAnsi="Times New Roman" w:cs="Times New Roman"/>
                <w:b/>
                <w:sz w:val="20"/>
                <w:szCs w:val="20"/>
              </w:rPr>
            </w:pPr>
            <w:r w:rsidRPr="00172951">
              <w:rPr>
                <w:rFonts w:ascii="Times New Roman" w:hAnsi="Times New Roman" w:cs="Times New Roman"/>
                <w:lang w:val="en-US"/>
              </w:rPr>
              <w:t>Q</w:t>
            </w:r>
            <w:r w:rsidRPr="00172951">
              <w:rPr>
                <w:rFonts w:ascii="Times New Roman" w:hAnsi="Times New Roman" w:cs="Times New Roman"/>
                <w:vertAlign w:val="subscript"/>
              </w:rPr>
              <w:t>р</w:t>
            </w:r>
            <w:r w:rsidRPr="00172951">
              <w:rPr>
                <w:rFonts w:ascii="Times New Roman" w:hAnsi="Times New Roman" w:cs="Times New Roman"/>
              </w:rPr>
              <w:t>.</w:t>
            </w:r>
            <w:r w:rsidRPr="00172951">
              <w:rPr>
                <w:rFonts w:ascii="Times New Roman" w:hAnsi="Times New Roman" w:cs="Times New Roman"/>
                <w:vertAlign w:val="superscript"/>
              </w:rPr>
              <w:t>пот</w:t>
            </w:r>
          </w:p>
        </w:tc>
        <w:tc>
          <w:tcPr>
            <w:tcW w:w="1108" w:type="dxa"/>
            <w:vAlign w:val="center"/>
          </w:tcPr>
          <w:p w:rsidR="00F05A04" w:rsidRPr="00172951" w:rsidRDefault="00F05A04" w:rsidP="00F05A04">
            <w:pPr>
              <w:jc w:val="center"/>
              <w:rPr>
                <w:rFonts w:ascii="Times New Roman" w:hAnsi="Times New Roman" w:cs="Times New Roman"/>
                <w:sz w:val="20"/>
                <w:szCs w:val="20"/>
                <w:lang w:val="en-US"/>
              </w:rPr>
            </w:pPr>
            <w:r w:rsidRPr="00172951">
              <w:rPr>
                <w:rFonts w:ascii="Times New Roman" w:hAnsi="Times New Roman" w:cs="Times New Roman"/>
                <w:sz w:val="20"/>
                <w:szCs w:val="20"/>
                <w:lang w:val="en-US"/>
              </w:rPr>
              <w:t>Гкал/час</w:t>
            </w:r>
          </w:p>
        </w:tc>
        <w:tc>
          <w:tcPr>
            <w:tcW w:w="1427" w:type="dxa"/>
            <w:vAlign w:val="center"/>
          </w:tcPr>
          <w:p w:rsidR="00F05A04" w:rsidRPr="00172951" w:rsidRDefault="00F05A04" w:rsidP="00F05A04">
            <w:pPr>
              <w:jc w:val="center"/>
              <w:rPr>
                <w:rFonts w:ascii="Times New Roman" w:hAnsi="Times New Roman" w:cs="Times New Roman"/>
                <w:sz w:val="20"/>
                <w:szCs w:val="20"/>
              </w:rPr>
            </w:pPr>
            <w:r>
              <w:rPr>
                <w:rFonts w:ascii="Times New Roman" w:hAnsi="Times New Roman" w:cs="Times New Roman"/>
                <w:sz w:val="20"/>
                <w:szCs w:val="20"/>
              </w:rPr>
              <w:t>5,617</w:t>
            </w:r>
          </w:p>
        </w:tc>
        <w:tc>
          <w:tcPr>
            <w:tcW w:w="1301" w:type="dxa"/>
            <w:vAlign w:val="center"/>
          </w:tcPr>
          <w:p w:rsidR="00F05A04" w:rsidRPr="00172951" w:rsidRDefault="00F05A04" w:rsidP="00F05A04">
            <w:pPr>
              <w:jc w:val="center"/>
              <w:rPr>
                <w:rFonts w:ascii="Times New Roman" w:hAnsi="Times New Roman" w:cs="Times New Roman"/>
                <w:sz w:val="20"/>
                <w:szCs w:val="20"/>
              </w:rPr>
            </w:pPr>
            <w:r>
              <w:rPr>
                <w:rFonts w:ascii="Times New Roman" w:hAnsi="Times New Roman" w:cs="Times New Roman"/>
                <w:sz w:val="20"/>
                <w:szCs w:val="20"/>
              </w:rPr>
              <w:t>0,653</w:t>
            </w:r>
          </w:p>
        </w:tc>
      </w:tr>
      <w:tr w:rsidR="00F05A04" w:rsidRPr="009F51FE" w:rsidTr="00F05A04">
        <w:trPr>
          <w:trHeight w:hRule="exact" w:val="737"/>
        </w:trPr>
        <w:tc>
          <w:tcPr>
            <w:tcW w:w="517" w:type="dxa"/>
            <w:shd w:val="clear" w:color="auto" w:fill="auto"/>
            <w:noWrap/>
            <w:vAlign w:val="center"/>
          </w:tcPr>
          <w:p w:rsidR="00F05A04" w:rsidRPr="00172951" w:rsidRDefault="00F05A04" w:rsidP="00F05A04">
            <w:pPr>
              <w:jc w:val="center"/>
              <w:rPr>
                <w:rFonts w:ascii="Times New Roman" w:hAnsi="Times New Roman" w:cs="Times New Roman"/>
                <w:sz w:val="20"/>
                <w:szCs w:val="20"/>
              </w:rPr>
            </w:pPr>
            <w:r w:rsidRPr="00172951">
              <w:rPr>
                <w:rFonts w:ascii="Times New Roman" w:hAnsi="Times New Roman" w:cs="Times New Roman"/>
                <w:sz w:val="20"/>
                <w:szCs w:val="20"/>
              </w:rPr>
              <w:t>6</w:t>
            </w:r>
          </w:p>
        </w:tc>
        <w:tc>
          <w:tcPr>
            <w:tcW w:w="3472" w:type="dxa"/>
            <w:shd w:val="clear" w:color="auto" w:fill="auto"/>
            <w:noWrap/>
            <w:vAlign w:val="bottom"/>
          </w:tcPr>
          <w:p w:rsidR="00F05A04" w:rsidRPr="00172951" w:rsidRDefault="00F05A04" w:rsidP="00F05A04">
            <w:pPr>
              <w:rPr>
                <w:rFonts w:ascii="Times New Roman" w:hAnsi="Times New Roman" w:cs="Times New Roman"/>
                <w:b/>
                <w:sz w:val="20"/>
                <w:szCs w:val="20"/>
              </w:rPr>
            </w:pPr>
            <w:r w:rsidRPr="00172951">
              <w:rPr>
                <w:rFonts w:ascii="Times New Roman" w:hAnsi="Times New Roman" w:cs="Times New Roman"/>
                <w:sz w:val="20"/>
                <w:szCs w:val="20"/>
              </w:rPr>
              <w:t>Тепловая нагрузка объектов хозяйственных нужд, в тепловых сетях</w:t>
            </w:r>
          </w:p>
        </w:tc>
        <w:tc>
          <w:tcPr>
            <w:tcW w:w="1659" w:type="dxa"/>
            <w:vAlign w:val="center"/>
          </w:tcPr>
          <w:p w:rsidR="00F05A04" w:rsidRPr="00172951" w:rsidRDefault="00F05A04" w:rsidP="00F05A04">
            <w:pPr>
              <w:jc w:val="center"/>
              <w:rPr>
                <w:rFonts w:ascii="Times New Roman" w:hAnsi="Times New Roman" w:cs="Times New Roman"/>
                <w:b/>
                <w:sz w:val="20"/>
                <w:szCs w:val="20"/>
              </w:rPr>
            </w:pPr>
            <w:r w:rsidRPr="00172951">
              <w:rPr>
                <w:rFonts w:ascii="Times New Roman" w:hAnsi="Times New Roman" w:cs="Times New Roman"/>
                <w:lang w:val="en-US"/>
              </w:rPr>
              <w:t>Q</w:t>
            </w:r>
            <w:r w:rsidRPr="00172951">
              <w:rPr>
                <w:rFonts w:ascii="Times New Roman" w:hAnsi="Times New Roman" w:cs="Times New Roman"/>
                <w:vertAlign w:val="subscript"/>
              </w:rPr>
              <w:t>р</w:t>
            </w:r>
            <w:r w:rsidRPr="00172951">
              <w:rPr>
                <w:rFonts w:ascii="Times New Roman" w:hAnsi="Times New Roman" w:cs="Times New Roman"/>
              </w:rPr>
              <w:t>.</w:t>
            </w:r>
            <w:r w:rsidRPr="00172951">
              <w:rPr>
                <w:rFonts w:ascii="Times New Roman" w:hAnsi="Times New Roman" w:cs="Times New Roman"/>
                <w:vertAlign w:val="superscript"/>
              </w:rPr>
              <w:t xml:space="preserve">хоз.нужд    </w:t>
            </w:r>
          </w:p>
        </w:tc>
        <w:tc>
          <w:tcPr>
            <w:tcW w:w="1108" w:type="dxa"/>
            <w:vAlign w:val="center"/>
          </w:tcPr>
          <w:p w:rsidR="00F05A04" w:rsidRPr="00172951" w:rsidRDefault="00F05A04" w:rsidP="00F05A04">
            <w:pPr>
              <w:jc w:val="center"/>
              <w:rPr>
                <w:rFonts w:ascii="Times New Roman" w:hAnsi="Times New Roman" w:cs="Times New Roman"/>
                <w:lang w:val="en-US"/>
              </w:rPr>
            </w:pPr>
            <w:r w:rsidRPr="00172951">
              <w:rPr>
                <w:rFonts w:ascii="Times New Roman" w:hAnsi="Times New Roman" w:cs="Times New Roman"/>
                <w:sz w:val="20"/>
                <w:szCs w:val="20"/>
                <w:lang w:val="en-US"/>
              </w:rPr>
              <w:t>Гкал/час</w:t>
            </w:r>
          </w:p>
        </w:tc>
        <w:tc>
          <w:tcPr>
            <w:tcW w:w="1427" w:type="dxa"/>
            <w:vAlign w:val="center"/>
          </w:tcPr>
          <w:p w:rsidR="00F05A04" w:rsidRPr="00172951" w:rsidRDefault="00F05A04" w:rsidP="00F05A04">
            <w:pPr>
              <w:jc w:val="center"/>
              <w:rPr>
                <w:rFonts w:ascii="Times New Roman" w:hAnsi="Times New Roman" w:cs="Times New Roman"/>
                <w:sz w:val="20"/>
                <w:szCs w:val="20"/>
              </w:rPr>
            </w:pPr>
            <w:r>
              <w:rPr>
                <w:rFonts w:ascii="Times New Roman" w:hAnsi="Times New Roman" w:cs="Times New Roman"/>
                <w:sz w:val="20"/>
                <w:szCs w:val="20"/>
              </w:rPr>
              <w:t>0</w:t>
            </w:r>
          </w:p>
        </w:tc>
        <w:tc>
          <w:tcPr>
            <w:tcW w:w="1301" w:type="dxa"/>
            <w:vAlign w:val="center"/>
          </w:tcPr>
          <w:p w:rsidR="00F05A04" w:rsidRPr="00172951" w:rsidRDefault="00F05A04" w:rsidP="00F05A04">
            <w:pPr>
              <w:jc w:val="center"/>
              <w:rPr>
                <w:rFonts w:ascii="Times New Roman" w:hAnsi="Times New Roman" w:cs="Times New Roman"/>
                <w:sz w:val="20"/>
                <w:szCs w:val="20"/>
              </w:rPr>
            </w:pPr>
            <w:r>
              <w:rPr>
                <w:rFonts w:ascii="Times New Roman" w:hAnsi="Times New Roman" w:cs="Times New Roman"/>
                <w:sz w:val="20"/>
                <w:szCs w:val="20"/>
              </w:rPr>
              <w:t>0</w:t>
            </w:r>
          </w:p>
        </w:tc>
      </w:tr>
      <w:tr w:rsidR="00F05A04" w:rsidRPr="009F51FE" w:rsidTr="00F05A04">
        <w:trPr>
          <w:trHeight w:hRule="exact" w:val="1134"/>
        </w:trPr>
        <w:tc>
          <w:tcPr>
            <w:tcW w:w="517" w:type="dxa"/>
            <w:shd w:val="clear" w:color="auto" w:fill="auto"/>
            <w:noWrap/>
            <w:vAlign w:val="center"/>
          </w:tcPr>
          <w:p w:rsidR="00F05A04" w:rsidRPr="00172951" w:rsidRDefault="00F05A04" w:rsidP="00F05A04">
            <w:pPr>
              <w:jc w:val="center"/>
              <w:rPr>
                <w:rFonts w:ascii="Times New Roman" w:hAnsi="Times New Roman" w:cs="Times New Roman"/>
                <w:sz w:val="20"/>
                <w:szCs w:val="20"/>
              </w:rPr>
            </w:pPr>
            <w:r w:rsidRPr="00172951">
              <w:rPr>
                <w:rFonts w:ascii="Times New Roman" w:hAnsi="Times New Roman" w:cs="Times New Roman"/>
                <w:sz w:val="20"/>
                <w:szCs w:val="20"/>
              </w:rPr>
              <w:t>7</w:t>
            </w:r>
          </w:p>
        </w:tc>
        <w:tc>
          <w:tcPr>
            <w:tcW w:w="3472" w:type="dxa"/>
            <w:shd w:val="clear" w:color="auto" w:fill="auto"/>
            <w:noWrap/>
            <w:vAlign w:val="bottom"/>
          </w:tcPr>
          <w:p w:rsidR="00F05A04" w:rsidRPr="00172951" w:rsidRDefault="00F05A04" w:rsidP="00F05A04">
            <w:pPr>
              <w:rPr>
                <w:rFonts w:ascii="Times New Roman" w:hAnsi="Times New Roman" w:cs="Times New Roman"/>
                <w:b/>
                <w:sz w:val="20"/>
                <w:szCs w:val="20"/>
              </w:rPr>
            </w:pPr>
            <w:r w:rsidRPr="00172951">
              <w:rPr>
                <w:rFonts w:ascii="Times New Roman" w:hAnsi="Times New Roman" w:cs="Times New Roman"/>
                <w:b/>
                <w:sz w:val="20"/>
                <w:szCs w:val="20"/>
              </w:rPr>
              <w:t>Суммарная расчетная тепловая нагрузка внешних потребителей в горячей воде на выходе из котельной</w:t>
            </w:r>
          </w:p>
        </w:tc>
        <w:tc>
          <w:tcPr>
            <w:tcW w:w="1659" w:type="dxa"/>
            <w:vAlign w:val="center"/>
          </w:tcPr>
          <w:p w:rsidR="00F05A04" w:rsidRPr="00172951" w:rsidRDefault="00F05A04" w:rsidP="00F05A04">
            <w:pPr>
              <w:jc w:val="center"/>
              <w:rPr>
                <w:rFonts w:ascii="Times New Roman" w:hAnsi="Times New Roman" w:cs="Times New Roman"/>
                <w:b/>
                <w:sz w:val="20"/>
                <w:szCs w:val="20"/>
              </w:rPr>
            </w:pPr>
            <w:r w:rsidRPr="00172951">
              <w:rPr>
                <w:rFonts w:ascii="Times New Roman" w:hAnsi="Times New Roman" w:cs="Times New Roman"/>
                <w:lang w:val="en-US"/>
              </w:rPr>
              <w:t>Q</w:t>
            </w:r>
            <w:r w:rsidRPr="00172951">
              <w:rPr>
                <w:rFonts w:ascii="Times New Roman" w:hAnsi="Times New Roman" w:cs="Times New Roman"/>
              </w:rPr>
              <w:t xml:space="preserve"> </w:t>
            </w:r>
            <w:r w:rsidRPr="00172951">
              <w:rPr>
                <w:rFonts w:ascii="Times New Roman" w:hAnsi="Times New Roman" w:cs="Times New Roman"/>
                <w:vertAlign w:val="superscript"/>
              </w:rPr>
              <w:t>кол</w:t>
            </w:r>
            <w:r w:rsidRPr="00172951">
              <w:rPr>
                <w:rFonts w:ascii="Times New Roman" w:hAnsi="Times New Roman" w:cs="Times New Roman"/>
                <w:vertAlign w:val="subscript"/>
              </w:rPr>
              <w:t>р</w:t>
            </w:r>
            <w:r w:rsidRPr="00172951">
              <w:rPr>
                <w:rFonts w:ascii="Times New Roman" w:hAnsi="Times New Roman" w:cs="Times New Roman"/>
              </w:rPr>
              <w:t>.</w:t>
            </w:r>
            <w:r w:rsidRPr="00172951">
              <w:rPr>
                <w:rFonts w:ascii="Times New Roman" w:hAnsi="Times New Roman" w:cs="Times New Roman"/>
                <w:vertAlign w:val="subscript"/>
              </w:rPr>
              <w:t xml:space="preserve">гв </w:t>
            </w:r>
            <w:r w:rsidRPr="00172951">
              <w:rPr>
                <w:rFonts w:ascii="Times New Roman" w:hAnsi="Times New Roman" w:cs="Times New Roman"/>
              </w:rPr>
              <w:t xml:space="preserve">   </w:t>
            </w:r>
          </w:p>
        </w:tc>
        <w:tc>
          <w:tcPr>
            <w:tcW w:w="1108" w:type="dxa"/>
            <w:vAlign w:val="center"/>
          </w:tcPr>
          <w:p w:rsidR="00F05A04" w:rsidRPr="00172951" w:rsidRDefault="00F05A04" w:rsidP="00F05A04">
            <w:pPr>
              <w:jc w:val="center"/>
              <w:rPr>
                <w:rFonts w:ascii="Times New Roman" w:hAnsi="Times New Roman" w:cs="Times New Roman"/>
                <w:sz w:val="20"/>
                <w:szCs w:val="20"/>
                <w:lang w:val="en-US"/>
              </w:rPr>
            </w:pPr>
            <w:r w:rsidRPr="00172951">
              <w:rPr>
                <w:rFonts w:ascii="Times New Roman" w:hAnsi="Times New Roman" w:cs="Times New Roman"/>
                <w:sz w:val="20"/>
                <w:szCs w:val="20"/>
                <w:lang w:val="en-US"/>
              </w:rPr>
              <w:t>Гкал/час</w:t>
            </w:r>
          </w:p>
        </w:tc>
        <w:tc>
          <w:tcPr>
            <w:tcW w:w="1427" w:type="dxa"/>
            <w:vAlign w:val="center"/>
          </w:tcPr>
          <w:p w:rsidR="00F05A04" w:rsidRPr="00172951" w:rsidRDefault="00F05A04" w:rsidP="00F05A04">
            <w:pPr>
              <w:jc w:val="center"/>
              <w:rPr>
                <w:rFonts w:ascii="Times New Roman" w:hAnsi="Times New Roman" w:cs="Times New Roman"/>
                <w:b/>
                <w:sz w:val="20"/>
                <w:szCs w:val="20"/>
              </w:rPr>
            </w:pPr>
            <w:r>
              <w:rPr>
                <w:rFonts w:ascii="Times New Roman" w:hAnsi="Times New Roman" w:cs="Times New Roman"/>
                <w:b/>
                <w:sz w:val="20"/>
                <w:szCs w:val="20"/>
              </w:rPr>
              <w:t>143,589</w:t>
            </w:r>
          </w:p>
        </w:tc>
        <w:tc>
          <w:tcPr>
            <w:tcW w:w="1301" w:type="dxa"/>
            <w:vAlign w:val="center"/>
          </w:tcPr>
          <w:p w:rsidR="00F05A04" w:rsidRPr="00172951" w:rsidRDefault="00F05A04" w:rsidP="00F05A04">
            <w:pPr>
              <w:jc w:val="center"/>
              <w:rPr>
                <w:rFonts w:ascii="Times New Roman" w:hAnsi="Times New Roman" w:cs="Times New Roman"/>
                <w:b/>
                <w:sz w:val="20"/>
                <w:szCs w:val="20"/>
              </w:rPr>
            </w:pPr>
            <w:r>
              <w:rPr>
                <w:rFonts w:ascii="Times New Roman" w:hAnsi="Times New Roman" w:cs="Times New Roman"/>
                <w:b/>
                <w:sz w:val="20"/>
                <w:szCs w:val="20"/>
              </w:rPr>
              <w:t>2,990</w:t>
            </w:r>
          </w:p>
        </w:tc>
      </w:tr>
      <w:tr w:rsidR="00F05A04" w:rsidRPr="009F51FE" w:rsidTr="00F05A04">
        <w:trPr>
          <w:trHeight w:hRule="exact" w:val="513"/>
        </w:trPr>
        <w:tc>
          <w:tcPr>
            <w:tcW w:w="517" w:type="dxa"/>
            <w:shd w:val="clear" w:color="auto" w:fill="auto"/>
            <w:noWrap/>
            <w:vAlign w:val="center"/>
          </w:tcPr>
          <w:p w:rsidR="00F05A04" w:rsidRPr="00172951" w:rsidRDefault="00F05A04" w:rsidP="00F05A04">
            <w:pPr>
              <w:jc w:val="center"/>
              <w:rPr>
                <w:rFonts w:ascii="Times New Roman" w:hAnsi="Times New Roman" w:cs="Times New Roman"/>
                <w:sz w:val="20"/>
                <w:szCs w:val="20"/>
              </w:rPr>
            </w:pPr>
            <w:r>
              <w:rPr>
                <w:rFonts w:ascii="Times New Roman" w:hAnsi="Times New Roman" w:cs="Times New Roman"/>
                <w:sz w:val="20"/>
                <w:szCs w:val="20"/>
              </w:rPr>
              <w:t>8</w:t>
            </w:r>
          </w:p>
        </w:tc>
        <w:tc>
          <w:tcPr>
            <w:tcW w:w="3472" w:type="dxa"/>
            <w:shd w:val="clear" w:color="auto" w:fill="auto"/>
            <w:noWrap/>
            <w:vAlign w:val="center"/>
          </w:tcPr>
          <w:p w:rsidR="00F05A04" w:rsidRPr="00172951" w:rsidRDefault="00F05A04" w:rsidP="00F05A04">
            <w:pPr>
              <w:rPr>
                <w:rFonts w:ascii="Times New Roman" w:hAnsi="Times New Roman" w:cs="Times New Roman"/>
                <w:b/>
                <w:sz w:val="20"/>
                <w:szCs w:val="20"/>
              </w:rPr>
            </w:pPr>
            <w:r>
              <w:rPr>
                <w:rFonts w:ascii="Times New Roman" w:hAnsi="Times New Roman" w:cs="Times New Roman"/>
                <w:b/>
                <w:sz w:val="20"/>
                <w:szCs w:val="20"/>
              </w:rPr>
              <w:t>Ррасполагаемая мощность оборудования источника</w:t>
            </w:r>
          </w:p>
        </w:tc>
        <w:tc>
          <w:tcPr>
            <w:tcW w:w="1659" w:type="dxa"/>
            <w:vAlign w:val="center"/>
          </w:tcPr>
          <w:p w:rsidR="00F05A04" w:rsidRPr="00172951" w:rsidRDefault="00F05A04" w:rsidP="00F05A04">
            <w:pPr>
              <w:jc w:val="center"/>
              <w:rPr>
                <w:rFonts w:ascii="Times New Roman" w:hAnsi="Times New Roman" w:cs="Times New Roman"/>
                <w:lang w:val="en-US"/>
              </w:rPr>
            </w:pPr>
          </w:p>
        </w:tc>
        <w:tc>
          <w:tcPr>
            <w:tcW w:w="1108" w:type="dxa"/>
            <w:vAlign w:val="center"/>
          </w:tcPr>
          <w:p w:rsidR="00F05A04" w:rsidRPr="009D7676" w:rsidRDefault="00F05A04" w:rsidP="00F05A04">
            <w:pPr>
              <w:jc w:val="center"/>
              <w:rPr>
                <w:rFonts w:ascii="Times New Roman" w:hAnsi="Times New Roman" w:cs="Times New Roman"/>
                <w:sz w:val="20"/>
                <w:szCs w:val="20"/>
              </w:rPr>
            </w:pPr>
            <w:r>
              <w:rPr>
                <w:rFonts w:ascii="Times New Roman" w:hAnsi="Times New Roman" w:cs="Times New Roman"/>
                <w:sz w:val="20"/>
                <w:szCs w:val="20"/>
              </w:rPr>
              <w:t>Гкал/час</w:t>
            </w:r>
          </w:p>
        </w:tc>
        <w:tc>
          <w:tcPr>
            <w:tcW w:w="1427" w:type="dxa"/>
            <w:vAlign w:val="center"/>
          </w:tcPr>
          <w:p w:rsidR="00F05A04" w:rsidRPr="003A5641" w:rsidRDefault="00F05A04" w:rsidP="00F05A04">
            <w:pPr>
              <w:pStyle w:val="Default"/>
              <w:jc w:val="center"/>
              <w:rPr>
                <w:sz w:val="20"/>
                <w:szCs w:val="20"/>
              </w:rPr>
            </w:pPr>
            <w:r>
              <w:rPr>
                <w:sz w:val="20"/>
                <w:szCs w:val="20"/>
              </w:rPr>
              <w:t>184,1</w:t>
            </w:r>
          </w:p>
        </w:tc>
        <w:tc>
          <w:tcPr>
            <w:tcW w:w="1301" w:type="dxa"/>
            <w:vAlign w:val="center"/>
          </w:tcPr>
          <w:p w:rsidR="00F05A04" w:rsidRPr="003A5641" w:rsidRDefault="00F05A04" w:rsidP="00F05A04">
            <w:pPr>
              <w:pStyle w:val="Default"/>
              <w:jc w:val="center"/>
              <w:rPr>
                <w:sz w:val="20"/>
                <w:szCs w:val="20"/>
              </w:rPr>
            </w:pPr>
            <w:r>
              <w:rPr>
                <w:sz w:val="20"/>
                <w:szCs w:val="20"/>
              </w:rPr>
              <w:t>3,23</w:t>
            </w:r>
          </w:p>
        </w:tc>
      </w:tr>
      <w:tr w:rsidR="00F05A04" w:rsidRPr="009F51FE" w:rsidTr="00F05A04">
        <w:trPr>
          <w:trHeight w:hRule="exact" w:val="230"/>
        </w:trPr>
        <w:tc>
          <w:tcPr>
            <w:tcW w:w="517" w:type="dxa"/>
            <w:vMerge w:val="restart"/>
            <w:shd w:val="clear" w:color="auto" w:fill="auto"/>
            <w:noWrap/>
            <w:vAlign w:val="center"/>
          </w:tcPr>
          <w:p w:rsidR="00F05A04" w:rsidRDefault="00F05A04" w:rsidP="00F05A04">
            <w:pPr>
              <w:jc w:val="center"/>
              <w:rPr>
                <w:rFonts w:ascii="Times New Roman" w:hAnsi="Times New Roman" w:cs="Times New Roman"/>
                <w:sz w:val="20"/>
                <w:szCs w:val="20"/>
              </w:rPr>
            </w:pPr>
            <w:r>
              <w:rPr>
                <w:rFonts w:ascii="Times New Roman" w:hAnsi="Times New Roman" w:cs="Times New Roman"/>
                <w:sz w:val="20"/>
                <w:szCs w:val="20"/>
              </w:rPr>
              <w:t>9</w:t>
            </w:r>
          </w:p>
        </w:tc>
        <w:tc>
          <w:tcPr>
            <w:tcW w:w="3472" w:type="dxa"/>
            <w:vMerge w:val="restart"/>
            <w:shd w:val="clear" w:color="auto" w:fill="auto"/>
            <w:noWrap/>
            <w:vAlign w:val="center"/>
          </w:tcPr>
          <w:p w:rsidR="00F05A04" w:rsidRDefault="00F05A04" w:rsidP="00F05A04">
            <w:pPr>
              <w:rPr>
                <w:rFonts w:ascii="Times New Roman" w:hAnsi="Times New Roman" w:cs="Times New Roman"/>
                <w:b/>
                <w:sz w:val="20"/>
                <w:szCs w:val="20"/>
              </w:rPr>
            </w:pPr>
            <w:r>
              <w:rPr>
                <w:rFonts w:ascii="Times New Roman" w:hAnsi="Times New Roman" w:cs="Times New Roman"/>
                <w:b/>
                <w:sz w:val="20"/>
                <w:szCs w:val="20"/>
              </w:rPr>
              <w:t>Резерв (дефицит) располагаемой мощности</w:t>
            </w:r>
          </w:p>
        </w:tc>
        <w:tc>
          <w:tcPr>
            <w:tcW w:w="1659" w:type="dxa"/>
            <w:vAlign w:val="center"/>
          </w:tcPr>
          <w:p w:rsidR="00F05A04" w:rsidRPr="00172951" w:rsidRDefault="00F05A04" w:rsidP="00F05A04">
            <w:pPr>
              <w:jc w:val="center"/>
              <w:rPr>
                <w:rFonts w:ascii="Times New Roman" w:hAnsi="Times New Roman" w:cs="Times New Roman"/>
                <w:lang w:val="en-US"/>
              </w:rPr>
            </w:pPr>
          </w:p>
        </w:tc>
        <w:tc>
          <w:tcPr>
            <w:tcW w:w="1108" w:type="dxa"/>
            <w:vAlign w:val="center"/>
          </w:tcPr>
          <w:p w:rsidR="00F05A04" w:rsidRDefault="00F05A04" w:rsidP="00F05A04">
            <w:pPr>
              <w:jc w:val="center"/>
              <w:rPr>
                <w:rFonts w:ascii="Times New Roman" w:hAnsi="Times New Roman" w:cs="Times New Roman"/>
                <w:sz w:val="20"/>
                <w:szCs w:val="20"/>
              </w:rPr>
            </w:pPr>
            <w:r>
              <w:rPr>
                <w:rFonts w:ascii="Times New Roman" w:hAnsi="Times New Roman" w:cs="Times New Roman"/>
                <w:sz w:val="20"/>
                <w:szCs w:val="20"/>
              </w:rPr>
              <w:t>Гкал/час</w:t>
            </w:r>
          </w:p>
        </w:tc>
        <w:tc>
          <w:tcPr>
            <w:tcW w:w="1427" w:type="dxa"/>
            <w:vAlign w:val="center"/>
          </w:tcPr>
          <w:p w:rsidR="00F05A04" w:rsidRDefault="00F05A04" w:rsidP="00F05A04">
            <w:pPr>
              <w:pStyle w:val="Default"/>
              <w:jc w:val="center"/>
              <w:rPr>
                <w:sz w:val="20"/>
                <w:szCs w:val="20"/>
              </w:rPr>
            </w:pPr>
            <w:r>
              <w:rPr>
                <w:sz w:val="20"/>
                <w:szCs w:val="20"/>
              </w:rPr>
              <w:t>+40,511</w:t>
            </w:r>
          </w:p>
        </w:tc>
        <w:tc>
          <w:tcPr>
            <w:tcW w:w="1301" w:type="dxa"/>
            <w:vAlign w:val="center"/>
          </w:tcPr>
          <w:p w:rsidR="00F05A04" w:rsidRDefault="00F05A04" w:rsidP="00F05A04">
            <w:pPr>
              <w:pStyle w:val="Default"/>
              <w:jc w:val="center"/>
              <w:rPr>
                <w:sz w:val="20"/>
                <w:szCs w:val="20"/>
              </w:rPr>
            </w:pPr>
            <w:r>
              <w:rPr>
                <w:sz w:val="20"/>
                <w:szCs w:val="20"/>
              </w:rPr>
              <w:t>+0,24</w:t>
            </w:r>
          </w:p>
        </w:tc>
      </w:tr>
      <w:tr w:rsidR="00F05A04" w:rsidRPr="009F51FE" w:rsidTr="00F05A04">
        <w:trPr>
          <w:trHeight w:hRule="exact" w:val="230"/>
        </w:trPr>
        <w:tc>
          <w:tcPr>
            <w:tcW w:w="517" w:type="dxa"/>
            <w:vMerge/>
            <w:shd w:val="clear" w:color="auto" w:fill="auto"/>
            <w:noWrap/>
            <w:vAlign w:val="center"/>
          </w:tcPr>
          <w:p w:rsidR="00F05A04" w:rsidRDefault="00F05A04" w:rsidP="00F05A04">
            <w:pPr>
              <w:jc w:val="center"/>
              <w:rPr>
                <w:rFonts w:ascii="Times New Roman" w:hAnsi="Times New Roman" w:cs="Times New Roman"/>
                <w:sz w:val="20"/>
                <w:szCs w:val="20"/>
              </w:rPr>
            </w:pPr>
          </w:p>
        </w:tc>
        <w:tc>
          <w:tcPr>
            <w:tcW w:w="3472" w:type="dxa"/>
            <w:vMerge/>
            <w:shd w:val="clear" w:color="auto" w:fill="auto"/>
            <w:noWrap/>
            <w:vAlign w:val="center"/>
          </w:tcPr>
          <w:p w:rsidR="00F05A04" w:rsidRDefault="00F05A04" w:rsidP="00F05A04">
            <w:pPr>
              <w:rPr>
                <w:rFonts w:ascii="Times New Roman" w:hAnsi="Times New Roman" w:cs="Times New Roman"/>
                <w:b/>
                <w:sz w:val="20"/>
                <w:szCs w:val="20"/>
              </w:rPr>
            </w:pPr>
          </w:p>
        </w:tc>
        <w:tc>
          <w:tcPr>
            <w:tcW w:w="1659" w:type="dxa"/>
            <w:vAlign w:val="center"/>
          </w:tcPr>
          <w:p w:rsidR="00F05A04" w:rsidRPr="00172951" w:rsidRDefault="00F05A04" w:rsidP="00F05A04">
            <w:pPr>
              <w:jc w:val="center"/>
              <w:rPr>
                <w:rFonts w:ascii="Times New Roman" w:hAnsi="Times New Roman" w:cs="Times New Roman"/>
                <w:lang w:val="en-US"/>
              </w:rPr>
            </w:pPr>
          </w:p>
        </w:tc>
        <w:tc>
          <w:tcPr>
            <w:tcW w:w="1108" w:type="dxa"/>
            <w:vAlign w:val="center"/>
          </w:tcPr>
          <w:p w:rsidR="00F05A04" w:rsidRDefault="00F05A04" w:rsidP="00F05A04">
            <w:pPr>
              <w:jc w:val="center"/>
              <w:rPr>
                <w:rFonts w:ascii="Times New Roman" w:hAnsi="Times New Roman" w:cs="Times New Roman"/>
                <w:sz w:val="20"/>
                <w:szCs w:val="20"/>
              </w:rPr>
            </w:pPr>
            <w:r>
              <w:rPr>
                <w:rFonts w:ascii="Times New Roman" w:hAnsi="Times New Roman" w:cs="Times New Roman"/>
                <w:sz w:val="20"/>
                <w:szCs w:val="20"/>
              </w:rPr>
              <w:t>%</w:t>
            </w:r>
          </w:p>
        </w:tc>
        <w:tc>
          <w:tcPr>
            <w:tcW w:w="1427" w:type="dxa"/>
            <w:vAlign w:val="center"/>
          </w:tcPr>
          <w:p w:rsidR="00F05A04" w:rsidRDefault="00F05A04" w:rsidP="00F05A04">
            <w:pPr>
              <w:pStyle w:val="Default"/>
              <w:jc w:val="center"/>
              <w:rPr>
                <w:sz w:val="20"/>
                <w:szCs w:val="20"/>
              </w:rPr>
            </w:pPr>
            <w:r>
              <w:rPr>
                <w:sz w:val="20"/>
                <w:szCs w:val="20"/>
              </w:rPr>
              <w:t>22</w:t>
            </w:r>
          </w:p>
        </w:tc>
        <w:tc>
          <w:tcPr>
            <w:tcW w:w="1301" w:type="dxa"/>
            <w:vAlign w:val="center"/>
          </w:tcPr>
          <w:p w:rsidR="00F05A04" w:rsidRDefault="00F05A04" w:rsidP="00F05A04">
            <w:pPr>
              <w:pStyle w:val="Default"/>
              <w:jc w:val="center"/>
              <w:rPr>
                <w:sz w:val="20"/>
                <w:szCs w:val="20"/>
              </w:rPr>
            </w:pPr>
            <w:r>
              <w:rPr>
                <w:sz w:val="20"/>
                <w:szCs w:val="20"/>
              </w:rPr>
              <w:t>7,4</w:t>
            </w:r>
          </w:p>
        </w:tc>
      </w:tr>
    </w:tbl>
    <w:p w:rsidR="00F05A04" w:rsidRPr="00D21B8E" w:rsidRDefault="00F05A04" w:rsidP="00F05A04">
      <w:pPr>
        <w:widowControl w:val="0"/>
        <w:autoSpaceDE w:val="0"/>
        <w:autoSpaceDN w:val="0"/>
        <w:spacing w:after="0" w:line="240" w:lineRule="auto"/>
        <w:jc w:val="both"/>
        <w:rPr>
          <w:rFonts w:ascii="Calibri" w:eastAsia="Times New Roman" w:hAnsi="Calibri" w:cs="Calibri"/>
          <w:szCs w:val="20"/>
        </w:rPr>
      </w:pPr>
    </w:p>
    <w:p w:rsidR="00F05A04" w:rsidRPr="000A584D"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sz w:val="24"/>
          <w:szCs w:val="24"/>
        </w:rPr>
      </w:pPr>
      <w:r w:rsidRPr="000A584D">
        <w:rPr>
          <w:rFonts w:ascii="Times New Roman" w:eastAsia="Times New Roman" w:hAnsi="Times New Roman" w:cs="Times New Roman"/>
          <w:sz w:val="24"/>
          <w:szCs w:val="24"/>
        </w:rPr>
        <w:t xml:space="preserve">Источники тепловой </w:t>
      </w:r>
      <w:proofErr w:type="gramStart"/>
      <w:r w:rsidRPr="000A584D">
        <w:rPr>
          <w:rFonts w:ascii="Times New Roman" w:eastAsia="Times New Roman" w:hAnsi="Times New Roman" w:cs="Times New Roman"/>
          <w:sz w:val="24"/>
          <w:szCs w:val="24"/>
        </w:rPr>
        <w:t>энергии  города</w:t>
      </w:r>
      <w:proofErr w:type="gramEnd"/>
      <w:r w:rsidRPr="000A584D">
        <w:rPr>
          <w:rFonts w:ascii="Times New Roman" w:eastAsia="Times New Roman" w:hAnsi="Times New Roman" w:cs="Times New Roman"/>
          <w:sz w:val="24"/>
          <w:szCs w:val="24"/>
        </w:rPr>
        <w:t xml:space="preserve"> Кингисеппа имеют резерв</w:t>
      </w:r>
      <w:r>
        <w:rPr>
          <w:rFonts w:ascii="Times New Roman" w:eastAsia="Times New Roman" w:hAnsi="Times New Roman" w:cs="Times New Roman"/>
          <w:sz w:val="24"/>
          <w:szCs w:val="24"/>
        </w:rPr>
        <w:t xml:space="preserve"> тепловой </w:t>
      </w:r>
      <w:r w:rsidRPr="000A584D">
        <w:rPr>
          <w:rFonts w:ascii="Times New Roman" w:eastAsia="Times New Roman" w:hAnsi="Times New Roman" w:cs="Times New Roman"/>
          <w:sz w:val="24"/>
          <w:szCs w:val="24"/>
        </w:rPr>
        <w:t xml:space="preserve"> мощности, достаточный для подключения новых потребителей.</w:t>
      </w:r>
    </w:p>
    <w:p w:rsidR="00F05A04" w:rsidRPr="009D7676"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r w:rsidRPr="009D7676">
        <w:rPr>
          <w:rFonts w:ascii="Times New Roman" w:eastAsia="Times New Roman" w:hAnsi="Times New Roman" w:cs="Times New Roman"/>
          <w:b/>
          <w:sz w:val="24"/>
          <w:szCs w:val="24"/>
        </w:rPr>
        <w:t>в)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w:t>
      </w:r>
      <w:r>
        <w:rPr>
          <w:rFonts w:ascii="Times New Roman" w:eastAsia="Times New Roman" w:hAnsi="Times New Roman" w:cs="Times New Roman"/>
          <w:b/>
          <w:sz w:val="24"/>
          <w:szCs w:val="24"/>
        </w:rPr>
        <w:t xml:space="preserve"> тепловой энергии к потребителю</w:t>
      </w:r>
    </w:p>
    <w:p w:rsidR="00F05A04" w:rsidRDefault="00F05A04" w:rsidP="00F05A04">
      <w:pPr>
        <w:pStyle w:val="afff5"/>
        <w:spacing w:after="0" w:line="240" w:lineRule="auto"/>
        <w:ind w:left="0" w:firstLine="0"/>
        <w:jc w:val="both"/>
        <w:rPr>
          <w:rFonts w:ascii="Times New Roman" w:hAnsi="Times New Roman" w:cs="Times New Roman"/>
          <w:b/>
          <w:i/>
          <w:sz w:val="24"/>
          <w:szCs w:val="24"/>
        </w:rPr>
      </w:pPr>
    </w:p>
    <w:p w:rsidR="00F05A04" w:rsidRDefault="00F05A04" w:rsidP="00F05A04">
      <w:pPr>
        <w:pStyle w:val="afff5"/>
        <w:spacing w:after="0" w:line="240" w:lineRule="auto"/>
        <w:ind w:left="0" w:firstLine="0"/>
        <w:jc w:val="both"/>
        <w:rPr>
          <w:rFonts w:ascii="Times New Roman" w:hAnsi="Times New Roman" w:cs="Times New Roman"/>
          <w:sz w:val="24"/>
          <w:szCs w:val="24"/>
        </w:rPr>
      </w:pPr>
      <w:r w:rsidRPr="002F12C6">
        <w:rPr>
          <w:rFonts w:ascii="Times New Roman" w:hAnsi="Times New Roman" w:cs="Times New Roman"/>
          <w:b/>
          <w:i/>
          <w:sz w:val="24"/>
          <w:szCs w:val="24"/>
        </w:rPr>
        <w:t>Резерв (</w:t>
      </w:r>
      <w:proofErr w:type="gramStart"/>
      <w:r w:rsidRPr="002F12C6">
        <w:rPr>
          <w:rFonts w:ascii="Times New Roman" w:hAnsi="Times New Roman" w:cs="Times New Roman"/>
          <w:b/>
          <w:i/>
          <w:sz w:val="24"/>
          <w:szCs w:val="24"/>
        </w:rPr>
        <w:t>дефицит)  пропускной</w:t>
      </w:r>
      <w:proofErr w:type="gramEnd"/>
      <w:r w:rsidRPr="002F12C6">
        <w:rPr>
          <w:rFonts w:ascii="Times New Roman" w:hAnsi="Times New Roman" w:cs="Times New Roman"/>
          <w:b/>
          <w:i/>
          <w:sz w:val="24"/>
          <w:szCs w:val="24"/>
        </w:rPr>
        <w:t xml:space="preserve"> способности тепловых сетей</w:t>
      </w:r>
      <w:r w:rsidRPr="002F12C6">
        <w:rPr>
          <w:rFonts w:ascii="Times New Roman" w:hAnsi="Times New Roman" w:cs="Times New Roman"/>
          <w:sz w:val="24"/>
          <w:szCs w:val="24"/>
        </w:rPr>
        <w:t xml:space="preserve"> </w:t>
      </w:r>
      <w:r>
        <w:rPr>
          <w:rFonts w:ascii="Times New Roman" w:hAnsi="Times New Roman" w:cs="Times New Roman"/>
          <w:sz w:val="24"/>
          <w:szCs w:val="24"/>
        </w:rPr>
        <w:t>определяется</w:t>
      </w:r>
      <w:r w:rsidRPr="002F12C6">
        <w:rPr>
          <w:rFonts w:ascii="Times New Roman" w:hAnsi="Times New Roman" w:cs="Times New Roman"/>
          <w:sz w:val="24"/>
          <w:szCs w:val="24"/>
        </w:rPr>
        <w:t xml:space="preserve">  гидравлическим расчетом тепловых сетей</w:t>
      </w:r>
      <w:r>
        <w:rPr>
          <w:rFonts w:ascii="Times New Roman" w:hAnsi="Times New Roman" w:cs="Times New Roman"/>
          <w:sz w:val="24"/>
          <w:szCs w:val="24"/>
        </w:rPr>
        <w:t>.</w:t>
      </w:r>
      <w:r w:rsidRPr="002F12C6">
        <w:rPr>
          <w:rFonts w:ascii="Times New Roman" w:hAnsi="Times New Roman" w:cs="Times New Roman"/>
          <w:sz w:val="24"/>
          <w:szCs w:val="24"/>
        </w:rPr>
        <w:t xml:space="preserve"> Гидравлический расчет тепловых сетей </w:t>
      </w:r>
      <w:proofErr w:type="gramStart"/>
      <w:r>
        <w:rPr>
          <w:rFonts w:ascii="Times New Roman" w:hAnsi="Times New Roman" w:cs="Times New Roman"/>
          <w:sz w:val="24"/>
          <w:szCs w:val="24"/>
        </w:rPr>
        <w:t xml:space="preserve">выполняется </w:t>
      </w:r>
      <w:r w:rsidRPr="002F12C6">
        <w:rPr>
          <w:rFonts w:ascii="Times New Roman" w:hAnsi="Times New Roman" w:cs="Times New Roman"/>
          <w:sz w:val="24"/>
          <w:szCs w:val="24"/>
        </w:rPr>
        <w:t xml:space="preserve"> в</w:t>
      </w:r>
      <w:proofErr w:type="gramEnd"/>
      <w:r w:rsidRPr="002F12C6">
        <w:rPr>
          <w:rFonts w:ascii="Times New Roman" w:hAnsi="Times New Roman" w:cs="Times New Roman"/>
          <w:sz w:val="24"/>
          <w:szCs w:val="24"/>
        </w:rPr>
        <w:t xml:space="preserve"> соответствии с температурными графиками,  утвержденными  техническими руководителями  централизованных котельных.   В ходе гидравлического расчета </w:t>
      </w:r>
      <w:proofErr w:type="gramStart"/>
      <w:r>
        <w:rPr>
          <w:rFonts w:ascii="Times New Roman" w:hAnsi="Times New Roman" w:cs="Times New Roman"/>
          <w:sz w:val="24"/>
          <w:szCs w:val="24"/>
        </w:rPr>
        <w:t xml:space="preserve">выполняется </w:t>
      </w:r>
      <w:r w:rsidRPr="002F12C6">
        <w:rPr>
          <w:rFonts w:ascii="Times New Roman" w:hAnsi="Times New Roman" w:cs="Times New Roman"/>
          <w:sz w:val="24"/>
          <w:szCs w:val="24"/>
        </w:rPr>
        <w:t xml:space="preserve"> поверка</w:t>
      </w:r>
      <w:proofErr w:type="gramEnd"/>
      <w:r w:rsidRPr="002F12C6">
        <w:rPr>
          <w:rFonts w:ascii="Times New Roman" w:hAnsi="Times New Roman" w:cs="Times New Roman"/>
          <w:sz w:val="24"/>
          <w:szCs w:val="24"/>
        </w:rPr>
        <w:t xml:space="preserve"> пропускной способности трубопроводов тепловой</w:t>
      </w:r>
      <w:r w:rsidRPr="002F12C6">
        <w:rPr>
          <w:rFonts w:ascii="Times New Roman" w:hAnsi="Times New Roman" w:cs="Times New Roman"/>
          <w:sz w:val="24"/>
          <w:szCs w:val="24"/>
        </w:rPr>
        <w:tab/>
        <w:t xml:space="preserve"> сети для выбранных температурных режимов, а так же располагаемый  напора на выходе из котельных и конечных потребителей при существующей схеме присоединения систем теплопотребления.</w:t>
      </w:r>
    </w:p>
    <w:p w:rsidR="00F05A04"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sz w:val="24"/>
          <w:szCs w:val="24"/>
        </w:rPr>
      </w:pPr>
      <w:r w:rsidRPr="000A584D">
        <w:rPr>
          <w:rFonts w:ascii="Times New Roman" w:eastAsia="Times New Roman" w:hAnsi="Times New Roman" w:cs="Times New Roman"/>
          <w:sz w:val="24"/>
          <w:szCs w:val="24"/>
        </w:rPr>
        <w:t>В настоящее время тепловые сети города Кингисеппа не имеют дефицита пропускной способности</w:t>
      </w:r>
      <w:r>
        <w:rPr>
          <w:rFonts w:ascii="Times New Roman" w:eastAsia="Times New Roman" w:hAnsi="Times New Roman" w:cs="Times New Roman"/>
          <w:sz w:val="24"/>
          <w:szCs w:val="24"/>
        </w:rPr>
        <w:t xml:space="preserve"> для потребителей уже подключенных к системе теплоснабжения. Гидравлические режимы   тепловых сетей и потребителей настроены в соответсвии с требованиями строительных   правил.  </w:t>
      </w:r>
    </w:p>
    <w:p w:rsidR="00F05A04" w:rsidRPr="002F12C6" w:rsidRDefault="00F05A04" w:rsidP="00F05A04">
      <w:pPr>
        <w:pStyle w:val="afff5"/>
        <w:spacing w:after="0" w:line="240" w:lineRule="auto"/>
        <w:ind w:left="0" w:firstLine="0"/>
        <w:jc w:val="both"/>
        <w:rPr>
          <w:rFonts w:ascii="Times New Roman" w:hAnsi="Times New Roman" w:cs="Times New Roman"/>
          <w:sz w:val="24"/>
          <w:szCs w:val="24"/>
        </w:rPr>
      </w:pPr>
    </w:p>
    <w:p w:rsidR="00F05A04" w:rsidRPr="002F12C6" w:rsidRDefault="00F05A04" w:rsidP="00F05A04">
      <w:pPr>
        <w:autoSpaceDE w:val="0"/>
        <w:autoSpaceDN w:val="0"/>
        <w:adjustRightInd w:val="0"/>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При гидравлическом расчете тепловых сетей города Кингисеппа установлено:</w:t>
      </w:r>
    </w:p>
    <w:p w:rsidR="00F05A04" w:rsidRPr="002F12C6" w:rsidRDefault="00F05A04" w:rsidP="00F05A04">
      <w:pPr>
        <w:pStyle w:val="ad"/>
        <w:spacing w:after="0"/>
        <w:jc w:val="both"/>
      </w:pPr>
      <w:r w:rsidRPr="002F12C6">
        <w:t xml:space="preserve">1.  При поверочном гидравлическом </w:t>
      </w:r>
      <w:proofErr w:type="gramStart"/>
      <w:r w:rsidRPr="002F12C6">
        <w:t>расчете  установлено</w:t>
      </w:r>
      <w:proofErr w:type="gramEnd"/>
      <w:r w:rsidRPr="002F12C6">
        <w:t>, что существующие сети  при существующей подключенной нагрузке удовлетворяют</w:t>
      </w:r>
      <w:r w:rsidRPr="002F12C6">
        <w:rPr>
          <w:b/>
        </w:rPr>
        <w:t xml:space="preserve"> </w:t>
      </w:r>
      <w:r w:rsidRPr="002F12C6">
        <w:t xml:space="preserve"> основным  требованиям  гидравлического  режима тепловых сетей, установленных </w:t>
      </w:r>
      <w:r>
        <w:t>СП</w:t>
      </w:r>
      <w:r w:rsidRPr="002F12C6">
        <w:t>Тепловые сети :</w:t>
      </w:r>
    </w:p>
    <w:p w:rsidR="00F05A04" w:rsidRPr="002F12C6" w:rsidRDefault="00F05A04" w:rsidP="00F05A04">
      <w:pPr>
        <w:pStyle w:val="21"/>
        <w:ind w:left="0" w:firstLine="0"/>
        <w:jc w:val="both"/>
        <w:rPr>
          <w:bCs/>
          <w:color w:val="000000"/>
          <w:bdr w:val="none" w:sz="0" w:space="0" w:color="auto" w:frame="1"/>
        </w:rPr>
      </w:pPr>
      <w:r w:rsidRPr="002F12C6">
        <w:rPr>
          <w:bCs/>
          <w:bdr w:val="none" w:sz="0" w:space="0" w:color="auto" w:frame="1"/>
        </w:rPr>
        <w:t>1.1.</w:t>
      </w:r>
      <w:r w:rsidRPr="002F12C6">
        <w:rPr>
          <w:rStyle w:val="apple-converted-space"/>
          <w:bCs/>
          <w:color w:val="000000"/>
          <w:bdr w:val="none" w:sz="0" w:space="0" w:color="auto" w:frame="1"/>
        </w:rPr>
        <w:tab/>
        <w:t xml:space="preserve">Статическое </w:t>
      </w:r>
      <w:proofErr w:type="gramStart"/>
      <w:r w:rsidRPr="002F12C6">
        <w:rPr>
          <w:rStyle w:val="apple-converted-space"/>
          <w:bCs/>
          <w:color w:val="000000"/>
          <w:bdr w:val="none" w:sz="0" w:space="0" w:color="auto" w:frame="1"/>
        </w:rPr>
        <w:t>давление  обеспечивается</w:t>
      </w:r>
      <w:proofErr w:type="gramEnd"/>
      <w:r w:rsidRPr="002F12C6">
        <w:rPr>
          <w:rStyle w:val="apple-converted-space"/>
          <w:bCs/>
          <w:color w:val="000000"/>
          <w:bdr w:val="none" w:sz="0" w:space="0" w:color="auto" w:frame="1"/>
        </w:rPr>
        <w:t xml:space="preserve">  напором подпиточных насосов, которое на выходе из котельной имеет максимальное   значение 50 м вод. ст..  </w:t>
      </w:r>
      <w:r w:rsidRPr="002F12C6">
        <w:t xml:space="preserve">Статическое давление в </w:t>
      </w:r>
      <w:proofErr w:type="gramStart"/>
      <w:r w:rsidRPr="002F12C6">
        <w:t>существующей  системе</w:t>
      </w:r>
      <w:proofErr w:type="gramEnd"/>
      <w:r w:rsidRPr="002F12C6">
        <w:t xml:space="preserve"> теплоснабжения при теплоносителе «вода» не превышает  допускаемое давление в оборудовании источника теплоты, в водяных тепловых сетях, в оборудовании тепловых пунктов и в системах отопления, вентиляции и горячего водоснабжения потребителей, непосредственно присоединенных к тепловым сетям, и обеспечивает заполнение их водой. </w:t>
      </w:r>
    </w:p>
    <w:p w:rsidR="00F05A04" w:rsidRPr="002F12C6" w:rsidRDefault="00F05A04" w:rsidP="00F05A04">
      <w:pPr>
        <w:pStyle w:val="21"/>
        <w:ind w:left="0" w:firstLine="0"/>
        <w:jc w:val="both"/>
        <w:rPr>
          <w:rStyle w:val="apple-converted-space"/>
          <w:bCs/>
          <w:color w:val="000000"/>
          <w:bdr w:val="none" w:sz="0" w:space="0" w:color="auto" w:frame="1"/>
        </w:rPr>
      </w:pPr>
      <w:r w:rsidRPr="002F12C6">
        <w:rPr>
          <w:rStyle w:val="apple-converted-space"/>
          <w:bCs/>
          <w:color w:val="000000"/>
          <w:bdr w:val="none" w:sz="0" w:space="0" w:color="auto" w:frame="1"/>
        </w:rPr>
        <w:t xml:space="preserve">При наличии потребителей разной </w:t>
      </w:r>
      <w:proofErr w:type="gramStart"/>
      <w:r w:rsidRPr="002F12C6">
        <w:rPr>
          <w:rStyle w:val="apple-converted-space"/>
          <w:bCs/>
          <w:color w:val="000000"/>
          <w:bdr w:val="none" w:sz="0" w:space="0" w:color="auto" w:frame="1"/>
        </w:rPr>
        <w:t>этажности  требуемое</w:t>
      </w:r>
      <w:proofErr w:type="gramEnd"/>
      <w:r w:rsidRPr="002F12C6">
        <w:rPr>
          <w:rStyle w:val="apple-converted-space"/>
          <w:bCs/>
          <w:color w:val="000000"/>
          <w:bdr w:val="none" w:sz="0" w:space="0" w:color="auto" w:frame="1"/>
        </w:rPr>
        <w:t xml:space="preserve"> статическое давление  будет иметь  разные значения:  для 12ти этажных домов требуется  40 м вод. ст., для 5-ти этажных – 20 м вод. ст., для 2х этажных достаточно 15 м вод. ст.</w:t>
      </w:r>
    </w:p>
    <w:p w:rsidR="00F05A04" w:rsidRPr="002F12C6" w:rsidRDefault="00F05A04" w:rsidP="00F05A04">
      <w:pPr>
        <w:pStyle w:val="21"/>
        <w:ind w:left="0" w:firstLine="0"/>
        <w:jc w:val="both"/>
        <w:rPr>
          <w:rStyle w:val="apple-converted-space"/>
          <w:bCs/>
          <w:color w:val="000000"/>
          <w:bdr w:val="none" w:sz="0" w:space="0" w:color="auto" w:frame="1"/>
        </w:rPr>
      </w:pPr>
      <w:r w:rsidRPr="002F12C6">
        <w:rPr>
          <w:bCs/>
          <w:bdr w:val="none" w:sz="0" w:space="0" w:color="auto" w:frame="1"/>
        </w:rPr>
        <w:t>1.2.</w:t>
      </w:r>
      <w:r w:rsidRPr="002F12C6">
        <w:rPr>
          <w:rStyle w:val="apple-converted-space"/>
          <w:bCs/>
          <w:color w:val="000000"/>
          <w:bdr w:val="none" w:sz="0" w:space="0" w:color="auto" w:frame="1"/>
        </w:rPr>
        <w:tab/>
        <w:t xml:space="preserve">При гидродинамическом </w:t>
      </w:r>
      <w:proofErr w:type="gramStart"/>
      <w:r w:rsidRPr="002F12C6">
        <w:rPr>
          <w:rStyle w:val="apple-converted-space"/>
          <w:bCs/>
          <w:color w:val="000000"/>
          <w:bdr w:val="none" w:sz="0" w:space="0" w:color="auto" w:frame="1"/>
        </w:rPr>
        <w:t>режиме  на</w:t>
      </w:r>
      <w:proofErr w:type="gramEnd"/>
      <w:r w:rsidRPr="002F12C6">
        <w:rPr>
          <w:rStyle w:val="apple-converted-space"/>
          <w:bCs/>
          <w:color w:val="000000"/>
          <w:bdr w:val="none" w:sz="0" w:space="0" w:color="auto" w:frame="1"/>
        </w:rPr>
        <w:t xml:space="preserve"> выходе из котельной  теплоноситель имеет  давление  Рпр = 70 м вод. ст., Роб=20 м вод. ст., что соответствует    условиям невскипания воды в любой точке   трубопроводов тепловых сетей. </w:t>
      </w:r>
    </w:p>
    <w:p w:rsidR="00F05A04" w:rsidRPr="002F12C6" w:rsidRDefault="00F05A04" w:rsidP="00F05A04">
      <w:pPr>
        <w:pStyle w:val="21"/>
        <w:ind w:left="0" w:firstLine="0"/>
        <w:jc w:val="both"/>
      </w:pPr>
      <w:r w:rsidRPr="002F12C6">
        <w:rPr>
          <w:bCs/>
          <w:bdr w:val="none" w:sz="0" w:space="0" w:color="auto" w:frame="1"/>
        </w:rPr>
        <w:t>1.3.</w:t>
      </w:r>
      <w:r w:rsidRPr="002F12C6">
        <w:rPr>
          <w:rStyle w:val="apple-converted-space"/>
          <w:bCs/>
          <w:color w:val="000000"/>
          <w:bdr w:val="none" w:sz="0" w:space="0" w:color="auto" w:frame="1"/>
        </w:rPr>
        <w:tab/>
        <w:t xml:space="preserve">При гидродинамическом режиме </w:t>
      </w:r>
      <w:r w:rsidRPr="002F12C6">
        <w:t xml:space="preserve">давление воды в обратных трубопроводах водяных тепловых сетей обеспечивает надежность работы местных </w:t>
      </w:r>
      <w:proofErr w:type="gramStart"/>
      <w:r w:rsidRPr="002F12C6">
        <w:t>систем  и</w:t>
      </w:r>
      <w:proofErr w:type="gramEnd"/>
      <w:r w:rsidRPr="002F12C6">
        <w:t xml:space="preserve"> заполнение их водой.  Поэтому в любой точке обратных </w:t>
      </w:r>
      <w:proofErr w:type="gramStart"/>
      <w:r w:rsidRPr="002F12C6">
        <w:t>трубопроводов  давление</w:t>
      </w:r>
      <w:proofErr w:type="gramEnd"/>
      <w:r w:rsidRPr="002F12C6">
        <w:t xml:space="preserve"> теплоносителя   не превышает предельного значения  60,0 м вод. ст. и не снижается ниже требуемого давления для залива системы потребителей. </w:t>
      </w:r>
    </w:p>
    <w:p w:rsidR="00F05A04" w:rsidRPr="002F12C6" w:rsidRDefault="00F05A04" w:rsidP="00F05A04">
      <w:pPr>
        <w:pStyle w:val="21"/>
        <w:ind w:left="0" w:firstLine="0"/>
        <w:jc w:val="both"/>
      </w:pPr>
      <w:r w:rsidRPr="002F12C6">
        <w:rPr>
          <w:bCs/>
          <w:bdr w:val="none" w:sz="0" w:space="0" w:color="auto" w:frame="1"/>
        </w:rPr>
        <w:t>1.4.</w:t>
      </w:r>
      <w:r w:rsidRPr="002F12C6">
        <w:rPr>
          <w:rStyle w:val="apple-converted-space"/>
          <w:color w:val="000000"/>
        </w:rPr>
        <w:tab/>
        <w:t xml:space="preserve">Применяемое </w:t>
      </w:r>
      <w:r w:rsidRPr="002F12C6">
        <w:t>число насосов:</w:t>
      </w:r>
    </w:p>
    <w:p w:rsidR="00F05A04" w:rsidRPr="002F12C6" w:rsidRDefault="00F05A04" w:rsidP="00F05A04">
      <w:pPr>
        <w:pStyle w:val="af2"/>
        <w:spacing w:after="0"/>
        <w:ind w:firstLine="0"/>
        <w:jc w:val="both"/>
        <w:rPr>
          <w:bdr w:val="none" w:sz="0" w:space="0" w:color="auto" w:frame="1"/>
        </w:rPr>
      </w:pPr>
      <w:r w:rsidRPr="002F12C6">
        <w:rPr>
          <w:bdr w:val="none" w:sz="0" w:space="0" w:color="auto" w:frame="1"/>
        </w:rPr>
        <w:t xml:space="preserve">сетевых - не менее двух, один из которых является резервным; </w:t>
      </w:r>
    </w:p>
    <w:p w:rsidR="00F05A04" w:rsidRPr="002F12C6" w:rsidRDefault="00F05A04" w:rsidP="00F05A04">
      <w:pPr>
        <w:pStyle w:val="ad"/>
        <w:spacing w:after="0"/>
        <w:jc w:val="both"/>
      </w:pPr>
      <w:r w:rsidRPr="002F12C6">
        <w:rPr>
          <w:bdr w:val="none" w:sz="0" w:space="0" w:color="auto" w:frame="1"/>
        </w:rPr>
        <w:t xml:space="preserve"> подпиточных - в открытых системах - не менее трех, один из которых также </w:t>
      </w:r>
      <w:proofErr w:type="gramStart"/>
      <w:r w:rsidRPr="002F12C6">
        <w:rPr>
          <w:bdr w:val="none" w:sz="0" w:space="0" w:color="auto" w:frame="1"/>
        </w:rPr>
        <w:t>является  резервным</w:t>
      </w:r>
      <w:proofErr w:type="gramEnd"/>
      <w:r w:rsidRPr="002F12C6">
        <w:rPr>
          <w:bdr w:val="none" w:sz="0" w:space="0" w:color="auto" w:frame="1"/>
        </w:rPr>
        <w:t>.</w:t>
      </w:r>
    </w:p>
    <w:p w:rsidR="00F05A04" w:rsidRPr="002F12C6" w:rsidRDefault="00F05A04" w:rsidP="00F05A04">
      <w:pPr>
        <w:pStyle w:val="21"/>
        <w:ind w:left="0" w:firstLine="0"/>
        <w:jc w:val="both"/>
      </w:pPr>
      <w:r w:rsidRPr="002F12C6">
        <w:rPr>
          <w:bCs/>
          <w:bdr w:val="none" w:sz="0" w:space="0" w:color="auto" w:frame="1"/>
        </w:rPr>
        <w:t>1.5.</w:t>
      </w:r>
      <w:r w:rsidRPr="002F12C6">
        <w:rPr>
          <w:rStyle w:val="apple-converted-space"/>
          <w:color w:val="000000"/>
        </w:rPr>
        <w:tab/>
      </w:r>
      <w:r w:rsidRPr="002F12C6">
        <w:t xml:space="preserve">Располагаемые напоры на вводах в </w:t>
      </w:r>
      <w:proofErr w:type="gramStart"/>
      <w:r w:rsidRPr="002F12C6">
        <w:t>здания  больше</w:t>
      </w:r>
      <w:proofErr w:type="gramEnd"/>
      <w:r w:rsidRPr="002F12C6">
        <w:t xml:space="preserve"> сопротивления  местных систем  теплопотребления, которые при элеваторном  подключении и открытом водоразборе   не превышают 1,0 м вод. ст.</w:t>
      </w:r>
    </w:p>
    <w:p w:rsidR="00F05A04" w:rsidRPr="002F12C6" w:rsidRDefault="00F05A04" w:rsidP="00F05A04">
      <w:pPr>
        <w:shd w:val="clear" w:color="auto" w:fill="FFFFFF"/>
        <w:spacing w:after="0" w:line="240" w:lineRule="auto"/>
        <w:jc w:val="both"/>
        <w:rPr>
          <w:rFonts w:ascii="Times New Roman" w:hAnsi="Times New Roman" w:cs="Times New Roman"/>
          <w:sz w:val="24"/>
          <w:szCs w:val="24"/>
        </w:rPr>
      </w:pPr>
      <w:r w:rsidRPr="002F12C6">
        <w:rPr>
          <w:rFonts w:ascii="Times New Roman" w:hAnsi="Times New Roman" w:cs="Times New Roman"/>
          <w:b/>
          <w:bCs/>
          <w:color w:val="000000"/>
          <w:sz w:val="24"/>
          <w:szCs w:val="24"/>
          <w:bdr w:val="none" w:sz="0" w:space="0" w:color="auto" w:frame="1"/>
        </w:rPr>
        <w:t> </w:t>
      </w:r>
      <w:r w:rsidRPr="002F12C6">
        <w:rPr>
          <w:rFonts w:ascii="Times New Roman" w:hAnsi="Times New Roman" w:cs="Times New Roman"/>
          <w:sz w:val="24"/>
          <w:szCs w:val="24"/>
        </w:rPr>
        <w:t>2.</w:t>
      </w:r>
      <w:r w:rsidRPr="002F12C6">
        <w:rPr>
          <w:rFonts w:ascii="Times New Roman" w:hAnsi="Times New Roman" w:cs="Times New Roman"/>
          <w:sz w:val="24"/>
          <w:szCs w:val="24"/>
        </w:rPr>
        <w:tab/>
        <w:t xml:space="preserve">В разрезе </w:t>
      </w:r>
      <w:proofErr w:type="gramStart"/>
      <w:r w:rsidRPr="002F12C6">
        <w:rPr>
          <w:rFonts w:ascii="Times New Roman" w:hAnsi="Times New Roman" w:cs="Times New Roman"/>
          <w:sz w:val="24"/>
          <w:szCs w:val="24"/>
        </w:rPr>
        <w:t>каждого  потребителя</w:t>
      </w:r>
      <w:proofErr w:type="gramEnd"/>
      <w:r w:rsidRPr="002F12C6">
        <w:rPr>
          <w:rFonts w:ascii="Times New Roman" w:hAnsi="Times New Roman" w:cs="Times New Roman"/>
          <w:sz w:val="24"/>
          <w:szCs w:val="24"/>
        </w:rPr>
        <w:t xml:space="preserve"> в индивидуальных тепловых пунктах требуется  проведение регулировки расхода  теплоносителя, поступающего  из наружных тепловых сетей,  за счет   подбора  шайб,  сопел элеваторов или  с помощью балансировочных кранов. </w:t>
      </w:r>
    </w:p>
    <w:p w:rsidR="00F05A04"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r w:rsidRPr="000A584D">
        <w:rPr>
          <w:rFonts w:ascii="Times New Roman" w:eastAsia="Times New Roman" w:hAnsi="Times New Roman" w:cs="Times New Roman"/>
          <w:b/>
          <w:sz w:val="24"/>
          <w:szCs w:val="24"/>
        </w:rPr>
        <w:t>г) описание причины возникновения дефицитов тепловой мощности и последствий влияния дефиц</w:t>
      </w:r>
      <w:r>
        <w:rPr>
          <w:rFonts w:ascii="Times New Roman" w:eastAsia="Times New Roman" w:hAnsi="Times New Roman" w:cs="Times New Roman"/>
          <w:b/>
          <w:sz w:val="24"/>
          <w:szCs w:val="24"/>
        </w:rPr>
        <w:t>итов на качество теплоснабжения</w:t>
      </w:r>
    </w:p>
    <w:p w:rsidR="00F05A04" w:rsidRPr="000A584D" w:rsidRDefault="00F05A04" w:rsidP="00F05A04">
      <w:pPr>
        <w:widowControl w:val="0"/>
        <w:autoSpaceDE w:val="0"/>
        <w:autoSpaceDN w:val="0"/>
        <w:spacing w:after="0" w:line="240" w:lineRule="auto"/>
        <w:ind w:firstLine="540"/>
        <w:jc w:val="both"/>
        <w:rPr>
          <w:rFonts w:ascii="Times New Roman" w:eastAsia="Times New Roman" w:hAnsi="Times New Roman" w:cs="Times New Roman"/>
          <w:sz w:val="24"/>
          <w:szCs w:val="24"/>
        </w:rPr>
      </w:pPr>
      <w:r w:rsidRPr="000A584D">
        <w:rPr>
          <w:rFonts w:ascii="Times New Roman" w:eastAsia="Times New Roman" w:hAnsi="Times New Roman" w:cs="Times New Roman"/>
          <w:sz w:val="24"/>
          <w:szCs w:val="24"/>
        </w:rPr>
        <w:t>Дефицит мощности источников тепловой энергии в городе Кингисеппе отсутсвует.</w:t>
      </w:r>
    </w:p>
    <w:p w:rsidR="00F05A04" w:rsidRPr="000A584D" w:rsidRDefault="00F05A04" w:rsidP="00F05A04">
      <w:pPr>
        <w:shd w:val="clear" w:color="auto" w:fill="FFFFFF"/>
        <w:spacing w:after="0" w:line="240" w:lineRule="auto"/>
        <w:ind w:firstLine="540"/>
        <w:jc w:val="both"/>
        <w:rPr>
          <w:rFonts w:ascii="Times New Roman" w:eastAsia="Times New Roman" w:hAnsi="Times New Roman" w:cs="Times New Roman"/>
          <w:color w:val="333333"/>
          <w:sz w:val="24"/>
          <w:szCs w:val="24"/>
        </w:rPr>
      </w:pPr>
      <w:r w:rsidRPr="000A584D">
        <w:rPr>
          <w:rFonts w:ascii="Times New Roman" w:eastAsia="Times New Roman" w:hAnsi="Times New Roman" w:cs="Times New Roman"/>
          <w:color w:val="333333"/>
          <w:sz w:val="24"/>
          <w:szCs w:val="24"/>
        </w:rPr>
        <w:t xml:space="preserve">Дефицит тепловой мощности — это ситуация, когда суммарный спрос потребителей на тепло превышает возможности источников </w:t>
      </w:r>
      <w:proofErr w:type="gramStart"/>
      <w:r w:rsidRPr="000A584D">
        <w:rPr>
          <w:rFonts w:ascii="Times New Roman" w:eastAsia="Times New Roman" w:hAnsi="Times New Roman" w:cs="Times New Roman"/>
          <w:color w:val="333333"/>
          <w:sz w:val="24"/>
          <w:szCs w:val="24"/>
        </w:rPr>
        <w:t>тепла  по</w:t>
      </w:r>
      <w:proofErr w:type="gramEnd"/>
      <w:r w:rsidRPr="000A584D">
        <w:rPr>
          <w:rFonts w:ascii="Times New Roman" w:eastAsia="Times New Roman" w:hAnsi="Times New Roman" w:cs="Times New Roman"/>
          <w:color w:val="333333"/>
          <w:sz w:val="24"/>
          <w:szCs w:val="24"/>
        </w:rPr>
        <w:t xml:space="preserve"> его выработке, а также когда сети не могут доставить нужный объём теплоносителя до конечных точек. </w:t>
      </w:r>
    </w:p>
    <w:p w:rsidR="00F05A04" w:rsidRPr="000A584D" w:rsidRDefault="00F05A04" w:rsidP="00F05A04">
      <w:pPr>
        <w:shd w:val="clear" w:color="auto" w:fill="FFFFFF"/>
        <w:spacing w:after="0" w:line="240" w:lineRule="auto"/>
        <w:jc w:val="both"/>
        <w:outlineLvl w:val="1"/>
        <w:rPr>
          <w:rFonts w:ascii="Times New Roman" w:eastAsia="Times New Roman" w:hAnsi="Times New Roman" w:cs="Times New Roman"/>
          <w:b/>
          <w:bCs/>
          <w:color w:val="333333"/>
          <w:sz w:val="24"/>
          <w:szCs w:val="24"/>
        </w:rPr>
      </w:pPr>
      <w:r w:rsidRPr="000A584D">
        <w:rPr>
          <w:rFonts w:ascii="Times New Roman" w:eastAsia="Times New Roman" w:hAnsi="Times New Roman" w:cs="Times New Roman"/>
          <w:b/>
          <w:bCs/>
          <w:color w:val="333333"/>
          <w:sz w:val="24"/>
          <w:szCs w:val="24"/>
        </w:rPr>
        <w:t>Причины возникновения дефицитов</w:t>
      </w:r>
    </w:p>
    <w:p w:rsidR="00F05A04" w:rsidRPr="000A584D" w:rsidRDefault="00F05A04" w:rsidP="00F05A04">
      <w:pPr>
        <w:shd w:val="clear" w:color="auto" w:fill="FFFFFF"/>
        <w:spacing w:after="0" w:line="240" w:lineRule="auto"/>
        <w:jc w:val="both"/>
        <w:rPr>
          <w:rFonts w:ascii="Times New Roman" w:eastAsia="Times New Roman" w:hAnsi="Times New Roman" w:cs="Times New Roman"/>
          <w:color w:val="333333"/>
          <w:sz w:val="24"/>
          <w:szCs w:val="24"/>
        </w:rPr>
      </w:pPr>
      <w:r>
        <w:rPr>
          <w:rFonts w:ascii="Times New Roman" w:eastAsia="Times New Roman" w:hAnsi="Times New Roman" w:cs="Times New Roman"/>
          <w:b/>
          <w:bCs/>
          <w:color w:val="333333"/>
          <w:sz w:val="24"/>
          <w:szCs w:val="24"/>
        </w:rPr>
        <w:t>-</w:t>
      </w:r>
      <w:r w:rsidRPr="000A584D">
        <w:rPr>
          <w:rFonts w:ascii="Times New Roman" w:eastAsia="Times New Roman" w:hAnsi="Times New Roman" w:cs="Times New Roman"/>
          <w:b/>
          <w:bCs/>
          <w:color w:val="333333"/>
          <w:sz w:val="24"/>
          <w:szCs w:val="24"/>
        </w:rPr>
        <w:t>Рост потребления.</w:t>
      </w:r>
      <w:r w:rsidRPr="000A584D">
        <w:rPr>
          <w:rFonts w:ascii="Times New Roman" w:eastAsia="Times New Roman" w:hAnsi="Times New Roman" w:cs="Times New Roman"/>
          <w:color w:val="333333"/>
          <w:sz w:val="24"/>
          <w:szCs w:val="24"/>
        </w:rPr>
        <w:t xml:space="preserve"> Активная застройка, появление новых жилых комплексов, социальных объектов увеличивают нагрузку на систему.  </w:t>
      </w:r>
    </w:p>
    <w:p w:rsidR="00F05A04" w:rsidRPr="000A584D" w:rsidRDefault="00F05A04" w:rsidP="00F05A04">
      <w:pPr>
        <w:shd w:val="clear" w:color="auto" w:fill="FFFFFF"/>
        <w:spacing w:after="0" w:line="240" w:lineRule="auto"/>
        <w:jc w:val="both"/>
        <w:rPr>
          <w:rFonts w:ascii="Times New Roman" w:eastAsia="Times New Roman" w:hAnsi="Times New Roman" w:cs="Times New Roman"/>
          <w:color w:val="333333"/>
          <w:sz w:val="24"/>
          <w:szCs w:val="24"/>
        </w:rPr>
      </w:pPr>
      <w:r>
        <w:rPr>
          <w:rFonts w:ascii="Times New Roman" w:eastAsia="Times New Roman" w:hAnsi="Times New Roman" w:cs="Times New Roman"/>
          <w:b/>
          <w:bCs/>
          <w:color w:val="333333"/>
          <w:sz w:val="24"/>
          <w:szCs w:val="24"/>
        </w:rPr>
        <w:t>-</w:t>
      </w:r>
      <w:r w:rsidRPr="000A584D">
        <w:rPr>
          <w:rFonts w:ascii="Times New Roman" w:eastAsia="Times New Roman" w:hAnsi="Times New Roman" w:cs="Times New Roman"/>
          <w:b/>
          <w:bCs/>
          <w:color w:val="333333"/>
          <w:sz w:val="24"/>
          <w:szCs w:val="24"/>
        </w:rPr>
        <w:t>Износ оборудования.</w:t>
      </w:r>
      <w:r w:rsidRPr="000A584D">
        <w:rPr>
          <w:rFonts w:ascii="Times New Roman" w:eastAsia="Times New Roman" w:hAnsi="Times New Roman" w:cs="Times New Roman"/>
          <w:color w:val="333333"/>
          <w:sz w:val="24"/>
          <w:szCs w:val="24"/>
        </w:rPr>
        <w:t xml:space="preserve"> Котлы, турбины, трубопроводы со временем теряют ресурс. Эксплуатация на продлённом техническом ресурсе снижает реальную мощность агрегатов.  </w:t>
      </w:r>
    </w:p>
    <w:p w:rsidR="00F05A04" w:rsidRPr="000A584D" w:rsidRDefault="00F05A04" w:rsidP="00F05A04">
      <w:pPr>
        <w:shd w:val="clear" w:color="auto" w:fill="FFFFFF"/>
        <w:spacing w:after="0" w:line="240" w:lineRule="auto"/>
        <w:jc w:val="both"/>
        <w:rPr>
          <w:rFonts w:ascii="Times New Roman" w:eastAsia="Times New Roman" w:hAnsi="Times New Roman" w:cs="Times New Roman"/>
          <w:color w:val="333333"/>
          <w:sz w:val="24"/>
          <w:szCs w:val="24"/>
        </w:rPr>
      </w:pPr>
      <w:r>
        <w:rPr>
          <w:rFonts w:ascii="Times New Roman" w:eastAsia="Times New Roman" w:hAnsi="Times New Roman" w:cs="Times New Roman"/>
          <w:b/>
          <w:bCs/>
          <w:color w:val="333333"/>
          <w:sz w:val="24"/>
          <w:szCs w:val="24"/>
        </w:rPr>
        <w:t>-</w:t>
      </w:r>
      <w:r w:rsidRPr="000A584D">
        <w:rPr>
          <w:rFonts w:ascii="Times New Roman" w:eastAsia="Times New Roman" w:hAnsi="Times New Roman" w:cs="Times New Roman"/>
          <w:b/>
          <w:bCs/>
          <w:color w:val="333333"/>
          <w:sz w:val="24"/>
          <w:szCs w:val="24"/>
        </w:rPr>
        <w:t>Сверхнормативные потери в сетях.</w:t>
      </w:r>
      <w:r w:rsidRPr="000A584D">
        <w:rPr>
          <w:rFonts w:ascii="Times New Roman" w:eastAsia="Times New Roman" w:hAnsi="Times New Roman" w:cs="Times New Roman"/>
          <w:color w:val="333333"/>
          <w:sz w:val="24"/>
          <w:szCs w:val="24"/>
        </w:rPr>
        <w:t xml:space="preserve"> Изношенная или намоченная теплоизоляция ведёт к росту утечек тепла.  </w:t>
      </w:r>
    </w:p>
    <w:p w:rsidR="00F05A04" w:rsidRPr="000A584D" w:rsidRDefault="00F05A04" w:rsidP="00F05A04">
      <w:pPr>
        <w:shd w:val="clear" w:color="auto" w:fill="FFFFFF"/>
        <w:spacing w:after="0" w:line="240" w:lineRule="auto"/>
        <w:jc w:val="both"/>
        <w:rPr>
          <w:rFonts w:ascii="Times New Roman" w:eastAsia="Times New Roman" w:hAnsi="Times New Roman" w:cs="Times New Roman"/>
          <w:color w:val="333333"/>
          <w:sz w:val="24"/>
          <w:szCs w:val="24"/>
        </w:rPr>
      </w:pPr>
      <w:r>
        <w:rPr>
          <w:rFonts w:ascii="Times New Roman" w:eastAsia="Times New Roman" w:hAnsi="Times New Roman" w:cs="Times New Roman"/>
          <w:b/>
          <w:bCs/>
          <w:color w:val="333333"/>
          <w:sz w:val="24"/>
          <w:szCs w:val="24"/>
        </w:rPr>
        <w:t>-</w:t>
      </w:r>
      <w:r w:rsidRPr="000A584D">
        <w:rPr>
          <w:rFonts w:ascii="Times New Roman" w:eastAsia="Times New Roman" w:hAnsi="Times New Roman" w:cs="Times New Roman"/>
          <w:b/>
          <w:bCs/>
          <w:color w:val="333333"/>
          <w:sz w:val="24"/>
          <w:szCs w:val="24"/>
        </w:rPr>
        <w:t>Аварийные ситуации.</w:t>
      </w:r>
      <w:r w:rsidRPr="000A584D">
        <w:rPr>
          <w:rFonts w:ascii="Times New Roman" w:eastAsia="Times New Roman" w:hAnsi="Times New Roman" w:cs="Times New Roman"/>
          <w:color w:val="333333"/>
          <w:sz w:val="24"/>
          <w:szCs w:val="24"/>
        </w:rPr>
        <w:t xml:space="preserve"> Выход из строя ключевого оборудования (котла, насоса), повреждения трубопроводов, гидроудары — всё это временно или надолго выводит мощности из строя.  </w:t>
      </w:r>
    </w:p>
    <w:p w:rsidR="00F05A04" w:rsidRPr="000A584D" w:rsidRDefault="00F05A04" w:rsidP="00F05A04">
      <w:pPr>
        <w:shd w:val="clear" w:color="auto" w:fill="FFFFFF"/>
        <w:spacing w:after="0" w:line="240" w:lineRule="auto"/>
        <w:jc w:val="both"/>
        <w:rPr>
          <w:rFonts w:ascii="Times New Roman" w:eastAsia="Times New Roman" w:hAnsi="Times New Roman" w:cs="Times New Roman"/>
          <w:color w:val="333333"/>
          <w:sz w:val="24"/>
          <w:szCs w:val="24"/>
        </w:rPr>
      </w:pPr>
      <w:r>
        <w:rPr>
          <w:rFonts w:ascii="Times New Roman" w:eastAsia="Times New Roman" w:hAnsi="Times New Roman" w:cs="Times New Roman"/>
          <w:b/>
          <w:bCs/>
          <w:color w:val="333333"/>
          <w:sz w:val="24"/>
          <w:szCs w:val="24"/>
        </w:rPr>
        <w:t>-</w:t>
      </w:r>
      <w:r w:rsidRPr="000A584D">
        <w:rPr>
          <w:rFonts w:ascii="Times New Roman" w:eastAsia="Times New Roman" w:hAnsi="Times New Roman" w:cs="Times New Roman"/>
          <w:b/>
          <w:bCs/>
          <w:color w:val="333333"/>
          <w:sz w:val="24"/>
          <w:szCs w:val="24"/>
        </w:rPr>
        <w:t>Ошибки в планировании.</w:t>
      </w:r>
      <w:r w:rsidRPr="000A584D">
        <w:rPr>
          <w:rFonts w:ascii="Times New Roman" w:eastAsia="Times New Roman" w:hAnsi="Times New Roman" w:cs="Times New Roman"/>
          <w:color w:val="333333"/>
          <w:sz w:val="24"/>
          <w:szCs w:val="24"/>
        </w:rPr>
        <w:t xml:space="preserve"> Неточный прогноз спроса, недостаточное планирование развития системы, отсутствие резервов мощности на ключевых участках.  </w:t>
      </w:r>
    </w:p>
    <w:p w:rsidR="00F05A04" w:rsidRPr="000A584D" w:rsidRDefault="00F05A04" w:rsidP="00F05A04">
      <w:pPr>
        <w:shd w:val="clear" w:color="auto" w:fill="FFFFFF"/>
        <w:spacing w:after="0" w:line="240" w:lineRule="auto"/>
        <w:jc w:val="both"/>
        <w:outlineLvl w:val="1"/>
        <w:rPr>
          <w:rFonts w:ascii="Times New Roman" w:eastAsia="Times New Roman" w:hAnsi="Times New Roman" w:cs="Times New Roman"/>
          <w:b/>
          <w:bCs/>
          <w:color w:val="333333"/>
          <w:sz w:val="24"/>
          <w:szCs w:val="24"/>
        </w:rPr>
      </w:pPr>
      <w:r>
        <w:rPr>
          <w:rFonts w:ascii="Times New Roman" w:eastAsia="Times New Roman" w:hAnsi="Times New Roman" w:cs="Times New Roman"/>
          <w:b/>
          <w:bCs/>
          <w:color w:val="333333"/>
          <w:sz w:val="24"/>
          <w:szCs w:val="24"/>
        </w:rPr>
        <w:t>Влияние дефицита тепловой энергии на качество услуг</w:t>
      </w:r>
    </w:p>
    <w:p w:rsidR="00F05A04" w:rsidRPr="000A584D" w:rsidRDefault="00F05A04" w:rsidP="00F05A04">
      <w:pPr>
        <w:shd w:val="clear" w:color="auto" w:fill="FFFFFF"/>
        <w:spacing w:after="0" w:line="240" w:lineRule="auto"/>
        <w:jc w:val="both"/>
        <w:rPr>
          <w:rFonts w:ascii="Times New Roman" w:eastAsia="Times New Roman" w:hAnsi="Times New Roman" w:cs="Times New Roman"/>
          <w:color w:val="333333"/>
          <w:sz w:val="24"/>
          <w:szCs w:val="24"/>
        </w:rPr>
      </w:pPr>
      <w:r w:rsidRPr="000A584D">
        <w:rPr>
          <w:rFonts w:ascii="Times New Roman" w:eastAsia="Times New Roman" w:hAnsi="Times New Roman" w:cs="Times New Roman"/>
          <w:color w:val="333333"/>
          <w:sz w:val="24"/>
          <w:szCs w:val="24"/>
        </w:rPr>
        <w:t>Последствия проявляются сразу в нескольких сферах:</w:t>
      </w:r>
    </w:p>
    <w:p w:rsidR="00F05A04" w:rsidRPr="000A584D" w:rsidRDefault="00F05A04" w:rsidP="00F05A04">
      <w:pPr>
        <w:shd w:val="clear" w:color="auto" w:fill="FFFFFF"/>
        <w:spacing w:after="0" w:line="240" w:lineRule="auto"/>
        <w:jc w:val="both"/>
        <w:rPr>
          <w:rFonts w:ascii="Times New Roman" w:eastAsia="Times New Roman" w:hAnsi="Times New Roman" w:cs="Times New Roman"/>
          <w:color w:val="333333"/>
          <w:sz w:val="24"/>
          <w:szCs w:val="24"/>
        </w:rPr>
      </w:pPr>
      <w:r>
        <w:rPr>
          <w:rFonts w:ascii="Times New Roman" w:eastAsia="Times New Roman" w:hAnsi="Times New Roman" w:cs="Times New Roman"/>
          <w:b/>
          <w:bCs/>
          <w:color w:val="333333"/>
          <w:sz w:val="24"/>
          <w:szCs w:val="24"/>
        </w:rPr>
        <w:t>-</w:t>
      </w:r>
      <w:r w:rsidRPr="000A584D">
        <w:rPr>
          <w:rFonts w:ascii="Times New Roman" w:eastAsia="Times New Roman" w:hAnsi="Times New Roman" w:cs="Times New Roman"/>
          <w:b/>
          <w:bCs/>
          <w:color w:val="333333"/>
          <w:sz w:val="24"/>
          <w:szCs w:val="24"/>
        </w:rPr>
        <w:t>Снижение температуры в помещениях.</w:t>
      </w:r>
      <w:r w:rsidRPr="000A584D">
        <w:rPr>
          <w:rFonts w:ascii="Times New Roman" w:eastAsia="Times New Roman" w:hAnsi="Times New Roman" w:cs="Times New Roman"/>
          <w:color w:val="333333"/>
          <w:sz w:val="24"/>
          <w:szCs w:val="24"/>
        </w:rPr>
        <w:t> Потребители получают теплоноситель меньшей температуры, чем требуется по санитарным нормам. В сильные морозы разница с уличной погодой становится ощутимой — в квартирах становится холодно.</w:t>
      </w:r>
    </w:p>
    <w:p w:rsidR="00F05A04" w:rsidRPr="000A584D" w:rsidRDefault="00F05A04" w:rsidP="00F05A04">
      <w:pPr>
        <w:shd w:val="clear" w:color="auto" w:fill="FFFFFF"/>
        <w:spacing w:after="0" w:line="240" w:lineRule="auto"/>
        <w:jc w:val="both"/>
        <w:rPr>
          <w:rFonts w:ascii="Times New Roman" w:eastAsia="Times New Roman" w:hAnsi="Times New Roman" w:cs="Times New Roman"/>
          <w:color w:val="333333"/>
          <w:sz w:val="24"/>
          <w:szCs w:val="24"/>
        </w:rPr>
      </w:pPr>
      <w:r>
        <w:rPr>
          <w:rFonts w:ascii="Times New Roman" w:eastAsia="Times New Roman" w:hAnsi="Times New Roman" w:cs="Times New Roman"/>
          <w:b/>
          <w:bCs/>
          <w:color w:val="333333"/>
          <w:sz w:val="24"/>
          <w:szCs w:val="24"/>
        </w:rPr>
        <w:t>-</w:t>
      </w:r>
      <w:r w:rsidRPr="000A584D">
        <w:rPr>
          <w:rFonts w:ascii="Times New Roman" w:eastAsia="Times New Roman" w:hAnsi="Times New Roman" w:cs="Times New Roman"/>
          <w:b/>
          <w:bCs/>
          <w:color w:val="333333"/>
          <w:sz w:val="24"/>
          <w:szCs w:val="24"/>
        </w:rPr>
        <w:t>Нарушение гидравлического режима.</w:t>
      </w:r>
      <w:r w:rsidRPr="000A584D">
        <w:rPr>
          <w:rFonts w:ascii="Times New Roman" w:eastAsia="Times New Roman" w:hAnsi="Times New Roman" w:cs="Times New Roman"/>
          <w:color w:val="333333"/>
          <w:sz w:val="24"/>
          <w:szCs w:val="24"/>
        </w:rPr>
        <w:t> Нехватка мощности не позволяет обеспечить нужный напор и расход теплоносителя в сети. В результате в одних точках тепло может не доходить вовсе, а в других — возникать избыточное давление, что ведёт к авариям на оборудовании.</w:t>
      </w:r>
    </w:p>
    <w:p w:rsidR="00F05A04" w:rsidRPr="000A584D" w:rsidRDefault="00F05A04" w:rsidP="00F05A04">
      <w:pPr>
        <w:shd w:val="clear" w:color="auto" w:fill="FFFFFF"/>
        <w:spacing w:after="0" w:line="240" w:lineRule="auto"/>
        <w:jc w:val="both"/>
        <w:rPr>
          <w:rFonts w:ascii="Times New Roman" w:eastAsia="Times New Roman" w:hAnsi="Times New Roman" w:cs="Times New Roman"/>
          <w:color w:val="333333"/>
          <w:sz w:val="24"/>
          <w:szCs w:val="24"/>
        </w:rPr>
      </w:pPr>
      <w:r>
        <w:rPr>
          <w:rFonts w:ascii="Times New Roman" w:eastAsia="Times New Roman" w:hAnsi="Times New Roman" w:cs="Times New Roman"/>
          <w:b/>
          <w:bCs/>
          <w:color w:val="333333"/>
          <w:sz w:val="24"/>
          <w:szCs w:val="24"/>
        </w:rPr>
        <w:t>-</w:t>
      </w:r>
      <w:r w:rsidRPr="000A584D">
        <w:rPr>
          <w:rFonts w:ascii="Times New Roman" w:eastAsia="Times New Roman" w:hAnsi="Times New Roman" w:cs="Times New Roman"/>
          <w:b/>
          <w:bCs/>
          <w:color w:val="333333"/>
          <w:sz w:val="24"/>
          <w:szCs w:val="24"/>
        </w:rPr>
        <w:t>Нестабильность подачи.</w:t>
      </w:r>
      <w:r w:rsidRPr="000A584D">
        <w:rPr>
          <w:rFonts w:ascii="Times New Roman" w:eastAsia="Times New Roman" w:hAnsi="Times New Roman" w:cs="Times New Roman"/>
          <w:color w:val="333333"/>
          <w:sz w:val="24"/>
          <w:szCs w:val="24"/>
        </w:rPr>
        <w:t> Из-за перегрузок или аварий график подачи тепла становится «рваным»: периоды нормальной температуры сменяются резкими похолоданиями, когда подача прерывается или резко сокращается.</w:t>
      </w:r>
    </w:p>
    <w:p w:rsidR="00F05A04" w:rsidRPr="000A584D" w:rsidRDefault="00F05A04" w:rsidP="00F05A04">
      <w:pPr>
        <w:shd w:val="clear" w:color="auto" w:fill="FFFFFF"/>
        <w:spacing w:after="0" w:line="240" w:lineRule="auto"/>
        <w:jc w:val="both"/>
        <w:rPr>
          <w:rFonts w:ascii="Times New Roman" w:eastAsia="Times New Roman" w:hAnsi="Times New Roman" w:cs="Times New Roman"/>
          <w:color w:val="333333"/>
          <w:sz w:val="24"/>
          <w:szCs w:val="24"/>
        </w:rPr>
      </w:pPr>
      <w:r>
        <w:rPr>
          <w:rFonts w:ascii="Times New Roman" w:eastAsia="Times New Roman" w:hAnsi="Times New Roman" w:cs="Times New Roman"/>
          <w:b/>
          <w:bCs/>
          <w:color w:val="333333"/>
          <w:sz w:val="24"/>
          <w:szCs w:val="24"/>
        </w:rPr>
        <w:t>-</w:t>
      </w:r>
      <w:r w:rsidRPr="000A584D">
        <w:rPr>
          <w:rFonts w:ascii="Times New Roman" w:eastAsia="Times New Roman" w:hAnsi="Times New Roman" w:cs="Times New Roman"/>
          <w:b/>
          <w:bCs/>
          <w:color w:val="333333"/>
          <w:sz w:val="24"/>
          <w:szCs w:val="24"/>
        </w:rPr>
        <w:t>Рост социальной напряжённости.</w:t>
      </w:r>
      <w:r w:rsidRPr="000A584D">
        <w:rPr>
          <w:rFonts w:ascii="Times New Roman" w:eastAsia="Times New Roman" w:hAnsi="Times New Roman" w:cs="Times New Roman"/>
          <w:color w:val="333333"/>
          <w:sz w:val="24"/>
          <w:szCs w:val="24"/>
        </w:rPr>
        <w:t> Люди сталкиваются с дискомфортом, а в случае сильных морозов — с реальными рисками для здоровья (переохлаждения). Это подрывает доверие к системе ЖКХ.</w:t>
      </w:r>
    </w:p>
    <w:p w:rsidR="00F05A04" w:rsidRPr="005377EA" w:rsidRDefault="00F05A04" w:rsidP="00F05A04">
      <w:pPr>
        <w:shd w:val="clear" w:color="auto" w:fill="FFFFFF"/>
        <w:spacing w:after="0" w:line="240" w:lineRule="auto"/>
        <w:jc w:val="both"/>
        <w:rPr>
          <w:rFonts w:ascii="Times New Roman" w:eastAsia="Times New Roman" w:hAnsi="Times New Roman" w:cs="Times New Roman"/>
          <w:color w:val="333333"/>
          <w:sz w:val="24"/>
          <w:szCs w:val="24"/>
        </w:rPr>
      </w:pPr>
      <w:r>
        <w:rPr>
          <w:rFonts w:ascii="Times New Roman" w:eastAsia="Times New Roman" w:hAnsi="Times New Roman" w:cs="Times New Roman"/>
          <w:b/>
          <w:bCs/>
          <w:color w:val="333333"/>
          <w:sz w:val="24"/>
          <w:szCs w:val="24"/>
        </w:rPr>
        <w:t>-Н</w:t>
      </w:r>
      <w:r w:rsidRPr="000A584D">
        <w:rPr>
          <w:rFonts w:ascii="Times New Roman" w:eastAsia="Times New Roman" w:hAnsi="Times New Roman" w:cs="Times New Roman"/>
          <w:b/>
          <w:bCs/>
          <w:color w:val="333333"/>
          <w:sz w:val="24"/>
          <w:szCs w:val="24"/>
        </w:rPr>
        <w:t>еобходимость введения ограничений.</w:t>
      </w:r>
      <w:r w:rsidRPr="000A584D">
        <w:rPr>
          <w:rFonts w:ascii="Times New Roman" w:eastAsia="Times New Roman" w:hAnsi="Times New Roman" w:cs="Times New Roman"/>
          <w:color w:val="333333"/>
          <w:sz w:val="24"/>
          <w:szCs w:val="24"/>
        </w:rPr>
        <w:t> Когда дефицит становится критическим и резервы мощности исчерпаны, вводят графики аварийного ограничения — часть потребителей временно отклю</w:t>
      </w:r>
      <w:r>
        <w:rPr>
          <w:rFonts w:ascii="Times New Roman" w:eastAsia="Times New Roman" w:hAnsi="Times New Roman" w:cs="Times New Roman"/>
          <w:color w:val="333333"/>
          <w:sz w:val="24"/>
          <w:szCs w:val="24"/>
        </w:rPr>
        <w:t>чают или снижают их нагрузку.</w:t>
      </w:r>
    </w:p>
    <w:p w:rsidR="00F05A04" w:rsidRPr="000A584D" w:rsidRDefault="00F05A04" w:rsidP="00F05A04">
      <w:pPr>
        <w:widowControl w:val="0"/>
        <w:autoSpaceDE w:val="0"/>
        <w:autoSpaceDN w:val="0"/>
        <w:spacing w:before="220" w:after="0" w:line="240" w:lineRule="auto"/>
        <w:ind w:firstLine="540"/>
        <w:jc w:val="both"/>
        <w:rPr>
          <w:rFonts w:ascii="Times New Roman" w:eastAsia="Times New Roman" w:hAnsi="Times New Roman" w:cs="Times New Roman"/>
          <w:b/>
          <w:sz w:val="24"/>
          <w:szCs w:val="24"/>
        </w:rPr>
      </w:pPr>
      <w:r w:rsidRPr="000A584D">
        <w:rPr>
          <w:rFonts w:ascii="Times New Roman" w:eastAsia="Times New Roman" w:hAnsi="Times New Roman" w:cs="Times New Roman"/>
          <w:b/>
          <w:sz w:val="24"/>
          <w:szCs w:val="24"/>
        </w:rPr>
        <w:t>д)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p>
    <w:p w:rsidR="00F05A04" w:rsidRDefault="00F05A04" w:rsidP="00F05A04">
      <w:pPr>
        <w:spacing w:after="0" w:line="240" w:lineRule="auto"/>
        <w:jc w:val="both"/>
        <w:rPr>
          <w:rFonts w:ascii="Times New Roman" w:eastAsia="Times New Roman" w:hAnsi="Times New Roman" w:cs="Times New Roman"/>
          <w:b/>
          <w:bCs/>
          <w:sz w:val="24"/>
          <w:szCs w:val="24"/>
        </w:rPr>
      </w:pPr>
    </w:p>
    <w:p w:rsidR="00F05A04" w:rsidRPr="005377EA" w:rsidRDefault="00F05A04" w:rsidP="00F05A04">
      <w:pPr>
        <w:spacing w:after="0" w:line="240" w:lineRule="auto"/>
        <w:jc w:val="both"/>
        <w:rPr>
          <w:rFonts w:ascii="Times New Roman" w:eastAsia="Times New Roman" w:hAnsi="Times New Roman" w:cs="Times New Roman"/>
          <w:sz w:val="24"/>
          <w:szCs w:val="24"/>
        </w:rPr>
      </w:pPr>
      <w:r w:rsidRPr="005377EA">
        <w:rPr>
          <w:rFonts w:ascii="Times New Roman" w:eastAsia="Times New Roman" w:hAnsi="Times New Roman" w:cs="Times New Roman"/>
          <w:b/>
          <w:bCs/>
          <w:sz w:val="24"/>
          <w:szCs w:val="24"/>
        </w:rPr>
        <w:t>Мощность источника тепловой энергии нетто</w:t>
      </w:r>
      <w:r w:rsidRPr="005377EA">
        <w:rPr>
          <w:rFonts w:ascii="Times New Roman" w:eastAsia="Times New Roman" w:hAnsi="Times New Roman" w:cs="Times New Roman"/>
          <w:sz w:val="24"/>
          <w:szCs w:val="24"/>
        </w:rPr>
        <w:t xml:space="preserve"> — это расчётная величина, которая показывает, сколько тепловой энергии доступно для передачи потребителям после вычета затрат на собственные и хозяйственные нужды теплоснабжающей организации.  </w:t>
      </w:r>
    </w:p>
    <w:p w:rsidR="00F05A04" w:rsidRPr="005377EA" w:rsidRDefault="00F05A04" w:rsidP="00F05A04">
      <w:pPr>
        <w:spacing w:after="0" w:line="240" w:lineRule="auto"/>
        <w:jc w:val="both"/>
        <w:rPr>
          <w:rFonts w:ascii="Times New Roman" w:eastAsia="Times New Roman" w:hAnsi="Times New Roman" w:cs="Times New Roman"/>
          <w:b/>
          <w:bCs/>
          <w:sz w:val="24"/>
          <w:szCs w:val="24"/>
        </w:rPr>
      </w:pPr>
      <w:r w:rsidRPr="005377EA">
        <w:rPr>
          <w:rFonts w:ascii="Times New Roman" w:eastAsia="Times New Roman" w:hAnsi="Times New Roman" w:cs="Times New Roman"/>
          <w:b/>
          <w:bCs/>
          <w:sz w:val="24"/>
          <w:szCs w:val="24"/>
        </w:rPr>
        <w:t>Дефицит мощности нетто</w:t>
      </w:r>
      <w:r w:rsidRPr="005377EA">
        <w:rPr>
          <w:rFonts w:ascii="Times New Roman" w:eastAsia="Times New Roman" w:hAnsi="Times New Roman" w:cs="Times New Roman"/>
          <w:sz w:val="24"/>
          <w:szCs w:val="24"/>
        </w:rPr>
        <w:t> — ситуация, когда расчётная нагрузка превышает мощность нетто, то есть ресурсов для покрытия всех потребностей не хватает. </w:t>
      </w:r>
    </w:p>
    <w:p w:rsidR="00F05A04" w:rsidRPr="005377EA" w:rsidRDefault="00F05A04" w:rsidP="00F05A04">
      <w:pPr>
        <w:spacing w:after="0" w:line="240" w:lineRule="auto"/>
        <w:jc w:val="both"/>
        <w:rPr>
          <w:rFonts w:ascii="Times New Roman" w:eastAsia="Times New Roman" w:hAnsi="Times New Roman" w:cs="Times New Roman"/>
          <w:sz w:val="24"/>
          <w:szCs w:val="24"/>
        </w:rPr>
      </w:pPr>
      <w:r w:rsidRPr="005377EA">
        <w:rPr>
          <w:rFonts w:ascii="Times New Roman" w:eastAsia="Times New Roman" w:hAnsi="Times New Roman" w:cs="Times New Roman"/>
          <w:sz w:val="24"/>
          <w:szCs w:val="24"/>
        </w:rPr>
        <w:t>Анализ резервов и дефицитов мощности нетто — ключевой этап при разработке и актуализации схем теплоснабжения. На основе этих данных принимаются решения:</w:t>
      </w:r>
    </w:p>
    <w:p w:rsidR="00F05A04" w:rsidRPr="005377EA" w:rsidRDefault="00F05A04" w:rsidP="00F05A0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5377EA">
        <w:rPr>
          <w:rFonts w:ascii="Times New Roman" w:eastAsia="Times New Roman" w:hAnsi="Times New Roman" w:cs="Times New Roman"/>
          <w:sz w:val="24"/>
          <w:szCs w:val="24"/>
        </w:rPr>
        <w:t xml:space="preserve">о расширении зон действия источников с резервами мощности на зоны с дефицитом;  </w:t>
      </w:r>
    </w:p>
    <w:p w:rsidR="00F05A04" w:rsidRPr="005377EA" w:rsidRDefault="00F05A04" w:rsidP="00F05A0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5377EA">
        <w:rPr>
          <w:rFonts w:ascii="Times New Roman" w:eastAsia="Times New Roman" w:hAnsi="Times New Roman" w:cs="Times New Roman"/>
          <w:sz w:val="24"/>
          <w:szCs w:val="24"/>
        </w:rPr>
        <w:t>о необходимости модернизации оборудования или строительства новых источников; </w:t>
      </w:r>
    </w:p>
    <w:p w:rsidR="00F05A04" w:rsidRPr="005377EA" w:rsidRDefault="00F05A04" w:rsidP="00F05A0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5377EA">
        <w:rPr>
          <w:rFonts w:ascii="Times New Roman" w:eastAsia="Times New Roman" w:hAnsi="Times New Roman" w:cs="Times New Roman"/>
          <w:sz w:val="24"/>
          <w:szCs w:val="24"/>
        </w:rPr>
        <w:t xml:space="preserve">о проведении энергосберегающих мероприятий у потребителей.  </w:t>
      </w:r>
    </w:p>
    <w:p w:rsidR="00F05A04" w:rsidRPr="005377EA" w:rsidRDefault="00F05A04" w:rsidP="00F05A04">
      <w:pPr>
        <w:spacing w:after="0" w:line="240" w:lineRule="auto"/>
        <w:jc w:val="both"/>
        <w:rPr>
          <w:rFonts w:ascii="Times New Roman" w:eastAsia="Times New Roman" w:hAnsi="Times New Roman" w:cs="Times New Roman"/>
          <w:sz w:val="24"/>
          <w:szCs w:val="24"/>
        </w:rPr>
      </w:pPr>
      <w:r w:rsidRPr="005377EA">
        <w:rPr>
          <w:rFonts w:ascii="Times New Roman" w:eastAsia="Times New Roman" w:hAnsi="Times New Roman" w:cs="Times New Roman"/>
          <w:sz w:val="24"/>
          <w:szCs w:val="24"/>
        </w:rPr>
        <w:t>Таким образом, мощность нетто — это ключевой показатель для оценки реальной возможности теплоснабжающей организации снабжать потребителей, а анализ её резервов и дефицитов помогает обеспечивать надёжность и эффективность системы теплоснабжения.</w:t>
      </w:r>
    </w:p>
    <w:p w:rsidR="00F05A04" w:rsidRPr="00E65FAD" w:rsidRDefault="00F05A04" w:rsidP="00F05A04">
      <w:pPr>
        <w:autoSpaceDE w:val="0"/>
        <w:autoSpaceDN w:val="0"/>
        <w:adjustRightInd w:val="0"/>
        <w:spacing w:after="0" w:line="240" w:lineRule="auto"/>
        <w:jc w:val="both"/>
        <w:rPr>
          <w:rFonts w:ascii="Times New Roman" w:hAnsi="Times New Roman" w:cs="Times New Roman"/>
          <w:b/>
          <w:sz w:val="24"/>
          <w:szCs w:val="24"/>
        </w:rPr>
      </w:pPr>
    </w:p>
    <w:p w:rsidR="00F05A04" w:rsidRPr="00F374A8" w:rsidRDefault="00F05A04" w:rsidP="00F05A04">
      <w:pPr>
        <w:pStyle w:val="Default"/>
        <w:jc w:val="both"/>
      </w:pPr>
      <w:r w:rsidRPr="00F374A8">
        <w:t xml:space="preserve">Для системы </w:t>
      </w:r>
      <w:proofErr w:type="gramStart"/>
      <w:r w:rsidRPr="00F374A8">
        <w:t>теплоснабжения  города</w:t>
      </w:r>
      <w:proofErr w:type="gramEnd"/>
      <w:r w:rsidRPr="00F374A8">
        <w:t xml:space="preserve"> Кингисеппа  не требуется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t>.</w:t>
      </w:r>
    </w:p>
    <w:p w:rsidR="00F05A04" w:rsidRPr="001744E8" w:rsidRDefault="00F05A04" w:rsidP="00F05A04">
      <w:pPr>
        <w:pStyle w:val="ConsPlusNormal0"/>
        <w:spacing w:before="220"/>
        <w:ind w:firstLine="540"/>
        <w:jc w:val="both"/>
        <w:rPr>
          <w:rFonts w:ascii="Times New Roman" w:hAnsi="Times New Roman" w:cs="Times New Roman"/>
          <w:b/>
          <w:sz w:val="24"/>
          <w:szCs w:val="24"/>
        </w:rPr>
      </w:pPr>
      <w:r w:rsidRPr="001744E8">
        <w:rPr>
          <w:rFonts w:ascii="Times New Roman" w:hAnsi="Times New Roman" w:cs="Times New Roman"/>
          <w:b/>
          <w:sz w:val="24"/>
          <w:szCs w:val="24"/>
        </w:rPr>
        <w:t xml:space="preserve">1.6. </w:t>
      </w:r>
      <w:r>
        <w:rPr>
          <w:rFonts w:ascii="Times New Roman" w:hAnsi="Times New Roman" w:cs="Times New Roman"/>
          <w:b/>
          <w:sz w:val="24"/>
          <w:szCs w:val="24"/>
        </w:rPr>
        <w:t>Описание</w:t>
      </w:r>
      <w:r w:rsidRPr="001744E8">
        <w:rPr>
          <w:rFonts w:ascii="Times New Roman" w:hAnsi="Times New Roman" w:cs="Times New Roman"/>
          <w:b/>
          <w:sz w:val="24"/>
          <w:szCs w:val="24"/>
        </w:rPr>
        <w:t xml:space="preserve">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введенных в эксплуатацию за период, предшествующий актуализации схемы теплоснабжения.</w:t>
      </w:r>
    </w:p>
    <w:p w:rsidR="00F05A04" w:rsidRDefault="00F05A04" w:rsidP="00F05A04">
      <w:pPr>
        <w:autoSpaceDE w:val="0"/>
        <w:autoSpaceDN w:val="0"/>
        <w:adjustRightInd w:val="0"/>
        <w:spacing w:after="0" w:line="240" w:lineRule="auto"/>
        <w:ind w:firstLine="539"/>
        <w:jc w:val="both"/>
        <w:rPr>
          <w:rFonts w:ascii="Times New Roman" w:hAnsi="Times New Roman" w:cs="Times New Roman"/>
          <w:b/>
          <w:sz w:val="28"/>
          <w:szCs w:val="28"/>
        </w:rPr>
      </w:pPr>
    </w:p>
    <w:p w:rsidR="00F05A04" w:rsidRPr="001744E8" w:rsidRDefault="00F05A04" w:rsidP="00F05A04">
      <w:pPr>
        <w:autoSpaceDE w:val="0"/>
        <w:autoSpaceDN w:val="0"/>
        <w:adjustRightInd w:val="0"/>
        <w:spacing w:after="0" w:line="240" w:lineRule="auto"/>
        <w:ind w:firstLine="539"/>
        <w:jc w:val="right"/>
        <w:rPr>
          <w:rFonts w:ascii="Times New Roman" w:hAnsi="Times New Roman" w:cs="Times New Roman"/>
          <w:b/>
          <w:sz w:val="24"/>
          <w:szCs w:val="24"/>
        </w:rPr>
      </w:pPr>
      <w:r w:rsidRPr="001744E8">
        <w:rPr>
          <w:rFonts w:ascii="Times New Roman" w:hAnsi="Times New Roman" w:cs="Times New Roman"/>
          <w:b/>
          <w:sz w:val="24"/>
          <w:szCs w:val="24"/>
        </w:rPr>
        <w:t>Таблица 1.34.</w:t>
      </w:r>
    </w:p>
    <w:p w:rsidR="00F05A04" w:rsidRPr="001744E8" w:rsidRDefault="00F05A04" w:rsidP="00F05A04">
      <w:pPr>
        <w:autoSpaceDE w:val="0"/>
        <w:autoSpaceDN w:val="0"/>
        <w:adjustRightInd w:val="0"/>
        <w:spacing w:after="0" w:line="240" w:lineRule="auto"/>
        <w:ind w:firstLine="539"/>
        <w:jc w:val="center"/>
        <w:rPr>
          <w:rFonts w:ascii="Times New Roman" w:hAnsi="Times New Roman" w:cs="Times New Roman"/>
          <w:b/>
          <w:sz w:val="24"/>
          <w:szCs w:val="24"/>
        </w:rPr>
      </w:pPr>
      <w:proofErr w:type="gramStart"/>
      <w:r w:rsidRPr="001744E8">
        <w:rPr>
          <w:rFonts w:ascii="Times New Roman" w:hAnsi="Times New Roman" w:cs="Times New Roman"/>
          <w:b/>
          <w:sz w:val="24"/>
          <w:szCs w:val="24"/>
        </w:rPr>
        <w:t>И</w:t>
      </w:r>
      <w:r>
        <w:rPr>
          <w:rFonts w:ascii="Times New Roman" w:hAnsi="Times New Roman" w:cs="Times New Roman"/>
          <w:b/>
          <w:sz w:val="24"/>
          <w:szCs w:val="24"/>
        </w:rPr>
        <w:t>зменения  в</w:t>
      </w:r>
      <w:proofErr w:type="gramEnd"/>
      <w:r>
        <w:rPr>
          <w:rFonts w:ascii="Times New Roman" w:hAnsi="Times New Roman" w:cs="Times New Roman"/>
          <w:b/>
          <w:sz w:val="24"/>
          <w:szCs w:val="24"/>
        </w:rPr>
        <w:t xml:space="preserve"> баланс</w:t>
      </w:r>
      <w:r w:rsidRPr="001744E8">
        <w:rPr>
          <w:rFonts w:ascii="Times New Roman" w:hAnsi="Times New Roman" w:cs="Times New Roman"/>
          <w:b/>
          <w:sz w:val="24"/>
          <w:szCs w:val="24"/>
        </w:rPr>
        <w:t>ах тепловой мощности и тепловой нагрузки систем теплоснабжения за период актуализации</w:t>
      </w:r>
    </w:p>
    <w:tbl>
      <w:tblPr>
        <w:tblW w:w="1002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7"/>
        <w:gridCol w:w="3472"/>
        <w:gridCol w:w="1088"/>
        <w:gridCol w:w="1418"/>
        <w:gridCol w:w="1296"/>
        <w:gridCol w:w="1116"/>
        <w:gridCol w:w="1116"/>
      </w:tblGrid>
      <w:tr w:rsidR="00F05A04" w:rsidRPr="00172951" w:rsidTr="00F05A04">
        <w:trPr>
          <w:trHeight w:hRule="exact" w:val="547"/>
        </w:trPr>
        <w:tc>
          <w:tcPr>
            <w:tcW w:w="517" w:type="dxa"/>
            <w:vMerge w:val="restart"/>
            <w:shd w:val="clear" w:color="auto" w:fill="auto"/>
            <w:vAlign w:val="center"/>
          </w:tcPr>
          <w:p w:rsidR="00F05A04" w:rsidRPr="00172951" w:rsidRDefault="00F05A04" w:rsidP="00F05A04">
            <w:pPr>
              <w:jc w:val="center"/>
              <w:rPr>
                <w:rFonts w:ascii="Times New Roman" w:hAnsi="Times New Roman" w:cs="Times New Roman"/>
                <w:b/>
                <w:sz w:val="20"/>
                <w:szCs w:val="20"/>
              </w:rPr>
            </w:pPr>
            <w:r w:rsidRPr="00172951">
              <w:rPr>
                <w:rFonts w:ascii="Times New Roman" w:hAnsi="Times New Roman" w:cs="Times New Roman"/>
                <w:b/>
                <w:sz w:val="20"/>
                <w:szCs w:val="20"/>
              </w:rPr>
              <w:t>№ п/п</w:t>
            </w:r>
          </w:p>
        </w:tc>
        <w:tc>
          <w:tcPr>
            <w:tcW w:w="3472" w:type="dxa"/>
            <w:vMerge w:val="restart"/>
            <w:shd w:val="clear" w:color="auto" w:fill="auto"/>
            <w:vAlign w:val="center"/>
          </w:tcPr>
          <w:p w:rsidR="00F05A04" w:rsidRPr="00172951" w:rsidRDefault="00F05A04" w:rsidP="00F05A04">
            <w:pPr>
              <w:jc w:val="center"/>
              <w:rPr>
                <w:rFonts w:ascii="Times New Roman" w:hAnsi="Times New Roman" w:cs="Times New Roman"/>
                <w:b/>
                <w:sz w:val="20"/>
                <w:szCs w:val="20"/>
              </w:rPr>
            </w:pPr>
            <w:proofErr w:type="gramStart"/>
            <w:r w:rsidRPr="00172951">
              <w:rPr>
                <w:rFonts w:ascii="Times New Roman" w:hAnsi="Times New Roman" w:cs="Times New Roman"/>
                <w:b/>
                <w:sz w:val="20"/>
                <w:szCs w:val="20"/>
              </w:rPr>
              <w:t>Наименование  показателя</w:t>
            </w:r>
            <w:proofErr w:type="gramEnd"/>
          </w:p>
          <w:p w:rsidR="00F05A04" w:rsidRPr="00172951" w:rsidRDefault="00F05A04" w:rsidP="00F05A04">
            <w:pPr>
              <w:jc w:val="center"/>
              <w:rPr>
                <w:rFonts w:ascii="Times New Roman" w:hAnsi="Times New Roman" w:cs="Times New Roman"/>
                <w:b/>
                <w:sz w:val="20"/>
                <w:szCs w:val="20"/>
              </w:rPr>
            </w:pPr>
          </w:p>
        </w:tc>
        <w:tc>
          <w:tcPr>
            <w:tcW w:w="1088" w:type="dxa"/>
            <w:vMerge w:val="restart"/>
          </w:tcPr>
          <w:p w:rsidR="00F05A04" w:rsidRPr="00172951" w:rsidRDefault="00F05A04" w:rsidP="00F05A04">
            <w:pPr>
              <w:jc w:val="center"/>
              <w:rPr>
                <w:rFonts w:ascii="Times New Roman" w:hAnsi="Times New Roman" w:cs="Times New Roman"/>
                <w:b/>
                <w:sz w:val="20"/>
                <w:szCs w:val="20"/>
              </w:rPr>
            </w:pPr>
            <w:r w:rsidRPr="00172951">
              <w:rPr>
                <w:rFonts w:ascii="Times New Roman" w:hAnsi="Times New Roman" w:cs="Times New Roman"/>
                <w:b/>
                <w:sz w:val="20"/>
                <w:szCs w:val="20"/>
              </w:rPr>
              <w:t>Ед. изм.</w:t>
            </w:r>
          </w:p>
        </w:tc>
        <w:tc>
          <w:tcPr>
            <w:tcW w:w="4946" w:type="dxa"/>
            <w:gridSpan w:val="4"/>
          </w:tcPr>
          <w:p w:rsidR="00F05A04" w:rsidRPr="00172951" w:rsidRDefault="00F05A04" w:rsidP="00F05A04">
            <w:pPr>
              <w:jc w:val="center"/>
              <w:rPr>
                <w:rFonts w:ascii="Times New Roman" w:hAnsi="Times New Roman" w:cs="Times New Roman"/>
                <w:b/>
                <w:sz w:val="20"/>
                <w:szCs w:val="20"/>
              </w:rPr>
            </w:pPr>
            <w:r w:rsidRPr="00172951">
              <w:rPr>
                <w:rFonts w:ascii="Times New Roman" w:hAnsi="Times New Roman" w:cs="Times New Roman"/>
                <w:b/>
                <w:sz w:val="20"/>
                <w:szCs w:val="20"/>
              </w:rPr>
              <w:t>Зона действия источника тепловой энергии</w:t>
            </w:r>
          </w:p>
        </w:tc>
      </w:tr>
      <w:tr w:rsidR="00F05A04" w:rsidRPr="00172951" w:rsidTr="00F05A04">
        <w:trPr>
          <w:trHeight w:hRule="exact" w:val="643"/>
        </w:trPr>
        <w:tc>
          <w:tcPr>
            <w:tcW w:w="517" w:type="dxa"/>
            <w:vMerge/>
            <w:shd w:val="clear" w:color="auto" w:fill="auto"/>
            <w:vAlign w:val="center"/>
          </w:tcPr>
          <w:p w:rsidR="00F05A04" w:rsidRPr="00172951" w:rsidRDefault="00F05A04" w:rsidP="00F05A04">
            <w:pPr>
              <w:jc w:val="center"/>
              <w:rPr>
                <w:rFonts w:ascii="Times New Roman" w:hAnsi="Times New Roman" w:cs="Times New Roman"/>
                <w:b/>
                <w:sz w:val="20"/>
                <w:szCs w:val="20"/>
              </w:rPr>
            </w:pPr>
          </w:p>
        </w:tc>
        <w:tc>
          <w:tcPr>
            <w:tcW w:w="3472" w:type="dxa"/>
            <w:vMerge/>
            <w:shd w:val="clear" w:color="auto" w:fill="auto"/>
            <w:vAlign w:val="center"/>
          </w:tcPr>
          <w:p w:rsidR="00F05A04" w:rsidRPr="00172951" w:rsidRDefault="00F05A04" w:rsidP="00F05A04">
            <w:pPr>
              <w:jc w:val="center"/>
              <w:rPr>
                <w:rFonts w:ascii="Times New Roman" w:hAnsi="Times New Roman" w:cs="Times New Roman"/>
                <w:b/>
                <w:sz w:val="20"/>
                <w:szCs w:val="20"/>
              </w:rPr>
            </w:pPr>
          </w:p>
        </w:tc>
        <w:tc>
          <w:tcPr>
            <w:tcW w:w="1088" w:type="dxa"/>
            <w:vMerge/>
            <w:vAlign w:val="center"/>
          </w:tcPr>
          <w:p w:rsidR="00F05A04" w:rsidRPr="00172951" w:rsidRDefault="00F05A04" w:rsidP="00F05A04">
            <w:pPr>
              <w:jc w:val="center"/>
              <w:rPr>
                <w:rFonts w:ascii="Times New Roman" w:hAnsi="Times New Roman" w:cs="Times New Roman"/>
                <w:b/>
                <w:sz w:val="20"/>
                <w:szCs w:val="20"/>
              </w:rPr>
            </w:pPr>
          </w:p>
        </w:tc>
        <w:tc>
          <w:tcPr>
            <w:tcW w:w="2714" w:type="dxa"/>
            <w:gridSpan w:val="2"/>
          </w:tcPr>
          <w:p w:rsidR="00F05A04" w:rsidRPr="00172951" w:rsidRDefault="00F05A04" w:rsidP="00F05A04">
            <w:pPr>
              <w:pStyle w:val="Default"/>
              <w:jc w:val="center"/>
              <w:rPr>
                <w:b/>
                <w:sz w:val="20"/>
                <w:szCs w:val="20"/>
              </w:rPr>
            </w:pPr>
            <w:r>
              <w:rPr>
                <w:b/>
                <w:sz w:val="20"/>
                <w:szCs w:val="20"/>
              </w:rPr>
              <w:t>Центральная котельная</w:t>
            </w:r>
          </w:p>
        </w:tc>
        <w:tc>
          <w:tcPr>
            <w:tcW w:w="2232" w:type="dxa"/>
            <w:gridSpan w:val="2"/>
          </w:tcPr>
          <w:p w:rsidR="00F05A04" w:rsidRDefault="00F05A04" w:rsidP="00F05A04">
            <w:pPr>
              <w:pStyle w:val="Default"/>
              <w:jc w:val="center"/>
              <w:rPr>
                <w:b/>
                <w:sz w:val="20"/>
                <w:szCs w:val="20"/>
              </w:rPr>
            </w:pPr>
            <w:r>
              <w:rPr>
                <w:b/>
                <w:sz w:val="20"/>
                <w:szCs w:val="20"/>
              </w:rPr>
              <w:t>Котельная мкр-на Касколовка</w:t>
            </w:r>
          </w:p>
        </w:tc>
      </w:tr>
      <w:tr w:rsidR="00F05A04" w:rsidRPr="00B713B7" w:rsidTr="00F05A04">
        <w:trPr>
          <w:trHeight w:hRule="exact" w:val="567"/>
        </w:trPr>
        <w:tc>
          <w:tcPr>
            <w:tcW w:w="517" w:type="dxa"/>
            <w:vMerge/>
            <w:shd w:val="clear" w:color="auto" w:fill="auto"/>
            <w:vAlign w:val="center"/>
          </w:tcPr>
          <w:p w:rsidR="00F05A04" w:rsidRPr="00172951" w:rsidRDefault="00F05A04" w:rsidP="00F05A04">
            <w:pPr>
              <w:jc w:val="center"/>
              <w:rPr>
                <w:rFonts w:ascii="Times New Roman" w:hAnsi="Times New Roman" w:cs="Times New Roman"/>
                <w:sz w:val="20"/>
                <w:szCs w:val="20"/>
              </w:rPr>
            </w:pPr>
          </w:p>
        </w:tc>
        <w:tc>
          <w:tcPr>
            <w:tcW w:w="3472" w:type="dxa"/>
            <w:vMerge/>
            <w:shd w:val="clear" w:color="auto" w:fill="auto"/>
            <w:vAlign w:val="center"/>
          </w:tcPr>
          <w:p w:rsidR="00F05A04" w:rsidRPr="00172951" w:rsidRDefault="00F05A04" w:rsidP="00F05A04">
            <w:pPr>
              <w:rPr>
                <w:rFonts w:ascii="Times New Roman" w:hAnsi="Times New Roman" w:cs="Times New Roman"/>
                <w:sz w:val="20"/>
                <w:szCs w:val="20"/>
              </w:rPr>
            </w:pPr>
          </w:p>
        </w:tc>
        <w:tc>
          <w:tcPr>
            <w:tcW w:w="1088" w:type="dxa"/>
            <w:vMerge/>
            <w:vAlign w:val="center"/>
          </w:tcPr>
          <w:p w:rsidR="00F05A04" w:rsidRPr="00172951" w:rsidRDefault="00F05A04" w:rsidP="00F05A04">
            <w:pPr>
              <w:jc w:val="center"/>
              <w:rPr>
                <w:rFonts w:ascii="Times New Roman" w:hAnsi="Times New Roman" w:cs="Times New Roman"/>
                <w:b/>
                <w:sz w:val="20"/>
                <w:szCs w:val="20"/>
              </w:rPr>
            </w:pPr>
          </w:p>
        </w:tc>
        <w:tc>
          <w:tcPr>
            <w:tcW w:w="1418" w:type="dxa"/>
            <w:vAlign w:val="center"/>
          </w:tcPr>
          <w:p w:rsidR="00F05A04" w:rsidRPr="00B713B7" w:rsidRDefault="00F05A04" w:rsidP="00F05A04">
            <w:pPr>
              <w:jc w:val="center"/>
              <w:rPr>
                <w:rFonts w:ascii="Times New Roman" w:hAnsi="Times New Roman" w:cs="Times New Roman"/>
                <w:sz w:val="20"/>
                <w:szCs w:val="20"/>
              </w:rPr>
            </w:pPr>
            <w:r>
              <w:rPr>
                <w:rFonts w:ascii="Times New Roman" w:hAnsi="Times New Roman" w:cs="Times New Roman"/>
                <w:sz w:val="20"/>
                <w:szCs w:val="20"/>
              </w:rPr>
              <w:t>на   31.12.2022</w:t>
            </w:r>
          </w:p>
        </w:tc>
        <w:tc>
          <w:tcPr>
            <w:tcW w:w="1296" w:type="dxa"/>
            <w:vAlign w:val="center"/>
          </w:tcPr>
          <w:p w:rsidR="00F05A04" w:rsidRPr="00B713B7" w:rsidRDefault="00F05A04" w:rsidP="00F05A04">
            <w:pPr>
              <w:jc w:val="center"/>
              <w:rPr>
                <w:rFonts w:ascii="Times New Roman" w:hAnsi="Times New Roman" w:cs="Times New Roman"/>
                <w:sz w:val="20"/>
                <w:szCs w:val="20"/>
              </w:rPr>
            </w:pPr>
            <w:r>
              <w:rPr>
                <w:rFonts w:ascii="Times New Roman" w:hAnsi="Times New Roman" w:cs="Times New Roman"/>
                <w:sz w:val="20"/>
                <w:szCs w:val="20"/>
              </w:rPr>
              <w:t>на 31.12.2025</w:t>
            </w:r>
          </w:p>
        </w:tc>
        <w:tc>
          <w:tcPr>
            <w:tcW w:w="1116" w:type="dxa"/>
            <w:vAlign w:val="center"/>
          </w:tcPr>
          <w:p w:rsidR="00F05A04" w:rsidRPr="00B713B7" w:rsidRDefault="00F05A04" w:rsidP="00F05A04">
            <w:pPr>
              <w:jc w:val="center"/>
              <w:rPr>
                <w:rFonts w:ascii="Times New Roman" w:hAnsi="Times New Roman" w:cs="Times New Roman"/>
                <w:sz w:val="20"/>
                <w:szCs w:val="20"/>
              </w:rPr>
            </w:pPr>
            <w:r>
              <w:rPr>
                <w:rFonts w:ascii="Times New Roman" w:hAnsi="Times New Roman" w:cs="Times New Roman"/>
                <w:sz w:val="20"/>
                <w:szCs w:val="20"/>
              </w:rPr>
              <w:t>на   31.12.2022</w:t>
            </w:r>
          </w:p>
        </w:tc>
        <w:tc>
          <w:tcPr>
            <w:tcW w:w="1116" w:type="dxa"/>
            <w:vAlign w:val="center"/>
          </w:tcPr>
          <w:p w:rsidR="00F05A04" w:rsidRPr="00B713B7" w:rsidRDefault="00F05A04" w:rsidP="00F05A04">
            <w:pPr>
              <w:jc w:val="center"/>
              <w:rPr>
                <w:rFonts w:ascii="Times New Roman" w:hAnsi="Times New Roman" w:cs="Times New Roman"/>
                <w:sz w:val="20"/>
                <w:szCs w:val="20"/>
              </w:rPr>
            </w:pPr>
            <w:r>
              <w:rPr>
                <w:rFonts w:ascii="Times New Roman" w:hAnsi="Times New Roman" w:cs="Times New Roman"/>
                <w:sz w:val="20"/>
                <w:szCs w:val="20"/>
              </w:rPr>
              <w:t>на 31.12.2025</w:t>
            </w:r>
          </w:p>
        </w:tc>
      </w:tr>
      <w:tr w:rsidR="00F05A04" w:rsidRPr="00B713B7" w:rsidTr="00F05A04">
        <w:trPr>
          <w:trHeight w:hRule="exact" w:val="567"/>
        </w:trPr>
        <w:tc>
          <w:tcPr>
            <w:tcW w:w="517" w:type="dxa"/>
            <w:shd w:val="clear" w:color="auto" w:fill="auto"/>
            <w:vAlign w:val="center"/>
          </w:tcPr>
          <w:p w:rsidR="00F05A04" w:rsidRPr="00172951" w:rsidRDefault="00F05A04" w:rsidP="00F05A04">
            <w:pPr>
              <w:jc w:val="center"/>
              <w:rPr>
                <w:rFonts w:ascii="Times New Roman" w:hAnsi="Times New Roman" w:cs="Times New Roman"/>
                <w:sz w:val="20"/>
                <w:szCs w:val="20"/>
              </w:rPr>
            </w:pPr>
            <w:r w:rsidRPr="00172951">
              <w:rPr>
                <w:rFonts w:ascii="Times New Roman" w:hAnsi="Times New Roman" w:cs="Times New Roman"/>
                <w:sz w:val="20"/>
                <w:szCs w:val="20"/>
              </w:rPr>
              <w:t>1</w:t>
            </w:r>
          </w:p>
        </w:tc>
        <w:tc>
          <w:tcPr>
            <w:tcW w:w="3472" w:type="dxa"/>
            <w:shd w:val="clear" w:color="auto" w:fill="auto"/>
            <w:vAlign w:val="center"/>
          </w:tcPr>
          <w:p w:rsidR="00F05A04" w:rsidRPr="00172951" w:rsidRDefault="00F05A04" w:rsidP="00F05A04">
            <w:pPr>
              <w:rPr>
                <w:rFonts w:ascii="Times New Roman" w:hAnsi="Times New Roman" w:cs="Times New Roman"/>
                <w:sz w:val="20"/>
                <w:szCs w:val="20"/>
              </w:rPr>
            </w:pPr>
            <w:r w:rsidRPr="00172951">
              <w:rPr>
                <w:rFonts w:ascii="Times New Roman" w:hAnsi="Times New Roman" w:cs="Times New Roman"/>
                <w:sz w:val="20"/>
                <w:szCs w:val="20"/>
              </w:rPr>
              <w:t>Тепловая нагрузка внешних потребителе на отопление</w:t>
            </w:r>
          </w:p>
        </w:tc>
        <w:tc>
          <w:tcPr>
            <w:tcW w:w="1088" w:type="dxa"/>
            <w:vAlign w:val="center"/>
          </w:tcPr>
          <w:p w:rsidR="00F05A04" w:rsidRPr="00172951" w:rsidRDefault="00F05A04" w:rsidP="00F05A04">
            <w:pPr>
              <w:jc w:val="center"/>
              <w:rPr>
                <w:rFonts w:ascii="Times New Roman" w:hAnsi="Times New Roman" w:cs="Times New Roman"/>
                <w:b/>
                <w:sz w:val="20"/>
                <w:szCs w:val="20"/>
              </w:rPr>
            </w:pPr>
            <w:r w:rsidRPr="00172951">
              <w:rPr>
                <w:rFonts w:ascii="Times New Roman" w:hAnsi="Times New Roman" w:cs="Times New Roman"/>
                <w:sz w:val="20"/>
                <w:szCs w:val="20"/>
              </w:rPr>
              <w:t>Гкал/час</w:t>
            </w:r>
          </w:p>
        </w:tc>
        <w:tc>
          <w:tcPr>
            <w:tcW w:w="1418" w:type="dxa"/>
            <w:vAlign w:val="center"/>
          </w:tcPr>
          <w:p w:rsidR="00F05A04" w:rsidRPr="00B713B7" w:rsidRDefault="00F05A04" w:rsidP="00F05A04">
            <w:pPr>
              <w:jc w:val="center"/>
              <w:rPr>
                <w:rFonts w:ascii="Times New Roman" w:hAnsi="Times New Roman" w:cs="Times New Roman"/>
                <w:sz w:val="20"/>
                <w:szCs w:val="20"/>
              </w:rPr>
            </w:pPr>
            <w:r>
              <w:rPr>
                <w:rFonts w:ascii="Times New Roman" w:hAnsi="Times New Roman" w:cs="Times New Roman"/>
                <w:sz w:val="20"/>
                <w:szCs w:val="20"/>
              </w:rPr>
              <w:t>109,297</w:t>
            </w:r>
          </w:p>
        </w:tc>
        <w:tc>
          <w:tcPr>
            <w:tcW w:w="1296" w:type="dxa"/>
            <w:vAlign w:val="center"/>
          </w:tcPr>
          <w:p w:rsidR="00F05A04" w:rsidRPr="00B713B7" w:rsidRDefault="00F05A04" w:rsidP="00F05A04">
            <w:pPr>
              <w:jc w:val="center"/>
              <w:rPr>
                <w:rFonts w:ascii="Times New Roman" w:hAnsi="Times New Roman" w:cs="Times New Roman"/>
                <w:sz w:val="20"/>
                <w:szCs w:val="20"/>
              </w:rPr>
            </w:pPr>
            <w:r>
              <w:rPr>
                <w:rFonts w:ascii="Times New Roman" w:hAnsi="Times New Roman" w:cs="Times New Roman"/>
                <w:sz w:val="20"/>
                <w:szCs w:val="20"/>
              </w:rPr>
              <w:t>115,218</w:t>
            </w:r>
          </w:p>
        </w:tc>
        <w:tc>
          <w:tcPr>
            <w:tcW w:w="1116" w:type="dxa"/>
            <w:vAlign w:val="center"/>
          </w:tcPr>
          <w:p w:rsidR="00F05A04" w:rsidRPr="00B713B7" w:rsidRDefault="00F05A04" w:rsidP="00F05A04">
            <w:pPr>
              <w:jc w:val="center"/>
              <w:rPr>
                <w:rFonts w:ascii="Times New Roman" w:hAnsi="Times New Roman" w:cs="Times New Roman"/>
                <w:sz w:val="20"/>
                <w:szCs w:val="20"/>
              </w:rPr>
            </w:pPr>
            <w:r w:rsidRPr="00B713B7">
              <w:rPr>
                <w:rFonts w:ascii="Times New Roman" w:hAnsi="Times New Roman" w:cs="Times New Roman"/>
                <w:sz w:val="20"/>
                <w:szCs w:val="20"/>
              </w:rPr>
              <w:t>1,971</w:t>
            </w:r>
          </w:p>
        </w:tc>
        <w:tc>
          <w:tcPr>
            <w:tcW w:w="1116" w:type="dxa"/>
            <w:vAlign w:val="center"/>
          </w:tcPr>
          <w:p w:rsidR="00F05A04" w:rsidRPr="00B713B7" w:rsidRDefault="00F05A04" w:rsidP="00F05A04">
            <w:pPr>
              <w:jc w:val="center"/>
              <w:rPr>
                <w:rFonts w:ascii="Times New Roman" w:hAnsi="Times New Roman" w:cs="Times New Roman"/>
                <w:sz w:val="20"/>
                <w:szCs w:val="20"/>
              </w:rPr>
            </w:pPr>
            <w:r w:rsidRPr="00B713B7">
              <w:rPr>
                <w:rFonts w:ascii="Times New Roman" w:hAnsi="Times New Roman" w:cs="Times New Roman"/>
                <w:sz w:val="20"/>
                <w:szCs w:val="20"/>
              </w:rPr>
              <w:t>1,971</w:t>
            </w:r>
          </w:p>
        </w:tc>
      </w:tr>
      <w:tr w:rsidR="00F05A04" w:rsidRPr="00B713B7" w:rsidTr="00F05A04">
        <w:trPr>
          <w:trHeight w:hRule="exact" w:val="567"/>
        </w:trPr>
        <w:tc>
          <w:tcPr>
            <w:tcW w:w="517" w:type="dxa"/>
            <w:shd w:val="clear" w:color="auto" w:fill="auto"/>
            <w:vAlign w:val="center"/>
          </w:tcPr>
          <w:p w:rsidR="00F05A04" w:rsidRPr="00172951" w:rsidRDefault="00F05A04" w:rsidP="00F05A04">
            <w:pPr>
              <w:jc w:val="center"/>
              <w:rPr>
                <w:rFonts w:ascii="Times New Roman" w:hAnsi="Times New Roman" w:cs="Times New Roman"/>
                <w:sz w:val="20"/>
                <w:szCs w:val="20"/>
              </w:rPr>
            </w:pPr>
            <w:r w:rsidRPr="00172951">
              <w:rPr>
                <w:rFonts w:ascii="Times New Roman" w:hAnsi="Times New Roman" w:cs="Times New Roman"/>
                <w:sz w:val="20"/>
                <w:szCs w:val="20"/>
              </w:rPr>
              <w:t>2</w:t>
            </w:r>
          </w:p>
        </w:tc>
        <w:tc>
          <w:tcPr>
            <w:tcW w:w="3472" w:type="dxa"/>
            <w:shd w:val="clear" w:color="auto" w:fill="auto"/>
            <w:vAlign w:val="center"/>
          </w:tcPr>
          <w:p w:rsidR="00F05A04" w:rsidRPr="00172951" w:rsidRDefault="00F05A04" w:rsidP="00F05A04">
            <w:pPr>
              <w:rPr>
                <w:rFonts w:ascii="Times New Roman" w:hAnsi="Times New Roman" w:cs="Times New Roman"/>
                <w:sz w:val="20"/>
                <w:szCs w:val="20"/>
              </w:rPr>
            </w:pPr>
            <w:r w:rsidRPr="00172951">
              <w:rPr>
                <w:rFonts w:ascii="Times New Roman" w:hAnsi="Times New Roman" w:cs="Times New Roman"/>
                <w:sz w:val="20"/>
                <w:szCs w:val="20"/>
              </w:rPr>
              <w:t>Тепловая нагрузка внешних потребителе на ГВС</w:t>
            </w:r>
          </w:p>
        </w:tc>
        <w:tc>
          <w:tcPr>
            <w:tcW w:w="1088" w:type="dxa"/>
            <w:vAlign w:val="center"/>
          </w:tcPr>
          <w:p w:rsidR="00F05A04" w:rsidRPr="00172951" w:rsidRDefault="00F05A04" w:rsidP="00F05A04">
            <w:pPr>
              <w:jc w:val="center"/>
              <w:rPr>
                <w:rFonts w:ascii="Times New Roman" w:hAnsi="Times New Roman" w:cs="Times New Roman"/>
                <w:b/>
                <w:sz w:val="20"/>
                <w:szCs w:val="20"/>
              </w:rPr>
            </w:pPr>
            <w:r w:rsidRPr="00172951">
              <w:rPr>
                <w:rFonts w:ascii="Times New Roman" w:hAnsi="Times New Roman" w:cs="Times New Roman"/>
                <w:sz w:val="20"/>
                <w:szCs w:val="20"/>
                <w:lang w:val="en-US"/>
              </w:rPr>
              <w:t>Гкал/час</w:t>
            </w:r>
          </w:p>
        </w:tc>
        <w:tc>
          <w:tcPr>
            <w:tcW w:w="1418" w:type="dxa"/>
            <w:vAlign w:val="center"/>
          </w:tcPr>
          <w:p w:rsidR="00F05A04" w:rsidRPr="00B713B7" w:rsidRDefault="00F05A04" w:rsidP="00F05A04">
            <w:pPr>
              <w:jc w:val="center"/>
              <w:rPr>
                <w:rFonts w:ascii="Times New Roman" w:hAnsi="Times New Roman" w:cs="Times New Roman"/>
                <w:sz w:val="20"/>
                <w:szCs w:val="20"/>
              </w:rPr>
            </w:pPr>
            <w:r>
              <w:rPr>
                <w:rFonts w:ascii="Times New Roman" w:hAnsi="Times New Roman" w:cs="Times New Roman"/>
                <w:sz w:val="20"/>
                <w:szCs w:val="20"/>
              </w:rPr>
              <w:t>21,754</w:t>
            </w:r>
          </w:p>
        </w:tc>
        <w:tc>
          <w:tcPr>
            <w:tcW w:w="1296" w:type="dxa"/>
            <w:vAlign w:val="center"/>
          </w:tcPr>
          <w:p w:rsidR="00F05A04" w:rsidRPr="00B713B7" w:rsidRDefault="00F05A04" w:rsidP="00F05A04">
            <w:pPr>
              <w:jc w:val="center"/>
              <w:rPr>
                <w:rFonts w:ascii="Times New Roman" w:hAnsi="Times New Roman" w:cs="Times New Roman"/>
                <w:sz w:val="20"/>
                <w:szCs w:val="20"/>
              </w:rPr>
            </w:pPr>
            <w:r>
              <w:rPr>
                <w:rFonts w:ascii="Times New Roman" w:hAnsi="Times New Roman" w:cs="Times New Roman"/>
                <w:sz w:val="20"/>
                <w:szCs w:val="20"/>
              </w:rPr>
              <w:t>22,754</w:t>
            </w:r>
          </w:p>
        </w:tc>
        <w:tc>
          <w:tcPr>
            <w:tcW w:w="1116" w:type="dxa"/>
            <w:vAlign w:val="center"/>
          </w:tcPr>
          <w:p w:rsidR="00F05A04" w:rsidRPr="00B713B7" w:rsidRDefault="00F05A04" w:rsidP="00F05A04">
            <w:pPr>
              <w:jc w:val="center"/>
              <w:rPr>
                <w:rFonts w:ascii="Times New Roman" w:hAnsi="Times New Roman" w:cs="Times New Roman"/>
                <w:sz w:val="20"/>
                <w:szCs w:val="20"/>
              </w:rPr>
            </w:pPr>
            <w:r w:rsidRPr="00B713B7">
              <w:rPr>
                <w:rFonts w:ascii="Times New Roman" w:hAnsi="Times New Roman" w:cs="Times New Roman"/>
                <w:sz w:val="20"/>
                <w:szCs w:val="20"/>
              </w:rPr>
              <w:t>0,366</w:t>
            </w:r>
          </w:p>
        </w:tc>
        <w:tc>
          <w:tcPr>
            <w:tcW w:w="1116" w:type="dxa"/>
            <w:vAlign w:val="center"/>
          </w:tcPr>
          <w:p w:rsidR="00F05A04" w:rsidRPr="00B713B7" w:rsidRDefault="00F05A04" w:rsidP="00F05A04">
            <w:pPr>
              <w:jc w:val="center"/>
              <w:rPr>
                <w:rFonts w:ascii="Times New Roman" w:hAnsi="Times New Roman" w:cs="Times New Roman"/>
                <w:sz w:val="20"/>
                <w:szCs w:val="20"/>
              </w:rPr>
            </w:pPr>
            <w:r w:rsidRPr="00B713B7">
              <w:rPr>
                <w:rFonts w:ascii="Times New Roman" w:hAnsi="Times New Roman" w:cs="Times New Roman"/>
                <w:sz w:val="20"/>
                <w:szCs w:val="20"/>
              </w:rPr>
              <w:t>0,366</w:t>
            </w:r>
          </w:p>
        </w:tc>
      </w:tr>
      <w:tr w:rsidR="00F05A04" w:rsidRPr="00B713B7" w:rsidTr="00F05A04">
        <w:trPr>
          <w:trHeight w:hRule="exact" w:val="567"/>
        </w:trPr>
        <w:tc>
          <w:tcPr>
            <w:tcW w:w="517" w:type="dxa"/>
            <w:shd w:val="clear" w:color="auto" w:fill="auto"/>
            <w:noWrap/>
            <w:vAlign w:val="center"/>
          </w:tcPr>
          <w:p w:rsidR="00F05A04" w:rsidRPr="00172951" w:rsidRDefault="00F05A04" w:rsidP="00F05A04">
            <w:pPr>
              <w:jc w:val="center"/>
              <w:rPr>
                <w:rFonts w:ascii="Times New Roman" w:hAnsi="Times New Roman" w:cs="Times New Roman"/>
                <w:sz w:val="20"/>
                <w:szCs w:val="20"/>
              </w:rPr>
            </w:pPr>
            <w:r w:rsidRPr="00172951">
              <w:rPr>
                <w:rFonts w:ascii="Times New Roman" w:hAnsi="Times New Roman" w:cs="Times New Roman"/>
                <w:sz w:val="20"/>
                <w:szCs w:val="20"/>
              </w:rPr>
              <w:t>3</w:t>
            </w:r>
          </w:p>
        </w:tc>
        <w:tc>
          <w:tcPr>
            <w:tcW w:w="3472" w:type="dxa"/>
            <w:shd w:val="clear" w:color="auto" w:fill="auto"/>
            <w:noWrap/>
            <w:vAlign w:val="bottom"/>
          </w:tcPr>
          <w:p w:rsidR="00F05A04" w:rsidRPr="00172951" w:rsidRDefault="00F05A04" w:rsidP="00F05A04">
            <w:pPr>
              <w:rPr>
                <w:rFonts w:ascii="Times New Roman" w:hAnsi="Times New Roman" w:cs="Times New Roman"/>
                <w:sz w:val="20"/>
                <w:szCs w:val="20"/>
              </w:rPr>
            </w:pPr>
            <w:r w:rsidRPr="00172951">
              <w:rPr>
                <w:rFonts w:ascii="Times New Roman" w:hAnsi="Times New Roman" w:cs="Times New Roman"/>
                <w:sz w:val="20"/>
                <w:szCs w:val="20"/>
              </w:rPr>
              <w:t>Присоединенная тепловая нагрузка внешних потребителей в паре</w:t>
            </w:r>
          </w:p>
        </w:tc>
        <w:tc>
          <w:tcPr>
            <w:tcW w:w="1088" w:type="dxa"/>
            <w:vAlign w:val="center"/>
          </w:tcPr>
          <w:p w:rsidR="00F05A04" w:rsidRPr="00172951" w:rsidRDefault="00F05A04" w:rsidP="00F05A04">
            <w:pPr>
              <w:jc w:val="center"/>
              <w:rPr>
                <w:rFonts w:ascii="Times New Roman" w:hAnsi="Times New Roman" w:cs="Times New Roman"/>
                <w:sz w:val="20"/>
                <w:szCs w:val="20"/>
              </w:rPr>
            </w:pPr>
            <w:r w:rsidRPr="00172951">
              <w:rPr>
                <w:rFonts w:ascii="Times New Roman" w:hAnsi="Times New Roman" w:cs="Times New Roman"/>
                <w:sz w:val="20"/>
                <w:szCs w:val="20"/>
                <w:lang w:val="en-US"/>
              </w:rPr>
              <w:t>Гкал/час</w:t>
            </w:r>
          </w:p>
        </w:tc>
        <w:tc>
          <w:tcPr>
            <w:tcW w:w="1418" w:type="dxa"/>
            <w:vAlign w:val="center"/>
          </w:tcPr>
          <w:p w:rsidR="00F05A04" w:rsidRPr="00B713B7" w:rsidRDefault="00F05A04" w:rsidP="00F05A04">
            <w:pPr>
              <w:jc w:val="center"/>
              <w:rPr>
                <w:rFonts w:ascii="Times New Roman" w:hAnsi="Times New Roman" w:cs="Times New Roman"/>
                <w:sz w:val="20"/>
                <w:szCs w:val="20"/>
              </w:rPr>
            </w:pPr>
            <w:r>
              <w:rPr>
                <w:rFonts w:ascii="Times New Roman" w:hAnsi="Times New Roman" w:cs="Times New Roman"/>
                <w:sz w:val="20"/>
                <w:szCs w:val="20"/>
              </w:rPr>
              <w:t>0</w:t>
            </w:r>
          </w:p>
        </w:tc>
        <w:tc>
          <w:tcPr>
            <w:tcW w:w="1296" w:type="dxa"/>
            <w:vAlign w:val="center"/>
          </w:tcPr>
          <w:p w:rsidR="00F05A04" w:rsidRPr="00B713B7" w:rsidRDefault="00F05A04" w:rsidP="00F05A04">
            <w:pPr>
              <w:jc w:val="center"/>
              <w:rPr>
                <w:rFonts w:ascii="Times New Roman" w:hAnsi="Times New Roman" w:cs="Times New Roman"/>
                <w:sz w:val="20"/>
                <w:szCs w:val="20"/>
              </w:rPr>
            </w:pPr>
            <w:r w:rsidRPr="00B713B7">
              <w:rPr>
                <w:rFonts w:ascii="Times New Roman" w:hAnsi="Times New Roman" w:cs="Times New Roman"/>
                <w:sz w:val="20"/>
                <w:szCs w:val="20"/>
              </w:rPr>
              <w:t>0</w:t>
            </w:r>
          </w:p>
        </w:tc>
        <w:tc>
          <w:tcPr>
            <w:tcW w:w="1116" w:type="dxa"/>
            <w:vAlign w:val="center"/>
          </w:tcPr>
          <w:p w:rsidR="00F05A04" w:rsidRPr="00B713B7" w:rsidRDefault="00F05A04" w:rsidP="00F05A04">
            <w:pPr>
              <w:jc w:val="center"/>
              <w:rPr>
                <w:rFonts w:ascii="Times New Roman" w:hAnsi="Times New Roman" w:cs="Times New Roman"/>
                <w:sz w:val="20"/>
                <w:szCs w:val="20"/>
              </w:rPr>
            </w:pPr>
            <w:r w:rsidRPr="00B713B7">
              <w:rPr>
                <w:rFonts w:ascii="Times New Roman" w:hAnsi="Times New Roman" w:cs="Times New Roman"/>
                <w:sz w:val="20"/>
                <w:szCs w:val="20"/>
              </w:rPr>
              <w:t>0</w:t>
            </w:r>
          </w:p>
        </w:tc>
        <w:tc>
          <w:tcPr>
            <w:tcW w:w="1116" w:type="dxa"/>
            <w:vAlign w:val="center"/>
          </w:tcPr>
          <w:p w:rsidR="00F05A04" w:rsidRPr="00B713B7" w:rsidRDefault="00F05A04" w:rsidP="00F05A04">
            <w:pPr>
              <w:jc w:val="center"/>
              <w:rPr>
                <w:rFonts w:ascii="Times New Roman" w:hAnsi="Times New Roman" w:cs="Times New Roman"/>
                <w:sz w:val="20"/>
                <w:szCs w:val="20"/>
              </w:rPr>
            </w:pPr>
            <w:r w:rsidRPr="00B713B7">
              <w:rPr>
                <w:rFonts w:ascii="Times New Roman" w:hAnsi="Times New Roman" w:cs="Times New Roman"/>
                <w:sz w:val="20"/>
                <w:szCs w:val="20"/>
              </w:rPr>
              <w:t>0</w:t>
            </w:r>
          </w:p>
        </w:tc>
      </w:tr>
      <w:tr w:rsidR="00F05A04" w:rsidRPr="00B713B7" w:rsidTr="00F05A04">
        <w:trPr>
          <w:trHeight w:hRule="exact" w:val="737"/>
        </w:trPr>
        <w:tc>
          <w:tcPr>
            <w:tcW w:w="517" w:type="dxa"/>
            <w:shd w:val="clear" w:color="auto" w:fill="auto"/>
            <w:noWrap/>
            <w:vAlign w:val="center"/>
          </w:tcPr>
          <w:p w:rsidR="00F05A04" w:rsidRPr="00B713B7" w:rsidRDefault="00F05A04" w:rsidP="00F05A04">
            <w:pPr>
              <w:jc w:val="center"/>
              <w:rPr>
                <w:rFonts w:ascii="Times New Roman" w:hAnsi="Times New Roman" w:cs="Times New Roman"/>
                <w:b/>
                <w:sz w:val="20"/>
                <w:szCs w:val="20"/>
              </w:rPr>
            </w:pPr>
            <w:r w:rsidRPr="00B713B7">
              <w:rPr>
                <w:rFonts w:ascii="Times New Roman" w:hAnsi="Times New Roman" w:cs="Times New Roman"/>
                <w:b/>
                <w:sz w:val="20"/>
                <w:szCs w:val="20"/>
              </w:rPr>
              <w:t>4</w:t>
            </w:r>
          </w:p>
        </w:tc>
        <w:tc>
          <w:tcPr>
            <w:tcW w:w="3472" w:type="dxa"/>
            <w:shd w:val="clear" w:color="auto" w:fill="auto"/>
            <w:noWrap/>
            <w:vAlign w:val="bottom"/>
          </w:tcPr>
          <w:p w:rsidR="00F05A04" w:rsidRPr="00B713B7" w:rsidRDefault="00F05A04" w:rsidP="00F05A04">
            <w:pPr>
              <w:rPr>
                <w:rFonts w:ascii="Times New Roman" w:hAnsi="Times New Roman" w:cs="Times New Roman"/>
                <w:b/>
                <w:sz w:val="20"/>
                <w:szCs w:val="20"/>
              </w:rPr>
            </w:pPr>
            <w:r w:rsidRPr="00B713B7">
              <w:rPr>
                <w:rFonts w:ascii="Times New Roman" w:hAnsi="Times New Roman" w:cs="Times New Roman"/>
                <w:b/>
                <w:sz w:val="20"/>
                <w:szCs w:val="20"/>
              </w:rPr>
              <w:t>Присоединенная тепловая нагрузка внешних потребителей в горячей воде</w:t>
            </w:r>
          </w:p>
        </w:tc>
        <w:tc>
          <w:tcPr>
            <w:tcW w:w="1088" w:type="dxa"/>
            <w:vAlign w:val="center"/>
          </w:tcPr>
          <w:p w:rsidR="00F05A04" w:rsidRPr="00B713B7" w:rsidRDefault="00F05A04" w:rsidP="00F05A04">
            <w:pPr>
              <w:jc w:val="center"/>
              <w:rPr>
                <w:rFonts w:ascii="Times New Roman" w:hAnsi="Times New Roman" w:cs="Times New Roman"/>
                <w:b/>
                <w:sz w:val="20"/>
                <w:szCs w:val="20"/>
                <w:lang w:val="en-US"/>
              </w:rPr>
            </w:pPr>
            <w:r w:rsidRPr="00B713B7">
              <w:rPr>
                <w:rFonts w:ascii="Times New Roman" w:hAnsi="Times New Roman" w:cs="Times New Roman"/>
                <w:b/>
                <w:sz w:val="20"/>
                <w:szCs w:val="20"/>
                <w:lang w:val="en-US"/>
              </w:rPr>
              <w:t>Гкал/час</w:t>
            </w:r>
          </w:p>
        </w:tc>
        <w:tc>
          <w:tcPr>
            <w:tcW w:w="1418" w:type="dxa"/>
            <w:vAlign w:val="center"/>
          </w:tcPr>
          <w:p w:rsidR="00F05A04" w:rsidRPr="00B713B7" w:rsidRDefault="00F05A04" w:rsidP="00F05A04">
            <w:pPr>
              <w:jc w:val="center"/>
              <w:rPr>
                <w:rFonts w:ascii="Times New Roman" w:hAnsi="Times New Roman" w:cs="Times New Roman"/>
                <w:b/>
                <w:sz w:val="20"/>
                <w:szCs w:val="20"/>
              </w:rPr>
            </w:pPr>
            <w:r>
              <w:rPr>
                <w:rFonts w:ascii="Times New Roman" w:hAnsi="Times New Roman" w:cs="Times New Roman"/>
                <w:b/>
                <w:sz w:val="20"/>
                <w:szCs w:val="20"/>
              </w:rPr>
              <w:t>131,051</w:t>
            </w:r>
          </w:p>
        </w:tc>
        <w:tc>
          <w:tcPr>
            <w:tcW w:w="1296" w:type="dxa"/>
            <w:vAlign w:val="center"/>
          </w:tcPr>
          <w:p w:rsidR="00F05A04" w:rsidRPr="00B713B7" w:rsidRDefault="00F05A04" w:rsidP="00F05A04">
            <w:pPr>
              <w:jc w:val="center"/>
              <w:rPr>
                <w:rFonts w:ascii="Times New Roman" w:hAnsi="Times New Roman" w:cs="Times New Roman"/>
                <w:b/>
                <w:sz w:val="20"/>
                <w:szCs w:val="20"/>
              </w:rPr>
            </w:pPr>
            <w:r>
              <w:rPr>
                <w:rFonts w:ascii="Times New Roman" w:hAnsi="Times New Roman" w:cs="Times New Roman"/>
                <w:b/>
                <w:sz w:val="20"/>
                <w:szCs w:val="20"/>
              </w:rPr>
              <w:t>137,972</w:t>
            </w:r>
          </w:p>
        </w:tc>
        <w:tc>
          <w:tcPr>
            <w:tcW w:w="1116" w:type="dxa"/>
            <w:vAlign w:val="center"/>
          </w:tcPr>
          <w:p w:rsidR="00F05A04" w:rsidRPr="00B713B7" w:rsidRDefault="00F05A04" w:rsidP="00F05A04">
            <w:pPr>
              <w:jc w:val="center"/>
              <w:rPr>
                <w:rFonts w:ascii="Times New Roman" w:hAnsi="Times New Roman" w:cs="Times New Roman"/>
                <w:b/>
                <w:sz w:val="20"/>
                <w:szCs w:val="20"/>
              </w:rPr>
            </w:pPr>
            <w:r w:rsidRPr="00B713B7">
              <w:rPr>
                <w:rFonts w:ascii="Times New Roman" w:hAnsi="Times New Roman" w:cs="Times New Roman"/>
                <w:b/>
                <w:sz w:val="20"/>
                <w:szCs w:val="20"/>
              </w:rPr>
              <w:t>2,337</w:t>
            </w:r>
          </w:p>
        </w:tc>
        <w:tc>
          <w:tcPr>
            <w:tcW w:w="1116" w:type="dxa"/>
            <w:vAlign w:val="center"/>
          </w:tcPr>
          <w:p w:rsidR="00F05A04" w:rsidRPr="00B713B7" w:rsidRDefault="00F05A04" w:rsidP="00F05A04">
            <w:pPr>
              <w:jc w:val="center"/>
              <w:rPr>
                <w:rFonts w:ascii="Times New Roman" w:hAnsi="Times New Roman" w:cs="Times New Roman"/>
                <w:b/>
                <w:sz w:val="20"/>
                <w:szCs w:val="20"/>
              </w:rPr>
            </w:pPr>
            <w:r w:rsidRPr="00B713B7">
              <w:rPr>
                <w:rFonts w:ascii="Times New Roman" w:hAnsi="Times New Roman" w:cs="Times New Roman"/>
                <w:b/>
                <w:sz w:val="20"/>
                <w:szCs w:val="20"/>
              </w:rPr>
              <w:t>2,337</w:t>
            </w:r>
          </w:p>
        </w:tc>
      </w:tr>
      <w:tr w:rsidR="00F05A04" w:rsidRPr="00172951" w:rsidTr="00F05A04">
        <w:trPr>
          <w:trHeight w:hRule="exact" w:val="737"/>
        </w:trPr>
        <w:tc>
          <w:tcPr>
            <w:tcW w:w="517" w:type="dxa"/>
            <w:shd w:val="clear" w:color="auto" w:fill="auto"/>
            <w:noWrap/>
            <w:vAlign w:val="center"/>
          </w:tcPr>
          <w:p w:rsidR="00F05A04" w:rsidRPr="00172951" w:rsidRDefault="00F05A04" w:rsidP="00F05A04">
            <w:pPr>
              <w:jc w:val="center"/>
              <w:rPr>
                <w:rFonts w:ascii="Times New Roman" w:hAnsi="Times New Roman" w:cs="Times New Roman"/>
                <w:sz w:val="20"/>
                <w:szCs w:val="20"/>
              </w:rPr>
            </w:pPr>
            <w:r w:rsidRPr="00172951">
              <w:rPr>
                <w:rFonts w:ascii="Times New Roman" w:hAnsi="Times New Roman" w:cs="Times New Roman"/>
                <w:sz w:val="20"/>
                <w:szCs w:val="20"/>
              </w:rPr>
              <w:t>5</w:t>
            </w:r>
          </w:p>
        </w:tc>
        <w:tc>
          <w:tcPr>
            <w:tcW w:w="3472" w:type="dxa"/>
            <w:shd w:val="clear" w:color="auto" w:fill="auto"/>
            <w:noWrap/>
            <w:vAlign w:val="bottom"/>
          </w:tcPr>
          <w:p w:rsidR="00F05A04" w:rsidRPr="00172951" w:rsidRDefault="00F05A04" w:rsidP="00F05A04">
            <w:pPr>
              <w:rPr>
                <w:rFonts w:ascii="Times New Roman" w:hAnsi="Times New Roman" w:cs="Times New Roman"/>
                <w:b/>
                <w:sz w:val="20"/>
                <w:szCs w:val="20"/>
              </w:rPr>
            </w:pPr>
            <w:r w:rsidRPr="00172951">
              <w:rPr>
                <w:rFonts w:ascii="Times New Roman" w:hAnsi="Times New Roman" w:cs="Times New Roman"/>
                <w:sz w:val="20"/>
                <w:szCs w:val="20"/>
              </w:rPr>
              <w:t>Потери тепловой мощности при передаче тепловой энергии по тепловым сетям</w:t>
            </w:r>
          </w:p>
        </w:tc>
        <w:tc>
          <w:tcPr>
            <w:tcW w:w="1088" w:type="dxa"/>
            <w:vAlign w:val="center"/>
          </w:tcPr>
          <w:p w:rsidR="00F05A04" w:rsidRPr="00172951" w:rsidRDefault="00F05A04" w:rsidP="00F05A04">
            <w:pPr>
              <w:jc w:val="center"/>
              <w:rPr>
                <w:rFonts w:ascii="Times New Roman" w:hAnsi="Times New Roman" w:cs="Times New Roman"/>
                <w:sz w:val="20"/>
                <w:szCs w:val="20"/>
                <w:lang w:val="en-US"/>
              </w:rPr>
            </w:pPr>
            <w:r w:rsidRPr="00172951">
              <w:rPr>
                <w:rFonts w:ascii="Times New Roman" w:hAnsi="Times New Roman" w:cs="Times New Roman"/>
                <w:sz w:val="20"/>
                <w:szCs w:val="20"/>
                <w:lang w:val="en-US"/>
              </w:rPr>
              <w:t>Гкал/час</w:t>
            </w:r>
          </w:p>
        </w:tc>
        <w:tc>
          <w:tcPr>
            <w:tcW w:w="1418" w:type="dxa"/>
            <w:vAlign w:val="center"/>
          </w:tcPr>
          <w:p w:rsidR="00F05A04" w:rsidRPr="00172951" w:rsidRDefault="00F05A04" w:rsidP="00F05A04">
            <w:pPr>
              <w:jc w:val="center"/>
              <w:rPr>
                <w:rFonts w:ascii="Times New Roman" w:hAnsi="Times New Roman" w:cs="Times New Roman"/>
                <w:sz w:val="20"/>
                <w:szCs w:val="20"/>
              </w:rPr>
            </w:pPr>
            <w:r>
              <w:rPr>
                <w:rFonts w:ascii="Times New Roman" w:hAnsi="Times New Roman" w:cs="Times New Roman"/>
                <w:sz w:val="20"/>
                <w:szCs w:val="20"/>
              </w:rPr>
              <w:t>5,451</w:t>
            </w:r>
          </w:p>
        </w:tc>
        <w:tc>
          <w:tcPr>
            <w:tcW w:w="1296" w:type="dxa"/>
            <w:vAlign w:val="center"/>
          </w:tcPr>
          <w:p w:rsidR="00F05A04" w:rsidRPr="00172951" w:rsidRDefault="00F05A04" w:rsidP="00F05A04">
            <w:pPr>
              <w:jc w:val="center"/>
              <w:rPr>
                <w:rFonts w:ascii="Times New Roman" w:hAnsi="Times New Roman" w:cs="Times New Roman"/>
                <w:sz w:val="20"/>
                <w:szCs w:val="20"/>
              </w:rPr>
            </w:pPr>
            <w:r>
              <w:rPr>
                <w:rFonts w:ascii="Times New Roman" w:hAnsi="Times New Roman" w:cs="Times New Roman"/>
                <w:sz w:val="20"/>
                <w:szCs w:val="20"/>
              </w:rPr>
              <w:t>5,617</w:t>
            </w:r>
          </w:p>
        </w:tc>
        <w:tc>
          <w:tcPr>
            <w:tcW w:w="1116" w:type="dxa"/>
            <w:vAlign w:val="center"/>
          </w:tcPr>
          <w:p w:rsidR="00F05A04" w:rsidRPr="00172951" w:rsidRDefault="00F05A04" w:rsidP="00F05A04">
            <w:pPr>
              <w:jc w:val="center"/>
              <w:rPr>
                <w:rFonts w:ascii="Times New Roman" w:hAnsi="Times New Roman" w:cs="Times New Roman"/>
                <w:sz w:val="20"/>
                <w:szCs w:val="20"/>
              </w:rPr>
            </w:pPr>
            <w:r>
              <w:rPr>
                <w:rFonts w:ascii="Times New Roman" w:hAnsi="Times New Roman" w:cs="Times New Roman"/>
                <w:sz w:val="20"/>
                <w:szCs w:val="20"/>
              </w:rPr>
              <w:t>0,653</w:t>
            </w:r>
          </w:p>
        </w:tc>
        <w:tc>
          <w:tcPr>
            <w:tcW w:w="1116" w:type="dxa"/>
            <w:vAlign w:val="center"/>
          </w:tcPr>
          <w:p w:rsidR="00F05A04" w:rsidRPr="00172951" w:rsidRDefault="00F05A04" w:rsidP="00F05A04">
            <w:pPr>
              <w:jc w:val="center"/>
              <w:rPr>
                <w:rFonts w:ascii="Times New Roman" w:hAnsi="Times New Roman" w:cs="Times New Roman"/>
                <w:sz w:val="20"/>
                <w:szCs w:val="20"/>
              </w:rPr>
            </w:pPr>
            <w:r>
              <w:rPr>
                <w:rFonts w:ascii="Times New Roman" w:hAnsi="Times New Roman" w:cs="Times New Roman"/>
                <w:sz w:val="20"/>
                <w:szCs w:val="20"/>
              </w:rPr>
              <w:t>0,653</w:t>
            </w:r>
          </w:p>
        </w:tc>
      </w:tr>
      <w:tr w:rsidR="00F05A04" w:rsidRPr="00172951" w:rsidTr="00F05A04">
        <w:trPr>
          <w:trHeight w:hRule="exact" w:val="737"/>
        </w:trPr>
        <w:tc>
          <w:tcPr>
            <w:tcW w:w="517" w:type="dxa"/>
            <w:shd w:val="clear" w:color="auto" w:fill="auto"/>
            <w:noWrap/>
            <w:vAlign w:val="center"/>
          </w:tcPr>
          <w:p w:rsidR="00F05A04" w:rsidRPr="00172951" w:rsidRDefault="00F05A04" w:rsidP="00F05A04">
            <w:pPr>
              <w:jc w:val="center"/>
              <w:rPr>
                <w:rFonts w:ascii="Times New Roman" w:hAnsi="Times New Roman" w:cs="Times New Roman"/>
                <w:sz w:val="20"/>
                <w:szCs w:val="20"/>
              </w:rPr>
            </w:pPr>
            <w:r w:rsidRPr="00172951">
              <w:rPr>
                <w:rFonts w:ascii="Times New Roman" w:hAnsi="Times New Roman" w:cs="Times New Roman"/>
                <w:sz w:val="20"/>
                <w:szCs w:val="20"/>
              </w:rPr>
              <w:t>6</w:t>
            </w:r>
          </w:p>
        </w:tc>
        <w:tc>
          <w:tcPr>
            <w:tcW w:w="3472" w:type="dxa"/>
            <w:shd w:val="clear" w:color="auto" w:fill="auto"/>
            <w:noWrap/>
            <w:vAlign w:val="bottom"/>
          </w:tcPr>
          <w:p w:rsidR="00F05A04" w:rsidRPr="00172951" w:rsidRDefault="00F05A04" w:rsidP="00F05A04">
            <w:pPr>
              <w:rPr>
                <w:rFonts w:ascii="Times New Roman" w:hAnsi="Times New Roman" w:cs="Times New Roman"/>
                <w:b/>
                <w:sz w:val="20"/>
                <w:szCs w:val="20"/>
              </w:rPr>
            </w:pPr>
            <w:r w:rsidRPr="00172951">
              <w:rPr>
                <w:rFonts w:ascii="Times New Roman" w:hAnsi="Times New Roman" w:cs="Times New Roman"/>
                <w:sz w:val="20"/>
                <w:szCs w:val="20"/>
              </w:rPr>
              <w:t>Тепловая нагрузка объектов хозяйственных нужд, в тепловых сетях</w:t>
            </w:r>
          </w:p>
        </w:tc>
        <w:tc>
          <w:tcPr>
            <w:tcW w:w="1088" w:type="dxa"/>
            <w:vAlign w:val="center"/>
          </w:tcPr>
          <w:p w:rsidR="00F05A04" w:rsidRPr="00172951" w:rsidRDefault="00F05A04" w:rsidP="00F05A04">
            <w:pPr>
              <w:jc w:val="center"/>
              <w:rPr>
                <w:rFonts w:ascii="Times New Roman" w:hAnsi="Times New Roman" w:cs="Times New Roman"/>
                <w:lang w:val="en-US"/>
              </w:rPr>
            </w:pPr>
            <w:r w:rsidRPr="00172951">
              <w:rPr>
                <w:rFonts w:ascii="Times New Roman" w:hAnsi="Times New Roman" w:cs="Times New Roman"/>
                <w:sz w:val="20"/>
                <w:szCs w:val="20"/>
                <w:lang w:val="en-US"/>
              </w:rPr>
              <w:t>Гкал/час</w:t>
            </w:r>
          </w:p>
        </w:tc>
        <w:tc>
          <w:tcPr>
            <w:tcW w:w="1418" w:type="dxa"/>
            <w:vAlign w:val="center"/>
          </w:tcPr>
          <w:p w:rsidR="00F05A04" w:rsidRPr="00172951" w:rsidRDefault="00F05A04" w:rsidP="00F05A04">
            <w:pPr>
              <w:jc w:val="center"/>
              <w:rPr>
                <w:rFonts w:ascii="Times New Roman" w:hAnsi="Times New Roman" w:cs="Times New Roman"/>
                <w:sz w:val="20"/>
                <w:szCs w:val="20"/>
              </w:rPr>
            </w:pPr>
            <w:r>
              <w:rPr>
                <w:rFonts w:ascii="Times New Roman" w:hAnsi="Times New Roman" w:cs="Times New Roman"/>
                <w:sz w:val="20"/>
                <w:szCs w:val="20"/>
              </w:rPr>
              <w:t>0</w:t>
            </w:r>
          </w:p>
        </w:tc>
        <w:tc>
          <w:tcPr>
            <w:tcW w:w="1296" w:type="dxa"/>
            <w:vAlign w:val="center"/>
          </w:tcPr>
          <w:p w:rsidR="00F05A04" w:rsidRPr="00172951" w:rsidRDefault="00F05A04" w:rsidP="00F05A04">
            <w:pPr>
              <w:jc w:val="center"/>
              <w:rPr>
                <w:rFonts w:ascii="Times New Roman" w:hAnsi="Times New Roman" w:cs="Times New Roman"/>
                <w:sz w:val="20"/>
                <w:szCs w:val="20"/>
              </w:rPr>
            </w:pPr>
            <w:r>
              <w:rPr>
                <w:rFonts w:ascii="Times New Roman" w:hAnsi="Times New Roman" w:cs="Times New Roman"/>
                <w:sz w:val="20"/>
                <w:szCs w:val="20"/>
              </w:rPr>
              <w:t>0</w:t>
            </w:r>
          </w:p>
        </w:tc>
        <w:tc>
          <w:tcPr>
            <w:tcW w:w="1116" w:type="dxa"/>
            <w:vAlign w:val="center"/>
          </w:tcPr>
          <w:p w:rsidR="00F05A04" w:rsidRPr="00172951" w:rsidRDefault="00F05A04" w:rsidP="00F05A04">
            <w:pPr>
              <w:jc w:val="center"/>
              <w:rPr>
                <w:rFonts w:ascii="Times New Roman" w:hAnsi="Times New Roman" w:cs="Times New Roman"/>
                <w:sz w:val="20"/>
                <w:szCs w:val="20"/>
              </w:rPr>
            </w:pPr>
            <w:r>
              <w:rPr>
                <w:rFonts w:ascii="Times New Roman" w:hAnsi="Times New Roman" w:cs="Times New Roman"/>
                <w:sz w:val="20"/>
                <w:szCs w:val="20"/>
              </w:rPr>
              <w:t>0</w:t>
            </w:r>
          </w:p>
        </w:tc>
        <w:tc>
          <w:tcPr>
            <w:tcW w:w="1116" w:type="dxa"/>
            <w:vAlign w:val="center"/>
          </w:tcPr>
          <w:p w:rsidR="00F05A04" w:rsidRPr="00172951" w:rsidRDefault="00F05A04" w:rsidP="00F05A04">
            <w:pPr>
              <w:jc w:val="center"/>
              <w:rPr>
                <w:rFonts w:ascii="Times New Roman" w:hAnsi="Times New Roman" w:cs="Times New Roman"/>
                <w:sz w:val="20"/>
                <w:szCs w:val="20"/>
              </w:rPr>
            </w:pPr>
            <w:r>
              <w:rPr>
                <w:rFonts w:ascii="Times New Roman" w:hAnsi="Times New Roman" w:cs="Times New Roman"/>
                <w:sz w:val="20"/>
                <w:szCs w:val="20"/>
              </w:rPr>
              <w:t>0</w:t>
            </w:r>
          </w:p>
        </w:tc>
      </w:tr>
      <w:tr w:rsidR="00F05A04" w:rsidRPr="00172951" w:rsidTr="00F05A04">
        <w:trPr>
          <w:trHeight w:hRule="exact" w:val="1134"/>
        </w:trPr>
        <w:tc>
          <w:tcPr>
            <w:tcW w:w="517" w:type="dxa"/>
            <w:shd w:val="clear" w:color="auto" w:fill="auto"/>
            <w:noWrap/>
            <w:vAlign w:val="center"/>
          </w:tcPr>
          <w:p w:rsidR="00F05A04" w:rsidRPr="00172951" w:rsidRDefault="00F05A04" w:rsidP="00F05A04">
            <w:pPr>
              <w:jc w:val="center"/>
              <w:rPr>
                <w:rFonts w:ascii="Times New Roman" w:hAnsi="Times New Roman" w:cs="Times New Roman"/>
                <w:sz w:val="20"/>
                <w:szCs w:val="20"/>
              </w:rPr>
            </w:pPr>
            <w:r w:rsidRPr="00172951">
              <w:rPr>
                <w:rFonts w:ascii="Times New Roman" w:hAnsi="Times New Roman" w:cs="Times New Roman"/>
                <w:sz w:val="20"/>
                <w:szCs w:val="20"/>
              </w:rPr>
              <w:t>7</w:t>
            </w:r>
          </w:p>
        </w:tc>
        <w:tc>
          <w:tcPr>
            <w:tcW w:w="3472" w:type="dxa"/>
            <w:shd w:val="clear" w:color="auto" w:fill="auto"/>
            <w:noWrap/>
            <w:vAlign w:val="bottom"/>
          </w:tcPr>
          <w:p w:rsidR="00F05A04" w:rsidRPr="00172951" w:rsidRDefault="00F05A04" w:rsidP="00F05A04">
            <w:pPr>
              <w:rPr>
                <w:rFonts w:ascii="Times New Roman" w:hAnsi="Times New Roman" w:cs="Times New Roman"/>
                <w:b/>
                <w:sz w:val="20"/>
                <w:szCs w:val="20"/>
              </w:rPr>
            </w:pPr>
            <w:r w:rsidRPr="00172951">
              <w:rPr>
                <w:rFonts w:ascii="Times New Roman" w:hAnsi="Times New Roman" w:cs="Times New Roman"/>
                <w:b/>
                <w:sz w:val="20"/>
                <w:szCs w:val="20"/>
              </w:rPr>
              <w:t>Суммарная расчетная тепловая нагрузка внешних потребителей в горячей воде на выходе из котельной</w:t>
            </w:r>
          </w:p>
        </w:tc>
        <w:tc>
          <w:tcPr>
            <w:tcW w:w="1088" w:type="dxa"/>
            <w:vAlign w:val="center"/>
          </w:tcPr>
          <w:p w:rsidR="00F05A04" w:rsidRPr="00172951" w:rsidRDefault="00F05A04" w:rsidP="00F05A04">
            <w:pPr>
              <w:jc w:val="center"/>
              <w:rPr>
                <w:rFonts w:ascii="Times New Roman" w:hAnsi="Times New Roman" w:cs="Times New Roman"/>
                <w:sz w:val="20"/>
                <w:szCs w:val="20"/>
                <w:lang w:val="en-US"/>
              </w:rPr>
            </w:pPr>
            <w:r w:rsidRPr="00172951">
              <w:rPr>
                <w:rFonts w:ascii="Times New Roman" w:hAnsi="Times New Roman" w:cs="Times New Roman"/>
                <w:sz w:val="20"/>
                <w:szCs w:val="20"/>
                <w:lang w:val="en-US"/>
              </w:rPr>
              <w:t>Гкал/час</w:t>
            </w:r>
          </w:p>
        </w:tc>
        <w:tc>
          <w:tcPr>
            <w:tcW w:w="1418" w:type="dxa"/>
            <w:vAlign w:val="center"/>
          </w:tcPr>
          <w:p w:rsidR="00F05A04" w:rsidRPr="00294B58" w:rsidRDefault="00F05A04" w:rsidP="00F05A04">
            <w:pPr>
              <w:jc w:val="center"/>
              <w:rPr>
                <w:rFonts w:ascii="Times New Roman" w:hAnsi="Times New Roman" w:cs="Times New Roman"/>
                <w:b/>
                <w:sz w:val="20"/>
                <w:szCs w:val="20"/>
              </w:rPr>
            </w:pPr>
            <w:r>
              <w:rPr>
                <w:rFonts w:ascii="Times New Roman" w:hAnsi="Times New Roman" w:cs="Times New Roman"/>
                <w:b/>
                <w:sz w:val="20"/>
                <w:szCs w:val="20"/>
              </w:rPr>
              <w:t>136,502</w:t>
            </w:r>
          </w:p>
        </w:tc>
        <w:tc>
          <w:tcPr>
            <w:tcW w:w="1296" w:type="dxa"/>
            <w:vAlign w:val="center"/>
          </w:tcPr>
          <w:p w:rsidR="00F05A04" w:rsidRPr="00172951" w:rsidRDefault="00F05A04" w:rsidP="00F05A04">
            <w:pPr>
              <w:jc w:val="center"/>
              <w:rPr>
                <w:rFonts w:ascii="Times New Roman" w:hAnsi="Times New Roman" w:cs="Times New Roman"/>
                <w:b/>
                <w:sz w:val="20"/>
                <w:szCs w:val="20"/>
              </w:rPr>
            </w:pPr>
            <w:r>
              <w:rPr>
                <w:rFonts w:ascii="Times New Roman" w:hAnsi="Times New Roman" w:cs="Times New Roman"/>
                <w:b/>
                <w:sz w:val="20"/>
                <w:szCs w:val="20"/>
              </w:rPr>
              <w:t>143,589</w:t>
            </w:r>
          </w:p>
        </w:tc>
        <w:tc>
          <w:tcPr>
            <w:tcW w:w="1116" w:type="dxa"/>
            <w:vAlign w:val="center"/>
          </w:tcPr>
          <w:p w:rsidR="00F05A04" w:rsidRPr="00172951" w:rsidRDefault="00F05A04" w:rsidP="00F05A04">
            <w:pPr>
              <w:jc w:val="center"/>
              <w:rPr>
                <w:rFonts w:ascii="Times New Roman" w:hAnsi="Times New Roman" w:cs="Times New Roman"/>
                <w:b/>
                <w:sz w:val="20"/>
                <w:szCs w:val="20"/>
              </w:rPr>
            </w:pPr>
            <w:r>
              <w:rPr>
                <w:rFonts w:ascii="Times New Roman" w:hAnsi="Times New Roman" w:cs="Times New Roman"/>
                <w:b/>
                <w:sz w:val="20"/>
                <w:szCs w:val="20"/>
              </w:rPr>
              <w:t>2,990</w:t>
            </w:r>
          </w:p>
        </w:tc>
        <w:tc>
          <w:tcPr>
            <w:tcW w:w="1116" w:type="dxa"/>
            <w:vAlign w:val="center"/>
          </w:tcPr>
          <w:p w:rsidR="00F05A04" w:rsidRPr="00172951" w:rsidRDefault="00F05A04" w:rsidP="00F05A04">
            <w:pPr>
              <w:jc w:val="center"/>
              <w:rPr>
                <w:rFonts w:ascii="Times New Roman" w:hAnsi="Times New Roman" w:cs="Times New Roman"/>
                <w:b/>
                <w:sz w:val="20"/>
                <w:szCs w:val="20"/>
              </w:rPr>
            </w:pPr>
            <w:r>
              <w:rPr>
                <w:rFonts w:ascii="Times New Roman" w:hAnsi="Times New Roman" w:cs="Times New Roman"/>
                <w:b/>
                <w:sz w:val="20"/>
                <w:szCs w:val="20"/>
              </w:rPr>
              <w:t>2,990</w:t>
            </w:r>
          </w:p>
        </w:tc>
      </w:tr>
      <w:tr w:rsidR="00F05A04" w:rsidRPr="003A5641" w:rsidTr="00F05A04">
        <w:trPr>
          <w:trHeight w:hRule="exact" w:val="513"/>
        </w:trPr>
        <w:tc>
          <w:tcPr>
            <w:tcW w:w="517" w:type="dxa"/>
            <w:shd w:val="clear" w:color="auto" w:fill="auto"/>
            <w:noWrap/>
            <w:vAlign w:val="center"/>
          </w:tcPr>
          <w:p w:rsidR="00F05A04" w:rsidRPr="00172951" w:rsidRDefault="00F05A04" w:rsidP="00F05A04">
            <w:pPr>
              <w:jc w:val="center"/>
              <w:rPr>
                <w:rFonts w:ascii="Times New Roman" w:hAnsi="Times New Roman" w:cs="Times New Roman"/>
                <w:sz w:val="20"/>
                <w:szCs w:val="20"/>
              </w:rPr>
            </w:pPr>
            <w:r>
              <w:rPr>
                <w:rFonts w:ascii="Times New Roman" w:hAnsi="Times New Roman" w:cs="Times New Roman"/>
                <w:sz w:val="20"/>
                <w:szCs w:val="20"/>
              </w:rPr>
              <w:t>8</w:t>
            </w:r>
          </w:p>
        </w:tc>
        <w:tc>
          <w:tcPr>
            <w:tcW w:w="3472" w:type="dxa"/>
            <w:shd w:val="clear" w:color="auto" w:fill="auto"/>
            <w:noWrap/>
            <w:vAlign w:val="center"/>
          </w:tcPr>
          <w:p w:rsidR="00F05A04" w:rsidRPr="00172951" w:rsidRDefault="00F05A04" w:rsidP="00F05A04">
            <w:pPr>
              <w:rPr>
                <w:rFonts w:ascii="Times New Roman" w:hAnsi="Times New Roman" w:cs="Times New Roman"/>
                <w:b/>
                <w:sz w:val="20"/>
                <w:szCs w:val="20"/>
              </w:rPr>
            </w:pPr>
            <w:r>
              <w:rPr>
                <w:rFonts w:ascii="Times New Roman" w:hAnsi="Times New Roman" w:cs="Times New Roman"/>
                <w:b/>
                <w:sz w:val="20"/>
                <w:szCs w:val="20"/>
              </w:rPr>
              <w:t>Ррасполагаемая мощность оборудования источника</w:t>
            </w:r>
          </w:p>
        </w:tc>
        <w:tc>
          <w:tcPr>
            <w:tcW w:w="1088" w:type="dxa"/>
            <w:vAlign w:val="center"/>
          </w:tcPr>
          <w:p w:rsidR="00F05A04" w:rsidRPr="009D7676" w:rsidRDefault="00F05A04" w:rsidP="00F05A04">
            <w:pPr>
              <w:jc w:val="center"/>
              <w:rPr>
                <w:rFonts w:ascii="Times New Roman" w:hAnsi="Times New Roman" w:cs="Times New Roman"/>
                <w:sz w:val="20"/>
                <w:szCs w:val="20"/>
              </w:rPr>
            </w:pPr>
            <w:r>
              <w:rPr>
                <w:rFonts w:ascii="Times New Roman" w:hAnsi="Times New Roman" w:cs="Times New Roman"/>
                <w:sz w:val="20"/>
                <w:szCs w:val="20"/>
              </w:rPr>
              <w:t>Гкал/час</w:t>
            </w:r>
          </w:p>
        </w:tc>
        <w:tc>
          <w:tcPr>
            <w:tcW w:w="1418" w:type="dxa"/>
            <w:vAlign w:val="center"/>
          </w:tcPr>
          <w:p w:rsidR="00F05A04" w:rsidRPr="00294B58" w:rsidRDefault="00F05A04" w:rsidP="00F05A04">
            <w:pPr>
              <w:pStyle w:val="Default"/>
              <w:jc w:val="center"/>
              <w:rPr>
                <w:sz w:val="20"/>
                <w:szCs w:val="20"/>
              </w:rPr>
            </w:pPr>
            <w:r>
              <w:rPr>
                <w:sz w:val="20"/>
                <w:szCs w:val="20"/>
              </w:rPr>
              <w:t>180,809</w:t>
            </w:r>
          </w:p>
        </w:tc>
        <w:tc>
          <w:tcPr>
            <w:tcW w:w="1296" w:type="dxa"/>
            <w:vAlign w:val="center"/>
          </w:tcPr>
          <w:p w:rsidR="00F05A04" w:rsidRPr="003A5641" w:rsidRDefault="00F05A04" w:rsidP="00F05A04">
            <w:pPr>
              <w:pStyle w:val="Default"/>
              <w:jc w:val="center"/>
              <w:rPr>
                <w:sz w:val="20"/>
                <w:szCs w:val="20"/>
              </w:rPr>
            </w:pPr>
            <w:r>
              <w:rPr>
                <w:sz w:val="20"/>
                <w:szCs w:val="20"/>
              </w:rPr>
              <w:t>184,1</w:t>
            </w:r>
          </w:p>
        </w:tc>
        <w:tc>
          <w:tcPr>
            <w:tcW w:w="1116" w:type="dxa"/>
            <w:vAlign w:val="center"/>
          </w:tcPr>
          <w:p w:rsidR="00F05A04" w:rsidRPr="003A5641" w:rsidRDefault="00F05A04" w:rsidP="00F05A04">
            <w:pPr>
              <w:pStyle w:val="Default"/>
              <w:jc w:val="center"/>
              <w:rPr>
                <w:sz w:val="20"/>
                <w:szCs w:val="20"/>
              </w:rPr>
            </w:pPr>
            <w:r>
              <w:rPr>
                <w:sz w:val="20"/>
                <w:szCs w:val="20"/>
              </w:rPr>
              <w:t>3,23</w:t>
            </w:r>
          </w:p>
        </w:tc>
        <w:tc>
          <w:tcPr>
            <w:tcW w:w="1116" w:type="dxa"/>
            <w:vAlign w:val="center"/>
          </w:tcPr>
          <w:p w:rsidR="00F05A04" w:rsidRPr="003A5641" w:rsidRDefault="00F05A04" w:rsidP="00F05A04">
            <w:pPr>
              <w:pStyle w:val="Default"/>
              <w:jc w:val="center"/>
              <w:rPr>
                <w:sz w:val="20"/>
                <w:szCs w:val="20"/>
              </w:rPr>
            </w:pPr>
            <w:r>
              <w:rPr>
                <w:sz w:val="20"/>
                <w:szCs w:val="20"/>
              </w:rPr>
              <w:t>3,23</w:t>
            </w:r>
          </w:p>
        </w:tc>
      </w:tr>
      <w:tr w:rsidR="00F05A04" w:rsidTr="00F05A04">
        <w:trPr>
          <w:trHeight w:hRule="exact" w:val="230"/>
        </w:trPr>
        <w:tc>
          <w:tcPr>
            <w:tcW w:w="517" w:type="dxa"/>
            <w:vMerge w:val="restart"/>
            <w:shd w:val="clear" w:color="auto" w:fill="auto"/>
            <w:noWrap/>
            <w:vAlign w:val="center"/>
          </w:tcPr>
          <w:p w:rsidR="00F05A04" w:rsidRDefault="00F05A04" w:rsidP="00F05A04">
            <w:pPr>
              <w:jc w:val="center"/>
              <w:rPr>
                <w:rFonts w:ascii="Times New Roman" w:hAnsi="Times New Roman" w:cs="Times New Roman"/>
                <w:sz w:val="20"/>
                <w:szCs w:val="20"/>
              </w:rPr>
            </w:pPr>
            <w:r>
              <w:rPr>
                <w:rFonts w:ascii="Times New Roman" w:hAnsi="Times New Roman" w:cs="Times New Roman"/>
                <w:sz w:val="20"/>
                <w:szCs w:val="20"/>
              </w:rPr>
              <w:t>9</w:t>
            </w:r>
          </w:p>
        </w:tc>
        <w:tc>
          <w:tcPr>
            <w:tcW w:w="3472" w:type="dxa"/>
            <w:vMerge w:val="restart"/>
            <w:shd w:val="clear" w:color="auto" w:fill="auto"/>
            <w:noWrap/>
            <w:vAlign w:val="center"/>
          </w:tcPr>
          <w:p w:rsidR="00F05A04" w:rsidRDefault="00F05A04" w:rsidP="00F05A04">
            <w:pPr>
              <w:rPr>
                <w:rFonts w:ascii="Times New Roman" w:hAnsi="Times New Roman" w:cs="Times New Roman"/>
                <w:b/>
                <w:sz w:val="20"/>
                <w:szCs w:val="20"/>
              </w:rPr>
            </w:pPr>
            <w:r>
              <w:rPr>
                <w:rFonts w:ascii="Times New Roman" w:hAnsi="Times New Roman" w:cs="Times New Roman"/>
                <w:b/>
                <w:sz w:val="20"/>
                <w:szCs w:val="20"/>
              </w:rPr>
              <w:t>Резерв (дефицит) располагаемой мощности</w:t>
            </w:r>
          </w:p>
        </w:tc>
        <w:tc>
          <w:tcPr>
            <w:tcW w:w="1088" w:type="dxa"/>
            <w:vAlign w:val="center"/>
          </w:tcPr>
          <w:p w:rsidR="00F05A04" w:rsidRDefault="00F05A04" w:rsidP="00F05A04">
            <w:pPr>
              <w:jc w:val="center"/>
              <w:rPr>
                <w:rFonts w:ascii="Times New Roman" w:hAnsi="Times New Roman" w:cs="Times New Roman"/>
                <w:sz w:val="20"/>
                <w:szCs w:val="20"/>
              </w:rPr>
            </w:pPr>
            <w:r>
              <w:rPr>
                <w:rFonts w:ascii="Times New Roman" w:hAnsi="Times New Roman" w:cs="Times New Roman"/>
                <w:sz w:val="20"/>
                <w:szCs w:val="20"/>
              </w:rPr>
              <w:t>Гкал/час</w:t>
            </w:r>
          </w:p>
        </w:tc>
        <w:tc>
          <w:tcPr>
            <w:tcW w:w="1418" w:type="dxa"/>
            <w:vAlign w:val="center"/>
          </w:tcPr>
          <w:p w:rsidR="00F05A04" w:rsidRPr="003C532E" w:rsidRDefault="00F05A04" w:rsidP="00F05A04">
            <w:pPr>
              <w:pStyle w:val="Default"/>
              <w:jc w:val="center"/>
              <w:rPr>
                <w:sz w:val="20"/>
                <w:szCs w:val="20"/>
              </w:rPr>
            </w:pPr>
            <w:r>
              <w:rPr>
                <w:sz w:val="20"/>
                <w:szCs w:val="20"/>
              </w:rPr>
              <w:t>+44,307</w:t>
            </w:r>
          </w:p>
        </w:tc>
        <w:tc>
          <w:tcPr>
            <w:tcW w:w="1296" w:type="dxa"/>
            <w:vAlign w:val="center"/>
          </w:tcPr>
          <w:p w:rsidR="00F05A04" w:rsidRDefault="00F05A04" w:rsidP="00F05A04">
            <w:pPr>
              <w:pStyle w:val="Default"/>
              <w:jc w:val="center"/>
              <w:rPr>
                <w:sz w:val="20"/>
                <w:szCs w:val="20"/>
              </w:rPr>
            </w:pPr>
            <w:r>
              <w:rPr>
                <w:sz w:val="20"/>
                <w:szCs w:val="20"/>
              </w:rPr>
              <w:t>+40,511</w:t>
            </w:r>
          </w:p>
        </w:tc>
        <w:tc>
          <w:tcPr>
            <w:tcW w:w="1116" w:type="dxa"/>
            <w:vAlign w:val="center"/>
          </w:tcPr>
          <w:p w:rsidR="00F05A04" w:rsidRDefault="00F05A04" w:rsidP="00F05A04">
            <w:pPr>
              <w:pStyle w:val="Default"/>
              <w:jc w:val="center"/>
              <w:rPr>
                <w:sz w:val="20"/>
                <w:szCs w:val="20"/>
              </w:rPr>
            </w:pPr>
            <w:r>
              <w:rPr>
                <w:sz w:val="20"/>
                <w:szCs w:val="20"/>
              </w:rPr>
              <w:t>+0,24</w:t>
            </w:r>
          </w:p>
        </w:tc>
        <w:tc>
          <w:tcPr>
            <w:tcW w:w="1116" w:type="dxa"/>
            <w:vAlign w:val="center"/>
          </w:tcPr>
          <w:p w:rsidR="00F05A04" w:rsidRDefault="00F05A04" w:rsidP="00F05A04">
            <w:pPr>
              <w:pStyle w:val="Default"/>
              <w:jc w:val="center"/>
              <w:rPr>
                <w:sz w:val="20"/>
                <w:szCs w:val="20"/>
              </w:rPr>
            </w:pPr>
            <w:r>
              <w:rPr>
                <w:sz w:val="20"/>
                <w:szCs w:val="20"/>
              </w:rPr>
              <w:t>+0,24</w:t>
            </w:r>
          </w:p>
        </w:tc>
      </w:tr>
      <w:tr w:rsidR="00F05A04" w:rsidTr="00F05A04">
        <w:trPr>
          <w:trHeight w:hRule="exact" w:val="303"/>
        </w:trPr>
        <w:tc>
          <w:tcPr>
            <w:tcW w:w="517" w:type="dxa"/>
            <w:vMerge/>
            <w:shd w:val="clear" w:color="auto" w:fill="auto"/>
            <w:noWrap/>
            <w:vAlign w:val="center"/>
          </w:tcPr>
          <w:p w:rsidR="00F05A04" w:rsidRDefault="00F05A04" w:rsidP="00F05A04">
            <w:pPr>
              <w:jc w:val="center"/>
              <w:rPr>
                <w:rFonts w:ascii="Times New Roman" w:hAnsi="Times New Roman" w:cs="Times New Roman"/>
                <w:sz w:val="20"/>
                <w:szCs w:val="20"/>
              </w:rPr>
            </w:pPr>
          </w:p>
        </w:tc>
        <w:tc>
          <w:tcPr>
            <w:tcW w:w="3472" w:type="dxa"/>
            <w:vMerge/>
            <w:shd w:val="clear" w:color="auto" w:fill="auto"/>
            <w:noWrap/>
            <w:vAlign w:val="center"/>
          </w:tcPr>
          <w:p w:rsidR="00F05A04" w:rsidRDefault="00F05A04" w:rsidP="00F05A04">
            <w:pPr>
              <w:rPr>
                <w:rFonts w:ascii="Times New Roman" w:hAnsi="Times New Roman" w:cs="Times New Roman"/>
                <w:b/>
                <w:sz w:val="20"/>
                <w:szCs w:val="20"/>
              </w:rPr>
            </w:pPr>
          </w:p>
        </w:tc>
        <w:tc>
          <w:tcPr>
            <w:tcW w:w="1088" w:type="dxa"/>
            <w:vAlign w:val="center"/>
          </w:tcPr>
          <w:p w:rsidR="00F05A04" w:rsidRDefault="00F05A04" w:rsidP="00F05A04">
            <w:pPr>
              <w:jc w:val="center"/>
              <w:rPr>
                <w:rFonts w:ascii="Times New Roman" w:hAnsi="Times New Roman" w:cs="Times New Roman"/>
                <w:sz w:val="20"/>
                <w:szCs w:val="20"/>
              </w:rPr>
            </w:pPr>
            <w:r>
              <w:rPr>
                <w:rFonts w:ascii="Times New Roman" w:hAnsi="Times New Roman" w:cs="Times New Roman"/>
                <w:sz w:val="20"/>
                <w:szCs w:val="20"/>
              </w:rPr>
              <w:t>%</w:t>
            </w:r>
          </w:p>
        </w:tc>
        <w:tc>
          <w:tcPr>
            <w:tcW w:w="1418" w:type="dxa"/>
            <w:vAlign w:val="center"/>
          </w:tcPr>
          <w:p w:rsidR="00F05A04" w:rsidRPr="003C532E" w:rsidRDefault="00F05A04" w:rsidP="00F05A04">
            <w:pPr>
              <w:pStyle w:val="Default"/>
              <w:jc w:val="center"/>
              <w:rPr>
                <w:sz w:val="20"/>
                <w:szCs w:val="20"/>
              </w:rPr>
            </w:pPr>
            <w:r>
              <w:rPr>
                <w:sz w:val="20"/>
                <w:szCs w:val="20"/>
              </w:rPr>
              <w:t>24,5%</w:t>
            </w:r>
          </w:p>
        </w:tc>
        <w:tc>
          <w:tcPr>
            <w:tcW w:w="1296" w:type="dxa"/>
            <w:vAlign w:val="center"/>
          </w:tcPr>
          <w:p w:rsidR="00F05A04" w:rsidRDefault="00F05A04" w:rsidP="00F05A04">
            <w:pPr>
              <w:pStyle w:val="Default"/>
              <w:jc w:val="center"/>
              <w:rPr>
                <w:sz w:val="20"/>
                <w:szCs w:val="20"/>
              </w:rPr>
            </w:pPr>
            <w:r>
              <w:rPr>
                <w:sz w:val="20"/>
                <w:szCs w:val="20"/>
              </w:rPr>
              <w:t>22</w:t>
            </w:r>
          </w:p>
        </w:tc>
        <w:tc>
          <w:tcPr>
            <w:tcW w:w="1116" w:type="dxa"/>
            <w:vAlign w:val="center"/>
          </w:tcPr>
          <w:p w:rsidR="00F05A04" w:rsidRDefault="00F05A04" w:rsidP="00F05A04">
            <w:pPr>
              <w:pStyle w:val="Default"/>
              <w:jc w:val="center"/>
              <w:rPr>
                <w:sz w:val="20"/>
                <w:szCs w:val="20"/>
              </w:rPr>
            </w:pPr>
            <w:r>
              <w:rPr>
                <w:sz w:val="20"/>
                <w:szCs w:val="20"/>
              </w:rPr>
              <w:t>7,4</w:t>
            </w:r>
          </w:p>
        </w:tc>
        <w:tc>
          <w:tcPr>
            <w:tcW w:w="1116" w:type="dxa"/>
            <w:vAlign w:val="center"/>
          </w:tcPr>
          <w:p w:rsidR="00F05A04" w:rsidRDefault="00F05A04" w:rsidP="00F05A04">
            <w:pPr>
              <w:pStyle w:val="Default"/>
              <w:jc w:val="center"/>
              <w:rPr>
                <w:sz w:val="20"/>
                <w:szCs w:val="20"/>
              </w:rPr>
            </w:pPr>
            <w:r>
              <w:rPr>
                <w:sz w:val="20"/>
                <w:szCs w:val="20"/>
              </w:rPr>
              <w:t>7,4</w:t>
            </w:r>
          </w:p>
        </w:tc>
      </w:tr>
    </w:tbl>
    <w:p w:rsidR="00F05A04" w:rsidRDefault="00F05A04" w:rsidP="00F05A04">
      <w:pPr>
        <w:autoSpaceDE w:val="0"/>
        <w:autoSpaceDN w:val="0"/>
        <w:adjustRightInd w:val="0"/>
        <w:spacing w:after="0" w:line="240" w:lineRule="auto"/>
        <w:ind w:firstLine="539"/>
        <w:jc w:val="both"/>
        <w:rPr>
          <w:rFonts w:ascii="Times New Roman" w:hAnsi="Times New Roman" w:cs="Times New Roman"/>
          <w:sz w:val="24"/>
          <w:szCs w:val="24"/>
        </w:rPr>
      </w:pPr>
    </w:p>
    <w:p w:rsidR="00F05A04" w:rsidRPr="00613BDA" w:rsidRDefault="00F05A04" w:rsidP="00F05A04">
      <w:pPr>
        <w:autoSpaceDE w:val="0"/>
        <w:autoSpaceDN w:val="0"/>
        <w:adjustRightInd w:val="0"/>
        <w:spacing w:after="0" w:line="240" w:lineRule="auto"/>
        <w:ind w:firstLine="539"/>
        <w:jc w:val="both"/>
        <w:rPr>
          <w:rFonts w:ascii="Times New Roman" w:hAnsi="Times New Roman" w:cs="Times New Roman"/>
          <w:sz w:val="24"/>
          <w:szCs w:val="24"/>
        </w:rPr>
      </w:pPr>
      <w:r w:rsidRPr="00613BDA">
        <w:rPr>
          <w:rFonts w:ascii="Times New Roman" w:hAnsi="Times New Roman" w:cs="Times New Roman"/>
          <w:sz w:val="24"/>
          <w:szCs w:val="24"/>
        </w:rPr>
        <w:t xml:space="preserve">За период, предшедствующий актуализация изменилась нагрузка потребителей в сторону увеличения на 5,3%. За счет мероприятий, проведенных в центральной котельной по реконструкции оборудования располагаемая мощность источника тепловой энергии выросла на 1,8%. В результате   резерв </w:t>
      </w:r>
      <w:proofErr w:type="gramStart"/>
      <w:r w:rsidRPr="00613BDA">
        <w:rPr>
          <w:rFonts w:ascii="Times New Roman" w:hAnsi="Times New Roman" w:cs="Times New Roman"/>
          <w:sz w:val="24"/>
          <w:szCs w:val="24"/>
        </w:rPr>
        <w:t>мощности  сократился</w:t>
      </w:r>
      <w:proofErr w:type="gramEnd"/>
      <w:r w:rsidRPr="00613BDA">
        <w:rPr>
          <w:rFonts w:ascii="Times New Roman" w:hAnsi="Times New Roman" w:cs="Times New Roman"/>
          <w:sz w:val="24"/>
          <w:szCs w:val="24"/>
        </w:rPr>
        <w:t xml:space="preserve"> с 44,307 Гкал/час до 40,511 Гкал/час, но все еще достаточный для подключения  новых потребителей.</w:t>
      </w:r>
    </w:p>
    <w:p w:rsidR="00F05A04" w:rsidRDefault="00F05A04" w:rsidP="00F05A04">
      <w:pPr>
        <w:autoSpaceDE w:val="0"/>
        <w:autoSpaceDN w:val="0"/>
        <w:adjustRightInd w:val="0"/>
        <w:spacing w:after="0" w:line="240" w:lineRule="auto"/>
        <w:ind w:firstLine="539"/>
        <w:jc w:val="both"/>
        <w:rPr>
          <w:rFonts w:ascii="Times New Roman" w:hAnsi="Times New Roman" w:cs="Times New Roman"/>
          <w:sz w:val="24"/>
          <w:szCs w:val="24"/>
        </w:rPr>
      </w:pPr>
      <w:r w:rsidRPr="00613BDA">
        <w:rPr>
          <w:rFonts w:ascii="Times New Roman" w:hAnsi="Times New Roman" w:cs="Times New Roman"/>
          <w:sz w:val="24"/>
          <w:szCs w:val="24"/>
        </w:rPr>
        <w:t xml:space="preserve">Резерв мощности котельной мкр-на </w:t>
      </w:r>
      <w:proofErr w:type="gramStart"/>
      <w:r w:rsidRPr="00613BDA">
        <w:rPr>
          <w:rFonts w:ascii="Times New Roman" w:hAnsi="Times New Roman" w:cs="Times New Roman"/>
          <w:sz w:val="24"/>
          <w:szCs w:val="24"/>
        </w:rPr>
        <w:t>Касколовка  не</w:t>
      </w:r>
      <w:proofErr w:type="gramEnd"/>
      <w:r w:rsidRPr="00613BDA">
        <w:rPr>
          <w:rFonts w:ascii="Times New Roman" w:hAnsi="Times New Roman" w:cs="Times New Roman"/>
          <w:sz w:val="24"/>
          <w:szCs w:val="24"/>
        </w:rPr>
        <w:t xml:space="preserve"> изменился, т.к.  за период предшедствующий актуализации новые подключения отсутсвовали.</w:t>
      </w:r>
    </w:p>
    <w:p w:rsidR="00CA6C97" w:rsidRDefault="00CA6C97" w:rsidP="00F05A04">
      <w:pPr>
        <w:autoSpaceDE w:val="0"/>
        <w:autoSpaceDN w:val="0"/>
        <w:adjustRightInd w:val="0"/>
        <w:spacing w:after="0" w:line="240" w:lineRule="auto"/>
        <w:ind w:firstLine="539"/>
        <w:jc w:val="both"/>
        <w:rPr>
          <w:rFonts w:ascii="Times New Roman" w:hAnsi="Times New Roman" w:cs="Times New Roman"/>
          <w:sz w:val="24"/>
          <w:szCs w:val="24"/>
        </w:rPr>
      </w:pPr>
    </w:p>
    <w:p w:rsidR="00CA6C97" w:rsidRDefault="00CA6C97" w:rsidP="00F05A04">
      <w:pPr>
        <w:autoSpaceDE w:val="0"/>
        <w:autoSpaceDN w:val="0"/>
        <w:adjustRightInd w:val="0"/>
        <w:spacing w:after="0" w:line="240" w:lineRule="auto"/>
        <w:ind w:firstLine="539"/>
        <w:jc w:val="both"/>
        <w:rPr>
          <w:rFonts w:ascii="Times New Roman" w:hAnsi="Times New Roman" w:cs="Times New Roman"/>
          <w:sz w:val="24"/>
          <w:szCs w:val="24"/>
        </w:rPr>
      </w:pPr>
    </w:p>
    <w:p w:rsidR="00CA6C97" w:rsidRPr="00CA6C97" w:rsidRDefault="00CA6C97" w:rsidP="00CA6C97">
      <w:pPr>
        <w:autoSpaceDE w:val="0"/>
        <w:autoSpaceDN w:val="0"/>
        <w:adjustRightInd w:val="0"/>
        <w:spacing w:after="0" w:line="240" w:lineRule="auto"/>
        <w:jc w:val="both"/>
        <w:rPr>
          <w:rFonts w:ascii="Times New Roman" w:hAnsi="Times New Roman" w:cs="Times New Roman"/>
          <w:b/>
          <w:sz w:val="28"/>
          <w:szCs w:val="28"/>
        </w:rPr>
      </w:pPr>
      <w:r w:rsidRPr="00CA6C97">
        <w:rPr>
          <w:rFonts w:ascii="Times New Roman" w:hAnsi="Times New Roman" w:cs="Times New Roman"/>
          <w:b/>
          <w:sz w:val="28"/>
          <w:szCs w:val="28"/>
        </w:rPr>
        <w:t>Часть 7. Балансы теплоносителя</w:t>
      </w:r>
    </w:p>
    <w:p w:rsidR="00CA6C97" w:rsidRPr="00CA6C97" w:rsidRDefault="00CA6C97" w:rsidP="00CA6C97">
      <w:pPr>
        <w:pStyle w:val="ConsPlusNormal0"/>
        <w:spacing w:before="220"/>
        <w:ind w:firstLine="540"/>
        <w:jc w:val="both"/>
        <w:rPr>
          <w:rFonts w:ascii="Times New Roman" w:hAnsi="Times New Roman" w:cs="Times New Roman"/>
          <w:b/>
          <w:sz w:val="24"/>
          <w:szCs w:val="24"/>
        </w:rPr>
      </w:pPr>
      <w:r>
        <w:rPr>
          <w:rFonts w:ascii="Times New Roman" w:hAnsi="Times New Roman" w:cs="Times New Roman"/>
          <w:b/>
          <w:sz w:val="24"/>
          <w:szCs w:val="24"/>
        </w:rPr>
        <w:t xml:space="preserve">7.1. </w:t>
      </w:r>
      <w:r w:rsidRPr="00CA6C97">
        <w:rPr>
          <w:rFonts w:ascii="Times New Roman" w:hAnsi="Times New Roman" w:cs="Times New Roman"/>
          <w:b/>
          <w:sz w:val="24"/>
          <w:szCs w:val="24"/>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p>
    <w:p w:rsidR="00CA6C97" w:rsidRDefault="00CA6C97" w:rsidP="00CA6C97">
      <w:pPr>
        <w:pStyle w:val="ad"/>
        <w:ind w:left="160" w:right="166" w:firstLine="540"/>
        <w:jc w:val="both"/>
      </w:pPr>
      <w:r>
        <w:t>В</w:t>
      </w:r>
      <w:r>
        <w:rPr>
          <w:spacing w:val="14"/>
        </w:rPr>
        <w:t xml:space="preserve"> </w:t>
      </w:r>
      <w:r>
        <w:rPr>
          <w:spacing w:val="-1"/>
        </w:rPr>
        <w:t>системах</w:t>
      </w:r>
      <w:r>
        <w:rPr>
          <w:spacing w:val="18"/>
        </w:rPr>
        <w:t xml:space="preserve"> </w:t>
      </w:r>
      <w:r>
        <w:rPr>
          <w:spacing w:val="-1"/>
        </w:rPr>
        <w:t>теплоснабжения</w:t>
      </w:r>
      <w:r>
        <w:rPr>
          <w:spacing w:val="16"/>
        </w:rPr>
        <w:t xml:space="preserve"> </w:t>
      </w:r>
      <w:r>
        <w:rPr>
          <w:spacing w:val="-1"/>
        </w:rPr>
        <w:t>котельных</w:t>
      </w:r>
      <w:r>
        <w:rPr>
          <w:spacing w:val="18"/>
        </w:rPr>
        <w:t xml:space="preserve"> </w:t>
      </w:r>
      <w:r>
        <w:rPr>
          <w:spacing w:val="-1"/>
        </w:rPr>
        <w:t>города</w:t>
      </w:r>
      <w:r>
        <w:rPr>
          <w:spacing w:val="20"/>
        </w:rPr>
        <w:t xml:space="preserve"> </w:t>
      </w:r>
      <w:r>
        <w:rPr>
          <w:spacing w:val="-1"/>
        </w:rPr>
        <w:t>Кингисеппа</w:t>
      </w:r>
      <w:r>
        <w:rPr>
          <w:spacing w:val="15"/>
        </w:rPr>
        <w:t xml:space="preserve"> </w:t>
      </w:r>
      <w:r>
        <w:t>в</w:t>
      </w:r>
      <w:r>
        <w:rPr>
          <w:spacing w:val="16"/>
        </w:rPr>
        <w:t xml:space="preserve"> </w:t>
      </w:r>
      <w:r>
        <w:rPr>
          <w:spacing w:val="-1"/>
        </w:rPr>
        <w:t>качестве</w:t>
      </w:r>
      <w:r>
        <w:rPr>
          <w:spacing w:val="15"/>
        </w:rPr>
        <w:t xml:space="preserve"> </w:t>
      </w:r>
      <w:r>
        <w:t>теплоносителя</w:t>
      </w:r>
      <w:r>
        <w:rPr>
          <w:spacing w:val="59"/>
        </w:rPr>
        <w:t xml:space="preserve"> </w:t>
      </w:r>
      <w:r>
        <w:rPr>
          <w:spacing w:val="-1"/>
        </w:rPr>
        <w:t>используется</w:t>
      </w:r>
      <w:r>
        <w:rPr>
          <w:spacing w:val="37"/>
        </w:rPr>
        <w:t xml:space="preserve"> </w:t>
      </w:r>
      <w:r>
        <w:rPr>
          <w:spacing w:val="-1"/>
        </w:rPr>
        <w:t>«горячая</w:t>
      </w:r>
      <w:r>
        <w:rPr>
          <w:spacing w:val="18"/>
        </w:rPr>
        <w:t xml:space="preserve"> </w:t>
      </w:r>
      <w:r>
        <w:rPr>
          <w:spacing w:val="-1"/>
        </w:rPr>
        <w:t>вода».</w:t>
      </w:r>
      <w:r>
        <w:rPr>
          <w:spacing w:val="16"/>
        </w:rPr>
        <w:t xml:space="preserve"> </w:t>
      </w:r>
      <w:r>
        <w:t>Технология</w:t>
      </w:r>
      <w:r>
        <w:rPr>
          <w:spacing w:val="14"/>
        </w:rPr>
        <w:t xml:space="preserve"> </w:t>
      </w:r>
      <w:r>
        <w:rPr>
          <w:spacing w:val="-1"/>
        </w:rPr>
        <w:t>приготовления</w:t>
      </w:r>
      <w:r>
        <w:rPr>
          <w:spacing w:val="33"/>
        </w:rPr>
        <w:t xml:space="preserve"> </w:t>
      </w:r>
      <w:r>
        <w:rPr>
          <w:spacing w:val="-1"/>
        </w:rPr>
        <w:t>теплоносителя</w:t>
      </w:r>
      <w:r>
        <w:rPr>
          <w:spacing w:val="49"/>
        </w:rPr>
        <w:t xml:space="preserve"> </w:t>
      </w:r>
      <w:r>
        <w:rPr>
          <w:spacing w:val="-1"/>
        </w:rPr>
        <w:t>изложена</w:t>
      </w:r>
      <w:r>
        <w:rPr>
          <w:spacing w:val="15"/>
        </w:rPr>
        <w:t xml:space="preserve"> </w:t>
      </w:r>
      <w:r>
        <w:t>в</w:t>
      </w:r>
      <w:r>
        <w:rPr>
          <w:spacing w:val="16"/>
        </w:rPr>
        <w:t xml:space="preserve"> </w:t>
      </w:r>
      <w:r>
        <w:rPr>
          <w:spacing w:val="-1"/>
        </w:rPr>
        <w:t>части</w:t>
      </w:r>
      <w:r>
        <w:rPr>
          <w:spacing w:val="18"/>
        </w:rPr>
        <w:t xml:space="preserve"> </w:t>
      </w:r>
      <w:r>
        <w:t>2</w:t>
      </w:r>
      <w:r>
        <w:rPr>
          <w:spacing w:val="83"/>
        </w:rPr>
        <w:t xml:space="preserve"> </w:t>
      </w:r>
      <w:proofErr w:type="gramStart"/>
      <w:r>
        <w:rPr>
          <w:spacing w:val="-1"/>
        </w:rPr>
        <w:t>настоящих</w:t>
      </w:r>
      <w:r>
        <w:t xml:space="preserve"> </w:t>
      </w:r>
      <w:r>
        <w:rPr>
          <w:spacing w:val="2"/>
        </w:rPr>
        <w:t xml:space="preserve"> </w:t>
      </w:r>
      <w:r>
        <w:rPr>
          <w:spacing w:val="-1"/>
        </w:rPr>
        <w:t>материалов</w:t>
      </w:r>
      <w:proofErr w:type="gramEnd"/>
      <w:r>
        <w:rPr>
          <w:spacing w:val="-3"/>
        </w:rPr>
        <w:t xml:space="preserve"> </w:t>
      </w:r>
      <w:r>
        <w:t xml:space="preserve">по </w:t>
      </w:r>
      <w:r>
        <w:rPr>
          <w:spacing w:val="-1"/>
        </w:rPr>
        <w:t>обоснованию.</w:t>
      </w:r>
    </w:p>
    <w:p w:rsidR="00CA6C97" w:rsidRPr="00346613" w:rsidRDefault="00CA6C97" w:rsidP="00CA6C97">
      <w:pPr>
        <w:pStyle w:val="afd"/>
        <w:rPr>
          <w:b/>
          <w:bCs/>
        </w:rPr>
      </w:pPr>
      <w:r w:rsidRPr="00346613">
        <w:rPr>
          <w:b/>
        </w:rPr>
        <w:t>Центральная котельная города Кингисеппа</w:t>
      </w:r>
    </w:p>
    <w:p w:rsidR="00CA6C97" w:rsidRDefault="00CA6C97" w:rsidP="00CA6C97">
      <w:pPr>
        <w:pStyle w:val="ad"/>
        <w:spacing w:before="1" w:line="235" w:lineRule="auto"/>
        <w:ind w:left="160" w:right="161" w:firstLine="540"/>
        <w:jc w:val="both"/>
      </w:pPr>
      <w:r>
        <w:t>В</w:t>
      </w:r>
      <w:r>
        <w:rPr>
          <w:spacing w:val="31"/>
        </w:rPr>
        <w:t xml:space="preserve"> </w:t>
      </w:r>
      <w:r>
        <w:t>зоне</w:t>
      </w:r>
      <w:r>
        <w:rPr>
          <w:spacing w:val="32"/>
        </w:rPr>
        <w:t xml:space="preserve"> </w:t>
      </w:r>
      <w:r>
        <w:rPr>
          <w:spacing w:val="-1"/>
        </w:rPr>
        <w:t>теплоснабжения</w:t>
      </w:r>
      <w:r>
        <w:rPr>
          <w:spacing w:val="33"/>
        </w:rPr>
        <w:t xml:space="preserve"> </w:t>
      </w:r>
      <w:r>
        <w:t>от</w:t>
      </w:r>
      <w:r>
        <w:rPr>
          <w:spacing w:val="31"/>
        </w:rPr>
        <w:t xml:space="preserve"> </w:t>
      </w:r>
      <w:r>
        <w:rPr>
          <w:spacing w:val="-1"/>
        </w:rPr>
        <w:t>центральной</w:t>
      </w:r>
      <w:r>
        <w:rPr>
          <w:spacing w:val="36"/>
        </w:rPr>
        <w:t xml:space="preserve"> </w:t>
      </w:r>
      <w:r>
        <w:rPr>
          <w:spacing w:val="-1"/>
        </w:rPr>
        <w:t>котельной</w:t>
      </w:r>
      <w:r>
        <w:rPr>
          <w:spacing w:val="32"/>
        </w:rPr>
        <w:t xml:space="preserve"> </w:t>
      </w:r>
      <w:r>
        <w:t>города</w:t>
      </w:r>
      <w:r>
        <w:rPr>
          <w:spacing w:val="32"/>
        </w:rPr>
        <w:t xml:space="preserve"> </w:t>
      </w:r>
      <w:r>
        <w:rPr>
          <w:spacing w:val="-1"/>
        </w:rPr>
        <w:t>Кингисеппа</w:t>
      </w:r>
      <w:r>
        <w:rPr>
          <w:spacing w:val="32"/>
        </w:rPr>
        <w:t xml:space="preserve"> </w:t>
      </w:r>
      <w:r>
        <w:rPr>
          <w:spacing w:val="-1"/>
        </w:rPr>
        <w:t>используется</w:t>
      </w:r>
      <w:r>
        <w:rPr>
          <w:spacing w:val="61"/>
        </w:rPr>
        <w:t xml:space="preserve"> </w:t>
      </w:r>
      <w:r>
        <w:t>теплоноситель</w:t>
      </w:r>
      <w:r>
        <w:rPr>
          <w:spacing w:val="7"/>
        </w:rPr>
        <w:t xml:space="preserve"> </w:t>
      </w:r>
      <w:r>
        <w:rPr>
          <w:spacing w:val="-1"/>
        </w:rPr>
        <w:t>«горячая</w:t>
      </w:r>
      <w:r>
        <w:rPr>
          <w:spacing w:val="2"/>
        </w:rPr>
        <w:t xml:space="preserve"> </w:t>
      </w:r>
      <w:r>
        <w:rPr>
          <w:spacing w:val="-1"/>
        </w:rPr>
        <w:t>вода».</w:t>
      </w:r>
      <w:r>
        <w:rPr>
          <w:spacing w:val="4"/>
        </w:rPr>
        <w:t xml:space="preserve"> </w:t>
      </w:r>
      <w:r>
        <w:rPr>
          <w:spacing w:val="-1"/>
        </w:rPr>
        <w:t>Теплоноситель</w:t>
      </w:r>
      <w:r>
        <w:rPr>
          <w:spacing w:val="3"/>
        </w:rPr>
        <w:t xml:space="preserve"> </w:t>
      </w:r>
      <w:r>
        <w:rPr>
          <w:spacing w:val="-1"/>
        </w:rPr>
        <w:t>используется</w:t>
      </w:r>
      <w:r>
        <w:rPr>
          <w:spacing w:val="6"/>
        </w:rPr>
        <w:t xml:space="preserve"> </w:t>
      </w:r>
      <w:r>
        <w:t>в</w:t>
      </w:r>
      <w:r>
        <w:rPr>
          <w:spacing w:val="1"/>
        </w:rPr>
        <w:t xml:space="preserve"> </w:t>
      </w:r>
      <w:proofErr w:type="gramStart"/>
      <w:r>
        <w:rPr>
          <w:spacing w:val="-1"/>
        </w:rPr>
        <w:t>системах</w:t>
      </w:r>
      <w:r>
        <w:t xml:space="preserve"> </w:t>
      </w:r>
      <w:r>
        <w:rPr>
          <w:spacing w:val="4"/>
        </w:rPr>
        <w:t xml:space="preserve"> </w:t>
      </w:r>
      <w:r>
        <w:rPr>
          <w:spacing w:val="-1"/>
        </w:rPr>
        <w:t>отопления</w:t>
      </w:r>
      <w:proofErr w:type="gramEnd"/>
      <w:r>
        <w:t xml:space="preserve"> </w:t>
      </w:r>
      <w:r>
        <w:rPr>
          <w:spacing w:val="2"/>
        </w:rPr>
        <w:t xml:space="preserve"> </w:t>
      </w:r>
      <w:r>
        <w:t xml:space="preserve">и </w:t>
      </w:r>
      <w:r>
        <w:rPr>
          <w:spacing w:val="2"/>
        </w:rPr>
        <w:t xml:space="preserve"> </w:t>
      </w:r>
      <w:r>
        <w:t>в</w:t>
      </w:r>
      <w:r>
        <w:rPr>
          <w:spacing w:val="57"/>
        </w:rPr>
        <w:t xml:space="preserve"> </w:t>
      </w:r>
      <w:r>
        <w:rPr>
          <w:spacing w:val="-1"/>
        </w:rPr>
        <w:t>системах</w:t>
      </w:r>
      <w:r>
        <w:rPr>
          <w:spacing w:val="47"/>
        </w:rPr>
        <w:t xml:space="preserve"> </w:t>
      </w:r>
      <w:r>
        <w:rPr>
          <w:spacing w:val="-1"/>
        </w:rPr>
        <w:t>горячего</w:t>
      </w:r>
      <w:r>
        <w:rPr>
          <w:spacing w:val="45"/>
        </w:rPr>
        <w:t xml:space="preserve"> </w:t>
      </w:r>
      <w:r>
        <w:rPr>
          <w:spacing w:val="-1"/>
        </w:rPr>
        <w:t>водоснабжения</w:t>
      </w:r>
      <w:r>
        <w:rPr>
          <w:spacing w:val="45"/>
        </w:rPr>
        <w:t xml:space="preserve"> </w:t>
      </w:r>
      <w:r>
        <w:rPr>
          <w:spacing w:val="-1"/>
        </w:rPr>
        <w:t>потребителей.</w:t>
      </w:r>
      <w:r>
        <w:rPr>
          <w:spacing w:val="45"/>
        </w:rPr>
        <w:t xml:space="preserve"> </w:t>
      </w:r>
      <w:r>
        <w:rPr>
          <w:spacing w:val="-1"/>
        </w:rPr>
        <w:t>Системы</w:t>
      </w:r>
      <w:r>
        <w:rPr>
          <w:spacing w:val="44"/>
        </w:rPr>
        <w:t xml:space="preserve"> </w:t>
      </w:r>
      <w:r>
        <w:t>отопления</w:t>
      </w:r>
      <w:r>
        <w:rPr>
          <w:spacing w:val="30"/>
        </w:rPr>
        <w:t xml:space="preserve"> </w:t>
      </w:r>
      <w:r>
        <w:rPr>
          <w:spacing w:val="-1"/>
        </w:rPr>
        <w:t>имеют</w:t>
      </w:r>
      <w:r>
        <w:rPr>
          <w:spacing w:val="46"/>
        </w:rPr>
        <w:t xml:space="preserve"> </w:t>
      </w:r>
      <w:r>
        <w:rPr>
          <w:spacing w:val="-1"/>
        </w:rPr>
        <w:t>зависимое</w:t>
      </w:r>
      <w:r>
        <w:rPr>
          <w:spacing w:val="81"/>
        </w:rPr>
        <w:t xml:space="preserve"> </w:t>
      </w:r>
      <w:r>
        <w:rPr>
          <w:spacing w:val="-1"/>
        </w:rPr>
        <w:t>присоединение</w:t>
      </w:r>
      <w:r>
        <w:rPr>
          <w:spacing w:val="56"/>
        </w:rPr>
        <w:t xml:space="preserve"> </w:t>
      </w:r>
      <w:r>
        <w:t>к</w:t>
      </w:r>
      <w:r>
        <w:rPr>
          <w:spacing w:val="53"/>
        </w:rPr>
        <w:t xml:space="preserve"> </w:t>
      </w:r>
      <w:r>
        <w:rPr>
          <w:spacing w:val="-1"/>
        </w:rPr>
        <w:t>тепловым</w:t>
      </w:r>
      <w:r>
        <w:rPr>
          <w:spacing w:val="55"/>
        </w:rPr>
        <w:t xml:space="preserve"> </w:t>
      </w:r>
      <w:r>
        <w:rPr>
          <w:spacing w:val="-1"/>
        </w:rPr>
        <w:t>сетям.</w:t>
      </w:r>
      <w:r>
        <w:rPr>
          <w:spacing w:val="57"/>
        </w:rPr>
        <w:t xml:space="preserve"> </w:t>
      </w:r>
      <w:r>
        <w:t>Системы</w:t>
      </w:r>
      <w:r>
        <w:rPr>
          <w:spacing w:val="56"/>
        </w:rPr>
        <w:t xml:space="preserve"> </w:t>
      </w:r>
      <w:r>
        <w:rPr>
          <w:spacing w:val="-1"/>
        </w:rPr>
        <w:t>ГВС</w:t>
      </w:r>
      <w:r>
        <w:rPr>
          <w:spacing w:val="57"/>
        </w:rPr>
        <w:t xml:space="preserve"> </w:t>
      </w:r>
      <w:r>
        <w:t>на</w:t>
      </w:r>
      <w:r>
        <w:rPr>
          <w:spacing w:val="1"/>
        </w:rPr>
        <w:t xml:space="preserve"> </w:t>
      </w:r>
      <w:r>
        <w:t>80%</w:t>
      </w:r>
      <w:r>
        <w:rPr>
          <w:spacing w:val="56"/>
        </w:rPr>
        <w:t xml:space="preserve"> </w:t>
      </w:r>
      <w:r>
        <w:rPr>
          <w:spacing w:val="-1"/>
        </w:rPr>
        <w:t>являются</w:t>
      </w:r>
      <w:r>
        <w:rPr>
          <w:spacing w:val="57"/>
        </w:rPr>
        <w:t xml:space="preserve"> </w:t>
      </w:r>
      <w:r>
        <w:t>открытыми.</w:t>
      </w:r>
      <w:r>
        <w:rPr>
          <w:spacing w:val="57"/>
        </w:rPr>
        <w:t xml:space="preserve"> </w:t>
      </w:r>
      <w:r>
        <w:t>В</w:t>
      </w:r>
      <w:r>
        <w:rPr>
          <w:spacing w:val="55"/>
        </w:rPr>
        <w:t xml:space="preserve"> </w:t>
      </w:r>
      <w:r>
        <w:rPr>
          <w:spacing w:val="-1"/>
        </w:rPr>
        <w:t>связи</w:t>
      </w:r>
      <w:r>
        <w:rPr>
          <w:spacing w:val="58"/>
        </w:rPr>
        <w:t xml:space="preserve"> </w:t>
      </w:r>
      <w:r>
        <w:t>с</w:t>
      </w:r>
      <w:r>
        <w:rPr>
          <w:spacing w:val="61"/>
        </w:rPr>
        <w:t xml:space="preserve"> </w:t>
      </w:r>
      <w:r>
        <w:rPr>
          <w:spacing w:val="-1"/>
        </w:rPr>
        <w:t>данным</w:t>
      </w:r>
      <w:r>
        <w:rPr>
          <w:spacing w:val="24"/>
        </w:rPr>
        <w:t xml:space="preserve"> </w:t>
      </w:r>
      <w:r>
        <w:rPr>
          <w:spacing w:val="-1"/>
        </w:rPr>
        <w:t>обстоятельством</w:t>
      </w:r>
      <w:r>
        <w:rPr>
          <w:spacing w:val="51"/>
        </w:rPr>
        <w:t xml:space="preserve"> </w:t>
      </w:r>
      <w:r>
        <w:t>теплоноситель</w:t>
      </w:r>
      <w:r>
        <w:rPr>
          <w:spacing w:val="24"/>
        </w:rPr>
        <w:t xml:space="preserve"> </w:t>
      </w:r>
      <w:r>
        <w:rPr>
          <w:spacing w:val="-1"/>
        </w:rPr>
        <w:t>подается</w:t>
      </w:r>
      <w:r>
        <w:rPr>
          <w:spacing w:val="25"/>
        </w:rPr>
        <w:t xml:space="preserve"> </w:t>
      </w:r>
      <w:r>
        <w:t>в</w:t>
      </w:r>
      <w:r>
        <w:rPr>
          <w:spacing w:val="25"/>
        </w:rPr>
        <w:t xml:space="preserve"> </w:t>
      </w:r>
      <w:r>
        <w:rPr>
          <w:spacing w:val="-1"/>
        </w:rPr>
        <w:t>сеть</w:t>
      </w:r>
      <w:r>
        <w:rPr>
          <w:spacing w:val="27"/>
        </w:rPr>
        <w:t xml:space="preserve"> </w:t>
      </w:r>
      <w:r>
        <w:t>по</w:t>
      </w:r>
      <w:r>
        <w:rPr>
          <w:spacing w:val="26"/>
        </w:rPr>
        <w:t xml:space="preserve"> </w:t>
      </w:r>
      <w:r>
        <w:t>графику</w:t>
      </w:r>
      <w:r>
        <w:rPr>
          <w:spacing w:val="21"/>
        </w:rPr>
        <w:t xml:space="preserve"> </w:t>
      </w:r>
      <w:r>
        <w:rPr>
          <w:spacing w:val="-1"/>
        </w:rPr>
        <w:t>качественного</w:t>
      </w:r>
      <w:r>
        <w:rPr>
          <w:spacing w:val="79"/>
        </w:rPr>
        <w:t xml:space="preserve"> </w:t>
      </w:r>
      <w:r>
        <w:rPr>
          <w:spacing w:val="-1"/>
        </w:rPr>
        <w:t>регулирования,</w:t>
      </w:r>
      <w:r>
        <w:rPr>
          <w:spacing w:val="28"/>
        </w:rPr>
        <w:t xml:space="preserve"> </w:t>
      </w:r>
      <w:r>
        <w:t>имеющему</w:t>
      </w:r>
      <w:r>
        <w:rPr>
          <w:spacing w:val="23"/>
        </w:rPr>
        <w:t xml:space="preserve"> </w:t>
      </w:r>
      <w:r>
        <w:t>срезки</w:t>
      </w:r>
      <w:r>
        <w:rPr>
          <w:spacing w:val="29"/>
        </w:rPr>
        <w:t xml:space="preserve"> </w:t>
      </w:r>
      <w:r>
        <w:rPr>
          <w:spacing w:val="-1"/>
        </w:rPr>
        <w:t>температур</w:t>
      </w:r>
      <w:r>
        <w:t>:</w:t>
      </w:r>
      <w:r>
        <w:rPr>
          <w:spacing w:val="29"/>
        </w:rPr>
        <w:t xml:space="preserve"> </w:t>
      </w:r>
      <w:r>
        <w:t>верхнюю</w:t>
      </w:r>
      <w:r>
        <w:rPr>
          <w:spacing w:val="35"/>
        </w:rPr>
        <w:t xml:space="preserve"> </w:t>
      </w:r>
      <w:r>
        <w:t>-</w:t>
      </w:r>
      <w:r>
        <w:rPr>
          <w:spacing w:val="28"/>
        </w:rPr>
        <w:t xml:space="preserve"> </w:t>
      </w:r>
      <w:r>
        <w:t>91</w:t>
      </w:r>
      <w:r>
        <w:rPr>
          <w:spacing w:val="28"/>
        </w:rPr>
        <w:t xml:space="preserve"> </w:t>
      </w:r>
      <w:r>
        <w:rPr>
          <w:spacing w:val="-1"/>
          <w:position w:val="9"/>
          <w:sz w:val="16"/>
          <w:szCs w:val="16"/>
        </w:rPr>
        <w:t>о</w:t>
      </w:r>
      <w:r>
        <w:rPr>
          <w:spacing w:val="-1"/>
        </w:rPr>
        <w:t>С,</w:t>
      </w:r>
      <w:r>
        <w:rPr>
          <w:spacing w:val="28"/>
        </w:rPr>
        <w:t xml:space="preserve"> </w:t>
      </w:r>
      <w:r>
        <w:rPr>
          <w:spacing w:val="-1"/>
        </w:rPr>
        <w:t>нижнюю,</w:t>
      </w:r>
      <w:r>
        <w:rPr>
          <w:spacing w:val="28"/>
        </w:rPr>
        <w:t xml:space="preserve"> </w:t>
      </w:r>
      <w:r>
        <w:rPr>
          <w:spacing w:val="-1"/>
        </w:rPr>
        <w:t>ориентированную</w:t>
      </w:r>
      <w:r>
        <w:rPr>
          <w:spacing w:val="51"/>
        </w:rPr>
        <w:t xml:space="preserve"> </w:t>
      </w:r>
      <w:r>
        <w:t>на</w:t>
      </w:r>
      <w:r>
        <w:rPr>
          <w:spacing w:val="-1"/>
        </w:rPr>
        <w:t xml:space="preserve"> ГВС</w:t>
      </w:r>
      <w:r>
        <w:t xml:space="preserve"> – </w:t>
      </w:r>
      <w:r>
        <w:rPr>
          <w:spacing w:val="-1"/>
        </w:rPr>
        <w:t>60</w:t>
      </w:r>
      <w:r>
        <w:rPr>
          <w:spacing w:val="-1"/>
          <w:position w:val="9"/>
          <w:sz w:val="16"/>
          <w:szCs w:val="16"/>
        </w:rPr>
        <w:t>о</w:t>
      </w:r>
      <w:r>
        <w:rPr>
          <w:spacing w:val="-1"/>
        </w:rPr>
        <w:t>С.</w:t>
      </w:r>
    </w:p>
    <w:p w:rsidR="00CA6C97" w:rsidRDefault="00CA6C97" w:rsidP="00CA6C97">
      <w:pPr>
        <w:pStyle w:val="ad"/>
        <w:spacing w:before="4" w:line="276" w:lineRule="exact"/>
        <w:ind w:left="160" w:right="161" w:firstLine="540"/>
        <w:jc w:val="both"/>
      </w:pPr>
      <w:r>
        <w:t>Для</w:t>
      </w:r>
      <w:r>
        <w:rPr>
          <w:spacing w:val="49"/>
        </w:rPr>
        <w:t xml:space="preserve"> </w:t>
      </w:r>
      <w:r>
        <w:rPr>
          <w:spacing w:val="-1"/>
        </w:rPr>
        <w:t>получения</w:t>
      </w:r>
      <w:r>
        <w:rPr>
          <w:spacing w:val="50"/>
        </w:rPr>
        <w:t xml:space="preserve"> </w:t>
      </w:r>
      <w:r>
        <w:rPr>
          <w:spacing w:val="-1"/>
        </w:rPr>
        <w:t>теплоносителя</w:t>
      </w:r>
      <w:r>
        <w:rPr>
          <w:spacing w:val="50"/>
        </w:rPr>
        <w:t xml:space="preserve"> </w:t>
      </w:r>
      <w:r>
        <w:rPr>
          <w:spacing w:val="-1"/>
        </w:rPr>
        <w:t>используется</w:t>
      </w:r>
      <w:r>
        <w:rPr>
          <w:spacing w:val="52"/>
        </w:rPr>
        <w:t xml:space="preserve"> </w:t>
      </w:r>
      <w:r>
        <w:t>водопроводная</w:t>
      </w:r>
      <w:r>
        <w:rPr>
          <w:spacing w:val="50"/>
        </w:rPr>
        <w:t xml:space="preserve"> </w:t>
      </w:r>
      <w:r>
        <w:t>вода</w:t>
      </w:r>
      <w:r>
        <w:rPr>
          <w:spacing w:val="50"/>
        </w:rPr>
        <w:t xml:space="preserve"> </w:t>
      </w:r>
      <w:r>
        <w:t>питьевого</w:t>
      </w:r>
      <w:r>
        <w:rPr>
          <w:spacing w:val="49"/>
        </w:rPr>
        <w:t xml:space="preserve"> </w:t>
      </w:r>
      <w:r>
        <w:rPr>
          <w:spacing w:val="-1"/>
        </w:rPr>
        <w:t>качества</w:t>
      </w:r>
      <w:r>
        <w:rPr>
          <w:spacing w:val="50"/>
        </w:rPr>
        <w:t xml:space="preserve"> </w:t>
      </w:r>
      <w:r>
        <w:t>из</w:t>
      </w:r>
      <w:r>
        <w:rPr>
          <w:spacing w:val="57"/>
        </w:rPr>
        <w:t xml:space="preserve"> </w:t>
      </w:r>
      <w:r>
        <w:t>городской</w:t>
      </w:r>
      <w:r>
        <w:rPr>
          <w:spacing w:val="5"/>
        </w:rPr>
        <w:t xml:space="preserve"> </w:t>
      </w:r>
      <w:r>
        <w:rPr>
          <w:spacing w:val="-1"/>
        </w:rPr>
        <w:t>водопроводной</w:t>
      </w:r>
      <w:r>
        <w:rPr>
          <w:spacing w:val="5"/>
        </w:rPr>
        <w:t xml:space="preserve"> </w:t>
      </w:r>
      <w:r>
        <w:rPr>
          <w:spacing w:val="-1"/>
        </w:rPr>
        <w:t>сети.</w:t>
      </w:r>
      <w:r>
        <w:rPr>
          <w:spacing w:val="9"/>
        </w:rPr>
        <w:t xml:space="preserve"> </w:t>
      </w:r>
      <w:r>
        <w:rPr>
          <w:spacing w:val="-1"/>
        </w:rPr>
        <w:t>Источником</w:t>
      </w:r>
      <w:r>
        <w:rPr>
          <w:spacing w:val="3"/>
        </w:rPr>
        <w:t xml:space="preserve"> </w:t>
      </w:r>
      <w:r>
        <w:rPr>
          <w:spacing w:val="-1"/>
        </w:rPr>
        <w:t>водоснабжения</w:t>
      </w:r>
      <w:r>
        <w:rPr>
          <w:spacing w:val="4"/>
        </w:rPr>
        <w:t xml:space="preserve"> </w:t>
      </w:r>
      <w:r>
        <w:t>для</w:t>
      </w:r>
      <w:r>
        <w:rPr>
          <w:spacing w:val="5"/>
        </w:rPr>
        <w:t xml:space="preserve"> </w:t>
      </w:r>
      <w:r>
        <w:t>водопроводной</w:t>
      </w:r>
      <w:r>
        <w:rPr>
          <w:spacing w:val="5"/>
        </w:rPr>
        <w:t xml:space="preserve"> </w:t>
      </w:r>
      <w:r>
        <w:t>воды</w:t>
      </w:r>
      <w:r>
        <w:rPr>
          <w:spacing w:val="3"/>
        </w:rPr>
        <w:t xml:space="preserve"> </w:t>
      </w:r>
      <w:r>
        <w:rPr>
          <w:spacing w:val="-1"/>
        </w:rPr>
        <w:t>является</w:t>
      </w:r>
      <w:r>
        <w:rPr>
          <w:spacing w:val="77"/>
        </w:rPr>
        <w:t xml:space="preserve"> </w:t>
      </w:r>
      <w:r>
        <w:rPr>
          <w:spacing w:val="-1"/>
        </w:rPr>
        <w:t>река</w:t>
      </w:r>
      <w:r>
        <w:rPr>
          <w:spacing w:val="32"/>
        </w:rPr>
        <w:t xml:space="preserve"> </w:t>
      </w:r>
      <w:r>
        <w:rPr>
          <w:spacing w:val="-1"/>
        </w:rPr>
        <w:t>Луга.</w:t>
      </w:r>
      <w:r>
        <w:rPr>
          <w:spacing w:val="35"/>
        </w:rPr>
        <w:t xml:space="preserve"> </w:t>
      </w:r>
      <w:r>
        <w:t>Исходная</w:t>
      </w:r>
      <w:r>
        <w:rPr>
          <w:spacing w:val="33"/>
        </w:rPr>
        <w:t xml:space="preserve"> </w:t>
      </w:r>
      <w:r>
        <w:rPr>
          <w:spacing w:val="-1"/>
        </w:rPr>
        <w:t>водопроводная</w:t>
      </w:r>
      <w:r>
        <w:rPr>
          <w:spacing w:val="33"/>
        </w:rPr>
        <w:t xml:space="preserve"> </w:t>
      </w:r>
      <w:r>
        <w:t>вода</w:t>
      </w:r>
      <w:r>
        <w:rPr>
          <w:spacing w:val="32"/>
        </w:rPr>
        <w:t xml:space="preserve"> </w:t>
      </w:r>
      <w:r>
        <w:rPr>
          <w:spacing w:val="-1"/>
        </w:rPr>
        <w:t>имеет</w:t>
      </w:r>
      <w:r>
        <w:rPr>
          <w:spacing w:val="34"/>
        </w:rPr>
        <w:t xml:space="preserve"> </w:t>
      </w:r>
      <w:r>
        <w:rPr>
          <w:spacing w:val="-1"/>
        </w:rPr>
        <w:t>повышенную</w:t>
      </w:r>
      <w:r>
        <w:rPr>
          <w:spacing w:val="36"/>
        </w:rPr>
        <w:t xml:space="preserve"> </w:t>
      </w:r>
      <w:r>
        <w:t>жесткость,</w:t>
      </w:r>
      <w:r>
        <w:rPr>
          <w:spacing w:val="33"/>
        </w:rPr>
        <w:t xml:space="preserve"> </w:t>
      </w:r>
      <w:r>
        <w:t>которая</w:t>
      </w:r>
      <w:r>
        <w:rPr>
          <w:spacing w:val="33"/>
        </w:rPr>
        <w:t xml:space="preserve"> </w:t>
      </w:r>
      <w:r>
        <w:rPr>
          <w:spacing w:val="-1"/>
        </w:rPr>
        <w:t>может</w:t>
      </w:r>
      <w:r>
        <w:rPr>
          <w:spacing w:val="57"/>
        </w:rPr>
        <w:t xml:space="preserve"> </w:t>
      </w:r>
      <w:r>
        <w:rPr>
          <w:spacing w:val="-1"/>
        </w:rPr>
        <w:t>достигать</w:t>
      </w:r>
      <w:r>
        <w:rPr>
          <w:spacing w:val="49"/>
        </w:rPr>
        <w:t xml:space="preserve"> </w:t>
      </w:r>
      <w:r>
        <w:t>4,5</w:t>
      </w:r>
      <w:r>
        <w:rPr>
          <w:spacing w:val="47"/>
        </w:rPr>
        <w:t xml:space="preserve"> </w:t>
      </w:r>
      <w:r>
        <w:rPr>
          <w:spacing w:val="-1"/>
        </w:rPr>
        <w:t>мг-экв/л.</w:t>
      </w:r>
      <w:r>
        <w:rPr>
          <w:spacing w:val="33"/>
        </w:rPr>
        <w:t xml:space="preserve"> </w:t>
      </w:r>
      <w:r>
        <w:t>В</w:t>
      </w:r>
      <w:r>
        <w:rPr>
          <w:spacing w:val="46"/>
        </w:rPr>
        <w:t xml:space="preserve"> </w:t>
      </w:r>
      <w:r>
        <w:t>котельной</w:t>
      </w:r>
      <w:r>
        <w:rPr>
          <w:spacing w:val="48"/>
        </w:rPr>
        <w:t xml:space="preserve"> </w:t>
      </w:r>
      <w:r>
        <w:rPr>
          <w:spacing w:val="-1"/>
        </w:rPr>
        <w:t>исходная</w:t>
      </w:r>
      <w:r>
        <w:rPr>
          <w:spacing w:val="47"/>
        </w:rPr>
        <w:t xml:space="preserve"> </w:t>
      </w:r>
      <w:r>
        <w:t>вода</w:t>
      </w:r>
      <w:r>
        <w:rPr>
          <w:spacing w:val="47"/>
        </w:rPr>
        <w:t xml:space="preserve"> </w:t>
      </w:r>
      <w:r>
        <w:t>проходит</w:t>
      </w:r>
      <w:r>
        <w:rPr>
          <w:spacing w:val="48"/>
        </w:rPr>
        <w:t xml:space="preserve"> </w:t>
      </w:r>
      <w:r>
        <w:rPr>
          <w:spacing w:val="-1"/>
        </w:rPr>
        <w:t>через</w:t>
      </w:r>
      <w:r>
        <w:rPr>
          <w:spacing w:val="36"/>
        </w:rPr>
        <w:t xml:space="preserve"> </w:t>
      </w:r>
      <w:r>
        <w:rPr>
          <w:spacing w:val="-1"/>
        </w:rPr>
        <w:t>водоподготовительные</w:t>
      </w:r>
      <w:r>
        <w:rPr>
          <w:spacing w:val="87"/>
        </w:rPr>
        <w:t xml:space="preserve"> </w:t>
      </w:r>
      <w:r>
        <w:rPr>
          <w:spacing w:val="-1"/>
        </w:rPr>
        <w:t>установки</w:t>
      </w:r>
      <w:r>
        <w:rPr>
          <w:spacing w:val="6"/>
        </w:rPr>
        <w:t xml:space="preserve"> </w:t>
      </w:r>
      <w:r>
        <w:t>для</w:t>
      </w:r>
      <w:r>
        <w:rPr>
          <w:spacing w:val="7"/>
        </w:rPr>
        <w:t xml:space="preserve"> </w:t>
      </w:r>
      <w:r>
        <w:rPr>
          <w:spacing w:val="-1"/>
        </w:rPr>
        <w:t>удаления</w:t>
      </w:r>
      <w:r>
        <w:rPr>
          <w:spacing w:val="4"/>
        </w:rPr>
        <w:t xml:space="preserve"> </w:t>
      </w:r>
      <w:r>
        <w:rPr>
          <w:spacing w:val="-1"/>
        </w:rPr>
        <w:t>солей</w:t>
      </w:r>
      <w:r>
        <w:rPr>
          <w:spacing w:val="5"/>
        </w:rPr>
        <w:t xml:space="preserve"> </w:t>
      </w:r>
      <w:r>
        <w:t>жесткости,</w:t>
      </w:r>
      <w:r>
        <w:rPr>
          <w:spacing w:val="4"/>
        </w:rPr>
        <w:t xml:space="preserve"> </w:t>
      </w:r>
      <w:r>
        <w:rPr>
          <w:spacing w:val="-1"/>
        </w:rPr>
        <w:t>кислорода</w:t>
      </w:r>
      <w:r>
        <w:rPr>
          <w:spacing w:val="4"/>
        </w:rPr>
        <w:t xml:space="preserve"> </w:t>
      </w:r>
      <w:r>
        <w:t>и</w:t>
      </w:r>
      <w:r>
        <w:rPr>
          <w:spacing w:val="7"/>
        </w:rPr>
        <w:t xml:space="preserve"> </w:t>
      </w:r>
      <w:r>
        <w:rPr>
          <w:spacing w:val="-1"/>
        </w:rPr>
        <w:t>углекислого</w:t>
      </w:r>
      <w:r>
        <w:rPr>
          <w:spacing w:val="4"/>
        </w:rPr>
        <w:t xml:space="preserve"> </w:t>
      </w:r>
      <w:r>
        <w:rPr>
          <w:spacing w:val="-1"/>
        </w:rPr>
        <w:t>газа.</w:t>
      </w:r>
      <w:r>
        <w:rPr>
          <w:spacing w:val="4"/>
        </w:rPr>
        <w:t xml:space="preserve"> </w:t>
      </w:r>
      <w:r>
        <w:t>В</w:t>
      </w:r>
      <w:r>
        <w:rPr>
          <w:spacing w:val="2"/>
        </w:rPr>
        <w:t xml:space="preserve"> </w:t>
      </w:r>
      <w:r>
        <w:rPr>
          <w:spacing w:val="-1"/>
        </w:rPr>
        <w:t>тепловую</w:t>
      </w:r>
      <w:r>
        <w:rPr>
          <w:spacing w:val="7"/>
        </w:rPr>
        <w:t xml:space="preserve"> </w:t>
      </w:r>
      <w:r>
        <w:t>сеть</w:t>
      </w:r>
      <w:r>
        <w:rPr>
          <w:spacing w:val="59"/>
        </w:rPr>
        <w:t xml:space="preserve"> </w:t>
      </w:r>
      <w:r>
        <w:rPr>
          <w:spacing w:val="-1"/>
        </w:rPr>
        <w:t>подается</w:t>
      </w:r>
      <w:r>
        <w:rPr>
          <w:spacing w:val="6"/>
        </w:rPr>
        <w:t xml:space="preserve"> </w:t>
      </w:r>
      <w:r>
        <w:rPr>
          <w:spacing w:val="-1"/>
        </w:rPr>
        <w:t>теплоноситель,</w:t>
      </w:r>
      <w:r>
        <w:rPr>
          <w:spacing w:val="6"/>
        </w:rPr>
        <w:t xml:space="preserve"> </w:t>
      </w:r>
      <w:r>
        <w:rPr>
          <w:spacing w:val="-1"/>
        </w:rPr>
        <w:t>прошедший</w:t>
      </w:r>
      <w:r>
        <w:rPr>
          <w:spacing w:val="7"/>
        </w:rPr>
        <w:t xml:space="preserve"> </w:t>
      </w:r>
      <w:r>
        <w:rPr>
          <w:spacing w:val="-1"/>
        </w:rPr>
        <w:t>через</w:t>
      </w:r>
      <w:r>
        <w:rPr>
          <w:spacing w:val="7"/>
        </w:rPr>
        <w:t xml:space="preserve"> </w:t>
      </w:r>
      <w:r>
        <w:rPr>
          <w:spacing w:val="-1"/>
        </w:rPr>
        <w:t>водоподготовительные</w:t>
      </w:r>
      <w:r>
        <w:rPr>
          <w:spacing w:val="7"/>
        </w:rPr>
        <w:t xml:space="preserve"> </w:t>
      </w:r>
      <w:r>
        <w:rPr>
          <w:spacing w:val="-1"/>
        </w:rPr>
        <w:t>установки</w:t>
      </w:r>
      <w:r>
        <w:rPr>
          <w:spacing w:val="12"/>
        </w:rPr>
        <w:t xml:space="preserve"> </w:t>
      </w:r>
      <w:r>
        <w:t>и</w:t>
      </w:r>
      <w:r>
        <w:rPr>
          <w:spacing w:val="5"/>
        </w:rPr>
        <w:t xml:space="preserve"> </w:t>
      </w:r>
      <w:r>
        <w:rPr>
          <w:spacing w:val="-1"/>
        </w:rPr>
        <w:t>подогретый</w:t>
      </w:r>
      <w:r>
        <w:rPr>
          <w:spacing w:val="12"/>
        </w:rPr>
        <w:t xml:space="preserve"> </w:t>
      </w:r>
      <w:r>
        <w:t>до</w:t>
      </w:r>
      <w:r>
        <w:rPr>
          <w:spacing w:val="113"/>
        </w:rPr>
        <w:t xml:space="preserve"> </w:t>
      </w:r>
      <w:r>
        <w:rPr>
          <w:spacing w:val="-1"/>
        </w:rPr>
        <w:t>температуры,</w:t>
      </w:r>
      <w:r>
        <w:rPr>
          <w:spacing w:val="43"/>
        </w:rPr>
        <w:t xml:space="preserve"> </w:t>
      </w:r>
      <w:r>
        <w:rPr>
          <w:spacing w:val="-1"/>
        </w:rPr>
        <w:t>регламентированной</w:t>
      </w:r>
      <w:r>
        <w:rPr>
          <w:spacing w:val="31"/>
        </w:rPr>
        <w:t xml:space="preserve"> </w:t>
      </w:r>
      <w:r>
        <w:rPr>
          <w:spacing w:val="-1"/>
        </w:rPr>
        <w:t>утвержденным</w:t>
      </w:r>
      <w:r>
        <w:rPr>
          <w:spacing w:val="43"/>
        </w:rPr>
        <w:t xml:space="preserve"> </w:t>
      </w:r>
      <w:r>
        <w:rPr>
          <w:spacing w:val="-1"/>
        </w:rPr>
        <w:t>температурным</w:t>
      </w:r>
      <w:r>
        <w:rPr>
          <w:spacing w:val="28"/>
        </w:rPr>
        <w:t xml:space="preserve"> </w:t>
      </w:r>
      <w:r>
        <w:t>графиком.</w:t>
      </w:r>
      <w:r>
        <w:rPr>
          <w:spacing w:val="43"/>
        </w:rPr>
        <w:t xml:space="preserve"> </w:t>
      </w:r>
      <w:r>
        <w:t>На</w:t>
      </w:r>
      <w:r>
        <w:rPr>
          <w:spacing w:val="41"/>
        </w:rPr>
        <w:t xml:space="preserve"> </w:t>
      </w:r>
      <w:r>
        <w:t>выходе</w:t>
      </w:r>
      <w:r>
        <w:rPr>
          <w:spacing w:val="42"/>
        </w:rPr>
        <w:t xml:space="preserve"> </w:t>
      </w:r>
      <w:r>
        <w:t>из</w:t>
      </w:r>
      <w:r>
        <w:rPr>
          <w:spacing w:val="69"/>
        </w:rPr>
        <w:t xml:space="preserve"> </w:t>
      </w:r>
      <w:r>
        <w:rPr>
          <w:spacing w:val="-1"/>
        </w:rPr>
        <w:t>центральной</w:t>
      </w:r>
      <w:r>
        <w:rPr>
          <w:spacing w:val="5"/>
        </w:rPr>
        <w:t xml:space="preserve"> </w:t>
      </w:r>
      <w:r>
        <w:rPr>
          <w:spacing w:val="-1"/>
        </w:rPr>
        <w:t>котельной</w:t>
      </w:r>
      <w:r>
        <w:rPr>
          <w:spacing w:val="12"/>
        </w:rPr>
        <w:t xml:space="preserve"> </w:t>
      </w:r>
      <w:r>
        <w:t>для</w:t>
      </w:r>
      <w:r>
        <w:rPr>
          <w:spacing w:val="5"/>
        </w:rPr>
        <w:t xml:space="preserve"> </w:t>
      </w:r>
      <w:r>
        <w:rPr>
          <w:spacing w:val="-1"/>
        </w:rPr>
        <w:t>теплоносителя</w:t>
      </w:r>
      <w:r>
        <w:rPr>
          <w:spacing w:val="18"/>
        </w:rPr>
        <w:t xml:space="preserve"> </w:t>
      </w:r>
      <w:r>
        <w:rPr>
          <w:spacing w:val="-1"/>
        </w:rPr>
        <w:t>применяется</w:t>
      </w:r>
      <w:r>
        <w:rPr>
          <w:spacing w:val="6"/>
        </w:rPr>
        <w:t xml:space="preserve"> </w:t>
      </w:r>
      <w:r>
        <w:t>график</w:t>
      </w:r>
      <w:r>
        <w:rPr>
          <w:spacing w:val="5"/>
        </w:rPr>
        <w:t xml:space="preserve"> </w:t>
      </w:r>
      <w:r>
        <w:rPr>
          <w:spacing w:val="-1"/>
        </w:rPr>
        <w:t>качественного</w:t>
      </w:r>
      <w:r>
        <w:rPr>
          <w:spacing w:val="6"/>
        </w:rPr>
        <w:t xml:space="preserve"> </w:t>
      </w:r>
      <w:r>
        <w:rPr>
          <w:spacing w:val="-1"/>
        </w:rPr>
        <w:t>регулирования</w:t>
      </w:r>
      <w:r>
        <w:rPr>
          <w:spacing w:val="99"/>
        </w:rPr>
        <w:t xml:space="preserve"> </w:t>
      </w:r>
      <w:r>
        <w:rPr>
          <w:spacing w:val="-1"/>
        </w:rPr>
        <w:t>скорректированный</w:t>
      </w:r>
      <w:r>
        <w:rPr>
          <w:spacing w:val="12"/>
        </w:rPr>
        <w:t xml:space="preserve"> </w:t>
      </w:r>
      <w:r>
        <w:rPr>
          <w:spacing w:val="-1"/>
        </w:rPr>
        <w:t>по</w:t>
      </w:r>
      <w:r>
        <w:rPr>
          <w:spacing w:val="14"/>
        </w:rPr>
        <w:t xml:space="preserve"> </w:t>
      </w:r>
      <w:r>
        <w:rPr>
          <w:spacing w:val="-1"/>
        </w:rPr>
        <w:t>нижней</w:t>
      </w:r>
      <w:r>
        <w:rPr>
          <w:spacing w:val="15"/>
        </w:rPr>
        <w:t xml:space="preserve"> </w:t>
      </w:r>
      <w:r>
        <w:rPr>
          <w:spacing w:val="-1"/>
        </w:rPr>
        <w:t>срезке</w:t>
      </w:r>
      <w:r>
        <w:rPr>
          <w:spacing w:val="13"/>
        </w:rPr>
        <w:t xml:space="preserve"> </w:t>
      </w:r>
      <w:r>
        <w:rPr>
          <w:spacing w:val="-1"/>
        </w:rPr>
        <w:t>температур</w:t>
      </w:r>
      <w:r>
        <w:rPr>
          <w:spacing w:val="14"/>
        </w:rPr>
        <w:t xml:space="preserve"> </w:t>
      </w:r>
      <w:r>
        <w:t>для</w:t>
      </w:r>
      <w:r>
        <w:rPr>
          <w:spacing w:val="14"/>
        </w:rPr>
        <w:t xml:space="preserve"> </w:t>
      </w:r>
      <w:r>
        <w:t>открытых</w:t>
      </w:r>
      <w:r>
        <w:rPr>
          <w:spacing w:val="16"/>
        </w:rPr>
        <w:t xml:space="preserve"> </w:t>
      </w:r>
      <w:r>
        <w:rPr>
          <w:spacing w:val="-1"/>
        </w:rPr>
        <w:t>систем</w:t>
      </w:r>
      <w:r>
        <w:rPr>
          <w:spacing w:val="13"/>
        </w:rPr>
        <w:t xml:space="preserve"> </w:t>
      </w:r>
      <w:r>
        <w:t>горячего</w:t>
      </w:r>
      <w:r>
        <w:rPr>
          <w:spacing w:val="65"/>
        </w:rPr>
        <w:t xml:space="preserve"> </w:t>
      </w:r>
      <w:r>
        <w:rPr>
          <w:spacing w:val="-1"/>
        </w:rPr>
        <w:t>водоснабжения</w:t>
      </w:r>
      <w:r>
        <w:rPr>
          <w:spacing w:val="59"/>
        </w:rPr>
        <w:t xml:space="preserve"> </w:t>
      </w:r>
      <w:r>
        <w:rPr>
          <w:spacing w:val="-1"/>
        </w:rPr>
        <w:t>равной</w:t>
      </w:r>
      <w:r>
        <w:t xml:space="preserve"> 60</w:t>
      </w:r>
      <w:r>
        <w:rPr>
          <w:position w:val="9"/>
          <w:sz w:val="16"/>
        </w:rPr>
        <w:t>о</w:t>
      </w:r>
      <w:r>
        <w:t>С.</w:t>
      </w:r>
      <w:r>
        <w:rPr>
          <w:spacing w:val="59"/>
        </w:rPr>
        <w:t xml:space="preserve"> </w:t>
      </w:r>
      <w:r>
        <w:rPr>
          <w:spacing w:val="-1"/>
        </w:rPr>
        <w:t>Также</w:t>
      </w:r>
      <w:r>
        <w:rPr>
          <w:spacing w:val="58"/>
        </w:rPr>
        <w:t xml:space="preserve"> </w:t>
      </w:r>
      <w:r>
        <w:rPr>
          <w:spacing w:val="-1"/>
        </w:rPr>
        <w:t>температурный</w:t>
      </w:r>
      <w:r>
        <w:t xml:space="preserve"> график</w:t>
      </w:r>
      <w:r>
        <w:rPr>
          <w:spacing w:val="58"/>
        </w:rPr>
        <w:t xml:space="preserve"> </w:t>
      </w:r>
      <w:r>
        <w:rPr>
          <w:spacing w:val="-1"/>
        </w:rPr>
        <w:t>имеет</w:t>
      </w:r>
      <w:r>
        <w:rPr>
          <w:spacing w:val="2"/>
        </w:rPr>
        <w:t xml:space="preserve"> </w:t>
      </w:r>
      <w:r>
        <w:rPr>
          <w:spacing w:val="-1"/>
        </w:rPr>
        <w:t>верхнюю</w:t>
      </w:r>
      <w:r>
        <w:rPr>
          <w:spacing w:val="58"/>
        </w:rPr>
        <w:t xml:space="preserve"> </w:t>
      </w:r>
      <w:r>
        <w:t>точку</w:t>
      </w:r>
      <w:r>
        <w:rPr>
          <w:spacing w:val="52"/>
        </w:rPr>
        <w:t xml:space="preserve"> </w:t>
      </w:r>
      <w:r>
        <w:t>срезки</w:t>
      </w:r>
      <w:r>
        <w:rPr>
          <w:spacing w:val="65"/>
        </w:rPr>
        <w:t xml:space="preserve"> </w:t>
      </w:r>
      <w:r>
        <w:rPr>
          <w:spacing w:val="-1"/>
        </w:rPr>
        <w:t>равную</w:t>
      </w:r>
      <w:r>
        <w:rPr>
          <w:spacing w:val="5"/>
        </w:rPr>
        <w:t xml:space="preserve"> </w:t>
      </w:r>
      <w:r>
        <w:rPr>
          <w:spacing w:val="-1"/>
        </w:rPr>
        <w:t>90</w:t>
      </w:r>
      <w:r>
        <w:rPr>
          <w:spacing w:val="-1"/>
          <w:position w:val="9"/>
          <w:sz w:val="16"/>
        </w:rPr>
        <w:t>о</w:t>
      </w:r>
      <w:r>
        <w:rPr>
          <w:spacing w:val="-1"/>
        </w:rPr>
        <w:t>С,</w:t>
      </w:r>
      <w:r>
        <w:rPr>
          <w:spacing w:val="30"/>
        </w:rPr>
        <w:t xml:space="preserve"> </w:t>
      </w:r>
      <w:r>
        <w:rPr>
          <w:spacing w:val="-1"/>
        </w:rPr>
        <w:t>обусловленную</w:t>
      </w:r>
      <w:r>
        <w:rPr>
          <w:spacing w:val="33"/>
        </w:rPr>
        <w:t xml:space="preserve"> </w:t>
      </w:r>
      <w:r>
        <w:rPr>
          <w:spacing w:val="-1"/>
        </w:rPr>
        <w:t>техническим</w:t>
      </w:r>
      <w:r>
        <w:rPr>
          <w:spacing w:val="30"/>
        </w:rPr>
        <w:t xml:space="preserve"> </w:t>
      </w:r>
      <w:r>
        <w:t>состоянием</w:t>
      </w:r>
      <w:r>
        <w:rPr>
          <w:spacing w:val="30"/>
        </w:rPr>
        <w:t xml:space="preserve"> </w:t>
      </w:r>
      <w:r>
        <w:rPr>
          <w:spacing w:val="-1"/>
        </w:rPr>
        <w:t>систем</w:t>
      </w:r>
      <w:r>
        <w:rPr>
          <w:spacing w:val="32"/>
        </w:rPr>
        <w:t xml:space="preserve"> </w:t>
      </w:r>
      <w:r>
        <w:t>теплопотребления</w:t>
      </w:r>
      <w:r>
        <w:rPr>
          <w:spacing w:val="30"/>
        </w:rPr>
        <w:t xml:space="preserve"> </w:t>
      </w:r>
      <w:r>
        <w:rPr>
          <w:spacing w:val="-1"/>
        </w:rPr>
        <w:t>города</w:t>
      </w:r>
      <w:r>
        <w:rPr>
          <w:spacing w:val="55"/>
        </w:rPr>
        <w:t xml:space="preserve"> </w:t>
      </w:r>
      <w:r>
        <w:rPr>
          <w:spacing w:val="-1"/>
        </w:rPr>
        <w:t>Кингисеппа.</w:t>
      </w:r>
    </w:p>
    <w:p w:rsidR="00CA6C97" w:rsidRDefault="00CA6C97" w:rsidP="00CA6C97">
      <w:pPr>
        <w:pStyle w:val="ad"/>
        <w:ind w:left="160" w:right="161" w:firstLine="540"/>
        <w:jc w:val="both"/>
      </w:pPr>
      <w:r>
        <w:rPr>
          <w:spacing w:val="-1"/>
        </w:rPr>
        <w:t>Баланс</w:t>
      </w:r>
      <w:r>
        <w:rPr>
          <w:spacing w:val="18"/>
        </w:rPr>
        <w:t xml:space="preserve"> </w:t>
      </w:r>
      <w:r>
        <w:t>теплоносителя</w:t>
      </w:r>
      <w:r>
        <w:rPr>
          <w:spacing w:val="56"/>
        </w:rPr>
        <w:t xml:space="preserve"> </w:t>
      </w:r>
      <w:r>
        <w:t>в</w:t>
      </w:r>
      <w:r>
        <w:rPr>
          <w:spacing w:val="18"/>
        </w:rPr>
        <w:t xml:space="preserve"> </w:t>
      </w:r>
      <w:r>
        <w:rPr>
          <w:spacing w:val="-1"/>
        </w:rPr>
        <w:t>системе</w:t>
      </w:r>
      <w:r>
        <w:rPr>
          <w:spacing w:val="18"/>
        </w:rPr>
        <w:t xml:space="preserve"> </w:t>
      </w:r>
      <w:r>
        <w:rPr>
          <w:spacing w:val="-1"/>
        </w:rPr>
        <w:t>теплоснабжения</w:t>
      </w:r>
      <w:r>
        <w:rPr>
          <w:spacing w:val="18"/>
        </w:rPr>
        <w:t xml:space="preserve"> </w:t>
      </w:r>
      <w:r>
        <w:rPr>
          <w:spacing w:val="-1"/>
        </w:rPr>
        <w:t>зависит</w:t>
      </w:r>
      <w:r>
        <w:rPr>
          <w:spacing w:val="19"/>
        </w:rPr>
        <w:t xml:space="preserve"> </w:t>
      </w:r>
      <w:r>
        <w:t xml:space="preserve">от </w:t>
      </w:r>
      <w:r>
        <w:rPr>
          <w:spacing w:val="-1"/>
        </w:rPr>
        <w:t>качества</w:t>
      </w:r>
      <w:r>
        <w:rPr>
          <w:spacing w:val="18"/>
        </w:rPr>
        <w:t xml:space="preserve"> </w:t>
      </w:r>
      <w:r>
        <w:rPr>
          <w:spacing w:val="-1"/>
        </w:rPr>
        <w:t>исходной</w:t>
      </w:r>
      <w:r>
        <w:rPr>
          <w:spacing w:val="19"/>
        </w:rPr>
        <w:t xml:space="preserve"> </w:t>
      </w:r>
      <w:r>
        <w:t>воды</w:t>
      </w:r>
      <w:r>
        <w:rPr>
          <w:spacing w:val="27"/>
        </w:rPr>
        <w:t xml:space="preserve"> </w:t>
      </w:r>
      <w:r>
        <w:t>и</w:t>
      </w:r>
      <w:r>
        <w:rPr>
          <w:spacing w:val="77"/>
        </w:rPr>
        <w:t xml:space="preserve"> </w:t>
      </w:r>
      <w:r>
        <w:t>от</w:t>
      </w:r>
      <w:r>
        <w:rPr>
          <w:spacing w:val="24"/>
        </w:rPr>
        <w:t xml:space="preserve"> </w:t>
      </w:r>
      <w:r>
        <w:rPr>
          <w:spacing w:val="-1"/>
        </w:rPr>
        <w:t>состояния</w:t>
      </w:r>
      <w:r>
        <w:rPr>
          <w:spacing w:val="23"/>
        </w:rPr>
        <w:t xml:space="preserve"> </w:t>
      </w:r>
      <w:r>
        <w:t>тепловых</w:t>
      </w:r>
      <w:r>
        <w:rPr>
          <w:spacing w:val="23"/>
        </w:rPr>
        <w:t xml:space="preserve"> </w:t>
      </w:r>
      <w:r>
        <w:rPr>
          <w:spacing w:val="-1"/>
        </w:rPr>
        <w:t>сетей.</w:t>
      </w:r>
      <w:r>
        <w:rPr>
          <w:spacing w:val="28"/>
        </w:rPr>
        <w:t xml:space="preserve"> </w:t>
      </w:r>
      <w:r>
        <w:t>Подпитка</w:t>
      </w:r>
      <w:r>
        <w:rPr>
          <w:spacing w:val="23"/>
        </w:rPr>
        <w:t xml:space="preserve"> </w:t>
      </w:r>
      <w:r>
        <w:rPr>
          <w:spacing w:val="-1"/>
        </w:rPr>
        <w:t>тепловых</w:t>
      </w:r>
      <w:r>
        <w:rPr>
          <w:spacing w:val="25"/>
        </w:rPr>
        <w:t xml:space="preserve"> </w:t>
      </w:r>
      <w:r>
        <w:rPr>
          <w:spacing w:val="-1"/>
        </w:rPr>
        <w:t>сетей</w:t>
      </w:r>
      <w:r>
        <w:rPr>
          <w:spacing w:val="24"/>
        </w:rPr>
        <w:t xml:space="preserve"> </w:t>
      </w:r>
      <w:r>
        <w:t>состоит</w:t>
      </w:r>
      <w:r>
        <w:rPr>
          <w:spacing w:val="24"/>
        </w:rPr>
        <w:t xml:space="preserve"> </w:t>
      </w:r>
      <w:r>
        <w:t>из</w:t>
      </w:r>
      <w:r>
        <w:rPr>
          <w:spacing w:val="24"/>
        </w:rPr>
        <w:t xml:space="preserve"> </w:t>
      </w:r>
      <w:r>
        <w:rPr>
          <w:spacing w:val="-1"/>
        </w:rPr>
        <w:t>подпитки</w:t>
      </w:r>
      <w:r>
        <w:rPr>
          <w:spacing w:val="48"/>
        </w:rPr>
        <w:t xml:space="preserve"> </w:t>
      </w:r>
      <w:r>
        <w:rPr>
          <w:spacing w:val="-1"/>
        </w:rPr>
        <w:t>нормативных</w:t>
      </w:r>
      <w:r>
        <w:rPr>
          <w:spacing w:val="23"/>
        </w:rPr>
        <w:t xml:space="preserve"> </w:t>
      </w:r>
      <w:r>
        <w:t>и</w:t>
      </w:r>
      <w:r>
        <w:rPr>
          <w:spacing w:val="67"/>
        </w:rPr>
        <w:t xml:space="preserve"> </w:t>
      </w:r>
      <w:r>
        <w:rPr>
          <w:spacing w:val="-1"/>
        </w:rPr>
        <w:t>сверхнормативных</w:t>
      </w:r>
      <w:r>
        <w:rPr>
          <w:spacing w:val="33"/>
        </w:rPr>
        <w:t xml:space="preserve"> </w:t>
      </w:r>
      <w:r>
        <w:rPr>
          <w:spacing w:val="-2"/>
        </w:rPr>
        <w:t>утечек</w:t>
      </w:r>
      <w:r>
        <w:rPr>
          <w:spacing w:val="57"/>
        </w:rPr>
        <w:t xml:space="preserve"> </w:t>
      </w:r>
      <w:r>
        <w:t>в</w:t>
      </w:r>
      <w:r>
        <w:rPr>
          <w:spacing w:val="56"/>
        </w:rPr>
        <w:t xml:space="preserve"> </w:t>
      </w:r>
      <w:r>
        <w:t>тепловых</w:t>
      </w:r>
      <w:r>
        <w:rPr>
          <w:spacing w:val="30"/>
        </w:rPr>
        <w:t xml:space="preserve"> </w:t>
      </w:r>
      <w:r>
        <w:rPr>
          <w:spacing w:val="-1"/>
        </w:rPr>
        <w:t>сетях</w:t>
      </w:r>
      <w:r>
        <w:rPr>
          <w:spacing w:val="28"/>
        </w:rPr>
        <w:t xml:space="preserve"> </w:t>
      </w:r>
      <w:r>
        <w:t>и</w:t>
      </w:r>
      <w:r>
        <w:rPr>
          <w:spacing w:val="29"/>
        </w:rPr>
        <w:t xml:space="preserve"> </w:t>
      </w:r>
      <w:r>
        <w:t>расхода</w:t>
      </w:r>
      <w:r>
        <w:rPr>
          <w:spacing w:val="27"/>
        </w:rPr>
        <w:t xml:space="preserve"> </w:t>
      </w:r>
      <w:r>
        <w:rPr>
          <w:spacing w:val="-1"/>
        </w:rPr>
        <w:t>теплоносителя</w:t>
      </w:r>
      <w:r>
        <w:rPr>
          <w:spacing w:val="57"/>
        </w:rPr>
        <w:t xml:space="preserve"> </w:t>
      </w:r>
      <w:r>
        <w:t>в</w:t>
      </w:r>
      <w:r>
        <w:rPr>
          <w:spacing w:val="28"/>
        </w:rPr>
        <w:t xml:space="preserve"> </w:t>
      </w:r>
      <w:r>
        <w:t>открытых</w:t>
      </w:r>
      <w:r>
        <w:rPr>
          <w:spacing w:val="30"/>
        </w:rPr>
        <w:t xml:space="preserve"> </w:t>
      </w:r>
      <w:r>
        <w:rPr>
          <w:spacing w:val="-1"/>
        </w:rPr>
        <w:t>системах</w:t>
      </w:r>
      <w:r>
        <w:rPr>
          <w:spacing w:val="47"/>
        </w:rPr>
        <w:t xml:space="preserve"> </w:t>
      </w:r>
      <w:r>
        <w:rPr>
          <w:spacing w:val="-1"/>
        </w:rPr>
        <w:t>горячего</w:t>
      </w:r>
      <w:r>
        <w:t xml:space="preserve"> </w:t>
      </w:r>
      <w:r>
        <w:rPr>
          <w:spacing w:val="-1"/>
        </w:rPr>
        <w:t>водоснабжения,</w:t>
      </w:r>
      <w:r>
        <w:rPr>
          <w:spacing w:val="2"/>
        </w:rPr>
        <w:t xml:space="preserve"> </w:t>
      </w:r>
      <w:r>
        <w:rPr>
          <w:spacing w:val="-1"/>
        </w:rPr>
        <w:t>укомплектованности</w:t>
      </w:r>
      <w:r>
        <w:rPr>
          <w:spacing w:val="59"/>
        </w:rPr>
        <w:t xml:space="preserve"> </w:t>
      </w:r>
      <w:r>
        <w:rPr>
          <w:spacing w:val="-1"/>
        </w:rPr>
        <w:t>потребителей</w:t>
      </w:r>
      <w:r>
        <w:rPr>
          <w:spacing w:val="3"/>
        </w:rPr>
        <w:t xml:space="preserve"> </w:t>
      </w:r>
      <w:r>
        <w:rPr>
          <w:spacing w:val="-2"/>
        </w:rPr>
        <w:t>узлами</w:t>
      </w:r>
      <w:r>
        <w:rPr>
          <w:spacing w:val="5"/>
        </w:rPr>
        <w:t xml:space="preserve"> </w:t>
      </w:r>
      <w:r>
        <w:rPr>
          <w:spacing w:val="-1"/>
        </w:rPr>
        <w:t>учета</w:t>
      </w:r>
      <w:r>
        <w:t xml:space="preserve"> теплоносителя.</w:t>
      </w:r>
    </w:p>
    <w:p w:rsidR="00CA6C97" w:rsidRDefault="00CA6C97" w:rsidP="00CA6C97">
      <w:pPr>
        <w:pStyle w:val="ad"/>
        <w:ind w:left="160" w:right="161" w:firstLine="540"/>
        <w:jc w:val="both"/>
      </w:pPr>
      <w:r>
        <w:t xml:space="preserve">Годовой расход </w:t>
      </w:r>
      <w:r>
        <w:rPr>
          <w:spacing w:val="-1"/>
        </w:rPr>
        <w:t>теплоносителя</w:t>
      </w:r>
      <w:r>
        <w:rPr>
          <w:spacing w:val="2"/>
        </w:rPr>
        <w:t xml:space="preserve"> </w:t>
      </w:r>
      <w:r>
        <w:t>на</w:t>
      </w:r>
      <w:r>
        <w:rPr>
          <w:spacing w:val="59"/>
        </w:rPr>
        <w:t xml:space="preserve"> </w:t>
      </w:r>
      <w:r>
        <w:rPr>
          <w:spacing w:val="-1"/>
        </w:rPr>
        <w:t>подпитку</w:t>
      </w:r>
      <w:r>
        <w:rPr>
          <w:spacing w:val="57"/>
        </w:rPr>
        <w:t xml:space="preserve"> </w:t>
      </w:r>
      <w:r>
        <w:t>тепловых</w:t>
      </w:r>
      <w:r>
        <w:rPr>
          <w:spacing w:val="1"/>
        </w:rPr>
        <w:t xml:space="preserve"> </w:t>
      </w:r>
      <w:r>
        <w:rPr>
          <w:spacing w:val="-1"/>
        </w:rPr>
        <w:t>сетей</w:t>
      </w:r>
      <w:r>
        <w:rPr>
          <w:spacing w:val="3"/>
        </w:rPr>
        <w:t xml:space="preserve"> </w:t>
      </w:r>
      <w:r>
        <w:t>в</w:t>
      </w:r>
      <w:r>
        <w:rPr>
          <w:spacing w:val="59"/>
        </w:rPr>
        <w:t xml:space="preserve"> </w:t>
      </w:r>
      <w:r>
        <w:t>зоне</w:t>
      </w:r>
      <w:r>
        <w:rPr>
          <w:spacing w:val="58"/>
        </w:rPr>
        <w:t xml:space="preserve"> </w:t>
      </w:r>
      <w:r>
        <w:rPr>
          <w:spacing w:val="-1"/>
        </w:rPr>
        <w:t>теплоснабжения</w:t>
      </w:r>
      <w:r>
        <w:rPr>
          <w:spacing w:val="51"/>
        </w:rPr>
        <w:t xml:space="preserve"> </w:t>
      </w:r>
      <w:r>
        <w:rPr>
          <w:spacing w:val="-1"/>
        </w:rPr>
        <w:t>центральной</w:t>
      </w:r>
      <w:r>
        <w:rPr>
          <w:spacing w:val="7"/>
        </w:rPr>
        <w:t xml:space="preserve"> </w:t>
      </w:r>
      <w:r>
        <w:rPr>
          <w:spacing w:val="-1"/>
        </w:rPr>
        <w:t>котельной</w:t>
      </w:r>
      <w:r>
        <w:rPr>
          <w:spacing w:val="8"/>
        </w:rPr>
        <w:t xml:space="preserve"> </w:t>
      </w:r>
      <w:r>
        <w:t>за</w:t>
      </w:r>
      <w:r>
        <w:rPr>
          <w:spacing w:val="12"/>
        </w:rPr>
        <w:t xml:space="preserve"> </w:t>
      </w:r>
      <w:r>
        <w:rPr>
          <w:spacing w:val="-1"/>
        </w:rPr>
        <w:t>период,</w:t>
      </w:r>
      <w:r>
        <w:rPr>
          <w:spacing w:val="7"/>
        </w:rPr>
        <w:t xml:space="preserve"> </w:t>
      </w:r>
      <w:r>
        <w:rPr>
          <w:spacing w:val="-1"/>
        </w:rPr>
        <w:t>предшествующий</w:t>
      </w:r>
      <w:r>
        <w:rPr>
          <w:spacing w:val="7"/>
        </w:rPr>
        <w:t xml:space="preserve"> </w:t>
      </w:r>
      <w:r>
        <w:t>году</w:t>
      </w:r>
      <w:r>
        <w:rPr>
          <w:spacing w:val="-1"/>
        </w:rPr>
        <w:t xml:space="preserve"> актуализации</w:t>
      </w:r>
      <w:r>
        <w:rPr>
          <w:spacing w:val="7"/>
        </w:rPr>
        <w:t xml:space="preserve"> </w:t>
      </w:r>
      <w:r>
        <w:rPr>
          <w:spacing w:val="-1"/>
        </w:rPr>
        <w:t>схемы</w:t>
      </w:r>
      <w:r>
        <w:rPr>
          <w:spacing w:val="6"/>
        </w:rPr>
        <w:t xml:space="preserve"> </w:t>
      </w:r>
      <w:r>
        <w:rPr>
          <w:spacing w:val="-1"/>
        </w:rPr>
        <w:t>теплоснабжения</w:t>
      </w:r>
      <w:r>
        <w:rPr>
          <w:spacing w:val="97"/>
        </w:rPr>
        <w:t xml:space="preserve"> </w:t>
      </w:r>
      <w:r>
        <w:rPr>
          <w:spacing w:val="-1"/>
        </w:rPr>
        <w:t>представлен</w:t>
      </w:r>
      <w:r>
        <w:t xml:space="preserve"> в таблице</w:t>
      </w:r>
      <w:r>
        <w:rPr>
          <w:spacing w:val="59"/>
        </w:rPr>
        <w:t xml:space="preserve"> </w:t>
      </w:r>
      <w:r>
        <w:t>1.20.</w:t>
      </w:r>
    </w:p>
    <w:p w:rsidR="00BA44B7" w:rsidRDefault="00BA44B7" w:rsidP="00BA44B7">
      <w:pPr>
        <w:jc w:val="both"/>
        <w:rPr>
          <w:rFonts w:ascii="Times New Roman" w:eastAsia="Times New Roman" w:hAnsi="Times New Roman" w:cs="Times New Roman"/>
        </w:rPr>
      </w:pPr>
    </w:p>
    <w:p w:rsidR="00F05A04" w:rsidRDefault="00F05A04" w:rsidP="00BA44B7">
      <w:pPr>
        <w:jc w:val="both"/>
        <w:rPr>
          <w:rFonts w:ascii="Times New Roman" w:eastAsia="Times New Roman" w:hAnsi="Times New Roman" w:cs="Times New Roman"/>
        </w:rPr>
        <w:sectPr w:rsidR="00F05A04">
          <w:headerReference w:type="default" r:id="rId30"/>
          <w:pgSz w:w="11910" w:h="16840"/>
          <w:pgMar w:top="1520" w:right="400" w:bottom="1220" w:left="1280" w:header="741" w:footer="1035" w:gutter="0"/>
          <w:cols w:space="720"/>
        </w:sectPr>
      </w:pPr>
    </w:p>
    <w:p w:rsidR="00BA44B7" w:rsidRDefault="00BA44B7" w:rsidP="00512CCC">
      <w:pPr>
        <w:pStyle w:val="afd"/>
        <w:rPr>
          <w:b/>
          <w:bCs/>
        </w:rPr>
      </w:pPr>
      <w:r>
        <w:t>Фактический годовой</w:t>
      </w:r>
      <w:r>
        <w:rPr>
          <w:spacing w:val="-2"/>
        </w:rPr>
        <w:t xml:space="preserve"> </w:t>
      </w:r>
      <w:r>
        <w:t>расход теплоносителя</w:t>
      </w:r>
    </w:p>
    <w:p w:rsidR="00BA44B7" w:rsidRDefault="00BA44B7" w:rsidP="00BA44B7">
      <w:pPr>
        <w:spacing w:before="5"/>
        <w:ind w:left="1013"/>
        <w:rPr>
          <w:rFonts w:ascii="Times New Roman" w:eastAsia="Times New Roman" w:hAnsi="Times New Roman" w:cs="Times New Roman"/>
          <w:sz w:val="24"/>
          <w:szCs w:val="24"/>
        </w:rPr>
      </w:pPr>
      <w:r>
        <w:rPr>
          <w:rFonts w:ascii="Times New Roman" w:hAnsi="Times New Roman"/>
          <w:b/>
          <w:sz w:val="24"/>
        </w:rPr>
        <w:t>Таблица 1.20.</w:t>
      </w:r>
    </w:p>
    <w:p w:rsidR="00BA44B7" w:rsidRDefault="00BA44B7" w:rsidP="00BA44B7">
      <w:pPr>
        <w:rPr>
          <w:rFonts w:ascii="Times New Roman" w:eastAsia="Times New Roman" w:hAnsi="Times New Roman" w:cs="Times New Roman"/>
          <w:sz w:val="24"/>
          <w:szCs w:val="24"/>
        </w:rPr>
        <w:sectPr w:rsidR="00BA44B7">
          <w:type w:val="continuous"/>
          <w:pgSz w:w="11910" w:h="16840"/>
          <w:pgMar w:top="1520" w:right="400" w:bottom="1220" w:left="1280" w:header="720" w:footer="720" w:gutter="0"/>
          <w:cols w:num="2" w:space="720" w:equalWidth="0">
            <w:col w:w="7538" w:space="40"/>
            <w:col w:w="2652"/>
          </w:cols>
        </w:sectPr>
      </w:pPr>
    </w:p>
    <w:p w:rsidR="00BA44B7" w:rsidRDefault="00BA44B7" w:rsidP="00BA44B7">
      <w:pPr>
        <w:ind w:left="4284" w:right="1174" w:hanging="2972"/>
        <w:rPr>
          <w:rFonts w:ascii="Times New Roman" w:eastAsia="Times New Roman" w:hAnsi="Times New Roman" w:cs="Times New Roman"/>
          <w:sz w:val="24"/>
          <w:szCs w:val="24"/>
        </w:rPr>
      </w:pPr>
      <w:r>
        <w:rPr>
          <w:rFonts w:ascii="Times New Roman" w:hAnsi="Times New Roman"/>
          <w:b/>
          <w:sz w:val="24"/>
        </w:rPr>
        <w:t xml:space="preserve">на </w:t>
      </w:r>
      <w:r>
        <w:rPr>
          <w:rFonts w:ascii="Times New Roman" w:hAnsi="Times New Roman"/>
          <w:b/>
          <w:spacing w:val="-1"/>
          <w:sz w:val="24"/>
        </w:rPr>
        <w:t>подпитку</w:t>
      </w:r>
      <w:r>
        <w:rPr>
          <w:rFonts w:ascii="Times New Roman" w:hAnsi="Times New Roman"/>
          <w:b/>
          <w:spacing w:val="-3"/>
          <w:sz w:val="24"/>
        </w:rPr>
        <w:t xml:space="preserve"> </w:t>
      </w:r>
      <w:r>
        <w:rPr>
          <w:rFonts w:ascii="Times New Roman" w:hAnsi="Times New Roman"/>
          <w:b/>
          <w:spacing w:val="-1"/>
          <w:sz w:val="24"/>
        </w:rPr>
        <w:t>тепловых</w:t>
      </w:r>
      <w:r>
        <w:rPr>
          <w:rFonts w:ascii="Times New Roman" w:hAnsi="Times New Roman"/>
          <w:b/>
          <w:sz w:val="24"/>
        </w:rPr>
        <w:t xml:space="preserve"> </w:t>
      </w:r>
      <w:proofErr w:type="gramStart"/>
      <w:r>
        <w:rPr>
          <w:rFonts w:ascii="Times New Roman" w:hAnsi="Times New Roman"/>
          <w:b/>
          <w:spacing w:val="-1"/>
          <w:sz w:val="24"/>
        </w:rPr>
        <w:t>сетей</w:t>
      </w:r>
      <w:r>
        <w:rPr>
          <w:rFonts w:ascii="Times New Roman" w:hAnsi="Times New Roman"/>
          <w:b/>
          <w:sz w:val="24"/>
        </w:rPr>
        <w:t xml:space="preserve">  в</w:t>
      </w:r>
      <w:proofErr w:type="gramEnd"/>
      <w:r>
        <w:rPr>
          <w:rFonts w:ascii="Times New Roman" w:hAnsi="Times New Roman"/>
          <w:b/>
          <w:spacing w:val="2"/>
          <w:sz w:val="24"/>
        </w:rPr>
        <w:t xml:space="preserve"> </w:t>
      </w:r>
      <w:r>
        <w:rPr>
          <w:rFonts w:ascii="Times New Roman" w:hAnsi="Times New Roman"/>
          <w:b/>
          <w:sz w:val="24"/>
        </w:rPr>
        <w:t xml:space="preserve">зоне </w:t>
      </w:r>
      <w:r>
        <w:rPr>
          <w:rFonts w:ascii="Times New Roman" w:hAnsi="Times New Roman"/>
          <w:b/>
          <w:spacing w:val="-1"/>
          <w:sz w:val="24"/>
        </w:rPr>
        <w:t>действия</w:t>
      </w:r>
      <w:r>
        <w:rPr>
          <w:rFonts w:ascii="Times New Roman" w:hAnsi="Times New Roman"/>
          <w:b/>
          <w:sz w:val="24"/>
        </w:rPr>
        <w:t xml:space="preserve"> </w:t>
      </w:r>
      <w:r>
        <w:rPr>
          <w:rFonts w:ascii="Times New Roman" w:hAnsi="Times New Roman"/>
          <w:b/>
          <w:spacing w:val="-1"/>
          <w:sz w:val="24"/>
        </w:rPr>
        <w:t>центральной</w:t>
      </w:r>
      <w:r>
        <w:rPr>
          <w:rFonts w:ascii="Times New Roman" w:hAnsi="Times New Roman"/>
          <w:b/>
          <w:spacing w:val="-2"/>
          <w:sz w:val="24"/>
        </w:rPr>
        <w:t xml:space="preserve"> </w:t>
      </w:r>
      <w:r>
        <w:rPr>
          <w:rFonts w:ascii="Times New Roman" w:hAnsi="Times New Roman"/>
          <w:b/>
          <w:spacing w:val="-1"/>
          <w:sz w:val="24"/>
        </w:rPr>
        <w:t>котельной</w:t>
      </w:r>
      <w:r>
        <w:rPr>
          <w:rFonts w:ascii="Times New Roman" w:hAnsi="Times New Roman"/>
          <w:b/>
          <w:spacing w:val="73"/>
          <w:sz w:val="24"/>
        </w:rPr>
        <w:t xml:space="preserve"> </w:t>
      </w:r>
      <w:r>
        <w:rPr>
          <w:rFonts w:ascii="Times New Roman" w:hAnsi="Times New Roman"/>
          <w:b/>
          <w:sz w:val="24"/>
        </w:rPr>
        <w:t xml:space="preserve">за </w:t>
      </w:r>
      <w:r w:rsidR="00F05A04">
        <w:rPr>
          <w:rFonts w:ascii="Times New Roman" w:hAnsi="Times New Roman"/>
          <w:b/>
          <w:spacing w:val="-1"/>
          <w:sz w:val="24"/>
        </w:rPr>
        <w:t>2022-2025</w:t>
      </w:r>
      <w:r>
        <w:rPr>
          <w:rFonts w:ascii="Times New Roman" w:hAnsi="Times New Roman"/>
          <w:b/>
          <w:sz w:val="24"/>
        </w:rPr>
        <w:t xml:space="preserve"> </w:t>
      </w:r>
      <w:r>
        <w:rPr>
          <w:rFonts w:ascii="Times New Roman" w:hAnsi="Times New Roman"/>
          <w:b/>
          <w:spacing w:val="-1"/>
          <w:sz w:val="24"/>
        </w:rPr>
        <w:t>г.г.</w:t>
      </w:r>
    </w:p>
    <w:tbl>
      <w:tblPr>
        <w:tblW w:w="0" w:type="auto"/>
        <w:tblInd w:w="296" w:type="dxa"/>
        <w:tblLayout w:type="fixed"/>
        <w:tblLook w:val="01E0" w:firstRow="1" w:lastRow="1" w:firstColumn="1" w:lastColumn="1" w:noHBand="0" w:noVBand="0"/>
      </w:tblPr>
      <w:tblGrid>
        <w:gridCol w:w="3968"/>
        <w:gridCol w:w="1421"/>
        <w:gridCol w:w="1416"/>
        <w:gridCol w:w="1136"/>
        <w:gridCol w:w="1418"/>
      </w:tblGrid>
      <w:tr w:rsidR="00BA44B7" w:rsidTr="00BA44B7">
        <w:trPr>
          <w:trHeight w:hRule="exact" w:val="442"/>
        </w:trPr>
        <w:tc>
          <w:tcPr>
            <w:tcW w:w="3968" w:type="dxa"/>
            <w:vMerge w:val="restart"/>
            <w:tcBorders>
              <w:top w:val="single" w:sz="5" w:space="0" w:color="000000"/>
              <w:left w:val="single" w:sz="5" w:space="0" w:color="000000"/>
              <w:right w:val="single" w:sz="5" w:space="0" w:color="000000"/>
            </w:tcBorders>
          </w:tcPr>
          <w:p w:rsidR="00BA44B7" w:rsidRPr="00BA44B7" w:rsidRDefault="00BA44B7" w:rsidP="00BA44B7">
            <w:pPr>
              <w:pStyle w:val="TableParagraph"/>
              <w:spacing w:before="2"/>
              <w:rPr>
                <w:rFonts w:ascii="Times New Roman" w:eastAsia="Times New Roman" w:hAnsi="Times New Roman" w:cs="Times New Roman"/>
                <w:b/>
                <w:bCs/>
                <w:sz w:val="29"/>
                <w:szCs w:val="29"/>
                <w:lang w:val="ru-RU"/>
              </w:rPr>
            </w:pPr>
          </w:p>
          <w:p w:rsidR="00BA44B7" w:rsidRDefault="00BA44B7" w:rsidP="00BA44B7">
            <w:pPr>
              <w:pStyle w:val="TableParagraph"/>
              <w:ind w:left="774"/>
              <w:rPr>
                <w:rFonts w:ascii="Times New Roman" w:eastAsia="Times New Roman" w:hAnsi="Times New Roman" w:cs="Times New Roman"/>
                <w:sz w:val="20"/>
                <w:szCs w:val="20"/>
              </w:rPr>
            </w:pPr>
            <w:r>
              <w:rPr>
                <w:rFonts w:ascii="Times New Roman" w:hAnsi="Times New Roman"/>
                <w:b/>
                <w:sz w:val="20"/>
              </w:rPr>
              <w:t>Наименование</w:t>
            </w:r>
            <w:r>
              <w:rPr>
                <w:rFonts w:ascii="Times New Roman" w:hAnsi="Times New Roman"/>
                <w:b/>
                <w:spacing w:val="-26"/>
                <w:sz w:val="20"/>
              </w:rPr>
              <w:t xml:space="preserve"> </w:t>
            </w:r>
            <w:r>
              <w:rPr>
                <w:rFonts w:ascii="Times New Roman" w:hAnsi="Times New Roman"/>
                <w:b/>
                <w:sz w:val="20"/>
              </w:rPr>
              <w:t>показателя</w:t>
            </w:r>
          </w:p>
        </w:tc>
        <w:tc>
          <w:tcPr>
            <w:tcW w:w="5391" w:type="dxa"/>
            <w:gridSpan w:val="4"/>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100"/>
              <w:jc w:val="center"/>
              <w:rPr>
                <w:rFonts w:ascii="Times New Roman" w:eastAsia="Times New Roman" w:hAnsi="Times New Roman" w:cs="Times New Roman"/>
                <w:sz w:val="20"/>
                <w:szCs w:val="20"/>
              </w:rPr>
            </w:pPr>
            <w:r>
              <w:rPr>
                <w:rFonts w:ascii="Times New Roman" w:hAnsi="Times New Roman"/>
                <w:b/>
                <w:sz w:val="20"/>
              </w:rPr>
              <w:t>По</w:t>
            </w:r>
            <w:r>
              <w:rPr>
                <w:rFonts w:ascii="Times New Roman" w:hAnsi="Times New Roman"/>
                <w:b/>
                <w:spacing w:val="-7"/>
                <w:sz w:val="20"/>
              </w:rPr>
              <w:t xml:space="preserve"> </w:t>
            </w:r>
            <w:r>
              <w:rPr>
                <w:rFonts w:ascii="Times New Roman" w:hAnsi="Times New Roman"/>
                <w:b/>
                <w:spacing w:val="-1"/>
                <w:sz w:val="20"/>
              </w:rPr>
              <w:t>годам</w:t>
            </w:r>
          </w:p>
        </w:tc>
      </w:tr>
      <w:tr w:rsidR="00BA44B7" w:rsidTr="00BA44B7">
        <w:trPr>
          <w:trHeight w:hRule="exact" w:val="471"/>
        </w:trPr>
        <w:tc>
          <w:tcPr>
            <w:tcW w:w="3968" w:type="dxa"/>
            <w:vMerge/>
            <w:tcBorders>
              <w:left w:val="single" w:sz="5" w:space="0" w:color="000000"/>
              <w:bottom w:val="single" w:sz="5" w:space="0" w:color="000000"/>
              <w:right w:val="single" w:sz="5" w:space="0" w:color="000000"/>
            </w:tcBorders>
          </w:tcPr>
          <w:p w:rsidR="00BA44B7" w:rsidRDefault="00BA44B7" w:rsidP="00BA44B7"/>
        </w:tc>
        <w:tc>
          <w:tcPr>
            <w:tcW w:w="1421" w:type="dxa"/>
            <w:tcBorders>
              <w:top w:val="single" w:sz="5" w:space="0" w:color="000000"/>
              <w:left w:val="single" w:sz="5" w:space="0" w:color="000000"/>
              <w:bottom w:val="single" w:sz="5" w:space="0" w:color="000000"/>
              <w:right w:val="single" w:sz="5" w:space="0" w:color="000000"/>
            </w:tcBorders>
          </w:tcPr>
          <w:p w:rsidR="00BA44B7" w:rsidRDefault="00F05A04" w:rsidP="00BA44B7">
            <w:pPr>
              <w:pStyle w:val="TableParagraph"/>
              <w:spacing w:before="129"/>
              <w:jc w:val="center"/>
              <w:rPr>
                <w:rFonts w:ascii="Times New Roman" w:eastAsia="Times New Roman" w:hAnsi="Times New Roman" w:cs="Times New Roman"/>
                <w:sz w:val="20"/>
                <w:szCs w:val="20"/>
              </w:rPr>
            </w:pPr>
            <w:r>
              <w:rPr>
                <w:rFonts w:ascii="Times New Roman"/>
                <w:b/>
                <w:spacing w:val="1"/>
                <w:sz w:val="20"/>
              </w:rPr>
              <w:t>2022</w:t>
            </w:r>
          </w:p>
        </w:tc>
        <w:tc>
          <w:tcPr>
            <w:tcW w:w="1416" w:type="dxa"/>
            <w:tcBorders>
              <w:top w:val="single" w:sz="5" w:space="0" w:color="000000"/>
              <w:left w:val="single" w:sz="5" w:space="0" w:color="000000"/>
              <w:bottom w:val="single" w:sz="5" w:space="0" w:color="000000"/>
              <w:right w:val="single" w:sz="5" w:space="0" w:color="000000"/>
            </w:tcBorders>
          </w:tcPr>
          <w:p w:rsidR="00BA44B7" w:rsidRDefault="00F05A04" w:rsidP="00BA44B7">
            <w:pPr>
              <w:pStyle w:val="TableParagraph"/>
              <w:spacing w:before="129"/>
              <w:ind w:left="4"/>
              <w:jc w:val="center"/>
              <w:rPr>
                <w:rFonts w:ascii="Times New Roman" w:eastAsia="Times New Roman" w:hAnsi="Times New Roman" w:cs="Times New Roman"/>
                <w:sz w:val="20"/>
                <w:szCs w:val="20"/>
              </w:rPr>
            </w:pPr>
            <w:r>
              <w:rPr>
                <w:rFonts w:ascii="Times New Roman"/>
                <w:b/>
                <w:spacing w:val="1"/>
                <w:sz w:val="20"/>
              </w:rPr>
              <w:t>2023</w:t>
            </w:r>
          </w:p>
        </w:tc>
        <w:tc>
          <w:tcPr>
            <w:tcW w:w="1136" w:type="dxa"/>
            <w:tcBorders>
              <w:top w:val="single" w:sz="5" w:space="0" w:color="000000"/>
              <w:left w:val="single" w:sz="5" w:space="0" w:color="000000"/>
              <w:bottom w:val="single" w:sz="5" w:space="0" w:color="000000"/>
              <w:right w:val="single" w:sz="5" w:space="0" w:color="000000"/>
            </w:tcBorders>
          </w:tcPr>
          <w:p w:rsidR="00BA44B7" w:rsidRDefault="00F05A04" w:rsidP="00BA44B7">
            <w:pPr>
              <w:pStyle w:val="TableParagraph"/>
              <w:spacing w:before="129"/>
              <w:ind w:left="361"/>
              <w:rPr>
                <w:rFonts w:ascii="Times New Roman" w:eastAsia="Times New Roman" w:hAnsi="Times New Roman" w:cs="Times New Roman"/>
                <w:sz w:val="20"/>
                <w:szCs w:val="20"/>
              </w:rPr>
            </w:pPr>
            <w:r>
              <w:rPr>
                <w:rFonts w:ascii="Times New Roman"/>
                <w:b/>
                <w:spacing w:val="1"/>
                <w:sz w:val="20"/>
              </w:rPr>
              <w:t>2024</w:t>
            </w:r>
          </w:p>
        </w:tc>
        <w:tc>
          <w:tcPr>
            <w:tcW w:w="1418" w:type="dxa"/>
            <w:tcBorders>
              <w:top w:val="single" w:sz="5" w:space="0" w:color="000000"/>
              <w:left w:val="single" w:sz="5" w:space="0" w:color="000000"/>
              <w:bottom w:val="single" w:sz="5" w:space="0" w:color="000000"/>
              <w:right w:val="single" w:sz="5" w:space="0" w:color="000000"/>
            </w:tcBorders>
          </w:tcPr>
          <w:p w:rsidR="00BA44B7" w:rsidRDefault="00F05A04" w:rsidP="00BA44B7">
            <w:pPr>
              <w:pStyle w:val="TableParagraph"/>
              <w:spacing w:before="129"/>
              <w:ind w:left="2"/>
              <w:jc w:val="center"/>
              <w:rPr>
                <w:rFonts w:ascii="Times New Roman" w:eastAsia="Times New Roman" w:hAnsi="Times New Roman" w:cs="Times New Roman"/>
                <w:sz w:val="20"/>
                <w:szCs w:val="20"/>
              </w:rPr>
            </w:pPr>
            <w:r>
              <w:rPr>
                <w:rFonts w:ascii="Times New Roman"/>
                <w:b/>
                <w:spacing w:val="1"/>
                <w:sz w:val="20"/>
              </w:rPr>
              <w:t>2025</w:t>
            </w:r>
          </w:p>
        </w:tc>
      </w:tr>
      <w:tr w:rsidR="00BA44B7" w:rsidTr="00BA44B7">
        <w:trPr>
          <w:trHeight w:hRule="exact" w:val="444"/>
        </w:trPr>
        <w:tc>
          <w:tcPr>
            <w:tcW w:w="3968"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102"/>
              <w:ind w:left="874"/>
              <w:rPr>
                <w:rFonts w:ascii="Times New Roman" w:eastAsia="Times New Roman" w:hAnsi="Times New Roman" w:cs="Times New Roman"/>
                <w:sz w:val="20"/>
                <w:szCs w:val="20"/>
              </w:rPr>
            </w:pPr>
            <w:r>
              <w:rPr>
                <w:rFonts w:ascii="Times New Roman" w:hAnsi="Times New Roman"/>
                <w:b/>
                <w:sz w:val="20"/>
              </w:rPr>
              <w:t>Центральная</w:t>
            </w:r>
            <w:r>
              <w:rPr>
                <w:rFonts w:ascii="Times New Roman" w:hAnsi="Times New Roman"/>
                <w:b/>
                <w:spacing w:val="-22"/>
                <w:sz w:val="20"/>
              </w:rPr>
              <w:t xml:space="preserve"> </w:t>
            </w:r>
            <w:r>
              <w:rPr>
                <w:rFonts w:ascii="Times New Roman" w:hAnsi="Times New Roman"/>
                <w:b/>
                <w:sz w:val="20"/>
              </w:rPr>
              <w:t>котельная</w:t>
            </w:r>
          </w:p>
        </w:tc>
        <w:tc>
          <w:tcPr>
            <w:tcW w:w="1421"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102"/>
              <w:ind w:left="363"/>
              <w:rPr>
                <w:rFonts w:ascii="Times New Roman" w:eastAsia="Times New Roman" w:hAnsi="Times New Roman" w:cs="Times New Roman"/>
                <w:sz w:val="20"/>
                <w:szCs w:val="20"/>
              </w:rPr>
            </w:pPr>
            <w:r>
              <w:rPr>
                <w:rFonts w:ascii="Times New Roman" w:hAnsi="Times New Roman"/>
                <w:b/>
                <w:sz w:val="20"/>
              </w:rPr>
              <w:t>тыс.</w:t>
            </w:r>
            <w:r>
              <w:rPr>
                <w:rFonts w:ascii="Times New Roman" w:hAnsi="Times New Roman"/>
                <w:b/>
                <w:spacing w:val="-9"/>
                <w:sz w:val="20"/>
              </w:rPr>
              <w:t xml:space="preserve"> </w:t>
            </w:r>
            <w:r>
              <w:rPr>
                <w:rFonts w:ascii="Times New Roman" w:hAnsi="Times New Roman"/>
                <w:b/>
                <w:sz w:val="20"/>
              </w:rPr>
              <w:t>м3</w:t>
            </w:r>
          </w:p>
        </w:tc>
        <w:tc>
          <w:tcPr>
            <w:tcW w:w="1416"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102"/>
              <w:ind w:left="363"/>
              <w:rPr>
                <w:rFonts w:ascii="Times New Roman" w:eastAsia="Times New Roman" w:hAnsi="Times New Roman" w:cs="Times New Roman"/>
                <w:sz w:val="20"/>
                <w:szCs w:val="20"/>
              </w:rPr>
            </w:pPr>
            <w:r>
              <w:rPr>
                <w:rFonts w:ascii="Times New Roman" w:hAnsi="Times New Roman"/>
                <w:b/>
                <w:sz w:val="20"/>
              </w:rPr>
              <w:t>тыс.</w:t>
            </w:r>
            <w:r>
              <w:rPr>
                <w:rFonts w:ascii="Times New Roman" w:hAnsi="Times New Roman"/>
                <w:b/>
                <w:spacing w:val="-9"/>
                <w:sz w:val="20"/>
              </w:rPr>
              <w:t xml:space="preserve"> </w:t>
            </w:r>
            <w:r>
              <w:rPr>
                <w:rFonts w:ascii="Times New Roman" w:hAnsi="Times New Roman"/>
                <w:b/>
                <w:sz w:val="20"/>
              </w:rPr>
              <w:t>м3</w:t>
            </w:r>
          </w:p>
        </w:tc>
        <w:tc>
          <w:tcPr>
            <w:tcW w:w="1136"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102"/>
              <w:ind w:left="222"/>
              <w:rPr>
                <w:rFonts w:ascii="Times New Roman" w:eastAsia="Times New Roman" w:hAnsi="Times New Roman" w:cs="Times New Roman"/>
                <w:sz w:val="20"/>
                <w:szCs w:val="20"/>
              </w:rPr>
            </w:pPr>
            <w:r>
              <w:rPr>
                <w:rFonts w:ascii="Times New Roman" w:hAnsi="Times New Roman"/>
                <w:b/>
                <w:sz w:val="20"/>
              </w:rPr>
              <w:t>тыс.</w:t>
            </w:r>
            <w:r>
              <w:rPr>
                <w:rFonts w:ascii="Times New Roman" w:hAnsi="Times New Roman"/>
                <w:b/>
                <w:spacing w:val="-9"/>
                <w:sz w:val="20"/>
              </w:rPr>
              <w:t xml:space="preserve"> </w:t>
            </w:r>
            <w:r>
              <w:rPr>
                <w:rFonts w:ascii="Times New Roman" w:hAnsi="Times New Roman"/>
                <w:b/>
                <w:sz w:val="20"/>
              </w:rPr>
              <w:t>м3</w:t>
            </w:r>
          </w:p>
        </w:tc>
        <w:tc>
          <w:tcPr>
            <w:tcW w:w="1418"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102"/>
              <w:ind w:left="363"/>
              <w:rPr>
                <w:rFonts w:ascii="Times New Roman" w:eastAsia="Times New Roman" w:hAnsi="Times New Roman" w:cs="Times New Roman"/>
                <w:sz w:val="20"/>
                <w:szCs w:val="20"/>
              </w:rPr>
            </w:pPr>
            <w:r>
              <w:rPr>
                <w:rFonts w:ascii="Times New Roman" w:hAnsi="Times New Roman"/>
                <w:b/>
                <w:sz w:val="20"/>
              </w:rPr>
              <w:t>тыс.</w:t>
            </w:r>
            <w:r>
              <w:rPr>
                <w:rFonts w:ascii="Times New Roman" w:hAnsi="Times New Roman"/>
                <w:b/>
                <w:spacing w:val="-9"/>
                <w:sz w:val="20"/>
              </w:rPr>
              <w:t xml:space="preserve"> </w:t>
            </w:r>
            <w:r>
              <w:rPr>
                <w:rFonts w:ascii="Times New Roman" w:hAnsi="Times New Roman"/>
                <w:b/>
                <w:sz w:val="20"/>
              </w:rPr>
              <w:t>м3</w:t>
            </w:r>
          </w:p>
        </w:tc>
      </w:tr>
      <w:tr w:rsidR="00BA44B7" w:rsidTr="00BA44B7">
        <w:trPr>
          <w:trHeight w:hRule="exact" w:val="444"/>
        </w:trPr>
        <w:tc>
          <w:tcPr>
            <w:tcW w:w="3968" w:type="dxa"/>
            <w:tcBorders>
              <w:top w:val="single" w:sz="5" w:space="0" w:color="000000"/>
              <w:left w:val="single" w:sz="5" w:space="0" w:color="000000"/>
              <w:bottom w:val="single" w:sz="5" w:space="0" w:color="000000"/>
              <w:right w:val="single" w:sz="5" w:space="0" w:color="000000"/>
            </w:tcBorders>
          </w:tcPr>
          <w:p w:rsidR="00BA44B7" w:rsidRPr="00BA44B7" w:rsidRDefault="00BA44B7" w:rsidP="00BA44B7">
            <w:pPr>
              <w:pStyle w:val="TableParagraph"/>
              <w:spacing w:before="98"/>
              <w:ind w:left="56"/>
              <w:rPr>
                <w:rFonts w:ascii="Times New Roman" w:eastAsia="Times New Roman" w:hAnsi="Times New Roman" w:cs="Times New Roman"/>
                <w:sz w:val="20"/>
                <w:szCs w:val="20"/>
                <w:lang w:val="ru-RU"/>
              </w:rPr>
            </w:pPr>
            <w:r w:rsidRPr="00BA44B7">
              <w:rPr>
                <w:rFonts w:ascii="Times New Roman" w:hAnsi="Times New Roman"/>
                <w:sz w:val="20"/>
                <w:lang w:val="ru-RU"/>
              </w:rPr>
              <w:t>Всего</w:t>
            </w:r>
            <w:r w:rsidRPr="00BA44B7">
              <w:rPr>
                <w:rFonts w:ascii="Times New Roman" w:hAnsi="Times New Roman"/>
                <w:spacing w:val="-5"/>
                <w:sz w:val="20"/>
                <w:lang w:val="ru-RU"/>
              </w:rPr>
              <w:t xml:space="preserve"> </w:t>
            </w:r>
            <w:r w:rsidRPr="00BA44B7">
              <w:rPr>
                <w:rFonts w:ascii="Times New Roman" w:hAnsi="Times New Roman"/>
                <w:spacing w:val="-1"/>
                <w:sz w:val="20"/>
                <w:lang w:val="ru-RU"/>
              </w:rPr>
              <w:t>подпитка</w:t>
            </w:r>
            <w:r w:rsidRPr="00BA44B7">
              <w:rPr>
                <w:rFonts w:ascii="Times New Roman" w:hAnsi="Times New Roman"/>
                <w:spacing w:val="-6"/>
                <w:sz w:val="20"/>
                <w:lang w:val="ru-RU"/>
              </w:rPr>
              <w:t xml:space="preserve"> </w:t>
            </w:r>
            <w:r w:rsidRPr="00BA44B7">
              <w:rPr>
                <w:rFonts w:ascii="Times New Roman" w:hAnsi="Times New Roman"/>
                <w:sz w:val="20"/>
                <w:lang w:val="ru-RU"/>
              </w:rPr>
              <w:t>тепловой</w:t>
            </w:r>
            <w:r w:rsidRPr="00BA44B7">
              <w:rPr>
                <w:rFonts w:ascii="Times New Roman" w:hAnsi="Times New Roman"/>
                <w:spacing w:val="-7"/>
                <w:sz w:val="20"/>
                <w:lang w:val="ru-RU"/>
              </w:rPr>
              <w:t xml:space="preserve"> </w:t>
            </w:r>
            <w:r w:rsidRPr="00BA44B7">
              <w:rPr>
                <w:rFonts w:ascii="Times New Roman" w:hAnsi="Times New Roman"/>
                <w:sz w:val="20"/>
                <w:lang w:val="ru-RU"/>
              </w:rPr>
              <w:t>сети,</w:t>
            </w:r>
            <w:r w:rsidRPr="00BA44B7">
              <w:rPr>
                <w:rFonts w:ascii="Times New Roman" w:hAnsi="Times New Roman"/>
                <w:spacing w:val="-5"/>
                <w:sz w:val="20"/>
                <w:lang w:val="ru-RU"/>
              </w:rPr>
              <w:t xml:space="preserve"> </w:t>
            </w:r>
            <w:r w:rsidRPr="00BA44B7">
              <w:rPr>
                <w:rFonts w:ascii="Times New Roman" w:hAnsi="Times New Roman"/>
                <w:sz w:val="20"/>
                <w:lang w:val="ru-RU"/>
              </w:rPr>
              <w:t>в</w:t>
            </w:r>
            <w:r w:rsidRPr="00BA44B7">
              <w:rPr>
                <w:rFonts w:ascii="Times New Roman" w:hAnsi="Times New Roman"/>
                <w:spacing w:val="-7"/>
                <w:sz w:val="20"/>
                <w:lang w:val="ru-RU"/>
              </w:rPr>
              <w:t xml:space="preserve"> </w:t>
            </w:r>
            <w:r w:rsidRPr="00BA44B7">
              <w:rPr>
                <w:rFonts w:ascii="Times New Roman" w:hAnsi="Times New Roman"/>
                <w:sz w:val="20"/>
                <w:lang w:val="ru-RU"/>
              </w:rPr>
              <w:t>том</w:t>
            </w:r>
            <w:r w:rsidRPr="00BA44B7">
              <w:rPr>
                <w:rFonts w:ascii="Times New Roman" w:hAnsi="Times New Roman"/>
                <w:spacing w:val="-5"/>
                <w:sz w:val="20"/>
                <w:lang w:val="ru-RU"/>
              </w:rPr>
              <w:t xml:space="preserve"> </w:t>
            </w:r>
            <w:r w:rsidRPr="00BA44B7">
              <w:rPr>
                <w:rFonts w:ascii="Times New Roman" w:hAnsi="Times New Roman"/>
                <w:sz w:val="20"/>
                <w:lang w:val="ru-RU"/>
              </w:rPr>
              <w:t>числе:</w:t>
            </w:r>
          </w:p>
        </w:tc>
        <w:tc>
          <w:tcPr>
            <w:tcW w:w="1421"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327"/>
              <w:rPr>
                <w:rFonts w:ascii="Times New Roman" w:eastAsia="Times New Roman" w:hAnsi="Times New Roman" w:cs="Times New Roman"/>
                <w:sz w:val="20"/>
                <w:szCs w:val="20"/>
              </w:rPr>
            </w:pPr>
            <w:r>
              <w:rPr>
                <w:rFonts w:ascii="Times New Roman"/>
                <w:sz w:val="20"/>
              </w:rPr>
              <w:t>1110,517</w:t>
            </w:r>
          </w:p>
        </w:tc>
        <w:tc>
          <w:tcPr>
            <w:tcW w:w="1416"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327"/>
              <w:rPr>
                <w:rFonts w:ascii="Times New Roman" w:eastAsia="Times New Roman" w:hAnsi="Times New Roman" w:cs="Times New Roman"/>
                <w:sz w:val="20"/>
                <w:szCs w:val="20"/>
              </w:rPr>
            </w:pPr>
            <w:r>
              <w:rPr>
                <w:rFonts w:ascii="Times New Roman"/>
                <w:sz w:val="20"/>
              </w:rPr>
              <w:t>1106,764</w:t>
            </w:r>
          </w:p>
        </w:tc>
        <w:tc>
          <w:tcPr>
            <w:tcW w:w="1136"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186"/>
              <w:rPr>
                <w:rFonts w:ascii="Times New Roman" w:eastAsia="Times New Roman" w:hAnsi="Times New Roman" w:cs="Times New Roman"/>
                <w:sz w:val="20"/>
                <w:szCs w:val="20"/>
              </w:rPr>
            </w:pPr>
            <w:r>
              <w:rPr>
                <w:rFonts w:ascii="Times New Roman"/>
                <w:sz w:val="20"/>
              </w:rPr>
              <w:t>1056,714</w:t>
            </w:r>
          </w:p>
        </w:tc>
        <w:tc>
          <w:tcPr>
            <w:tcW w:w="1418"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327"/>
              <w:rPr>
                <w:rFonts w:ascii="Times New Roman" w:eastAsia="Times New Roman" w:hAnsi="Times New Roman" w:cs="Times New Roman"/>
                <w:sz w:val="20"/>
                <w:szCs w:val="20"/>
              </w:rPr>
            </w:pPr>
            <w:r>
              <w:rPr>
                <w:rFonts w:ascii="Times New Roman"/>
                <w:sz w:val="20"/>
              </w:rPr>
              <w:t>1075,609</w:t>
            </w:r>
          </w:p>
        </w:tc>
      </w:tr>
      <w:tr w:rsidR="00BA44B7" w:rsidTr="00BA44B7">
        <w:trPr>
          <w:trHeight w:hRule="exact" w:val="444"/>
        </w:trPr>
        <w:tc>
          <w:tcPr>
            <w:tcW w:w="3968" w:type="dxa"/>
            <w:tcBorders>
              <w:top w:val="single" w:sz="5" w:space="0" w:color="000000"/>
              <w:left w:val="single" w:sz="5" w:space="0" w:color="000000"/>
              <w:bottom w:val="single" w:sz="5" w:space="0" w:color="000000"/>
              <w:right w:val="single" w:sz="5" w:space="0" w:color="000000"/>
            </w:tcBorders>
          </w:tcPr>
          <w:p w:rsidR="00BA44B7" w:rsidRPr="00BA44B7" w:rsidRDefault="00BA44B7" w:rsidP="00BA44B7">
            <w:pPr>
              <w:pStyle w:val="TableParagraph"/>
              <w:spacing w:before="98"/>
              <w:ind w:left="56"/>
              <w:rPr>
                <w:rFonts w:ascii="Times New Roman" w:eastAsia="Times New Roman" w:hAnsi="Times New Roman" w:cs="Times New Roman"/>
                <w:sz w:val="20"/>
                <w:szCs w:val="20"/>
                <w:lang w:val="ru-RU"/>
              </w:rPr>
            </w:pPr>
            <w:r w:rsidRPr="00BA44B7">
              <w:rPr>
                <w:rFonts w:ascii="Times New Roman" w:hAnsi="Times New Roman"/>
                <w:sz w:val="20"/>
                <w:lang w:val="ru-RU"/>
              </w:rPr>
              <w:t>нормативные</w:t>
            </w:r>
            <w:r w:rsidRPr="00BA44B7">
              <w:rPr>
                <w:rFonts w:ascii="Times New Roman" w:hAnsi="Times New Roman"/>
                <w:spacing w:val="-7"/>
                <w:sz w:val="20"/>
                <w:lang w:val="ru-RU"/>
              </w:rPr>
              <w:t xml:space="preserve"> </w:t>
            </w:r>
            <w:r w:rsidRPr="00BA44B7">
              <w:rPr>
                <w:rFonts w:ascii="Times New Roman" w:hAnsi="Times New Roman"/>
                <w:spacing w:val="-1"/>
                <w:sz w:val="20"/>
                <w:lang w:val="ru-RU"/>
              </w:rPr>
              <w:t>утечки</w:t>
            </w:r>
            <w:r w:rsidRPr="00BA44B7">
              <w:rPr>
                <w:rFonts w:ascii="Times New Roman" w:hAnsi="Times New Roman"/>
                <w:spacing w:val="-9"/>
                <w:sz w:val="20"/>
                <w:lang w:val="ru-RU"/>
              </w:rPr>
              <w:t xml:space="preserve"> </w:t>
            </w:r>
            <w:r w:rsidRPr="00BA44B7">
              <w:rPr>
                <w:rFonts w:ascii="Times New Roman" w:hAnsi="Times New Roman"/>
                <w:sz w:val="20"/>
                <w:lang w:val="ru-RU"/>
              </w:rPr>
              <w:t>теплоносителя</w:t>
            </w:r>
            <w:r w:rsidRPr="00BA44B7">
              <w:rPr>
                <w:rFonts w:ascii="Times New Roman" w:hAnsi="Times New Roman"/>
                <w:spacing w:val="-10"/>
                <w:sz w:val="20"/>
                <w:lang w:val="ru-RU"/>
              </w:rPr>
              <w:t xml:space="preserve"> </w:t>
            </w:r>
            <w:r w:rsidRPr="00BA44B7">
              <w:rPr>
                <w:rFonts w:ascii="Times New Roman" w:hAnsi="Times New Roman"/>
                <w:sz w:val="20"/>
                <w:lang w:val="ru-RU"/>
              </w:rPr>
              <w:t>в</w:t>
            </w:r>
            <w:r w:rsidRPr="00BA44B7">
              <w:rPr>
                <w:rFonts w:ascii="Times New Roman" w:hAnsi="Times New Roman"/>
                <w:spacing w:val="-10"/>
                <w:sz w:val="20"/>
                <w:lang w:val="ru-RU"/>
              </w:rPr>
              <w:t xml:space="preserve"> </w:t>
            </w:r>
            <w:r w:rsidRPr="00BA44B7">
              <w:rPr>
                <w:rFonts w:ascii="Times New Roman" w:hAnsi="Times New Roman"/>
                <w:sz w:val="20"/>
                <w:lang w:val="ru-RU"/>
              </w:rPr>
              <w:t>сетях</w:t>
            </w:r>
          </w:p>
        </w:tc>
        <w:tc>
          <w:tcPr>
            <w:tcW w:w="1421"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378"/>
              <w:rPr>
                <w:rFonts w:ascii="Times New Roman" w:eastAsia="Times New Roman" w:hAnsi="Times New Roman" w:cs="Times New Roman"/>
                <w:sz w:val="20"/>
                <w:szCs w:val="20"/>
              </w:rPr>
            </w:pPr>
            <w:r>
              <w:rPr>
                <w:rFonts w:ascii="Times New Roman"/>
                <w:sz w:val="20"/>
              </w:rPr>
              <w:t>143,587</w:t>
            </w:r>
          </w:p>
        </w:tc>
        <w:tc>
          <w:tcPr>
            <w:tcW w:w="1416"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378"/>
              <w:rPr>
                <w:rFonts w:ascii="Times New Roman" w:eastAsia="Times New Roman" w:hAnsi="Times New Roman" w:cs="Times New Roman"/>
                <w:sz w:val="20"/>
                <w:szCs w:val="20"/>
              </w:rPr>
            </w:pPr>
            <w:r>
              <w:rPr>
                <w:rFonts w:ascii="Times New Roman"/>
                <w:sz w:val="20"/>
              </w:rPr>
              <w:t>144,484</w:t>
            </w:r>
          </w:p>
        </w:tc>
        <w:tc>
          <w:tcPr>
            <w:tcW w:w="1136"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236"/>
              <w:rPr>
                <w:rFonts w:ascii="Times New Roman" w:eastAsia="Times New Roman" w:hAnsi="Times New Roman" w:cs="Times New Roman"/>
                <w:sz w:val="20"/>
                <w:szCs w:val="20"/>
              </w:rPr>
            </w:pPr>
            <w:r>
              <w:rPr>
                <w:rFonts w:ascii="Times New Roman"/>
                <w:sz w:val="20"/>
              </w:rPr>
              <w:t>146,532</w:t>
            </w:r>
          </w:p>
        </w:tc>
        <w:tc>
          <w:tcPr>
            <w:tcW w:w="1418"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378"/>
              <w:rPr>
                <w:rFonts w:ascii="Times New Roman" w:eastAsia="Times New Roman" w:hAnsi="Times New Roman" w:cs="Times New Roman"/>
                <w:sz w:val="20"/>
                <w:szCs w:val="20"/>
              </w:rPr>
            </w:pPr>
            <w:r>
              <w:rPr>
                <w:rFonts w:ascii="Times New Roman"/>
                <w:sz w:val="20"/>
              </w:rPr>
              <w:t>148,051</w:t>
            </w:r>
          </w:p>
        </w:tc>
      </w:tr>
      <w:tr w:rsidR="00BA44B7" w:rsidTr="00BA44B7">
        <w:trPr>
          <w:trHeight w:hRule="exact" w:val="444"/>
        </w:trPr>
        <w:tc>
          <w:tcPr>
            <w:tcW w:w="3968"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56"/>
              <w:rPr>
                <w:rFonts w:ascii="Times New Roman" w:eastAsia="Times New Roman" w:hAnsi="Times New Roman" w:cs="Times New Roman"/>
                <w:sz w:val="20"/>
                <w:szCs w:val="20"/>
              </w:rPr>
            </w:pPr>
            <w:r>
              <w:rPr>
                <w:rFonts w:ascii="Times New Roman" w:hAnsi="Times New Roman"/>
                <w:sz w:val="20"/>
              </w:rPr>
              <w:t>сверхнормативный</w:t>
            </w:r>
            <w:r>
              <w:rPr>
                <w:rFonts w:ascii="Times New Roman" w:hAnsi="Times New Roman"/>
                <w:spacing w:val="-15"/>
                <w:sz w:val="20"/>
              </w:rPr>
              <w:t xml:space="preserve"> </w:t>
            </w:r>
            <w:r>
              <w:rPr>
                <w:rFonts w:ascii="Times New Roman" w:hAnsi="Times New Roman"/>
                <w:sz w:val="20"/>
              </w:rPr>
              <w:t>расход</w:t>
            </w:r>
            <w:r>
              <w:rPr>
                <w:rFonts w:ascii="Times New Roman" w:hAnsi="Times New Roman"/>
                <w:spacing w:val="-14"/>
                <w:sz w:val="20"/>
              </w:rPr>
              <w:t xml:space="preserve"> </w:t>
            </w:r>
            <w:r>
              <w:rPr>
                <w:rFonts w:ascii="Times New Roman" w:hAnsi="Times New Roman"/>
                <w:sz w:val="20"/>
              </w:rPr>
              <w:t>воды</w:t>
            </w:r>
          </w:p>
        </w:tc>
        <w:tc>
          <w:tcPr>
            <w:tcW w:w="1421"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378"/>
              <w:rPr>
                <w:rFonts w:ascii="Times New Roman" w:eastAsia="Times New Roman" w:hAnsi="Times New Roman" w:cs="Times New Roman"/>
                <w:sz w:val="20"/>
                <w:szCs w:val="20"/>
              </w:rPr>
            </w:pPr>
            <w:r>
              <w:rPr>
                <w:rFonts w:ascii="Times New Roman"/>
                <w:sz w:val="20"/>
              </w:rPr>
              <w:t>175,004</w:t>
            </w:r>
          </w:p>
        </w:tc>
        <w:tc>
          <w:tcPr>
            <w:tcW w:w="1416"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378"/>
              <w:rPr>
                <w:rFonts w:ascii="Times New Roman" w:eastAsia="Times New Roman" w:hAnsi="Times New Roman" w:cs="Times New Roman"/>
                <w:sz w:val="20"/>
                <w:szCs w:val="20"/>
              </w:rPr>
            </w:pPr>
            <w:r>
              <w:rPr>
                <w:rFonts w:ascii="Times New Roman"/>
                <w:sz w:val="20"/>
              </w:rPr>
              <w:t>188,150</w:t>
            </w:r>
          </w:p>
        </w:tc>
        <w:tc>
          <w:tcPr>
            <w:tcW w:w="1136"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236"/>
              <w:rPr>
                <w:rFonts w:ascii="Times New Roman" w:eastAsia="Times New Roman" w:hAnsi="Times New Roman" w:cs="Times New Roman"/>
                <w:sz w:val="20"/>
                <w:szCs w:val="20"/>
              </w:rPr>
            </w:pPr>
            <w:r>
              <w:rPr>
                <w:rFonts w:ascii="Times New Roman"/>
                <w:sz w:val="20"/>
              </w:rPr>
              <w:t>161,036</w:t>
            </w:r>
          </w:p>
        </w:tc>
        <w:tc>
          <w:tcPr>
            <w:tcW w:w="1418"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378"/>
              <w:rPr>
                <w:rFonts w:ascii="Times New Roman" w:eastAsia="Times New Roman" w:hAnsi="Times New Roman" w:cs="Times New Roman"/>
                <w:sz w:val="20"/>
                <w:szCs w:val="20"/>
              </w:rPr>
            </w:pPr>
            <w:r>
              <w:rPr>
                <w:rFonts w:ascii="Times New Roman"/>
                <w:sz w:val="20"/>
              </w:rPr>
              <w:t>179,378</w:t>
            </w:r>
          </w:p>
        </w:tc>
      </w:tr>
      <w:tr w:rsidR="00BA44B7" w:rsidTr="00BA44B7">
        <w:trPr>
          <w:trHeight w:hRule="exact" w:val="444"/>
        </w:trPr>
        <w:tc>
          <w:tcPr>
            <w:tcW w:w="3968"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56"/>
              <w:rPr>
                <w:rFonts w:ascii="Times New Roman" w:eastAsia="Times New Roman" w:hAnsi="Times New Roman" w:cs="Times New Roman"/>
                <w:sz w:val="20"/>
                <w:szCs w:val="20"/>
              </w:rPr>
            </w:pPr>
            <w:r>
              <w:rPr>
                <w:rFonts w:ascii="Times New Roman" w:hAnsi="Times New Roman"/>
                <w:sz w:val="20"/>
              </w:rPr>
              <w:t>Расход</w:t>
            </w:r>
            <w:r>
              <w:rPr>
                <w:rFonts w:ascii="Times New Roman" w:hAnsi="Times New Roman"/>
                <w:spacing w:val="-7"/>
                <w:sz w:val="20"/>
              </w:rPr>
              <w:t xml:space="preserve"> </w:t>
            </w:r>
            <w:r>
              <w:rPr>
                <w:rFonts w:ascii="Times New Roman" w:hAnsi="Times New Roman"/>
                <w:sz w:val="20"/>
              </w:rPr>
              <w:t>воды</w:t>
            </w:r>
            <w:r>
              <w:rPr>
                <w:rFonts w:ascii="Times New Roman" w:hAnsi="Times New Roman"/>
                <w:spacing w:val="-6"/>
                <w:sz w:val="20"/>
              </w:rPr>
              <w:t xml:space="preserve"> </w:t>
            </w:r>
            <w:r>
              <w:rPr>
                <w:rFonts w:ascii="Times New Roman" w:hAnsi="Times New Roman"/>
                <w:sz w:val="20"/>
              </w:rPr>
              <w:t>на</w:t>
            </w:r>
            <w:r>
              <w:rPr>
                <w:rFonts w:ascii="Times New Roman" w:hAnsi="Times New Roman"/>
                <w:spacing w:val="-6"/>
                <w:sz w:val="20"/>
              </w:rPr>
              <w:t xml:space="preserve"> </w:t>
            </w:r>
            <w:r>
              <w:rPr>
                <w:rFonts w:ascii="Times New Roman" w:hAnsi="Times New Roman"/>
                <w:sz w:val="20"/>
              </w:rPr>
              <w:t>ГВС</w:t>
            </w:r>
          </w:p>
        </w:tc>
        <w:tc>
          <w:tcPr>
            <w:tcW w:w="1421"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378"/>
              <w:rPr>
                <w:rFonts w:ascii="Times New Roman" w:eastAsia="Times New Roman" w:hAnsi="Times New Roman" w:cs="Times New Roman"/>
                <w:sz w:val="20"/>
                <w:szCs w:val="20"/>
              </w:rPr>
            </w:pPr>
            <w:r>
              <w:rPr>
                <w:rFonts w:ascii="Times New Roman"/>
                <w:sz w:val="20"/>
              </w:rPr>
              <w:t>791,926</w:t>
            </w:r>
          </w:p>
        </w:tc>
        <w:tc>
          <w:tcPr>
            <w:tcW w:w="1416"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378"/>
              <w:rPr>
                <w:rFonts w:ascii="Times New Roman" w:eastAsia="Times New Roman" w:hAnsi="Times New Roman" w:cs="Times New Roman"/>
                <w:sz w:val="20"/>
                <w:szCs w:val="20"/>
              </w:rPr>
            </w:pPr>
            <w:r>
              <w:rPr>
                <w:rFonts w:ascii="Times New Roman"/>
                <w:sz w:val="20"/>
              </w:rPr>
              <w:t>774,130</w:t>
            </w:r>
          </w:p>
        </w:tc>
        <w:tc>
          <w:tcPr>
            <w:tcW w:w="1136"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236"/>
              <w:rPr>
                <w:rFonts w:ascii="Times New Roman" w:eastAsia="Times New Roman" w:hAnsi="Times New Roman" w:cs="Times New Roman"/>
                <w:sz w:val="20"/>
                <w:szCs w:val="20"/>
              </w:rPr>
            </w:pPr>
            <w:r>
              <w:rPr>
                <w:rFonts w:ascii="Times New Roman"/>
                <w:sz w:val="20"/>
              </w:rPr>
              <w:t>749,146</w:t>
            </w:r>
          </w:p>
        </w:tc>
        <w:tc>
          <w:tcPr>
            <w:tcW w:w="1418"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378"/>
              <w:rPr>
                <w:rFonts w:ascii="Times New Roman" w:eastAsia="Times New Roman" w:hAnsi="Times New Roman" w:cs="Times New Roman"/>
                <w:sz w:val="20"/>
                <w:szCs w:val="20"/>
              </w:rPr>
            </w:pPr>
            <w:r>
              <w:rPr>
                <w:rFonts w:ascii="Times New Roman"/>
                <w:sz w:val="20"/>
              </w:rPr>
              <w:t>748,180</w:t>
            </w:r>
          </w:p>
        </w:tc>
      </w:tr>
    </w:tbl>
    <w:p w:rsidR="00BA44B7" w:rsidRDefault="00BA44B7" w:rsidP="00BA44B7">
      <w:pPr>
        <w:rPr>
          <w:rFonts w:ascii="Times New Roman" w:eastAsia="Times New Roman" w:hAnsi="Times New Roman" w:cs="Times New Roman"/>
          <w:sz w:val="20"/>
          <w:szCs w:val="20"/>
        </w:rPr>
      </w:pPr>
    </w:p>
    <w:p w:rsidR="00346613" w:rsidRPr="00CA6C97" w:rsidRDefault="00346613" w:rsidP="00346613">
      <w:pPr>
        <w:pStyle w:val="ConsPlusNormal0"/>
        <w:spacing w:before="220"/>
        <w:ind w:firstLine="540"/>
        <w:jc w:val="both"/>
        <w:rPr>
          <w:rFonts w:ascii="Times New Roman" w:hAnsi="Times New Roman" w:cs="Times New Roman"/>
          <w:b/>
          <w:sz w:val="24"/>
          <w:szCs w:val="24"/>
        </w:rPr>
      </w:pPr>
      <w:bookmarkStart w:id="5" w:name="_Toc233641430"/>
      <w:r>
        <w:rPr>
          <w:rFonts w:ascii="Times New Roman" w:hAnsi="Times New Roman" w:cs="Times New Roman"/>
          <w:b/>
          <w:sz w:val="24"/>
          <w:szCs w:val="24"/>
        </w:rPr>
        <w:t xml:space="preserve">7.2. </w:t>
      </w:r>
      <w:r w:rsidRPr="00CA6C97">
        <w:rPr>
          <w:rFonts w:ascii="Times New Roman" w:hAnsi="Times New Roman" w:cs="Times New Roman"/>
          <w:b/>
          <w:sz w:val="24"/>
          <w:szCs w:val="24"/>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5"/>
    </w:p>
    <w:p w:rsidR="00346613" w:rsidRDefault="00346613" w:rsidP="00346613">
      <w:pPr>
        <w:pStyle w:val="ad"/>
        <w:ind w:left="160" w:right="159" w:firstLine="540"/>
        <w:jc w:val="both"/>
      </w:pPr>
      <w:r>
        <w:rPr>
          <w:spacing w:val="-1"/>
        </w:rPr>
        <w:t>Баланс</w:t>
      </w:r>
      <w:r>
        <w:rPr>
          <w:spacing w:val="37"/>
        </w:rPr>
        <w:t xml:space="preserve"> </w:t>
      </w:r>
      <w:r>
        <w:rPr>
          <w:spacing w:val="-1"/>
        </w:rPr>
        <w:t>производительности</w:t>
      </w:r>
      <w:r>
        <w:rPr>
          <w:spacing w:val="39"/>
        </w:rPr>
        <w:t xml:space="preserve"> </w:t>
      </w:r>
      <w:r>
        <w:rPr>
          <w:spacing w:val="-1"/>
        </w:rPr>
        <w:t>водоподготовительных</w:t>
      </w:r>
      <w:r>
        <w:rPr>
          <w:spacing w:val="40"/>
        </w:rPr>
        <w:t xml:space="preserve"> </w:t>
      </w:r>
      <w:r>
        <w:rPr>
          <w:spacing w:val="-1"/>
        </w:rPr>
        <w:t>установок</w:t>
      </w:r>
      <w:r>
        <w:rPr>
          <w:spacing w:val="38"/>
        </w:rPr>
        <w:t xml:space="preserve"> </w:t>
      </w:r>
      <w:r>
        <w:rPr>
          <w:spacing w:val="-1"/>
        </w:rPr>
        <w:t>(далее</w:t>
      </w:r>
      <w:r>
        <w:rPr>
          <w:spacing w:val="43"/>
        </w:rPr>
        <w:t xml:space="preserve"> </w:t>
      </w:r>
      <w:r>
        <w:t>-</w:t>
      </w:r>
      <w:r>
        <w:rPr>
          <w:spacing w:val="37"/>
        </w:rPr>
        <w:t xml:space="preserve"> </w:t>
      </w:r>
      <w:r>
        <w:t>ВПУ)</w:t>
      </w:r>
      <w:r>
        <w:rPr>
          <w:spacing w:val="37"/>
        </w:rPr>
        <w:t xml:space="preserve"> </w:t>
      </w:r>
      <w:r>
        <w:t>в</w:t>
      </w:r>
      <w:r>
        <w:rPr>
          <w:spacing w:val="38"/>
        </w:rPr>
        <w:t xml:space="preserve"> </w:t>
      </w:r>
      <w:r>
        <w:t>зоне</w:t>
      </w:r>
      <w:r>
        <w:rPr>
          <w:spacing w:val="83"/>
        </w:rPr>
        <w:t xml:space="preserve"> </w:t>
      </w:r>
      <w:r>
        <w:rPr>
          <w:spacing w:val="-1"/>
        </w:rPr>
        <w:t>теплоснабжения</w:t>
      </w:r>
      <w:r>
        <w:rPr>
          <w:spacing w:val="11"/>
        </w:rPr>
        <w:t xml:space="preserve"> </w:t>
      </w:r>
      <w:r>
        <w:rPr>
          <w:spacing w:val="-1"/>
        </w:rPr>
        <w:t>центральной</w:t>
      </w:r>
      <w:r>
        <w:rPr>
          <w:spacing w:val="10"/>
        </w:rPr>
        <w:t xml:space="preserve"> </w:t>
      </w:r>
      <w:r>
        <w:rPr>
          <w:spacing w:val="-1"/>
        </w:rPr>
        <w:t>котельной</w:t>
      </w:r>
      <w:r>
        <w:rPr>
          <w:spacing w:val="12"/>
        </w:rPr>
        <w:t xml:space="preserve"> </w:t>
      </w:r>
      <w:r>
        <w:rPr>
          <w:spacing w:val="-1"/>
        </w:rPr>
        <w:t>города</w:t>
      </w:r>
      <w:r>
        <w:rPr>
          <w:spacing w:val="10"/>
        </w:rPr>
        <w:t xml:space="preserve"> </w:t>
      </w:r>
      <w:r>
        <w:rPr>
          <w:spacing w:val="-1"/>
        </w:rPr>
        <w:t>Кингисеппа</w:t>
      </w:r>
      <w:r>
        <w:rPr>
          <w:spacing w:val="41"/>
        </w:rPr>
        <w:t xml:space="preserve"> </w:t>
      </w:r>
      <w:r>
        <w:t>за</w:t>
      </w:r>
      <w:r>
        <w:rPr>
          <w:spacing w:val="22"/>
        </w:rPr>
        <w:t xml:space="preserve"> </w:t>
      </w:r>
      <w:r>
        <w:rPr>
          <w:spacing w:val="-1"/>
        </w:rPr>
        <w:t>период,</w:t>
      </w:r>
      <w:r>
        <w:rPr>
          <w:spacing w:val="12"/>
        </w:rPr>
        <w:t xml:space="preserve"> </w:t>
      </w:r>
      <w:r>
        <w:rPr>
          <w:spacing w:val="-1"/>
        </w:rPr>
        <w:t>предшествующий</w:t>
      </w:r>
      <w:r>
        <w:rPr>
          <w:spacing w:val="12"/>
        </w:rPr>
        <w:t xml:space="preserve"> </w:t>
      </w:r>
      <w:r>
        <w:t>году</w:t>
      </w:r>
      <w:r>
        <w:rPr>
          <w:spacing w:val="101"/>
        </w:rPr>
        <w:t xml:space="preserve"> </w:t>
      </w:r>
      <w:r>
        <w:rPr>
          <w:spacing w:val="-1"/>
        </w:rPr>
        <w:t>актуализации</w:t>
      </w:r>
      <w:r>
        <w:t xml:space="preserve"> </w:t>
      </w:r>
      <w:r>
        <w:rPr>
          <w:spacing w:val="-1"/>
        </w:rPr>
        <w:t>схемы</w:t>
      </w:r>
      <w:r>
        <w:t xml:space="preserve"> </w:t>
      </w:r>
      <w:r>
        <w:rPr>
          <w:spacing w:val="-1"/>
        </w:rPr>
        <w:t>теплоснабжения</w:t>
      </w:r>
      <w:r>
        <w:t xml:space="preserve">  </w:t>
      </w:r>
      <w:r>
        <w:rPr>
          <w:spacing w:val="3"/>
        </w:rPr>
        <w:t xml:space="preserve"> </w:t>
      </w:r>
      <w:r>
        <w:rPr>
          <w:spacing w:val="-1"/>
        </w:rPr>
        <w:t>представлен</w:t>
      </w:r>
      <w:r>
        <w:t xml:space="preserve"> в таблице</w:t>
      </w:r>
      <w:r>
        <w:rPr>
          <w:spacing w:val="-1"/>
        </w:rPr>
        <w:t xml:space="preserve"> </w:t>
      </w:r>
      <w:r>
        <w:t>1.21.</w:t>
      </w:r>
    </w:p>
    <w:p w:rsidR="00346613" w:rsidRPr="00346613" w:rsidRDefault="00346613" w:rsidP="00346613">
      <w:pPr>
        <w:pStyle w:val="afd"/>
        <w:jc w:val="right"/>
        <w:rPr>
          <w:b/>
          <w:bCs/>
        </w:rPr>
      </w:pPr>
      <w:r w:rsidRPr="00346613">
        <w:rPr>
          <w:b/>
        </w:rPr>
        <w:t>Таблица 1.21.</w:t>
      </w:r>
    </w:p>
    <w:p w:rsidR="00346613" w:rsidRDefault="00346613" w:rsidP="00346613">
      <w:pPr>
        <w:ind w:left="2947" w:right="788" w:hanging="1626"/>
        <w:rPr>
          <w:rFonts w:ascii="Times New Roman" w:eastAsia="Times New Roman" w:hAnsi="Times New Roman" w:cs="Times New Roman"/>
          <w:sz w:val="24"/>
          <w:szCs w:val="24"/>
        </w:rPr>
      </w:pPr>
      <w:r>
        <w:rPr>
          <w:rFonts w:ascii="Times New Roman" w:hAnsi="Times New Roman"/>
          <w:b/>
          <w:spacing w:val="-1"/>
          <w:sz w:val="24"/>
        </w:rPr>
        <w:t>Фактический</w:t>
      </w:r>
      <w:r>
        <w:rPr>
          <w:rFonts w:ascii="Times New Roman" w:hAnsi="Times New Roman"/>
          <w:b/>
          <w:spacing w:val="2"/>
          <w:sz w:val="24"/>
        </w:rPr>
        <w:t xml:space="preserve"> </w:t>
      </w:r>
      <w:r>
        <w:rPr>
          <w:rFonts w:ascii="Times New Roman" w:hAnsi="Times New Roman"/>
          <w:b/>
          <w:sz w:val="24"/>
        </w:rPr>
        <w:t>баланс</w:t>
      </w:r>
      <w:r>
        <w:rPr>
          <w:rFonts w:ascii="Times New Roman" w:hAnsi="Times New Roman"/>
          <w:b/>
          <w:spacing w:val="-3"/>
          <w:sz w:val="24"/>
        </w:rPr>
        <w:t xml:space="preserve"> </w:t>
      </w:r>
      <w:r>
        <w:rPr>
          <w:rFonts w:ascii="Times New Roman" w:hAnsi="Times New Roman"/>
          <w:b/>
          <w:spacing w:val="-1"/>
          <w:sz w:val="24"/>
        </w:rPr>
        <w:t>производительности</w:t>
      </w:r>
      <w:r>
        <w:rPr>
          <w:rFonts w:ascii="Times New Roman" w:hAnsi="Times New Roman"/>
          <w:b/>
          <w:sz w:val="24"/>
        </w:rPr>
        <w:t xml:space="preserve"> ВПУ</w:t>
      </w:r>
      <w:r>
        <w:rPr>
          <w:rFonts w:ascii="Times New Roman" w:hAnsi="Times New Roman"/>
          <w:b/>
          <w:spacing w:val="-1"/>
          <w:sz w:val="24"/>
        </w:rPr>
        <w:t xml:space="preserve"> </w:t>
      </w:r>
      <w:r>
        <w:rPr>
          <w:rFonts w:ascii="Times New Roman" w:hAnsi="Times New Roman"/>
          <w:b/>
          <w:sz w:val="24"/>
        </w:rPr>
        <w:t xml:space="preserve">в </w:t>
      </w:r>
      <w:r>
        <w:rPr>
          <w:rFonts w:ascii="Times New Roman" w:hAnsi="Times New Roman"/>
          <w:b/>
          <w:spacing w:val="-1"/>
          <w:sz w:val="24"/>
        </w:rPr>
        <w:t>системе</w:t>
      </w:r>
      <w:r>
        <w:rPr>
          <w:rFonts w:ascii="Times New Roman" w:hAnsi="Times New Roman"/>
          <w:b/>
          <w:spacing w:val="-2"/>
          <w:sz w:val="24"/>
        </w:rPr>
        <w:t xml:space="preserve"> </w:t>
      </w:r>
      <w:r>
        <w:rPr>
          <w:rFonts w:ascii="Times New Roman" w:hAnsi="Times New Roman"/>
          <w:b/>
          <w:spacing w:val="-1"/>
          <w:sz w:val="24"/>
        </w:rPr>
        <w:t>теплоснабжения</w:t>
      </w:r>
      <w:r>
        <w:rPr>
          <w:rFonts w:ascii="Times New Roman" w:hAnsi="Times New Roman"/>
          <w:b/>
          <w:spacing w:val="73"/>
          <w:sz w:val="24"/>
        </w:rPr>
        <w:t xml:space="preserve"> </w:t>
      </w:r>
      <w:r>
        <w:rPr>
          <w:rFonts w:ascii="Times New Roman" w:hAnsi="Times New Roman"/>
          <w:b/>
          <w:spacing w:val="-1"/>
          <w:sz w:val="24"/>
        </w:rPr>
        <w:t>центральной</w:t>
      </w:r>
      <w:r>
        <w:rPr>
          <w:rFonts w:ascii="Times New Roman" w:hAnsi="Times New Roman"/>
          <w:b/>
          <w:spacing w:val="-2"/>
          <w:sz w:val="24"/>
        </w:rPr>
        <w:t xml:space="preserve"> </w:t>
      </w:r>
      <w:r>
        <w:rPr>
          <w:rFonts w:ascii="Times New Roman" w:hAnsi="Times New Roman"/>
          <w:b/>
          <w:spacing w:val="-1"/>
          <w:sz w:val="24"/>
        </w:rPr>
        <w:t>котельной</w:t>
      </w:r>
      <w:r>
        <w:rPr>
          <w:rFonts w:ascii="Times New Roman" w:hAnsi="Times New Roman"/>
          <w:b/>
          <w:spacing w:val="3"/>
          <w:sz w:val="24"/>
        </w:rPr>
        <w:t xml:space="preserve"> </w:t>
      </w:r>
      <w:r>
        <w:rPr>
          <w:rFonts w:ascii="Times New Roman" w:hAnsi="Times New Roman"/>
          <w:b/>
          <w:sz w:val="24"/>
        </w:rPr>
        <w:t xml:space="preserve">за </w:t>
      </w:r>
      <w:r>
        <w:rPr>
          <w:rFonts w:ascii="Times New Roman" w:hAnsi="Times New Roman"/>
          <w:b/>
          <w:spacing w:val="-1"/>
          <w:sz w:val="24"/>
        </w:rPr>
        <w:t>2022-2025г.г.</w:t>
      </w:r>
    </w:p>
    <w:tbl>
      <w:tblPr>
        <w:tblW w:w="0" w:type="auto"/>
        <w:tblInd w:w="296" w:type="dxa"/>
        <w:tblLayout w:type="fixed"/>
        <w:tblLook w:val="01E0" w:firstRow="1" w:lastRow="1" w:firstColumn="1" w:lastColumn="1" w:noHBand="0" w:noVBand="0"/>
      </w:tblPr>
      <w:tblGrid>
        <w:gridCol w:w="3118"/>
        <w:gridCol w:w="850"/>
        <w:gridCol w:w="1563"/>
        <w:gridCol w:w="1416"/>
        <w:gridCol w:w="1277"/>
        <w:gridCol w:w="1275"/>
      </w:tblGrid>
      <w:tr w:rsidR="00346613" w:rsidTr="00C72F81">
        <w:trPr>
          <w:trHeight w:hRule="exact" w:val="444"/>
        </w:trPr>
        <w:tc>
          <w:tcPr>
            <w:tcW w:w="3118" w:type="dxa"/>
            <w:vMerge w:val="restart"/>
            <w:tcBorders>
              <w:top w:val="single" w:sz="5" w:space="0" w:color="000000"/>
              <w:left w:val="single" w:sz="5" w:space="0" w:color="000000"/>
              <w:right w:val="single" w:sz="5" w:space="0" w:color="000000"/>
            </w:tcBorders>
          </w:tcPr>
          <w:p w:rsidR="00346613" w:rsidRDefault="00346613" w:rsidP="00C72F81">
            <w:pPr>
              <w:pStyle w:val="TableParagraph"/>
              <w:spacing w:before="100"/>
              <w:ind w:right="1"/>
              <w:jc w:val="center"/>
              <w:rPr>
                <w:rFonts w:ascii="Times New Roman" w:eastAsia="Times New Roman" w:hAnsi="Times New Roman" w:cs="Times New Roman"/>
                <w:sz w:val="20"/>
                <w:szCs w:val="20"/>
              </w:rPr>
            </w:pPr>
            <w:r>
              <w:rPr>
                <w:rFonts w:ascii="Times New Roman" w:hAnsi="Times New Roman"/>
                <w:b/>
                <w:sz w:val="20"/>
              </w:rPr>
              <w:t>Параметр</w:t>
            </w:r>
          </w:p>
        </w:tc>
        <w:tc>
          <w:tcPr>
            <w:tcW w:w="850" w:type="dxa"/>
            <w:vMerge w:val="restart"/>
            <w:tcBorders>
              <w:top w:val="single" w:sz="5" w:space="0" w:color="000000"/>
              <w:left w:val="single" w:sz="5" w:space="0" w:color="000000"/>
              <w:right w:val="single" w:sz="5" w:space="0" w:color="000000"/>
            </w:tcBorders>
          </w:tcPr>
          <w:p w:rsidR="00346613" w:rsidRDefault="00346613" w:rsidP="00C72F81">
            <w:pPr>
              <w:pStyle w:val="TableParagraph"/>
              <w:spacing w:before="100"/>
              <w:ind w:left="106" w:right="110" w:firstLine="5"/>
              <w:jc w:val="center"/>
              <w:rPr>
                <w:rFonts w:ascii="Times New Roman" w:eastAsia="Times New Roman" w:hAnsi="Times New Roman" w:cs="Times New Roman"/>
                <w:sz w:val="20"/>
                <w:szCs w:val="20"/>
              </w:rPr>
            </w:pPr>
            <w:r>
              <w:rPr>
                <w:rFonts w:ascii="Times New Roman" w:hAnsi="Times New Roman"/>
                <w:b/>
                <w:spacing w:val="-1"/>
                <w:sz w:val="20"/>
              </w:rPr>
              <w:t>Ед-цы</w:t>
            </w:r>
            <w:r>
              <w:rPr>
                <w:rFonts w:ascii="Times New Roman" w:hAnsi="Times New Roman"/>
                <w:b/>
                <w:spacing w:val="24"/>
                <w:w w:val="99"/>
                <w:sz w:val="20"/>
              </w:rPr>
              <w:t xml:space="preserve"> </w:t>
            </w:r>
            <w:r>
              <w:rPr>
                <w:rFonts w:ascii="Times New Roman" w:hAnsi="Times New Roman"/>
                <w:b/>
                <w:w w:val="95"/>
                <w:sz w:val="20"/>
              </w:rPr>
              <w:t>измере</w:t>
            </w:r>
            <w:r>
              <w:rPr>
                <w:rFonts w:ascii="Times New Roman" w:hAnsi="Times New Roman"/>
                <w:b/>
                <w:w w:val="99"/>
                <w:sz w:val="20"/>
              </w:rPr>
              <w:t xml:space="preserve"> </w:t>
            </w:r>
            <w:r>
              <w:rPr>
                <w:rFonts w:ascii="Times New Roman" w:hAnsi="Times New Roman"/>
                <w:b/>
                <w:sz w:val="20"/>
              </w:rPr>
              <w:t>ния</w:t>
            </w:r>
          </w:p>
        </w:tc>
        <w:tc>
          <w:tcPr>
            <w:tcW w:w="5531" w:type="dxa"/>
            <w:gridSpan w:val="4"/>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100"/>
              <w:ind w:left="2"/>
              <w:jc w:val="center"/>
              <w:rPr>
                <w:rFonts w:ascii="Times New Roman" w:eastAsia="Times New Roman" w:hAnsi="Times New Roman" w:cs="Times New Roman"/>
                <w:sz w:val="20"/>
                <w:szCs w:val="20"/>
              </w:rPr>
            </w:pPr>
            <w:r>
              <w:rPr>
                <w:rFonts w:ascii="Times New Roman" w:hAnsi="Times New Roman"/>
                <w:b/>
                <w:sz w:val="20"/>
              </w:rPr>
              <w:t>По</w:t>
            </w:r>
            <w:r>
              <w:rPr>
                <w:rFonts w:ascii="Times New Roman" w:hAnsi="Times New Roman"/>
                <w:b/>
                <w:spacing w:val="-7"/>
                <w:sz w:val="20"/>
              </w:rPr>
              <w:t xml:space="preserve"> </w:t>
            </w:r>
            <w:r>
              <w:rPr>
                <w:rFonts w:ascii="Times New Roman" w:hAnsi="Times New Roman"/>
                <w:b/>
                <w:spacing w:val="-1"/>
                <w:sz w:val="20"/>
              </w:rPr>
              <w:t>годам</w:t>
            </w:r>
          </w:p>
        </w:tc>
      </w:tr>
      <w:tr w:rsidR="00346613" w:rsidTr="00C72F81">
        <w:trPr>
          <w:trHeight w:hRule="exact" w:val="461"/>
        </w:trPr>
        <w:tc>
          <w:tcPr>
            <w:tcW w:w="3118" w:type="dxa"/>
            <w:vMerge/>
            <w:tcBorders>
              <w:left w:val="single" w:sz="5" w:space="0" w:color="000000"/>
              <w:bottom w:val="single" w:sz="5" w:space="0" w:color="000000"/>
              <w:right w:val="single" w:sz="5" w:space="0" w:color="000000"/>
            </w:tcBorders>
          </w:tcPr>
          <w:p w:rsidR="00346613" w:rsidRDefault="00346613" w:rsidP="00C72F81"/>
        </w:tc>
        <w:tc>
          <w:tcPr>
            <w:tcW w:w="850" w:type="dxa"/>
            <w:vMerge/>
            <w:tcBorders>
              <w:left w:val="single" w:sz="5" w:space="0" w:color="000000"/>
              <w:bottom w:val="single" w:sz="5" w:space="0" w:color="000000"/>
              <w:right w:val="single" w:sz="5" w:space="0" w:color="000000"/>
            </w:tcBorders>
          </w:tcPr>
          <w:p w:rsidR="00346613" w:rsidRDefault="00346613" w:rsidP="00C72F81"/>
        </w:tc>
        <w:tc>
          <w:tcPr>
            <w:tcW w:w="1563"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117"/>
              <w:ind w:left="2"/>
              <w:jc w:val="center"/>
              <w:rPr>
                <w:rFonts w:ascii="Times New Roman" w:eastAsia="Times New Roman" w:hAnsi="Times New Roman" w:cs="Times New Roman"/>
                <w:sz w:val="20"/>
                <w:szCs w:val="20"/>
              </w:rPr>
            </w:pPr>
            <w:r>
              <w:rPr>
                <w:rFonts w:ascii="Times New Roman"/>
                <w:b/>
                <w:spacing w:val="1"/>
                <w:sz w:val="20"/>
              </w:rPr>
              <w:t>2022</w:t>
            </w:r>
          </w:p>
        </w:tc>
        <w:tc>
          <w:tcPr>
            <w:tcW w:w="1416"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117"/>
              <w:jc w:val="center"/>
              <w:rPr>
                <w:rFonts w:ascii="Times New Roman" w:eastAsia="Times New Roman" w:hAnsi="Times New Roman" w:cs="Times New Roman"/>
                <w:sz w:val="20"/>
                <w:szCs w:val="20"/>
              </w:rPr>
            </w:pPr>
            <w:r>
              <w:rPr>
                <w:rFonts w:ascii="Times New Roman"/>
                <w:b/>
                <w:spacing w:val="1"/>
                <w:sz w:val="20"/>
              </w:rPr>
              <w:t>2023</w:t>
            </w:r>
          </w:p>
        </w:tc>
        <w:tc>
          <w:tcPr>
            <w:tcW w:w="1277"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117"/>
              <w:jc w:val="center"/>
              <w:rPr>
                <w:rFonts w:ascii="Times New Roman" w:eastAsia="Times New Roman" w:hAnsi="Times New Roman" w:cs="Times New Roman"/>
                <w:sz w:val="20"/>
                <w:szCs w:val="20"/>
              </w:rPr>
            </w:pPr>
            <w:r>
              <w:rPr>
                <w:rFonts w:ascii="Times New Roman"/>
                <w:b/>
                <w:spacing w:val="1"/>
                <w:sz w:val="20"/>
              </w:rPr>
              <w:t>2024</w:t>
            </w:r>
          </w:p>
        </w:tc>
        <w:tc>
          <w:tcPr>
            <w:tcW w:w="1274"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117"/>
              <w:ind w:left="2"/>
              <w:jc w:val="center"/>
              <w:rPr>
                <w:rFonts w:ascii="Times New Roman" w:eastAsia="Times New Roman" w:hAnsi="Times New Roman" w:cs="Times New Roman"/>
                <w:sz w:val="20"/>
                <w:szCs w:val="20"/>
              </w:rPr>
            </w:pPr>
            <w:r>
              <w:rPr>
                <w:rFonts w:ascii="Times New Roman"/>
                <w:b/>
                <w:spacing w:val="1"/>
                <w:sz w:val="20"/>
              </w:rPr>
              <w:t>2025</w:t>
            </w:r>
          </w:p>
        </w:tc>
      </w:tr>
      <w:tr w:rsidR="00346613" w:rsidTr="00C72F81">
        <w:trPr>
          <w:trHeight w:hRule="exact" w:val="442"/>
        </w:trPr>
        <w:tc>
          <w:tcPr>
            <w:tcW w:w="3118"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5"/>
              <w:ind w:left="56"/>
              <w:rPr>
                <w:rFonts w:ascii="Times New Roman" w:eastAsia="Times New Roman" w:hAnsi="Times New Roman" w:cs="Times New Roman"/>
                <w:sz w:val="20"/>
                <w:szCs w:val="20"/>
              </w:rPr>
            </w:pPr>
            <w:r>
              <w:rPr>
                <w:rFonts w:ascii="Times New Roman" w:hAnsi="Times New Roman"/>
                <w:sz w:val="20"/>
              </w:rPr>
              <w:t>Производительность</w:t>
            </w:r>
            <w:r>
              <w:rPr>
                <w:rFonts w:ascii="Times New Roman" w:hAnsi="Times New Roman"/>
                <w:spacing w:val="-22"/>
                <w:sz w:val="20"/>
              </w:rPr>
              <w:t xml:space="preserve"> </w:t>
            </w:r>
            <w:r>
              <w:rPr>
                <w:rFonts w:ascii="Times New Roman" w:hAnsi="Times New Roman"/>
                <w:sz w:val="20"/>
              </w:rPr>
              <w:t>ВПУ</w:t>
            </w:r>
          </w:p>
        </w:tc>
        <w:tc>
          <w:tcPr>
            <w:tcW w:w="850"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5"/>
              <w:jc w:val="center"/>
              <w:rPr>
                <w:rFonts w:ascii="Times New Roman" w:eastAsia="Times New Roman" w:hAnsi="Times New Roman" w:cs="Times New Roman"/>
                <w:sz w:val="20"/>
                <w:szCs w:val="20"/>
              </w:rPr>
            </w:pPr>
            <w:r>
              <w:rPr>
                <w:rFonts w:ascii="Times New Roman" w:hAnsi="Times New Roman"/>
                <w:spacing w:val="-1"/>
                <w:sz w:val="20"/>
              </w:rPr>
              <w:t>т/ч</w:t>
            </w:r>
          </w:p>
        </w:tc>
        <w:tc>
          <w:tcPr>
            <w:tcW w:w="1563"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8"/>
              <w:ind w:left="2"/>
              <w:jc w:val="center"/>
              <w:rPr>
                <w:rFonts w:ascii="Times New Roman" w:eastAsia="Times New Roman" w:hAnsi="Times New Roman" w:cs="Times New Roman"/>
                <w:sz w:val="20"/>
                <w:szCs w:val="20"/>
              </w:rPr>
            </w:pPr>
            <w:r>
              <w:rPr>
                <w:rFonts w:ascii="Times New Roman"/>
                <w:spacing w:val="1"/>
                <w:sz w:val="20"/>
              </w:rPr>
              <w:t>500</w:t>
            </w:r>
          </w:p>
        </w:tc>
        <w:tc>
          <w:tcPr>
            <w:tcW w:w="1416"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8"/>
              <w:jc w:val="center"/>
              <w:rPr>
                <w:rFonts w:ascii="Times New Roman" w:eastAsia="Times New Roman" w:hAnsi="Times New Roman" w:cs="Times New Roman"/>
                <w:sz w:val="20"/>
                <w:szCs w:val="20"/>
              </w:rPr>
            </w:pPr>
            <w:r>
              <w:rPr>
                <w:rFonts w:ascii="Times New Roman"/>
                <w:spacing w:val="1"/>
                <w:sz w:val="20"/>
              </w:rPr>
              <w:t>500</w:t>
            </w:r>
          </w:p>
        </w:tc>
        <w:tc>
          <w:tcPr>
            <w:tcW w:w="1277"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8"/>
              <w:jc w:val="center"/>
              <w:rPr>
                <w:rFonts w:ascii="Times New Roman" w:eastAsia="Times New Roman" w:hAnsi="Times New Roman" w:cs="Times New Roman"/>
                <w:sz w:val="20"/>
                <w:szCs w:val="20"/>
              </w:rPr>
            </w:pPr>
            <w:r>
              <w:rPr>
                <w:rFonts w:ascii="Times New Roman"/>
                <w:spacing w:val="1"/>
                <w:sz w:val="20"/>
              </w:rPr>
              <w:t>500</w:t>
            </w:r>
          </w:p>
        </w:tc>
        <w:tc>
          <w:tcPr>
            <w:tcW w:w="1274"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8"/>
              <w:ind w:left="2"/>
              <w:jc w:val="center"/>
              <w:rPr>
                <w:rFonts w:ascii="Times New Roman" w:eastAsia="Times New Roman" w:hAnsi="Times New Roman" w:cs="Times New Roman"/>
                <w:sz w:val="20"/>
                <w:szCs w:val="20"/>
              </w:rPr>
            </w:pPr>
            <w:r>
              <w:rPr>
                <w:rFonts w:ascii="Times New Roman"/>
                <w:spacing w:val="1"/>
                <w:sz w:val="20"/>
              </w:rPr>
              <w:t>500</w:t>
            </w:r>
          </w:p>
        </w:tc>
      </w:tr>
      <w:tr w:rsidR="00346613" w:rsidTr="00C72F81">
        <w:trPr>
          <w:trHeight w:hRule="exact" w:val="442"/>
        </w:trPr>
        <w:tc>
          <w:tcPr>
            <w:tcW w:w="3118"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5"/>
              <w:ind w:left="56"/>
              <w:rPr>
                <w:rFonts w:ascii="Times New Roman" w:eastAsia="Times New Roman" w:hAnsi="Times New Roman" w:cs="Times New Roman"/>
                <w:sz w:val="20"/>
                <w:szCs w:val="20"/>
              </w:rPr>
            </w:pPr>
            <w:r>
              <w:rPr>
                <w:rFonts w:ascii="Times New Roman" w:hAnsi="Times New Roman"/>
                <w:sz w:val="20"/>
              </w:rPr>
              <w:t>Срок</w:t>
            </w:r>
            <w:r>
              <w:rPr>
                <w:rFonts w:ascii="Times New Roman" w:hAnsi="Times New Roman"/>
                <w:spacing w:val="-12"/>
                <w:sz w:val="20"/>
              </w:rPr>
              <w:t xml:space="preserve"> </w:t>
            </w:r>
            <w:r>
              <w:rPr>
                <w:rFonts w:ascii="Times New Roman" w:hAnsi="Times New Roman"/>
                <w:spacing w:val="-1"/>
                <w:sz w:val="20"/>
              </w:rPr>
              <w:t>службы</w:t>
            </w:r>
          </w:p>
        </w:tc>
        <w:tc>
          <w:tcPr>
            <w:tcW w:w="850"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5"/>
              <w:ind w:right="2"/>
              <w:jc w:val="center"/>
              <w:rPr>
                <w:rFonts w:ascii="Times New Roman" w:eastAsia="Times New Roman" w:hAnsi="Times New Roman" w:cs="Times New Roman"/>
                <w:sz w:val="20"/>
                <w:szCs w:val="20"/>
              </w:rPr>
            </w:pPr>
            <w:r>
              <w:rPr>
                <w:rFonts w:ascii="Times New Roman" w:hAnsi="Times New Roman"/>
                <w:spacing w:val="-1"/>
                <w:sz w:val="20"/>
              </w:rPr>
              <w:t>лет</w:t>
            </w:r>
          </w:p>
        </w:tc>
        <w:tc>
          <w:tcPr>
            <w:tcW w:w="1563"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8"/>
              <w:ind w:left="2"/>
              <w:jc w:val="center"/>
              <w:rPr>
                <w:rFonts w:ascii="Times New Roman" w:eastAsia="Times New Roman" w:hAnsi="Times New Roman" w:cs="Times New Roman"/>
                <w:sz w:val="20"/>
                <w:szCs w:val="20"/>
              </w:rPr>
            </w:pPr>
            <w:r>
              <w:rPr>
                <w:rFonts w:ascii="Times New Roman"/>
                <w:spacing w:val="1"/>
                <w:sz w:val="20"/>
              </w:rPr>
              <w:t>39</w:t>
            </w:r>
          </w:p>
        </w:tc>
        <w:tc>
          <w:tcPr>
            <w:tcW w:w="1416"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8"/>
              <w:jc w:val="center"/>
              <w:rPr>
                <w:rFonts w:ascii="Times New Roman" w:eastAsia="Times New Roman" w:hAnsi="Times New Roman" w:cs="Times New Roman"/>
                <w:sz w:val="20"/>
                <w:szCs w:val="20"/>
              </w:rPr>
            </w:pPr>
            <w:r>
              <w:rPr>
                <w:rFonts w:ascii="Times New Roman"/>
                <w:spacing w:val="1"/>
                <w:sz w:val="20"/>
              </w:rPr>
              <w:t>40</w:t>
            </w:r>
          </w:p>
        </w:tc>
        <w:tc>
          <w:tcPr>
            <w:tcW w:w="1277"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8"/>
              <w:jc w:val="center"/>
              <w:rPr>
                <w:rFonts w:ascii="Times New Roman" w:eastAsia="Times New Roman" w:hAnsi="Times New Roman" w:cs="Times New Roman"/>
                <w:sz w:val="20"/>
                <w:szCs w:val="20"/>
              </w:rPr>
            </w:pPr>
            <w:r>
              <w:rPr>
                <w:rFonts w:ascii="Times New Roman"/>
                <w:spacing w:val="1"/>
                <w:sz w:val="20"/>
              </w:rPr>
              <w:t>41</w:t>
            </w:r>
          </w:p>
        </w:tc>
        <w:tc>
          <w:tcPr>
            <w:tcW w:w="1274"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8"/>
              <w:ind w:left="2"/>
              <w:jc w:val="center"/>
              <w:rPr>
                <w:rFonts w:ascii="Times New Roman" w:eastAsia="Times New Roman" w:hAnsi="Times New Roman" w:cs="Times New Roman"/>
                <w:sz w:val="20"/>
                <w:szCs w:val="20"/>
              </w:rPr>
            </w:pPr>
            <w:r>
              <w:rPr>
                <w:rFonts w:ascii="Times New Roman"/>
                <w:spacing w:val="1"/>
                <w:sz w:val="20"/>
              </w:rPr>
              <w:t>42</w:t>
            </w:r>
          </w:p>
        </w:tc>
      </w:tr>
      <w:tr w:rsidR="00346613" w:rsidTr="00C72F81">
        <w:trPr>
          <w:trHeight w:hRule="exact" w:val="442"/>
        </w:trPr>
        <w:tc>
          <w:tcPr>
            <w:tcW w:w="3118"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6"/>
              <w:ind w:left="56"/>
              <w:rPr>
                <w:rFonts w:ascii="Times New Roman" w:eastAsia="Times New Roman" w:hAnsi="Times New Roman" w:cs="Times New Roman"/>
                <w:sz w:val="20"/>
                <w:szCs w:val="20"/>
              </w:rPr>
            </w:pPr>
            <w:r>
              <w:rPr>
                <w:rFonts w:ascii="Times New Roman" w:hAnsi="Times New Roman"/>
                <w:sz w:val="20"/>
              </w:rPr>
              <w:t>Количество</w:t>
            </w:r>
            <w:r>
              <w:rPr>
                <w:rFonts w:ascii="Times New Roman" w:hAnsi="Times New Roman"/>
                <w:spacing w:val="-29"/>
                <w:sz w:val="20"/>
              </w:rPr>
              <w:t xml:space="preserve"> </w:t>
            </w:r>
            <w:r>
              <w:rPr>
                <w:rFonts w:ascii="Times New Roman" w:hAnsi="Times New Roman"/>
                <w:sz w:val="20"/>
              </w:rPr>
              <w:t>баков-аккумуляторов</w:t>
            </w:r>
          </w:p>
        </w:tc>
        <w:tc>
          <w:tcPr>
            <w:tcW w:w="850"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6"/>
              <w:jc w:val="center"/>
              <w:rPr>
                <w:rFonts w:ascii="Times New Roman" w:eastAsia="Times New Roman" w:hAnsi="Times New Roman" w:cs="Times New Roman"/>
                <w:sz w:val="20"/>
                <w:szCs w:val="20"/>
              </w:rPr>
            </w:pPr>
            <w:r>
              <w:rPr>
                <w:rFonts w:ascii="Times New Roman" w:hAnsi="Times New Roman"/>
                <w:sz w:val="20"/>
              </w:rPr>
              <w:t>ед.</w:t>
            </w:r>
          </w:p>
        </w:tc>
        <w:tc>
          <w:tcPr>
            <w:tcW w:w="1563"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101"/>
              <w:ind w:right="1"/>
              <w:jc w:val="center"/>
              <w:rPr>
                <w:rFonts w:ascii="Times New Roman" w:eastAsia="Times New Roman" w:hAnsi="Times New Roman" w:cs="Times New Roman"/>
                <w:sz w:val="20"/>
                <w:szCs w:val="20"/>
              </w:rPr>
            </w:pPr>
            <w:r>
              <w:rPr>
                <w:rFonts w:ascii="Times New Roman"/>
                <w:sz w:val="20"/>
              </w:rPr>
              <w:t>2</w:t>
            </w:r>
          </w:p>
        </w:tc>
        <w:tc>
          <w:tcPr>
            <w:tcW w:w="1416"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101"/>
              <w:ind w:right="5"/>
              <w:jc w:val="center"/>
              <w:rPr>
                <w:rFonts w:ascii="Times New Roman" w:eastAsia="Times New Roman" w:hAnsi="Times New Roman" w:cs="Times New Roman"/>
                <w:sz w:val="20"/>
                <w:szCs w:val="20"/>
              </w:rPr>
            </w:pPr>
            <w:r>
              <w:rPr>
                <w:rFonts w:ascii="Times New Roman"/>
                <w:sz w:val="20"/>
              </w:rPr>
              <w:t>2</w:t>
            </w:r>
          </w:p>
        </w:tc>
        <w:tc>
          <w:tcPr>
            <w:tcW w:w="1277"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101"/>
              <w:jc w:val="center"/>
              <w:rPr>
                <w:rFonts w:ascii="Times New Roman" w:eastAsia="Times New Roman" w:hAnsi="Times New Roman" w:cs="Times New Roman"/>
                <w:sz w:val="20"/>
                <w:szCs w:val="20"/>
              </w:rPr>
            </w:pPr>
            <w:r>
              <w:rPr>
                <w:rFonts w:ascii="Times New Roman"/>
                <w:sz w:val="20"/>
              </w:rPr>
              <w:t>2</w:t>
            </w:r>
          </w:p>
        </w:tc>
        <w:tc>
          <w:tcPr>
            <w:tcW w:w="1274"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101"/>
              <w:ind w:left="1"/>
              <w:jc w:val="center"/>
              <w:rPr>
                <w:rFonts w:ascii="Times New Roman" w:eastAsia="Times New Roman" w:hAnsi="Times New Roman" w:cs="Times New Roman"/>
                <w:sz w:val="20"/>
                <w:szCs w:val="20"/>
              </w:rPr>
            </w:pPr>
            <w:r>
              <w:rPr>
                <w:rFonts w:ascii="Times New Roman"/>
                <w:sz w:val="20"/>
              </w:rPr>
              <w:t>2</w:t>
            </w:r>
          </w:p>
        </w:tc>
      </w:tr>
      <w:tr w:rsidR="00346613" w:rsidTr="00C72F81">
        <w:trPr>
          <w:trHeight w:hRule="exact" w:val="442"/>
        </w:trPr>
        <w:tc>
          <w:tcPr>
            <w:tcW w:w="3118"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8"/>
              <w:ind w:left="56"/>
              <w:rPr>
                <w:rFonts w:ascii="Times New Roman" w:eastAsia="Times New Roman" w:hAnsi="Times New Roman" w:cs="Times New Roman"/>
                <w:sz w:val="20"/>
                <w:szCs w:val="20"/>
              </w:rPr>
            </w:pPr>
            <w:r>
              <w:rPr>
                <w:rFonts w:ascii="Times New Roman" w:hAnsi="Times New Roman"/>
                <w:sz w:val="20"/>
              </w:rPr>
              <w:t>Общая</w:t>
            </w:r>
            <w:r>
              <w:rPr>
                <w:rFonts w:ascii="Times New Roman" w:hAnsi="Times New Roman"/>
                <w:spacing w:val="-7"/>
                <w:sz w:val="20"/>
              </w:rPr>
              <w:t xml:space="preserve"> </w:t>
            </w:r>
            <w:r>
              <w:rPr>
                <w:rFonts w:ascii="Times New Roman" w:hAnsi="Times New Roman"/>
                <w:sz w:val="20"/>
              </w:rPr>
              <w:t>рабочая</w:t>
            </w:r>
            <w:r>
              <w:rPr>
                <w:rFonts w:ascii="Times New Roman" w:hAnsi="Times New Roman"/>
                <w:spacing w:val="39"/>
                <w:sz w:val="20"/>
              </w:rPr>
              <w:t xml:space="preserve"> </w:t>
            </w:r>
            <w:r>
              <w:rPr>
                <w:rFonts w:ascii="Times New Roman" w:hAnsi="Times New Roman"/>
                <w:sz w:val="20"/>
              </w:rPr>
              <w:t>емкость</w:t>
            </w:r>
            <w:r>
              <w:rPr>
                <w:rFonts w:ascii="Times New Roman" w:hAnsi="Times New Roman"/>
                <w:spacing w:val="-6"/>
                <w:sz w:val="20"/>
              </w:rPr>
              <w:t xml:space="preserve"> </w:t>
            </w:r>
            <w:r>
              <w:rPr>
                <w:rFonts w:ascii="Times New Roman" w:hAnsi="Times New Roman"/>
                <w:sz w:val="20"/>
              </w:rPr>
              <w:t>баков-</w:t>
            </w:r>
          </w:p>
        </w:tc>
        <w:tc>
          <w:tcPr>
            <w:tcW w:w="850"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3"/>
              <w:jc w:val="center"/>
              <w:rPr>
                <w:rFonts w:ascii="Times New Roman" w:eastAsia="Times New Roman" w:hAnsi="Times New Roman" w:cs="Times New Roman"/>
                <w:sz w:val="13"/>
                <w:szCs w:val="13"/>
              </w:rPr>
            </w:pPr>
            <w:r>
              <w:rPr>
                <w:rFonts w:ascii="Times New Roman" w:hAnsi="Times New Roman"/>
                <w:position w:val="-6"/>
                <w:sz w:val="20"/>
              </w:rPr>
              <w:t>м</w:t>
            </w:r>
            <w:r>
              <w:rPr>
                <w:rFonts w:ascii="Times New Roman" w:hAnsi="Times New Roman"/>
                <w:sz w:val="13"/>
              </w:rPr>
              <w:t>3</w:t>
            </w:r>
          </w:p>
        </w:tc>
        <w:tc>
          <w:tcPr>
            <w:tcW w:w="1563"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100"/>
              <w:ind w:left="2"/>
              <w:jc w:val="center"/>
              <w:rPr>
                <w:rFonts w:ascii="Times New Roman" w:eastAsia="Times New Roman" w:hAnsi="Times New Roman" w:cs="Times New Roman"/>
                <w:sz w:val="20"/>
                <w:szCs w:val="20"/>
              </w:rPr>
            </w:pPr>
            <w:r>
              <w:rPr>
                <w:rFonts w:ascii="Times New Roman"/>
                <w:spacing w:val="1"/>
                <w:sz w:val="20"/>
              </w:rPr>
              <w:t>2600</w:t>
            </w:r>
          </w:p>
        </w:tc>
        <w:tc>
          <w:tcPr>
            <w:tcW w:w="1416"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100"/>
              <w:jc w:val="center"/>
              <w:rPr>
                <w:rFonts w:ascii="Times New Roman" w:eastAsia="Times New Roman" w:hAnsi="Times New Roman" w:cs="Times New Roman"/>
                <w:sz w:val="20"/>
                <w:szCs w:val="20"/>
              </w:rPr>
            </w:pPr>
            <w:r>
              <w:rPr>
                <w:rFonts w:ascii="Times New Roman"/>
                <w:spacing w:val="1"/>
                <w:sz w:val="20"/>
              </w:rPr>
              <w:t>2600</w:t>
            </w:r>
          </w:p>
        </w:tc>
        <w:tc>
          <w:tcPr>
            <w:tcW w:w="1277"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100"/>
              <w:jc w:val="center"/>
              <w:rPr>
                <w:rFonts w:ascii="Times New Roman" w:eastAsia="Times New Roman" w:hAnsi="Times New Roman" w:cs="Times New Roman"/>
                <w:sz w:val="20"/>
                <w:szCs w:val="20"/>
              </w:rPr>
            </w:pPr>
            <w:r>
              <w:rPr>
                <w:rFonts w:ascii="Times New Roman"/>
                <w:spacing w:val="1"/>
                <w:sz w:val="20"/>
              </w:rPr>
              <w:t>2600</w:t>
            </w:r>
          </w:p>
        </w:tc>
        <w:tc>
          <w:tcPr>
            <w:tcW w:w="1274"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100"/>
              <w:ind w:left="2"/>
              <w:jc w:val="center"/>
              <w:rPr>
                <w:rFonts w:ascii="Times New Roman" w:eastAsia="Times New Roman" w:hAnsi="Times New Roman" w:cs="Times New Roman"/>
                <w:sz w:val="20"/>
                <w:szCs w:val="20"/>
              </w:rPr>
            </w:pPr>
            <w:r>
              <w:rPr>
                <w:rFonts w:ascii="Times New Roman"/>
                <w:spacing w:val="1"/>
                <w:sz w:val="20"/>
              </w:rPr>
              <w:t>2600</w:t>
            </w:r>
          </w:p>
        </w:tc>
      </w:tr>
      <w:tr w:rsidR="00346613" w:rsidTr="00C72F81">
        <w:trPr>
          <w:trHeight w:hRule="exact" w:val="612"/>
        </w:trPr>
        <w:tc>
          <w:tcPr>
            <w:tcW w:w="3118" w:type="dxa"/>
            <w:tcBorders>
              <w:top w:val="single" w:sz="5" w:space="0" w:color="000000"/>
              <w:left w:val="single" w:sz="5" w:space="0" w:color="000000"/>
              <w:bottom w:val="single" w:sz="5" w:space="0" w:color="000000"/>
              <w:right w:val="single" w:sz="5" w:space="0" w:color="000000"/>
            </w:tcBorders>
          </w:tcPr>
          <w:p w:rsidR="00346613" w:rsidRPr="00BA44B7" w:rsidRDefault="00346613" w:rsidP="00C72F81">
            <w:pPr>
              <w:pStyle w:val="TableParagraph"/>
              <w:spacing w:before="98"/>
              <w:ind w:left="56" w:right="436"/>
              <w:rPr>
                <w:rFonts w:ascii="Times New Roman" w:eastAsia="Times New Roman" w:hAnsi="Times New Roman" w:cs="Times New Roman"/>
                <w:sz w:val="20"/>
                <w:szCs w:val="20"/>
                <w:lang w:val="ru-RU"/>
              </w:rPr>
            </w:pPr>
            <w:r w:rsidRPr="00BA44B7">
              <w:rPr>
                <w:rFonts w:ascii="Times New Roman" w:hAnsi="Times New Roman"/>
                <w:spacing w:val="-1"/>
                <w:sz w:val="20"/>
                <w:lang w:val="ru-RU"/>
              </w:rPr>
              <w:t>Расчетный</w:t>
            </w:r>
            <w:r w:rsidRPr="00BA44B7">
              <w:rPr>
                <w:rFonts w:ascii="Times New Roman" w:hAnsi="Times New Roman"/>
                <w:spacing w:val="-10"/>
                <w:sz w:val="20"/>
                <w:lang w:val="ru-RU"/>
              </w:rPr>
              <w:t xml:space="preserve"> </w:t>
            </w:r>
            <w:r w:rsidRPr="00BA44B7">
              <w:rPr>
                <w:rFonts w:ascii="Times New Roman" w:hAnsi="Times New Roman"/>
                <w:sz w:val="20"/>
                <w:lang w:val="ru-RU"/>
              </w:rPr>
              <w:t>часовой</w:t>
            </w:r>
            <w:r w:rsidRPr="00BA44B7">
              <w:rPr>
                <w:rFonts w:ascii="Times New Roman" w:hAnsi="Times New Roman"/>
                <w:spacing w:val="-9"/>
                <w:sz w:val="20"/>
                <w:lang w:val="ru-RU"/>
              </w:rPr>
              <w:t xml:space="preserve"> </w:t>
            </w:r>
            <w:r w:rsidRPr="00BA44B7">
              <w:rPr>
                <w:rFonts w:ascii="Times New Roman" w:hAnsi="Times New Roman"/>
                <w:sz w:val="20"/>
                <w:lang w:val="ru-RU"/>
              </w:rPr>
              <w:t>расход</w:t>
            </w:r>
            <w:r w:rsidRPr="00BA44B7">
              <w:rPr>
                <w:rFonts w:ascii="Times New Roman" w:hAnsi="Times New Roman"/>
                <w:spacing w:val="-9"/>
                <w:sz w:val="20"/>
                <w:lang w:val="ru-RU"/>
              </w:rPr>
              <w:t xml:space="preserve"> </w:t>
            </w:r>
            <w:r w:rsidRPr="00BA44B7">
              <w:rPr>
                <w:rFonts w:ascii="Times New Roman" w:hAnsi="Times New Roman"/>
                <w:sz w:val="20"/>
                <w:lang w:val="ru-RU"/>
              </w:rPr>
              <w:t>для</w:t>
            </w:r>
            <w:r w:rsidRPr="00BA44B7">
              <w:rPr>
                <w:rFonts w:ascii="Times New Roman" w:hAnsi="Times New Roman"/>
                <w:spacing w:val="29"/>
                <w:w w:val="99"/>
                <w:sz w:val="20"/>
                <w:lang w:val="ru-RU"/>
              </w:rPr>
              <w:t xml:space="preserve"> </w:t>
            </w:r>
            <w:r w:rsidRPr="00BA44B7">
              <w:rPr>
                <w:rFonts w:ascii="Times New Roman" w:hAnsi="Times New Roman"/>
                <w:spacing w:val="-1"/>
                <w:sz w:val="20"/>
                <w:lang w:val="ru-RU"/>
              </w:rPr>
              <w:t>подпитки</w:t>
            </w:r>
            <w:r w:rsidRPr="00BA44B7">
              <w:rPr>
                <w:rFonts w:ascii="Times New Roman" w:hAnsi="Times New Roman"/>
                <w:spacing w:val="-17"/>
                <w:sz w:val="20"/>
                <w:lang w:val="ru-RU"/>
              </w:rPr>
              <w:t xml:space="preserve"> </w:t>
            </w:r>
            <w:r w:rsidRPr="00BA44B7">
              <w:rPr>
                <w:rFonts w:ascii="Times New Roman" w:hAnsi="Times New Roman"/>
                <w:sz w:val="20"/>
                <w:lang w:val="ru-RU"/>
              </w:rPr>
              <w:t>системы</w:t>
            </w:r>
          </w:p>
        </w:tc>
        <w:tc>
          <w:tcPr>
            <w:tcW w:w="850" w:type="dxa"/>
            <w:tcBorders>
              <w:top w:val="single" w:sz="5" w:space="0" w:color="000000"/>
              <w:left w:val="single" w:sz="5" w:space="0" w:color="000000"/>
              <w:bottom w:val="single" w:sz="5" w:space="0" w:color="000000"/>
              <w:right w:val="single" w:sz="5" w:space="0" w:color="000000"/>
            </w:tcBorders>
          </w:tcPr>
          <w:p w:rsidR="00346613" w:rsidRPr="00BA44B7" w:rsidRDefault="00346613" w:rsidP="00C72F81">
            <w:pPr>
              <w:pStyle w:val="TableParagraph"/>
              <w:spacing w:before="9"/>
              <w:rPr>
                <w:rFonts w:ascii="Times New Roman" w:eastAsia="Times New Roman" w:hAnsi="Times New Roman" w:cs="Times New Roman"/>
                <w:b/>
                <w:bCs/>
                <w:sz w:val="15"/>
                <w:szCs w:val="15"/>
                <w:lang w:val="ru-RU"/>
              </w:rPr>
            </w:pPr>
          </w:p>
          <w:p w:rsidR="00346613" w:rsidRDefault="00346613" w:rsidP="00C72F81">
            <w:pPr>
              <w:pStyle w:val="TableParagraph"/>
              <w:jc w:val="center"/>
              <w:rPr>
                <w:rFonts w:ascii="Times New Roman" w:eastAsia="Times New Roman" w:hAnsi="Times New Roman" w:cs="Times New Roman"/>
                <w:sz w:val="20"/>
                <w:szCs w:val="20"/>
              </w:rPr>
            </w:pPr>
            <w:r>
              <w:rPr>
                <w:rFonts w:ascii="Times New Roman" w:hAnsi="Times New Roman"/>
                <w:spacing w:val="-1"/>
                <w:sz w:val="20"/>
              </w:rPr>
              <w:t>т/ч</w:t>
            </w:r>
          </w:p>
        </w:tc>
        <w:tc>
          <w:tcPr>
            <w:tcW w:w="1563"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
              <w:rPr>
                <w:rFonts w:ascii="Times New Roman" w:eastAsia="Times New Roman" w:hAnsi="Times New Roman" w:cs="Times New Roman"/>
                <w:b/>
                <w:bCs/>
                <w:sz w:val="15"/>
                <w:szCs w:val="15"/>
              </w:rPr>
            </w:pPr>
          </w:p>
          <w:p w:rsidR="00346613" w:rsidRDefault="00346613" w:rsidP="00C72F81">
            <w:pPr>
              <w:pStyle w:val="TableParagraph"/>
              <w:jc w:val="center"/>
              <w:rPr>
                <w:rFonts w:ascii="Times New Roman" w:eastAsia="Times New Roman" w:hAnsi="Times New Roman" w:cs="Times New Roman"/>
                <w:sz w:val="20"/>
                <w:szCs w:val="20"/>
              </w:rPr>
            </w:pPr>
            <w:r>
              <w:rPr>
                <w:rFonts w:ascii="Times New Roman"/>
                <w:sz w:val="20"/>
              </w:rPr>
              <w:t>400,0</w:t>
            </w:r>
          </w:p>
        </w:tc>
        <w:tc>
          <w:tcPr>
            <w:tcW w:w="1416"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
              <w:rPr>
                <w:rFonts w:ascii="Times New Roman" w:eastAsia="Times New Roman" w:hAnsi="Times New Roman" w:cs="Times New Roman"/>
                <w:b/>
                <w:bCs/>
                <w:sz w:val="15"/>
                <w:szCs w:val="15"/>
              </w:rPr>
            </w:pPr>
          </w:p>
          <w:p w:rsidR="00346613" w:rsidRDefault="00346613" w:rsidP="00C72F81">
            <w:pPr>
              <w:pStyle w:val="TableParagraph"/>
              <w:ind w:right="2"/>
              <w:jc w:val="center"/>
              <w:rPr>
                <w:rFonts w:ascii="Times New Roman" w:eastAsia="Times New Roman" w:hAnsi="Times New Roman" w:cs="Times New Roman"/>
                <w:sz w:val="20"/>
                <w:szCs w:val="20"/>
              </w:rPr>
            </w:pPr>
            <w:r>
              <w:rPr>
                <w:rFonts w:ascii="Times New Roman"/>
                <w:sz w:val="20"/>
              </w:rPr>
              <w:t>400,0</w:t>
            </w:r>
          </w:p>
        </w:tc>
        <w:tc>
          <w:tcPr>
            <w:tcW w:w="1277"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
              <w:rPr>
                <w:rFonts w:ascii="Times New Roman" w:eastAsia="Times New Roman" w:hAnsi="Times New Roman" w:cs="Times New Roman"/>
                <w:b/>
                <w:bCs/>
                <w:sz w:val="15"/>
                <w:szCs w:val="15"/>
              </w:rPr>
            </w:pPr>
          </w:p>
          <w:p w:rsidR="00346613" w:rsidRDefault="00346613" w:rsidP="00C72F81">
            <w:pPr>
              <w:pStyle w:val="TableParagraph"/>
              <w:ind w:left="407"/>
              <w:rPr>
                <w:rFonts w:ascii="Times New Roman" w:eastAsia="Times New Roman" w:hAnsi="Times New Roman" w:cs="Times New Roman"/>
                <w:sz w:val="20"/>
                <w:szCs w:val="20"/>
              </w:rPr>
            </w:pPr>
            <w:r>
              <w:rPr>
                <w:rFonts w:ascii="Times New Roman"/>
                <w:sz w:val="20"/>
              </w:rPr>
              <w:t>400,0</w:t>
            </w:r>
          </w:p>
        </w:tc>
        <w:tc>
          <w:tcPr>
            <w:tcW w:w="1274"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
              <w:rPr>
                <w:rFonts w:ascii="Times New Roman" w:eastAsia="Times New Roman" w:hAnsi="Times New Roman" w:cs="Times New Roman"/>
                <w:b/>
                <w:bCs/>
                <w:sz w:val="15"/>
                <w:szCs w:val="15"/>
              </w:rPr>
            </w:pPr>
          </w:p>
          <w:p w:rsidR="00346613" w:rsidRDefault="00346613" w:rsidP="00C72F81">
            <w:pPr>
              <w:pStyle w:val="TableParagraph"/>
              <w:ind w:left="406"/>
              <w:rPr>
                <w:rFonts w:ascii="Times New Roman" w:eastAsia="Times New Roman" w:hAnsi="Times New Roman" w:cs="Times New Roman"/>
                <w:sz w:val="20"/>
                <w:szCs w:val="20"/>
              </w:rPr>
            </w:pPr>
            <w:r>
              <w:rPr>
                <w:rFonts w:ascii="Times New Roman"/>
                <w:sz w:val="20"/>
              </w:rPr>
              <w:t>400,0</w:t>
            </w:r>
          </w:p>
        </w:tc>
      </w:tr>
      <w:tr w:rsidR="00346613" w:rsidTr="00C72F81">
        <w:trPr>
          <w:trHeight w:hRule="exact" w:val="612"/>
        </w:trPr>
        <w:tc>
          <w:tcPr>
            <w:tcW w:w="3118" w:type="dxa"/>
            <w:tcBorders>
              <w:top w:val="single" w:sz="5" w:space="0" w:color="000000"/>
              <w:left w:val="single" w:sz="5" w:space="0" w:color="000000"/>
              <w:bottom w:val="single" w:sz="5" w:space="0" w:color="000000"/>
              <w:right w:val="single" w:sz="5" w:space="0" w:color="000000"/>
            </w:tcBorders>
          </w:tcPr>
          <w:p w:rsidR="00346613" w:rsidRPr="00BA44B7" w:rsidRDefault="00346613" w:rsidP="00C72F81">
            <w:pPr>
              <w:pStyle w:val="TableParagraph"/>
              <w:spacing w:before="102"/>
              <w:ind w:left="56" w:right="99"/>
              <w:rPr>
                <w:rFonts w:ascii="Times New Roman" w:eastAsia="Times New Roman" w:hAnsi="Times New Roman" w:cs="Times New Roman"/>
                <w:sz w:val="20"/>
                <w:szCs w:val="20"/>
                <w:lang w:val="ru-RU"/>
              </w:rPr>
            </w:pPr>
            <w:r w:rsidRPr="00BA44B7">
              <w:rPr>
                <w:rFonts w:ascii="Times New Roman" w:hAnsi="Times New Roman"/>
                <w:b/>
                <w:sz w:val="20"/>
                <w:lang w:val="ru-RU"/>
              </w:rPr>
              <w:t>Всего</w:t>
            </w:r>
            <w:r w:rsidRPr="00BA44B7">
              <w:rPr>
                <w:rFonts w:ascii="Times New Roman" w:hAnsi="Times New Roman"/>
                <w:b/>
                <w:spacing w:val="-6"/>
                <w:sz w:val="20"/>
                <w:lang w:val="ru-RU"/>
              </w:rPr>
              <w:t xml:space="preserve"> </w:t>
            </w:r>
            <w:r w:rsidRPr="00BA44B7">
              <w:rPr>
                <w:rFonts w:ascii="Times New Roman" w:hAnsi="Times New Roman"/>
                <w:b/>
                <w:spacing w:val="-1"/>
                <w:sz w:val="20"/>
                <w:lang w:val="ru-RU"/>
              </w:rPr>
              <w:t>подпитка</w:t>
            </w:r>
            <w:r w:rsidRPr="00BA44B7">
              <w:rPr>
                <w:rFonts w:ascii="Times New Roman" w:hAnsi="Times New Roman"/>
                <w:b/>
                <w:spacing w:val="-8"/>
                <w:sz w:val="20"/>
                <w:lang w:val="ru-RU"/>
              </w:rPr>
              <w:t xml:space="preserve"> </w:t>
            </w:r>
            <w:r w:rsidRPr="00BA44B7">
              <w:rPr>
                <w:rFonts w:ascii="Times New Roman" w:hAnsi="Times New Roman"/>
                <w:b/>
                <w:sz w:val="20"/>
                <w:lang w:val="ru-RU"/>
              </w:rPr>
              <w:t>тепловой</w:t>
            </w:r>
            <w:r w:rsidRPr="00BA44B7">
              <w:rPr>
                <w:rFonts w:ascii="Times New Roman" w:hAnsi="Times New Roman"/>
                <w:b/>
                <w:spacing w:val="-7"/>
                <w:sz w:val="20"/>
                <w:lang w:val="ru-RU"/>
              </w:rPr>
              <w:t xml:space="preserve"> </w:t>
            </w:r>
            <w:r w:rsidRPr="00BA44B7">
              <w:rPr>
                <w:rFonts w:ascii="Times New Roman" w:hAnsi="Times New Roman"/>
                <w:b/>
                <w:sz w:val="20"/>
                <w:lang w:val="ru-RU"/>
              </w:rPr>
              <w:t>сети,</w:t>
            </w:r>
            <w:r w:rsidRPr="00BA44B7">
              <w:rPr>
                <w:rFonts w:ascii="Times New Roman" w:hAnsi="Times New Roman"/>
                <w:b/>
                <w:spacing w:val="-6"/>
                <w:sz w:val="20"/>
                <w:lang w:val="ru-RU"/>
              </w:rPr>
              <w:t xml:space="preserve"> </w:t>
            </w:r>
            <w:r w:rsidRPr="00BA44B7">
              <w:rPr>
                <w:rFonts w:ascii="Times New Roman" w:hAnsi="Times New Roman"/>
                <w:b/>
                <w:sz w:val="20"/>
                <w:lang w:val="ru-RU"/>
              </w:rPr>
              <w:t>в</w:t>
            </w:r>
            <w:r w:rsidRPr="00BA44B7">
              <w:rPr>
                <w:rFonts w:ascii="Times New Roman" w:hAnsi="Times New Roman"/>
                <w:b/>
                <w:spacing w:val="22"/>
                <w:w w:val="99"/>
                <w:sz w:val="20"/>
                <w:lang w:val="ru-RU"/>
              </w:rPr>
              <w:t xml:space="preserve"> </w:t>
            </w:r>
            <w:r w:rsidRPr="00BA44B7">
              <w:rPr>
                <w:rFonts w:ascii="Times New Roman" w:hAnsi="Times New Roman"/>
                <w:b/>
                <w:sz w:val="20"/>
                <w:lang w:val="ru-RU"/>
              </w:rPr>
              <w:t>том</w:t>
            </w:r>
            <w:r w:rsidRPr="00BA44B7">
              <w:rPr>
                <w:rFonts w:ascii="Times New Roman" w:hAnsi="Times New Roman"/>
                <w:b/>
                <w:spacing w:val="-9"/>
                <w:sz w:val="20"/>
                <w:lang w:val="ru-RU"/>
              </w:rPr>
              <w:t xml:space="preserve"> </w:t>
            </w:r>
            <w:r w:rsidRPr="00BA44B7">
              <w:rPr>
                <w:rFonts w:ascii="Times New Roman" w:hAnsi="Times New Roman"/>
                <w:b/>
                <w:sz w:val="20"/>
                <w:lang w:val="ru-RU"/>
              </w:rPr>
              <w:t>числе:</w:t>
            </w:r>
          </w:p>
        </w:tc>
        <w:tc>
          <w:tcPr>
            <w:tcW w:w="850" w:type="dxa"/>
            <w:tcBorders>
              <w:top w:val="single" w:sz="5" w:space="0" w:color="000000"/>
              <w:left w:val="single" w:sz="5" w:space="0" w:color="000000"/>
              <w:bottom w:val="single" w:sz="5" w:space="0" w:color="000000"/>
              <w:right w:val="single" w:sz="5" w:space="0" w:color="000000"/>
            </w:tcBorders>
          </w:tcPr>
          <w:p w:rsidR="00346613" w:rsidRPr="00BA44B7" w:rsidRDefault="00346613" w:rsidP="00C72F81">
            <w:pPr>
              <w:pStyle w:val="TableParagraph"/>
              <w:spacing w:before="3"/>
              <w:rPr>
                <w:rFonts w:ascii="Times New Roman" w:eastAsia="Times New Roman" w:hAnsi="Times New Roman" w:cs="Times New Roman"/>
                <w:b/>
                <w:bCs/>
                <w:sz w:val="16"/>
                <w:szCs w:val="16"/>
                <w:lang w:val="ru-RU"/>
              </w:rPr>
            </w:pPr>
          </w:p>
          <w:p w:rsidR="00346613" w:rsidRDefault="00346613" w:rsidP="00C72F81">
            <w:pPr>
              <w:pStyle w:val="TableParagraph"/>
              <w:jc w:val="center"/>
              <w:rPr>
                <w:rFonts w:ascii="Times New Roman" w:eastAsia="Times New Roman" w:hAnsi="Times New Roman" w:cs="Times New Roman"/>
                <w:sz w:val="20"/>
                <w:szCs w:val="20"/>
              </w:rPr>
            </w:pPr>
            <w:r>
              <w:rPr>
                <w:rFonts w:ascii="Times New Roman" w:hAnsi="Times New Roman"/>
                <w:b/>
                <w:sz w:val="20"/>
              </w:rPr>
              <w:t>т/ч</w:t>
            </w:r>
          </w:p>
        </w:tc>
        <w:tc>
          <w:tcPr>
            <w:tcW w:w="1563"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3"/>
              <w:rPr>
                <w:rFonts w:ascii="Times New Roman" w:eastAsia="Times New Roman" w:hAnsi="Times New Roman" w:cs="Times New Roman"/>
                <w:b/>
                <w:bCs/>
                <w:sz w:val="16"/>
                <w:szCs w:val="16"/>
              </w:rPr>
            </w:pPr>
          </w:p>
          <w:p w:rsidR="00346613" w:rsidRDefault="00346613" w:rsidP="00C72F81">
            <w:pPr>
              <w:pStyle w:val="TableParagraph"/>
              <w:ind w:left="500"/>
              <w:rPr>
                <w:rFonts w:ascii="Times New Roman" w:eastAsia="Times New Roman" w:hAnsi="Times New Roman" w:cs="Times New Roman"/>
                <w:sz w:val="20"/>
                <w:szCs w:val="20"/>
              </w:rPr>
            </w:pPr>
            <w:r>
              <w:rPr>
                <w:rFonts w:ascii="Times New Roman"/>
                <w:b/>
                <w:sz w:val="20"/>
              </w:rPr>
              <w:t>256,36</w:t>
            </w:r>
          </w:p>
        </w:tc>
        <w:tc>
          <w:tcPr>
            <w:tcW w:w="1416"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3"/>
              <w:rPr>
                <w:rFonts w:ascii="Times New Roman" w:eastAsia="Times New Roman" w:hAnsi="Times New Roman" w:cs="Times New Roman"/>
                <w:b/>
                <w:bCs/>
                <w:sz w:val="16"/>
                <w:szCs w:val="16"/>
              </w:rPr>
            </w:pPr>
          </w:p>
          <w:p w:rsidR="00346613" w:rsidRDefault="00346613" w:rsidP="00C72F81">
            <w:pPr>
              <w:pStyle w:val="TableParagraph"/>
              <w:ind w:left="426"/>
              <w:rPr>
                <w:rFonts w:ascii="Times New Roman" w:eastAsia="Times New Roman" w:hAnsi="Times New Roman" w:cs="Times New Roman"/>
                <w:sz w:val="20"/>
                <w:szCs w:val="20"/>
              </w:rPr>
            </w:pPr>
            <w:r>
              <w:rPr>
                <w:rFonts w:ascii="Times New Roman"/>
                <w:b/>
                <w:sz w:val="20"/>
              </w:rPr>
              <w:t>262,69</w:t>
            </w:r>
          </w:p>
        </w:tc>
        <w:tc>
          <w:tcPr>
            <w:tcW w:w="1277"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3"/>
              <w:rPr>
                <w:rFonts w:ascii="Times New Roman" w:eastAsia="Times New Roman" w:hAnsi="Times New Roman" w:cs="Times New Roman"/>
                <w:b/>
                <w:bCs/>
                <w:sz w:val="16"/>
                <w:szCs w:val="16"/>
              </w:rPr>
            </w:pPr>
          </w:p>
          <w:p w:rsidR="00346613" w:rsidRDefault="00346613" w:rsidP="00C72F81">
            <w:pPr>
              <w:pStyle w:val="TableParagraph"/>
              <w:ind w:left="407"/>
              <w:rPr>
                <w:rFonts w:ascii="Times New Roman" w:eastAsia="Times New Roman" w:hAnsi="Times New Roman" w:cs="Times New Roman"/>
                <w:sz w:val="20"/>
                <w:szCs w:val="20"/>
              </w:rPr>
            </w:pPr>
            <w:r>
              <w:rPr>
                <w:rFonts w:ascii="Times New Roman"/>
                <w:b/>
                <w:sz w:val="20"/>
              </w:rPr>
              <w:t>250,8</w:t>
            </w:r>
          </w:p>
        </w:tc>
        <w:tc>
          <w:tcPr>
            <w:tcW w:w="1274"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3"/>
              <w:rPr>
                <w:rFonts w:ascii="Times New Roman" w:eastAsia="Times New Roman" w:hAnsi="Times New Roman" w:cs="Times New Roman"/>
                <w:b/>
                <w:bCs/>
                <w:sz w:val="16"/>
                <w:szCs w:val="16"/>
              </w:rPr>
            </w:pPr>
          </w:p>
          <w:p w:rsidR="00346613" w:rsidRDefault="00346613" w:rsidP="00C72F81">
            <w:pPr>
              <w:pStyle w:val="TableParagraph"/>
              <w:ind w:left="356"/>
              <w:rPr>
                <w:rFonts w:ascii="Times New Roman" w:eastAsia="Times New Roman" w:hAnsi="Times New Roman" w:cs="Times New Roman"/>
                <w:sz w:val="20"/>
                <w:szCs w:val="20"/>
              </w:rPr>
            </w:pPr>
            <w:r>
              <w:rPr>
                <w:rFonts w:ascii="Times New Roman"/>
                <w:b/>
                <w:sz w:val="20"/>
              </w:rPr>
              <w:t>255,35</w:t>
            </w:r>
          </w:p>
        </w:tc>
      </w:tr>
      <w:tr w:rsidR="00346613" w:rsidTr="00C72F81">
        <w:trPr>
          <w:trHeight w:hRule="exact" w:val="612"/>
        </w:trPr>
        <w:tc>
          <w:tcPr>
            <w:tcW w:w="3118"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8"/>
              <w:ind w:left="56" w:right="1277"/>
              <w:rPr>
                <w:rFonts w:ascii="Times New Roman" w:eastAsia="Times New Roman" w:hAnsi="Times New Roman" w:cs="Times New Roman"/>
                <w:sz w:val="20"/>
                <w:szCs w:val="20"/>
              </w:rPr>
            </w:pPr>
            <w:r>
              <w:rPr>
                <w:rFonts w:ascii="Times New Roman" w:hAnsi="Times New Roman"/>
                <w:sz w:val="20"/>
              </w:rPr>
              <w:t>нормативные</w:t>
            </w:r>
            <w:r>
              <w:rPr>
                <w:rFonts w:ascii="Times New Roman" w:hAnsi="Times New Roman"/>
                <w:spacing w:val="-15"/>
                <w:sz w:val="20"/>
              </w:rPr>
              <w:t xml:space="preserve"> </w:t>
            </w:r>
            <w:r>
              <w:rPr>
                <w:rFonts w:ascii="Times New Roman" w:hAnsi="Times New Roman"/>
                <w:spacing w:val="-1"/>
                <w:sz w:val="20"/>
              </w:rPr>
              <w:t>утечки</w:t>
            </w:r>
            <w:r>
              <w:rPr>
                <w:rFonts w:ascii="Times New Roman" w:hAnsi="Times New Roman"/>
                <w:spacing w:val="24"/>
                <w:w w:val="99"/>
                <w:sz w:val="20"/>
              </w:rPr>
              <w:t xml:space="preserve"> </w:t>
            </w:r>
            <w:r>
              <w:rPr>
                <w:rFonts w:ascii="Times New Roman" w:hAnsi="Times New Roman"/>
                <w:spacing w:val="-1"/>
                <w:sz w:val="20"/>
              </w:rPr>
              <w:t>теплоносителя</w:t>
            </w:r>
          </w:p>
        </w:tc>
        <w:tc>
          <w:tcPr>
            <w:tcW w:w="850"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
              <w:rPr>
                <w:rFonts w:ascii="Times New Roman" w:eastAsia="Times New Roman" w:hAnsi="Times New Roman" w:cs="Times New Roman"/>
                <w:b/>
                <w:bCs/>
                <w:sz w:val="15"/>
                <w:szCs w:val="15"/>
              </w:rPr>
            </w:pPr>
          </w:p>
          <w:p w:rsidR="00346613" w:rsidRDefault="00346613" w:rsidP="00C72F81">
            <w:pPr>
              <w:pStyle w:val="TableParagraph"/>
              <w:jc w:val="center"/>
              <w:rPr>
                <w:rFonts w:ascii="Times New Roman" w:eastAsia="Times New Roman" w:hAnsi="Times New Roman" w:cs="Times New Roman"/>
                <w:sz w:val="20"/>
                <w:szCs w:val="20"/>
              </w:rPr>
            </w:pPr>
            <w:r>
              <w:rPr>
                <w:rFonts w:ascii="Times New Roman" w:hAnsi="Times New Roman"/>
                <w:spacing w:val="-1"/>
                <w:sz w:val="20"/>
              </w:rPr>
              <w:t>т/ч</w:t>
            </w:r>
          </w:p>
        </w:tc>
        <w:tc>
          <w:tcPr>
            <w:tcW w:w="1563"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
              <w:rPr>
                <w:rFonts w:ascii="Times New Roman" w:eastAsia="Times New Roman" w:hAnsi="Times New Roman" w:cs="Times New Roman"/>
                <w:b/>
                <w:bCs/>
                <w:sz w:val="15"/>
                <w:szCs w:val="15"/>
              </w:rPr>
            </w:pPr>
          </w:p>
          <w:p w:rsidR="00346613" w:rsidRDefault="00346613" w:rsidP="00C72F81">
            <w:pPr>
              <w:pStyle w:val="TableParagraph"/>
              <w:jc w:val="center"/>
              <w:rPr>
                <w:rFonts w:ascii="Times New Roman" w:eastAsia="Times New Roman" w:hAnsi="Times New Roman" w:cs="Times New Roman"/>
                <w:sz w:val="20"/>
                <w:szCs w:val="20"/>
              </w:rPr>
            </w:pPr>
            <w:r>
              <w:rPr>
                <w:rFonts w:ascii="Times New Roman"/>
                <w:sz w:val="20"/>
              </w:rPr>
              <w:t>34,00</w:t>
            </w:r>
          </w:p>
        </w:tc>
        <w:tc>
          <w:tcPr>
            <w:tcW w:w="1416"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
              <w:rPr>
                <w:rFonts w:ascii="Times New Roman" w:eastAsia="Times New Roman" w:hAnsi="Times New Roman" w:cs="Times New Roman"/>
                <w:b/>
                <w:bCs/>
                <w:sz w:val="15"/>
                <w:szCs w:val="15"/>
              </w:rPr>
            </w:pPr>
          </w:p>
          <w:p w:rsidR="00346613" w:rsidRDefault="00346613" w:rsidP="00C72F81">
            <w:pPr>
              <w:pStyle w:val="TableParagraph"/>
              <w:ind w:right="2"/>
              <w:jc w:val="center"/>
              <w:rPr>
                <w:rFonts w:ascii="Times New Roman" w:eastAsia="Times New Roman" w:hAnsi="Times New Roman" w:cs="Times New Roman"/>
                <w:sz w:val="20"/>
                <w:szCs w:val="20"/>
              </w:rPr>
            </w:pPr>
            <w:r>
              <w:rPr>
                <w:rFonts w:ascii="Times New Roman"/>
                <w:sz w:val="20"/>
              </w:rPr>
              <w:t>34,24</w:t>
            </w:r>
          </w:p>
        </w:tc>
        <w:tc>
          <w:tcPr>
            <w:tcW w:w="1277"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
              <w:rPr>
                <w:rFonts w:ascii="Times New Roman" w:eastAsia="Times New Roman" w:hAnsi="Times New Roman" w:cs="Times New Roman"/>
                <w:b/>
                <w:bCs/>
                <w:sz w:val="15"/>
                <w:szCs w:val="15"/>
              </w:rPr>
            </w:pPr>
          </w:p>
          <w:p w:rsidR="00346613" w:rsidRDefault="00346613" w:rsidP="00C72F81">
            <w:pPr>
              <w:pStyle w:val="TableParagraph"/>
              <w:ind w:left="1"/>
              <w:jc w:val="center"/>
              <w:rPr>
                <w:rFonts w:ascii="Times New Roman" w:eastAsia="Times New Roman" w:hAnsi="Times New Roman" w:cs="Times New Roman"/>
                <w:sz w:val="20"/>
                <w:szCs w:val="20"/>
              </w:rPr>
            </w:pPr>
            <w:r>
              <w:rPr>
                <w:rFonts w:ascii="Times New Roman"/>
                <w:sz w:val="20"/>
              </w:rPr>
              <w:t>34,7</w:t>
            </w:r>
          </w:p>
        </w:tc>
        <w:tc>
          <w:tcPr>
            <w:tcW w:w="1274"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
              <w:rPr>
                <w:rFonts w:ascii="Times New Roman" w:eastAsia="Times New Roman" w:hAnsi="Times New Roman" w:cs="Times New Roman"/>
                <w:b/>
                <w:bCs/>
                <w:sz w:val="15"/>
                <w:szCs w:val="15"/>
              </w:rPr>
            </w:pPr>
          </w:p>
          <w:p w:rsidR="00346613" w:rsidRDefault="00346613" w:rsidP="00C72F81">
            <w:pPr>
              <w:pStyle w:val="TableParagraph"/>
              <w:ind w:left="406"/>
              <w:rPr>
                <w:rFonts w:ascii="Times New Roman" w:eastAsia="Times New Roman" w:hAnsi="Times New Roman" w:cs="Times New Roman"/>
                <w:sz w:val="20"/>
                <w:szCs w:val="20"/>
              </w:rPr>
            </w:pPr>
            <w:r>
              <w:rPr>
                <w:rFonts w:ascii="Times New Roman"/>
                <w:sz w:val="20"/>
              </w:rPr>
              <w:t>35,14</w:t>
            </w:r>
          </w:p>
        </w:tc>
      </w:tr>
      <w:tr w:rsidR="00346613" w:rsidTr="00C72F81">
        <w:trPr>
          <w:trHeight w:hRule="exact" w:val="612"/>
        </w:trPr>
        <w:tc>
          <w:tcPr>
            <w:tcW w:w="3118"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8"/>
              <w:ind w:left="56" w:right="806"/>
              <w:rPr>
                <w:rFonts w:ascii="Times New Roman" w:eastAsia="Times New Roman" w:hAnsi="Times New Roman" w:cs="Times New Roman"/>
                <w:sz w:val="20"/>
                <w:szCs w:val="20"/>
              </w:rPr>
            </w:pPr>
            <w:r>
              <w:rPr>
                <w:rFonts w:ascii="Times New Roman" w:hAnsi="Times New Roman"/>
                <w:sz w:val="20"/>
              </w:rPr>
              <w:t>сверхнормативные</w:t>
            </w:r>
            <w:r>
              <w:rPr>
                <w:rFonts w:ascii="Times New Roman" w:hAnsi="Times New Roman"/>
                <w:spacing w:val="-19"/>
                <w:sz w:val="20"/>
              </w:rPr>
              <w:t xml:space="preserve"> </w:t>
            </w:r>
            <w:r>
              <w:rPr>
                <w:rFonts w:ascii="Times New Roman" w:hAnsi="Times New Roman"/>
                <w:spacing w:val="-1"/>
                <w:sz w:val="20"/>
              </w:rPr>
              <w:t>утечки</w:t>
            </w:r>
            <w:r>
              <w:rPr>
                <w:rFonts w:ascii="Times New Roman" w:hAnsi="Times New Roman"/>
                <w:spacing w:val="25"/>
                <w:w w:val="99"/>
                <w:sz w:val="20"/>
              </w:rPr>
              <w:t xml:space="preserve"> </w:t>
            </w:r>
            <w:r>
              <w:rPr>
                <w:rFonts w:ascii="Times New Roman" w:hAnsi="Times New Roman"/>
                <w:spacing w:val="-1"/>
                <w:sz w:val="20"/>
              </w:rPr>
              <w:t>теплоносителя</w:t>
            </w:r>
          </w:p>
        </w:tc>
        <w:tc>
          <w:tcPr>
            <w:tcW w:w="850"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
              <w:rPr>
                <w:rFonts w:ascii="Times New Roman" w:eastAsia="Times New Roman" w:hAnsi="Times New Roman" w:cs="Times New Roman"/>
                <w:b/>
                <w:bCs/>
                <w:sz w:val="15"/>
                <w:szCs w:val="15"/>
              </w:rPr>
            </w:pPr>
          </w:p>
          <w:p w:rsidR="00346613" w:rsidRDefault="00346613" w:rsidP="00C72F81">
            <w:pPr>
              <w:pStyle w:val="TableParagraph"/>
              <w:jc w:val="center"/>
              <w:rPr>
                <w:rFonts w:ascii="Times New Roman" w:eastAsia="Times New Roman" w:hAnsi="Times New Roman" w:cs="Times New Roman"/>
                <w:sz w:val="20"/>
                <w:szCs w:val="20"/>
              </w:rPr>
            </w:pPr>
            <w:r>
              <w:rPr>
                <w:rFonts w:ascii="Times New Roman" w:hAnsi="Times New Roman"/>
                <w:spacing w:val="-1"/>
                <w:sz w:val="20"/>
              </w:rPr>
              <w:t>т/ч</w:t>
            </w:r>
          </w:p>
        </w:tc>
        <w:tc>
          <w:tcPr>
            <w:tcW w:w="1563"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
              <w:rPr>
                <w:rFonts w:ascii="Times New Roman" w:eastAsia="Times New Roman" w:hAnsi="Times New Roman" w:cs="Times New Roman"/>
                <w:b/>
                <w:bCs/>
                <w:sz w:val="15"/>
                <w:szCs w:val="15"/>
              </w:rPr>
            </w:pPr>
          </w:p>
          <w:p w:rsidR="00346613" w:rsidRDefault="00346613" w:rsidP="00C72F81">
            <w:pPr>
              <w:pStyle w:val="TableParagraph"/>
              <w:jc w:val="center"/>
              <w:rPr>
                <w:rFonts w:ascii="Times New Roman" w:eastAsia="Times New Roman" w:hAnsi="Times New Roman" w:cs="Times New Roman"/>
                <w:sz w:val="20"/>
                <w:szCs w:val="20"/>
              </w:rPr>
            </w:pPr>
            <w:r>
              <w:rPr>
                <w:rFonts w:ascii="Times New Roman"/>
                <w:sz w:val="20"/>
              </w:rPr>
              <w:t>41,55</w:t>
            </w:r>
          </w:p>
        </w:tc>
        <w:tc>
          <w:tcPr>
            <w:tcW w:w="1416"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
              <w:rPr>
                <w:rFonts w:ascii="Times New Roman" w:eastAsia="Times New Roman" w:hAnsi="Times New Roman" w:cs="Times New Roman"/>
                <w:b/>
                <w:bCs/>
                <w:sz w:val="15"/>
                <w:szCs w:val="15"/>
              </w:rPr>
            </w:pPr>
          </w:p>
          <w:p w:rsidR="00346613" w:rsidRDefault="00346613" w:rsidP="00C72F81">
            <w:pPr>
              <w:pStyle w:val="TableParagraph"/>
              <w:ind w:right="2"/>
              <w:jc w:val="center"/>
              <w:rPr>
                <w:rFonts w:ascii="Times New Roman" w:eastAsia="Times New Roman" w:hAnsi="Times New Roman" w:cs="Times New Roman"/>
                <w:sz w:val="20"/>
                <w:szCs w:val="20"/>
              </w:rPr>
            </w:pPr>
            <w:r>
              <w:rPr>
                <w:rFonts w:ascii="Times New Roman"/>
                <w:sz w:val="20"/>
              </w:rPr>
              <w:t>44,66</w:t>
            </w:r>
          </w:p>
        </w:tc>
        <w:tc>
          <w:tcPr>
            <w:tcW w:w="1277"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
              <w:rPr>
                <w:rFonts w:ascii="Times New Roman" w:eastAsia="Times New Roman" w:hAnsi="Times New Roman" w:cs="Times New Roman"/>
                <w:b/>
                <w:bCs/>
                <w:sz w:val="15"/>
                <w:szCs w:val="15"/>
              </w:rPr>
            </w:pPr>
          </w:p>
          <w:p w:rsidR="00346613" w:rsidRDefault="00346613" w:rsidP="00C72F81">
            <w:pPr>
              <w:pStyle w:val="TableParagraph"/>
              <w:ind w:left="407"/>
              <w:rPr>
                <w:rFonts w:ascii="Times New Roman" w:eastAsia="Times New Roman" w:hAnsi="Times New Roman" w:cs="Times New Roman"/>
                <w:sz w:val="20"/>
                <w:szCs w:val="20"/>
              </w:rPr>
            </w:pPr>
            <w:r>
              <w:rPr>
                <w:rFonts w:ascii="Times New Roman"/>
                <w:sz w:val="20"/>
              </w:rPr>
              <w:t>38,24</w:t>
            </w:r>
          </w:p>
        </w:tc>
        <w:tc>
          <w:tcPr>
            <w:tcW w:w="1274"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
              <w:rPr>
                <w:rFonts w:ascii="Times New Roman" w:eastAsia="Times New Roman" w:hAnsi="Times New Roman" w:cs="Times New Roman"/>
                <w:b/>
                <w:bCs/>
                <w:sz w:val="15"/>
                <w:szCs w:val="15"/>
              </w:rPr>
            </w:pPr>
          </w:p>
          <w:p w:rsidR="00346613" w:rsidRDefault="00346613" w:rsidP="00C72F81">
            <w:pPr>
              <w:pStyle w:val="TableParagraph"/>
              <w:ind w:left="406"/>
              <w:rPr>
                <w:rFonts w:ascii="Times New Roman" w:eastAsia="Times New Roman" w:hAnsi="Times New Roman" w:cs="Times New Roman"/>
                <w:sz w:val="20"/>
                <w:szCs w:val="20"/>
              </w:rPr>
            </w:pPr>
            <w:r>
              <w:rPr>
                <w:rFonts w:ascii="Times New Roman"/>
                <w:sz w:val="20"/>
              </w:rPr>
              <w:t>42,58</w:t>
            </w:r>
          </w:p>
        </w:tc>
      </w:tr>
      <w:tr w:rsidR="00346613" w:rsidTr="00C72F81">
        <w:trPr>
          <w:trHeight w:hRule="exact" w:val="612"/>
        </w:trPr>
        <w:tc>
          <w:tcPr>
            <w:tcW w:w="3118" w:type="dxa"/>
            <w:tcBorders>
              <w:top w:val="single" w:sz="5" w:space="0" w:color="000000"/>
              <w:left w:val="single" w:sz="5" w:space="0" w:color="000000"/>
              <w:bottom w:val="single" w:sz="5" w:space="0" w:color="000000"/>
              <w:right w:val="single" w:sz="5" w:space="0" w:color="000000"/>
            </w:tcBorders>
          </w:tcPr>
          <w:p w:rsidR="00346613" w:rsidRPr="00BA44B7" w:rsidRDefault="00346613" w:rsidP="00C72F81">
            <w:pPr>
              <w:pStyle w:val="TableParagraph"/>
              <w:spacing w:before="98"/>
              <w:ind w:left="56" w:right="598"/>
              <w:rPr>
                <w:rFonts w:ascii="Times New Roman" w:eastAsia="Times New Roman" w:hAnsi="Times New Roman" w:cs="Times New Roman"/>
                <w:sz w:val="20"/>
                <w:szCs w:val="20"/>
                <w:lang w:val="ru-RU"/>
              </w:rPr>
            </w:pPr>
            <w:r w:rsidRPr="00BA44B7">
              <w:rPr>
                <w:rFonts w:ascii="Times New Roman" w:hAnsi="Times New Roman"/>
                <w:spacing w:val="-1"/>
                <w:sz w:val="20"/>
                <w:lang w:val="ru-RU"/>
              </w:rPr>
              <w:t>Отпуск</w:t>
            </w:r>
            <w:r w:rsidRPr="00BA44B7">
              <w:rPr>
                <w:rFonts w:ascii="Times New Roman" w:hAnsi="Times New Roman"/>
                <w:spacing w:val="-9"/>
                <w:sz w:val="20"/>
                <w:lang w:val="ru-RU"/>
              </w:rPr>
              <w:t xml:space="preserve"> </w:t>
            </w:r>
            <w:r w:rsidRPr="00BA44B7">
              <w:rPr>
                <w:rFonts w:ascii="Times New Roman" w:hAnsi="Times New Roman"/>
                <w:sz w:val="20"/>
                <w:lang w:val="ru-RU"/>
              </w:rPr>
              <w:t>теплоносителя</w:t>
            </w:r>
            <w:r w:rsidRPr="00BA44B7">
              <w:rPr>
                <w:rFonts w:ascii="Times New Roman" w:hAnsi="Times New Roman"/>
                <w:spacing w:val="-11"/>
                <w:sz w:val="20"/>
                <w:lang w:val="ru-RU"/>
              </w:rPr>
              <w:t xml:space="preserve"> </w:t>
            </w:r>
            <w:r w:rsidRPr="00BA44B7">
              <w:rPr>
                <w:rFonts w:ascii="Times New Roman" w:hAnsi="Times New Roman"/>
                <w:spacing w:val="-1"/>
                <w:sz w:val="20"/>
                <w:lang w:val="ru-RU"/>
              </w:rPr>
              <w:t>из</w:t>
            </w:r>
            <w:r w:rsidRPr="00BA44B7">
              <w:rPr>
                <w:rFonts w:ascii="Times New Roman" w:hAnsi="Times New Roman"/>
                <w:spacing w:val="26"/>
                <w:w w:val="99"/>
                <w:sz w:val="20"/>
                <w:lang w:val="ru-RU"/>
              </w:rPr>
              <w:t xml:space="preserve"> </w:t>
            </w:r>
            <w:r w:rsidRPr="00BA44B7">
              <w:rPr>
                <w:rFonts w:ascii="Times New Roman" w:hAnsi="Times New Roman"/>
                <w:sz w:val="20"/>
                <w:lang w:val="ru-RU"/>
              </w:rPr>
              <w:t>тепловых</w:t>
            </w:r>
            <w:r w:rsidRPr="00BA44B7">
              <w:rPr>
                <w:rFonts w:ascii="Times New Roman" w:hAnsi="Times New Roman"/>
                <w:spacing w:val="-7"/>
                <w:sz w:val="20"/>
                <w:lang w:val="ru-RU"/>
              </w:rPr>
              <w:t xml:space="preserve"> </w:t>
            </w:r>
            <w:r w:rsidRPr="00BA44B7">
              <w:rPr>
                <w:rFonts w:ascii="Times New Roman" w:hAnsi="Times New Roman"/>
                <w:sz w:val="20"/>
                <w:lang w:val="ru-RU"/>
              </w:rPr>
              <w:t>сетей</w:t>
            </w:r>
            <w:r w:rsidRPr="00BA44B7">
              <w:rPr>
                <w:rFonts w:ascii="Times New Roman" w:hAnsi="Times New Roman"/>
                <w:spacing w:val="-4"/>
                <w:sz w:val="20"/>
                <w:lang w:val="ru-RU"/>
              </w:rPr>
              <w:t xml:space="preserve"> </w:t>
            </w:r>
            <w:r w:rsidRPr="00BA44B7">
              <w:rPr>
                <w:rFonts w:ascii="Times New Roman" w:hAnsi="Times New Roman"/>
                <w:spacing w:val="-1"/>
                <w:sz w:val="20"/>
                <w:lang w:val="ru-RU"/>
              </w:rPr>
              <w:t>на</w:t>
            </w:r>
            <w:r w:rsidRPr="00BA44B7">
              <w:rPr>
                <w:rFonts w:ascii="Times New Roman" w:hAnsi="Times New Roman"/>
                <w:spacing w:val="-5"/>
                <w:sz w:val="20"/>
                <w:lang w:val="ru-RU"/>
              </w:rPr>
              <w:t xml:space="preserve"> </w:t>
            </w:r>
            <w:r w:rsidRPr="00BA44B7">
              <w:rPr>
                <w:rFonts w:ascii="Times New Roman" w:hAnsi="Times New Roman"/>
                <w:sz w:val="20"/>
                <w:lang w:val="ru-RU"/>
              </w:rPr>
              <w:t>цели</w:t>
            </w:r>
            <w:r w:rsidRPr="00BA44B7">
              <w:rPr>
                <w:rFonts w:ascii="Times New Roman" w:hAnsi="Times New Roman"/>
                <w:spacing w:val="-7"/>
                <w:sz w:val="20"/>
                <w:lang w:val="ru-RU"/>
              </w:rPr>
              <w:t xml:space="preserve"> </w:t>
            </w:r>
            <w:r w:rsidRPr="00BA44B7">
              <w:rPr>
                <w:rFonts w:ascii="Times New Roman" w:hAnsi="Times New Roman"/>
                <w:sz w:val="20"/>
                <w:lang w:val="ru-RU"/>
              </w:rPr>
              <w:t>ГВС</w:t>
            </w:r>
          </w:p>
        </w:tc>
        <w:tc>
          <w:tcPr>
            <w:tcW w:w="850" w:type="dxa"/>
            <w:tcBorders>
              <w:top w:val="single" w:sz="5" w:space="0" w:color="000000"/>
              <w:left w:val="single" w:sz="5" w:space="0" w:color="000000"/>
              <w:bottom w:val="single" w:sz="5" w:space="0" w:color="000000"/>
              <w:right w:val="single" w:sz="5" w:space="0" w:color="000000"/>
            </w:tcBorders>
          </w:tcPr>
          <w:p w:rsidR="00346613" w:rsidRPr="00BA44B7" w:rsidRDefault="00346613" w:rsidP="00C72F81">
            <w:pPr>
              <w:pStyle w:val="TableParagraph"/>
              <w:spacing w:before="9"/>
              <w:rPr>
                <w:rFonts w:ascii="Times New Roman" w:eastAsia="Times New Roman" w:hAnsi="Times New Roman" w:cs="Times New Roman"/>
                <w:b/>
                <w:bCs/>
                <w:sz w:val="15"/>
                <w:szCs w:val="15"/>
                <w:lang w:val="ru-RU"/>
              </w:rPr>
            </w:pPr>
          </w:p>
          <w:p w:rsidR="00346613" w:rsidRDefault="00346613" w:rsidP="00C72F81">
            <w:pPr>
              <w:pStyle w:val="TableParagraph"/>
              <w:jc w:val="center"/>
              <w:rPr>
                <w:rFonts w:ascii="Times New Roman" w:eastAsia="Times New Roman" w:hAnsi="Times New Roman" w:cs="Times New Roman"/>
                <w:sz w:val="20"/>
                <w:szCs w:val="20"/>
              </w:rPr>
            </w:pPr>
            <w:r>
              <w:rPr>
                <w:rFonts w:ascii="Times New Roman" w:hAnsi="Times New Roman"/>
                <w:spacing w:val="-1"/>
                <w:sz w:val="20"/>
              </w:rPr>
              <w:t>т/ч</w:t>
            </w:r>
          </w:p>
        </w:tc>
        <w:tc>
          <w:tcPr>
            <w:tcW w:w="1563"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
              <w:rPr>
                <w:rFonts w:ascii="Times New Roman" w:eastAsia="Times New Roman" w:hAnsi="Times New Roman" w:cs="Times New Roman"/>
                <w:b/>
                <w:bCs/>
                <w:sz w:val="15"/>
                <w:szCs w:val="15"/>
              </w:rPr>
            </w:pPr>
          </w:p>
          <w:p w:rsidR="00346613" w:rsidRDefault="00346613" w:rsidP="00C72F81">
            <w:pPr>
              <w:pStyle w:val="TableParagraph"/>
              <w:ind w:left="500"/>
              <w:rPr>
                <w:rFonts w:ascii="Times New Roman" w:eastAsia="Times New Roman" w:hAnsi="Times New Roman" w:cs="Times New Roman"/>
                <w:sz w:val="20"/>
                <w:szCs w:val="20"/>
              </w:rPr>
            </w:pPr>
            <w:r>
              <w:rPr>
                <w:rFonts w:ascii="Times New Roman"/>
                <w:sz w:val="20"/>
              </w:rPr>
              <w:t>180,81</w:t>
            </w:r>
          </w:p>
        </w:tc>
        <w:tc>
          <w:tcPr>
            <w:tcW w:w="1416"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
              <w:rPr>
                <w:rFonts w:ascii="Times New Roman" w:eastAsia="Times New Roman" w:hAnsi="Times New Roman" w:cs="Times New Roman"/>
                <w:b/>
                <w:bCs/>
                <w:sz w:val="15"/>
                <w:szCs w:val="15"/>
              </w:rPr>
            </w:pPr>
          </w:p>
          <w:p w:rsidR="00346613" w:rsidRDefault="00346613" w:rsidP="00C72F81">
            <w:pPr>
              <w:pStyle w:val="TableParagraph"/>
              <w:ind w:left="426"/>
              <w:rPr>
                <w:rFonts w:ascii="Times New Roman" w:eastAsia="Times New Roman" w:hAnsi="Times New Roman" w:cs="Times New Roman"/>
                <w:sz w:val="20"/>
                <w:szCs w:val="20"/>
              </w:rPr>
            </w:pPr>
            <w:r>
              <w:rPr>
                <w:rFonts w:ascii="Times New Roman"/>
                <w:sz w:val="20"/>
              </w:rPr>
              <w:t>183,79</w:t>
            </w:r>
          </w:p>
        </w:tc>
        <w:tc>
          <w:tcPr>
            <w:tcW w:w="1277"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
              <w:rPr>
                <w:rFonts w:ascii="Times New Roman" w:eastAsia="Times New Roman" w:hAnsi="Times New Roman" w:cs="Times New Roman"/>
                <w:b/>
                <w:bCs/>
                <w:sz w:val="15"/>
                <w:szCs w:val="15"/>
              </w:rPr>
            </w:pPr>
          </w:p>
          <w:p w:rsidR="00346613" w:rsidRDefault="00346613" w:rsidP="00C72F81">
            <w:pPr>
              <w:pStyle w:val="TableParagraph"/>
              <w:ind w:left="357"/>
              <w:rPr>
                <w:rFonts w:ascii="Times New Roman" w:eastAsia="Times New Roman" w:hAnsi="Times New Roman" w:cs="Times New Roman"/>
                <w:sz w:val="20"/>
                <w:szCs w:val="20"/>
              </w:rPr>
            </w:pPr>
            <w:r>
              <w:rPr>
                <w:rFonts w:ascii="Times New Roman"/>
                <w:sz w:val="20"/>
              </w:rPr>
              <w:t>177,86</w:t>
            </w:r>
          </w:p>
        </w:tc>
        <w:tc>
          <w:tcPr>
            <w:tcW w:w="1274"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
              <w:rPr>
                <w:rFonts w:ascii="Times New Roman" w:eastAsia="Times New Roman" w:hAnsi="Times New Roman" w:cs="Times New Roman"/>
                <w:b/>
                <w:bCs/>
                <w:sz w:val="15"/>
                <w:szCs w:val="15"/>
              </w:rPr>
            </w:pPr>
          </w:p>
          <w:p w:rsidR="00346613" w:rsidRDefault="00346613" w:rsidP="00C72F81">
            <w:pPr>
              <w:pStyle w:val="TableParagraph"/>
              <w:ind w:left="356"/>
              <w:rPr>
                <w:rFonts w:ascii="Times New Roman" w:eastAsia="Times New Roman" w:hAnsi="Times New Roman" w:cs="Times New Roman"/>
                <w:sz w:val="20"/>
                <w:szCs w:val="20"/>
              </w:rPr>
            </w:pPr>
            <w:r>
              <w:rPr>
                <w:rFonts w:ascii="Times New Roman"/>
                <w:sz w:val="20"/>
              </w:rPr>
              <w:t>177,63</w:t>
            </w:r>
          </w:p>
        </w:tc>
      </w:tr>
      <w:tr w:rsidR="00346613" w:rsidTr="00C72F81">
        <w:trPr>
          <w:trHeight w:hRule="exact" w:val="910"/>
        </w:trPr>
        <w:tc>
          <w:tcPr>
            <w:tcW w:w="3118" w:type="dxa"/>
            <w:tcBorders>
              <w:top w:val="single" w:sz="5" w:space="0" w:color="000000"/>
              <w:left w:val="single" w:sz="5" w:space="0" w:color="000000"/>
              <w:bottom w:val="single" w:sz="5" w:space="0" w:color="000000"/>
              <w:right w:val="single" w:sz="5" w:space="0" w:color="000000"/>
            </w:tcBorders>
          </w:tcPr>
          <w:p w:rsidR="00346613" w:rsidRPr="00BA44B7" w:rsidRDefault="00346613" w:rsidP="00C72F81">
            <w:pPr>
              <w:pStyle w:val="TableParagraph"/>
              <w:spacing w:before="98"/>
              <w:ind w:left="56" w:right="175"/>
              <w:rPr>
                <w:rFonts w:ascii="Times New Roman" w:eastAsia="Times New Roman" w:hAnsi="Times New Roman" w:cs="Times New Roman"/>
                <w:sz w:val="20"/>
                <w:szCs w:val="20"/>
                <w:lang w:val="ru-RU"/>
              </w:rPr>
            </w:pPr>
            <w:r w:rsidRPr="00BA44B7">
              <w:rPr>
                <w:rFonts w:ascii="Times New Roman" w:hAnsi="Times New Roman"/>
                <w:sz w:val="20"/>
                <w:lang w:val="ru-RU"/>
              </w:rPr>
              <w:t>Объем</w:t>
            </w:r>
            <w:r w:rsidRPr="00BA44B7">
              <w:rPr>
                <w:rFonts w:ascii="Times New Roman" w:hAnsi="Times New Roman"/>
                <w:spacing w:val="-11"/>
                <w:sz w:val="20"/>
                <w:lang w:val="ru-RU"/>
              </w:rPr>
              <w:t xml:space="preserve"> </w:t>
            </w:r>
            <w:r w:rsidRPr="00BA44B7">
              <w:rPr>
                <w:rFonts w:ascii="Times New Roman" w:hAnsi="Times New Roman"/>
                <w:sz w:val="20"/>
                <w:lang w:val="ru-RU"/>
              </w:rPr>
              <w:t>аварийной</w:t>
            </w:r>
            <w:r w:rsidRPr="00BA44B7">
              <w:rPr>
                <w:rFonts w:ascii="Times New Roman" w:hAnsi="Times New Roman"/>
                <w:spacing w:val="-10"/>
                <w:sz w:val="20"/>
                <w:lang w:val="ru-RU"/>
              </w:rPr>
              <w:t xml:space="preserve"> </w:t>
            </w:r>
            <w:r w:rsidRPr="00BA44B7">
              <w:rPr>
                <w:rFonts w:ascii="Times New Roman" w:hAnsi="Times New Roman"/>
                <w:sz w:val="20"/>
                <w:lang w:val="ru-RU"/>
              </w:rPr>
              <w:t>подпитки</w:t>
            </w:r>
            <w:r w:rsidRPr="00BA44B7">
              <w:rPr>
                <w:rFonts w:ascii="Times New Roman" w:hAnsi="Times New Roman"/>
                <w:spacing w:val="22"/>
                <w:w w:val="99"/>
                <w:sz w:val="20"/>
                <w:lang w:val="ru-RU"/>
              </w:rPr>
              <w:t xml:space="preserve"> </w:t>
            </w:r>
            <w:r w:rsidRPr="00BA44B7">
              <w:rPr>
                <w:rFonts w:ascii="Times New Roman" w:hAnsi="Times New Roman"/>
                <w:spacing w:val="-1"/>
                <w:sz w:val="20"/>
                <w:lang w:val="ru-RU"/>
              </w:rPr>
              <w:t>(химически</w:t>
            </w:r>
            <w:r w:rsidRPr="00BA44B7">
              <w:rPr>
                <w:rFonts w:ascii="Times New Roman" w:hAnsi="Times New Roman"/>
                <w:spacing w:val="-6"/>
                <w:sz w:val="20"/>
                <w:lang w:val="ru-RU"/>
              </w:rPr>
              <w:t xml:space="preserve"> </w:t>
            </w:r>
            <w:r w:rsidRPr="00BA44B7">
              <w:rPr>
                <w:rFonts w:ascii="Times New Roman" w:hAnsi="Times New Roman"/>
                <w:spacing w:val="-1"/>
                <w:sz w:val="20"/>
                <w:lang w:val="ru-RU"/>
              </w:rPr>
              <w:t>не</w:t>
            </w:r>
            <w:r w:rsidRPr="00BA44B7">
              <w:rPr>
                <w:rFonts w:ascii="Times New Roman" w:hAnsi="Times New Roman"/>
                <w:spacing w:val="-7"/>
                <w:sz w:val="20"/>
                <w:lang w:val="ru-RU"/>
              </w:rPr>
              <w:t xml:space="preserve"> </w:t>
            </w:r>
            <w:r w:rsidRPr="00BA44B7">
              <w:rPr>
                <w:rFonts w:ascii="Times New Roman" w:hAnsi="Times New Roman"/>
                <w:sz w:val="20"/>
                <w:lang w:val="ru-RU"/>
              </w:rPr>
              <w:t>обработанной</w:t>
            </w:r>
            <w:r w:rsidRPr="00BA44B7">
              <w:rPr>
                <w:rFonts w:ascii="Times New Roman" w:hAnsi="Times New Roman"/>
                <w:spacing w:val="-8"/>
                <w:sz w:val="20"/>
                <w:lang w:val="ru-RU"/>
              </w:rPr>
              <w:t xml:space="preserve"> </w:t>
            </w:r>
            <w:r w:rsidRPr="00BA44B7">
              <w:rPr>
                <w:rFonts w:ascii="Times New Roman" w:hAnsi="Times New Roman"/>
                <w:sz w:val="20"/>
                <w:lang w:val="ru-RU"/>
              </w:rPr>
              <w:t>и</w:t>
            </w:r>
            <w:r w:rsidRPr="00BA44B7">
              <w:rPr>
                <w:rFonts w:ascii="Times New Roman" w:hAnsi="Times New Roman"/>
                <w:spacing w:val="-7"/>
                <w:sz w:val="20"/>
                <w:lang w:val="ru-RU"/>
              </w:rPr>
              <w:t xml:space="preserve"> </w:t>
            </w:r>
            <w:r w:rsidRPr="00BA44B7">
              <w:rPr>
                <w:rFonts w:ascii="Times New Roman" w:hAnsi="Times New Roman"/>
                <w:spacing w:val="-1"/>
                <w:sz w:val="20"/>
                <w:lang w:val="ru-RU"/>
              </w:rPr>
              <w:t>не</w:t>
            </w:r>
            <w:r w:rsidRPr="00BA44B7">
              <w:rPr>
                <w:rFonts w:ascii="Times New Roman" w:hAnsi="Times New Roman"/>
                <w:spacing w:val="28"/>
                <w:w w:val="99"/>
                <w:sz w:val="20"/>
                <w:lang w:val="ru-RU"/>
              </w:rPr>
              <w:t xml:space="preserve"> </w:t>
            </w:r>
            <w:r w:rsidRPr="00BA44B7">
              <w:rPr>
                <w:rFonts w:ascii="Times New Roman" w:hAnsi="Times New Roman"/>
                <w:sz w:val="20"/>
                <w:lang w:val="ru-RU"/>
              </w:rPr>
              <w:t>деаэрированной</w:t>
            </w:r>
            <w:r w:rsidRPr="00BA44B7">
              <w:rPr>
                <w:rFonts w:ascii="Times New Roman" w:hAnsi="Times New Roman"/>
                <w:spacing w:val="-21"/>
                <w:sz w:val="20"/>
                <w:lang w:val="ru-RU"/>
              </w:rPr>
              <w:t xml:space="preserve"> </w:t>
            </w:r>
            <w:r w:rsidRPr="00BA44B7">
              <w:rPr>
                <w:rFonts w:ascii="Times New Roman" w:hAnsi="Times New Roman"/>
                <w:spacing w:val="-1"/>
                <w:sz w:val="20"/>
                <w:lang w:val="ru-RU"/>
              </w:rPr>
              <w:t>водой)</w:t>
            </w:r>
          </w:p>
        </w:tc>
        <w:tc>
          <w:tcPr>
            <w:tcW w:w="850" w:type="dxa"/>
            <w:tcBorders>
              <w:top w:val="single" w:sz="5" w:space="0" w:color="000000"/>
              <w:left w:val="single" w:sz="5" w:space="0" w:color="000000"/>
              <w:bottom w:val="single" w:sz="5" w:space="0" w:color="000000"/>
              <w:right w:val="single" w:sz="5" w:space="0" w:color="000000"/>
            </w:tcBorders>
          </w:tcPr>
          <w:p w:rsidR="00346613" w:rsidRPr="00BA44B7" w:rsidRDefault="00346613" w:rsidP="00C72F81">
            <w:pPr>
              <w:pStyle w:val="TableParagraph"/>
              <w:spacing w:before="9"/>
              <w:rPr>
                <w:rFonts w:ascii="Times New Roman" w:eastAsia="Times New Roman" w:hAnsi="Times New Roman" w:cs="Times New Roman"/>
                <w:b/>
                <w:bCs/>
                <w:sz w:val="28"/>
                <w:szCs w:val="28"/>
                <w:lang w:val="ru-RU"/>
              </w:rPr>
            </w:pPr>
          </w:p>
          <w:p w:rsidR="00346613" w:rsidRDefault="00346613" w:rsidP="00C72F81">
            <w:pPr>
              <w:pStyle w:val="TableParagraph"/>
              <w:jc w:val="center"/>
              <w:rPr>
                <w:rFonts w:ascii="Times New Roman" w:eastAsia="Times New Roman" w:hAnsi="Times New Roman" w:cs="Times New Roman"/>
                <w:sz w:val="20"/>
                <w:szCs w:val="20"/>
              </w:rPr>
            </w:pPr>
            <w:r>
              <w:rPr>
                <w:rFonts w:ascii="Times New Roman" w:hAnsi="Times New Roman"/>
                <w:spacing w:val="-1"/>
                <w:sz w:val="20"/>
              </w:rPr>
              <w:t>т/ч</w:t>
            </w:r>
          </w:p>
        </w:tc>
        <w:tc>
          <w:tcPr>
            <w:tcW w:w="1563"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
              <w:rPr>
                <w:rFonts w:ascii="Times New Roman" w:eastAsia="Times New Roman" w:hAnsi="Times New Roman" w:cs="Times New Roman"/>
                <w:b/>
                <w:bCs/>
                <w:sz w:val="28"/>
                <w:szCs w:val="28"/>
              </w:rPr>
            </w:pPr>
          </w:p>
          <w:p w:rsidR="00346613" w:rsidRDefault="00346613" w:rsidP="00C72F81">
            <w:pPr>
              <w:pStyle w:val="TableParagraph"/>
              <w:jc w:val="center"/>
              <w:rPr>
                <w:rFonts w:ascii="Times New Roman" w:eastAsia="Times New Roman" w:hAnsi="Times New Roman" w:cs="Times New Roman"/>
                <w:sz w:val="20"/>
                <w:szCs w:val="20"/>
              </w:rPr>
            </w:pPr>
            <w:r>
              <w:rPr>
                <w:rFonts w:ascii="Times New Roman"/>
                <w:sz w:val="20"/>
              </w:rPr>
              <w:t>78,01</w:t>
            </w:r>
          </w:p>
        </w:tc>
        <w:tc>
          <w:tcPr>
            <w:tcW w:w="1416"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
              <w:rPr>
                <w:rFonts w:ascii="Times New Roman" w:eastAsia="Times New Roman" w:hAnsi="Times New Roman" w:cs="Times New Roman"/>
                <w:b/>
                <w:bCs/>
                <w:sz w:val="28"/>
                <w:szCs w:val="28"/>
              </w:rPr>
            </w:pPr>
          </w:p>
          <w:p w:rsidR="00346613" w:rsidRDefault="00346613" w:rsidP="00C72F81">
            <w:pPr>
              <w:pStyle w:val="TableParagraph"/>
              <w:ind w:right="2"/>
              <w:jc w:val="center"/>
              <w:rPr>
                <w:rFonts w:ascii="Times New Roman" w:eastAsia="Times New Roman" w:hAnsi="Times New Roman" w:cs="Times New Roman"/>
                <w:sz w:val="20"/>
                <w:szCs w:val="20"/>
              </w:rPr>
            </w:pPr>
            <w:r>
              <w:rPr>
                <w:rFonts w:ascii="Times New Roman"/>
                <w:sz w:val="20"/>
              </w:rPr>
              <w:t>78,65</w:t>
            </w:r>
          </w:p>
        </w:tc>
        <w:tc>
          <w:tcPr>
            <w:tcW w:w="1277"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
              <w:rPr>
                <w:rFonts w:ascii="Times New Roman" w:eastAsia="Times New Roman" w:hAnsi="Times New Roman" w:cs="Times New Roman"/>
                <w:b/>
                <w:bCs/>
                <w:sz w:val="28"/>
                <w:szCs w:val="28"/>
              </w:rPr>
            </w:pPr>
          </w:p>
          <w:p w:rsidR="00346613" w:rsidRDefault="00346613" w:rsidP="00C72F81">
            <w:pPr>
              <w:pStyle w:val="TableParagraph"/>
              <w:ind w:left="407"/>
              <w:rPr>
                <w:rFonts w:ascii="Times New Roman" w:eastAsia="Times New Roman" w:hAnsi="Times New Roman" w:cs="Times New Roman"/>
                <w:sz w:val="20"/>
                <w:szCs w:val="20"/>
              </w:rPr>
            </w:pPr>
            <w:r>
              <w:rPr>
                <w:rFonts w:ascii="Times New Roman"/>
                <w:sz w:val="20"/>
              </w:rPr>
              <w:t>79,53</w:t>
            </w:r>
          </w:p>
        </w:tc>
        <w:tc>
          <w:tcPr>
            <w:tcW w:w="1274"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
              <w:rPr>
                <w:rFonts w:ascii="Times New Roman" w:eastAsia="Times New Roman" w:hAnsi="Times New Roman" w:cs="Times New Roman"/>
                <w:b/>
                <w:bCs/>
                <w:sz w:val="28"/>
                <w:szCs w:val="28"/>
              </w:rPr>
            </w:pPr>
          </w:p>
          <w:p w:rsidR="00346613" w:rsidRDefault="00346613" w:rsidP="00C72F81">
            <w:pPr>
              <w:pStyle w:val="TableParagraph"/>
              <w:ind w:left="406"/>
              <w:rPr>
                <w:rFonts w:ascii="Times New Roman" w:eastAsia="Times New Roman" w:hAnsi="Times New Roman" w:cs="Times New Roman"/>
                <w:sz w:val="20"/>
                <w:szCs w:val="20"/>
              </w:rPr>
            </w:pPr>
            <w:r>
              <w:rPr>
                <w:rFonts w:ascii="Times New Roman"/>
                <w:sz w:val="20"/>
              </w:rPr>
              <w:t>79,83</w:t>
            </w:r>
          </w:p>
        </w:tc>
      </w:tr>
      <w:tr w:rsidR="00346613" w:rsidTr="00C72F81">
        <w:trPr>
          <w:trHeight w:hRule="exact" w:val="442"/>
        </w:trPr>
        <w:tc>
          <w:tcPr>
            <w:tcW w:w="3118"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8"/>
              <w:ind w:left="56"/>
              <w:rPr>
                <w:rFonts w:ascii="Times New Roman" w:eastAsia="Times New Roman" w:hAnsi="Times New Roman" w:cs="Times New Roman"/>
                <w:sz w:val="20"/>
                <w:szCs w:val="20"/>
              </w:rPr>
            </w:pPr>
            <w:r>
              <w:rPr>
                <w:rFonts w:ascii="Times New Roman" w:hAnsi="Times New Roman"/>
                <w:sz w:val="20"/>
              </w:rPr>
              <w:t>Резерв</w:t>
            </w:r>
            <w:r>
              <w:rPr>
                <w:rFonts w:ascii="Times New Roman" w:hAnsi="Times New Roman"/>
                <w:spacing w:val="-9"/>
                <w:sz w:val="20"/>
              </w:rPr>
              <w:t xml:space="preserve"> </w:t>
            </w:r>
            <w:r>
              <w:rPr>
                <w:rFonts w:ascii="Times New Roman" w:hAnsi="Times New Roman"/>
                <w:spacing w:val="-1"/>
                <w:sz w:val="20"/>
              </w:rPr>
              <w:t>(+)/дефицит</w:t>
            </w:r>
            <w:r>
              <w:rPr>
                <w:rFonts w:ascii="Times New Roman" w:hAnsi="Times New Roman"/>
                <w:spacing w:val="-8"/>
                <w:sz w:val="20"/>
              </w:rPr>
              <w:t xml:space="preserve"> </w:t>
            </w:r>
            <w:r>
              <w:rPr>
                <w:rFonts w:ascii="Times New Roman" w:hAnsi="Times New Roman"/>
                <w:sz w:val="20"/>
              </w:rPr>
              <w:t>(-)</w:t>
            </w:r>
            <w:r>
              <w:rPr>
                <w:rFonts w:ascii="Times New Roman" w:hAnsi="Times New Roman"/>
                <w:spacing w:val="-8"/>
                <w:sz w:val="20"/>
              </w:rPr>
              <w:t xml:space="preserve"> </w:t>
            </w:r>
            <w:r>
              <w:rPr>
                <w:rFonts w:ascii="Times New Roman" w:hAnsi="Times New Roman"/>
                <w:sz w:val="20"/>
              </w:rPr>
              <w:t>ВПУ</w:t>
            </w:r>
          </w:p>
        </w:tc>
        <w:tc>
          <w:tcPr>
            <w:tcW w:w="850"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8"/>
              <w:jc w:val="center"/>
              <w:rPr>
                <w:rFonts w:ascii="Times New Roman" w:eastAsia="Times New Roman" w:hAnsi="Times New Roman" w:cs="Times New Roman"/>
                <w:sz w:val="20"/>
                <w:szCs w:val="20"/>
              </w:rPr>
            </w:pPr>
            <w:r>
              <w:rPr>
                <w:rFonts w:ascii="Times New Roman" w:hAnsi="Times New Roman"/>
                <w:spacing w:val="-1"/>
                <w:sz w:val="20"/>
              </w:rPr>
              <w:t>т/ч</w:t>
            </w:r>
          </w:p>
        </w:tc>
        <w:tc>
          <w:tcPr>
            <w:tcW w:w="1563"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8"/>
              <w:ind w:left="500"/>
              <w:rPr>
                <w:rFonts w:ascii="Times New Roman" w:eastAsia="Times New Roman" w:hAnsi="Times New Roman" w:cs="Times New Roman"/>
                <w:sz w:val="20"/>
                <w:szCs w:val="20"/>
              </w:rPr>
            </w:pPr>
            <w:r>
              <w:rPr>
                <w:rFonts w:ascii="Times New Roman"/>
                <w:sz w:val="20"/>
              </w:rPr>
              <w:t>143,64</w:t>
            </w:r>
          </w:p>
        </w:tc>
        <w:tc>
          <w:tcPr>
            <w:tcW w:w="1416"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8"/>
              <w:ind w:left="426"/>
              <w:rPr>
                <w:rFonts w:ascii="Times New Roman" w:eastAsia="Times New Roman" w:hAnsi="Times New Roman" w:cs="Times New Roman"/>
                <w:sz w:val="20"/>
                <w:szCs w:val="20"/>
              </w:rPr>
            </w:pPr>
            <w:r>
              <w:rPr>
                <w:rFonts w:ascii="Times New Roman"/>
                <w:sz w:val="20"/>
              </w:rPr>
              <w:t>137,31</w:t>
            </w:r>
          </w:p>
        </w:tc>
        <w:tc>
          <w:tcPr>
            <w:tcW w:w="1277"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8"/>
              <w:ind w:left="407"/>
              <w:rPr>
                <w:rFonts w:ascii="Times New Roman" w:eastAsia="Times New Roman" w:hAnsi="Times New Roman" w:cs="Times New Roman"/>
                <w:sz w:val="20"/>
                <w:szCs w:val="20"/>
              </w:rPr>
            </w:pPr>
            <w:r>
              <w:rPr>
                <w:rFonts w:ascii="Times New Roman"/>
                <w:sz w:val="20"/>
              </w:rPr>
              <w:t>149,2</w:t>
            </w:r>
          </w:p>
        </w:tc>
        <w:tc>
          <w:tcPr>
            <w:tcW w:w="1274"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8"/>
              <w:ind w:left="356"/>
              <w:rPr>
                <w:rFonts w:ascii="Times New Roman" w:eastAsia="Times New Roman" w:hAnsi="Times New Roman" w:cs="Times New Roman"/>
                <w:sz w:val="20"/>
                <w:szCs w:val="20"/>
              </w:rPr>
            </w:pPr>
            <w:r>
              <w:rPr>
                <w:rFonts w:ascii="Times New Roman"/>
                <w:sz w:val="20"/>
              </w:rPr>
              <w:t>144,65</w:t>
            </w:r>
          </w:p>
        </w:tc>
      </w:tr>
      <w:tr w:rsidR="00346613" w:rsidTr="00C72F81">
        <w:trPr>
          <w:trHeight w:hRule="exact" w:val="444"/>
        </w:trPr>
        <w:tc>
          <w:tcPr>
            <w:tcW w:w="3118"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8"/>
              <w:ind w:left="56"/>
              <w:rPr>
                <w:rFonts w:ascii="Times New Roman" w:eastAsia="Times New Roman" w:hAnsi="Times New Roman" w:cs="Times New Roman"/>
                <w:sz w:val="20"/>
                <w:szCs w:val="20"/>
              </w:rPr>
            </w:pPr>
            <w:r>
              <w:rPr>
                <w:rFonts w:ascii="Times New Roman" w:hAnsi="Times New Roman"/>
                <w:sz w:val="20"/>
              </w:rPr>
              <w:t>Доля</w:t>
            </w:r>
            <w:r>
              <w:rPr>
                <w:rFonts w:ascii="Times New Roman" w:hAnsi="Times New Roman"/>
                <w:spacing w:val="-12"/>
                <w:sz w:val="20"/>
              </w:rPr>
              <w:t xml:space="preserve"> </w:t>
            </w:r>
            <w:r>
              <w:rPr>
                <w:rFonts w:ascii="Times New Roman" w:hAnsi="Times New Roman"/>
                <w:sz w:val="20"/>
              </w:rPr>
              <w:t>резерва</w:t>
            </w:r>
          </w:p>
        </w:tc>
        <w:tc>
          <w:tcPr>
            <w:tcW w:w="850"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8"/>
              <w:jc w:val="center"/>
              <w:rPr>
                <w:rFonts w:ascii="Times New Roman" w:eastAsia="Times New Roman" w:hAnsi="Times New Roman" w:cs="Times New Roman"/>
                <w:sz w:val="20"/>
                <w:szCs w:val="20"/>
              </w:rPr>
            </w:pPr>
            <w:r>
              <w:rPr>
                <w:rFonts w:ascii="Times New Roman"/>
                <w:sz w:val="20"/>
              </w:rPr>
              <w:t>%</w:t>
            </w:r>
          </w:p>
        </w:tc>
        <w:tc>
          <w:tcPr>
            <w:tcW w:w="1563"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8"/>
              <w:jc w:val="center"/>
              <w:rPr>
                <w:rFonts w:ascii="Times New Roman" w:eastAsia="Times New Roman" w:hAnsi="Times New Roman" w:cs="Times New Roman"/>
                <w:sz w:val="20"/>
                <w:szCs w:val="20"/>
              </w:rPr>
            </w:pPr>
            <w:r>
              <w:rPr>
                <w:rFonts w:ascii="Times New Roman"/>
                <w:sz w:val="20"/>
              </w:rPr>
              <w:t>35,9</w:t>
            </w:r>
          </w:p>
        </w:tc>
        <w:tc>
          <w:tcPr>
            <w:tcW w:w="1416"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8"/>
              <w:ind w:right="2"/>
              <w:jc w:val="center"/>
              <w:rPr>
                <w:rFonts w:ascii="Times New Roman" w:eastAsia="Times New Roman" w:hAnsi="Times New Roman" w:cs="Times New Roman"/>
                <w:sz w:val="20"/>
                <w:szCs w:val="20"/>
              </w:rPr>
            </w:pPr>
            <w:r>
              <w:rPr>
                <w:rFonts w:ascii="Times New Roman"/>
                <w:sz w:val="20"/>
              </w:rPr>
              <w:t>34,3</w:t>
            </w:r>
          </w:p>
        </w:tc>
        <w:tc>
          <w:tcPr>
            <w:tcW w:w="1277"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8"/>
              <w:ind w:left="1"/>
              <w:jc w:val="center"/>
              <w:rPr>
                <w:rFonts w:ascii="Times New Roman" w:eastAsia="Times New Roman" w:hAnsi="Times New Roman" w:cs="Times New Roman"/>
                <w:sz w:val="20"/>
                <w:szCs w:val="20"/>
              </w:rPr>
            </w:pPr>
            <w:r>
              <w:rPr>
                <w:rFonts w:ascii="Times New Roman"/>
                <w:sz w:val="20"/>
              </w:rPr>
              <w:t>37,3</w:t>
            </w:r>
          </w:p>
        </w:tc>
        <w:tc>
          <w:tcPr>
            <w:tcW w:w="1274"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8"/>
              <w:ind w:left="2"/>
              <w:jc w:val="center"/>
              <w:rPr>
                <w:rFonts w:ascii="Times New Roman" w:eastAsia="Times New Roman" w:hAnsi="Times New Roman" w:cs="Times New Roman"/>
                <w:sz w:val="20"/>
                <w:szCs w:val="20"/>
              </w:rPr>
            </w:pPr>
            <w:r>
              <w:rPr>
                <w:rFonts w:ascii="Times New Roman"/>
                <w:sz w:val="20"/>
              </w:rPr>
              <w:t>36,2</w:t>
            </w:r>
          </w:p>
        </w:tc>
      </w:tr>
    </w:tbl>
    <w:p w:rsidR="00346613" w:rsidRDefault="00346613" w:rsidP="00346613">
      <w:pPr>
        <w:spacing w:before="8"/>
        <w:rPr>
          <w:rFonts w:ascii="Times New Roman" w:eastAsia="Times New Roman" w:hAnsi="Times New Roman" w:cs="Times New Roman"/>
          <w:b/>
          <w:bCs/>
          <w:sz w:val="14"/>
          <w:szCs w:val="14"/>
        </w:rPr>
      </w:pPr>
    </w:p>
    <w:p w:rsidR="00346613" w:rsidRDefault="00346613" w:rsidP="00346613">
      <w:pPr>
        <w:widowControl w:val="0"/>
        <w:tabs>
          <w:tab w:val="left" w:pos="1121"/>
        </w:tabs>
        <w:spacing w:before="69" w:after="0" w:line="274" w:lineRule="exact"/>
        <w:ind w:firstLine="709"/>
        <w:rPr>
          <w:rFonts w:ascii="Times New Roman" w:eastAsia="Times New Roman" w:hAnsi="Times New Roman" w:cs="Times New Roman"/>
          <w:sz w:val="24"/>
          <w:szCs w:val="24"/>
        </w:rPr>
      </w:pPr>
      <w:r>
        <w:rPr>
          <w:rFonts w:ascii="Times New Roman" w:hAnsi="Times New Roman"/>
          <w:b/>
          <w:sz w:val="24"/>
        </w:rPr>
        <w:t xml:space="preserve">Котельная </w:t>
      </w:r>
      <w:r>
        <w:rPr>
          <w:rFonts w:ascii="Times New Roman" w:hAnsi="Times New Roman"/>
          <w:b/>
          <w:spacing w:val="-1"/>
          <w:sz w:val="24"/>
        </w:rPr>
        <w:t>мкр-на</w:t>
      </w:r>
      <w:r>
        <w:rPr>
          <w:rFonts w:ascii="Times New Roman" w:hAnsi="Times New Roman"/>
          <w:b/>
          <w:spacing w:val="-3"/>
          <w:sz w:val="24"/>
        </w:rPr>
        <w:t xml:space="preserve"> </w:t>
      </w:r>
      <w:r>
        <w:rPr>
          <w:rFonts w:ascii="Times New Roman" w:hAnsi="Times New Roman"/>
          <w:b/>
          <w:spacing w:val="-1"/>
          <w:sz w:val="24"/>
        </w:rPr>
        <w:t>Касколовка</w:t>
      </w:r>
    </w:p>
    <w:p w:rsidR="00346613" w:rsidRPr="00346613" w:rsidRDefault="00346613" w:rsidP="00346613">
      <w:pPr>
        <w:pStyle w:val="ad"/>
        <w:ind w:left="160" w:right="162" w:firstLine="540"/>
        <w:jc w:val="both"/>
        <w:rPr>
          <w:spacing w:val="-1"/>
        </w:rPr>
      </w:pPr>
      <w:r w:rsidRPr="00346613">
        <w:rPr>
          <w:spacing w:val="-1"/>
        </w:rPr>
        <w:t xml:space="preserve">В </w:t>
      </w:r>
      <w:r>
        <w:rPr>
          <w:spacing w:val="-1"/>
        </w:rPr>
        <w:t>системе</w:t>
      </w:r>
      <w:r w:rsidRPr="00346613">
        <w:rPr>
          <w:spacing w:val="-1"/>
        </w:rPr>
        <w:t xml:space="preserve"> </w:t>
      </w:r>
      <w:r>
        <w:rPr>
          <w:spacing w:val="-1"/>
        </w:rPr>
        <w:t>теплоснабжения</w:t>
      </w:r>
      <w:r w:rsidRPr="00346613">
        <w:rPr>
          <w:spacing w:val="-1"/>
        </w:rPr>
        <w:t xml:space="preserve"> </w:t>
      </w:r>
      <w:r>
        <w:rPr>
          <w:spacing w:val="-1"/>
        </w:rPr>
        <w:t>мкрорайона</w:t>
      </w:r>
      <w:r w:rsidRPr="00346613">
        <w:rPr>
          <w:spacing w:val="-1"/>
        </w:rPr>
        <w:t xml:space="preserve"> </w:t>
      </w:r>
      <w:r>
        <w:rPr>
          <w:spacing w:val="-1"/>
        </w:rPr>
        <w:t>Касколовка</w:t>
      </w:r>
      <w:r w:rsidRPr="00346613">
        <w:rPr>
          <w:spacing w:val="-1"/>
        </w:rPr>
        <w:t xml:space="preserve"> </w:t>
      </w:r>
      <w:r>
        <w:rPr>
          <w:spacing w:val="-1"/>
        </w:rPr>
        <w:t>используются</w:t>
      </w:r>
      <w:r w:rsidRPr="00346613">
        <w:rPr>
          <w:spacing w:val="-1"/>
        </w:rPr>
        <w:t xml:space="preserve"> </w:t>
      </w:r>
      <w:r>
        <w:rPr>
          <w:spacing w:val="-1"/>
        </w:rPr>
        <w:t>раздельные</w:t>
      </w:r>
      <w:r w:rsidRPr="00346613">
        <w:rPr>
          <w:spacing w:val="-1"/>
        </w:rPr>
        <w:t xml:space="preserve"> </w:t>
      </w:r>
      <w:r>
        <w:rPr>
          <w:spacing w:val="-1"/>
        </w:rPr>
        <w:t>системы:</w:t>
      </w:r>
      <w:r w:rsidRPr="00346613">
        <w:rPr>
          <w:spacing w:val="-1"/>
        </w:rPr>
        <w:t xml:space="preserve"> тепловые </w:t>
      </w:r>
      <w:r>
        <w:rPr>
          <w:spacing w:val="-1"/>
        </w:rPr>
        <w:t>сети</w:t>
      </w:r>
      <w:r w:rsidRPr="00346613">
        <w:rPr>
          <w:spacing w:val="-1"/>
        </w:rPr>
        <w:t xml:space="preserve"> для </w:t>
      </w:r>
      <w:r>
        <w:rPr>
          <w:spacing w:val="-1"/>
        </w:rPr>
        <w:t>систем</w:t>
      </w:r>
      <w:r w:rsidRPr="00346613">
        <w:rPr>
          <w:spacing w:val="-1"/>
        </w:rPr>
        <w:t xml:space="preserve"> отопления и </w:t>
      </w:r>
      <w:r>
        <w:rPr>
          <w:spacing w:val="-1"/>
        </w:rPr>
        <w:t>сети</w:t>
      </w:r>
      <w:r w:rsidRPr="00346613">
        <w:rPr>
          <w:spacing w:val="-1"/>
        </w:rPr>
        <w:t xml:space="preserve"> </w:t>
      </w:r>
      <w:r>
        <w:rPr>
          <w:spacing w:val="-1"/>
        </w:rPr>
        <w:t>горячего</w:t>
      </w:r>
      <w:r w:rsidRPr="00346613">
        <w:rPr>
          <w:spacing w:val="-1"/>
        </w:rPr>
        <w:t xml:space="preserve"> </w:t>
      </w:r>
      <w:r>
        <w:rPr>
          <w:spacing w:val="-1"/>
        </w:rPr>
        <w:t>водоснабжения.</w:t>
      </w:r>
      <w:r w:rsidRPr="00346613">
        <w:rPr>
          <w:spacing w:val="-1"/>
        </w:rPr>
        <w:t xml:space="preserve"> </w:t>
      </w:r>
      <w:r>
        <w:rPr>
          <w:spacing w:val="-1"/>
        </w:rPr>
        <w:t>ГВС</w:t>
      </w:r>
      <w:r w:rsidRPr="00346613">
        <w:rPr>
          <w:spacing w:val="-1"/>
        </w:rPr>
        <w:t xml:space="preserve"> </w:t>
      </w:r>
      <w:r>
        <w:rPr>
          <w:spacing w:val="-1"/>
        </w:rPr>
        <w:t>организовано</w:t>
      </w:r>
      <w:r w:rsidRPr="00346613">
        <w:rPr>
          <w:spacing w:val="-1"/>
        </w:rPr>
        <w:t xml:space="preserve"> по </w:t>
      </w:r>
      <w:r>
        <w:rPr>
          <w:spacing w:val="-1"/>
        </w:rPr>
        <w:t>закрытой</w:t>
      </w:r>
      <w:r w:rsidRPr="00346613">
        <w:rPr>
          <w:spacing w:val="-1"/>
        </w:rPr>
        <w:t xml:space="preserve"> </w:t>
      </w:r>
      <w:r>
        <w:rPr>
          <w:spacing w:val="-1"/>
        </w:rPr>
        <w:t>схеме</w:t>
      </w:r>
      <w:r w:rsidRPr="00346613">
        <w:rPr>
          <w:spacing w:val="-1"/>
        </w:rPr>
        <w:t xml:space="preserve"> с </w:t>
      </w:r>
      <w:r>
        <w:rPr>
          <w:spacing w:val="-1"/>
        </w:rPr>
        <w:t>установкой</w:t>
      </w:r>
      <w:r w:rsidRPr="00346613">
        <w:rPr>
          <w:spacing w:val="-1"/>
        </w:rPr>
        <w:t xml:space="preserve"> </w:t>
      </w:r>
      <w:r>
        <w:rPr>
          <w:spacing w:val="-1"/>
        </w:rPr>
        <w:t>теплообменника</w:t>
      </w:r>
      <w:r w:rsidRPr="00346613">
        <w:rPr>
          <w:spacing w:val="-1"/>
        </w:rPr>
        <w:t xml:space="preserve"> в котельной. </w:t>
      </w:r>
      <w:r>
        <w:rPr>
          <w:spacing w:val="-1"/>
        </w:rPr>
        <w:t>Системы</w:t>
      </w:r>
      <w:r w:rsidRPr="00346613">
        <w:rPr>
          <w:spacing w:val="-1"/>
        </w:rPr>
        <w:t xml:space="preserve"> отопления </w:t>
      </w:r>
      <w:r>
        <w:rPr>
          <w:spacing w:val="-1"/>
        </w:rPr>
        <w:t>присоединены</w:t>
      </w:r>
      <w:r w:rsidRPr="00346613">
        <w:rPr>
          <w:spacing w:val="-1"/>
        </w:rPr>
        <w:t xml:space="preserve"> </w:t>
      </w:r>
      <w:proofErr w:type="gramStart"/>
      <w:r w:rsidRPr="00346613">
        <w:rPr>
          <w:spacing w:val="-1"/>
        </w:rPr>
        <w:t>к  тепловым</w:t>
      </w:r>
      <w:proofErr w:type="gramEnd"/>
      <w:r w:rsidRPr="00346613">
        <w:rPr>
          <w:spacing w:val="-1"/>
        </w:rPr>
        <w:t xml:space="preserve"> </w:t>
      </w:r>
      <w:r>
        <w:rPr>
          <w:spacing w:val="-1"/>
        </w:rPr>
        <w:t>сетям</w:t>
      </w:r>
      <w:r w:rsidRPr="00346613">
        <w:rPr>
          <w:spacing w:val="-1"/>
        </w:rPr>
        <w:t xml:space="preserve"> по </w:t>
      </w:r>
      <w:r>
        <w:rPr>
          <w:spacing w:val="-1"/>
        </w:rPr>
        <w:t>зависимой</w:t>
      </w:r>
      <w:r w:rsidRPr="00346613">
        <w:rPr>
          <w:spacing w:val="-1"/>
        </w:rPr>
        <w:t xml:space="preserve">  </w:t>
      </w:r>
      <w:r>
        <w:rPr>
          <w:spacing w:val="-1"/>
        </w:rPr>
        <w:t>схеме.</w:t>
      </w:r>
      <w:r w:rsidRPr="00346613">
        <w:rPr>
          <w:spacing w:val="-1"/>
        </w:rPr>
        <w:t xml:space="preserve"> В </w:t>
      </w:r>
      <w:proofErr w:type="gramStart"/>
      <w:r>
        <w:rPr>
          <w:spacing w:val="-1"/>
        </w:rPr>
        <w:t>системах</w:t>
      </w:r>
      <w:r w:rsidRPr="00346613">
        <w:rPr>
          <w:spacing w:val="-1"/>
        </w:rPr>
        <w:t xml:space="preserve">  </w:t>
      </w:r>
      <w:r>
        <w:rPr>
          <w:spacing w:val="-1"/>
        </w:rPr>
        <w:t>отопления</w:t>
      </w:r>
      <w:proofErr w:type="gramEnd"/>
      <w:r w:rsidRPr="00346613">
        <w:rPr>
          <w:spacing w:val="-1"/>
        </w:rPr>
        <w:t xml:space="preserve"> </w:t>
      </w:r>
      <w:r>
        <w:rPr>
          <w:spacing w:val="-1"/>
        </w:rPr>
        <w:t>используется</w:t>
      </w:r>
      <w:r w:rsidRPr="00346613">
        <w:rPr>
          <w:spacing w:val="-1"/>
        </w:rPr>
        <w:t xml:space="preserve"> теплоноситель</w:t>
      </w:r>
      <w:r>
        <w:rPr>
          <w:spacing w:val="-1"/>
        </w:rPr>
        <w:t xml:space="preserve"> «горячая</w:t>
      </w:r>
      <w:r w:rsidRPr="00346613">
        <w:rPr>
          <w:spacing w:val="-1"/>
        </w:rPr>
        <w:t xml:space="preserve"> </w:t>
      </w:r>
      <w:r>
        <w:rPr>
          <w:spacing w:val="-1"/>
        </w:rPr>
        <w:t>вода».</w:t>
      </w:r>
      <w:r w:rsidRPr="00346613">
        <w:rPr>
          <w:spacing w:val="-1"/>
        </w:rPr>
        <w:t xml:space="preserve"> В </w:t>
      </w:r>
      <w:r>
        <w:rPr>
          <w:spacing w:val="-1"/>
        </w:rPr>
        <w:t>системах</w:t>
      </w:r>
      <w:r w:rsidRPr="00346613">
        <w:rPr>
          <w:spacing w:val="-1"/>
        </w:rPr>
        <w:t xml:space="preserve"> </w:t>
      </w:r>
      <w:r>
        <w:rPr>
          <w:spacing w:val="-1"/>
        </w:rPr>
        <w:t>ГВС</w:t>
      </w:r>
      <w:r w:rsidRPr="00346613">
        <w:rPr>
          <w:spacing w:val="-1"/>
        </w:rPr>
        <w:t xml:space="preserve"> </w:t>
      </w:r>
      <w:r>
        <w:rPr>
          <w:spacing w:val="-1"/>
        </w:rPr>
        <w:t>используется</w:t>
      </w:r>
      <w:r w:rsidRPr="00346613">
        <w:rPr>
          <w:spacing w:val="-1"/>
        </w:rPr>
        <w:t xml:space="preserve"> вода, подогретая в </w:t>
      </w:r>
      <w:r>
        <w:rPr>
          <w:spacing w:val="-1"/>
        </w:rPr>
        <w:t>теплообменнике,</w:t>
      </w:r>
      <w:r w:rsidRPr="00346613">
        <w:rPr>
          <w:spacing w:val="-1"/>
        </w:rPr>
        <w:t xml:space="preserve"> </w:t>
      </w:r>
      <w:r>
        <w:rPr>
          <w:spacing w:val="-1"/>
        </w:rPr>
        <w:t>установленном</w:t>
      </w:r>
      <w:r w:rsidRPr="00346613">
        <w:rPr>
          <w:spacing w:val="-1"/>
        </w:rPr>
        <w:t xml:space="preserve"> в котельной. Для </w:t>
      </w:r>
      <w:r>
        <w:rPr>
          <w:spacing w:val="-1"/>
        </w:rPr>
        <w:t>приготовления</w:t>
      </w:r>
      <w:r w:rsidRPr="00346613">
        <w:rPr>
          <w:spacing w:val="-1"/>
        </w:rPr>
        <w:t xml:space="preserve"> </w:t>
      </w:r>
      <w:r>
        <w:rPr>
          <w:spacing w:val="-1"/>
        </w:rPr>
        <w:t>теплоносителя</w:t>
      </w:r>
      <w:r w:rsidRPr="00346613">
        <w:rPr>
          <w:spacing w:val="-1"/>
        </w:rPr>
        <w:t xml:space="preserve"> и </w:t>
      </w:r>
      <w:r>
        <w:rPr>
          <w:spacing w:val="-1"/>
        </w:rPr>
        <w:t>горячей</w:t>
      </w:r>
      <w:r w:rsidRPr="00346613">
        <w:rPr>
          <w:spacing w:val="-1"/>
        </w:rPr>
        <w:t xml:space="preserve"> воды </w:t>
      </w:r>
      <w:r>
        <w:rPr>
          <w:spacing w:val="-1"/>
        </w:rPr>
        <w:t>используется</w:t>
      </w:r>
      <w:r w:rsidRPr="00346613">
        <w:rPr>
          <w:spacing w:val="-1"/>
        </w:rPr>
        <w:t xml:space="preserve"> </w:t>
      </w:r>
      <w:r>
        <w:rPr>
          <w:spacing w:val="-1"/>
        </w:rPr>
        <w:t>исходная</w:t>
      </w:r>
      <w:r w:rsidRPr="00346613">
        <w:rPr>
          <w:spacing w:val="-1"/>
        </w:rPr>
        <w:t xml:space="preserve"> вода </w:t>
      </w:r>
      <w:r>
        <w:rPr>
          <w:spacing w:val="-1"/>
        </w:rPr>
        <w:t>питьевого</w:t>
      </w:r>
      <w:r w:rsidRPr="00346613">
        <w:rPr>
          <w:spacing w:val="-1"/>
        </w:rPr>
        <w:t xml:space="preserve"> </w:t>
      </w:r>
      <w:r>
        <w:rPr>
          <w:spacing w:val="-1"/>
        </w:rPr>
        <w:t>качества</w:t>
      </w:r>
      <w:r w:rsidRPr="00346613">
        <w:rPr>
          <w:spacing w:val="-1"/>
        </w:rPr>
        <w:t xml:space="preserve"> из городского </w:t>
      </w:r>
      <w:r>
        <w:rPr>
          <w:spacing w:val="-1"/>
        </w:rPr>
        <w:t>водопровода.</w:t>
      </w:r>
      <w:r w:rsidRPr="00346613">
        <w:rPr>
          <w:spacing w:val="-1"/>
        </w:rPr>
        <w:t xml:space="preserve"> </w:t>
      </w:r>
      <w:r>
        <w:rPr>
          <w:spacing w:val="-1"/>
        </w:rPr>
        <w:t>Источником</w:t>
      </w:r>
      <w:r w:rsidRPr="00346613">
        <w:rPr>
          <w:spacing w:val="-1"/>
        </w:rPr>
        <w:t xml:space="preserve"> </w:t>
      </w:r>
      <w:r>
        <w:rPr>
          <w:spacing w:val="-1"/>
        </w:rPr>
        <w:t>исходной</w:t>
      </w:r>
      <w:r w:rsidRPr="00346613">
        <w:rPr>
          <w:spacing w:val="-1"/>
        </w:rPr>
        <w:t xml:space="preserve"> </w:t>
      </w:r>
      <w:r>
        <w:rPr>
          <w:spacing w:val="-1"/>
        </w:rPr>
        <w:t>воды</w:t>
      </w:r>
      <w:r w:rsidRPr="00346613">
        <w:rPr>
          <w:spacing w:val="-1"/>
        </w:rPr>
        <w:t xml:space="preserve"> </w:t>
      </w:r>
      <w:r>
        <w:rPr>
          <w:spacing w:val="-1"/>
        </w:rPr>
        <w:t>является</w:t>
      </w:r>
      <w:r w:rsidRPr="00346613">
        <w:rPr>
          <w:spacing w:val="-1"/>
        </w:rPr>
        <w:t xml:space="preserve"> </w:t>
      </w:r>
      <w:r>
        <w:rPr>
          <w:spacing w:val="-1"/>
        </w:rPr>
        <w:t>скважина.</w:t>
      </w:r>
      <w:r w:rsidRPr="00346613">
        <w:rPr>
          <w:spacing w:val="-1"/>
        </w:rPr>
        <w:t xml:space="preserve"> </w:t>
      </w:r>
      <w:r>
        <w:rPr>
          <w:spacing w:val="-1"/>
        </w:rPr>
        <w:t>Жесткость</w:t>
      </w:r>
      <w:r w:rsidRPr="00346613">
        <w:rPr>
          <w:spacing w:val="-1"/>
        </w:rPr>
        <w:t xml:space="preserve"> воды не </w:t>
      </w:r>
      <w:r>
        <w:rPr>
          <w:spacing w:val="-1"/>
        </w:rPr>
        <w:t>превышает</w:t>
      </w:r>
      <w:r w:rsidRPr="00346613">
        <w:rPr>
          <w:spacing w:val="-1"/>
        </w:rPr>
        <w:t xml:space="preserve"> 0,7 мк-экв/л. </w:t>
      </w:r>
      <w:r>
        <w:rPr>
          <w:spacing w:val="-1"/>
        </w:rPr>
        <w:t>Теплоноситель</w:t>
      </w:r>
      <w:r w:rsidRPr="00346613">
        <w:rPr>
          <w:spacing w:val="-1"/>
        </w:rPr>
        <w:t xml:space="preserve"> </w:t>
      </w:r>
      <w:r>
        <w:rPr>
          <w:spacing w:val="-1"/>
        </w:rPr>
        <w:t>допускается</w:t>
      </w:r>
      <w:r w:rsidRPr="00346613">
        <w:rPr>
          <w:spacing w:val="-1"/>
        </w:rPr>
        <w:t xml:space="preserve"> к </w:t>
      </w:r>
      <w:r>
        <w:rPr>
          <w:spacing w:val="-1"/>
        </w:rPr>
        <w:t>использованию</w:t>
      </w:r>
      <w:r w:rsidRPr="00346613">
        <w:rPr>
          <w:spacing w:val="-1"/>
        </w:rPr>
        <w:t xml:space="preserve"> в </w:t>
      </w:r>
      <w:r>
        <w:rPr>
          <w:spacing w:val="-1"/>
        </w:rPr>
        <w:t>тепловых</w:t>
      </w:r>
      <w:r w:rsidRPr="00346613">
        <w:rPr>
          <w:spacing w:val="-1"/>
        </w:rPr>
        <w:t xml:space="preserve"> </w:t>
      </w:r>
      <w:r>
        <w:rPr>
          <w:spacing w:val="-1"/>
        </w:rPr>
        <w:t>сетях</w:t>
      </w:r>
      <w:r w:rsidRPr="00346613">
        <w:rPr>
          <w:spacing w:val="-1"/>
        </w:rPr>
        <w:t xml:space="preserve"> </w:t>
      </w:r>
      <w:r>
        <w:rPr>
          <w:spacing w:val="-1"/>
        </w:rPr>
        <w:t>без</w:t>
      </w:r>
      <w:r w:rsidRPr="00346613">
        <w:rPr>
          <w:spacing w:val="-1"/>
        </w:rPr>
        <w:t xml:space="preserve"> </w:t>
      </w:r>
      <w:r>
        <w:rPr>
          <w:spacing w:val="-1"/>
        </w:rPr>
        <w:t>предварительного</w:t>
      </w:r>
      <w:r w:rsidRPr="00346613">
        <w:rPr>
          <w:spacing w:val="-1"/>
        </w:rPr>
        <w:t xml:space="preserve"> </w:t>
      </w:r>
      <w:r>
        <w:rPr>
          <w:spacing w:val="-1"/>
        </w:rPr>
        <w:t>умягчения.</w:t>
      </w:r>
      <w:r w:rsidRPr="00346613">
        <w:rPr>
          <w:spacing w:val="-1"/>
        </w:rPr>
        <w:t xml:space="preserve"> Для котлового контура теплоноситель </w:t>
      </w:r>
      <w:r>
        <w:rPr>
          <w:spacing w:val="-1"/>
        </w:rPr>
        <w:t>обрабатывается</w:t>
      </w:r>
      <w:r w:rsidRPr="00346613">
        <w:rPr>
          <w:spacing w:val="-1"/>
        </w:rPr>
        <w:t xml:space="preserve"> </w:t>
      </w:r>
      <w:r>
        <w:rPr>
          <w:spacing w:val="-1"/>
        </w:rPr>
        <w:t>комплексоном,</w:t>
      </w:r>
      <w:r w:rsidRPr="00346613">
        <w:rPr>
          <w:spacing w:val="-1"/>
        </w:rPr>
        <w:t xml:space="preserve"> </w:t>
      </w:r>
      <w:r>
        <w:rPr>
          <w:spacing w:val="-1"/>
        </w:rPr>
        <w:t>связывающем</w:t>
      </w:r>
      <w:r w:rsidRPr="00346613">
        <w:rPr>
          <w:spacing w:val="-1"/>
        </w:rPr>
        <w:t xml:space="preserve"> </w:t>
      </w:r>
      <w:r>
        <w:rPr>
          <w:spacing w:val="-1"/>
        </w:rPr>
        <w:t>соли</w:t>
      </w:r>
      <w:r w:rsidRPr="00346613">
        <w:rPr>
          <w:spacing w:val="-1"/>
        </w:rPr>
        <w:t xml:space="preserve"> </w:t>
      </w:r>
      <w:r>
        <w:rPr>
          <w:spacing w:val="-1"/>
        </w:rPr>
        <w:t>жесткости,</w:t>
      </w:r>
      <w:r w:rsidRPr="00346613">
        <w:rPr>
          <w:spacing w:val="-1"/>
        </w:rPr>
        <w:t xml:space="preserve"> </w:t>
      </w:r>
      <w:r>
        <w:rPr>
          <w:spacing w:val="-1"/>
        </w:rPr>
        <w:t>кислород</w:t>
      </w:r>
      <w:r w:rsidRPr="00346613">
        <w:rPr>
          <w:spacing w:val="-1"/>
        </w:rPr>
        <w:t xml:space="preserve"> и </w:t>
      </w:r>
      <w:r>
        <w:rPr>
          <w:spacing w:val="-1"/>
        </w:rPr>
        <w:t>углекислый</w:t>
      </w:r>
      <w:r w:rsidRPr="00346613">
        <w:rPr>
          <w:spacing w:val="-1"/>
        </w:rPr>
        <w:t xml:space="preserve"> </w:t>
      </w:r>
      <w:r>
        <w:rPr>
          <w:spacing w:val="-1"/>
        </w:rPr>
        <w:t>газ.</w:t>
      </w:r>
      <w:r w:rsidRPr="00346613">
        <w:rPr>
          <w:spacing w:val="-1"/>
        </w:rPr>
        <w:t xml:space="preserve"> </w:t>
      </w:r>
      <w:r>
        <w:rPr>
          <w:spacing w:val="-1"/>
        </w:rPr>
        <w:t>Химическая</w:t>
      </w:r>
      <w:r w:rsidRPr="00346613">
        <w:rPr>
          <w:spacing w:val="-1"/>
        </w:rPr>
        <w:t xml:space="preserve"> </w:t>
      </w:r>
      <w:r>
        <w:rPr>
          <w:spacing w:val="-1"/>
        </w:rPr>
        <w:t>обработка</w:t>
      </w:r>
      <w:r w:rsidRPr="00346613">
        <w:rPr>
          <w:spacing w:val="-1"/>
        </w:rPr>
        <w:t xml:space="preserve"> котловой </w:t>
      </w:r>
      <w:r>
        <w:rPr>
          <w:spacing w:val="-1"/>
        </w:rPr>
        <w:t>подпиточной</w:t>
      </w:r>
      <w:r w:rsidRPr="00346613">
        <w:rPr>
          <w:spacing w:val="-1"/>
        </w:rPr>
        <w:t xml:space="preserve"> воды </w:t>
      </w:r>
      <w:r>
        <w:rPr>
          <w:spacing w:val="-1"/>
        </w:rPr>
        <w:t>осуществляется</w:t>
      </w:r>
      <w:r w:rsidRPr="00346613">
        <w:rPr>
          <w:spacing w:val="-1"/>
        </w:rPr>
        <w:t xml:space="preserve"> </w:t>
      </w:r>
      <w:r>
        <w:rPr>
          <w:spacing w:val="-1"/>
        </w:rPr>
        <w:t>установкой</w:t>
      </w:r>
      <w:r w:rsidRPr="00346613">
        <w:rPr>
          <w:spacing w:val="-1"/>
        </w:rPr>
        <w:t xml:space="preserve"> </w:t>
      </w:r>
      <w:r>
        <w:rPr>
          <w:spacing w:val="-1"/>
        </w:rPr>
        <w:t>автоматической</w:t>
      </w:r>
      <w:r w:rsidRPr="00346613">
        <w:rPr>
          <w:spacing w:val="-1"/>
        </w:rPr>
        <w:t xml:space="preserve"> </w:t>
      </w:r>
      <w:r>
        <w:rPr>
          <w:spacing w:val="-1"/>
        </w:rPr>
        <w:t>системы</w:t>
      </w:r>
      <w:r w:rsidRPr="00346613">
        <w:rPr>
          <w:spacing w:val="-1"/>
        </w:rPr>
        <w:t xml:space="preserve"> </w:t>
      </w:r>
      <w:r>
        <w:rPr>
          <w:spacing w:val="-1"/>
        </w:rPr>
        <w:t>дозирования</w:t>
      </w:r>
      <w:r w:rsidRPr="00346613">
        <w:rPr>
          <w:spacing w:val="-1"/>
        </w:rPr>
        <w:t xml:space="preserve"> </w:t>
      </w:r>
      <w:r>
        <w:rPr>
          <w:spacing w:val="-1"/>
        </w:rPr>
        <w:t>реагента</w:t>
      </w:r>
      <w:r w:rsidRPr="00346613">
        <w:rPr>
          <w:spacing w:val="-1"/>
        </w:rPr>
        <w:t xml:space="preserve"> </w:t>
      </w:r>
      <w:r>
        <w:rPr>
          <w:spacing w:val="-1"/>
        </w:rPr>
        <w:t>«ЭКТОСКЕЙЛ</w:t>
      </w:r>
      <w:r w:rsidRPr="00346613">
        <w:rPr>
          <w:spacing w:val="-1"/>
        </w:rPr>
        <w:t xml:space="preserve"> 450».</w:t>
      </w:r>
    </w:p>
    <w:p w:rsidR="00346613" w:rsidRDefault="00346613" w:rsidP="00346613">
      <w:pPr>
        <w:pStyle w:val="ad"/>
        <w:ind w:left="160" w:right="162" w:firstLine="540"/>
        <w:jc w:val="both"/>
        <w:rPr>
          <w:spacing w:val="-1"/>
        </w:rPr>
      </w:pPr>
      <w:r w:rsidRPr="00346613">
        <w:rPr>
          <w:spacing w:val="-1"/>
        </w:rPr>
        <w:t xml:space="preserve">В тепловых </w:t>
      </w:r>
      <w:r>
        <w:rPr>
          <w:spacing w:val="-1"/>
        </w:rPr>
        <w:t>сетях</w:t>
      </w:r>
      <w:r w:rsidRPr="00346613">
        <w:rPr>
          <w:spacing w:val="-1"/>
        </w:rPr>
        <w:t xml:space="preserve"> </w:t>
      </w:r>
      <w:r>
        <w:rPr>
          <w:spacing w:val="-1"/>
        </w:rPr>
        <w:t>применяется</w:t>
      </w:r>
      <w:r w:rsidRPr="00346613">
        <w:rPr>
          <w:spacing w:val="-1"/>
        </w:rPr>
        <w:t xml:space="preserve"> </w:t>
      </w:r>
      <w:r>
        <w:rPr>
          <w:spacing w:val="-1"/>
        </w:rPr>
        <w:t>температурный</w:t>
      </w:r>
      <w:r w:rsidRPr="00346613">
        <w:rPr>
          <w:spacing w:val="-1"/>
        </w:rPr>
        <w:t xml:space="preserve"> график </w:t>
      </w:r>
      <w:r>
        <w:rPr>
          <w:spacing w:val="-1"/>
        </w:rPr>
        <w:t>качественного</w:t>
      </w:r>
      <w:r w:rsidRPr="00346613">
        <w:rPr>
          <w:spacing w:val="-1"/>
        </w:rPr>
        <w:t xml:space="preserve"> </w:t>
      </w:r>
      <w:r>
        <w:rPr>
          <w:spacing w:val="-1"/>
        </w:rPr>
        <w:t>регулирования</w:t>
      </w:r>
      <w:r w:rsidRPr="00346613">
        <w:rPr>
          <w:spacing w:val="-1"/>
        </w:rPr>
        <w:t xml:space="preserve"> с </w:t>
      </w:r>
      <w:r>
        <w:rPr>
          <w:spacing w:val="-1"/>
        </w:rPr>
        <w:t>расчетными</w:t>
      </w:r>
      <w:r w:rsidRPr="00346613">
        <w:rPr>
          <w:spacing w:val="-1"/>
        </w:rPr>
        <w:t xml:space="preserve"> </w:t>
      </w:r>
      <w:r>
        <w:rPr>
          <w:spacing w:val="-1"/>
        </w:rPr>
        <w:t>значениями</w:t>
      </w:r>
      <w:r w:rsidRPr="00346613">
        <w:rPr>
          <w:spacing w:val="-1"/>
        </w:rPr>
        <w:t xml:space="preserve"> 95/70 о</w:t>
      </w:r>
      <w:r>
        <w:rPr>
          <w:spacing w:val="-1"/>
        </w:rPr>
        <w:t>С</w:t>
      </w:r>
      <w:r w:rsidRPr="00346613">
        <w:rPr>
          <w:spacing w:val="-1"/>
        </w:rPr>
        <w:t xml:space="preserve"> </w:t>
      </w:r>
      <w:r>
        <w:rPr>
          <w:spacing w:val="-1"/>
        </w:rPr>
        <w:t>без</w:t>
      </w:r>
      <w:r w:rsidRPr="00346613">
        <w:rPr>
          <w:spacing w:val="-1"/>
        </w:rPr>
        <w:t xml:space="preserve"> </w:t>
      </w:r>
      <w:r>
        <w:rPr>
          <w:spacing w:val="-1"/>
        </w:rPr>
        <w:t>срезок</w:t>
      </w:r>
      <w:r w:rsidRPr="00346613">
        <w:rPr>
          <w:spacing w:val="-1"/>
        </w:rPr>
        <w:t xml:space="preserve"> </w:t>
      </w:r>
      <w:r>
        <w:rPr>
          <w:spacing w:val="-1"/>
        </w:rPr>
        <w:t>температур.</w:t>
      </w:r>
      <w:r w:rsidRPr="00346613">
        <w:rPr>
          <w:spacing w:val="-1"/>
        </w:rPr>
        <w:t xml:space="preserve"> В сетях </w:t>
      </w:r>
      <w:r>
        <w:rPr>
          <w:spacing w:val="-1"/>
        </w:rPr>
        <w:t>ГВС</w:t>
      </w:r>
      <w:r w:rsidRPr="00346613">
        <w:rPr>
          <w:spacing w:val="-1"/>
        </w:rPr>
        <w:t xml:space="preserve"> </w:t>
      </w:r>
      <w:r>
        <w:rPr>
          <w:spacing w:val="-1"/>
        </w:rPr>
        <w:t>применяется</w:t>
      </w:r>
      <w:r w:rsidRPr="00346613">
        <w:rPr>
          <w:spacing w:val="-1"/>
        </w:rPr>
        <w:t xml:space="preserve"> </w:t>
      </w:r>
      <w:proofErr w:type="gramStart"/>
      <w:r>
        <w:rPr>
          <w:spacing w:val="-1"/>
        </w:rPr>
        <w:t>постоянный</w:t>
      </w:r>
      <w:r w:rsidRPr="00346613">
        <w:rPr>
          <w:spacing w:val="-1"/>
        </w:rPr>
        <w:t xml:space="preserve">  </w:t>
      </w:r>
      <w:r>
        <w:rPr>
          <w:spacing w:val="-1"/>
        </w:rPr>
        <w:t>температурный</w:t>
      </w:r>
      <w:proofErr w:type="gramEnd"/>
      <w:r w:rsidRPr="00346613">
        <w:rPr>
          <w:spacing w:val="-1"/>
        </w:rPr>
        <w:t xml:space="preserve"> график </w:t>
      </w:r>
      <w:r>
        <w:rPr>
          <w:spacing w:val="-1"/>
        </w:rPr>
        <w:t>равный</w:t>
      </w:r>
      <w:r w:rsidRPr="00346613">
        <w:rPr>
          <w:spacing w:val="-1"/>
        </w:rPr>
        <w:t xml:space="preserve">  65 о</w:t>
      </w:r>
      <w:r>
        <w:rPr>
          <w:spacing w:val="-1"/>
        </w:rPr>
        <w:t>С</w:t>
      </w:r>
    </w:p>
    <w:p w:rsidR="00346613" w:rsidRDefault="00346613" w:rsidP="00346613">
      <w:pPr>
        <w:pStyle w:val="ad"/>
        <w:tabs>
          <w:tab w:val="left" w:pos="1775"/>
          <w:tab w:val="left" w:pos="2679"/>
          <w:tab w:val="left" w:pos="4608"/>
          <w:tab w:val="left" w:pos="4929"/>
          <w:tab w:val="left" w:pos="6193"/>
          <w:tab w:val="left" w:pos="7108"/>
          <w:tab w:val="left" w:pos="8713"/>
          <w:tab w:val="left" w:pos="9337"/>
        </w:tabs>
        <w:ind w:left="160" w:right="160" w:firstLine="540"/>
      </w:pPr>
      <w:r>
        <w:t>Годовой</w:t>
      </w:r>
      <w:r>
        <w:tab/>
        <w:t>расход</w:t>
      </w:r>
      <w:r>
        <w:tab/>
      </w:r>
      <w:r>
        <w:rPr>
          <w:spacing w:val="-1"/>
        </w:rPr>
        <w:t>теплоносителя</w:t>
      </w:r>
      <w:r>
        <w:rPr>
          <w:spacing w:val="-1"/>
        </w:rPr>
        <w:tab/>
      </w:r>
      <w:r>
        <w:rPr>
          <w:w w:val="95"/>
        </w:rPr>
        <w:t>в</w:t>
      </w:r>
      <w:r>
        <w:rPr>
          <w:w w:val="95"/>
        </w:rPr>
        <w:tab/>
      </w:r>
      <w:r>
        <w:rPr>
          <w:spacing w:val="-1"/>
        </w:rPr>
        <w:t>котельной</w:t>
      </w:r>
      <w:r>
        <w:rPr>
          <w:spacing w:val="-1"/>
        </w:rPr>
        <w:tab/>
        <w:t>мкр-на</w:t>
      </w:r>
      <w:r>
        <w:rPr>
          <w:spacing w:val="-1"/>
        </w:rPr>
        <w:tab/>
        <w:t>Касколовка</w:t>
      </w:r>
      <w:r>
        <w:rPr>
          <w:spacing w:val="-1"/>
        </w:rPr>
        <w:tab/>
      </w:r>
      <w:r>
        <w:rPr>
          <w:w w:val="95"/>
        </w:rPr>
        <w:t>за</w:t>
      </w:r>
      <w:r>
        <w:rPr>
          <w:w w:val="95"/>
        </w:rPr>
        <w:tab/>
      </w:r>
      <w:r>
        <w:rPr>
          <w:spacing w:val="-1"/>
        </w:rPr>
        <w:t>период</w:t>
      </w:r>
      <w:r>
        <w:rPr>
          <w:spacing w:val="61"/>
        </w:rPr>
        <w:t xml:space="preserve"> </w:t>
      </w:r>
      <w:r>
        <w:rPr>
          <w:spacing w:val="-1"/>
        </w:rPr>
        <w:t>предшествующий</w:t>
      </w:r>
      <w:r>
        <w:t xml:space="preserve"> году</w:t>
      </w:r>
      <w:r>
        <w:rPr>
          <w:spacing w:val="-3"/>
        </w:rPr>
        <w:t xml:space="preserve"> </w:t>
      </w:r>
      <w:r>
        <w:rPr>
          <w:spacing w:val="-1"/>
        </w:rPr>
        <w:t>актуализации</w:t>
      </w:r>
      <w:r>
        <w:t xml:space="preserve"> </w:t>
      </w:r>
      <w:r>
        <w:rPr>
          <w:spacing w:val="-1"/>
        </w:rPr>
        <w:t>схемы</w:t>
      </w:r>
      <w:r>
        <w:t xml:space="preserve"> </w:t>
      </w:r>
      <w:proofErr w:type="gramStart"/>
      <w:r>
        <w:rPr>
          <w:spacing w:val="-1"/>
        </w:rPr>
        <w:t>теплоснабжения</w:t>
      </w:r>
      <w:r>
        <w:t xml:space="preserve"> </w:t>
      </w:r>
      <w:r>
        <w:rPr>
          <w:spacing w:val="5"/>
        </w:rPr>
        <w:t xml:space="preserve"> </w:t>
      </w:r>
      <w:r>
        <w:rPr>
          <w:spacing w:val="-1"/>
        </w:rPr>
        <w:t>представлен</w:t>
      </w:r>
      <w:proofErr w:type="gramEnd"/>
      <w:r>
        <w:t xml:space="preserve"> в таблице</w:t>
      </w:r>
      <w:r>
        <w:rPr>
          <w:spacing w:val="59"/>
        </w:rPr>
        <w:t xml:space="preserve"> </w:t>
      </w:r>
      <w:r>
        <w:t>1.22.</w:t>
      </w:r>
    </w:p>
    <w:p w:rsidR="00346613" w:rsidRDefault="00346613" w:rsidP="00346613">
      <w:pPr>
        <w:pStyle w:val="afd"/>
        <w:rPr>
          <w:b/>
          <w:bCs/>
        </w:rPr>
      </w:pPr>
      <w:r>
        <w:t>Таблица 1.22.</w:t>
      </w:r>
    </w:p>
    <w:p w:rsidR="00346613" w:rsidRDefault="00346613" w:rsidP="00346613">
      <w:pPr>
        <w:ind w:left="2421"/>
        <w:rPr>
          <w:rFonts w:ascii="Times New Roman" w:eastAsia="Times New Roman" w:hAnsi="Times New Roman" w:cs="Times New Roman"/>
          <w:sz w:val="24"/>
          <w:szCs w:val="24"/>
        </w:rPr>
      </w:pPr>
      <w:r>
        <w:rPr>
          <w:rFonts w:ascii="Times New Roman" w:hAnsi="Times New Roman"/>
          <w:b/>
          <w:sz w:val="24"/>
        </w:rPr>
        <w:t>Годовой</w:t>
      </w:r>
      <w:r>
        <w:rPr>
          <w:rFonts w:ascii="Times New Roman" w:hAnsi="Times New Roman"/>
          <w:b/>
          <w:spacing w:val="-2"/>
          <w:sz w:val="24"/>
        </w:rPr>
        <w:t xml:space="preserve"> </w:t>
      </w:r>
      <w:r>
        <w:rPr>
          <w:rFonts w:ascii="Times New Roman" w:hAnsi="Times New Roman"/>
          <w:b/>
          <w:spacing w:val="-1"/>
          <w:sz w:val="24"/>
        </w:rPr>
        <w:t>расход</w:t>
      </w:r>
      <w:r>
        <w:rPr>
          <w:rFonts w:ascii="Times New Roman" w:hAnsi="Times New Roman"/>
          <w:b/>
          <w:sz w:val="24"/>
        </w:rPr>
        <w:t xml:space="preserve"> </w:t>
      </w:r>
      <w:r>
        <w:rPr>
          <w:rFonts w:ascii="Times New Roman" w:hAnsi="Times New Roman"/>
          <w:b/>
          <w:spacing w:val="-1"/>
          <w:sz w:val="24"/>
        </w:rPr>
        <w:t>теплоносителя</w:t>
      </w:r>
      <w:r>
        <w:rPr>
          <w:rFonts w:ascii="Times New Roman" w:hAnsi="Times New Roman"/>
          <w:b/>
          <w:sz w:val="24"/>
        </w:rPr>
        <w:t xml:space="preserve"> </w:t>
      </w:r>
      <w:proofErr w:type="gramStart"/>
      <w:r>
        <w:rPr>
          <w:rFonts w:ascii="Times New Roman" w:hAnsi="Times New Roman"/>
          <w:b/>
          <w:sz w:val="24"/>
        </w:rPr>
        <w:t xml:space="preserve">в  </w:t>
      </w:r>
      <w:r>
        <w:rPr>
          <w:rFonts w:ascii="Times New Roman" w:hAnsi="Times New Roman"/>
          <w:b/>
          <w:spacing w:val="-1"/>
          <w:sz w:val="24"/>
        </w:rPr>
        <w:t>за</w:t>
      </w:r>
      <w:proofErr w:type="gramEnd"/>
      <w:r>
        <w:rPr>
          <w:rFonts w:ascii="Times New Roman" w:hAnsi="Times New Roman"/>
          <w:b/>
          <w:sz w:val="24"/>
        </w:rPr>
        <w:t xml:space="preserve"> 2018-2021 </w:t>
      </w:r>
      <w:r>
        <w:rPr>
          <w:rFonts w:ascii="Times New Roman" w:hAnsi="Times New Roman"/>
          <w:b/>
          <w:spacing w:val="-1"/>
          <w:sz w:val="24"/>
        </w:rPr>
        <w:t>г.г.</w:t>
      </w:r>
    </w:p>
    <w:tbl>
      <w:tblPr>
        <w:tblW w:w="0" w:type="auto"/>
        <w:tblInd w:w="296" w:type="dxa"/>
        <w:tblLayout w:type="fixed"/>
        <w:tblLook w:val="01E0" w:firstRow="1" w:lastRow="1" w:firstColumn="1" w:lastColumn="1" w:noHBand="0" w:noVBand="0"/>
      </w:tblPr>
      <w:tblGrid>
        <w:gridCol w:w="3970"/>
        <w:gridCol w:w="1419"/>
        <w:gridCol w:w="1246"/>
        <w:gridCol w:w="1306"/>
        <w:gridCol w:w="1418"/>
      </w:tblGrid>
      <w:tr w:rsidR="00346613" w:rsidTr="00C72F81">
        <w:trPr>
          <w:trHeight w:hRule="exact" w:val="439"/>
        </w:trPr>
        <w:tc>
          <w:tcPr>
            <w:tcW w:w="3970" w:type="dxa"/>
            <w:vMerge w:val="restart"/>
            <w:tcBorders>
              <w:top w:val="single" w:sz="5" w:space="0" w:color="000000"/>
              <w:left w:val="single" w:sz="5" w:space="0" w:color="000000"/>
              <w:right w:val="single" w:sz="5" w:space="0" w:color="000000"/>
            </w:tcBorders>
          </w:tcPr>
          <w:p w:rsidR="00346613" w:rsidRPr="00BA44B7" w:rsidRDefault="00346613" w:rsidP="00C72F81">
            <w:pPr>
              <w:pStyle w:val="TableParagraph"/>
              <w:rPr>
                <w:rFonts w:ascii="Times New Roman" w:eastAsia="Times New Roman" w:hAnsi="Times New Roman" w:cs="Times New Roman"/>
                <w:b/>
                <w:bCs/>
                <w:sz w:val="20"/>
                <w:szCs w:val="20"/>
                <w:lang w:val="ru-RU"/>
              </w:rPr>
            </w:pPr>
          </w:p>
          <w:p w:rsidR="00346613" w:rsidRPr="00BA44B7" w:rsidRDefault="00346613" w:rsidP="00C72F81">
            <w:pPr>
              <w:pStyle w:val="TableParagraph"/>
              <w:rPr>
                <w:rFonts w:ascii="Times New Roman" w:eastAsia="Times New Roman" w:hAnsi="Times New Roman" w:cs="Times New Roman"/>
                <w:b/>
                <w:bCs/>
                <w:sz w:val="20"/>
                <w:szCs w:val="20"/>
                <w:lang w:val="ru-RU"/>
              </w:rPr>
            </w:pPr>
          </w:p>
          <w:p w:rsidR="00346613" w:rsidRDefault="00346613" w:rsidP="00C72F81">
            <w:pPr>
              <w:pStyle w:val="TableParagraph"/>
              <w:ind w:left="774"/>
              <w:rPr>
                <w:rFonts w:ascii="Times New Roman" w:eastAsia="Times New Roman" w:hAnsi="Times New Roman" w:cs="Times New Roman"/>
                <w:sz w:val="20"/>
                <w:szCs w:val="20"/>
              </w:rPr>
            </w:pPr>
            <w:r>
              <w:rPr>
                <w:rFonts w:ascii="Times New Roman" w:hAnsi="Times New Roman"/>
                <w:b/>
                <w:sz w:val="20"/>
              </w:rPr>
              <w:t>Наименование</w:t>
            </w:r>
            <w:r>
              <w:rPr>
                <w:rFonts w:ascii="Times New Roman" w:hAnsi="Times New Roman"/>
                <w:b/>
                <w:spacing w:val="-26"/>
                <w:sz w:val="20"/>
              </w:rPr>
              <w:t xml:space="preserve"> </w:t>
            </w:r>
            <w:r>
              <w:rPr>
                <w:rFonts w:ascii="Times New Roman" w:hAnsi="Times New Roman"/>
                <w:b/>
                <w:sz w:val="20"/>
              </w:rPr>
              <w:t>показателя</w:t>
            </w:r>
          </w:p>
        </w:tc>
        <w:tc>
          <w:tcPr>
            <w:tcW w:w="5389" w:type="dxa"/>
            <w:gridSpan w:val="4"/>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102"/>
              <w:jc w:val="center"/>
              <w:rPr>
                <w:rFonts w:ascii="Times New Roman" w:eastAsia="Times New Roman" w:hAnsi="Times New Roman" w:cs="Times New Roman"/>
                <w:sz w:val="20"/>
                <w:szCs w:val="20"/>
              </w:rPr>
            </w:pPr>
            <w:r>
              <w:rPr>
                <w:rFonts w:ascii="Times New Roman" w:hAnsi="Times New Roman"/>
                <w:b/>
                <w:sz w:val="20"/>
              </w:rPr>
              <w:t>По</w:t>
            </w:r>
            <w:r>
              <w:rPr>
                <w:rFonts w:ascii="Times New Roman" w:hAnsi="Times New Roman"/>
                <w:b/>
                <w:spacing w:val="-7"/>
                <w:sz w:val="20"/>
              </w:rPr>
              <w:t xml:space="preserve"> </w:t>
            </w:r>
            <w:r>
              <w:rPr>
                <w:rFonts w:ascii="Times New Roman" w:hAnsi="Times New Roman"/>
                <w:b/>
                <w:spacing w:val="-1"/>
                <w:sz w:val="20"/>
              </w:rPr>
              <w:t>годам</w:t>
            </w:r>
          </w:p>
        </w:tc>
      </w:tr>
      <w:tr w:rsidR="00346613" w:rsidTr="00C72F81">
        <w:trPr>
          <w:trHeight w:hRule="exact" w:val="722"/>
        </w:trPr>
        <w:tc>
          <w:tcPr>
            <w:tcW w:w="3970" w:type="dxa"/>
            <w:vMerge/>
            <w:tcBorders>
              <w:left w:val="single" w:sz="5" w:space="0" w:color="000000"/>
              <w:bottom w:val="single" w:sz="5" w:space="0" w:color="000000"/>
              <w:right w:val="single" w:sz="5" w:space="0" w:color="000000"/>
            </w:tcBorders>
          </w:tcPr>
          <w:p w:rsidR="00346613" w:rsidRDefault="00346613" w:rsidP="00C72F81"/>
        </w:tc>
        <w:tc>
          <w:tcPr>
            <w:tcW w:w="1419"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rPr>
                <w:rFonts w:ascii="Times New Roman" w:eastAsia="Times New Roman" w:hAnsi="Times New Roman" w:cs="Times New Roman"/>
                <w:b/>
                <w:bCs/>
                <w:sz w:val="21"/>
                <w:szCs w:val="21"/>
              </w:rPr>
            </w:pPr>
          </w:p>
          <w:p w:rsidR="00346613" w:rsidRDefault="00346613" w:rsidP="00C72F81">
            <w:pPr>
              <w:pStyle w:val="TableParagraph"/>
              <w:ind w:left="2"/>
              <w:jc w:val="center"/>
              <w:rPr>
                <w:rFonts w:ascii="Times New Roman" w:eastAsia="Times New Roman" w:hAnsi="Times New Roman" w:cs="Times New Roman"/>
                <w:sz w:val="20"/>
                <w:szCs w:val="20"/>
              </w:rPr>
            </w:pPr>
            <w:r>
              <w:rPr>
                <w:rFonts w:ascii="Times New Roman"/>
                <w:b/>
                <w:spacing w:val="1"/>
                <w:sz w:val="20"/>
              </w:rPr>
              <w:t>2018</w:t>
            </w:r>
          </w:p>
        </w:tc>
        <w:tc>
          <w:tcPr>
            <w:tcW w:w="1246"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rPr>
                <w:rFonts w:ascii="Times New Roman" w:eastAsia="Times New Roman" w:hAnsi="Times New Roman" w:cs="Times New Roman"/>
                <w:b/>
                <w:bCs/>
                <w:sz w:val="21"/>
                <w:szCs w:val="21"/>
              </w:rPr>
            </w:pPr>
          </w:p>
          <w:p w:rsidR="00346613" w:rsidRDefault="00346613" w:rsidP="00C72F81">
            <w:pPr>
              <w:pStyle w:val="TableParagraph"/>
              <w:ind w:left="2"/>
              <w:jc w:val="center"/>
              <w:rPr>
                <w:rFonts w:ascii="Times New Roman" w:eastAsia="Times New Roman" w:hAnsi="Times New Roman" w:cs="Times New Roman"/>
                <w:sz w:val="20"/>
                <w:szCs w:val="20"/>
              </w:rPr>
            </w:pPr>
            <w:r>
              <w:rPr>
                <w:rFonts w:ascii="Times New Roman"/>
                <w:b/>
                <w:spacing w:val="1"/>
                <w:sz w:val="20"/>
              </w:rPr>
              <w:t>2019</w:t>
            </w:r>
          </w:p>
        </w:tc>
        <w:tc>
          <w:tcPr>
            <w:tcW w:w="1306"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rPr>
                <w:rFonts w:ascii="Times New Roman" w:eastAsia="Times New Roman" w:hAnsi="Times New Roman" w:cs="Times New Roman"/>
                <w:b/>
                <w:bCs/>
                <w:sz w:val="21"/>
                <w:szCs w:val="21"/>
              </w:rPr>
            </w:pPr>
          </w:p>
          <w:p w:rsidR="00346613" w:rsidRDefault="00346613" w:rsidP="00C72F81">
            <w:pPr>
              <w:pStyle w:val="TableParagraph"/>
              <w:jc w:val="center"/>
              <w:rPr>
                <w:rFonts w:ascii="Times New Roman" w:eastAsia="Times New Roman" w:hAnsi="Times New Roman" w:cs="Times New Roman"/>
                <w:sz w:val="20"/>
                <w:szCs w:val="20"/>
              </w:rPr>
            </w:pPr>
            <w:r>
              <w:rPr>
                <w:rFonts w:ascii="Times New Roman"/>
                <w:b/>
                <w:spacing w:val="1"/>
                <w:sz w:val="20"/>
              </w:rPr>
              <w:t>2020</w:t>
            </w:r>
          </w:p>
        </w:tc>
        <w:tc>
          <w:tcPr>
            <w:tcW w:w="1418"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rPr>
                <w:rFonts w:ascii="Times New Roman" w:eastAsia="Times New Roman" w:hAnsi="Times New Roman" w:cs="Times New Roman"/>
                <w:b/>
                <w:bCs/>
                <w:sz w:val="21"/>
                <w:szCs w:val="21"/>
              </w:rPr>
            </w:pPr>
          </w:p>
          <w:p w:rsidR="00346613" w:rsidRDefault="00346613" w:rsidP="00C72F81">
            <w:pPr>
              <w:pStyle w:val="TableParagraph"/>
              <w:ind w:left="2"/>
              <w:jc w:val="center"/>
              <w:rPr>
                <w:rFonts w:ascii="Times New Roman" w:eastAsia="Times New Roman" w:hAnsi="Times New Roman" w:cs="Times New Roman"/>
                <w:sz w:val="20"/>
                <w:szCs w:val="20"/>
              </w:rPr>
            </w:pPr>
            <w:r>
              <w:rPr>
                <w:rFonts w:ascii="Times New Roman"/>
                <w:b/>
                <w:spacing w:val="1"/>
                <w:sz w:val="20"/>
              </w:rPr>
              <w:t>2021</w:t>
            </w:r>
          </w:p>
        </w:tc>
      </w:tr>
      <w:tr w:rsidR="00346613" w:rsidTr="00C72F81">
        <w:trPr>
          <w:trHeight w:hRule="exact" w:val="444"/>
        </w:trPr>
        <w:tc>
          <w:tcPr>
            <w:tcW w:w="3970"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100"/>
              <w:ind w:left="56"/>
              <w:rPr>
                <w:rFonts w:ascii="Times New Roman" w:eastAsia="Times New Roman" w:hAnsi="Times New Roman" w:cs="Times New Roman"/>
                <w:sz w:val="20"/>
                <w:szCs w:val="20"/>
              </w:rPr>
            </w:pPr>
            <w:r>
              <w:rPr>
                <w:rFonts w:ascii="Times New Roman" w:hAnsi="Times New Roman"/>
                <w:b/>
                <w:sz w:val="20"/>
              </w:rPr>
              <w:t>Котельная</w:t>
            </w:r>
            <w:r>
              <w:rPr>
                <w:rFonts w:ascii="Times New Roman" w:hAnsi="Times New Roman"/>
                <w:b/>
                <w:spacing w:val="-18"/>
                <w:sz w:val="20"/>
              </w:rPr>
              <w:t xml:space="preserve"> </w:t>
            </w:r>
            <w:r>
              <w:rPr>
                <w:rFonts w:ascii="Times New Roman" w:hAnsi="Times New Roman"/>
                <w:b/>
                <w:sz w:val="20"/>
              </w:rPr>
              <w:t>микрорайона</w:t>
            </w:r>
            <w:r>
              <w:rPr>
                <w:rFonts w:ascii="Times New Roman" w:hAnsi="Times New Roman"/>
                <w:b/>
                <w:spacing w:val="-16"/>
                <w:sz w:val="20"/>
              </w:rPr>
              <w:t xml:space="preserve"> </w:t>
            </w:r>
            <w:r>
              <w:rPr>
                <w:rFonts w:ascii="Times New Roman" w:hAnsi="Times New Roman"/>
                <w:b/>
                <w:spacing w:val="-1"/>
                <w:sz w:val="20"/>
              </w:rPr>
              <w:t>Касколовка</w:t>
            </w:r>
          </w:p>
        </w:tc>
        <w:tc>
          <w:tcPr>
            <w:tcW w:w="1419"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100"/>
              <w:ind w:left="363"/>
              <w:rPr>
                <w:rFonts w:ascii="Times New Roman" w:eastAsia="Times New Roman" w:hAnsi="Times New Roman" w:cs="Times New Roman"/>
                <w:sz w:val="20"/>
                <w:szCs w:val="20"/>
              </w:rPr>
            </w:pPr>
            <w:r>
              <w:rPr>
                <w:rFonts w:ascii="Times New Roman" w:hAnsi="Times New Roman"/>
                <w:b/>
                <w:sz w:val="20"/>
              </w:rPr>
              <w:t>тыс.</w:t>
            </w:r>
            <w:r>
              <w:rPr>
                <w:rFonts w:ascii="Times New Roman" w:hAnsi="Times New Roman"/>
                <w:b/>
                <w:spacing w:val="-9"/>
                <w:sz w:val="20"/>
              </w:rPr>
              <w:t xml:space="preserve"> </w:t>
            </w:r>
            <w:r>
              <w:rPr>
                <w:rFonts w:ascii="Times New Roman" w:hAnsi="Times New Roman"/>
                <w:b/>
                <w:sz w:val="20"/>
              </w:rPr>
              <w:t>м3</w:t>
            </w:r>
          </w:p>
        </w:tc>
        <w:tc>
          <w:tcPr>
            <w:tcW w:w="1246"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100"/>
              <w:ind w:left="277"/>
              <w:rPr>
                <w:rFonts w:ascii="Times New Roman" w:eastAsia="Times New Roman" w:hAnsi="Times New Roman" w:cs="Times New Roman"/>
                <w:sz w:val="20"/>
                <w:szCs w:val="20"/>
              </w:rPr>
            </w:pPr>
            <w:r>
              <w:rPr>
                <w:rFonts w:ascii="Times New Roman" w:hAnsi="Times New Roman"/>
                <w:b/>
                <w:sz w:val="20"/>
              </w:rPr>
              <w:t>тыс.</w:t>
            </w:r>
            <w:r>
              <w:rPr>
                <w:rFonts w:ascii="Times New Roman" w:hAnsi="Times New Roman"/>
                <w:b/>
                <w:spacing w:val="-9"/>
                <w:sz w:val="20"/>
              </w:rPr>
              <w:t xml:space="preserve"> </w:t>
            </w:r>
            <w:r>
              <w:rPr>
                <w:rFonts w:ascii="Times New Roman" w:hAnsi="Times New Roman"/>
                <w:b/>
                <w:sz w:val="20"/>
              </w:rPr>
              <w:t>м3</w:t>
            </w:r>
          </w:p>
        </w:tc>
        <w:tc>
          <w:tcPr>
            <w:tcW w:w="1306"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100"/>
              <w:ind w:left="306"/>
              <w:rPr>
                <w:rFonts w:ascii="Times New Roman" w:eastAsia="Times New Roman" w:hAnsi="Times New Roman" w:cs="Times New Roman"/>
                <w:sz w:val="20"/>
                <w:szCs w:val="20"/>
              </w:rPr>
            </w:pPr>
            <w:r>
              <w:rPr>
                <w:rFonts w:ascii="Times New Roman" w:hAnsi="Times New Roman"/>
                <w:b/>
                <w:sz w:val="20"/>
              </w:rPr>
              <w:t>тыс.</w:t>
            </w:r>
            <w:r>
              <w:rPr>
                <w:rFonts w:ascii="Times New Roman" w:hAnsi="Times New Roman"/>
                <w:b/>
                <w:spacing w:val="-9"/>
                <w:sz w:val="20"/>
              </w:rPr>
              <w:t xml:space="preserve"> </w:t>
            </w:r>
            <w:r>
              <w:rPr>
                <w:rFonts w:ascii="Times New Roman" w:hAnsi="Times New Roman"/>
                <w:b/>
                <w:sz w:val="20"/>
              </w:rPr>
              <w:t>м3</w:t>
            </w:r>
          </w:p>
        </w:tc>
        <w:tc>
          <w:tcPr>
            <w:tcW w:w="1418"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100"/>
              <w:ind w:left="363"/>
              <w:rPr>
                <w:rFonts w:ascii="Times New Roman" w:eastAsia="Times New Roman" w:hAnsi="Times New Roman" w:cs="Times New Roman"/>
                <w:sz w:val="20"/>
                <w:szCs w:val="20"/>
              </w:rPr>
            </w:pPr>
            <w:r>
              <w:rPr>
                <w:rFonts w:ascii="Times New Roman" w:hAnsi="Times New Roman"/>
                <w:b/>
                <w:sz w:val="20"/>
              </w:rPr>
              <w:t>тыс.</w:t>
            </w:r>
            <w:r>
              <w:rPr>
                <w:rFonts w:ascii="Times New Roman" w:hAnsi="Times New Roman"/>
                <w:b/>
                <w:spacing w:val="-9"/>
                <w:sz w:val="20"/>
              </w:rPr>
              <w:t xml:space="preserve"> </w:t>
            </w:r>
            <w:r>
              <w:rPr>
                <w:rFonts w:ascii="Times New Roman" w:hAnsi="Times New Roman"/>
                <w:b/>
                <w:sz w:val="20"/>
              </w:rPr>
              <w:t>м3</w:t>
            </w:r>
          </w:p>
        </w:tc>
      </w:tr>
      <w:tr w:rsidR="00346613" w:rsidTr="00C72F81">
        <w:trPr>
          <w:trHeight w:hRule="exact" w:val="444"/>
        </w:trPr>
        <w:tc>
          <w:tcPr>
            <w:tcW w:w="3970" w:type="dxa"/>
            <w:tcBorders>
              <w:top w:val="single" w:sz="5" w:space="0" w:color="000000"/>
              <w:left w:val="single" w:sz="5" w:space="0" w:color="000000"/>
              <w:bottom w:val="single" w:sz="5" w:space="0" w:color="000000"/>
              <w:right w:val="single" w:sz="5" w:space="0" w:color="000000"/>
            </w:tcBorders>
          </w:tcPr>
          <w:p w:rsidR="00346613" w:rsidRPr="00BA44B7" w:rsidRDefault="00346613" w:rsidP="00C72F81">
            <w:pPr>
              <w:pStyle w:val="TableParagraph"/>
              <w:spacing w:before="95"/>
              <w:ind w:left="56"/>
              <w:rPr>
                <w:rFonts w:ascii="Times New Roman" w:eastAsia="Times New Roman" w:hAnsi="Times New Roman" w:cs="Times New Roman"/>
                <w:sz w:val="20"/>
                <w:szCs w:val="20"/>
                <w:lang w:val="ru-RU"/>
              </w:rPr>
            </w:pPr>
            <w:r w:rsidRPr="00BA44B7">
              <w:rPr>
                <w:rFonts w:ascii="Times New Roman" w:hAnsi="Times New Roman"/>
                <w:sz w:val="20"/>
                <w:lang w:val="ru-RU"/>
              </w:rPr>
              <w:t>Всего</w:t>
            </w:r>
            <w:r w:rsidRPr="00BA44B7">
              <w:rPr>
                <w:rFonts w:ascii="Times New Roman" w:hAnsi="Times New Roman"/>
                <w:spacing w:val="-5"/>
                <w:sz w:val="20"/>
                <w:lang w:val="ru-RU"/>
              </w:rPr>
              <w:t xml:space="preserve"> </w:t>
            </w:r>
            <w:r w:rsidRPr="00BA44B7">
              <w:rPr>
                <w:rFonts w:ascii="Times New Roman" w:hAnsi="Times New Roman"/>
                <w:spacing w:val="-1"/>
                <w:sz w:val="20"/>
                <w:lang w:val="ru-RU"/>
              </w:rPr>
              <w:t>подпитка</w:t>
            </w:r>
            <w:r w:rsidRPr="00BA44B7">
              <w:rPr>
                <w:rFonts w:ascii="Times New Roman" w:hAnsi="Times New Roman"/>
                <w:spacing w:val="-6"/>
                <w:sz w:val="20"/>
                <w:lang w:val="ru-RU"/>
              </w:rPr>
              <w:t xml:space="preserve"> </w:t>
            </w:r>
            <w:r w:rsidRPr="00BA44B7">
              <w:rPr>
                <w:rFonts w:ascii="Times New Roman" w:hAnsi="Times New Roman"/>
                <w:sz w:val="20"/>
                <w:lang w:val="ru-RU"/>
              </w:rPr>
              <w:t>тепловой</w:t>
            </w:r>
            <w:r w:rsidRPr="00BA44B7">
              <w:rPr>
                <w:rFonts w:ascii="Times New Roman" w:hAnsi="Times New Roman"/>
                <w:spacing w:val="-7"/>
                <w:sz w:val="20"/>
                <w:lang w:val="ru-RU"/>
              </w:rPr>
              <w:t xml:space="preserve"> </w:t>
            </w:r>
            <w:r w:rsidRPr="00BA44B7">
              <w:rPr>
                <w:rFonts w:ascii="Times New Roman" w:hAnsi="Times New Roman"/>
                <w:sz w:val="20"/>
                <w:lang w:val="ru-RU"/>
              </w:rPr>
              <w:t>сети,</w:t>
            </w:r>
            <w:r w:rsidRPr="00BA44B7">
              <w:rPr>
                <w:rFonts w:ascii="Times New Roman" w:hAnsi="Times New Roman"/>
                <w:spacing w:val="-5"/>
                <w:sz w:val="20"/>
                <w:lang w:val="ru-RU"/>
              </w:rPr>
              <w:t xml:space="preserve"> </w:t>
            </w:r>
            <w:r w:rsidRPr="00BA44B7">
              <w:rPr>
                <w:rFonts w:ascii="Times New Roman" w:hAnsi="Times New Roman"/>
                <w:sz w:val="20"/>
                <w:lang w:val="ru-RU"/>
              </w:rPr>
              <w:t>в</w:t>
            </w:r>
            <w:r w:rsidRPr="00BA44B7">
              <w:rPr>
                <w:rFonts w:ascii="Times New Roman" w:hAnsi="Times New Roman"/>
                <w:spacing w:val="-7"/>
                <w:sz w:val="20"/>
                <w:lang w:val="ru-RU"/>
              </w:rPr>
              <w:t xml:space="preserve"> </w:t>
            </w:r>
            <w:r w:rsidRPr="00BA44B7">
              <w:rPr>
                <w:rFonts w:ascii="Times New Roman" w:hAnsi="Times New Roman"/>
                <w:sz w:val="20"/>
                <w:lang w:val="ru-RU"/>
              </w:rPr>
              <w:t>том</w:t>
            </w:r>
            <w:r w:rsidRPr="00BA44B7">
              <w:rPr>
                <w:rFonts w:ascii="Times New Roman" w:hAnsi="Times New Roman"/>
                <w:spacing w:val="-5"/>
                <w:sz w:val="20"/>
                <w:lang w:val="ru-RU"/>
              </w:rPr>
              <w:t xml:space="preserve"> </w:t>
            </w:r>
            <w:r w:rsidRPr="00BA44B7">
              <w:rPr>
                <w:rFonts w:ascii="Times New Roman" w:hAnsi="Times New Roman"/>
                <w:sz w:val="20"/>
                <w:lang w:val="ru-RU"/>
              </w:rPr>
              <w:t>числе:</w:t>
            </w:r>
          </w:p>
        </w:tc>
        <w:tc>
          <w:tcPr>
            <w:tcW w:w="1419"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5"/>
              <w:ind w:left="428"/>
              <w:rPr>
                <w:rFonts w:ascii="Times New Roman" w:eastAsia="Times New Roman" w:hAnsi="Times New Roman" w:cs="Times New Roman"/>
                <w:sz w:val="20"/>
                <w:szCs w:val="20"/>
              </w:rPr>
            </w:pPr>
            <w:r>
              <w:rPr>
                <w:rFonts w:ascii="Times New Roman"/>
                <w:sz w:val="20"/>
              </w:rPr>
              <w:t>34,853</w:t>
            </w:r>
          </w:p>
        </w:tc>
        <w:tc>
          <w:tcPr>
            <w:tcW w:w="1246"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5"/>
              <w:ind w:left="342"/>
              <w:rPr>
                <w:rFonts w:ascii="Times New Roman" w:eastAsia="Times New Roman" w:hAnsi="Times New Roman" w:cs="Times New Roman"/>
                <w:sz w:val="20"/>
                <w:szCs w:val="20"/>
              </w:rPr>
            </w:pPr>
            <w:r>
              <w:rPr>
                <w:rFonts w:ascii="Times New Roman"/>
                <w:sz w:val="20"/>
              </w:rPr>
              <w:t>35,172</w:t>
            </w:r>
          </w:p>
        </w:tc>
        <w:tc>
          <w:tcPr>
            <w:tcW w:w="1306"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5"/>
              <w:ind w:left="371"/>
              <w:rPr>
                <w:rFonts w:ascii="Times New Roman" w:eastAsia="Times New Roman" w:hAnsi="Times New Roman" w:cs="Times New Roman"/>
                <w:sz w:val="20"/>
                <w:szCs w:val="20"/>
              </w:rPr>
            </w:pPr>
            <w:r>
              <w:rPr>
                <w:rFonts w:ascii="Times New Roman"/>
                <w:sz w:val="20"/>
              </w:rPr>
              <w:t>38,575</w:t>
            </w:r>
          </w:p>
        </w:tc>
        <w:tc>
          <w:tcPr>
            <w:tcW w:w="1418"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5"/>
              <w:ind w:left="428"/>
              <w:rPr>
                <w:rFonts w:ascii="Times New Roman" w:eastAsia="Times New Roman" w:hAnsi="Times New Roman" w:cs="Times New Roman"/>
                <w:sz w:val="20"/>
                <w:szCs w:val="20"/>
              </w:rPr>
            </w:pPr>
            <w:r>
              <w:rPr>
                <w:rFonts w:ascii="Times New Roman"/>
                <w:sz w:val="20"/>
              </w:rPr>
              <w:t>44,242</w:t>
            </w:r>
          </w:p>
        </w:tc>
      </w:tr>
      <w:tr w:rsidR="00346613" w:rsidTr="00C72F81">
        <w:trPr>
          <w:trHeight w:hRule="exact" w:val="444"/>
        </w:trPr>
        <w:tc>
          <w:tcPr>
            <w:tcW w:w="3970" w:type="dxa"/>
            <w:tcBorders>
              <w:top w:val="single" w:sz="5" w:space="0" w:color="000000"/>
              <w:left w:val="single" w:sz="5" w:space="0" w:color="000000"/>
              <w:bottom w:val="single" w:sz="5" w:space="0" w:color="000000"/>
              <w:right w:val="single" w:sz="5" w:space="0" w:color="000000"/>
            </w:tcBorders>
          </w:tcPr>
          <w:p w:rsidR="00346613" w:rsidRPr="00BA44B7" w:rsidRDefault="00346613" w:rsidP="00C72F81">
            <w:pPr>
              <w:pStyle w:val="TableParagraph"/>
              <w:spacing w:before="95"/>
              <w:ind w:left="56"/>
              <w:rPr>
                <w:rFonts w:ascii="Times New Roman" w:eastAsia="Times New Roman" w:hAnsi="Times New Roman" w:cs="Times New Roman"/>
                <w:sz w:val="20"/>
                <w:szCs w:val="20"/>
                <w:lang w:val="ru-RU"/>
              </w:rPr>
            </w:pPr>
            <w:r w:rsidRPr="00BA44B7">
              <w:rPr>
                <w:rFonts w:ascii="Times New Roman" w:hAnsi="Times New Roman"/>
                <w:sz w:val="20"/>
                <w:lang w:val="ru-RU"/>
              </w:rPr>
              <w:t>нормативные</w:t>
            </w:r>
            <w:r w:rsidRPr="00BA44B7">
              <w:rPr>
                <w:rFonts w:ascii="Times New Roman" w:hAnsi="Times New Roman"/>
                <w:spacing w:val="-7"/>
                <w:sz w:val="20"/>
                <w:lang w:val="ru-RU"/>
              </w:rPr>
              <w:t xml:space="preserve"> </w:t>
            </w:r>
            <w:r w:rsidRPr="00BA44B7">
              <w:rPr>
                <w:rFonts w:ascii="Times New Roman" w:hAnsi="Times New Roman"/>
                <w:spacing w:val="-1"/>
                <w:sz w:val="20"/>
                <w:lang w:val="ru-RU"/>
              </w:rPr>
              <w:t>утечки</w:t>
            </w:r>
            <w:r w:rsidRPr="00BA44B7">
              <w:rPr>
                <w:rFonts w:ascii="Times New Roman" w:hAnsi="Times New Roman"/>
                <w:spacing w:val="-9"/>
                <w:sz w:val="20"/>
                <w:lang w:val="ru-RU"/>
              </w:rPr>
              <w:t xml:space="preserve"> </w:t>
            </w:r>
            <w:r w:rsidRPr="00BA44B7">
              <w:rPr>
                <w:rFonts w:ascii="Times New Roman" w:hAnsi="Times New Roman"/>
                <w:sz w:val="20"/>
                <w:lang w:val="ru-RU"/>
              </w:rPr>
              <w:t>теплоносителя</w:t>
            </w:r>
            <w:r w:rsidRPr="00BA44B7">
              <w:rPr>
                <w:rFonts w:ascii="Times New Roman" w:hAnsi="Times New Roman"/>
                <w:spacing w:val="-10"/>
                <w:sz w:val="20"/>
                <w:lang w:val="ru-RU"/>
              </w:rPr>
              <w:t xml:space="preserve"> </w:t>
            </w:r>
            <w:r w:rsidRPr="00BA44B7">
              <w:rPr>
                <w:rFonts w:ascii="Times New Roman" w:hAnsi="Times New Roman"/>
                <w:sz w:val="20"/>
                <w:lang w:val="ru-RU"/>
              </w:rPr>
              <w:t>в</w:t>
            </w:r>
            <w:r w:rsidRPr="00BA44B7">
              <w:rPr>
                <w:rFonts w:ascii="Times New Roman" w:hAnsi="Times New Roman"/>
                <w:spacing w:val="-10"/>
                <w:sz w:val="20"/>
                <w:lang w:val="ru-RU"/>
              </w:rPr>
              <w:t xml:space="preserve"> </w:t>
            </w:r>
            <w:r w:rsidRPr="00BA44B7">
              <w:rPr>
                <w:rFonts w:ascii="Times New Roman" w:hAnsi="Times New Roman"/>
                <w:sz w:val="20"/>
                <w:lang w:val="ru-RU"/>
              </w:rPr>
              <w:t>сетях</w:t>
            </w:r>
          </w:p>
        </w:tc>
        <w:tc>
          <w:tcPr>
            <w:tcW w:w="1419"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5"/>
              <w:jc w:val="center"/>
              <w:rPr>
                <w:rFonts w:ascii="Times New Roman" w:eastAsia="Times New Roman" w:hAnsi="Times New Roman" w:cs="Times New Roman"/>
                <w:sz w:val="20"/>
                <w:szCs w:val="20"/>
              </w:rPr>
            </w:pPr>
            <w:r>
              <w:rPr>
                <w:rFonts w:ascii="Times New Roman"/>
                <w:sz w:val="20"/>
              </w:rPr>
              <w:t>1,538</w:t>
            </w:r>
          </w:p>
        </w:tc>
        <w:tc>
          <w:tcPr>
            <w:tcW w:w="1246"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5"/>
              <w:ind w:left="392"/>
              <w:rPr>
                <w:rFonts w:ascii="Times New Roman" w:eastAsia="Times New Roman" w:hAnsi="Times New Roman" w:cs="Times New Roman"/>
                <w:sz w:val="20"/>
                <w:szCs w:val="20"/>
              </w:rPr>
            </w:pPr>
            <w:r>
              <w:rPr>
                <w:rFonts w:ascii="Times New Roman"/>
                <w:sz w:val="20"/>
              </w:rPr>
              <w:t>1,538</w:t>
            </w:r>
          </w:p>
        </w:tc>
        <w:tc>
          <w:tcPr>
            <w:tcW w:w="1306"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5"/>
              <w:ind w:left="421"/>
              <w:rPr>
                <w:rFonts w:ascii="Times New Roman" w:eastAsia="Times New Roman" w:hAnsi="Times New Roman" w:cs="Times New Roman"/>
                <w:sz w:val="20"/>
                <w:szCs w:val="20"/>
              </w:rPr>
            </w:pPr>
            <w:r>
              <w:rPr>
                <w:rFonts w:ascii="Times New Roman"/>
                <w:sz w:val="20"/>
              </w:rPr>
              <w:t>1,538</w:t>
            </w:r>
          </w:p>
        </w:tc>
        <w:tc>
          <w:tcPr>
            <w:tcW w:w="1418"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5"/>
              <w:jc w:val="center"/>
              <w:rPr>
                <w:rFonts w:ascii="Times New Roman" w:eastAsia="Times New Roman" w:hAnsi="Times New Roman" w:cs="Times New Roman"/>
                <w:sz w:val="20"/>
                <w:szCs w:val="20"/>
              </w:rPr>
            </w:pPr>
            <w:r>
              <w:rPr>
                <w:rFonts w:ascii="Times New Roman"/>
                <w:sz w:val="20"/>
              </w:rPr>
              <w:t>1,538</w:t>
            </w:r>
          </w:p>
        </w:tc>
      </w:tr>
      <w:tr w:rsidR="00346613" w:rsidTr="00C72F81">
        <w:trPr>
          <w:trHeight w:hRule="exact" w:val="445"/>
        </w:trPr>
        <w:tc>
          <w:tcPr>
            <w:tcW w:w="3970"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6"/>
              <w:ind w:left="56"/>
              <w:rPr>
                <w:rFonts w:ascii="Times New Roman" w:eastAsia="Times New Roman" w:hAnsi="Times New Roman" w:cs="Times New Roman"/>
                <w:sz w:val="20"/>
                <w:szCs w:val="20"/>
              </w:rPr>
            </w:pPr>
            <w:r>
              <w:rPr>
                <w:rFonts w:ascii="Times New Roman" w:hAnsi="Times New Roman"/>
                <w:sz w:val="20"/>
              </w:rPr>
              <w:t>сверхнормативный</w:t>
            </w:r>
            <w:r>
              <w:rPr>
                <w:rFonts w:ascii="Times New Roman" w:hAnsi="Times New Roman"/>
                <w:spacing w:val="-15"/>
                <w:sz w:val="20"/>
              </w:rPr>
              <w:t xml:space="preserve"> </w:t>
            </w:r>
            <w:r>
              <w:rPr>
                <w:rFonts w:ascii="Times New Roman" w:hAnsi="Times New Roman"/>
                <w:sz w:val="20"/>
              </w:rPr>
              <w:t>расход</w:t>
            </w:r>
            <w:r>
              <w:rPr>
                <w:rFonts w:ascii="Times New Roman" w:hAnsi="Times New Roman"/>
                <w:spacing w:val="-14"/>
                <w:sz w:val="20"/>
              </w:rPr>
              <w:t xml:space="preserve"> </w:t>
            </w:r>
            <w:r>
              <w:rPr>
                <w:rFonts w:ascii="Times New Roman" w:hAnsi="Times New Roman"/>
                <w:sz w:val="20"/>
              </w:rPr>
              <w:t>воды</w:t>
            </w:r>
          </w:p>
        </w:tc>
        <w:tc>
          <w:tcPr>
            <w:tcW w:w="1419"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6"/>
              <w:ind w:left="428"/>
              <w:rPr>
                <w:rFonts w:ascii="Times New Roman" w:eastAsia="Times New Roman" w:hAnsi="Times New Roman" w:cs="Times New Roman"/>
                <w:sz w:val="20"/>
                <w:szCs w:val="20"/>
              </w:rPr>
            </w:pPr>
            <w:r>
              <w:rPr>
                <w:rFonts w:ascii="Times New Roman"/>
                <w:sz w:val="20"/>
              </w:rPr>
              <w:t>15,257</w:t>
            </w:r>
          </w:p>
        </w:tc>
        <w:tc>
          <w:tcPr>
            <w:tcW w:w="1246"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6"/>
              <w:ind w:left="342"/>
              <w:rPr>
                <w:rFonts w:ascii="Times New Roman" w:eastAsia="Times New Roman" w:hAnsi="Times New Roman" w:cs="Times New Roman"/>
                <w:sz w:val="20"/>
                <w:szCs w:val="20"/>
              </w:rPr>
            </w:pPr>
            <w:r>
              <w:rPr>
                <w:rFonts w:ascii="Times New Roman"/>
                <w:sz w:val="20"/>
              </w:rPr>
              <w:t>16,108</w:t>
            </w:r>
          </w:p>
        </w:tc>
        <w:tc>
          <w:tcPr>
            <w:tcW w:w="1306"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6"/>
              <w:ind w:left="371"/>
              <w:rPr>
                <w:rFonts w:ascii="Times New Roman" w:eastAsia="Times New Roman" w:hAnsi="Times New Roman" w:cs="Times New Roman"/>
                <w:sz w:val="20"/>
                <w:szCs w:val="20"/>
              </w:rPr>
            </w:pPr>
            <w:r>
              <w:rPr>
                <w:rFonts w:ascii="Times New Roman"/>
                <w:sz w:val="20"/>
              </w:rPr>
              <w:t>19,648</w:t>
            </w:r>
          </w:p>
        </w:tc>
        <w:tc>
          <w:tcPr>
            <w:tcW w:w="1418"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6"/>
              <w:ind w:left="428"/>
              <w:rPr>
                <w:rFonts w:ascii="Times New Roman" w:eastAsia="Times New Roman" w:hAnsi="Times New Roman" w:cs="Times New Roman"/>
                <w:sz w:val="20"/>
                <w:szCs w:val="20"/>
              </w:rPr>
            </w:pPr>
            <w:r>
              <w:rPr>
                <w:rFonts w:ascii="Times New Roman"/>
                <w:sz w:val="20"/>
              </w:rPr>
              <w:t>26,428</w:t>
            </w:r>
          </w:p>
        </w:tc>
      </w:tr>
      <w:tr w:rsidR="00346613" w:rsidTr="00C72F81">
        <w:trPr>
          <w:trHeight w:hRule="exact" w:val="444"/>
        </w:trPr>
        <w:tc>
          <w:tcPr>
            <w:tcW w:w="3970"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5"/>
              <w:ind w:left="56"/>
              <w:rPr>
                <w:rFonts w:ascii="Times New Roman" w:eastAsia="Times New Roman" w:hAnsi="Times New Roman" w:cs="Times New Roman"/>
                <w:sz w:val="20"/>
                <w:szCs w:val="20"/>
              </w:rPr>
            </w:pPr>
            <w:r>
              <w:rPr>
                <w:rFonts w:ascii="Times New Roman" w:hAnsi="Times New Roman"/>
                <w:sz w:val="20"/>
              </w:rPr>
              <w:t>Расход</w:t>
            </w:r>
            <w:r>
              <w:rPr>
                <w:rFonts w:ascii="Times New Roman" w:hAnsi="Times New Roman"/>
                <w:spacing w:val="-7"/>
                <w:sz w:val="20"/>
              </w:rPr>
              <w:t xml:space="preserve"> </w:t>
            </w:r>
            <w:r>
              <w:rPr>
                <w:rFonts w:ascii="Times New Roman" w:hAnsi="Times New Roman"/>
                <w:sz w:val="20"/>
              </w:rPr>
              <w:t>воды</w:t>
            </w:r>
            <w:r>
              <w:rPr>
                <w:rFonts w:ascii="Times New Roman" w:hAnsi="Times New Roman"/>
                <w:spacing w:val="-6"/>
                <w:sz w:val="20"/>
              </w:rPr>
              <w:t xml:space="preserve"> </w:t>
            </w:r>
            <w:r>
              <w:rPr>
                <w:rFonts w:ascii="Times New Roman" w:hAnsi="Times New Roman"/>
                <w:sz w:val="20"/>
              </w:rPr>
              <w:t>на</w:t>
            </w:r>
            <w:r>
              <w:rPr>
                <w:rFonts w:ascii="Times New Roman" w:hAnsi="Times New Roman"/>
                <w:spacing w:val="-6"/>
                <w:sz w:val="20"/>
              </w:rPr>
              <w:t xml:space="preserve"> </w:t>
            </w:r>
            <w:r>
              <w:rPr>
                <w:rFonts w:ascii="Times New Roman" w:hAnsi="Times New Roman"/>
                <w:sz w:val="20"/>
              </w:rPr>
              <w:t>ГВС</w:t>
            </w:r>
          </w:p>
        </w:tc>
        <w:tc>
          <w:tcPr>
            <w:tcW w:w="1419"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5"/>
              <w:ind w:left="428"/>
              <w:rPr>
                <w:rFonts w:ascii="Times New Roman" w:eastAsia="Times New Roman" w:hAnsi="Times New Roman" w:cs="Times New Roman"/>
                <w:sz w:val="20"/>
                <w:szCs w:val="20"/>
              </w:rPr>
            </w:pPr>
            <w:r>
              <w:rPr>
                <w:rFonts w:ascii="Times New Roman"/>
                <w:sz w:val="20"/>
              </w:rPr>
              <w:t>18,058</w:t>
            </w:r>
          </w:p>
        </w:tc>
        <w:tc>
          <w:tcPr>
            <w:tcW w:w="1246"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5"/>
              <w:ind w:left="342"/>
              <w:rPr>
                <w:rFonts w:ascii="Times New Roman" w:eastAsia="Times New Roman" w:hAnsi="Times New Roman" w:cs="Times New Roman"/>
                <w:sz w:val="20"/>
                <w:szCs w:val="20"/>
              </w:rPr>
            </w:pPr>
            <w:r>
              <w:rPr>
                <w:rFonts w:ascii="Times New Roman"/>
                <w:sz w:val="20"/>
              </w:rPr>
              <w:t>17,526</w:t>
            </w:r>
          </w:p>
        </w:tc>
        <w:tc>
          <w:tcPr>
            <w:tcW w:w="1306"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5"/>
              <w:ind w:left="371"/>
              <w:rPr>
                <w:rFonts w:ascii="Times New Roman" w:eastAsia="Times New Roman" w:hAnsi="Times New Roman" w:cs="Times New Roman"/>
                <w:sz w:val="20"/>
                <w:szCs w:val="20"/>
              </w:rPr>
            </w:pPr>
            <w:r>
              <w:rPr>
                <w:rFonts w:ascii="Times New Roman"/>
                <w:sz w:val="20"/>
              </w:rPr>
              <w:t>17,189</w:t>
            </w:r>
          </w:p>
        </w:tc>
        <w:tc>
          <w:tcPr>
            <w:tcW w:w="1418" w:type="dxa"/>
            <w:tcBorders>
              <w:top w:val="single" w:sz="5" w:space="0" w:color="000000"/>
              <w:left w:val="single" w:sz="5" w:space="0" w:color="000000"/>
              <w:bottom w:val="single" w:sz="5" w:space="0" w:color="000000"/>
              <w:right w:val="single" w:sz="5" w:space="0" w:color="000000"/>
            </w:tcBorders>
          </w:tcPr>
          <w:p w:rsidR="00346613" w:rsidRDefault="00346613" w:rsidP="00C72F81">
            <w:pPr>
              <w:pStyle w:val="TableParagraph"/>
              <w:spacing w:before="95"/>
              <w:ind w:left="428"/>
              <w:rPr>
                <w:rFonts w:ascii="Times New Roman" w:eastAsia="Times New Roman" w:hAnsi="Times New Roman" w:cs="Times New Roman"/>
                <w:sz w:val="20"/>
                <w:szCs w:val="20"/>
              </w:rPr>
            </w:pPr>
            <w:r>
              <w:rPr>
                <w:rFonts w:ascii="Times New Roman"/>
                <w:sz w:val="20"/>
              </w:rPr>
              <w:t>16,276</w:t>
            </w:r>
          </w:p>
        </w:tc>
      </w:tr>
    </w:tbl>
    <w:p w:rsidR="00346613" w:rsidRDefault="00346613" w:rsidP="00BA44B7">
      <w:pPr>
        <w:rPr>
          <w:rFonts w:ascii="Times New Roman" w:eastAsia="Times New Roman" w:hAnsi="Times New Roman" w:cs="Times New Roman"/>
          <w:sz w:val="20"/>
          <w:szCs w:val="20"/>
        </w:rPr>
      </w:pPr>
    </w:p>
    <w:p w:rsidR="00346613" w:rsidRDefault="00346613" w:rsidP="00BA44B7">
      <w:pPr>
        <w:rPr>
          <w:rFonts w:ascii="Times New Roman" w:eastAsia="Times New Roman" w:hAnsi="Times New Roman" w:cs="Times New Roman"/>
          <w:sz w:val="20"/>
          <w:szCs w:val="20"/>
        </w:rPr>
        <w:sectPr w:rsidR="00346613">
          <w:type w:val="continuous"/>
          <w:pgSz w:w="11910" w:h="16840"/>
          <w:pgMar w:top="1520" w:right="400" w:bottom="1220" w:left="1280" w:header="720" w:footer="720" w:gutter="0"/>
          <w:cols w:space="720"/>
        </w:sectPr>
      </w:pPr>
    </w:p>
    <w:p w:rsidR="00346613" w:rsidRDefault="00346613" w:rsidP="00346613">
      <w:pPr>
        <w:pStyle w:val="ad"/>
        <w:ind w:left="160" w:right="164" w:firstLine="540"/>
        <w:jc w:val="both"/>
      </w:pPr>
      <w:r>
        <w:rPr>
          <w:spacing w:val="-1"/>
        </w:rPr>
        <w:t>Баланс</w:t>
      </w:r>
      <w:r>
        <w:rPr>
          <w:spacing w:val="51"/>
        </w:rPr>
        <w:t xml:space="preserve"> </w:t>
      </w:r>
      <w:r>
        <w:rPr>
          <w:spacing w:val="-1"/>
        </w:rPr>
        <w:t>производительности</w:t>
      </w:r>
      <w:r>
        <w:rPr>
          <w:spacing w:val="54"/>
        </w:rPr>
        <w:t xml:space="preserve"> </w:t>
      </w:r>
      <w:r>
        <w:rPr>
          <w:spacing w:val="-1"/>
        </w:rPr>
        <w:t>водоподготовительных</w:t>
      </w:r>
      <w:r>
        <w:rPr>
          <w:spacing w:val="57"/>
        </w:rPr>
        <w:t xml:space="preserve"> </w:t>
      </w:r>
      <w:r>
        <w:rPr>
          <w:spacing w:val="-1"/>
        </w:rPr>
        <w:t>установок</w:t>
      </w:r>
      <w:r>
        <w:rPr>
          <w:spacing w:val="53"/>
        </w:rPr>
        <w:t xml:space="preserve"> </w:t>
      </w:r>
      <w:r>
        <w:rPr>
          <w:spacing w:val="-1"/>
        </w:rPr>
        <w:t>(далее</w:t>
      </w:r>
      <w:r>
        <w:rPr>
          <w:spacing w:val="57"/>
        </w:rPr>
        <w:t xml:space="preserve"> </w:t>
      </w:r>
      <w:r>
        <w:t>-</w:t>
      </w:r>
      <w:r>
        <w:rPr>
          <w:spacing w:val="52"/>
        </w:rPr>
        <w:t xml:space="preserve"> </w:t>
      </w:r>
      <w:r>
        <w:t>ВПУ)</w:t>
      </w:r>
      <w:r>
        <w:rPr>
          <w:spacing w:val="51"/>
        </w:rPr>
        <w:t xml:space="preserve"> </w:t>
      </w:r>
      <w:r>
        <w:t>в</w:t>
      </w:r>
      <w:r>
        <w:rPr>
          <w:spacing w:val="54"/>
        </w:rPr>
        <w:t xml:space="preserve"> </w:t>
      </w:r>
      <w:r>
        <w:rPr>
          <w:spacing w:val="-1"/>
        </w:rPr>
        <w:t>системе</w:t>
      </w:r>
      <w:r>
        <w:rPr>
          <w:spacing w:val="85"/>
        </w:rPr>
        <w:t xml:space="preserve"> </w:t>
      </w:r>
      <w:r>
        <w:rPr>
          <w:spacing w:val="-1"/>
        </w:rPr>
        <w:t>теплоснабжения</w:t>
      </w:r>
      <w:r>
        <w:rPr>
          <w:spacing w:val="4"/>
        </w:rPr>
        <w:t xml:space="preserve"> </w:t>
      </w:r>
      <w:r>
        <w:rPr>
          <w:spacing w:val="-1"/>
        </w:rPr>
        <w:t>котельной</w:t>
      </w:r>
      <w:r>
        <w:rPr>
          <w:spacing w:val="8"/>
        </w:rPr>
        <w:t xml:space="preserve"> </w:t>
      </w:r>
      <w:r>
        <w:rPr>
          <w:spacing w:val="-1"/>
        </w:rPr>
        <w:t>мкр-на</w:t>
      </w:r>
      <w:r>
        <w:rPr>
          <w:spacing w:val="3"/>
        </w:rPr>
        <w:t xml:space="preserve"> </w:t>
      </w:r>
      <w:r>
        <w:rPr>
          <w:spacing w:val="-1"/>
        </w:rPr>
        <w:t>Касколовка</w:t>
      </w:r>
      <w:r>
        <w:rPr>
          <w:spacing w:val="24"/>
        </w:rPr>
        <w:t xml:space="preserve"> </w:t>
      </w:r>
      <w:proofErr w:type="gramStart"/>
      <w:r>
        <w:t>за</w:t>
      </w:r>
      <w:r>
        <w:rPr>
          <w:spacing w:val="8"/>
        </w:rPr>
        <w:t xml:space="preserve"> </w:t>
      </w:r>
      <w:r>
        <w:rPr>
          <w:spacing w:val="-1"/>
        </w:rPr>
        <w:t>период</w:t>
      </w:r>
      <w:proofErr w:type="gramEnd"/>
      <w:r>
        <w:rPr>
          <w:spacing w:val="2"/>
        </w:rPr>
        <w:t xml:space="preserve"> </w:t>
      </w:r>
      <w:r>
        <w:rPr>
          <w:spacing w:val="-1"/>
        </w:rPr>
        <w:t>предшествующий</w:t>
      </w:r>
      <w:r>
        <w:rPr>
          <w:spacing w:val="5"/>
        </w:rPr>
        <w:t xml:space="preserve"> </w:t>
      </w:r>
      <w:r>
        <w:t>году</w:t>
      </w:r>
      <w:r>
        <w:rPr>
          <w:spacing w:val="-1"/>
        </w:rPr>
        <w:t xml:space="preserve"> актуализации</w:t>
      </w:r>
      <w:r>
        <w:rPr>
          <w:spacing w:val="107"/>
        </w:rPr>
        <w:t xml:space="preserve"> </w:t>
      </w:r>
      <w:r>
        <w:rPr>
          <w:spacing w:val="-1"/>
        </w:rPr>
        <w:t>схемы</w:t>
      </w:r>
      <w:r>
        <w:t xml:space="preserve"> </w:t>
      </w:r>
      <w:r>
        <w:rPr>
          <w:spacing w:val="-1"/>
        </w:rPr>
        <w:t>теплоснабжения</w:t>
      </w:r>
      <w:r>
        <w:rPr>
          <w:spacing w:val="57"/>
        </w:rPr>
        <w:t xml:space="preserve"> </w:t>
      </w:r>
      <w:r>
        <w:t>и за</w:t>
      </w:r>
      <w:r>
        <w:rPr>
          <w:spacing w:val="1"/>
        </w:rPr>
        <w:t xml:space="preserve"> </w:t>
      </w:r>
      <w:r>
        <w:t xml:space="preserve">2021 год </w:t>
      </w:r>
      <w:r>
        <w:rPr>
          <w:spacing w:val="-1"/>
        </w:rPr>
        <w:t>представлен</w:t>
      </w:r>
      <w:r>
        <w:t xml:space="preserve"> в таблице</w:t>
      </w:r>
      <w:r>
        <w:rPr>
          <w:spacing w:val="-1"/>
        </w:rPr>
        <w:t xml:space="preserve"> </w:t>
      </w:r>
      <w:r>
        <w:t>1.23.</w:t>
      </w:r>
    </w:p>
    <w:p w:rsidR="00BA44B7" w:rsidRDefault="00BA44B7" w:rsidP="00512CCC">
      <w:pPr>
        <w:pStyle w:val="afd"/>
        <w:rPr>
          <w:b/>
          <w:bCs/>
        </w:rPr>
      </w:pPr>
      <w:r>
        <w:t>Таблица 1.23.</w:t>
      </w:r>
    </w:p>
    <w:p w:rsidR="00BA44B7" w:rsidRDefault="00BA44B7" w:rsidP="00BA44B7">
      <w:pPr>
        <w:ind w:left="2556" w:right="533" w:hanging="481"/>
        <w:rPr>
          <w:rFonts w:ascii="Times New Roman" w:eastAsia="Times New Roman" w:hAnsi="Times New Roman" w:cs="Times New Roman"/>
          <w:sz w:val="24"/>
          <w:szCs w:val="24"/>
        </w:rPr>
      </w:pPr>
      <w:r>
        <w:rPr>
          <w:rFonts w:ascii="Times New Roman" w:hAnsi="Times New Roman"/>
          <w:b/>
          <w:sz w:val="24"/>
        </w:rPr>
        <w:t xml:space="preserve">Баланс </w:t>
      </w:r>
      <w:r>
        <w:rPr>
          <w:rFonts w:ascii="Times New Roman" w:hAnsi="Times New Roman"/>
          <w:b/>
          <w:spacing w:val="-1"/>
          <w:sz w:val="24"/>
        </w:rPr>
        <w:t>производительности</w:t>
      </w:r>
      <w:r>
        <w:rPr>
          <w:rFonts w:ascii="Times New Roman" w:hAnsi="Times New Roman"/>
          <w:b/>
          <w:spacing w:val="1"/>
          <w:sz w:val="24"/>
        </w:rPr>
        <w:t xml:space="preserve"> </w:t>
      </w:r>
      <w:r>
        <w:rPr>
          <w:rFonts w:ascii="Times New Roman" w:hAnsi="Times New Roman"/>
          <w:b/>
          <w:sz w:val="24"/>
        </w:rPr>
        <w:t>ВПУ</w:t>
      </w:r>
      <w:r>
        <w:rPr>
          <w:rFonts w:ascii="Times New Roman" w:hAnsi="Times New Roman"/>
          <w:b/>
          <w:spacing w:val="-1"/>
          <w:sz w:val="24"/>
        </w:rPr>
        <w:t xml:space="preserve"> </w:t>
      </w:r>
      <w:r>
        <w:rPr>
          <w:rFonts w:ascii="Times New Roman" w:hAnsi="Times New Roman"/>
          <w:b/>
          <w:sz w:val="24"/>
        </w:rPr>
        <w:t xml:space="preserve">в </w:t>
      </w:r>
      <w:r>
        <w:rPr>
          <w:rFonts w:ascii="Times New Roman" w:hAnsi="Times New Roman"/>
          <w:b/>
          <w:spacing w:val="-1"/>
          <w:sz w:val="24"/>
        </w:rPr>
        <w:t>системе</w:t>
      </w:r>
      <w:r>
        <w:rPr>
          <w:rFonts w:ascii="Times New Roman" w:hAnsi="Times New Roman"/>
          <w:b/>
          <w:spacing w:val="-2"/>
          <w:sz w:val="24"/>
        </w:rPr>
        <w:t xml:space="preserve"> </w:t>
      </w:r>
      <w:r>
        <w:rPr>
          <w:rFonts w:ascii="Times New Roman" w:hAnsi="Times New Roman"/>
          <w:b/>
          <w:spacing w:val="-1"/>
          <w:sz w:val="24"/>
        </w:rPr>
        <w:t>теплоснабжения</w:t>
      </w:r>
      <w:r>
        <w:rPr>
          <w:rFonts w:ascii="Times New Roman" w:hAnsi="Times New Roman"/>
          <w:b/>
          <w:spacing w:val="51"/>
          <w:sz w:val="24"/>
        </w:rPr>
        <w:t xml:space="preserve"> </w:t>
      </w:r>
      <w:r>
        <w:rPr>
          <w:rFonts w:ascii="Times New Roman" w:hAnsi="Times New Roman"/>
          <w:b/>
          <w:spacing w:val="-1"/>
          <w:sz w:val="24"/>
        </w:rPr>
        <w:t>котельной</w:t>
      </w:r>
      <w:r>
        <w:rPr>
          <w:rFonts w:ascii="Times New Roman" w:hAnsi="Times New Roman"/>
          <w:b/>
          <w:sz w:val="24"/>
        </w:rPr>
        <w:t xml:space="preserve"> мкр-на</w:t>
      </w:r>
      <w:r>
        <w:rPr>
          <w:rFonts w:ascii="Times New Roman" w:hAnsi="Times New Roman"/>
          <w:b/>
          <w:spacing w:val="-3"/>
          <w:sz w:val="24"/>
        </w:rPr>
        <w:t xml:space="preserve"> </w:t>
      </w:r>
      <w:proofErr w:type="gramStart"/>
      <w:r>
        <w:rPr>
          <w:rFonts w:ascii="Times New Roman" w:hAnsi="Times New Roman"/>
          <w:b/>
          <w:spacing w:val="-1"/>
          <w:sz w:val="24"/>
        </w:rPr>
        <w:t>Касколовка</w:t>
      </w:r>
      <w:r>
        <w:rPr>
          <w:rFonts w:ascii="Times New Roman" w:hAnsi="Times New Roman"/>
          <w:b/>
          <w:sz w:val="24"/>
        </w:rPr>
        <w:t xml:space="preserve"> </w:t>
      </w:r>
      <w:r>
        <w:rPr>
          <w:rFonts w:ascii="Times New Roman" w:hAnsi="Times New Roman"/>
          <w:b/>
          <w:spacing w:val="1"/>
          <w:sz w:val="24"/>
        </w:rPr>
        <w:t xml:space="preserve"> </w:t>
      </w:r>
      <w:r>
        <w:rPr>
          <w:rFonts w:ascii="Times New Roman" w:hAnsi="Times New Roman"/>
          <w:b/>
          <w:sz w:val="24"/>
        </w:rPr>
        <w:t>за</w:t>
      </w:r>
      <w:proofErr w:type="gramEnd"/>
      <w:r>
        <w:rPr>
          <w:rFonts w:ascii="Times New Roman" w:hAnsi="Times New Roman"/>
          <w:b/>
          <w:sz w:val="24"/>
        </w:rPr>
        <w:t xml:space="preserve"> </w:t>
      </w:r>
      <w:r>
        <w:rPr>
          <w:rFonts w:ascii="Times New Roman" w:hAnsi="Times New Roman"/>
          <w:b/>
          <w:spacing w:val="-1"/>
          <w:sz w:val="24"/>
        </w:rPr>
        <w:t>2018-2021г.г.</w:t>
      </w:r>
    </w:p>
    <w:tbl>
      <w:tblPr>
        <w:tblW w:w="0" w:type="auto"/>
        <w:tblInd w:w="296" w:type="dxa"/>
        <w:tblLayout w:type="fixed"/>
        <w:tblLook w:val="01E0" w:firstRow="1" w:lastRow="1" w:firstColumn="1" w:lastColumn="1" w:noHBand="0" w:noVBand="0"/>
      </w:tblPr>
      <w:tblGrid>
        <w:gridCol w:w="3346"/>
        <w:gridCol w:w="1188"/>
        <w:gridCol w:w="1280"/>
        <w:gridCol w:w="1133"/>
        <w:gridCol w:w="1277"/>
        <w:gridCol w:w="1274"/>
      </w:tblGrid>
      <w:tr w:rsidR="00BA44B7" w:rsidTr="00BA44B7">
        <w:trPr>
          <w:trHeight w:hRule="exact" w:val="674"/>
        </w:trPr>
        <w:tc>
          <w:tcPr>
            <w:tcW w:w="3346"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100"/>
              <w:ind w:left="1"/>
              <w:jc w:val="center"/>
              <w:rPr>
                <w:rFonts w:ascii="Times New Roman" w:eastAsia="Times New Roman" w:hAnsi="Times New Roman" w:cs="Times New Roman"/>
                <w:sz w:val="20"/>
                <w:szCs w:val="20"/>
              </w:rPr>
            </w:pPr>
            <w:r>
              <w:rPr>
                <w:rFonts w:ascii="Times New Roman" w:hAnsi="Times New Roman"/>
                <w:b/>
                <w:sz w:val="20"/>
              </w:rPr>
              <w:t>Параметр</w:t>
            </w:r>
          </w:p>
        </w:tc>
        <w:tc>
          <w:tcPr>
            <w:tcW w:w="1188"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100"/>
              <w:ind w:left="107" w:right="110" w:firstLine="55"/>
              <w:rPr>
                <w:rFonts w:ascii="Times New Roman" w:eastAsia="Times New Roman" w:hAnsi="Times New Roman" w:cs="Times New Roman"/>
                <w:sz w:val="20"/>
                <w:szCs w:val="20"/>
              </w:rPr>
            </w:pPr>
            <w:r>
              <w:rPr>
                <w:rFonts w:ascii="Times New Roman" w:hAnsi="Times New Roman"/>
                <w:b/>
                <w:spacing w:val="-1"/>
                <w:sz w:val="20"/>
              </w:rPr>
              <w:t>Единицы</w:t>
            </w:r>
            <w:r>
              <w:rPr>
                <w:rFonts w:ascii="Times New Roman" w:hAnsi="Times New Roman"/>
                <w:b/>
                <w:spacing w:val="26"/>
                <w:w w:val="99"/>
                <w:sz w:val="20"/>
              </w:rPr>
              <w:t xml:space="preserve"> </w:t>
            </w:r>
            <w:r>
              <w:rPr>
                <w:rFonts w:ascii="Times New Roman" w:hAnsi="Times New Roman"/>
                <w:b/>
                <w:w w:val="95"/>
                <w:sz w:val="20"/>
              </w:rPr>
              <w:t>измерения</w:t>
            </w:r>
          </w:p>
        </w:tc>
        <w:tc>
          <w:tcPr>
            <w:tcW w:w="1280"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
              <w:rPr>
                <w:rFonts w:ascii="Times New Roman" w:eastAsia="Times New Roman" w:hAnsi="Times New Roman" w:cs="Times New Roman"/>
                <w:b/>
                <w:bCs/>
                <w:sz w:val="28"/>
                <w:szCs w:val="28"/>
              </w:rPr>
            </w:pPr>
          </w:p>
          <w:p w:rsidR="00BA44B7" w:rsidRDefault="00BA44B7" w:rsidP="00BA44B7">
            <w:pPr>
              <w:pStyle w:val="TableParagraph"/>
              <w:ind w:left="2"/>
              <w:jc w:val="center"/>
              <w:rPr>
                <w:rFonts w:ascii="Times New Roman" w:eastAsia="Times New Roman" w:hAnsi="Times New Roman" w:cs="Times New Roman"/>
                <w:sz w:val="20"/>
                <w:szCs w:val="20"/>
              </w:rPr>
            </w:pPr>
            <w:r>
              <w:rPr>
                <w:rFonts w:ascii="Times New Roman"/>
                <w:b/>
                <w:spacing w:val="1"/>
                <w:sz w:val="20"/>
              </w:rPr>
              <w:t>2018</w:t>
            </w:r>
          </w:p>
        </w:tc>
        <w:tc>
          <w:tcPr>
            <w:tcW w:w="1133"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
              <w:rPr>
                <w:rFonts w:ascii="Times New Roman" w:eastAsia="Times New Roman" w:hAnsi="Times New Roman" w:cs="Times New Roman"/>
                <w:b/>
                <w:bCs/>
                <w:sz w:val="28"/>
                <w:szCs w:val="28"/>
              </w:rPr>
            </w:pPr>
          </w:p>
          <w:p w:rsidR="00BA44B7" w:rsidRDefault="00BA44B7" w:rsidP="00BA44B7">
            <w:pPr>
              <w:pStyle w:val="TableParagraph"/>
              <w:ind w:left="361"/>
              <w:rPr>
                <w:rFonts w:ascii="Times New Roman" w:eastAsia="Times New Roman" w:hAnsi="Times New Roman" w:cs="Times New Roman"/>
                <w:sz w:val="20"/>
                <w:szCs w:val="20"/>
              </w:rPr>
            </w:pPr>
            <w:r>
              <w:rPr>
                <w:rFonts w:ascii="Times New Roman"/>
                <w:b/>
                <w:spacing w:val="1"/>
                <w:sz w:val="20"/>
              </w:rPr>
              <w:t>2019</w:t>
            </w:r>
          </w:p>
        </w:tc>
        <w:tc>
          <w:tcPr>
            <w:tcW w:w="1277"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
              <w:rPr>
                <w:rFonts w:ascii="Times New Roman" w:eastAsia="Times New Roman" w:hAnsi="Times New Roman" w:cs="Times New Roman"/>
                <w:b/>
                <w:bCs/>
                <w:sz w:val="28"/>
                <w:szCs w:val="28"/>
              </w:rPr>
            </w:pPr>
          </w:p>
          <w:p w:rsidR="00BA44B7" w:rsidRDefault="00BA44B7" w:rsidP="00BA44B7">
            <w:pPr>
              <w:pStyle w:val="TableParagraph"/>
              <w:jc w:val="center"/>
              <w:rPr>
                <w:rFonts w:ascii="Times New Roman" w:eastAsia="Times New Roman" w:hAnsi="Times New Roman" w:cs="Times New Roman"/>
                <w:sz w:val="20"/>
                <w:szCs w:val="20"/>
              </w:rPr>
            </w:pPr>
            <w:r>
              <w:rPr>
                <w:rFonts w:ascii="Times New Roman"/>
                <w:b/>
                <w:spacing w:val="1"/>
                <w:sz w:val="20"/>
              </w:rPr>
              <w:t>2020</w:t>
            </w:r>
          </w:p>
        </w:tc>
        <w:tc>
          <w:tcPr>
            <w:tcW w:w="1274"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
              <w:rPr>
                <w:rFonts w:ascii="Times New Roman" w:eastAsia="Times New Roman" w:hAnsi="Times New Roman" w:cs="Times New Roman"/>
                <w:b/>
                <w:bCs/>
                <w:sz w:val="28"/>
                <w:szCs w:val="28"/>
              </w:rPr>
            </w:pPr>
          </w:p>
          <w:p w:rsidR="00BA44B7" w:rsidRDefault="00BA44B7" w:rsidP="00BA44B7">
            <w:pPr>
              <w:pStyle w:val="TableParagraph"/>
              <w:ind w:left="2"/>
              <w:jc w:val="center"/>
              <w:rPr>
                <w:rFonts w:ascii="Times New Roman" w:eastAsia="Times New Roman" w:hAnsi="Times New Roman" w:cs="Times New Roman"/>
                <w:sz w:val="20"/>
                <w:szCs w:val="20"/>
              </w:rPr>
            </w:pPr>
            <w:r>
              <w:rPr>
                <w:rFonts w:ascii="Times New Roman"/>
                <w:b/>
                <w:spacing w:val="1"/>
                <w:sz w:val="20"/>
              </w:rPr>
              <w:t>2021</w:t>
            </w:r>
          </w:p>
        </w:tc>
      </w:tr>
      <w:tr w:rsidR="00BA44B7" w:rsidTr="00BA44B7">
        <w:trPr>
          <w:trHeight w:hRule="exact" w:val="444"/>
        </w:trPr>
        <w:tc>
          <w:tcPr>
            <w:tcW w:w="3346"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5"/>
              <w:ind w:left="56"/>
              <w:rPr>
                <w:rFonts w:ascii="Times New Roman" w:eastAsia="Times New Roman" w:hAnsi="Times New Roman" w:cs="Times New Roman"/>
                <w:sz w:val="20"/>
                <w:szCs w:val="20"/>
              </w:rPr>
            </w:pPr>
            <w:r>
              <w:rPr>
                <w:rFonts w:ascii="Times New Roman" w:hAnsi="Times New Roman"/>
                <w:sz w:val="20"/>
              </w:rPr>
              <w:t>Производительность</w:t>
            </w:r>
            <w:r>
              <w:rPr>
                <w:rFonts w:ascii="Times New Roman" w:hAnsi="Times New Roman"/>
                <w:spacing w:val="-21"/>
                <w:sz w:val="20"/>
              </w:rPr>
              <w:t xml:space="preserve"> </w:t>
            </w:r>
            <w:r>
              <w:rPr>
                <w:rFonts w:ascii="Times New Roman" w:hAnsi="Times New Roman"/>
                <w:sz w:val="20"/>
              </w:rPr>
              <w:t>ВПУ</w:t>
            </w:r>
          </w:p>
        </w:tc>
        <w:tc>
          <w:tcPr>
            <w:tcW w:w="1188"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5"/>
              <w:ind w:right="3"/>
              <w:jc w:val="center"/>
              <w:rPr>
                <w:rFonts w:ascii="Times New Roman" w:eastAsia="Times New Roman" w:hAnsi="Times New Roman" w:cs="Times New Roman"/>
                <w:sz w:val="20"/>
                <w:szCs w:val="20"/>
              </w:rPr>
            </w:pPr>
            <w:r>
              <w:rPr>
                <w:rFonts w:ascii="Times New Roman" w:hAnsi="Times New Roman"/>
                <w:spacing w:val="-1"/>
                <w:sz w:val="20"/>
              </w:rPr>
              <w:t>т/ч</w:t>
            </w:r>
          </w:p>
        </w:tc>
        <w:tc>
          <w:tcPr>
            <w:tcW w:w="1280"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5"/>
              <w:jc w:val="center"/>
              <w:rPr>
                <w:rFonts w:ascii="Times New Roman" w:eastAsia="Times New Roman" w:hAnsi="Times New Roman" w:cs="Times New Roman"/>
                <w:sz w:val="20"/>
                <w:szCs w:val="20"/>
              </w:rPr>
            </w:pPr>
            <w:r>
              <w:rPr>
                <w:rFonts w:ascii="Times New Roman"/>
                <w:sz w:val="20"/>
              </w:rPr>
              <w:t>-</w:t>
            </w:r>
          </w:p>
        </w:tc>
        <w:tc>
          <w:tcPr>
            <w:tcW w:w="1133"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5"/>
              <w:jc w:val="center"/>
              <w:rPr>
                <w:rFonts w:ascii="Times New Roman" w:eastAsia="Times New Roman" w:hAnsi="Times New Roman" w:cs="Times New Roman"/>
                <w:sz w:val="20"/>
                <w:szCs w:val="20"/>
              </w:rPr>
            </w:pPr>
            <w:r>
              <w:rPr>
                <w:rFonts w:ascii="Times New Roman"/>
                <w:sz w:val="20"/>
              </w:rPr>
              <w:t>-</w:t>
            </w:r>
          </w:p>
        </w:tc>
        <w:tc>
          <w:tcPr>
            <w:tcW w:w="1277"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5"/>
              <w:jc w:val="center"/>
              <w:rPr>
                <w:rFonts w:ascii="Times New Roman" w:eastAsia="Times New Roman" w:hAnsi="Times New Roman" w:cs="Times New Roman"/>
                <w:sz w:val="20"/>
                <w:szCs w:val="20"/>
              </w:rPr>
            </w:pPr>
            <w:r>
              <w:rPr>
                <w:rFonts w:ascii="Times New Roman"/>
                <w:sz w:val="20"/>
              </w:rPr>
              <w:t>-</w:t>
            </w:r>
          </w:p>
        </w:tc>
        <w:tc>
          <w:tcPr>
            <w:tcW w:w="1274"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5"/>
              <w:ind w:left="1"/>
              <w:jc w:val="center"/>
              <w:rPr>
                <w:rFonts w:ascii="Times New Roman" w:eastAsia="Times New Roman" w:hAnsi="Times New Roman" w:cs="Times New Roman"/>
                <w:sz w:val="20"/>
                <w:szCs w:val="20"/>
              </w:rPr>
            </w:pPr>
            <w:r>
              <w:rPr>
                <w:rFonts w:ascii="Times New Roman"/>
                <w:sz w:val="20"/>
              </w:rPr>
              <w:t>-</w:t>
            </w:r>
          </w:p>
        </w:tc>
      </w:tr>
      <w:tr w:rsidR="00BA44B7" w:rsidTr="00BA44B7">
        <w:trPr>
          <w:trHeight w:hRule="exact" w:val="444"/>
        </w:trPr>
        <w:tc>
          <w:tcPr>
            <w:tcW w:w="3346"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5"/>
              <w:ind w:left="56"/>
              <w:rPr>
                <w:rFonts w:ascii="Times New Roman" w:eastAsia="Times New Roman" w:hAnsi="Times New Roman" w:cs="Times New Roman"/>
                <w:sz w:val="20"/>
                <w:szCs w:val="20"/>
              </w:rPr>
            </w:pPr>
            <w:r>
              <w:rPr>
                <w:rFonts w:ascii="Times New Roman" w:hAnsi="Times New Roman"/>
                <w:sz w:val="20"/>
              </w:rPr>
              <w:t>Срок</w:t>
            </w:r>
            <w:r>
              <w:rPr>
                <w:rFonts w:ascii="Times New Roman" w:hAnsi="Times New Roman"/>
                <w:spacing w:val="-12"/>
                <w:sz w:val="20"/>
              </w:rPr>
              <w:t xml:space="preserve"> </w:t>
            </w:r>
            <w:r>
              <w:rPr>
                <w:rFonts w:ascii="Times New Roman" w:hAnsi="Times New Roman"/>
                <w:spacing w:val="-1"/>
                <w:sz w:val="20"/>
              </w:rPr>
              <w:t>службы</w:t>
            </w:r>
          </w:p>
        </w:tc>
        <w:tc>
          <w:tcPr>
            <w:tcW w:w="1188"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5"/>
              <w:ind w:right="4"/>
              <w:jc w:val="center"/>
              <w:rPr>
                <w:rFonts w:ascii="Times New Roman" w:eastAsia="Times New Roman" w:hAnsi="Times New Roman" w:cs="Times New Roman"/>
                <w:sz w:val="20"/>
                <w:szCs w:val="20"/>
              </w:rPr>
            </w:pPr>
            <w:r>
              <w:rPr>
                <w:rFonts w:ascii="Times New Roman" w:hAnsi="Times New Roman"/>
                <w:spacing w:val="-1"/>
                <w:sz w:val="20"/>
              </w:rPr>
              <w:t>лет</w:t>
            </w:r>
          </w:p>
        </w:tc>
        <w:tc>
          <w:tcPr>
            <w:tcW w:w="1280"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5"/>
              <w:jc w:val="center"/>
              <w:rPr>
                <w:rFonts w:ascii="Times New Roman" w:eastAsia="Times New Roman" w:hAnsi="Times New Roman" w:cs="Times New Roman"/>
                <w:sz w:val="20"/>
                <w:szCs w:val="20"/>
              </w:rPr>
            </w:pPr>
            <w:r>
              <w:rPr>
                <w:rFonts w:ascii="Times New Roman"/>
                <w:sz w:val="20"/>
              </w:rPr>
              <w:t>-</w:t>
            </w:r>
          </w:p>
        </w:tc>
        <w:tc>
          <w:tcPr>
            <w:tcW w:w="1133"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5"/>
              <w:jc w:val="center"/>
              <w:rPr>
                <w:rFonts w:ascii="Times New Roman" w:eastAsia="Times New Roman" w:hAnsi="Times New Roman" w:cs="Times New Roman"/>
                <w:sz w:val="20"/>
                <w:szCs w:val="20"/>
              </w:rPr>
            </w:pPr>
            <w:r>
              <w:rPr>
                <w:rFonts w:ascii="Times New Roman"/>
                <w:sz w:val="20"/>
              </w:rPr>
              <w:t>-</w:t>
            </w:r>
          </w:p>
        </w:tc>
        <w:tc>
          <w:tcPr>
            <w:tcW w:w="1277"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5"/>
              <w:jc w:val="center"/>
              <w:rPr>
                <w:rFonts w:ascii="Times New Roman" w:eastAsia="Times New Roman" w:hAnsi="Times New Roman" w:cs="Times New Roman"/>
                <w:sz w:val="20"/>
                <w:szCs w:val="20"/>
              </w:rPr>
            </w:pPr>
            <w:r>
              <w:rPr>
                <w:rFonts w:ascii="Times New Roman"/>
                <w:sz w:val="20"/>
              </w:rPr>
              <w:t>-</w:t>
            </w:r>
          </w:p>
        </w:tc>
        <w:tc>
          <w:tcPr>
            <w:tcW w:w="1274"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5"/>
              <w:ind w:left="1"/>
              <w:jc w:val="center"/>
              <w:rPr>
                <w:rFonts w:ascii="Times New Roman" w:eastAsia="Times New Roman" w:hAnsi="Times New Roman" w:cs="Times New Roman"/>
                <w:sz w:val="20"/>
                <w:szCs w:val="20"/>
              </w:rPr>
            </w:pPr>
            <w:r>
              <w:rPr>
                <w:rFonts w:ascii="Times New Roman"/>
                <w:sz w:val="20"/>
              </w:rPr>
              <w:t>-</w:t>
            </w:r>
          </w:p>
        </w:tc>
      </w:tr>
      <w:tr w:rsidR="00BA44B7" w:rsidTr="00BA44B7">
        <w:trPr>
          <w:trHeight w:hRule="exact" w:val="677"/>
        </w:trPr>
        <w:tc>
          <w:tcPr>
            <w:tcW w:w="3346"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100"/>
              <w:ind w:left="56" w:right="394"/>
              <w:rPr>
                <w:rFonts w:ascii="Times New Roman" w:eastAsia="Times New Roman" w:hAnsi="Times New Roman" w:cs="Times New Roman"/>
                <w:sz w:val="20"/>
                <w:szCs w:val="20"/>
              </w:rPr>
            </w:pPr>
            <w:r>
              <w:rPr>
                <w:rFonts w:ascii="Times New Roman" w:hAnsi="Times New Roman"/>
                <w:sz w:val="20"/>
              </w:rPr>
              <w:t>Количество</w:t>
            </w:r>
            <w:r>
              <w:rPr>
                <w:rFonts w:ascii="Times New Roman" w:hAnsi="Times New Roman"/>
                <w:spacing w:val="-29"/>
                <w:sz w:val="20"/>
              </w:rPr>
              <w:t xml:space="preserve"> </w:t>
            </w:r>
            <w:r>
              <w:rPr>
                <w:rFonts w:ascii="Times New Roman" w:hAnsi="Times New Roman"/>
                <w:sz w:val="20"/>
              </w:rPr>
              <w:t>баков-аккумуляторов</w:t>
            </w:r>
            <w:r>
              <w:rPr>
                <w:rFonts w:ascii="Times New Roman" w:hAnsi="Times New Roman"/>
                <w:spacing w:val="23"/>
                <w:w w:val="99"/>
                <w:sz w:val="20"/>
              </w:rPr>
              <w:t xml:space="preserve"> </w:t>
            </w:r>
            <w:r>
              <w:rPr>
                <w:rFonts w:ascii="Times New Roman" w:hAnsi="Times New Roman"/>
                <w:spacing w:val="-1"/>
                <w:sz w:val="20"/>
              </w:rPr>
              <w:t>теплоносителя</w:t>
            </w:r>
          </w:p>
        </w:tc>
        <w:tc>
          <w:tcPr>
            <w:tcW w:w="1188"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6"/>
              <w:rPr>
                <w:rFonts w:ascii="Times New Roman" w:eastAsia="Times New Roman" w:hAnsi="Times New Roman" w:cs="Times New Roman"/>
                <w:b/>
                <w:bCs/>
                <w:sz w:val="18"/>
                <w:szCs w:val="18"/>
              </w:rPr>
            </w:pPr>
          </w:p>
          <w:p w:rsidR="00BA44B7" w:rsidRDefault="00BA44B7" w:rsidP="00BA44B7">
            <w:pPr>
              <w:pStyle w:val="TableParagraph"/>
              <w:jc w:val="center"/>
              <w:rPr>
                <w:rFonts w:ascii="Times New Roman" w:eastAsia="Times New Roman" w:hAnsi="Times New Roman" w:cs="Times New Roman"/>
                <w:sz w:val="20"/>
                <w:szCs w:val="20"/>
              </w:rPr>
            </w:pPr>
            <w:r>
              <w:rPr>
                <w:rFonts w:ascii="Times New Roman" w:hAnsi="Times New Roman"/>
                <w:sz w:val="20"/>
              </w:rPr>
              <w:t>ед.</w:t>
            </w:r>
          </w:p>
        </w:tc>
        <w:tc>
          <w:tcPr>
            <w:tcW w:w="1280"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right="1"/>
              <w:jc w:val="center"/>
              <w:rPr>
                <w:rFonts w:ascii="Times New Roman" w:eastAsia="Times New Roman" w:hAnsi="Times New Roman" w:cs="Times New Roman"/>
                <w:sz w:val="20"/>
                <w:szCs w:val="20"/>
              </w:rPr>
            </w:pPr>
            <w:r>
              <w:rPr>
                <w:rFonts w:ascii="Times New Roman"/>
                <w:sz w:val="20"/>
              </w:rPr>
              <w:t>2</w:t>
            </w:r>
          </w:p>
        </w:tc>
        <w:tc>
          <w:tcPr>
            <w:tcW w:w="1133"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right="1"/>
              <w:jc w:val="center"/>
              <w:rPr>
                <w:rFonts w:ascii="Times New Roman" w:eastAsia="Times New Roman" w:hAnsi="Times New Roman" w:cs="Times New Roman"/>
                <w:sz w:val="20"/>
                <w:szCs w:val="20"/>
              </w:rPr>
            </w:pPr>
            <w:r>
              <w:rPr>
                <w:rFonts w:ascii="Times New Roman"/>
                <w:sz w:val="20"/>
              </w:rPr>
              <w:t>2</w:t>
            </w:r>
          </w:p>
        </w:tc>
        <w:tc>
          <w:tcPr>
            <w:tcW w:w="1277"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jc w:val="center"/>
              <w:rPr>
                <w:rFonts w:ascii="Times New Roman" w:eastAsia="Times New Roman" w:hAnsi="Times New Roman" w:cs="Times New Roman"/>
                <w:sz w:val="20"/>
                <w:szCs w:val="20"/>
              </w:rPr>
            </w:pPr>
            <w:r>
              <w:rPr>
                <w:rFonts w:ascii="Times New Roman"/>
                <w:sz w:val="20"/>
              </w:rPr>
              <w:t>2</w:t>
            </w:r>
          </w:p>
        </w:tc>
        <w:tc>
          <w:tcPr>
            <w:tcW w:w="1274"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1"/>
              <w:jc w:val="center"/>
              <w:rPr>
                <w:rFonts w:ascii="Times New Roman" w:eastAsia="Times New Roman" w:hAnsi="Times New Roman" w:cs="Times New Roman"/>
                <w:sz w:val="20"/>
                <w:szCs w:val="20"/>
              </w:rPr>
            </w:pPr>
            <w:r>
              <w:rPr>
                <w:rFonts w:ascii="Times New Roman"/>
                <w:sz w:val="20"/>
              </w:rPr>
              <w:t>2</w:t>
            </w:r>
          </w:p>
        </w:tc>
      </w:tr>
      <w:tr w:rsidR="00BA44B7" w:rsidTr="00BA44B7">
        <w:trPr>
          <w:trHeight w:hRule="exact" w:val="679"/>
        </w:trPr>
        <w:tc>
          <w:tcPr>
            <w:tcW w:w="3346"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102"/>
              <w:ind w:left="56" w:right="1366"/>
              <w:rPr>
                <w:rFonts w:ascii="Times New Roman" w:eastAsia="Times New Roman" w:hAnsi="Times New Roman" w:cs="Times New Roman"/>
                <w:sz w:val="20"/>
                <w:szCs w:val="20"/>
              </w:rPr>
            </w:pPr>
            <w:r>
              <w:rPr>
                <w:rFonts w:ascii="Times New Roman" w:hAnsi="Times New Roman"/>
                <w:sz w:val="20"/>
              </w:rPr>
              <w:t>Общая</w:t>
            </w:r>
            <w:r>
              <w:rPr>
                <w:rFonts w:ascii="Times New Roman" w:hAnsi="Times New Roman"/>
                <w:spacing w:val="-10"/>
                <w:sz w:val="20"/>
              </w:rPr>
              <w:t xml:space="preserve"> </w:t>
            </w:r>
            <w:r>
              <w:rPr>
                <w:rFonts w:ascii="Times New Roman" w:hAnsi="Times New Roman"/>
                <w:sz w:val="20"/>
              </w:rPr>
              <w:t>емкость</w:t>
            </w:r>
            <w:r>
              <w:rPr>
                <w:rFonts w:ascii="Times New Roman" w:hAnsi="Times New Roman"/>
                <w:spacing w:val="-10"/>
                <w:sz w:val="20"/>
              </w:rPr>
              <w:t xml:space="preserve"> </w:t>
            </w:r>
            <w:r>
              <w:rPr>
                <w:rFonts w:ascii="Times New Roman" w:hAnsi="Times New Roman"/>
                <w:sz w:val="20"/>
              </w:rPr>
              <w:t>баков-</w:t>
            </w:r>
            <w:r>
              <w:rPr>
                <w:rFonts w:ascii="Times New Roman" w:hAnsi="Times New Roman"/>
                <w:spacing w:val="26"/>
                <w:w w:val="99"/>
                <w:sz w:val="20"/>
              </w:rPr>
              <w:t xml:space="preserve"> </w:t>
            </w:r>
            <w:r>
              <w:rPr>
                <w:rFonts w:ascii="Times New Roman" w:hAnsi="Times New Roman"/>
                <w:sz w:val="20"/>
              </w:rPr>
              <w:t>аккумуляторов</w:t>
            </w:r>
          </w:p>
        </w:tc>
        <w:tc>
          <w:tcPr>
            <w:tcW w:w="1188"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4"/>
              <w:rPr>
                <w:rFonts w:ascii="Times New Roman" w:eastAsia="Times New Roman" w:hAnsi="Times New Roman" w:cs="Times New Roman"/>
                <w:b/>
                <w:bCs/>
                <w:sz w:val="18"/>
                <w:szCs w:val="18"/>
              </w:rPr>
            </w:pPr>
          </w:p>
          <w:p w:rsidR="00BA44B7" w:rsidRDefault="00BA44B7" w:rsidP="00BA44B7">
            <w:pPr>
              <w:pStyle w:val="TableParagraph"/>
              <w:jc w:val="center"/>
              <w:rPr>
                <w:rFonts w:ascii="Times New Roman" w:eastAsia="Times New Roman" w:hAnsi="Times New Roman" w:cs="Times New Roman"/>
                <w:sz w:val="13"/>
                <w:szCs w:val="13"/>
              </w:rPr>
            </w:pPr>
            <w:r>
              <w:rPr>
                <w:rFonts w:ascii="Times New Roman" w:hAnsi="Times New Roman"/>
                <w:position w:val="-6"/>
                <w:sz w:val="20"/>
              </w:rPr>
              <w:t>м</w:t>
            </w:r>
            <w:r>
              <w:rPr>
                <w:rFonts w:ascii="Times New Roman" w:hAnsi="Times New Roman"/>
                <w:sz w:val="13"/>
              </w:rPr>
              <w:t>3</w:t>
            </w:r>
          </w:p>
        </w:tc>
        <w:tc>
          <w:tcPr>
            <w:tcW w:w="1280"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100"/>
              <w:ind w:left="407"/>
              <w:rPr>
                <w:rFonts w:ascii="Times New Roman" w:eastAsia="Times New Roman" w:hAnsi="Times New Roman" w:cs="Times New Roman"/>
                <w:sz w:val="20"/>
                <w:szCs w:val="20"/>
              </w:rPr>
            </w:pPr>
            <w:r>
              <w:rPr>
                <w:rFonts w:ascii="Times New Roman"/>
                <w:sz w:val="20"/>
              </w:rPr>
              <w:t>0,025</w:t>
            </w:r>
          </w:p>
        </w:tc>
        <w:tc>
          <w:tcPr>
            <w:tcW w:w="1133"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100"/>
              <w:ind w:left="334"/>
              <w:rPr>
                <w:rFonts w:ascii="Times New Roman" w:eastAsia="Times New Roman" w:hAnsi="Times New Roman" w:cs="Times New Roman"/>
                <w:sz w:val="20"/>
                <w:szCs w:val="20"/>
              </w:rPr>
            </w:pPr>
            <w:r>
              <w:rPr>
                <w:rFonts w:ascii="Times New Roman"/>
                <w:sz w:val="20"/>
              </w:rPr>
              <w:t>0,025</w:t>
            </w:r>
          </w:p>
        </w:tc>
        <w:tc>
          <w:tcPr>
            <w:tcW w:w="1277"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100"/>
              <w:ind w:left="407"/>
              <w:rPr>
                <w:rFonts w:ascii="Times New Roman" w:eastAsia="Times New Roman" w:hAnsi="Times New Roman" w:cs="Times New Roman"/>
                <w:sz w:val="20"/>
                <w:szCs w:val="20"/>
              </w:rPr>
            </w:pPr>
            <w:r>
              <w:rPr>
                <w:rFonts w:ascii="Times New Roman"/>
                <w:sz w:val="20"/>
              </w:rPr>
              <w:t>0,025</w:t>
            </w:r>
          </w:p>
        </w:tc>
        <w:tc>
          <w:tcPr>
            <w:tcW w:w="1274"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100"/>
              <w:ind w:left="406"/>
              <w:rPr>
                <w:rFonts w:ascii="Times New Roman" w:eastAsia="Times New Roman" w:hAnsi="Times New Roman" w:cs="Times New Roman"/>
                <w:sz w:val="20"/>
                <w:szCs w:val="20"/>
              </w:rPr>
            </w:pPr>
            <w:r>
              <w:rPr>
                <w:rFonts w:ascii="Times New Roman"/>
                <w:sz w:val="20"/>
              </w:rPr>
              <w:t>0,025</w:t>
            </w:r>
          </w:p>
        </w:tc>
      </w:tr>
      <w:tr w:rsidR="00BA44B7" w:rsidTr="00BA44B7">
        <w:trPr>
          <w:trHeight w:hRule="exact" w:val="674"/>
        </w:trPr>
        <w:tc>
          <w:tcPr>
            <w:tcW w:w="3346" w:type="dxa"/>
            <w:tcBorders>
              <w:top w:val="single" w:sz="5" w:space="0" w:color="000000"/>
              <w:left w:val="single" w:sz="5" w:space="0" w:color="000000"/>
              <w:bottom w:val="single" w:sz="5" w:space="0" w:color="000000"/>
              <w:right w:val="single" w:sz="5" w:space="0" w:color="000000"/>
            </w:tcBorders>
          </w:tcPr>
          <w:p w:rsidR="00BA44B7" w:rsidRPr="00BA44B7" w:rsidRDefault="00BA44B7" w:rsidP="00BA44B7">
            <w:pPr>
              <w:pStyle w:val="TableParagraph"/>
              <w:spacing w:before="98"/>
              <w:ind w:left="56" w:right="239"/>
              <w:rPr>
                <w:rFonts w:ascii="Times New Roman" w:eastAsia="Times New Roman" w:hAnsi="Times New Roman" w:cs="Times New Roman"/>
                <w:sz w:val="20"/>
                <w:szCs w:val="20"/>
                <w:lang w:val="ru-RU"/>
              </w:rPr>
            </w:pPr>
            <w:r w:rsidRPr="00BA44B7">
              <w:rPr>
                <w:rFonts w:ascii="Times New Roman" w:hAnsi="Times New Roman"/>
                <w:spacing w:val="-1"/>
                <w:sz w:val="20"/>
                <w:lang w:val="ru-RU"/>
              </w:rPr>
              <w:t>Расчетный</w:t>
            </w:r>
            <w:r w:rsidRPr="00BA44B7">
              <w:rPr>
                <w:rFonts w:ascii="Times New Roman" w:hAnsi="Times New Roman"/>
                <w:spacing w:val="-10"/>
                <w:sz w:val="20"/>
                <w:lang w:val="ru-RU"/>
              </w:rPr>
              <w:t xml:space="preserve"> </w:t>
            </w:r>
            <w:r w:rsidRPr="00BA44B7">
              <w:rPr>
                <w:rFonts w:ascii="Times New Roman" w:hAnsi="Times New Roman"/>
                <w:sz w:val="20"/>
                <w:lang w:val="ru-RU"/>
              </w:rPr>
              <w:t>часовой</w:t>
            </w:r>
            <w:r w:rsidRPr="00BA44B7">
              <w:rPr>
                <w:rFonts w:ascii="Times New Roman" w:hAnsi="Times New Roman"/>
                <w:spacing w:val="-9"/>
                <w:sz w:val="20"/>
                <w:lang w:val="ru-RU"/>
              </w:rPr>
              <w:t xml:space="preserve"> </w:t>
            </w:r>
            <w:r w:rsidRPr="00BA44B7">
              <w:rPr>
                <w:rFonts w:ascii="Times New Roman" w:hAnsi="Times New Roman"/>
                <w:sz w:val="20"/>
                <w:lang w:val="ru-RU"/>
              </w:rPr>
              <w:t>расход</w:t>
            </w:r>
            <w:r w:rsidRPr="00BA44B7">
              <w:rPr>
                <w:rFonts w:ascii="Times New Roman" w:hAnsi="Times New Roman"/>
                <w:spacing w:val="-9"/>
                <w:sz w:val="20"/>
                <w:lang w:val="ru-RU"/>
              </w:rPr>
              <w:t xml:space="preserve"> </w:t>
            </w:r>
            <w:r w:rsidRPr="00BA44B7">
              <w:rPr>
                <w:rFonts w:ascii="Times New Roman" w:hAnsi="Times New Roman"/>
                <w:sz w:val="20"/>
                <w:lang w:val="ru-RU"/>
              </w:rPr>
              <w:t>для</w:t>
            </w:r>
            <w:r w:rsidRPr="00BA44B7">
              <w:rPr>
                <w:rFonts w:ascii="Times New Roman" w:hAnsi="Times New Roman"/>
                <w:spacing w:val="29"/>
                <w:w w:val="99"/>
                <w:sz w:val="20"/>
                <w:lang w:val="ru-RU"/>
              </w:rPr>
              <w:t xml:space="preserve"> </w:t>
            </w:r>
            <w:r w:rsidRPr="00BA44B7">
              <w:rPr>
                <w:rFonts w:ascii="Times New Roman" w:hAnsi="Times New Roman"/>
                <w:spacing w:val="-1"/>
                <w:sz w:val="20"/>
                <w:lang w:val="ru-RU"/>
              </w:rPr>
              <w:t>подпитки</w:t>
            </w:r>
            <w:r w:rsidRPr="00BA44B7">
              <w:rPr>
                <w:rFonts w:ascii="Times New Roman" w:hAnsi="Times New Roman"/>
                <w:spacing w:val="-16"/>
                <w:sz w:val="20"/>
                <w:lang w:val="ru-RU"/>
              </w:rPr>
              <w:t xml:space="preserve"> </w:t>
            </w:r>
            <w:r w:rsidRPr="00BA44B7">
              <w:rPr>
                <w:rFonts w:ascii="Times New Roman" w:hAnsi="Times New Roman"/>
                <w:sz w:val="20"/>
                <w:lang w:val="ru-RU"/>
              </w:rPr>
              <w:t>системы</w:t>
            </w:r>
            <w:r w:rsidRPr="00BA44B7">
              <w:rPr>
                <w:rFonts w:ascii="Times New Roman" w:hAnsi="Times New Roman"/>
                <w:spacing w:val="-15"/>
                <w:sz w:val="20"/>
                <w:lang w:val="ru-RU"/>
              </w:rPr>
              <w:t xml:space="preserve"> </w:t>
            </w:r>
            <w:r w:rsidRPr="00BA44B7">
              <w:rPr>
                <w:rFonts w:ascii="Times New Roman" w:hAnsi="Times New Roman"/>
                <w:sz w:val="20"/>
                <w:lang w:val="ru-RU"/>
              </w:rPr>
              <w:t>теплоснабжения</w:t>
            </w:r>
          </w:p>
        </w:tc>
        <w:tc>
          <w:tcPr>
            <w:tcW w:w="1188" w:type="dxa"/>
            <w:tcBorders>
              <w:top w:val="single" w:sz="5" w:space="0" w:color="000000"/>
              <w:left w:val="single" w:sz="5" w:space="0" w:color="000000"/>
              <w:bottom w:val="single" w:sz="5" w:space="0" w:color="000000"/>
              <w:right w:val="single" w:sz="5" w:space="0" w:color="000000"/>
            </w:tcBorders>
          </w:tcPr>
          <w:p w:rsidR="00BA44B7" w:rsidRPr="00BA44B7" w:rsidRDefault="00BA44B7" w:rsidP="00BA44B7">
            <w:pPr>
              <w:pStyle w:val="TableParagraph"/>
              <w:spacing w:before="4"/>
              <w:rPr>
                <w:rFonts w:ascii="Times New Roman" w:eastAsia="Times New Roman" w:hAnsi="Times New Roman" w:cs="Times New Roman"/>
                <w:b/>
                <w:bCs/>
                <w:sz w:val="18"/>
                <w:szCs w:val="18"/>
                <w:lang w:val="ru-RU"/>
              </w:rPr>
            </w:pPr>
          </w:p>
          <w:p w:rsidR="00BA44B7" w:rsidRDefault="00BA44B7" w:rsidP="00BA44B7">
            <w:pPr>
              <w:pStyle w:val="TableParagraph"/>
              <w:ind w:right="3"/>
              <w:jc w:val="center"/>
              <w:rPr>
                <w:rFonts w:ascii="Times New Roman" w:eastAsia="Times New Roman" w:hAnsi="Times New Roman" w:cs="Times New Roman"/>
                <w:sz w:val="20"/>
                <w:szCs w:val="20"/>
              </w:rPr>
            </w:pPr>
            <w:r>
              <w:rPr>
                <w:rFonts w:ascii="Times New Roman" w:hAnsi="Times New Roman"/>
                <w:spacing w:val="-1"/>
                <w:sz w:val="20"/>
              </w:rPr>
              <w:t>т/ч</w:t>
            </w:r>
          </w:p>
        </w:tc>
        <w:tc>
          <w:tcPr>
            <w:tcW w:w="1280"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2"/>
              <w:jc w:val="center"/>
              <w:rPr>
                <w:rFonts w:ascii="Times New Roman" w:eastAsia="Times New Roman" w:hAnsi="Times New Roman" w:cs="Times New Roman"/>
                <w:sz w:val="20"/>
                <w:szCs w:val="20"/>
              </w:rPr>
            </w:pPr>
            <w:r>
              <w:rPr>
                <w:rFonts w:ascii="Times New Roman"/>
                <w:spacing w:val="1"/>
                <w:sz w:val="20"/>
              </w:rPr>
              <w:t>10</w:t>
            </w:r>
          </w:p>
        </w:tc>
        <w:tc>
          <w:tcPr>
            <w:tcW w:w="1133"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4"/>
              <w:jc w:val="center"/>
              <w:rPr>
                <w:rFonts w:ascii="Times New Roman" w:eastAsia="Times New Roman" w:hAnsi="Times New Roman" w:cs="Times New Roman"/>
                <w:sz w:val="20"/>
                <w:szCs w:val="20"/>
              </w:rPr>
            </w:pPr>
            <w:r>
              <w:rPr>
                <w:rFonts w:ascii="Times New Roman"/>
                <w:spacing w:val="1"/>
                <w:sz w:val="20"/>
              </w:rPr>
              <w:t>10</w:t>
            </w:r>
          </w:p>
        </w:tc>
        <w:tc>
          <w:tcPr>
            <w:tcW w:w="1277"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jc w:val="center"/>
              <w:rPr>
                <w:rFonts w:ascii="Times New Roman" w:eastAsia="Times New Roman" w:hAnsi="Times New Roman" w:cs="Times New Roman"/>
                <w:sz w:val="20"/>
                <w:szCs w:val="20"/>
              </w:rPr>
            </w:pPr>
            <w:r>
              <w:rPr>
                <w:rFonts w:ascii="Times New Roman"/>
                <w:spacing w:val="1"/>
                <w:sz w:val="20"/>
              </w:rPr>
              <w:t>10</w:t>
            </w:r>
          </w:p>
        </w:tc>
        <w:tc>
          <w:tcPr>
            <w:tcW w:w="1274"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2"/>
              <w:jc w:val="center"/>
              <w:rPr>
                <w:rFonts w:ascii="Times New Roman" w:eastAsia="Times New Roman" w:hAnsi="Times New Roman" w:cs="Times New Roman"/>
                <w:sz w:val="20"/>
                <w:szCs w:val="20"/>
              </w:rPr>
            </w:pPr>
            <w:r>
              <w:rPr>
                <w:rFonts w:ascii="Times New Roman"/>
                <w:spacing w:val="1"/>
                <w:sz w:val="20"/>
              </w:rPr>
              <w:t>10</w:t>
            </w:r>
          </w:p>
        </w:tc>
      </w:tr>
      <w:tr w:rsidR="00BA44B7" w:rsidTr="00BA44B7">
        <w:trPr>
          <w:trHeight w:hRule="exact" w:val="674"/>
        </w:trPr>
        <w:tc>
          <w:tcPr>
            <w:tcW w:w="3346" w:type="dxa"/>
            <w:tcBorders>
              <w:top w:val="single" w:sz="5" w:space="0" w:color="000000"/>
              <w:left w:val="single" w:sz="5" w:space="0" w:color="000000"/>
              <w:bottom w:val="single" w:sz="5" w:space="0" w:color="000000"/>
              <w:right w:val="single" w:sz="5" w:space="0" w:color="000000"/>
            </w:tcBorders>
          </w:tcPr>
          <w:p w:rsidR="00BA44B7" w:rsidRPr="00BA44B7" w:rsidRDefault="00BA44B7" w:rsidP="00BA44B7">
            <w:pPr>
              <w:pStyle w:val="TableParagraph"/>
              <w:spacing w:before="100"/>
              <w:ind w:left="56" w:right="326"/>
              <w:rPr>
                <w:rFonts w:ascii="Times New Roman" w:eastAsia="Times New Roman" w:hAnsi="Times New Roman" w:cs="Times New Roman"/>
                <w:sz w:val="20"/>
                <w:szCs w:val="20"/>
                <w:lang w:val="ru-RU"/>
              </w:rPr>
            </w:pPr>
            <w:r w:rsidRPr="00BA44B7">
              <w:rPr>
                <w:rFonts w:ascii="Times New Roman" w:hAnsi="Times New Roman"/>
                <w:b/>
                <w:sz w:val="20"/>
                <w:lang w:val="ru-RU"/>
              </w:rPr>
              <w:t>Всего</w:t>
            </w:r>
            <w:r w:rsidRPr="00BA44B7">
              <w:rPr>
                <w:rFonts w:ascii="Times New Roman" w:hAnsi="Times New Roman"/>
                <w:b/>
                <w:spacing w:val="-6"/>
                <w:sz w:val="20"/>
                <w:lang w:val="ru-RU"/>
              </w:rPr>
              <w:t xml:space="preserve"> </w:t>
            </w:r>
            <w:r w:rsidRPr="00BA44B7">
              <w:rPr>
                <w:rFonts w:ascii="Times New Roman" w:hAnsi="Times New Roman"/>
                <w:b/>
                <w:spacing w:val="-1"/>
                <w:sz w:val="20"/>
                <w:lang w:val="ru-RU"/>
              </w:rPr>
              <w:t>подпитка</w:t>
            </w:r>
            <w:r w:rsidRPr="00BA44B7">
              <w:rPr>
                <w:rFonts w:ascii="Times New Roman" w:hAnsi="Times New Roman"/>
                <w:b/>
                <w:spacing w:val="-7"/>
                <w:sz w:val="20"/>
                <w:lang w:val="ru-RU"/>
              </w:rPr>
              <w:t xml:space="preserve"> </w:t>
            </w:r>
            <w:r w:rsidRPr="00BA44B7">
              <w:rPr>
                <w:rFonts w:ascii="Times New Roman" w:hAnsi="Times New Roman"/>
                <w:b/>
                <w:sz w:val="20"/>
                <w:lang w:val="ru-RU"/>
              </w:rPr>
              <w:t>тепловой</w:t>
            </w:r>
            <w:r w:rsidRPr="00BA44B7">
              <w:rPr>
                <w:rFonts w:ascii="Times New Roman" w:hAnsi="Times New Roman"/>
                <w:b/>
                <w:spacing w:val="-7"/>
                <w:sz w:val="20"/>
                <w:lang w:val="ru-RU"/>
              </w:rPr>
              <w:t xml:space="preserve"> </w:t>
            </w:r>
            <w:r w:rsidRPr="00BA44B7">
              <w:rPr>
                <w:rFonts w:ascii="Times New Roman" w:hAnsi="Times New Roman"/>
                <w:b/>
                <w:sz w:val="20"/>
                <w:lang w:val="ru-RU"/>
              </w:rPr>
              <w:t>сети,</w:t>
            </w:r>
            <w:r w:rsidRPr="00BA44B7">
              <w:rPr>
                <w:rFonts w:ascii="Times New Roman" w:hAnsi="Times New Roman"/>
                <w:b/>
                <w:spacing w:val="-6"/>
                <w:sz w:val="20"/>
                <w:lang w:val="ru-RU"/>
              </w:rPr>
              <w:t xml:space="preserve"> </w:t>
            </w:r>
            <w:r w:rsidRPr="00BA44B7">
              <w:rPr>
                <w:rFonts w:ascii="Times New Roman" w:hAnsi="Times New Roman"/>
                <w:b/>
                <w:sz w:val="20"/>
                <w:lang w:val="ru-RU"/>
              </w:rPr>
              <w:t>в</w:t>
            </w:r>
            <w:r w:rsidRPr="00BA44B7">
              <w:rPr>
                <w:rFonts w:ascii="Times New Roman" w:hAnsi="Times New Roman"/>
                <w:b/>
                <w:spacing w:val="22"/>
                <w:w w:val="99"/>
                <w:sz w:val="20"/>
                <w:lang w:val="ru-RU"/>
              </w:rPr>
              <w:t xml:space="preserve"> </w:t>
            </w:r>
            <w:r w:rsidRPr="00BA44B7">
              <w:rPr>
                <w:rFonts w:ascii="Times New Roman" w:hAnsi="Times New Roman"/>
                <w:b/>
                <w:sz w:val="20"/>
                <w:lang w:val="ru-RU"/>
              </w:rPr>
              <w:t>том</w:t>
            </w:r>
            <w:r w:rsidRPr="00BA44B7">
              <w:rPr>
                <w:rFonts w:ascii="Times New Roman" w:hAnsi="Times New Roman"/>
                <w:b/>
                <w:spacing w:val="-9"/>
                <w:sz w:val="20"/>
                <w:lang w:val="ru-RU"/>
              </w:rPr>
              <w:t xml:space="preserve"> </w:t>
            </w:r>
            <w:r w:rsidRPr="00BA44B7">
              <w:rPr>
                <w:rFonts w:ascii="Times New Roman" w:hAnsi="Times New Roman"/>
                <w:b/>
                <w:sz w:val="20"/>
                <w:lang w:val="ru-RU"/>
              </w:rPr>
              <w:t>числе:</w:t>
            </w:r>
          </w:p>
        </w:tc>
        <w:tc>
          <w:tcPr>
            <w:tcW w:w="1188" w:type="dxa"/>
            <w:tcBorders>
              <w:top w:val="single" w:sz="5" w:space="0" w:color="000000"/>
              <w:left w:val="single" w:sz="5" w:space="0" w:color="000000"/>
              <w:bottom w:val="single" w:sz="5" w:space="0" w:color="000000"/>
              <w:right w:val="single" w:sz="5" w:space="0" w:color="000000"/>
            </w:tcBorders>
          </w:tcPr>
          <w:p w:rsidR="00BA44B7" w:rsidRPr="00BA44B7" w:rsidRDefault="00BA44B7" w:rsidP="00BA44B7">
            <w:pPr>
              <w:pStyle w:val="TableParagraph"/>
              <w:spacing w:before="8"/>
              <w:rPr>
                <w:rFonts w:ascii="Times New Roman" w:eastAsia="Times New Roman" w:hAnsi="Times New Roman" w:cs="Times New Roman"/>
                <w:b/>
                <w:bCs/>
                <w:sz w:val="18"/>
                <w:szCs w:val="18"/>
                <w:lang w:val="ru-RU"/>
              </w:rPr>
            </w:pPr>
          </w:p>
          <w:p w:rsidR="00BA44B7" w:rsidRDefault="00BA44B7" w:rsidP="00BA44B7">
            <w:pPr>
              <w:pStyle w:val="TableParagraph"/>
              <w:jc w:val="center"/>
              <w:rPr>
                <w:rFonts w:ascii="Times New Roman" w:eastAsia="Times New Roman" w:hAnsi="Times New Roman" w:cs="Times New Roman"/>
                <w:sz w:val="20"/>
                <w:szCs w:val="20"/>
              </w:rPr>
            </w:pPr>
            <w:r>
              <w:rPr>
                <w:rFonts w:ascii="Times New Roman" w:hAnsi="Times New Roman"/>
                <w:b/>
                <w:sz w:val="20"/>
              </w:rPr>
              <w:t>т/ч</w:t>
            </w:r>
          </w:p>
        </w:tc>
        <w:tc>
          <w:tcPr>
            <w:tcW w:w="1280"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100"/>
              <w:ind w:right="1"/>
              <w:jc w:val="center"/>
              <w:rPr>
                <w:rFonts w:ascii="Times New Roman" w:eastAsia="Times New Roman" w:hAnsi="Times New Roman" w:cs="Times New Roman"/>
                <w:sz w:val="20"/>
                <w:szCs w:val="20"/>
              </w:rPr>
            </w:pPr>
            <w:r>
              <w:rPr>
                <w:rFonts w:ascii="Times New Roman"/>
                <w:b/>
                <w:sz w:val="20"/>
              </w:rPr>
              <w:t>8,26</w:t>
            </w:r>
          </w:p>
        </w:tc>
        <w:tc>
          <w:tcPr>
            <w:tcW w:w="1133"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100"/>
              <w:jc w:val="center"/>
              <w:rPr>
                <w:rFonts w:ascii="Times New Roman" w:eastAsia="Times New Roman" w:hAnsi="Times New Roman" w:cs="Times New Roman"/>
                <w:sz w:val="20"/>
                <w:szCs w:val="20"/>
              </w:rPr>
            </w:pPr>
            <w:r>
              <w:rPr>
                <w:rFonts w:ascii="Times New Roman"/>
                <w:b/>
                <w:sz w:val="20"/>
              </w:rPr>
              <w:t>8,35</w:t>
            </w:r>
          </w:p>
        </w:tc>
        <w:tc>
          <w:tcPr>
            <w:tcW w:w="1277"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100"/>
              <w:ind w:left="1"/>
              <w:jc w:val="center"/>
              <w:rPr>
                <w:rFonts w:ascii="Times New Roman" w:eastAsia="Times New Roman" w:hAnsi="Times New Roman" w:cs="Times New Roman"/>
                <w:sz w:val="20"/>
                <w:szCs w:val="20"/>
              </w:rPr>
            </w:pPr>
            <w:r>
              <w:rPr>
                <w:rFonts w:ascii="Times New Roman"/>
                <w:b/>
                <w:sz w:val="20"/>
              </w:rPr>
              <w:t>9,12</w:t>
            </w:r>
          </w:p>
        </w:tc>
        <w:tc>
          <w:tcPr>
            <w:tcW w:w="1274"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100"/>
              <w:ind w:left="2"/>
              <w:jc w:val="center"/>
              <w:rPr>
                <w:rFonts w:ascii="Times New Roman" w:eastAsia="Times New Roman" w:hAnsi="Times New Roman" w:cs="Times New Roman"/>
                <w:sz w:val="20"/>
                <w:szCs w:val="20"/>
              </w:rPr>
            </w:pPr>
            <w:r>
              <w:rPr>
                <w:rFonts w:ascii="Times New Roman"/>
                <w:b/>
                <w:sz w:val="20"/>
              </w:rPr>
              <w:t>10,5</w:t>
            </w:r>
          </w:p>
        </w:tc>
      </w:tr>
      <w:tr w:rsidR="00BA44B7" w:rsidTr="00BA44B7">
        <w:trPr>
          <w:trHeight w:hRule="exact" w:val="445"/>
        </w:trPr>
        <w:tc>
          <w:tcPr>
            <w:tcW w:w="3346"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5"/>
              <w:ind w:left="56"/>
              <w:rPr>
                <w:rFonts w:ascii="Times New Roman" w:eastAsia="Times New Roman" w:hAnsi="Times New Roman" w:cs="Times New Roman"/>
                <w:sz w:val="20"/>
                <w:szCs w:val="20"/>
              </w:rPr>
            </w:pPr>
            <w:r>
              <w:rPr>
                <w:rFonts w:ascii="Times New Roman" w:hAnsi="Times New Roman"/>
                <w:sz w:val="20"/>
              </w:rPr>
              <w:t>нормативные</w:t>
            </w:r>
            <w:r>
              <w:rPr>
                <w:rFonts w:ascii="Times New Roman" w:hAnsi="Times New Roman"/>
                <w:spacing w:val="-13"/>
                <w:sz w:val="20"/>
              </w:rPr>
              <w:t xml:space="preserve"> </w:t>
            </w:r>
            <w:r>
              <w:rPr>
                <w:rFonts w:ascii="Times New Roman" w:hAnsi="Times New Roman"/>
                <w:spacing w:val="-1"/>
                <w:sz w:val="20"/>
              </w:rPr>
              <w:t>утечки</w:t>
            </w:r>
            <w:r>
              <w:rPr>
                <w:rFonts w:ascii="Times New Roman" w:hAnsi="Times New Roman"/>
                <w:spacing w:val="-15"/>
                <w:sz w:val="20"/>
              </w:rPr>
              <w:t xml:space="preserve"> </w:t>
            </w:r>
            <w:r>
              <w:rPr>
                <w:rFonts w:ascii="Times New Roman" w:hAnsi="Times New Roman"/>
                <w:sz w:val="20"/>
              </w:rPr>
              <w:t>теплоносителя</w:t>
            </w:r>
          </w:p>
        </w:tc>
        <w:tc>
          <w:tcPr>
            <w:tcW w:w="1188"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5"/>
              <w:ind w:right="3"/>
              <w:jc w:val="center"/>
              <w:rPr>
                <w:rFonts w:ascii="Times New Roman" w:eastAsia="Times New Roman" w:hAnsi="Times New Roman" w:cs="Times New Roman"/>
                <w:sz w:val="20"/>
                <w:szCs w:val="20"/>
              </w:rPr>
            </w:pPr>
            <w:r>
              <w:rPr>
                <w:rFonts w:ascii="Times New Roman" w:hAnsi="Times New Roman"/>
                <w:spacing w:val="-1"/>
                <w:sz w:val="20"/>
              </w:rPr>
              <w:t>т/ч</w:t>
            </w:r>
          </w:p>
        </w:tc>
        <w:tc>
          <w:tcPr>
            <w:tcW w:w="1280"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5"/>
              <w:ind w:right="1"/>
              <w:jc w:val="center"/>
              <w:rPr>
                <w:rFonts w:ascii="Times New Roman" w:eastAsia="Times New Roman" w:hAnsi="Times New Roman" w:cs="Times New Roman"/>
                <w:sz w:val="20"/>
                <w:szCs w:val="20"/>
              </w:rPr>
            </w:pPr>
            <w:r>
              <w:rPr>
                <w:rFonts w:ascii="Times New Roman"/>
                <w:sz w:val="20"/>
              </w:rPr>
              <w:t>0,37</w:t>
            </w:r>
          </w:p>
        </w:tc>
        <w:tc>
          <w:tcPr>
            <w:tcW w:w="1133"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5"/>
              <w:jc w:val="center"/>
              <w:rPr>
                <w:rFonts w:ascii="Times New Roman" w:eastAsia="Times New Roman" w:hAnsi="Times New Roman" w:cs="Times New Roman"/>
                <w:sz w:val="20"/>
                <w:szCs w:val="20"/>
              </w:rPr>
            </w:pPr>
            <w:r>
              <w:rPr>
                <w:rFonts w:ascii="Times New Roman"/>
                <w:sz w:val="20"/>
              </w:rPr>
              <w:t>0,37</w:t>
            </w:r>
          </w:p>
        </w:tc>
        <w:tc>
          <w:tcPr>
            <w:tcW w:w="1277"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5"/>
              <w:ind w:left="1"/>
              <w:jc w:val="center"/>
              <w:rPr>
                <w:rFonts w:ascii="Times New Roman" w:eastAsia="Times New Roman" w:hAnsi="Times New Roman" w:cs="Times New Roman"/>
                <w:sz w:val="20"/>
                <w:szCs w:val="20"/>
              </w:rPr>
            </w:pPr>
            <w:r>
              <w:rPr>
                <w:rFonts w:ascii="Times New Roman"/>
                <w:sz w:val="20"/>
              </w:rPr>
              <w:t>0,37</w:t>
            </w:r>
          </w:p>
        </w:tc>
        <w:tc>
          <w:tcPr>
            <w:tcW w:w="1274"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5"/>
              <w:ind w:left="2"/>
              <w:jc w:val="center"/>
              <w:rPr>
                <w:rFonts w:ascii="Times New Roman" w:eastAsia="Times New Roman" w:hAnsi="Times New Roman" w:cs="Times New Roman"/>
                <w:sz w:val="20"/>
                <w:szCs w:val="20"/>
              </w:rPr>
            </w:pPr>
            <w:r>
              <w:rPr>
                <w:rFonts w:ascii="Times New Roman"/>
                <w:sz w:val="20"/>
              </w:rPr>
              <w:t>0,37</w:t>
            </w:r>
          </w:p>
        </w:tc>
      </w:tr>
      <w:tr w:rsidR="00BA44B7" w:rsidTr="00BA44B7">
        <w:trPr>
          <w:trHeight w:hRule="exact" w:val="672"/>
        </w:trPr>
        <w:tc>
          <w:tcPr>
            <w:tcW w:w="3346"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5"/>
              <w:ind w:left="56" w:right="1034"/>
              <w:rPr>
                <w:rFonts w:ascii="Times New Roman" w:eastAsia="Times New Roman" w:hAnsi="Times New Roman" w:cs="Times New Roman"/>
                <w:sz w:val="20"/>
                <w:szCs w:val="20"/>
              </w:rPr>
            </w:pPr>
            <w:r>
              <w:rPr>
                <w:rFonts w:ascii="Times New Roman" w:hAnsi="Times New Roman"/>
                <w:sz w:val="20"/>
              </w:rPr>
              <w:t>сверхнормативные</w:t>
            </w:r>
            <w:r>
              <w:rPr>
                <w:rFonts w:ascii="Times New Roman" w:hAnsi="Times New Roman"/>
                <w:spacing w:val="-19"/>
                <w:sz w:val="20"/>
              </w:rPr>
              <w:t xml:space="preserve"> </w:t>
            </w:r>
            <w:r>
              <w:rPr>
                <w:rFonts w:ascii="Times New Roman" w:hAnsi="Times New Roman"/>
                <w:spacing w:val="-1"/>
                <w:sz w:val="20"/>
              </w:rPr>
              <w:t>утечки</w:t>
            </w:r>
            <w:r>
              <w:rPr>
                <w:rFonts w:ascii="Times New Roman" w:hAnsi="Times New Roman"/>
                <w:spacing w:val="25"/>
                <w:w w:val="99"/>
                <w:sz w:val="20"/>
              </w:rPr>
              <w:t xml:space="preserve"> </w:t>
            </w:r>
            <w:r>
              <w:rPr>
                <w:rFonts w:ascii="Times New Roman" w:hAnsi="Times New Roman"/>
                <w:spacing w:val="-1"/>
                <w:sz w:val="20"/>
              </w:rPr>
              <w:t>теплоносителя</w:t>
            </w:r>
          </w:p>
        </w:tc>
        <w:tc>
          <w:tcPr>
            <w:tcW w:w="1188"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4"/>
              <w:rPr>
                <w:rFonts w:ascii="Times New Roman" w:eastAsia="Times New Roman" w:hAnsi="Times New Roman" w:cs="Times New Roman"/>
                <w:b/>
                <w:bCs/>
                <w:sz w:val="18"/>
                <w:szCs w:val="18"/>
              </w:rPr>
            </w:pPr>
          </w:p>
          <w:p w:rsidR="00BA44B7" w:rsidRDefault="00BA44B7" w:rsidP="00BA44B7">
            <w:pPr>
              <w:pStyle w:val="TableParagraph"/>
              <w:ind w:right="3"/>
              <w:jc w:val="center"/>
              <w:rPr>
                <w:rFonts w:ascii="Times New Roman" w:eastAsia="Times New Roman" w:hAnsi="Times New Roman" w:cs="Times New Roman"/>
                <w:sz w:val="20"/>
                <w:szCs w:val="20"/>
              </w:rPr>
            </w:pPr>
            <w:r>
              <w:rPr>
                <w:rFonts w:ascii="Times New Roman" w:hAnsi="Times New Roman"/>
                <w:spacing w:val="-1"/>
                <w:sz w:val="20"/>
              </w:rPr>
              <w:t>т/ч</w:t>
            </w:r>
          </w:p>
        </w:tc>
        <w:tc>
          <w:tcPr>
            <w:tcW w:w="1280"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5"/>
              <w:ind w:right="1"/>
              <w:jc w:val="center"/>
              <w:rPr>
                <w:rFonts w:ascii="Times New Roman" w:eastAsia="Times New Roman" w:hAnsi="Times New Roman" w:cs="Times New Roman"/>
                <w:sz w:val="20"/>
                <w:szCs w:val="20"/>
              </w:rPr>
            </w:pPr>
            <w:r>
              <w:rPr>
                <w:rFonts w:ascii="Times New Roman"/>
                <w:sz w:val="20"/>
              </w:rPr>
              <w:t>3,6</w:t>
            </w:r>
          </w:p>
        </w:tc>
        <w:tc>
          <w:tcPr>
            <w:tcW w:w="1133"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5"/>
              <w:jc w:val="center"/>
              <w:rPr>
                <w:rFonts w:ascii="Times New Roman" w:eastAsia="Times New Roman" w:hAnsi="Times New Roman" w:cs="Times New Roman"/>
                <w:sz w:val="20"/>
                <w:szCs w:val="20"/>
              </w:rPr>
            </w:pPr>
            <w:r>
              <w:rPr>
                <w:rFonts w:ascii="Times New Roman"/>
                <w:sz w:val="20"/>
              </w:rPr>
              <w:t>3,82</w:t>
            </w:r>
          </w:p>
        </w:tc>
        <w:tc>
          <w:tcPr>
            <w:tcW w:w="1277"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5"/>
              <w:ind w:left="1"/>
              <w:jc w:val="center"/>
              <w:rPr>
                <w:rFonts w:ascii="Times New Roman" w:eastAsia="Times New Roman" w:hAnsi="Times New Roman" w:cs="Times New Roman"/>
                <w:sz w:val="20"/>
                <w:szCs w:val="20"/>
              </w:rPr>
            </w:pPr>
            <w:r>
              <w:rPr>
                <w:rFonts w:ascii="Times New Roman"/>
                <w:sz w:val="20"/>
              </w:rPr>
              <w:t>4,67</w:t>
            </w:r>
          </w:p>
        </w:tc>
        <w:tc>
          <w:tcPr>
            <w:tcW w:w="1274"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5"/>
              <w:ind w:left="2"/>
              <w:jc w:val="center"/>
              <w:rPr>
                <w:rFonts w:ascii="Times New Roman" w:eastAsia="Times New Roman" w:hAnsi="Times New Roman" w:cs="Times New Roman"/>
                <w:sz w:val="20"/>
                <w:szCs w:val="20"/>
              </w:rPr>
            </w:pPr>
            <w:r>
              <w:rPr>
                <w:rFonts w:ascii="Times New Roman"/>
                <w:sz w:val="20"/>
              </w:rPr>
              <w:t>6,27</w:t>
            </w:r>
          </w:p>
        </w:tc>
      </w:tr>
      <w:tr w:rsidR="00BA44B7" w:rsidTr="00BA44B7">
        <w:trPr>
          <w:trHeight w:hRule="exact" w:val="674"/>
        </w:trPr>
        <w:tc>
          <w:tcPr>
            <w:tcW w:w="3346" w:type="dxa"/>
            <w:tcBorders>
              <w:top w:val="single" w:sz="5" w:space="0" w:color="000000"/>
              <w:left w:val="single" w:sz="5" w:space="0" w:color="000000"/>
              <w:bottom w:val="single" w:sz="5" w:space="0" w:color="000000"/>
              <w:right w:val="single" w:sz="5" w:space="0" w:color="000000"/>
            </w:tcBorders>
          </w:tcPr>
          <w:p w:rsidR="00BA44B7" w:rsidRPr="00BA44B7" w:rsidRDefault="00BA44B7" w:rsidP="00BA44B7">
            <w:pPr>
              <w:pStyle w:val="TableParagraph"/>
              <w:spacing w:before="98"/>
              <w:ind w:left="56" w:right="252"/>
              <w:rPr>
                <w:rFonts w:ascii="Times New Roman" w:eastAsia="Times New Roman" w:hAnsi="Times New Roman" w:cs="Times New Roman"/>
                <w:sz w:val="20"/>
                <w:szCs w:val="20"/>
                <w:lang w:val="ru-RU"/>
              </w:rPr>
            </w:pPr>
            <w:r w:rsidRPr="00BA44B7">
              <w:rPr>
                <w:rFonts w:ascii="Times New Roman" w:hAnsi="Times New Roman"/>
                <w:spacing w:val="-1"/>
                <w:sz w:val="20"/>
                <w:lang w:val="ru-RU"/>
              </w:rPr>
              <w:t>Отпуск</w:t>
            </w:r>
            <w:r w:rsidRPr="00BA44B7">
              <w:rPr>
                <w:rFonts w:ascii="Times New Roman" w:hAnsi="Times New Roman"/>
                <w:spacing w:val="-8"/>
                <w:sz w:val="20"/>
                <w:lang w:val="ru-RU"/>
              </w:rPr>
              <w:t xml:space="preserve"> </w:t>
            </w:r>
            <w:r w:rsidRPr="00BA44B7">
              <w:rPr>
                <w:rFonts w:ascii="Times New Roman" w:hAnsi="Times New Roman"/>
                <w:sz w:val="20"/>
                <w:lang w:val="ru-RU"/>
              </w:rPr>
              <w:t>теплоносителя</w:t>
            </w:r>
            <w:r w:rsidRPr="00BA44B7">
              <w:rPr>
                <w:rFonts w:ascii="Times New Roman" w:hAnsi="Times New Roman"/>
                <w:spacing w:val="-11"/>
                <w:sz w:val="20"/>
                <w:lang w:val="ru-RU"/>
              </w:rPr>
              <w:t xml:space="preserve"> </w:t>
            </w:r>
            <w:r w:rsidRPr="00BA44B7">
              <w:rPr>
                <w:rFonts w:ascii="Times New Roman" w:hAnsi="Times New Roman"/>
                <w:spacing w:val="-1"/>
                <w:sz w:val="20"/>
                <w:lang w:val="ru-RU"/>
              </w:rPr>
              <w:t>из</w:t>
            </w:r>
            <w:r w:rsidRPr="00BA44B7">
              <w:rPr>
                <w:rFonts w:ascii="Times New Roman" w:hAnsi="Times New Roman"/>
                <w:spacing w:val="-9"/>
                <w:sz w:val="20"/>
                <w:lang w:val="ru-RU"/>
              </w:rPr>
              <w:t xml:space="preserve"> </w:t>
            </w:r>
            <w:r w:rsidRPr="00BA44B7">
              <w:rPr>
                <w:rFonts w:ascii="Times New Roman" w:hAnsi="Times New Roman"/>
                <w:sz w:val="20"/>
                <w:lang w:val="ru-RU"/>
              </w:rPr>
              <w:t>тепловых</w:t>
            </w:r>
            <w:r w:rsidRPr="00BA44B7">
              <w:rPr>
                <w:rFonts w:ascii="Times New Roman" w:hAnsi="Times New Roman"/>
                <w:spacing w:val="28"/>
                <w:w w:val="99"/>
                <w:sz w:val="20"/>
                <w:lang w:val="ru-RU"/>
              </w:rPr>
              <w:t xml:space="preserve"> </w:t>
            </w:r>
            <w:r w:rsidRPr="00BA44B7">
              <w:rPr>
                <w:rFonts w:ascii="Times New Roman" w:hAnsi="Times New Roman"/>
                <w:spacing w:val="-1"/>
                <w:sz w:val="20"/>
                <w:lang w:val="ru-RU"/>
              </w:rPr>
              <w:t>сетей</w:t>
            </w:r>
            <w:r w:rsidRPr="00BA44B7">
              <w:rPr>
                <w:rFonts w:ascii="Times New Roman" w:hAnsi="Times New Roman"/>
                <w:spacing w:val="-6"/>
                <w:sz w:val="20"/>
                <w:lang w:val="ru-RU"/>
              </w:rPr>
              <w:t xml:space="preserve"> </w:t>
            </w:r>
            <w:r w:rsidRPr="00BA44B7">
              <w:rPr>
                <w:rFonts w:ascii="Times New Roman" w:hAnsi="Times New Roman"/>
                <w:spacing w:val="-1"/>
                <w:sz w:val="20"/>
                <w:lang w:val="ru-RU"/>
              </w:rPr>
              <w:t>на</w:t>
            </w:r>
            <w:r w:rsidRPr="00BA44B7">
              <w:rPr>
                <w:rFonts w:ascii="Times New Roman" w:hAnsi="Times New Roman"/>
                <w:spacing w:val="-2"/>
                <w:sz w:val="20"/>
                <w:lang w:val="ru-RU"/>
              </w:rPr>
              <w:t xml:space="preserve"> </w:t>
            </w:r>
            <w:r w:rsidRPr="00BA44B7">
              <w:rPr>
                <w:rFonts w:ascii="Times New Roman" w:hAnsi="Times New Roman"/>
                <w:sz w:val="20"/>
                <w:lang w:val="ru-RU"/>
              </w:rPr>
              <w:t>цели</w:t>
            </w:r>
            <w:r w:rsidRPr="00BA44B7">
              <w:rPr>
                <w:rFonts w:ascii="Times New Roman" w:hAnsi="Times New Roman"/>
                <w:spacing w:val="-6"/>
                <w:sz w:val="20"/>
                <w:lang w:val="ru-RU"/>
              </w:rPr>
              <w:t xml:space="preserve"> </w:t>
            </w:r>
            <w:r w:rsidRPr="00BA44B7">
              <w:rPr>
                <w:rFonts w:ascii="Times New Roman" w:hAnsi="Times New Roman"/>
                <w:sz w:val="20"/>
                <w:lang w:val="ru-RU"/>
              </w:rPr>
              <w:t>ГВС</w:t>
            </w:r>
          </w:p>
        </w:tc>
        <w:tc>
          <w:tcPr>
            <w:tcW w:w="1188" w:type="dxa"/>
            <w:tcBorders>
              <w:top w:val="single" w:sz="5" w:space="0" w:color="000000"/>
              <w:left w:val="single" w:sz="5" w:space="0" w:color="000000"/>
              <w:bottom w:val="single" w:sz="5" w:space="0" w:color="000000"/>
              <w:right w:val="single" w:sz="5" w:space="0" w:color="000000"/>
            </w:tcBorders>
          </w:tcPr>
          <w:p w:rsidR="00BA44B7" w:rsidRPr="00BA44B7" w:rsidRDefault="00BA44B7" w:rsidP="00BA44B7">
            <w:pPr>
              <w:pStyle w:val="TableParagraph"/>
              <w:spacing w:before="6"/>
              <w:rPr>
                <w:rFonts w:ascii="Times New Roman" w:eastAsia="Times New Roman" w:hAnsi="Times New Roman" w:cs="Times New Roman"/>
                <w:b/>
                <w:bCs/>
                <w:sz w:val="18"/>
                <w:szCs w:val="18"/>
                <w:lang w:val="ru-RU"/>
              </w:rPr>
            </w:pPr>
          </w:p>
          <w:p w:rsidR="00BA44B7" w:rsidRDefault="00BA44B7" w:rsidP="00BA44B7">
            <w:pPr>
              <w:pStyle w:val="TableParagraph"/>
              <w:ind w:right="3"/>
              <w:jc w:val="center"/>
              <w:rPr>
                <w:rFonts w:ascii="Times New Roman" w:eastAsia="Times New Roman" w:hAnsi="Times New Roman" w:cs="Times New Roman"/>
                <w:sz w:val="20"/>
                <w:szCs w:val="20"/>
              </w:rPr>
            </w:pPr>
            <w:r>
              <w:rPr>
                <w:rFonts w:ascii="Times New Roman" w:hAnsi="Times New Roman"/>
                <w:spacing w:val="-1"/>
                <w:sz w:val="20"/>
              </w:rPr>
              <w:t>т/ч</w:t>
            </w:r>
          </w:p>
        </w:tc>
        <w:tc>
          <w:tcPr>
            <w:tcW w:w="1280"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right="1"/>
              <w:jc w:val="center"/>
              <w:rPr>
                <w:rFonts w:ascii="Times New Roman" w:eastAsia="Times New Roman" w:hAnsi="Times New Roman" w:cs="Times New Roman"/>
                <w:sz w:val="20"/>
                <w:szCs w:val="20"/>
              </w:rPr>
            </w:pPr>
            <w:r>
              <w:rPr>
                <w:rFonts w:ascii="Times New Roman"/>
                <w:sz w:val="20"/>
              </w:rPr>
              <w:t>4,29</w:t>
            </w:r>
          </w:p>
        </w:tc>
        <w:tc>
          <w:tcPr>
            <w:tcW w:w="1133"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jc w:val="center"/>
              <w:rPr>
                <w:rFonts w:ascii="Times New Roman" w:eastAsia="Times New Roman" w:hAnsi="Times New Roman" w:cs="Times New Roman"/>
                <w:sz w:val="20"/>
                <w:szCs w:val="20"/>
              </w:rPr>
            </w:pPr>
            <w:r>
              <w:rPr>
                <w:rFonts w:ascii="Times New Roman"/>
                <w:sz w:val="20"/>
              </w:rPr>
              <w:t>4,16</w:t>
            </w:r>
          </w:p>
        </w:tc>
        <w:tc>
          <w:tcPr>
            <w:tcW w:w="1277"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1"/>
              <w:jc w:val="center"/>
              <w:rPr>
                <w:rFonts w:ascii="Times New Roman" w:eastAsia="Times New Roman" w:hAnsi="Times New Roman" w:cs="Times New Roman"/>
                <w:sz w:val="20"/>
                <w:szCs w:val="20"/>
              </w:rPr>
            </w:pPr>
            <w:r>
              <w:rPr>
                <w:rFonts w:ascii="Times New Roman"/>
                <w:sz w:val="20"/>
              </w:rPr>
              <w:t>4,08</w:t>
            </w:r>
          </w:p>
        </w:tc>
        <w:tc>
          <w:tcPr>
            <w:tcW w:w="1274"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2"/>
              <w:jc w:val="center"/>
              <w:rPr>
                <w:rFonts w:ascii="Times New Roman" w:eastAsia="Times New Roman" w:hAnsi="Times New Roman" w:cs="Times New Roman"/>
                <w:sz w:val="20"/>
                <w:szCs w:val="20"/>
              </w:rPr>
            </w:pPr>
            <w:r>
              <w:rPr>
                <w:rFonts w:ascii="Times New Roman"/>
                <w:sz w:val="20"/>
              </w:rPr>
              <w:t>3,86</w:t>
            </w:r>
          </w:p>
        </w:tc>
      </w:tr>
      <w:tr w:rsidR="00BA44B7" w:rsidTr="00BA44B7">
        <w:trPr>
          <w:trHeight w:hRule="exact" w:val="905"/>
        </w:trPr>
        <w:tc>
          <w:tcPr>
            <w:tcW w:w="3346" w:type="dxa"/>
            <w:tcBorders>
              <w:top w:val="single" w:sz="5" w:space="0" w:color="000000"/>
              <w:left w:val="single" w:sz="5" w:space="0" w:color="000000"/>
              <w:bottom w:val="single" w:sz="5" w:space="0" w:color="000000"/>
              <w:right w:val="single" w:sz="5" w:space="0" w:color="000000"/>
            </w:tcBorders>
          </w:tcPr>
          <w:p w:rsidR="00BA44B7" w:rsidRPr="00BA44B7" w:rsidRDefault="00BA44B7" w:rsidP="00BA44B7">
            <w:pPr>
              <w:pStyle w:val="TableParagraph"/>
              <w:spacing w:before="98"/>
              <w:ind w:left="56" w:right="403"/>
              <w:rPr>
                <w:rFonts w:ascii="Times New Roman" w:eastAsia="Times New Roman" w:hAnsi="Times New Roman" w:cs="Times New Roman"/>
                <w:sz w:val="20"/>
                <w:szCs w:val="20"/>
                <w:lang w:val="ru-RU"/>
              </w:rPr>
            </w:pPr>
            <w:r w:rsidRPr="00BA44B7">
              <w:rPr>
                <w:rFonts w:ascii="Times New Roman" w:hAnsi="Times New Roman"/>
                <w:sz w:val="20"/>
                <w:lang w:val="ru-RU"/>
              </w:rPr>
              <w:t>Объем</w:t>
            </w:r>
            <w:r w:rsidRPr="00BA44B7">
              <w:rPr>
                <w:rFonts w:ascii="Times New Roman" w:hAnsi="Times New Roman"/>
                <w:spacing w:val="-11"/>
                <w:sz w:val="20"/>
                <w:lang w:val="ru-RU"/>
              </w:rPr>
              <w:t xml:space="preserve"> </w:t>
            </w:r>
            <w:r w:rsidRPr="00BA44B7">
              <w:rPr>
                <w:rFonts w:ascii="Times New Roman" w:hAnsi="Times New Roman"/>
                <w:sz w:val="20"/>
                <w:lang w:val="ru-RU"/>
              </w:rPr>
              <w:t>аварийной</w:t>
            </w:r>
            <w:r w:rsidRPr="00BA44B7">
              <w:rPr>
                <w:rFonts w:ascii="Times New Roman" w:hAnsi="Times New Roman"/>
                <w:spacing w:val="-10"/>
                <w:sz w:val="20"/>
                <w:lang w:val="ru-RU"/>
              </w:rPr>
              <w:t xml:space="preserve"> </w:t>
            </w:r>
            <w:r w:rsidRPr="00BA44B7">
              <w:rPr>
                <w:rFonts w:ascii="Times New Roman" w:hAnsi="Times New Roman"/>
                <w:sz w:val="20"/>
                <w:lang w:val="ru-RU"/>
              </w:rPr>
              <w:t>подпитки</w:t>
            </w:r>
            <w:r w:rsidRPr="00BA44B7">
              <w:rPr>
                <w:rFonts w:ascii="Times New Roman" w:hAnsi="Times New Roman"/>
                <w:spacing w:val="22"/>
                <w:w w:val="99"/>
                <w:sz w:val="20"/>
                <w:lang w:val="ru-RU"/>
              </w:rPr>
              <w:t xml:space="preserve"> </w:t>
            </w:r>
            <w:r w:rsidRPr="00BA44B7">
              <w:rPr>
                <w:rFonts w:ascii="Times New Roman" w:hAnsi="Times New Roman"/>
                <w:spacing w:val="-1"/>
                <w:sz w:val="20"/>
                <w:lang w:val="ru-RU"/>
              </w:rPr>
              <w:t>(химически</w:t>
            </w:r>
            <w:r w:rsidRPr="00BA44B7">
              <w:rPr>
                <w:rFonts w:ascii="Times New Roman" w:hAnsi="Times New Roman"/>
                <w:spacing w:val="-6"/>
                <w:sz w:val="20"/>
                <w:lang w:val="ru-RU"/>
              </w:rPr>
              <w:t xml:space="preserve"> </w:t>
            </w:r>
            <w:r w:rsidRPr="00BA44B7">
              <w:rPr>
                <w:rFonts w:ascii="Times New Roman" w:hAnsi="Times New Roman"/>
                <w:spacing w:val="-1"/>
                <w:sz w:val="20"/>
                <w:lang w:val="ru-RU"/>
              </w:rPr>
              <w:t>не</w:t>
            </w:r>
            <w:r w:rsidRPr="00BA44B7">
              <w:rPr>
                <w:rFonts w:ascii="Times New Roman" w:hAnsi="Times New Roman"/>
                <w:spacing w:val="-7"/>
                <w:sz w:val="20"/>
                <w:lang w:val="ru-RU"/>
              </w:rPr>
              <w:t xml:space="preserve"> </w:t>
            </w:r>
            <w:r w:rsidRPr="00BA44B7">
              <w:rPr>
                <w:rFonts w:ascii="Times New Roman" w:hAnsi="Times New Roman"/>
                <w:sz w:val="20"/>
                <w:lang w:val="ru-RU"/>
              </w:rPr>
              <w:t>обработанной</w:t>
            </w:r>
            <w:r w:rsidRPr="00BA44B7">
              <w:rPr>
                <w:rFonts w:ascii="Times New Roman" w:hAnsi="Times New Roman"/>
                <w:spacing w:val="-8"/>
                <w:sz w:val="20"/>
                <w:lang w:val="ru-RU"/>
              </w:rPr>
              <w:t xml:space="preserve"> </w:t>
            </w:r>
            <w:r w:rsidRPr="00BA44B7">
              <w:rPr>
                <w:rFonts w:ascii="Times New Roman" w:hAnsi="Times New Roman"/>
                <w:sz w:val="20"/>
                <w:lang w:val="ru-RU"/>
              </w:rPr>
              <w:t>и</w:t>
            </w:r>
            <w:r w:rsidRPr="00BA44B7">
              <w:rPr>
                <w:rFonts w:ascii="Times New Roman" w:hAnsi="Times New Roman"/>
                <w:spacing w:val="-7"/>
                <w:sz w:val="20"/>
                <w:lang w:val="ru-RU"/>
              </w:rPr>
              <w:t xml:space="preserve"> </w:t>
            </w:r>
            <w:r w:rsidRPr="00BA44B7">
              <w:rPr>
                <w:rFonts w:ascii="Times New Roman" w:hAnsi="Times New Roman"/>
                <w:spacing w:val="-1"/>
                <w:sz w:val="20"/>
                <w:lang w:val="ru-RU"/>
              </w:rPr>
              <w:t>не</w:t>
            </w:r>
            <w:r w:rsidRPr="00BA44B7">
              <w:rPr>
                <w:rFonts w:ascii="Times New Roman" w:hAnsi="Times New Roman"/>
                <w:spacing w:val="28"/>
                <w:w w:val="99"/>
                <w:sz w:val="20"/>
                <w:lang w:val="ru-RU"/>
              </w:rPr>
              <w:t xml:space="preserve"> </w:t>
            </w:r>
            <w:r w:rsidRPr="00BA44B7">
              <w:rPr>
                <w:rFonts w:ascii="Times New Roman" w:hAnsi="Times New Roman"/>
                <w:sz w:val="20"/>
                <w:lang w:val="ru-RU"/>
              </w:rPr>
              <w:t>деаэрированной</w:t>
            </w:r>
            <w:r w:rsidRPr="00BA44B7">
              <w:rPr>
                <w:rFonts w:ascii="Times New Roman" w:hAnsi="Times New Roman"/>
                <w:spacing w:val="-21"/>
                <w:sz w:val="20"/>
                <w:lang w:val="ru-RU"/>
              </w:rPr>
              <w:t xml:space="preserve"> </w:t>
            </w:r>
            <w:r w:rsidRPr="00BA44B7">
              <w:rPr>
                <w:rFonts w:ascii="Times New Roman" w:hAnsi="Times New Roman"/>
                <w:spacing w:val="-1"/>
                <w:sz w:val="20"/>
                <w:lang w:val="ru-RU"/>
              </w:rPr>
              <w:t>водой)</w:t>
            </w:r>
          </w:p>
        </w:tc>
        <w:tc>
          <w:tcPr>
            <w:tcW w:w="1188" w:type="dxa"/>
            <w:tcBorders>
              <w:top w:val="single" w:sz="5" w:space="0" w:color="000000"/>
              <w:left w:val="single" w:sz="5" w:space="0" w:color="000000"/>
              <w:bottom w:val="single" w:sz="5" w:space="0" w:color="000000"/>
              <w:right w:val="single" w:sz="5" w:space="0" w:color="000000"/>
            </w:tcBorders>
          </w:tcPr>
          <w:p w:rsidR="00BA44B7" w:rsidRPr="00BA44B7" w:rsidRDefault="00BA44B7" w:rsidP="00BA44B7">
            <w:pPr>
              <w:pStyle w:val="TableParagraph"/>
              <w:spacing w:before="6"/>
              <w:rPr>
                <w:rFonts w:ascii="Times New Roman" w:eastAsia="Times New Roman" w:hAnsi="Times New Roman" w:cs="Times New Roman"/>
                <w:b/>
                <w:bCs/>
                <w:sz w:val="28"/>
                <w:szCs w:val="28"/>
                <w:lang w:val="ru-RU"/>
              </w:rPr>
            </w:pPr>
          </w:p>
          <w:p w:rsidR="00BA44B7" w:rsidRDefault="00BA44B7" w:rsidP="00BA44B7">
            <w:pPr>
              <w:pStyle w:val="TableParagraph"/>
              <w:ind w:right="3"/>
              <w:jc w:val="center"/>
              <w:rPr>
                <w:rFonts w:ascii="Times New Roman" w:eastAsia="Times New Roman" w:hAnsi="Times New Roman" w:cs="Times New Roman"/>
                <w:sz w:val="20"/>
                <w:szCs w:val="20"/>
              </w:rPr>
            </w:pPr>
            <w:r>
              <w:rPr>
                <w:rFonts w:ascii="Times New Roman" w:hAnsi="Times New Roman"/>
                <w:spacing w:val="-1"/>
                <w:sz w:val="20"/>
              </w:rPr>
              <w:t>т/ч</w:t>
            </w:r>
          </w:p>
        </w:tc>
        <w:tc>
          <w:tcPr>
            <w:tcW w:w="1280"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right="1"/>
              <w:jc w:val="center"/>
              <w:rPr>
                <w:rFonts w:ascii="Times New Roman" w:eastAsia="Times New Roman" w:hAnsi="Times New Roman" w:cs="Times New Roman"/>
                <w:sz w:val="20"/>
                <w:szCs w:val="20"/>
              </w:rPr>
            </w:pPr>
            <w:r>
              <w:rPr>
                <w:rFonts w:ascii="Times New Roman"/>
                <w:sz w:val="20"/>
              </w:rPr>
              <w:t>0,7</w:t>
            </w:r>
          </w:p>
        </w:tc>
        <w:tc>
          <w:tcPr>
            <w:tcW w:w="1133"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jc w:val="center"/>
              <w:rPr>
                <w:rFonts w:ascii="Times New Roman" w:eastAsia="Times New Roman" w:hAnsi="Times New Roman" w:cs="Times New Roman"/>
                <w:sz w:val="20"/>
                <w:szCs w:val="20"/>
              </w:rPr>
            </w:pPr>
            <w:r>
              <w:rPr>
                <w:rFonts w:ascii="Times New Roman"/>
                <w:sz w:val="20"/>
              </w:rPr>
              <w:t>0,7</w:t>
            </w:r>
          </w:p>
        </w:tc>
        <w:tc>
          <w:tcPr>
            <w:tcW w:w="1277"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1"/>
              <w:jc w:val="center"/>
              <w:rPr>
                <w:rFonts w:ascii="Times New Roman" w:eastAsia="Times New Roman" w:hAnsi="Times New Roman" w:cs="Times New Roman"/>
                <w:sz w:val="20"/>
                <w:szCs w:val="20"/>
              </w:rPr>
            </w:pPr>
            <w:r>
              <w:rPr>
                <w:rFonts w:ascii="Times New Roman"/>
                <w:sz w:val="20"/>
              </w:rPr>
              <w:t>0,7</w:t>
            </w:r>
          </w:p>
        </w:tc>
        <w:tc>
          <w:tcPr>
            <w:tcW w:w="1274"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3"/>
              <w:jc w:val="center"/>
              <w:rPr>
                <w:rFonts w:ascii="Times New Roman" w:eastAsia="Times New Roman" w:hAnsi="Times New Roman" w:cs="Times New Roman"/>
                <w:sz w:val="20"/>
                <w:szCs w:val="20"/>
              </w:rPr>
            </w:pPr>
            <w:r>
              <w:rPr>
                <w:rFonts w:ascii="Times New Roman"/>
                <w:sz w:val="20"/>
              </w:rPr>
              <w:t>0,7</w:t>
            </w:r>
          </w:p>
        </w:tc>
      </w:tr>
      <w:tr w:rsidR="00BA44B7" w:rsidTr="00BA44B7">
        <w:trPr>
          <w:trHeight w:hRule="exact" w:val="444"/>
        </w:trPr>
        <w:tc>
          <w:tcPr>
            <w:tcW w:w="3346"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5"/>
              <w:ind w:left="56"/>
              <w:rPr>
                <w:rFonts w:ascii="Times New Roman" w:eastAsia="Times New Roman" w:hAnsi="Times New Roman" w:cs="Times New Roman"/>
                <w:sz w:val="20"/>
                <w:szCs w:val="20"/>
              </w:rPr>
            </w:pPr>
            <w:r>
              <w:rPr>
                <w:rFonts w:ascii="Times New Roman" w:hAnsi="Times New Roman"/>
                <w:sz w:val="20"/>
              </w:rPr>
              <w:t>Резерв</w:t>
            </w:r>
            <w:r>
              <w:rPr>
                <w:rFonts w:ascii="Times New Roman" w:hAnsi="Times New Roman"/>
                <w:spacing w:val="-9"/>
                <w:sz w:val="20"/>
              </w:rPr>
              <w:t xml:space="preserve"> </w:t>
            </w:r>
            <w:r>
              <w:rPr>
                <w:rFonts w:ascii="Times New Roman" w:hAnsi="Times New Roman"/>
                <w:spacing w:val="-1"/>
                <w:sz w:val="20"/>
              </w:rPr>
              <w:t>(+)/дефицит</w:t>
            </w:r>
            <w:r>
              <w:rPr>
                <w:rFonts w:ascii="Times New Roman" w:hAnsi="Times New Roman"/>
                <w:spacing w:val="-8"/>
                <w:sz w:val="20"/>
              </w:rPr>
              <w:t xml:space="preserve"> </w:t>
            </w:r>
            <w:r>
              <w:rPr>
                <w:rFonts w:ascii="Times New Roman" w:hAnsi="Times New Roman"/>
                <w:sz w:val="20"/>
              </w:rPr>
              <w:t>(-)</w:t>
            </w:r>
            <w:r>
              <w:rPr>
                <w:rFonts w:ascii="Times New Roman" w:hAnsi="Times New Roman"/>
                <w:spacing w:val="-8"/>
                <w:sz w:val="20"/>
              </w:rPr>
              <w:t xml:space="preserve"> </w:t>
            </w:r>
            <w:r>
              <w:rPr>
                <w:rFonts w:ascii="Times New Roman" w:hAnsi="Times New Roman"/>
                <w:sz w:val="20"/>
              </w:rPr>
              <w:t>ВПУ</w:t>
            </w:r>
          </w:p>
        </w:tc>
        <w:tc>
          <w:tcPr>
            <w:tcW w:w="1188"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5"/>
              <w:ind w:right="3"/>
              <w:jc w:val="center"/>
              <w:rPr>
                <w:rFonts w:ascii="Times New Roman" w:eastAsia="Times New Roman" w:hAnsi="Times New Roman" w:cs="Times New Roman"/>
                <w:sz w:val="20"/>
                <w:szCs w:val="20"/>
              </w:rPr>
            </w:pPr>
            <w:r>
              <w:rPr>
                <w:rFonts w:ascii="Times New Roman" w:hAnsi="Times New Roman"/>
                <w:spacing w:val="-1"/>
                <w:sz w:val="20"/>
              </w:rPr>
              <w:t>т/ч</w:t>
            </w:r>
          </w:p>
        </w:tc>
        <w:tc>
          <w:tcPr>
            <w:tcW w:w="1280"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100"/>
              <w:jc w:val="center"/>
              <w:rPr>
                <w:rFonts w:ascii="Times New Roman" w:eastAsia="Times New Roman" w:hAnsi="Times New Roman" w:cs="Times New Roman"/>
                <w:sz w:val="20"/>
                <w:szCs w:val="20"/>
              </w:rPr>
            </w:pPr>
            <w:r>
              <w:rPr>
                <w:rFonts w:ascii="Times New Roman"/>
                <w:b/>
                <w:sz w:val="20"/>
              </w:rPr>
              <w:t>-</w:t>
            </w:r>
          </w:p>
        </w:tc>
        <w:tc>
          <w:tcPr>
            <w:tcW w:w="1133"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100"/>
              <w:jc w:val="center"/>
              <w:rPr>
                <w:rFonts w:ascii="Times New Roman" w:eastAsia="Times New Roman" w:hAnsi="Times New Roman" w:cs="Times New Roman"/>
                <w:sz w:val="20"/>
                <w:szCs w:val="20"/>
              </w:rPr>
            </w:pPr>
            <w:r>
              <w:rPr>
                <w:rFonts w:ascii="Times New Roman"/>
                <w:b/>
                <w:sz w:val="20"/>
              </w:rPr>
              <w:t>-</w:t>
            </w:r>
          </w:p>
        </w:tc>
        <w:tc>
          <w:tcPr>
            <w:tcW w:w="1277"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100"/>
              <w:jc w:val="center"/>
              <w:rPr>
                <w:rFonts w:ascii="Times New Roman" w:eastAsia="Times New Roman" w:hAnsi="Times New Roman" w:cs="Times New Roman"/>
                <w:sz w:val="20"/>
                <w:szCs w:val="20"/>
              </w:rPr>
            </w:pPr>
            <w:r>
              <w:rPr>
                <w:rFonts w:ascii="Times New Roman"/>
                <w:b/>
                <w:sz w:val="20"/>
              </w:rPr>
              <w:t>-</w:t>
            </w:r>
          </w:p>
        </w:tc>
        <w:tc>
          <w:tcPr>
            <w:tcW w:w="1274"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100"/>
              <w:ind w:left="1"/>
              <w:jc w:val="center"/>
              <w:rPr>
                <w:rFonts w:ascii="Times New Roman" w:eastAsia="Times New Roman" w:hAnsi="Times New Roman" w:cs="Times New Roman"/>
                <w:sz w:val="20"/>
                <w:szCs w:val="20"/>
              </w:rPr>
            </w:pPr>
            <w:r>
              <w:rPr>
                <w:rFonts w:ascii="Times New Roman"/>
                <w:b/>
                <w:sz w:val="20"/>
              </w:rPr>
              <w:t>-</w:t>
            </w:r>
          </w:p>
        </w:tc>
      </w:tr>
      <w:tr w:rsidR="00BA44B7" w:rsidTr="00BA44B7">
        <w:trPr>
          <w:trHeight w:hRule="exact" w:val="444"/>
        </w:trPr>
        <w:tc>
          <w:tcPr>
            <w:tcW w:w="3346"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5"/>
              <w:ind w:left="56"/>
              <w:rPr>
                <w:rFonts w:ascii="Times New Roman" w:eastAsia="Times New Roman" w:hAnsi="Times New Roman" w:cs="Times New Roman"/>
                <w:sz w:val="20"/>
                <w:szCs w:val="20"/>
              </w:rPr>
            </w:pPr>
            <w:r>
              <w:rPr>
                <w:rFonts w:ascii="Times New Roman" w:hAnsi="Times New Roman"/>
                <w:sz w:val="20"/>
              </w:rPr>
              <w:t>Доля</w:t>
            </w:r>
            <w:r>
              <w:rPr>
                <w:rFonts w:ascii="Times New Roman" w:hAnsi="Times New Roman"/>
                <w:spacing w:val="-12"/>
                <w:sz w:val="20"/>
              </w:rPr>
              <w:t xml:space="preserve"> </w:t>
            </w:r>
            <w:r>
              <w:rPr>
                <w:rFonts w:ascii="Times New Roman" w:hAnsi="Times New Roman"/>
                <w:sz w:val="20"/>
              </w:rPr>
              <w:t>резерва</w:t>
            </w:r>
          </w:p>
        </w:tc>
        <w:tc>
          <w:tcPr>
            <w:tcW w:w="1188"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5"/>
              <w:ind w:right="2"/>
              <w:jc w:val="center"/>
              <w:rPr>
                <w:rFonts w:ascii="Times New Roman" w:eastAsia="Times New Roman" w:hAnsi="Times New Roman" w:cs="Times New Roman"/>
                <w:sz w:val="20"/>
                <w:szCs w:val="20"/>
              </w:rPr>
            </w:pPr>
            <w:r>
              <w:rPr>
                <w:rFonts w:ascii="Times New Roman"/>
                <w:sz w:val="20"/>
              </w:rPr>
              <w:t>%</w:t>
            </w:r>
          </w:p>
        </w:tc>
        <w:tc>
          <w:tcPr>
            <w:tcW w:w="1280"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100"/>
              <w:jc w:val="center"/>
              <w:rPr>
                <w:rFonts w:ascii="Times New Roman" w:eastAsia="Times New Roman" w:hAnsi="Times New Roman" w:cs="Times New Roman"/>
                <w:sz w:val="20"/>
                <w:szCs w:val="20"/>
              </w:rPr>
            </w:pPr>
            <w:r>
              <w:rPr>
                <w:rFonts w:ascii="Times New Roman"/>
                <w:b/>
                <w:sz w:val="20"/>
              </w:rPr>
              <w:t>-</w:t>
            </w:r>
          </w:p>
        </w:tc>
        <w:tc>
          <w:tcPr>
            <w:tcW w:w="1133"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100"/>
              <w:jc w:val="center"/>
              <w:rPr>
                <w:rFonts w:ascii="Times New Roman" w:eastAsia="Times New Roman" w:hAnsi="Times New Roman" w:cs="Times New Roman"/>
                <w:sz w:val="20"/>
                <w:szCs w:val="20"/>
              </w:rPr>
            </w:pPr>
            <w:r>
              <w:rPr>
                <w:rFonts w:ascii="Times New Roman"/>
                <w:b/>
                <w:sz w:val="20"/>
              </w:rPr>
              <w:t>-</w:t>
            </w:r>
          </w:p>
        </w:tc>
        <w:tc>
          <w:tcPr>
            <w:tcW w:w="1277"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100"/>
              <w:jc w:val="center"/>
              <w:rPr>
                <w:rFonts w:ascii="Times New Roman" w:eastAsia="Times New Roman" w:hAnsi="Times New Roman" w:cs="Times New Roman"/>
                <w:sz w:val="20"/>
                <w:szCs w:val="20"/>
              </w:rPr>
            </w:pPr>
            <w:r>
              <w:rPr>
                <w:rFonts w:ascii="Times New Roman"/>
                <w:b/>
                <w:sz w:val="20"/>
              </w:rPr>
              <w:t>-</w:t>
            </w:r>
          </w:p>
        </w:tc>
        <w:tc>
          <w:tcPr>
            <w:tcW w:w="1274"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100"/>
              <w:ind w:left="1"/>
              <w:jc w:val="center"/>
              <w:rPr>
                <w:rFonts w:ascii="Times New Roman" w:eastAsia="Times New Roman" w:hAnsi="Times New Roman" w:cs="Times New Roman"/>
                <w:sz w:val="20"/>
                <w:szCs w:val="20"/>
              </w:rPr>
            </w:pPr>
            <w:r>
              <w:rPr>
                <w:rFonts w:ascii="Times New Roman"/>
                <w:b/>
                <w:sz w:val="20"/>
              </w:rPr>
              <w:t>-</w:t>
            </w:r>
          </w:p>
        </w:tc>
      </w:tr>
    </w:tbl>
    <w:p w:rsidR="00BA44B7" w:rsidRDefault="00BA44B7" w:rsidP="00BA44B7">
      <w:pPr>
        <w:jc w:val="center"/>
        <w:rPr>
          <w:rFonts w:ascii="Times New Roman" w:eastAsia="Times New Roman" w:hAnsi="Times New Roman" w:cs="Times New Roman"/>
          <w:sz w:val="20"/>
          <w:szCs w:val="20"/>
        </w:rPr>
      </w:pPr>
    </w:p>
    <w:p w:rsidR="001D5B89" w:rsidRPr="00346613" w:rsidRDefault="00346613" w:rsidP="00346613">
      <w:pPr>
        <w:pStyle w:val="ConsPlusNormal0"/>
        <w:spacing w:before="220"/>
        <w:ind w:firstLine="540"/>
        <w:jc w:val="both"/>
        <w:rPr>
          <w:rFonts w:ascii="Times New Roman" w:hAnsi="Times New Roman" w:cs="Times New Roman"/>
          <w:b/>
          <w:sz w:val="24"/>
          <w:szCs w:val="24"/>
        </w:rPr>
      </w:pPr>
      <w:bookmarkStart w:id="6" w:name="_Toc233641431"/>
      <w:r>
        <w:rPr>
          <w:rFonts w:ascii="Times New Roman" w:hAnsi="Times New Roman" w:cs="Times New Roman"/>
          <w:b/>
          <w:sz w:val="24"/>
          <w:szCs w:val="24"/>
        </w:rPr>
        <w:t xml:space="preserve">7.3. </w:t>
      </w:r>
      <w:r w:rsidR="001D5B89" w:rsidRPr="00346613">
        <w:rPr>
          <w:rFonts w:ascii="Times New Roman" w:hAnsi="Times New Roman" w:cs="Times New Roman"/>
          <w:b/>
          <w:sz w:val="24"/>
          <w:szCs w:val="24"/>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технического перевооружения и (или) модернизации этих установок, введенных в эксплуатацию в период, предшествующий актуализации схемы теплоснабжения</w:t>
      </w:r>
      <w:bookmarkEnd w:id="6"/>
    </w:p>
    <w:p w:rsidR="001D5B89" w:rsidRPr="001D5B89" w:rsidRDefault="001D5B89" w:rsidP="001D5B89">
      <w:pPr>
        <w:ind w:firstLine="709"/>
        <w:jc w:val="both"/>
        <w:rPr>
          <w:rFonts w:ascii="Times New Roman" w:eastAsia="Times New Roman" w:hAnsi="Times New Roman" w:cs="Times New Roman"/>
          <w:sz w:val="24"/>
          <w:szCs w:val="24"/>
        </w:rPr>
      </w:pPr>
      <w:r w:rsidRPr="001D5B89">
        <w:rPr>
          <w:rFonts w:ascii="Times New Roman" w:eastAsia="Times New Roman" w:hAnsi="Times New Roman" w:cs="Times New Roman"/>
          <w:sz w:val="24"/>
          <w:szCs w:val="24"/>
        </w:rPr>
        <w:t>Информация представлена в Части 7</w:t>
      </w:r>
      <w:r w:rsidR="00346613">
        <w:rPr>
          <w:rFonts w:ascii="Times New Roman" w:eastAsia="Times New Roman" w:hAnsi="Times New Roman" w:cs="Times New Roman"/>
          <w:sz w:val="24"/>
          <w:szCs w:val="24"/>
        </w:rPr>
        <w:t>.1-7.2</w:t>
      </w:r>
      <w:r w:rsidRPr="001D5B89">
        <w:rPr>
          <w:rFonts w:ascii="Times New Roman" w:eastAsia="Times New Roman" w:hAnsi="Times New Roman" w:cs="Times New Roman"/>
          <w:sz w:val="24"/>
          <w:szCs w:val="24"/>
        </w:rPr>
        <w:t xml:space="preserve"> настоящей Главы.</w:t>
      </w:r>
    </w:p>
    <w:p w:rsidR="001D5B89" w:rsidRDefault="001D5B89" w:rsidP="00BA44B7">
      <w:pPr>
        <w:jc w:val="center"/>
        <w:rPr>
          <w:rFonts w:ascii="Times New Roman" w:eastAsia="Times New Roman" w:hAnsi="Times New Roman" w:cs="Times New Roman"/>
          <w:sz w:val="20"/>
          <w:szCs w:val="20"/>
        </w:rPr>
        <w:sectPr w:rsidR="001D5B89">
          <w:pgSz w:w="11910" w:h="16840"/>
          <w:pgMar w:top="1520" w:right="400" w:bottom="1220" w:left="1280" w:header="741" w:footer="1035" w:gutter="0"/>
          <w:cols w:space="720"/>
        </w:sectPr>
      </w:pPr>
    </w:p>
    <w:p w:rsidR="00BA44B7" w:rsidRDefault="00BA44B7" w:rsidP="00BA44B7">
      <w:pPr>
        <w:spacing w:before="2"/>
        <w:rPr>
          <w:rFonts w:ascii="Times New Roman" w:eastAsia="Times New Roman" w:hAnsi="Times New Roman" w:cs="Times New Roman"/>
          <w:b/>
          <w:bCs/>
          <w:sz w:val="18"/>
          <w:szCs w:val="18"/>
        </w:rPr>
      </w:pPr>
    </w:p>
    <w:p w:rsidR="00BA44B7" w:rsidRPr="00346613" w:rsidRDefault="00BA44B7" w:rsidP="00346613">
      <w:pPr>
        <w:autoSpaceDE w:val="0"/>
        <w:autoSpaceDN w:val="0"/>
        <w:adjustRightInd w:val="0"/>
        <w:spacing w:after="0" w:line="240" w:lineRule="auto"/>
        <w:jc w:val="both"/>
        <w:rPr>
          <w:rFonts w:ascii="Times New Roman" w:hAnsi="Times New Roman" w:cs="Times New Roman"/>
          <w:b/>
          <w:sz w:val="28"/>
          <w:szCs w:val="28"/>
        </w:rPr>
      </w:pPr>
      <w:bookmarkStart w:id="7" w:name="_Toc233641432"/>
      <w:r w:rsidRPr="00346613">
        <w:rPr>
          <w:rFonts w:ascii="Times New Roman" w:hAnsi="Times New Roman" w:cs="Times New Roman"/>
          <w:b/>
          <w:sz w:val="28"/>
          <w:szCs w:val="28"/>
        </w:rPr>
        <w:t>Часть 8. Топливные балансы источников тепловой энергии и система обеспечения топливом</w:t>
      </w:r>
      <w:bookmarkEnd w:id="7"/>
    </w:p>
    <w:p w:rsidR="001D5B89" w:rsidRPr="00346613" w:rsidRDefault="00346613" w:rsidP="00346613">
      <w:pPr>
        <w:pStyle w:val="ConsPlusNormal0"/>
        <w:spacing w:before="220"/>
        <w:ind w:firstLine="540"/>
        <w:jc w:val="both"/>
        <w:rPr>
          <w:rFonts w:ascii="Times New Roman" w:hAnsi="Times New Roman" w:cs="Times New Roman"/>
          <w:b/>
          <w:sz w:val="24"/>
          <w:szCs w:val="24"/>
        </w:rPr>
      </w:pPr>
      <w:bookmarkStart w:id="8" w:name="_Toc233641433"/>
      <w:r>
        <w:rPr>
          <w:rFonts w:ascii="Times New Roman" w:hAnsi="Times New Roman" w:cs="Times New Roman"/>
          <w:b/>
          <w:sz w:val="24"/>
          <w:szCs w:val="24"/>
        </w:rPr>
        <w:t xml:space="preserve">8.1. </w:t>
      </w:r>
      <w:r w:rsidR="001D5B89" w:rsidRPr="00346613">
        <w:rPr>
          <w:rFonts w:ascii="Times New Roman" w:hAnsi="Times New Roman" w:cs="Times New Roman"/>
          <w:b/>
          <w:sz w:val="24"/>
          <w:szCs w:val="24"/>
        </w:rPr>
        <w:t>описание видов и количества используемого основного топлива для каждого источника тепловой энергии</w:t>
      </w:r>
      <w:bookmarkEnd w:id="8"/>
    </w:p>
    <w:p w:rsidR="00BA44B7" w:rsidRDefault="00BA44B7" w:rsidP="00BA44B7">
      <w:pPr>
        <w:pStyle w:val="ad"/>
        <w:spacing w:line="272" w:lineRule="exact"/>
        <w:ind w:left="720"/>
      </w:pPr>
      <w:r>
        <w:rPr>
          <w:spacing w:val="-1"/>
        </w:rPr>
        <w:t>Основным</w:t>
      </w:r>
      <w:r>
        <w:rPr>
          <w:spacing w:val="8"/>
        </w:rPr>
        <w:t xml:space="preserve"> </w:t>
      </w:r>
      <w:r>
        <w:t xml:space="preserve">топливом </w:t>
      </w:r>
      <w:r>
        <w:rPr>
          <w:spacing w:val="-1"/>
        </w:rPr>
        <w:t>централизованных</w:t>
      </w:r>
      <w:r>
        <w:rPr>
          <w:spacing w:val="9"/>
        </w:rPr>
        <w:t xml:space="preserve"> </w:t>
      </w:r>
      <w:r>
        <w:rPr>
          <w:spacing w:val="-1"/>
        </w:rPr>
        <w:t>источников</w:t>
      </w:r>
      <w:r>
        <w:rPr>
          <w:spacing w:val="8"/>
        </w:rPr>
        <w:t xml:space="preserve"> </w:t>
      </w:r>
      <w:r>
        <w:rPr>
          <w:spacing w:val="-1"/>
        </w:rPr>
        <w:t>тепловой</w:t>
      </w:r>
      <w:r>
        <w:rPr>
          <w:spacing w:val="10"/>
        </w:rPr>
        <w:t xml:space="preserve"> </w:t>
      </w:r>
      <w:r>
        <w:rPr>
          <w:spacing w:val="-1"/>
        </w:rPr>
        <w:t>энергии</w:t>
      </w:r>
      <w:r>
        <w:rPr>
          <w:spacing w:val="10"/>
        </w:rPr>
        <w:t xml:space="preserve"> </w:t>
      </w:r>
      <w:r>
        <w:t>на</w:t>
      </w:r>
      <w:r>
        <w:rPr>
          <w:spacing w:val="8"/>
        </w:rPr>
        <w:t xml:space="preserve"> </w:t>
      </w:r>
      <w:r>
        <w:t>территории</w:t>
      </w:r>
      <w:r>
        <w:rPr>
          <w:spacing w:val="10"/>
        </w:rPr>
        <w:t xml:space="preserve"> </w:t>
      </w:r>
      <w:r>
        <w:rPr>
          <w:spacing w:val="-2"/>
        </w:rPr>
        <w:t>МО</w:t>
      </w:r>
    </w:p>
    <w:p w:rsidR="00BA44B7" w:rsidRDefault="00BA44B7" w:rsidP="00BA44B7">
      <w:pPr>
        <w:pStyle w:val="ad"/>
        <w:ind w:left="180" w:right="162"/>
        <w:jc w:val="both"/>
      </w:pPr>
      <w:r>
        <w:rPr>
          <w:spacing w:val="-1"/>
        </w:rPr>
        <w:t>«Кингисеппское</w:t>
      </w:r>
      <w:r>
        <w:rPr>
          <w:spacing w:val="46"/>
        </w:rPr>
        <w:t xml:space="preserve"> </w:t>
      </w:r>
      <w:r>
        <w:t>городское</w:t>
      </w:r>
      <w:r>
        <w:rPr>
          <w:spacing w:val="46"/>
        </w:rPr>
        <w:t xml:space="preserve"> </w:t>
      </w:r>
      <w:r>
        <w:t>поселение»</w:t>
      </w:r>
      <w:r>
        <w:rPr>
          <w:spacing w:val="20"/>
        </w:rPr>
        <w:t xml:space="preserve"> </w:t>
      </w:r>
      <w:r>
        <w:t>является</w:t>
      </w:r>
      <w:r>
        <w:rPr>
          <w:spacing w:val="47"/>
        </w:rPr>
        <w:t xml:space="preserve"> </w:t>
      </w:r>
      <w:r>
        <w:t>природный</w:t>
      </w:r>
      <w:r>
        <w:rPr>
          <w:spacing w:val="48"/>
        </w:rPr>
        <w:t xml:space="preserve"> </w:t>
      </w:r>
      <w:r>
        <w:rPr>
          <w:spacing w:val="-1"/>
        </w:rPr>
        <w:t>газ.</w:t>
      </w:r>
      <w:r>
        <w:rPr>
          <w:spacing w:val="55"/>
        </w:rPr>
        <w:t xml:space="preserve"> </w:t>
      </w:r>
      <w:r>
        <w:rPr>
          <w:spacing w:val="-1"/>
        </w:rPr>
        <w:t>Фактически</w:t>
      </w:r>
      <w:r>
        <w:rPr>
          <w:spacing w:val="48"/>
        </w:rPr>
        <w:t xml:space="preserve"> </w:t>
      </w:r>
      <w:r>
        <w:rPr>
          <w:spacing w:val="-1"/>
        </w:rPr>
        <w:t>сложившийся</w:t>
      </w:r>
      <w:r>
        <w:rPr>
          <w:spacing w:val="51"/>
        </w:rPr>
        <w:t xml:space="preserve"> </w:t>
      </w:r>
      <w:r>
        <w:rPr>
          <w:spacing w:val="-1"/>
        </w:rPr>
        <w:t>топливный</w:t>
      </w:r>
      <w:r>
        <w:rPr>
          <w:spacing w:val="53"/>
        </w:rPr>
        <w:t xml:space="preserve"> </w:t>
      </w:r>
      <w:r>
        <w:rPr>
          <w:spacing w:val="-1"/>
        </w:rPr>
        <w:t>баланс</w:t>
      </w:r>
      <w:r>
        <w:rPr>
          <w:spacing w:val="55"/>
        </w:rPr>
        <w:t xml:space="preserve"> </w:t>
      </w:r>
      <w:proofErr w:type="gramStart"/>
      <w:r>
        <w:t>за</w:t>
      </w:r>
      <w:r>
        <w:rPr>
          <w:spacing w:val="44"/>
        </w:rPr>
        <w:t xml:space="preserve"> </w:t>
      </w:r>
      <w:r>
        <w:rPr>
          <w:spacing w:val="-1"/>
        </w:rPr>
        <w:t>период</w:t>
      </w:r>
      <w:proofErr w:type="gramEnd"/>
      <w:r>
        <w:rPr>
          <w:spacing w:val="50"/>
        </w:rPr>
        <w:t xml:space="preserve"> </w:t>
      </w:r>
      <w:r>
        <w:rPr>
          <w:spacing w:val="-1"/>
        </w:rPr>
        <w:t>предшествующий</w:t>
      </w:r>
      <w:r>
        <w:rPr>
          <w:spacing w:val="53"/>
        </w:rPr>
        <w:t xml:space="preserve"> </w:t>
      </w:r>
      <w:r>
        <w:t>году</w:t>
      </w:r>
      <w:r>
        <w:rPr>
          <w:spacing w:val="45"/>
        </w:rPr>
        <w:t xml:space="preserve"> </w:t>
      </w:r>
      <w:r>
        <w:rPr>
          <w:spacing w:val="-1"/>
        </w:rPr>
        <w:t>актуализации</w:t>
      </w:r>
      <w:r>
        <w:rPr>
          <w:spacing w:val="53"/>
        </w:rPr>
        <w:t xml:space="preserve"> </w:t>
      </w:r>
      <w:r>
        <w:rPr>
          <w:spacing w:val="-1"/>
        </w:rPr>
        <w:t>схемы</w:t>
      </w:r>
      <w:r>
        <w:rPr>
          <w:spacing w:val="52"/>
        </w:rPr>
        <w:t xml:space="preserve"> </w:t>
      </w:r>
      <w:r>
        <w:rPr>
          <w:spacing w:val="-1"/>
        </w:rPr>
        <w:t>теплоснабжения</w:t>
      </w:r>
      <w:r>
        <w:rPr>
          <w:spacing w:val="97"/>
        </w:rPr>
        <w:t xml:space="preserve"> </w:t>
      </w:r>
      <w:r>
        <w:rPr>
          <w:spacing w:val="-1"/>
        </w:rPr>
        <w:t>представлен</w:t>
      </w:r>
      <w:r>
        <w:t xml:space="preserve"> в таблице</w:t>
      </w:r>
      <w:r>
        <w:rPr>
          <w:spacing w:val="-1"/>
        </w:rPr>
        <w:t xml:space="preserve"> </w:t>
      </w:r>
      <w:r>
        <w:t>1.24.</w:t>
      </w:r>
    </w:p>
    <w:p w:rsidR="00BA44B7" w:rsidRDefault="00BA44B7" w:rsidP="00BA44B7">
      <w:pPr>
        <w:pStyle w:val="ad"/>
        <w:ind w:left="180" w:right="170" w:firstLine="540"/>
        <w:jc w:val="both"/>
      </w:pPr>
      <w:r>
        <w:t>Расход</w:t>
      </w:r>
      <w:r>
        <w:rPr>
          <w:spacing w:val="9"/>
        </w:rPr>
        <w:t xml:space="preserve"> </w:t>
      </w:r>
      <w:r>
        <w:rPr>
          <w:spacing w:val="-1"/>
        </w:rPr>
        <w:t>газа</w:t>
      </w:r>
      <w:r>
        <w:rPr>
          <w:spacing w:val="1"/>
        </w:rPr>
        <w:t xml:space="preserve"> </w:t>
      </w:r>
      <w:r>
        <w:rPr>
          <w:spacing w:val="-1"/>
        </w:rPr>
        <w:t>зависит</w:t>
      </w:r>
      <w:r>
        <w:rPr>
          <w:spacing w:val="2"/>
        </w:rPr>
        <w:t xml:space="preserve"> </w:t>
      </w:r>
      <w:r>
        <w:t>от</w:t>
      </w:r>
      <w:r>
        <w:rPr>
          <w:spacing w:val="5"/>
        </w:rPr>
        <w:t xml:space="preserve"> </w:t>
      </w:r>
      <w:r>
        <w:rPr>
          <w:spacing w:val="-1"/>
        </w:rPr>
        <w:t>температуры</w:t>
      </w:r>
      <w:r>
        <w:rPr>
          <w:spacing w:val="4"/>
        </w:rPr>
        <w:t xml:space="preserve"> </w:t>
      </w:r>
      <w:r>
        <w:rPr>
          <w:spacing w:val="-1"/>
        </w:rPr>
        <w:t>наружного</w:t>
      </w:r>
      <w:r>
        <w:rPr>
          <w:spacing w:val="4"/>
        </w:rPr>
        <w:t xml:space="preserve"> </w:t>
      </w:r>
      <w:r>
        <w:rPr>
          <w:spacing w:val="-1"/>
        </w:rPr>
        <w:t>воздуха,</w:t>
      </w:r>
      <w:r>
        <w:rPr>
          <w:spacing w:val="4"/>
        </w:rPr>
        <w:t xml:space="preserve"> </w:t>
      </w:r>
      <w:r>
        <w:t>поскольку</w:t>
      </w:r>
      <w:r>
        <w:rPr>
          <w:spacing w:val="57"/>
        </w:rPr>
        <w:t xml:space="preserve"> </w:t>
      </w:r>
      <w:r>
        <w:t>в</w:t>
      </w:r>
      <w:r>
        <w:rPr>
          <w:spacing w:val="4"/>
        </w:rPr>
        <w:t xml:space="preserve"> </w:t>
      </w:r>
      <w:r>
        <w:rPr>
          <w:spacing w:val="-1"/>
        </w:rPr>
        <w:t>системах</w:t>
      </w:r>
      <w:r>
        <w:rPr>
          <w:spacing w:val="57"/>
        </w:rPr>
        <w:t xml:space="preserve"> </w:t>
      </w:r>
      <w:r>
        <w:rPr>
          <w:spacing w:val="-1"/>
        </w:rPr>
        <w:t>теплоснабжения</w:t>
      </w:r>
      <w:r>
        <w:rPr>
          <w:spacing w:val="14"/>
        </w:rPr>
        <w:t xml:space="preserve"> </w:t>
      </w:r>
      <w:r>
        <w:rPr>
          <w:spacing w:val="-1"/>
        </w:rPr>
        <w:t>применяется</w:t>
      </w:r>
      <w:r>
        <w:rPr>
          <w:spacing w:val="32"/>
        </w:rPr>
        <w:t xml:space="preserve"> </w:t>
      </w:r>
      <w:r>
        <w:rPr>
          <w:spacing w:val="-1"/>
        </w:rPr>
        <w:t>качественное</w:t>
      </w:r>
      <w:r>
        <w:rPr>
          <w:spacing w:val="13"/>
        </w:rPr>
        <w:t xml:space="preserve"> </w:t>
      </w:r>
      <w:r>
        <w:rPr>
          <w:spacing w:val="-1"/>
        </w:rPr>
        <w:t>регулирование</w:t>
      </w:r>
      <w:r>
        <w:rPr>
          <w:spacing w:val="15"/>
        </w:rPr>
        <w:t xml:space="preserve"> </w:t>
      </w:r>
      <w:r>
        <w:rPr>
          <w:spacing w:val="-1"/>
        </w:rPr>
        <w:t>температуры</w:t>
      </w:r>
      <w:r>
        <w:rPr>
          <w:spacing w:val="16"/>
        </w:rPr>
        <w:t xml:space="preserve"> </w:t>
      </w:r>
      <w:r>
        <w:t>теплоносителя</w:t>
      </w:r>
      <w:r>
        <w:rPr>
          <w:spacing w:val="14"/>
        </w:rPr>
        <w:t xml:space="preserve"> </w:t>
      </w:r>
      <w:r>
        <w:t>по</w:t>
      </w:r>
      <w:r>
        <w:rPr>
          <w:spacing w:val="77"/>
        </w:rPr>
        <w:t xml:space="preserve"> </w:t>
      </w:r>
      <w:r>
        <w:rPr>
          <w:spacing w:val="-1"/>
        </w:rPr>
        <w:t>температуре наружного</w:t>
      </w:r>
      <w:r>
        <w:t xml:space="preserve"> </w:t>
      </w:r>
      <w:r>
        <w:rPr>
          <w:spacing w:val="-1"/>
        </w:rPr>
        <w:t>воздуха.</w:t>
      </w:r>
    </w:p>
    <w:p w:rsidR="00C2516A" w:rsidRPr="00C2516A" w:rsidRDefault="00BA44B7" w:rsidP="00C2516A">
      <w:pPr>
        <w:pStyle w:val="afd"/>
        <w:jc w:val="right"/>
        <w:rPr>
          <w:b/>
          <w:spacing w:val="21"/>
        </w:rPr>
      </w:pPr>
      <w:r w:rsidRPr="00C2516A">
        <w:rPr>
          <w:b/>
        </w:rPr>
        <w:t>Таблица 1.24.</w:t>
      </w:r>
      <w:r w:rsidRPr="00C2516A">
        <w:rPr>
          <w:b/>
          <w:spacing w:val="21"/>
        </w:rPr>
        <w:t xml:space="preserve"> </w:t>
      </w:r>
    </w:p>
    <w:p w:rsidR="00BA44B7" w:rsidRPr="00C2516A" w:rsidRDefault="00BA44B7" w:rsidP="00C2516A">
      <w:pPr>
        <w:pStyle w:val="afd"/>
        <w:rPr>
          <w:b/>
        </w:rPr>
      </w:pPr>
      <w:r w:rsidRPr="00C2516A">
        <w:rPr>
          <w:b/>
        </w:rPr>
        <w:t>Топливный баланс в</w:t>
      </w:r>
      <w:r w:rsidRPr="00C2516A">
        <w:rPr>
          <w:b/>
          <w:spacing w:val="1"/>
        </w:rPr>
        <w:t xml:space="preserve"> </w:t>
      </w:r>
      <w:r w:rsidRPr="00C2516A">
        <w:rPr>
          <w:b/>
        </w:rPr>
        <w:t>централизованной системе</w:t>
      </w:r>
      <w:r w:rsidRPr="00C2516A">
        <w:rPr>
          <w:b/>
          <w:spacing w:val="-2"/>
        </w:rPr>
        <w:t xml:space="preserve"> </w:t>
      </w:r>
      <w:r w:rsidRPr="00C2516A">
        <w:rPr>
          <w:b/>
        </w:rPr>
        <w:t>теплоснабжения</w:t>
      </w:r>
      <w:r w:rsidRPr="00C2516A">
        <w:rPr>
          <w:b/>
          <w:spacing w:val="1"/>
        </w:rPr>
        <w:t xml:space="preserve"> </w:t>
      </w:r>
      <w:r w:rsidRPr="00C2516A">
        <w:rPr>
          <w:b/>
        </w:rPr>
        <w:t>города Кингисеппа за</w:t>
      </w:r>
      <w:r w:rsidR="00C2516A" w:rsidRPr="00C2516A">
        <w:rPr>
          <w:b/>
        </w:rPr>
        <w:t xml:space="preserve"> </w:t>
      </w:r>
      <w:r w:rsidRPr="00C2516A">
        <w:rPr>
          <w:b/>
          <w:spacing w:val="-1"/>
        </w:rPr>
        <w:t>2018-2021</w:t>
      </w:r>
      <w:r w:rsidRPr="00C2516A">
        <w:rPr>
          <w:b/>
        </w:rPr>
        <w:t xml:space="preserve"> </w:t>
      </w:r>
      <w:r w:rsidRPr="00C2516A">
        <w:rPr>
          <w:b/>
          <w:spacing w:val="-1"/>
        </w:rPr>
        <w:t>г.г.</w:t>
      </w:r>
    </w:p>
    <w:tbl>
      <w:tblPr>
        <w:tblW w:w="0" w:type="auto"/>
        <w:tblInd w:w="112" w:type="dxa"/>
        <w:tblLayout w:type="fixed"/>
        <w:tblLook w:val="01E0" w:firstRow="1" w:lastRow="1" w:firstColumn="1" w:lastColumn="1" w:noHBand="0" w:noVBand="0"/>
      </w:tblPr>
      <w:tblGrid>
        <w:gridCol w:w="1056"/>
        <w:gridCol w:w="1275"/>
        <w:gridCol w:w="1277"/>
        <w:gridCol w:w="1190"/>
        <w:gridCol w:w="1180"/>
        <w:gridCol w:w="1275"/>
        <w:gridCol w:w="1034"/>
        <w:gridCol w:w="1274"/>
      </w:tblGrid>
      <w:tr w:rsidR="00BA44B7" w:rsidTr="00B70A3E">
        <w:trPr>
          <w:trHeight w:hRule="exact" w:val="445"/>
        </w:trPr>
        <w:tc>
          <w:tcPr>
            <w:tcW w:w="1056" w:type="dxa"/>
            <w:vMerge w:val="restart"/>
            <w:tcBorders>
              <w:top w:val="single" w:sz="5" w:space="0" w:color="000000"/>
              <w:left w:val="single" w:sz="5" w:space="0" w:color="000000"/>
              <w:right w:val="single" w:sz="5" w:space="0" w:color="000000"/>
            </w:tcBorders>
          </w:tcPr>
          <w:p w:rsidR="00BA44B7" w:rsidRDefault="00BA44B7" w:rsidP="00BA44B7">
            <w:pPr>
              <w:pStyle w:val="TableParagraph"/>
              <w:spacing w:before="103"/>
              <w:ind w:left="145" w:right="147"/>
              <w:jc w:val="center"/>
              <w:rPr>
                <w:rFonts w:ascii="Times New Roman" w:eastAsia="Times New Roman" w:hAnsi="Times New Roman" w:cs="Times New Roman"/>
                <w:sz w:val="20"/>
                <w:szCs w:val="20"/>
              </w:rPr>
            </w:pPr>
            <w:r>
              <w:rPr>
                <w:rFonts w:ascii="Times New Roman" w:hAnsi="Times New Roman"/>
                <w:b/>
                <w:sz w:val="20"/>
              </w:rPr>
              <w:t>Баланс</w:t>
            </w:r>
            <w:r>
              <w:rPr>
                <w:rFonts w:ascii="Times New Roman" w:hAnsi="Times New Roman"/>
                <w:b/>
                <w:spacing w:val="22"/>
                <w:w w:val="99"/>
                <w:sz w:val="20"/>
              </w:rPr>
              <w:t xml:space="preserve"> </w:t>
            </w:r>
            <w:r>
              <w:rPr>
                <w:rFonts w:ascii="Times New Roman" w:hAnsi="Times New Roman"/>
                <w:b/>
                <w:w w:val="95"/>
                <w:sz w:val="20"/>
              </w:rPr>
              <w:t>топлива</w:t>
            </w:r>
            <w:r>
              <w:rPr>
                <w:rFonts w:ascii="Times New Roman" w:hAnsi="Times New Roman"/>
                <w:b/>
                <w:spacing w:val="21"/>
                <w:w w:val="99"/>
                <w:sz w:val="20"/>
              </w:rPr>
              <w:t xml:space="preserve"> </w:t>
            </w:r>
            <w:r>
              <w:rPr>
                <w:rFonts w:ascii="Times New Roman" w:hAnsi="Times New Roman"/>
                <w:b/>
                <w:spacing w:val="-1"/>
                <w:sz w:val="20"/>
              </w:rPr>
              <w:t>за</w:t>
            </w:r>
            <w:r>
              <w:rPr>
                <w:rFonts w:ascii="Times New Roman" w:hAnsi="Times New Roman"/>
                <w:b/>
                <w:spacing w:val="-4"/>
                <w:sz w:val="20"/>
              </w:rPr>
              <w:t xml:space="preserve"> </w:t>
            </w:r>
            <w:r>
              <w:rPr>
                <w:rFonts w:ascii="Times New Roman" w:hAnsi="Times New Roman"/>
                <w:b/>
                <w:sz w:val="20"/>
              </w:rPr>
              <w:t>год</w:t>
            </w:r>
          </w:p>
        </w:tc>
        <w:tc>
          <w:tcPr>
            <w:tcW w:w="1275" w:type="dxa"/>
            <w:vMerge w:val="restart"/>
            <w:tcBorders>
              <w:top w:val="single" w:sz="5" w:space="0" w:color="000000"/>
              <w:left w:val="single" w:sz="5" w:space="0" w:color="000000"/>
              <w:right w:val="single" w:sz="5" w:space="0" w:color="000000"/>
            </w:tcBorders>
          </w:tcPr>
          <w:p w:rsidR="00BA44B7" w:rsidRPr="00BA44B7" w:rsidRDefault="00BA44B7" w:rsidP="00BA44B7">
            <w:pPr>
              <w:pStyle w:val="TableParagraph"/>
              <w:spacing w:before="104" w:line="239" w:lineRule="auto"/>
              <w:ind w:left="56" w:right="55"/>
              <w:jc w:val="center"/>
              <w:rPr>
                <w:rFonts w:ascii="Times New Roman" w:eastAsia="Times New Roman" w:hAnsi="Times New Roman" w:cs="Times New Roman"/>
                <w:sz w:val="13"/>
                <w:szCs w:val="13"/>
                <w:lang w:val="ru-RU"/>
              </w:rPr>
            </w:pPr>
            <w:r w:rsidRPr="00BA44B7">
              <w:rPr>
                <w:rFonts w:ascii="Times New Roman" w:hAnsi="Times New Roman"/>
                <w:b/>
                <w:sz w:val="20"/>
                <w:lang w:val="ru-RU"/>
              </w:rPr>
              <w:t>Остаток</w:t>
            </w:r>
            <w:r w:rsidRPr="00BA44B7">
              <w:rPr>
                <w:rFonts w:ascii="Times New Roman" w:hAnsi="Times New Roman"/>
                <w:b/>
                <w:spacing w:val="21"/>
                <w:w w:val="99"/>
                <w:sz w:val="20"/>
                <w:lang w:val="ru-RU"/>
              </w:rPr>
              <w:t xml:space="preserve"> </w:t>
            </w:r>
            <w:r w:rsidRPr="00BA44B7">
              <w:rPr>
                <w:rFonts w:ascii="Times New Roman" w:hAnsi="Times New Roman"/>
                <w:b/>
                <w:sz w:val="20"/>
                <w:lang w:val="ru-RU"/>
              </w:rPr>
              <w:t>топлива</w:t>
            </w:r>
            <w:r w:rsidRPr="00BA44B7">
              <w:rPr>
                <w:rFonts w:ascii="Times New Roman" w:hAnsi="Times New Roman"/>
                <w:b/>
                <w:spacing w:val="-9"/>
                <w:sz w:val="20"/>
                <w:lang w:val="ru-RU"/>
              </w:rPr>
              <w:t xml:space="preserve"> </w:t>
            </w:r>
            <w:r w:rsidRPr="00BA44B7">
              <w:rPr>
                <w:rFonts w:ascii="Times New Roman" w:hAnsi="Times New Roman"/>
                <w:b/>
                <w:sz w:val="20"/>
                <w:lang w:val="ru-RU"/>
              </w:rPr>
              <w:t>на</w:t>
            </w:r>
            <w:r w:rsidRPr="00BA44B7">
              <w:rPr>
                <w:rFonts w:ascii="Times New Roman" w:hAnsi="Times New Roman"/>
                <w:b/>
                <w:spacing w:val="21"/>
                <w:w w:val="99"/>
                <w:sz w:val="20"/>
                <w:lang w:val="ru-RU"/>
              </w:rPr>
              <w:t xml:space="preserve"> </w:t>
            </w:r>
            <w:r w:rsidRPr="00BA44B7">
              <w:rPr>
                <w:rFonts w:ascii="Times New Roman" w:hAnsi="Times New Roman"/>
                <w:b/>
                <w:sz w:val="20"/>
                <w:lang w:val="ru-RU"/>
              </w:rPr>
              <w:t>начало</w:t>
            </w:r>
            <w:r w:rsidRPr="00BA44B7">
              <w:rPr>
                <w:rFonts w:ascii="Times New Roman" w:hAnsi="Times New Roman"/>
                <w:b/>
                <w:spacing w:val="-12"/>
                <w:sz w:val="20"/>
                <w:lang w:val="ru-RU"/>
              </w:rPr>
              <w:t xml:space="preserve"> </w:t>
            </w:r>
            <w:r w:rsidRPr="00BA44B7">
              <w:rPr>
                <w:rFonts w:ascii="Times New Roman" w:hAnsi="Times New Roman"/>
                <w:b/>
                <w:sz w:val="20"/>
                <w:lang w:val="ru-RU"/>
              </w:rPr>
              <w:t>года,</w:t>
            </w:r>
            <w:r w:rsidRPr="00BA44B7">
              <w:rPr>
                <w:rFonts w:ascii="Times New Roman" w:hAnsi="Times New Roman"/>
                <w:b/>
                <w:spacing w:val="24"/>
                <w:w w:val="99"/>
                <w:sz w:val="20"/>
                <w:lang w:val="ru-RU"/>
              </w:rPr>
              <w:t xml:space="preserve"> </w:t>
            </w:r>
            <w:r w:rsidRPr="00BA44B7">
              <w:rPr>
                <w:rFonts w:ascii="Times New Roman" w:hAnsi="Times New Roman"/>
                <w:b/>
                <w:spacing w:val="2"/>
                <w:sz w:val="20"/>
                <w:lang w:val="ru-RU"/>
              </w:rPr>
              <w:t>т</w:t>
            </w:r>
            <w:r w:rsidRPr="00BA44B7">
              <w:rPr>
                <w:rFonts w:ascii="Times New Roman" w:hAnsi="Times New Roman"/>
                <w:b/>
                <w:sz w:val="20"/>
                <w:lang w:val="ru-RU"/>
              </w:rPr>
              <w:t>.</w:t>
            </w:r>
            <w:r w:rsidRPr="00BA44B7">
              <w:rPr>
                <w:rFonts w:ascii="Times New Roman" w:hAnsi="Times New Roman"/>
                <w:b/>
                <w:w w:val="99"/>
                <w:sz w:val="20"/>
                <w:lang w:val="ru-RU"/>
              </w:rPr>
              <w:t xml:space="preserve"> </w:t>
            </w:r>
            <w:r w:rsidRPr="00BA44B7">
              <w:rPr>
                <w:rFonts w:ascii="Times New Roman" w:hAnsi="Times New Roman"/>
                <w:b/>
                <w:w w:val="95"/>
                <w:sz w:val="20"/>
                <w:lang w:val="ru-RU"/>
              </w:rPr>
              <w:t>натуральног</w:t>
            </w:r>
            <w:r w:rsidRPr="00BA44B7">
              <w:rPr>
                <w:rFonts w:ascii="Times New Roman" w:hAnsi="Times New Roman"/>
                <w:b/>
                <w:spacing w:val="23"/>
                <w:w w:val="99"/>
                <w:sz w:val="20"/>
                <w:lang w:val="ru-RU"/>
              </w:rPr>
              <w:t xml:space="preserve"> </w:t>
            </w:r>
            <w:r w:rsidRPr="00BA44B7">
              <w:rPr>
                <w:rFonts w:ascii="Times New Roman" w:hAnsi="Times New Roman"/>
                <w:b/>
                <w:sz w:val="20"/>
                <w:lang w:val="ru-RU"/>
              </w:rPr>
              <w:t>о</w:t>
            </w:r>
            <w:r w:rsidRPr="00BA44B7">
              <w:rPr>
                <w:rFonts w:ascii="Times New Roman" w:hAnsi="Times New Roman"/>
                <w:b/>
                <w:spacing w:val="-10"/>
                <w:sz w:val="20"/>
                <w:lang w:val="ru-RU"/>
              </w:rPr>
              <w:t xml:space="preserve"> </w:t>
            </w:r>
            <w:r w:rsidRPr="00BA44B7">
              <w:rPr>
                <w:rFonts w:ascii="Times New Roman" w:hAnsi="Times New Roman"/>
                <w:b/>
                <w:sz w:val="20"/>
                <w:lang w:val="ru-RU"/>
              </w:rPr>
              <w:t>топлива,</w:t>
            </w:r>
            <w:r w:rsidRPr="00BA44B7">
              <w:rPr>
                <w:rFonts w:ascii="Times New Roman" w:hAnsi="Times New Roman"/>
                <w:b/>
                <w:spacing w:val="22"/>
                <w:w w:val="99"/>
                <w:sz w:val="20"/>
                <w:lang w:val="ru-RU"/>
              </w:rPr>
              <w:t xml:space="preserve"> </w:t>
            </w:r>
            <w:r w:rsidRPr="00BA44B7">
              <w:rPr>
                <w:rFonts w:ascii="Times New Roman" w:hAnsi="Times New Roman"/>
                <w:b/>
                <w:sz w:val="20"/>
                <w:lang w:val="ru-RU"/>
              </w:rPr>
              <w:t>тыс.</w:t>
            </w:r>
            <w:r w:rsidRPr="00BA44B7">
              <w:rPr>
                <w:rFonts w:ascii="Times New Roman" w:hAnsi="Times New Roman"/>
                <w:b/>
                <w:spacing w:val="-8"/>
                <w:sz w:val="20"/>
                <w:lang w:val="ru-RU"/>
              </w:rPr>
              <w:t xml:space="preserve"> </w:t>
            </w:r>
            <w:r w:rsidRPr="00BA44B7">
              <w:rPr>
                <w:rFonts w:ascii="Times New Roman" w:hAnsi="Times New Roman"/>
                <w:b/>
                <w:sz w:val="20"/>
                <w:lang w:val="ru-RU"/>
              </w:rPr>
              <w:t>м</w:t>
            </w:r>
            <w:r w:rsidRPr="00BA44B7">
              <w:rPr>
                <w:rFonts w:ascii="Times New Roman" w:hAnsi="Times New Roman"/>
                <w:b/>
                <w:position w:val="7"/>
                <w:sz w:val="13"/>
                <w:lang w:val="ru-RU"/>
              </w:rPr>
              <w:t>3</w:t>
            </w:r>
          </w:p>
        </w:tc>
        <w:tc>
          <w:tcPr>
            <w:tcW w:w="1277" w:type="dxa"/>
            <w:vMerge w:val="restart"/>
            <w:tcBorders>
              <w:top w:val="single" w:sz="5" w:space="0" w:color="000000"/>
              <w:left w:val="single" w:sz="5" w:space="0" w:color="000000"/>
              <w:right w:val="single" w:sz="5" w:space="0" w:color="000000"/>
            </w:tcBorders>
          </w:tcPr>
          <w:p w:rsidR="00BA44B7" w:rsidRPr="00BA44B7" w:rsidRDefault="00BA44B7" w:rsidP="00BA44B7">
            <w:pPr>
              <w:pStyle w:val="TableParagraph"/>
              <w:spacing w:before="104" w:line="239" w:lineRule="auto"/>
              <w:ind w:left="56" w:right="56" w:firstLine="1"/>
              <w:jc w:val="center"/>
              <w:rPr>
                <w:rFonts w:ascii="Times New Roman" w:eastAsia="Times New Roman" w:hAnsi="Times New Roman" w:cs="Times New Roman"/>
                <w:sz w:val="13"/>
                <w:szCs w:val="13"/>
                <w:lang w:val="ru-RU"/>
              </w:rPr>
            </w:pPr>
            <w:r w:rsidRPr="00BA44B7">
              <w:rPr>
                <w:rFonts w:ascii="Times New Roman" w:hAnsi="Times New Roman"/>
                <w:b/>
                <w:sz w:val="20"/>
                <w:lang w:val="ru-RU"/>
              </w:rPr>
              <w:t>Приход</w:t>
            </w:r>
            <w:r w:rsidRPr="00BA44B7">
              <w:rPr>
                <w:rFonts w:ascii="Times New Roman" w:hAnsi="Times New Roman"/>
                <w:b/>
                <w:w w:val="99"/>
                <w:sz w:val="20"/>
                <w:lang w:val="ru-RU"/>
              </w:rPr>
              <w:t xml:space="preserve"> </w:t>
            </w:r>
            <w:r w:rsidRPr="00BA44B7">
              <w:rPr>
                <w:rFonts w:ascii="Times New Roman" w:hAnsi="Times New Roman"/>
                <w:b/>
                <w:sz w:val="20"/>
                <w:lang w:val="ru-RU"/>
              </w:rPr>
              <w:t>топлива</w:t>
            </w:r>
            <w:r w:rsidRPr="00BA44B7">
              <w:rPr>
                <w:rFonts w:ascii="Times New Roman" w:hAnsi="Times New Roman"/>
                <w:b/>
                <w:spacing w:val="-9"/>
                <w:sz w:val="20"/>
                <w:lang w:val="ru-RU"/>
              </w:rPr>
              <w:t xml:space="preserve"> </w:t>
            </w:r>
            <w:r w:rsidRPr="00BA44B7">
              <w:rPr>
                <w:rFonts w:ascii="Times New Roman" w:hAnsi="Times New Roman"/>
                <w:b/>
                <w:spacing w:val="-1"/>
                <w:sz w:val="20"/>
                <w:lang w:val="ru-RU"/>
              </w:rPr>
              <w:t>за</w:t>
            </w:r>
            <w:r w:rsidRPr="00BA44B7">
              <w:rPr>
                <w:rFonts w:ascii="Times New Roman" w:hAnsi="Times New Roman"/>
                <w:b/>
                <w:spacing w:val="22"/>
                <w:w w:val="99"/>
                <w:sz w:val="20"/>
                <w:lang w:val="ru-RU"/>
              </w:rPr>
              <w:t xml:space="preserve"> </w:t>
            </w:r>
            <w:r w:rsidRPr="00BA44B7">
              <w:rPr>
                <w:rFonts w:ascii="Times New Roman" w:hAnsi="Times New Roman"/>
                <w:b/>
                <w:sz w:val="20"/>
                <w:lang w:val="ru-RU"/>
              </w:rPr>
              <w:t>год,</w:t>
            </w:r>
            <w:r w:rsidRPr="00BA44B7">
              <w:rPr>
                <w:rFonts w:ascii="Times New Roman" w:hAnsi="Times New Roman"/>
                <w:b/>
                <w:spacing w:val="-7"/>
                <w:sz w:val="20"/>
                <w:lang w:val="ru-RU"/>
              </w:rPr>
              <w:t xml:space="preserve"> </w:t>
            </w:r>
            <w:r w:rsidRPr="00BA44B7">
              <w:rPr>
                <w:rFonts w:ascii="Times New Roman" w:hAnsi="Times New Roman"/>
                <w:b/>
                <w:spacing w:val="1"/>
                <w:sz w:val="20"/>
                <w:lang w:val="ru-RU"/>
              </w:rPr>
              <w:t>т.</w:t>
            </w:r>
            <w:r w:rsidRPr="00BA44B7">
              <w:rPr>
                <w:rFonts w:ascii="Times New Roman" w:hAnsi="Times New Roman"/>
                <w:b/>
                <w:spacing w:val="21"/>
                <w:w w:val="99"/>
                <w:sz w:val="20"/>
                <w:lang w:val="ru-RU"/>
              </w:rPr>
              <w:t xml:space="preserve"> </w:t>
            </w:r>
            <w:r w:rsidRPr="00BA44B7">
              <w:rPr>
                <w:rFonts w:ascii="Times New Roman" w:hAnsi="Times New Roman"/>
                <w:b/>
                <w:w w:val="95"/>
                <w:sz w:val="20"/>
                <w:lang w:val="ru-RU"/>
              </w:rPr>
              <w:t>натуральног</w:t>
            </w:r>
            <w:r w:rsidRPr="00BA44B7">
              <w:rPr>
                <w:rFonts w:ascii="Times New Roman" w:hAnsi="Times New Roman"/>
                <w:b/>
                <w:spacing w:val="23"/>
                <w:w w:val="99"/>
                <w:sz w:val="20"/>
                <w:lang w:val="ru-RU"/>
              </w:rPr>
              <w:t xml:space="preserve"> </w:t>
            </w:r>
            <w:r w:rsidRPr="00BA44B7">
              <w:rPr>
                <w:rFonts w:ascii="Times New Roman" w:hAnsi="Times New Roman"/>
                <w:b/>
                <w:sz w:val="20"/>
                <w:lang w:val="ru-RU"/>
              </w:rPr>
              <w:t>о</w:t>
            </w:r>
            <w:r w:rsidRPr="00BA44B7">
              <w:rPr>
                <w:rFonts w:ascii="Times New Roman" w:hAnsi="Times New Roman"/>
                <w:b/>
                <w:spacing w:val="-10"/>
                <w:sz w:val="20"/>
                <w:lang w:val="ru-RU"/>
              </w:rPr>
              <w:t xml:space="preserve"> </w:t>
            </w:r>
            <w:r w:rsidRPr="00BA44B7">
              <w:rPr>
                <w:rFonts w:ascii="Times New Roman" w:hAnsi="Times New Roman"/>
                <w:b/>
                <w:sz w:val="20"/>
                <w:lang w:val="ru-RU"/>
              </w:rPr>
              <w:t>топлива,</w:t>
            </w:r>
            <w:r w:rsidRPr="00BA44B7">
              <w:rPr>
                <w:rFonts w:ascii="Times New Roman" w:hAnsi="Times New Roman"/>
                <w:b/>
                <w:spacing w:val="22"/>
                <w:w w:val="99"/>
                <w:sz w:val="20"/>
                <w:lang w:val="ru-RU"/>
              </w:rPr>
              <w:t xml:space="preserve"> </w:t>
            </w:r>
            <w:r w:rsidRPr="00BA44B7">
              <w:rPr>
                <w:rFonts w:ascii="Times New Roman" w:hAnsi="Times New Roman"/>
                <w:b/>
                <w:sz w:val="20"/>
                <w:lang w:val="ru-RU"/>
              </w:rPr>
              <w:t>тыс.</w:t>
            </w:r>
            <w:r w:rsidRPr="00BA44B7">
              <w:rPr>
                <w:rFonts w:ascii="Times New Roman" w:hAnsi="Times New Roman"/>
                <w:b/>
                <w:spacing w:val="-8"/>
                <w:sz w:val="20"/>
                <w:lang w:val="ru-RU"/>
              </w:rPr>
              <w:t xml:space="preserve"> </w:t>
            </w:r>
            <w:r w:rsidRPr="00BA44B7">
              <w:rPr>
                <w:rFonts w:ascii="Times New Roman" w:hAnsi="Times New Roman"/>
                <w:b/>
                <w:sz w:val="20"/>
                <w:lang w:val="ru-RU"/>
              </w:rPr>
              <w:t>м</w:t>
            </w:r>
            <w:r w:rsidRPr="00BA44B7">
              <w:rPr>
                <w:rFonts w:ascii="Times New Roman" w:hAnsi="Times New Roman"/>
                <w:b/>
                <w:position w:val="7"/>
                <w:sz w:val="13"/>
                <w:lang w:val="ru-RU"/>
              </w:rPr>
              <w:t>3</w:t>
            </w:r>
          </w:p>
        </w:tc>
        <w:tc>
          <w:tcPr>
            <w:tcW w:w="3645" w:type="dxa"/>
            <w:gridSpan w:val="3"/>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103"/>
              <w:ind w:left="375"/>
              <w:rPr>
                <w:rFonts w:ascii="Times New Roman" w:eastAsia="Times New Roman" w:hAnsi="Times New Roman" w:cs="Times New Roman"/>
                <w:sz w:val="20"/>
                <w:szCs w:val="20"/>
              </w:rPr>
            </w:pPr>
            <w:r>
              <w:rPr>
                <w:rFonts w:ascii="Times New Roman" w:hAnsi="Times New Roman"/>
                <w:b/>
                <w:sz w:val="20"/>
              </w:rPr>
              <w:t>Израсходовано</w:t>
            </w:r>
            <w:r>
              <w:rPr>
                <w:rFonts w:ascii="Times New Roman" w:hAnsi="Times New Roman"/>
                <w:b/>
                <w:spacing w:val="-10"/>
                <w:sz w:val="20"/>
              </w:rPr>
              <w:t xml:space="preserve"> </w:t>
            </w:r>
            <w:r>
              <w:rPr>
                <w:rFonts w:ascii="Times New Roman" w:hAnsi="Times New Roman"/>
                <w:b/>
                <w:sz w:val="20"/>
              </w:rPr>
              <w:t>топлива</w:t>
            </w:r>
            <w:r>
              <w:rPr>
                <w:rFonts w:ascii="Times New Roman" w:hAnsi="Times New Roman"/>
                <w:b/>
                <w:spacing w:val="-8"/>
                <w:sz w:val="20"/>
              </w:rPr>
              <w:t xml:space="preserve"> </w:t>
            </w:r>
            <w:r>
              <w:rPr>
                <w:rFonts w:ascii="Times New Roman" w:hAnsi="Times New Roman"/>
                <w:b/>
                <w:spacing w:val="-1"/>
                <w:sz w:val="20"/>
              </w:rPr>
              <w:t>за</w:t>
            </w:r>
            <w:r>
              <w:rPr>
                <w:rFonts w:ascii="Times New Roman" w:hAnsi="Times New Roman"/>
                <w:b/>
                <w:spacing w:val="-9"/>
                <w:sz w:val="20"/>
              </w:rPr>
              <w:t xml:space="preserve"> </w:t>
            </w:r>
            <w:r>
              <w:rPr>
                <w:rFonts w:ascii="Times New Roman" w:hAnsi="Times New Roman"/>
                <w:b/>
                <w:sz w:val="20"/>
              </w:rPr>
              <w:t>год</w:t>
            </w:r>
          </w:p>
        </w:tc>
        <w:tc>
          <w:tcPr>
            <w:tcW w:w="1034" w:type="dxa"/>
            <w:vMerge w:val="restart"/>
            <w:tcBorders>
              <w:top w:val="single" w:sz="5" w:space="0" w:color="000000"/>
              <w:left w:val="single" w:sz="5" w:space="0" w:color="000000"/>
              <w:right w:val="single" w:sz="5" w:space="0" w:color="000000"/>
            </w:tcBorders>
          </w:tcPr>
          <w:p w:rsidR="00BA44B7" w:rsidRPr="00BA44B7" w:rsidRDefault="00BA44B7" w:rsidP="00BA44B7">
            <w:pPr>
              <w:pStyle w:val="TableParagraph"/>
              <w:spacing w:before="104" w:line="238" w:lineRule="auto"/>
              <w:ind w:left="56" w:right="55" w:hanging="4"/>
              <w:jc w:val="center"/>
              <w:rPr>
                <w:rFonts w:ascii="Times New Roman" w:eastAsia="Times New Roman" w:hAnsi="Times New Roman" w:cs="Times New Roman"/>
                <w:sz w:val="13"/>
                <w:szCs w:val="13"/>
                <w:lang w:val="ru-RU"/>
              </w:rPr>
            </w:pPr>
            <w:r w:rsidRPr="00BA44B7">
              <w:rPr>
                <w:rFonts w:ascii="Times New Roman" w:hAnsi="Times New Roman"/>
                <w:b/>
                <w:sz w:val="20"/>
                <w:lang w:val="ru-RU"/>
              </w:rPr>
              <w:t>Остаток</w:t>
            </w:r>
            <w:r w:rsidRPr="00BA44B7">
              <w:rPr>
                <w:rFonts w:ascii="Times New Roman" w:hAnsi="Times New Roman"/>
                <w:b/>
                <w:spacing w:val="21"/>
                <w:w w:val="99"/>
                <w:sz w:val="20"/>
                <w:lang w:val="ru-RU"/>
              </w:rPr>
              <w:t xml:space="preserve"> </w:t>
            </w:r>
            <w:r w:rsidRPr="00BA44B7">
              <w:rPr>
                <w:rFonts w:ascii="Times New Roman" w:hAnsi="Times New Roman"/>
                <w:b/>
                <w:sz w:val="20"/>
                <w:lang w:val="ru-RU"/>
              </w:rPr>
              <w:t>топлива,</w:t>
            </w:r>
            <w:r w:rsidRPr="00BA44B7">
              <w:rPr>
                <w:rFonts w:ascii="Times New Roman" w:hAnsi="Times New Roman"/>
                <w:b/>
                <w:spacing w:val="-12"/>
                <w:sz w:val="20"/>
                <w:lang w:val="ru-RU"/>
              </w:rPr>
              <w:t xml:space="preserve"> </w:t>
            </w:r>
            <w:r w:rsidRPr="00BA44B7">
              <w:rPr>
                <w:rFonts w:ascii="Times New Roman" w:hAnsi="Times New Roman"/>
                <w:b/>
                <w:spacing w:val="1"/>
                <w:sz w:val="20"/>
                <w:lang w:val="ru-RU"/>
              </w:rPr>
              <w:t>т.</w:t>
            </w:r>
            <w:r w:rsidRPr="00BA44B7">
              <w:rPr>
                <w:rFonts w:ascii="Times New Roman" w:hAnsi="Times New Roman"/>
                <w:b/>
                <w:spacing w:val="22"/>
                <w:w w:val="99"/>
                <w:sz w:val="20"/>
                <w:lang w:val="ru-RU"/>
              </w:rPr>
              <w:t xml:space="preserve"> </w:t>
            </w:r>
            <w:r w:rsidRPr="00BA44B7">
              <w:rPr>
                <w:rFonts w:ascii="Times New Roman" w:hAnsi="Times New Roman"/>
                <w:b/>
                <w:w w:val="95"/>
                <w:sz w:val="20"/>
                <w:lang w:val="ru-RU"/>
              </w:rPr>
              <w:t>натурально</w:t>
            </w:r>
            <w:r w:rsidRPr="00BA44B7">
              <w:rPr>
                <w:rFonts w:ascii="Times New Roman" w:hAnsi="Times New Roman"/>
                <w:b/>
                <w:spacing w:val="22"/>
                <w:w w:val="99"/>
                <w:sz w:val="20"/>
                <w:lang w:val="ru-RU"/>
              </w:rPr>
              <w:t xml:space="preserve"> </w:t>
            </w:r>
            <w:r w:rsidRPr="00BA44B7">
              <w:rPr>
                <w:rFonts w:ascii="Times New Roman" w:hAnsi="Times New Roman"/>
                <w:b/>
                <w:sz w:val="20"/>
                <w:lang w:val="ru-RU"/>
              </w:rPr>
              <w:t>го</w:t>
            </w:r>
            <w:r w:rsidRPr="00BA44B7">
              <w:rPr>
                <w:rFonts w:ascii="Times New Roman" w:hAnsi="Times New Roman"/>
                <w:b/>
                <w:spacing w:val="-11"/>
                <w:sz w:val="20"/>
                <w:lang w:val="ru-RU"/>
              </w:rPr>
              <w:t xml:space="preserve"> </w:t>
            </w:r>
            <w:r w:rsidRPr="00BA44B7">
              <w:rPr>
                <w:rFonts w:ascii="Times New Roman" w:hAnsi="Times New Roman"/>
                <w:b/>
                <w:sz w:val="20"/>
                <w:lang w:val="ru-RU"/>
              </w:rPr>
              <w:t>топлива,</w:t>
            </w:r>
            <w:r w:rsidRPr="00BA44B7">
              <w:rPr>
                <w:rFonts w:ascii="Times New Roman" w:hAnsi="Times New Roman"/>
                <w:b/>
                <w:spacing w:val="23"/>
                <w:w w:val="99"/>
                <w:sz w:val="20"/>
                <w:lang w:val="ru-RU"/>
              </w:rPr>
              <w:t xml:space="preserve"> </w:t>
            </w:r>
            <w:r w:rsidRPr="00BA44B7">
              <w:rPr>
                <w:rFonts w:ascii="Times New Roman" w:hAnsi="Times New Roman"/>
                <w:b/>
                <w:sz w:val="20"/>
                <w:lang w:val="ru-RU"/>
              </w:rPr>
              <w:t>тыс.</w:t>
            </w:r>
            <w:r w:rsidRPr="00BA44B7">
              <w:rPr>
                <w:rFonts w:ascii="Times New Roman" w:hAnsi="Times New Roman"/>
                <w:b/>
                <w:spacing w:val="-8"/>
                <w:sz w:val="20"/>
                <w:lang w:val="ru-RU"/>
              </w:rPr>
              <w:t xml:space="preserve"> </w:t>
            </w:r>
            <w:r w:rsidRPr="00BA44B7">
              <w:rPr>
                <w:rFonts w:ascii="Times New Roman" w:hAnsi="Times New Roman"/>
                <w:b/>
                <w:sz w:val="20"/>
                <w:lang w:val="ru-RU"/>
              </w:rPr>
              <w:t>м</w:t>
            </w:r>
            <w:r w:rsidRPr="00BA44B7">
              <w:rPr>
                <w:rFonts w:ascii="Times New Roman" w:hAnsi="Times New Roman"/>
                <w:b/>
                <w:position w:val="7"/>
                <w:sz w:val="13"/>
                <w:lang w:val="ru-RU"/>
              </w:rPr>
              <w:t>3</w:t>
            </w:r>
          </w:p>
        </w:tc>
        <w:tc>
          <w:tcPr>
            <w:tcW w:w="1274" w:type="dxa"/>
            <w:vMerge w:val="restart"/>
            <w:tcBorders>
              <w:top w:val="single" w:sz="5" w:space="0" w:color="000000"/>
              <w:left w:val="single" w:sz="5" w:space="0" w:color="000000"/>
              <w:right w:val="single" w:sz="5" w:space="0" w:color="000000"/>
            </w:tcBorders>
          </w:tcPr>
          <w:p w:rsidR="00BA44B7" w:rsidRPr="00BA44B7" w:rsidRDefault="00BA44B7" w:rsidP="00BA44B7">
            <w:pPr>
              <w:pStyle w:val="TableParagraph"/>
              <w:spacing w:before="104" w:line="238" w:lineRule="auto"/>
              <w:ind w:left="157" w:right="153" w:hanging="1"/>
              <w:jc w:val="center"/>
              <w:rPr>
                <w:rFonts w:ascii="Times New Roman" w:eastAsia="Times New Roman" w:hAnsi="Times New Roman" w:cs="Times New Roman"/>
                <w:sz w:val="20"/>
                <w:szCs w:val="20"/>
                <w:lang w:val="ru-RU"/>
              </w:rPr>
            </w:pPr>
            <w:r w:rsidRPr="00BA44B7">
              <w:rPr>
                <w:rFonts w:ascii="Times New Roman" w:hAnsi="Times New Roman"/>
                <w:b/>
                <w:sz w:val="20"/>
                <w:lang w:val="ru-RU"/>
              </w:rPr>
              <w:t>Низшая</w:t>
            </w:r>
            <w:r w:rsidRPr="00BA44B7">
              <w:rPr>
                <w:rFonts w:ascii="Times New Roman" w:hAnsi="Times New Roman"/>
                <w:b/>
                <w:spacing w:val="22"/>
                <w:w w:val="99"/>
                <w:sz w:val="20"/>
                <w:lang w:val="ru-RU"/>
              </w:rPr>
              <w:t xml:space="preserve"> </w:t>
            </w:r>
            <w:r w:rsidRPr="00BA44B7">
              <w:rPr>
                <w:rFonts w:ascii="Times New Roman" w:hAnsi="Times New Roman"/>
                <w:b/>
                <w:sz w:val="20"/>
                <w:lang w:val="ru-RU"/>
              </w:rPr>
              <w:t>теплота</w:t>
            </w:r>
            <w:r w:rsidRPr="00BA44B7">
              <w:rPr>
                <w:rFonts w:ascii="Times New Roman" w:hAnsi="Times New Roman"/>
                <w:b/>
                <w:w w:val="99"/>
                <w:sz w:val="20"/>
                <w:lang w:val="ru-RU"/>
              </w:rPr>
              <w:t xml:space="preserve"> </w:t>
            </w:r>
            <w:r w:rsidRPr="00BA44B7">
              <w:rPr>
                <w:rFonts w:ascii="Times New Roman" w:hAnsi="Times New Roman"/>
                <w:b/>
                <w:sz w:val="20"/>
                <w:lang w:val="ru-RU"/>
              </w:rPr>
              <w:t>сгорания,</w:t>
            </w:r>
            <w:r w:rsidRPr="00BA44B7">
              <w:rPr>
                <w:rFonts w:ascii="Times New Roman" w:hAnsi="Times New Roman"/>
                <w:b/>
                <w:spacing w:val="22"/>
                <w:w w:val="99"/>
                <w:sz w:val="20"/>
                <w:lang w:val="ru-RU"/>
              </w:rPr>
              <w:t xml:space="preserve"> </w:t>
            </w:r>
            <w:r w:rsidRPr="00BA44B7">
              <w:rPr>
                <w:rFonts w:ascii="Times New Roman" w:hAnsi="Times New Roman"/>
                <w:b/>
                <w:sz w:val="20"/>
                <w:lang w:val="ru-RU"/>
              </w:rPr>
              <w:t>ккал/кг</w:t>
            </w:r>
            <w:r w:rsidRPr="00BA44B7">
              <w:rPr>
                <w:rFonts w:ascii="Times New Roman" w:hAnsi="Times New Roman"/>
                <w:b/>
                <w:spacing w:val="21"/>
                <w:w w:val="99"/>
                <w:sz w:val="20"/>
                <w:lang w:val="ru-RU"/>
              </w:rPr>
              <w:t xml:space="preserve"> </w:t>
            </w:r>
            <w:r w:rsidRPr="00BA44B7">
              <w:rPr>
                <w:rFonts w:ascii="Times New Roman" w:hAnsi="Times New Roman"/>
                <w:b/>
                <w:w w:val="95"/>
                <w:sz w:val="20"/>
                <w:lang w:val="ru-RU"/>
              </w:rPr>
              <w:t>(ккал/нм</w:t>
            </w:r>
            <w:r w:rsidRPr="00BA44B7">
              <w:rPr>
                <w:rFonts w:ascii="Times New Roman" w:hAnsi="Times New Roman"/>
                <w:b/>
                <w:w w:val="95"/>
                <w:position w:val="7"/>
                <w:sz w:val="13"/>
                <w:lang w:val="ru-RU"/>
              </w:rPr>
              <w:t>3</w:t>
            </w:r>
            <w:r w:rsidRPr="00BA44B7">
              <w:rPr>
                <w:rFonts w:ascii="Times New Roman" w:hAnsi="Times New Roman"/>
                <w:b/>
                <w:w w:val="95"/>
                <w:sz w:val="20"/>
                <w:lang w:val="ru-RU"/>
              </w:rPr>
              <w:t>)</w:t>
            </w:r>
          </w:p>
        </w:tc>
      </w:tr>
      <w:tr w:rsidR="00BA44B7" w:rsidTr="00B70A3E">
        <w:trPr>
          <w:trHeight w:hRule="exact" w:val="905"/>
        </w:trPr>
        <w:tc>
          <w:tcPr>
            <w:tcW w:w="1056" w:type="dxa"/>
            <w:vMerge/>
            <w:tcBorders>
              <w:left w:val="single" w:sz="5" w:space="0" w:color="000000"/>
              <w:right w:val="single" w:sz="5" w:space="0" w:color="000000"/>
            </w:tcBorders>
          </w:tcPr>
          <w:p w:rsidR="00BA44B7" w:rsidRPr="00BA44B7" w:rsidRDefault="00BA44B7" w:rsidP="00BA44B7"/>
        </w:tc>
        <w:tc>
          <w:tcPr>
            <w:tcW w:w="1275" w:type="dxa"/>
            <w:vMerge/>
            <w:tcBorders>
              <w:left w:val="single" w:sz="5" w:space="0" w:color="000000"/>
              <w:right w:val="single" w:sz="5" w:space="0" w:color="000000"/>
            </w:tcBorders>
          </w:tcPr>
          <w:p w:rsidR="00BA44B7" w:rsidRPr="00BA44B7" w:rsidRDefault="00BA44B7" w:rsidP="00BA44B7"/>
        </w:tc>
        <w:tc>
          <w:tcPr>
            <w:tcW w:w="1277" w:type="dxa"/>
            <w:vMerge/>
            <w:tcBorders>
              <w:left w:val="single" w:sz="5" w:space="0" w:color="000000"/>
              <w:right w:val="single" w:sz="5" w:space="0" w:color="000000"/>
            </w:tcBorders>
          </w:tcPr>
          <w:p w:rsidR="00BA44B7" w:rsidRPr="00BA44B7" w:rsidRDefault="00BA44B7" w:rsidP="00BA44B7"/>
        </w:tc>
        <w:tc>
          <w:tcPr>
            <w:tcW w:w="1190" w:type="dxa"/>
            <w:vMerge w:val="restart"/>
            <w:tcBorders>
              <w:top w:val="single" w:sz="5" w:space="0" w:color="000000"/>
              <w:left w:val="single" w:sz="5" w:space="0" w:color="000000"/>
              <w:right w:val="single" w:sz="5" w:space="0" w:color="000000"/>
            </w:tcBorders>
          </w:tcPr>
          <w:p w:rsidR="00BA44B7" w:rsidRPr="00BA44B7" w:rsidRDefault="00BA44B7" w:rsidP="00BA44B7">
            <w:pPr>
              <w:pStyle w:val="TableParagraph"/>
              <w:spacing w:before="104" w:line="238" w:lineRule="auto"/>
              <w:ind w:left="59" w:right="59"/>
              <w:jc w:val="center"/>
              <w:rPr>
                <w:rFonts w:ascii="Times New Roman" w:eastAsia="Times New Roman" w:hAnsi="Times New Roman" w:cs="Times New Roman"/>
                <w:sz w:val="13"/>
                <w:szCs w:val="13"/>
                <w:lang w:val="ru-RU"/>
              </w:rPr>
            </w:pPr>
            <w:r w:rsidRPr="00BA44B7">
              <w:rPr>
                <w:rFonts w:ascii="Times New Roman" w:hAnsi="Times New Roman"/>
                <w:b/>
                <w:sz w:val="20"/>
                <w:lang w:val="ru-RU"/>
              </w:rPr>
              <w:t>Всего,</w:t>
            </w:r>
            <w:r w:rsidRPr="00BA44B7">
              <w:rPr>
                <w:rFonts w:ascii="Times New Roman" w:hAnsi="Times New Roman"/>
                <w:b/>
                <w:spacing w:val="-9"/>
                <w:sz w:val="20"/>
                <w:lang w:val="ru-RU"/>
              </w:rPr>
              <w:t xml:space="preserve"> </w:t>
            </w:r>
            <w:r w:rsidRPr="00BA44B7">
              <w:rPr>
                <w:rFonts w:ascii="Times New Roman" w:hAnsi="Times New Roman"/>
                <w:b/>
                <w:spacing w:val="1"/>
                <w:sz w:val="20"/>
                <w:lang w:val="ru-RU"/>
              </w:rPr>
              <w:t>т.</w:t>
            </w:r>
            <w:r w:rsidRPr="00BA44B7">
              <w:rPr>
                <w:rFonts w:ascii="Times New Roman" w:hAnsi="Times New Roman"/>
                <w:b/>
                <w:spacing w:val="22"/>
                <w:w w:val="99"/>
                <w:sz w:val="20"/>
                <w:lang w:val="ru-RU"/>
              </w:rPr>
              <w:t xml:space="preserve"> </w:t>
            </w:r>
            <w:r w:rsidRPr="00BA44B7">
              <w:rPr>
                <w:rFonts w:ascii="Times New Roman" w:hAnsi="Times New Roman"/>
                <w:b/>
                <w:w w:val="95"/>
                <w:sz w:val="20"/>
                <w:lang w:val="ru-RU"/>
              </w:rPr>
              <w:t>натурально</w:t>
            </w:r>
            <w:r w:rsidRPr="00BA44B7">
              <w:rPr>
                <w:rFonts w:ascii="Times New Roman" w:hAnsi="Times New Roman"/>
                <w:b/>
                <w:spacing w:val="22"/>
                <w:w w:val="99"/>
                <w:sz w:val="20"/>
                <w:lang w:val="ru-RU"/>
              </w:rPr>
              <w:t xml:space="preserve"> </w:t>
            </w:r>
            <w:r w:rsidRPr="00BA44B7">
              <w:rPr>
                <w:rFonts w:ascii="Times New Roman" w:hAnsi="Times New Roman"/>
                <w:b/>
                <w:sz w:val="20"/>
                <w:lang w:val="ru-RU"/>
              </w:rPr>
              <w:t>го</w:t>
            </w:r>
            <w:r w:rsidRPr="00BA44B7">
              <w:rPr>
                <w:rFonts w:ascii="Times New Roman" w:hAnsi="Times New Roman"/>
                <w:b/>
                <w:spacing w:val="-11"/>
                <w:sz w:val="20"/>
                <w:lang w:val="ru-RU"/>
              </w:rPr>
              <w:t xml:space="preserve"> </w:t>
            </w:r>
            <w:r w:rsidRPr="00BA44B7">
              <w:rPr>
                <w:rFonts w:ascii="Times New Roman" w:hAnsi="Times New Roman"/>
                <w:b/>
                <w:sz w:val="20"/>
                <w:lang w:val="ru-RU"/>
              </w:rPr>
              <w:t>топлива,</w:t>
            </w:r>
            <w:r w:rsidRPr="00BA44B7">
              <w:rPr>
                <w:rFonts w:ascii="Times New Roman" w:hAnsi="Times New Roman"/>
                <w:b/>
                <w:spacing w:val="23"/>
                <w:w w:val="99"/>
                <w:sz w:val="20"/>
                <w:lang w:val="ru-RU"/>
              </w:rPr>
              <w:t xml:space="preserve"> </w:t>
            </w:r>
            <w:r w:rsidRPr="00BA44B7">
              <w:rPr>
                <w:rFonts w:ascii="Times New Roman" w:hAnsi="Times New Roman"/>
                <w:b/>
                <w:sz w:val="20"/>
                <w:lang w:val="ru-RU"/>
              </w:rPr>
              <w:t>тыс.</w:t>
            </w:r>
            <w:r w:rsidRPr="00BA44B7">
              <w:rPr>
                <w:rFonts w:ascii="Times New Roman" w:hAnsi="Times New Roman"/>
                <w:b/>
                <w:spacing w:val="-8"/>
                <w:sz w:val="20"/>
                <w:lang w:val="ru-RU"/>
              </w:rPr>
              <w:t xml:space="preserve"> </w:t>
            </w:r>
            <w:r w:rsidRPr="00BA44B7">
              <w:rPr>
                <w:rFonts w:ascii="Times New Roman" w:hAnsi="Times New Roman"/>
                <w:b/>
                <w:sz w:val="20"/>
                <w:lang w:val="ru-RU"/>
              </w:rPr>
              <w:t>м</w:t>
            </w:r>
            <w:r w:rsidRPr="00BA44B7">
              <w:rPr>
                <w:rFonts w:ascii="Times New Roman" w:hAnsi="Times New Roman"/>
                <w:b/>
                <w:position w:val="7"/>
                <w:sz w:val="13"/>
                <w:lang w:val="ru-RU"/>
              </w:rPr>
              <w:t>3</w:t>
            </w:r>
          </w:p>
        </w:tc>
        <w:tc>
          <w:tcPr>
            <w:tcW w:w="2455" w:type="dxa"/>
            <w:gridSpan w:val="2"/>
            <w:tcBorders>
              <w:top w:val="single" w:sz="5" w:space="0" w:color="000000"/>
              <w:left w:val="single" w:sz="5" w:space="0" w:color="000000"/>
              <w:bottom w:val="single" w:sz="5" w:space="0" w:color="000000"/>
              <w:right w:val="single" w:sz="5" w:space="0" w:color="000000"/>
            </w:tcBorders>
          </w:tcPr>
          <w:p w:rsidR="00BA44B7" w:rsidRPr="00BA44B7" w:rsidRDefault="00BA44B7" w:rsidP="00BA44B7">
            <w:pPr>
              <w:pStyle w:val="TableParagraph"/>
              <w:spacing w:before="102"/>
              <w:ind w:left="121" w:right="127"/>
              <w:jc w:val="center"/>
              <w:rPr>
                <w:rFonts w:ascii="Times New Roman" w:eastAsia="Times New Roman" w:hAnsi="Times New Roman" w:cs="Times New Roman"/>
                <w:sz w:val="20"/>
                <w:szCs w:val="20"/>
                <w:lang w:val="ru-RU"/>
              </w:rPr>
            </w:pPr>
            <w:r w:rsidRPr="00BA44B7">
              <w:rPr>
                <w:rFonts w:ascii="Times New Roman" w:hAnsi="Times New Roman"/>
                <w:b/>
                <w:sz w:val="20"/>
                <w:lang w:val="ru-RU"/>
              </w:rPr>
              <w:t>в</w:t>
            </w:r>
            <w:r w:rsidRPr="00BA44B7">
              <w:rPr>
                <w:rFonts w:ascii="Times New Roman" w:hAnsi="Times New Roman"/>
                <w:b/>
                <w:spacing w:val="-7"/>
                <w:sz w:val="20"/>
                <w:lang w:val="ru-RU"/>
              </w:rPr>
              <w:t xml:space="preserve"> </w:t>
            </w:r>
            <w:r w:rsidRPr="00BA44B7">
              <w:rPr>
                <w:rFonts w:ascii="Times New Roman" w:hAnsi="Times New Roman"/>
                <w:b/>
                <w:spacing w:val="1"/>
                <w:sz w:val="20"/>
                <w:lang w:val="ru-RU"/>
              </w:rPr>
              <w:t>том</w:t>
            </w:r>
            <w:r w:rsidRPr="00BA44B7">
              <w:rPr>
                <w:rFonts w:ascii="Times New Roman" w:hAnsi="Times New Roman"/>
                <w:b/>
                <w:spacing w:val="-4"/>
                <w:sz w:val="20"/>
                <w:lang w:val="ru-RU"/>
              </w:rPr>
              <w:t xml:space="preserve"> </w:t>
            </w:r>
            <w:r w:rsidRPr="00BA44B7">
              <w:rPr>
                <w:rFonts w:ascii="Times New Roman" w:hAnsi="Times New Roman"/>
                <w:b/>
                <w:sz w:val="20"/>
                <w:lang w:val="ru-RU"/>
              </w:rPr>
              <w:t>числе,</w:t>
            </w:r>
            <w:r w:rsidRPr="00BA44B7">
              <w:rPr>
                <w:rFonts w:ascii="Times New Roman" w:hAnsi="Times New Roman"/>
                <w:b/>
                <w:spacing w:val="-6"/>
                <w:sz w:val="20"/>
                <w:lang w:val="ru-RU"/>
              </w:rPr>
              <w:t xml:space="preserve"> </w:t>
            </w:r>
            <w:r w:rsidRPr="00BA44B7">
              <w:rPr>
                <w:rFonts w:ascii="Times New Roman" w:hAnsi="Times New Roman"/>
                <w:b/>
                <w:sz w:val="20"/>
                <w:lang w:val="ru-RU"/>
              </w:rPr>
              <w:t>на</w:t>
            </w:r>
            <w:r w:rsidRPr="00BA44B7">
              <w:rPr>
                <w:rFonts w:ascii="Times New Roman" w:hAnsi="Times New Roman"/>
                <w:b/>
                <w:spacing w:val="-4"/>
                <w:sz w:val="20"/>
                <w:lang w:val="ru-RU"/>
              </w:rPr>
              <w:t xml:space="preserve"> </w:t>
            </w:r>
            <w:r w:rsidRPr="00BA44B7">
              <w:rPr>
                <w:rFonts w:ascii="Times New Roman" w:hAnsi="Times New Roman"/>
                <w:b/>
                <w:spacing w:val="-1"/>
                <w:sz w:val="20"/>
                <w:lang w:val="ru-RU"/>
              </w:rPr>
              <w:t>отпуск</w:t>
            </w:r>
            <w:r w:rsidRPr="00BA44B7">
              <w:rPr>
                <w:rFonts w:ascii="Times New Roman" w:hAnsi="Times New Roman"/>
                <w:b/>
                <w:spacing w:val="26"/>
                <w:w w:val="99"/>
                <w:sz w:val="20"/>
                <w:lang w:val="ru-RU"/>
              </w:rPr>
              <w:t xml:space="preserve"> </w:t>
            </w:r>
            <w:r w:rsidRPr="00BA44B7">
              <w:rPr>
                <w:rFonts w:ascii="Times New Roman" w:hAnsi="Times New Roman"/>
                <w:b/>
                <w:sz w:val="20"/>
                <w:lang w:val="ru-RU"/>
              </w:rPr>
              <w:t>электрической</w:t>
            </w:r>
            <w:r w:rsidRPr="00BA44B7">
              <w:rPr>
                <w:rFonts w:ascii="Times New Roman" w:hAnsi="Times New Roman"/>
                <w:b/>
                <w:spacing w:val="-15"/>
                <w:sz w:val="20"/>
                <w:lang w:val="ru-RU"/>
              </w:rPr>
              <w:t xml:space="preserve"> </w:t>
            </w:r>
            <w:r w:rsidRPr="00BA44B7">
              <w:rPr>
                <w:rFonts w:ascii="Times New Roman" w:hAnsi="Times New Roman"/>
                <w:b/>
                <w:sz w:val="20"/>
                <w:lang w:val="ru-RU"/>
              </w:rPr>
              <w:t>и</w:t>
            </w:r>
            <w:r w:rsidRPr="00BA44B7">
              <w:rPr>
                <w:rFonts w:ascii="Times New Roman" w:hAnsi="Times New Roman"/>
                <w:b/>
                <w:spacing w:val="25"/>
                <w:w w:val="99"/>
                <w:sz w:val="20"/>
                <w:lang w:val="ru-RU"/>
              </w:rPr>
              <w:t xml:space="preserve"> </w:t>
            </w:r>
            <w:r w:rsidRPr="00BA44B7">
              <w:rPr>
                <w:rFonts w:ascii="Times New Roman" w:hAnsi="Times New Roman"/>
                <w:b/>
                <w:sz w:val="20"/>
                <w:lang w:val="ru-RU"/>
              </w:rPr>
              <w:t>тепловой</w:t>
            </w:r>
            <w:r w:rsidRPr="00BA44B7">
              <w:rPr>
                <w:rFonts w:ascii="Times New Roman" w:hAnsi="Times New Roman"/>
                <w:b/>
                <w:spacing w:val="-16"/>
                <w:sz w:val="20"/>
                <w:lang w:val="ru-RU"/>
              </w:rPr>
              <w:t xml:space="preserve"> </w:t>
            </w:r>
            <w:r w:rsidRPr="00BA44B7">
              <w:rPr>
                <w:rFonts w:ascii="Times New Roman" w:hAnsi="Times New Roman"/>
                <w:b/>
                <w:sz w:val="20"/>
                <w:lang w:val="ru-RU"/>
              </w:rPr>
              <w:t>энергии</w:t>
            </w:r>
          </w:p>
        </w:tc>
        <w:tc>
          <w:tcPr>
            <w:tcW w:w="1034" w:type="dxa"/>
            <w:vMerge/>
            <w:tcBorders>
              <w:left w:val="single" w:sz="5" w:space="0" w:color="000000"/>
              <w:right w:val="single" w:sz="5" w:space="0" w:color="000000"/>
            </w:tcBorders>
          </w:tcPr>
          <w:p w:rsidR="00BA44B7" w:rsidRPr="00BA44B7" w:rsidRDefault="00BA44B7" w:rsidP="00BA44B7"/>
        </w:tc>
        <w:tc>
          <w:tcPr>
            <w:tcW w:w="1274" w:type="dxa"/>
            <w:vMerge/>
            <w:tcBorders>
              <w:left w:val="single" w:sz="5" w:space="0" w:color="000000"/>
              <w:right w:val="single" w:sz="5" w:space="0" w:color="000000"/>
            </w:tcBorders>
          </w:tcPr>
          <w:p w:rsidR="00BA44B7" w:rsidRPr="00BA44B7" w:rsidRDefault="00BA44B7" w:rsidP="00BA44B7"/>
        </w:tc>
      </w:tr>
      <w:tr w:rsidR="00BA44B7" w:rsidTr="00B70A3E">
        <w:trPr>
          <w:trHeight w:hRule="exact" w:val="674"/>
        </w:trPr>
        <w:tc>
          <w:tcPr>
            <w:tcW w:w="1056" w:type="dxa"/>
            <w:vMerge/>
            <w:tcBorders>
              <w:left w:val="single" w:sz="5" w:space="0" w:color="000000"/>
              <w:bottom w:val="single" w:sz="5" w:space="0" w:color="000000"/>
              <w:right w:val="single" w:sz="5" w:space="0" w:color="000000"/>
            </w:tcBorders>
          </w:tcPr>
          <w:p w:rsidR="00BA44B7" w:rsidRPr="00BA44B7" w:rsidRDefault="00BA44B7" w:rsidP="00BA44B7"/>
        </w:tc>
        <w:tc>
          <w:tcPr>
            <w:tcW w:w="1275" w:type="dxa"/>
            <w:vMerge/>
            <w:tcBorders>
              <w:left w:val="single" w:sz="5" w:space="0" w:color="000000"/>
              <w:bottom w:val="single" w:sz="5" w:space="0" w:color="000000"/>
              <w:right w:val="single" w:sz="5" w:space="0" w:color="000000"/>
            </w:tcBorders>
          </w:tcPr>
          <w:p w:rsidR="00BA44B7" w:rsidRPr="00BA44B7" w:rsidRDefault="00BA44B7" w:rsidP="00BA44B7"/>
        </w:tc>
        <w:tc>
          <w:tcPr>
            <w:tcW w:w="1277" w:type="dxa"/>
            <w:vMerge/>
            <w:tcBorders>
              <w:left w:val="single" w:sz="5" w:space="0" w:color="000000"/>
              <w:bottom w:val="single" w:sz="5" w:space="0" w:color="000000"/>
              <w:right w:val="single" w:sz="5" w:space="0" w:color="000000"/>
            </w:tcBorders>
          </w:tcPr>
          <w:p w:rsidR="00BA44B7" w:rsidRPr="00BA44B7" w:rsidRDefault="00BA44B7" w:rsidP="00BA44B7"/>
        </w:tc>
        <w:tc>
          <w:tcPr>
            <w:tcW w:w="1190" w:type="dxa"/>
            <w:vMerge/>
            <w:tcBorders>
              <w:left w:val="single" w:sz="5" w:space="0" w:color="000000"/>
              <w:bottom w:val="single" w:sz="5" w:space="0" w:color="000000"/>
              <w:right w:val="single" w:sz="5" w:space="0" w:color="000000"/>
            </w:tcBorders>
          </w:tcPr>
          <w:p w:rsidR="00BA44B7" w:rsidRPr="00BA44B7" w:rsidRDefault="00BA44B7" w:rsidP="00BA44B7"/>
        </w:tc>
        <w:tc>
          <w:tcPr>
            <w:tcW w:w="1180"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100"/>
              <w:ind w:left="431" w:right="99" w:hanging="334"/>
              <w:rPr>
                <w:rFonts w:ascii="Times New Roman" w:eastAsia="Times New Roman" w:hAnsi="Times New Roman" w:cs="Times New Roman"/>
                <w:sz w:val="20"/>
                <w:szCs w:val="20"/>
              </w:rPr>
            </w:pPr>
            <w:r>
              <w:rPr>
                <w:rFonts w:ascii="Times New Roman" w:hAnsi="Times New Roman"/>
                <w:b/>
                <w:w w:val="95"/>
                <w:sz w:val="20"/>
              </w:rPr>
              <w:t>натуральн</w:t>
            </w:r>
            <w:r>
              <w:rPr>
                <w:rFonts w:ascii="Times New Roman" w:hAnsi="Times New Roman"/>
                <w:b/>
                <w:spacing w:val="22"/>
                <w:w w:val="99"/>
                <w:sz w:val="20"/>
              </w:rPr>
              <w:t xml:space="preserve"> </w:t>
            </w:r>
            <w:r>
              <w:rPr>
                <w:rFonts w:ascii="Times New Roman" w:hAnsi="Times New Roman"/>
                <w:b/>
                <w:sz w:val="20"/>
              </w:rPr>
              <w:t>ого</w:t>
            </w:r>
          </w:p>
        </w:tc>
        <w:tc>
          <w:tcPr>
            <w:tcW w:w="1275"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100"/>
              <w:ind w:left="104"/>
              <w:rPr>
                <w:rFonts w:ascii="Times New Roman" w:eastAsia="Times New Roman" w:hAnsi="Times New Roman" w:cs="Times New Roman"/>
                <w:sz w:val="20"/>
                <w:szCs w:val="20"/>
              </w:rPr>
            </w:pPr>
            <w:r>
              <w:rPr>
                <w:rFonts w:ascii="Times New Roman" w:hAnsi="Times New Roman"/>
                <w:b/>
                <w:sz w:val="20"/>
              </w:rPr>
              <w:t>условного</w:t>
            </w:r>
          </w:p>
        </w:tc>
        <w:tc>
          <w:tcPr>
            <w:tcW w:w="1034" w:type="dxa"/>
            <w:vMerge/>
            <w:tcBorders>
              <w:left w:val="single" w:sz="5" w:space="0" w:color="000000"/>
              <w:bottom w:val="single" w:sz="5" w:space="0" w:color="000000"/>
              <w:right w:val="single" w:sz="5" w:space="0" w:color="000000"/>
            </w:tcBorders>
          </w:tcPr>
          <w:p w:rsidR="00BA44B7" w:rsidRDefault="00BA44B7" w:rsidP="00BA44B7"/>
        </w:tc>
        <w:tc>
          <w:tcPr>
            <w:tcW w:w="1274" w:type="dxa"/>
            <w:vMerge/>
            <w:tcBorders>
              <w:left w:val="single" w:sz="5" w:space="0" w:color="000000"/>
              <w:bottom w:val="single" w:sz="5" w:space="0" w:color="000000"/>
              <w:right w:val="single" w:sz="5" w:space="0" w:color="000000"/>
            </w:tcBorders>
          </w:tcPr>
          <w:p w:rsidR="00BA44B7" w:rsidRDefault="00BA44B7" w:rsidP="00BA44B7"/>
        </w:tc>
      </w:tr>
      <w:tr w:rsidR="00BA44B7" w:rsidTr="00BA44B7">
        <w:trPr>
          <w:trHeight w:hRule="exact" w:val="442"/>
        </w:trPr>
        <w:tc>
          <w:tcPr>
            <w:tcW w:w="9561" w:type="dxa"/>
            <w:gridSpan w:val="8"/>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100"/>
              <w:ind w:left="596"/>
              <w:rPr>
                <w:rFonts w:ascii="Times New Roman" w:eastAsia="Times New Roman" w:hAnsi="Times New Roman" w:cs="Times New Roman"/>
                <w:sz w:val="20"/>
                <w:szCs w:val="20"/>
              </w:rPr>
            </w:pPr>
            <w:r>
              <w:rPr>
                <w:rFonts w:ascii="Times New Roman" w:hAnsi="Times New Roman"/>
                <w:b/>
                <w:sz w:val="20"/>
              </w:rPr>
              <w:t>Центральная</w:t>
            </w:r>
            <w:r>
              <w:rPr>
                <w:rFonts w:ascii="Times New Roman" w:hAnsi="Times New Roman"/>
                <w:b/>
                <w:spacing w:val="-10"/>
                <w:sz w:val="20"/>
              </w:rPr>
              <w:t xml:space="preserve"> </w:t>
            </w:r>
            <w:r>
              <w:rPr>
                <w:rFonts w:ascii="Times New Roman" w:hAnsi="Times New Roman"/>
                <w:b/>
                <w:sz w:val="20"/>
              </w:rPr>
              <w:t>котельная</w:t>
            </w:r>
            <w:r>
              <w:rPr>
                <w:rFonts w:ascii="Times New Roman" w:hAnsi="Times New Roman"/>
                <w:b/>
                <w:spacing w:val="31"/>
                <w:sz w:val="20"/>
              </w:rPr>
              <w:t xml:space="preserve"> </w:t>
            </w:r>
            <w:r>
              <w:rPr>
                <w:rFonts w:ascii="Times New Roman" w:hAnsi="Times New Roman"/>
                <w:b/>
                <w:spacing w:val="-1"/>
                <w:sz w:val="20"/>
              </w:rPr>
              <w:t>города</w:t>
            </w:r>
            <w:r>
              <w:rPr>
                <w:rFonts w:ascii="Times New Roman" w:hAnsi="Times New Roman"/>
                <w:b/>
                <w:spacing w:val="-5"/>
                <w:sz w:val="20"/>
              </w:rPr>
              <w:t xml:space="preserve"> </w:t>
            </w:r>
            <w:r>
              <w:rPr>
                <w:rFonts w:ascii="Times New Roman" w:hAnsi="Times New Roman"/>
                <w:b/>
                <w:sz w:val="20"/>
              </w:rPr>
              <w:t>Кингисеппа</w:t>
            </w:r>
          </w:p>
        </w:tc>
      </w:tr>
      <w:tr w:rsidR="00BA44B7" w:rsidTr="00BA44B7">
        <w:trPr>
          <w:trHeight w:hRule="exact" w:val="386"/>
        </w:trPr>
        <w:tc>
          <w:tcPr>
            <w:tcW w:w="9561" w:type="dxa"/>
            <w:gridSpan w:val="8"/>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100"/>
              <w:jc w:val="center"/>
              <w:rPr>
                <w:rFonts w:ascii="Times New Roman" w:eastAsia="Times New Roman" w:hAnsi="Times New Roman" w:cs="Times New Roman"/>
                <w:sz w:val="20"/>
                <w:szCs w:val="20"/>
              </w:rPr>
            </w:pPr>
            <w:r>
              <w:rPr>
                <w:rFonts w:ascii="Times New Roman" w:hAnsi="Times New Roman"/>
                <w:b/>
                <w:sz w:val="20"/>
              </w:rPr>
              <w:t>2021</w:t>
            </w:r>
            <w:r>
              <w:rPr>
                <w:rFonts w:ascii="Times New Roman" w:hAnsi="Times New Roman"/>
                <w:b/>
                <w:spacing w:val="-8"/>
                <w:sz w:val="20"/>
              </w:rPr>
              <w:t xml:space="preserve"> </w:t>
            </w:r>
            <w:r>
              <w:rPr>
                <w:rFonts w:ascii="Times New Roman" w:hAnsi="Times New Roman"/>
                <w:b/>
                <w:sz w:val="20"/>
              </w:rPr>
              <w:t>год</w:t>
            </w:r>
          </w:p>
        </w:tc>
      </w:tr>
      <w:tr w:rsidR="00BA44B7" w:rsidTr="00B70A3E">
        <w:trPr>
          <w:trHeight w:hRule="exact" w:val="444"/>
        </w:trPr>
        <w:tc>
          <w:tcPr>
            <w:tcW w:w="1056"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5"/>
              <w:ind w:left="56"/>
              <w:rPr>
                <w:rFonts w:ascii="Times New Roman" w:eastAsia="Times New Roman" w:hAnsi="Times New Roman" w:cs="Times New Roman"/>
                <w:sz w:val="20"/>
                <w:szCs w:val="20"/>
              </w:rPr>
            </w:pPr>
            <w:r>
              <w:rPr>
                <w:rFonts w:ascii="Times New Roman" w:hAnsi="Times New Roman"/>
                <w:sz w:val="20"/>
              </w:rPr>
              <w:t>Газ</w:t>
            </w:r>
          </w:p>
        </w:tc>
        <w:tc>
          <w:tcPr>
            <w:tcW w:w="1275" w:type="dxa"/>
            <w:tcBorders>
              <w:top w:val="single" w:sz="5" w:space="0" w:color="000000"/>
              <w:left w:val="single" w:sz="5" w:space="0" w:color="000000"/>
              <w:bottom w:val="single" w:sz="5" w:space="0" w:color="000000"/>
              <w:right w:val="single" w:sz="5" w:space="0" w:color="000000"/>
            </w:tcBorders>
          </w:tcPr>
          <w:p w:rsidR="00BA44B7" w:rsidRDefault="00BA44B7" w:rsidP="00BA44B7"/>
        </w:tc>
        <w:tc>
          <w:tcPr>
            <w:tcW w:w="1277"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5"/>
              <w:ind w:left="207"/>
              <w:rPr>
                <w:rFonts w:ascii="Times New Roman" w:eastAsia="Times New Roman" w:hAnsi="Times New Roman" w:cs="Times New Roman"/>
                <w:sz w:val="20"/>
                <w:szCs w:val="20"/>
              </w:rPr>
            </w:pPr>
            <w:r>
              <w:rPr>
                <w:rFonts w:ascii="Times New Roman"/>
                <w:sz w:val="20"/>
              </w:rPr>
              <w:t>48889.934</w:t>
            </w:r>
          </w:p>
        </w:tc>
        <w:tc>
          <w:tcPr>
            <w:tcW w:w="1190"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5"/>
              <w:ind w:left="164"/>
              <w:rPr>
                <w:rFonts w:ascii="Times New Roman" w:eastAsia="Times New Roman" w:hAnsi="Times New Roman" w:cs="Times New Roman"/>
                <w:sz w:val="20"/>
                <w:szCs w:val="20"/>
              </w:rPr>
            </w:pPr>
            <w:r>
              <w:rPr>
                <w:rFonts w:ascii="Times New Roman"/>
                <w:sz w:val="20"/>
              </w:rPr>
              <w:t>48889.934</w:t>
            </w:r>
          </w:p>
        </w:tc>
        <w:tc>
          <w:tcPr>
            <w:tcW w:w="1180"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5"/>
              <w:ind w:left="152"/>
              <w:rPr>
                <w:rFonts w:ascii="Times New Roman" w:eastAsia="Times New Roman" w:hAnsi="Times New Roman" w:cs="Times New Roman"/>
                <w:sz w:val="20"/>
                <w:szCs w:val="20"/>
              </w:rPr>
            </w:pPr>
            <w:r>
              <w:rPr>
                <w:rFonts w:ascii="Times New Roman"/>
                <w:sz w:val="20"/>
              </w:rPr>
              <w:t>48889.934</w:t>
            </w:r>
          </w:p>
        </w:tc>
        <w:tc>
          <w:tcPr>
            <w:tcW w:w="1275"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5"/>
              <w:ind w:left="186"/>
              <w:rPr>
                <w:rFonts w:ascii="Times New Roman" w:eastAsia="Times New Roman" w:hAnsi="Times New Roman" w:cs="Times New Roman"/>
                <w:sz w:val="20"/>
                <w:szCs w:val="20"/>
              </w:rPr>
            </w:pPr>
            <w:r>
              <w:rPr>
                <w:rFonts w:ascii="Times New Roman"/>
                <w:sz w:val="20"/>
              </w:rPr>
              <w:t>56600.58</w:t>
            </w:r>
          </w:p>
        </w:tc>
        <w:tc>
          <w:tcPr>
            <w:tcW w:w="1034" w:type="dxa"/>
            <w:tcBorders>
              <w:top w:val="single" w:sz="5" w:space="0" w:color="000000"/>
              <w:left w:val="single" w:sz="5" w:space="0" w:color="000000"/>
              <w:bottom w:val="single" w:sz="5" w:space="0" w:color="000000"/>
              <w:right w:val="single" w:sz="5" w:space="0" w:color="000000"/>
            </w:tcBorders>
          </w:tcPr>
          <w:p w:rsidR="00BA44B7" w:rsidRDefault="00BA44B7" w:rsidP="00BA44B7"/>
        </w:tc>
        <w:tc>
          <w:tcPr>
            <w:tcW w:w="1274"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5"/>
              <w:ind w:left="2"/>
              <w:jc w:val="center"/>
              <w:rPr>
                <w:rFonts w:ascii="Times New Roman" w:eastAsia="Times New Roman" w:hAnsi="Times New Roman" w:cs="Times New Roman"/>
                <w:sz w:val="20"/>
                <w:szCs w:val="20"/>
              </w:rPr>
            </w:pPr>
            <w:r>
              <w:rPr>
                <w:rFonts w:ascii="Times New Roman"/>
                <w:spacing w:val="1"/>
                <w:sz w:val="20"/>
              </w:rPr>
              <w:t>8104</w:t>
            </w:r>
          </w:p>
        </w:tc>
      </w:tr>
      <w:tr w:rsidR="00BA44B7" w:rsidTr="00B70A3E">
        <w:trPr>
          <w:trHeight w:hRule="exact" w:val="444"/>
        </w:trPr>
        <w:tc>
          <w:tcPr>
            <w:tcW w:w="1056"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5"/>
              <w:ind w:left="56"/>
              <w:rPr>
                <w:rFonts w:ascii="Times New Roman" w:eastAsia="Times New Roman" w:hAnsi="Times New Roman" w:cs="Times New Roman"/>
                <w:sz w:val="20"/>
                <w:szCs w:val="20"/>
              </w:rPr>
            </w:pPr>
            <w:r>
              <w:rPr>
                <w:rFonts w:ascii="Times New Roman" w:hAnsi="Times New Roman"/>
                <w:sz w:val="20"/>
              </w:rPr>
              <w:t>Итого</w:t>
            </w:r>
          </w:p>
        </w:tc>
        <w:tc>
          <w:tcPr>
            <w:tcW w:w="1275" w:type="dxa"/>
            <w:tcBorders>
              <w:top w:val="single" w:sz="5" w:space="0" w:color="000000"/>
              <w:left w:val="single" w:sz="5" w:space="0" w:color="000000"/>
              <w:bottom w:val="single" w:sz="5" w:space="0" w:color="000000"/>
              <w:right w:val="single" w:sz="5" w:space="0" w:color="000000"/>
            </w:tcBorders>
          </w:tcPr>
          <w:p w:rsidR="00BA44B7" w:rsidRDefault="00BA44B7" w:rsidP="00BA44B7"/>
        </w:tc>
        <w:tc>
          <w:tcPr>
            <w:tcW w:w="1277"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5"/>
              <w:ind w:left="207"/>
              <w:rPr>
                <w:rFonts w:ascii="Times New Roman" w:eastAsia="Times New Roman" w:hAnsi="Times New Roman" w:cs="Times New Roman"/>
                <w:sz w:val="20"/>
                <w:szCs w:val="20"/>
              </w:rPr>
            </w:pPr>
            <w:r>
              <w:rPr>
                <w:rFonts w:ascii="Times New Roman"/>
                <w:sz w:val="20"/>
              </w:rPr>
              <w:t>48889.934</w:t>
            </w:r>
          </w:p>
        </w:tc>
        <w:tc>
          <w:tcPr>
            <w:tcW w:w="1190"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5"/>
              <w:ind w:left="164"/>
              <w:rPr>
                <w:rFonts w:ascii="Times New Roman" w:eastAsia="Times New Roman" w:hAnsi="Times New Roman" w:cs="Times New Roman"/>
                <w:sz w:val="20"/>
                <w:szCs w:val="20"/>
              </w:rPr>
            </w:pPr>
            <w:r>
              <w:rPr>
                <w:rFonts w:ascii="Times New Roman"/>
                <w:sz w:val="20"/>
              </w:rPr>
              <w:t>48889.934</w:t>
            </w:r>
          </w:p>
        </w:tc>
        <w:tc>
          <w:tcPr>
            <w:tcW w:w="1180"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5"/>
              <w:ind w:left="152"/>
              <w:rPr>
                <w:rFonts w:ascii="Times New Roman" w:eastAsia="Times New Roman" w:hAnsi="Times New Roman" w:cs="Times New Roman"/>
                <w:sz w:val="20"/>
                <w:szCs w:val="20"/>
              </w:rPr>
            </w:pPr>
            <w:r>
              <w:rPr>
                <w:rFonts w:ascii="Times New Roman"/>
                <w:sz w:val="20"/>
              </w:rPr>
              <w:t>48889.934</w:t>
            </w:r>
          </w:p>
        </w:tc>
        <w:tc>
          <w:tcPr>
            <w:tcW w:w="1275"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5"/>
              <w:ind w:left="186"/>
              <w:rPr>
                <w:rFonts w:ascii="Times New Roman" w:eastAsia="Times New Roman" w:hAnsi="Times New Roman" w:cs="Times New Roman"/>
                <w:sz w:val="20"/>
                <w:szCs w:val="20"/>
              </w:rPr>
            </w:pPr>
            <w:r>
              <w:rPr>
                <w:rFonts w:ascii="Times New Roman"/>
                <w:sz w:val="20"/>
              </w:rPr>
              <w:t>56600.58</w:t>
            </w:r>
          </w:p>
        </w:tc>
        <w:tc>
          <w:tcPr>
            <w:tcW w:w="1034" w:type="dxa"/>
            <w:tcBorders>
              <w:top w:val="single" w:sz="5" w:space="0" w:color="000000"/>
              <w:left w:val="single" w:sz="5" w:space="0" w:color="000000"/>
              <w:bottom w:val="single" w:sz="5" w:space="0" w:color="000000"/>
              <w:right w:val="single" w:sz="5" w:space="0" w:color="000000"/>
            </w:tcBorders>
          </w:tcPr>
          <w:p w:rsidR="00BA44B7" w:rsidRDefault="00BA44B7" w:rsidP="00BA44B7"/>
        </w:tc>
        <w:tc>
          <w:tcPr>
            <w:tcW w:w="1274"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5"/>
              <w:ind w:left="2"/>
              <w:jc w:val="center"/>
              <w:rPr>
                <w:rFonts w:ascii="Times New Roman" w:eastAsia="Times New Roman" w:hAnsi="Times New Roman" w:cs="Times New Roman"/>
                <w:sz w:val="20"/>
                <w:szCs w:val="20"/>
              </w:rPr>
            </w:pPr>
            <w:r>
              <w:rPr>
                <w:rFonts w:ascii="Times New Roman"/>
                <w:spacing w:val="1"/>
                <w:sz w:val="20"/>
              </w:rPr>
              <w:t>8104</w:t>
            </w:r>
          </w:p>
        </w:tc>
      </w:tr>
      <w:tr w:rsidR="00BA44B7" w:rsidTr="00BA44B7">
        <w:trPr>
          <w:trHeight w:hRule="exact" w:val="386"/>
        </w:trPr>
        <w:tc>
          <w:tcPr>
            <w:tcW w:w="9561" w:type="dxa"/>
            <w:gridSpan w:val="8"/>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100"/>
              <w:jc w:val="center"/>
              <w:rPr>
                <w:rFonts w:ascii="Times New Roman" w:eastAsia="Times New Roman" w:hAnsi="Times New Roman" w:cs="Times New Roman"/>
                <w:sz w:val="20"/>
                <w:szCs w:val="20"/>
              </w:rPr>
            </w:pPr>
            <w:r>
              <w:rPr>
                <w:rFonts w:ascii="Times New Roman" w:hAnsi="Times New Roman"/>
                <w:b/>
                <w:sz w:val="20"/>
              </w:rPr>
              <w:t>2020</w:t>
            </w:r>
            <w:r>
              <w:rPr>
                <w:rFonts w:ascii="Times New Roman" w:hAnsi="Times New Roman"/>
                <w:b/>
                <w:spacing w:val="-8"/>
                <w:sz w:val="20"/>
              </w:rPr>
              <w:t xml:space="preserve"> </w:t>
            </w:r>
            <w:r>
              <w:rPr>
                <w:rFonts w:ascii="Times New Roman" w:hAnsi="Times New Roman"/>
                <w:b/>
                <w:sz w:val="20"/>
              </w:rPr>
              <w:t>год</w:t>
            </w:r>
          </w:p>
        </w:tc>
      </w:tr>
      <w:tr w:rsidR="00BA44B7" w:rsidTr="00B70A3E">
        <w:trPr>
          <w:trHeight w:hRule="exact" w:val="449"/>
        </w:trPr>
        <w:tc>
          <w:tcPr>
            <w:tcW w:w="1056"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102"/>
              <w:ind w:left="56"/>
              <w:rPr>
                <w:rFonts w:ascii="Times New Roman" w:eastAsia="Times New Roman" w:hAnsi="Times New Roman" w:cs="Times New Roman"/>
                <w:sz w:val="20"/>
                <w:szCs w:val="20"/>
              </w:rPr>
            </w:pPr>
            <w:r>
              <w:rPr>
                <w:rFonts w:ascii="Times New Roman" w:hAnsi="Times New Roman"/>
                <w:sz w:val="20"/>
              </w:rPr>
              <w:t>Газ</w:t>
            </w:r>
          </w:p>
        </w:tc>
        <w:tc>
          <w:tcPr>
            <w:tcW w:w="1275" w:type="dxa"/>
            <w:tcBorders>
              <w:top w:val="single" w:sz="5" w:space="0" w:color="000000"/>
              <w:left w:val="single" w:sz="5" w:space="0" w:color="000000"/>
              <w:bottom w:val="single" w:sz="5" w:space="0" w:color="000000"/>
              <w:right w:val="single" w:sz="5" w:space="0" w:color="000000"/>
            </w:tcBorders>
          </w:tcPr>
          <w:p w:rsidR="00BA44B7" w:rsidRDefault="00BA44B7" w:rsidP="00BA44B7"/>
        </w:tc>
        <w:tc>
          <w:tcPr>
            <w:tcW w:w="1277"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5"/>
              <w:ind w:left="207"/>
              <w:rPr>
                <w:rFonts w:ascii="Times New Roman" w:eastAsia="Times New Roman" w:hAnsi="Times New Roman" w:cs="Times New Roman"/>
                <w:sz w:val="20"/>
                <w:szCs w:val="20"/>
              </w:rPr>
            </w:pPr>
            <w:r>
              <w:rPr>
                <w:rFonts w:ascii="Times New Roman"/>
                <w:sz w:val="20"/>
              </w:rPr>
              <w:t>43301.389</w:t>
            </w:r>
          </w:p>
        </w:tc>
        <w:tc>
          <w:tcPr>
            <w:tcW w:w="1190"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5"/>
              <w:ind w:left="164"/>
              <w:rPr>
                <w:rFonts w:ascii="Times New Roman" w:eastAsia="Times New Roman" w:hAnsi="Times New Roman" w:cs="Times New Roman"/>
                <w:sz w:val="20"/>
                <w:szCs w:val="20"/>
              </w:rPr>
            </w:pPr>
            <w:r>
              <w:rPr>
                <w:rFonts w:ascii="Times New Roman"/>
                <w:sz w:val="20"/>
              </w:rPr>
              <w:t>43301.389</w:t>
            </w:r>
          </w:p>
        </w:tc>
        <w:tc>
          <w:tcPr>
            <w:tcW w:w="1180"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5"/>
              <w:ind w:left="152"/>
              <w:rPr>
                <w:rFonts w:ascii="Times New Roman" w:eastAsia="Times New Roman" w:hAnsi="Times New Roman" w:cs="Times New Roman"/>
                <w:sz w:val="20"/>
                <w:szCs w:val="20"/>
              </w:rPr>
            </w:pPr>
            <w:r>
              <w:rPr>
                <w:rFonts w:ascii="Times New Roman"/>
                <w:sz w:val="20"/>
              </w:rPr>
              <w:t>43301.389</w:t>
            </w:r>
          </w:p>
        </w:tc>
        <w:tc>
          <w:tcPr>
            <w:tcW w:w="1275"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5"/>
              <w:ind w:left="186"/>
              <w:rPr>
                <w:rFonts w:ascii="Times New Roman" w:eastAsia="Times New Roman" w:hAnsi="Times New Roman" w:cs="Times New Roman"/>
                <w:sz w:val="20"/>
                <w:szCs w:val="20"/>
              </w:rPr>
            </w:pPr>
            <w:r>
              <w:rPr>
                <w:rFonts w:ascii="Times New Roman"/>
                <w:sz w:val="20"/>
              </w:rPr>
              <w:t>50130.64</w:t>
            </w:r>
          </w:p>
        </w:tc>
        <w:tc>
          <w:tcPr>
            <w:tcW w:w="1034" w:type="dxa"/>
            <w:tcBorders>
              <w:top w:val="single" w:sz="5" w:space="0" w:color="000000"/>
              <w:left w:val="single" w:sz="5" w:space="0" w:color="000000"/>
              <w:bottom w:val="single" w:sz="5" w:space="0" w:color="000000"/>
              <w:right w:val="single" w:sz="5" w:space="0" w:color="000000"/>
            </w:tcBorders>
          </w:tcPr>
          <w:p w:rsidR="00BA44B7" w:rsidRDefault="00BA44B7" w:rsidP="00BA44B7"/>
        </w:tc>
        <w:tc>
          <w:tcPr>
            <w:tcW w:w="1274"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5"/>
              <w:ind w:left="2"/>
              <w:jc w:val="center"/>
              <w:rPr>
                <w:rFonts w:ascii="Times New Roman" w:eastAsia="Times New Roman" w:hAnsi="Times New Roman" w:cs="Times New Roman"/>
                <w:sz w:val="20"/>
                <w:szCs w:val="20"/>
              </w:rPr>
            </w:pPr>
            <w:r>
              <w:rPr>
                <w:rFonts w:ascii="Times New Roman"/>
                <w:spacing w:val="1"/>
                <w:sz w:val="20"/>
              </w:rPr>
              <w:t>8104</w:t>
            </w:r>
          </w:p>
        </w:tc>
      </w:tr>
      <w:tr w:rsidR="00BA44B7" w:rsidTr="00B70A3E">
        <w:trPr>
          <w:trHeight w:hRule="exact" w:val="451"/>
        </w:trPr>
        <w:tc>
          <w:tcPr>
            <w:tcW w:w="1056"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105"/>
              <w:ind w:left="56"/>
              <w:rPr>
                <w:rFonts w:ascii="Times New Roman" w:eastAsia="Times New Roman" w:hAnsi="Times New Roman" w:cs="Times New Roman"/>
                <w:sz w:val="20"/>
                <w:szCs w:val="20"/>
              </w:rPr>
            </w:pPr>
            <w:r>
              <w:rPr>
                <w:rFonts w:ascii="Times New Roman" w:hAnsi="Times New Roman"/>
                <w:sz w:val="20"/>
              </w:rPr>
              <w:t>Итого</w:t>
            </w:r>
          </w:p>
        </w:tc>
        <w:tc>
          <w:tcPr>
            <w:tcW w:w="1275" w:type="dxa"/>
            <w:tcBorders>
              <w:top w:val="single" w:sz="5" w:space="0" w:color="000000"/>
              <w:left w:val="single" w:sz="5" w:space="0" w:color="000000"/>
              <w:bottom w:val="single" w:sz="5" w:space="0" w:color="000000"/>
              <w:right w:val="single" w:sz="5" w:space="0" w:color="000000"/>
            </w:tcBorders>
          </w:tcPr>
          <w:p w:rsidR="00BA44B7" w:rsidRDefault="00BA44B7" w:rsidP="00BA44B7"/>
        </w:tc>
        <w:tc>
          <w:tcPr>
            <w:tcW w:w="1277"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207"/>
              <w:rPr>
                <w:rFonts w:ascii="Times New Roman" w:eastAsia="Times New Roman" w:hAnsi="Times New Roman" w:cs="Times New Roman"/>
                <w:sz w:val="20"/>
                <w:szCs w:val="20"/>
              </w:rPr>
            </w:pPr>
            <w:r>
              <w:rPr>
                <w:rFonts w:ascii="Times New Roman"/>
                <w:sz w:val="20"/>
              </w:rPr>
              <w:t>43301.389</w:t>
            </w:r>
          </w:p>
        </w:tc>
        <w:tc>
          <w:tcPr>
            <w:tcW w:w="1190"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164"/>
              <w:rPr>
                <w:rFonts w:ascii="Times New Roman" w:eastAsia="Times New Roman" w:hAnsi="Times New Roman" w:cs="Times New Roman"/>
                <w:sz w:val="20"/>
                <w:szCs w:val="20"/>
              </w:rPr>
            </w:pPr>
            <w:r>
              <w:rPr>
                <w:rFonts w:ascii="Times New Roman"/>
                <w:sz w:val="20"/>
              </w:rPr>
              <w:t>43301.389</w:t>
            </w:r>
          </w:p>
        </w:tc>
        <w:tc>
          <w:tcPr>
            <w:tcW w:w="1180"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152"/>
              <w:rPr>
                <w:rFonts w:ascii="Times New Roman" w:eastAsia="Times New Roman" w:hAnsi="Times New Roman" w:cs="Times New Roman"/>
                <w:sz w:val="20"/>
                <w:szCs w:val="20"/>
              </w:rPr>
            </w:pPr>
            <w:r>
              <w:rPr>
                <w:rFonts w:ascii="Times New Roman"/>
                <w:sz w:val="20"/>
              </w:rPr>
              <w:t>43301.389</w:t>
            </w:r>
          </w:p>
        </w:tc>
        <w:tc>
          <w:tcPr>
            <w:tcW w:w="1275"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186"/>
              <w:rPr>
                <w:rFonts w:ascii="Times New Roman" w:eastAsia="Times New Roman" w:hAnsi="Times New Roman" w:cs="Times New Roman"/>
                <w:sz w:val="20"/>
                <w:szCs w:val="20"/>
              </w:rPr>
            </w:pPr>
            <w:r>
              <w:rPr>
                <w:rFonts w:ascii="Times New Roman"/>
                <w:sz w:val="20"/>
              </w:rPr>
              <w:t>50130.64</w:t>
            </w:r>
          </w:p>
        </w:tc>
        <w:tc>
          <w:tcPr>
            <w:tcW w:w="1034" w:type="dxa"/>
            <w:tcBorders>
              <w:top w:val="single" w:sz="5" w:space="0" w:color="000000"/>
              <w:left w:val="single" w:sz="5" w:space="0" w:color="000000"/>
              <w:bottom w:val="single" w:sz="5" w:space="0" w:color="000000"/>
              <w:right w:val="single" w:sz="5" w:space="0" w:color="000000"/>
            </w:tcBorders>
          </w:tcPr>
          <w:p w:rsidR="00BA44B7" w:rsidRDefault="00BA44B7" w:rsidP="00BA44B7"/>
        </w:tc>
        <w:tc>
          <w:tcPr>
            <w:tcW w:w="1274"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2"/>
              <w:jc w:val="center"/>
              <w:rPr>
                <w:rFonts w:ascii="Times New Roman" w:eastAsia="Times New Roman" w:hAnsi="Times New Roman" w:cs="Times New Roman"/>
                <w:sz w:val="20"/>
                <w:szCs w:val="20"/>
              </w:rPr>
            </w:pPr>
            <w:r>
              <w:rPr>
                <w:rFonts w:ascii="Times New Roman"/>
                <w:spacing w:val="1"/>
                <w:sz w:val="20"/>
              </w:rPr>
              <w:t>8104</w:t>
            </w:r>
          </w:p>
        </w:tc>
      </w:tr>
      <w:tr w:rsidR="00BA44B7" w:rsidTr="00BA44B7">
        <w:trPr>
          <w:trHeight w:hRule="exact" w:val="386"/>
        </w:trPr>
        <w:tc>
          <w:tcPr>
            <w:tcW w:w="9561" w:type="dxa"/>
            <w:gridSpan w:val="8"/>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102"/>
              <w:jc w:val="center"/>
              <w:rPr>
                <w:rFonts w:ascii="Times New Roman" w:eastAsia="Times New Roman" w:hAnsi="Times New Roman" w:cs="Times New Roman"/>
                <w:sz w:val="20"/>
                <w:szCs w:val="20"/>
              </w:rPr>
            </w:pPr>
            <w:r>
              <w:rPr>
                <w:rFonts w:ascii="Times New Roman" w:hAnsi="Times New Roman"/>
                <w:b/>
                <w:sz w:val="20"/>
              </w:rPr>
              <w:t>2019</w:t>
            </w:r>
            <w:r>
              <w:rPr>
                <w:rFonts w:ascii="Times New Roman" w:hAnsi="Times New Roman"/>
                <w:b/>
                <w:spacing w:val="-8"/>
                <w:sz w:val="20"/>
              </w:rPr>
              <w:t xml:space="preserve"> </w:t>
            </w:r>
            <w:r>
              <w:rPr>
                <w:rFonts w:ascii="Times New Roman" w:hAnsi="Times New Roman"/>
                <w:b/>
                <w:sz w:val="20"/>
              </w:rPr>
              <w:t>год</w:t>
            </w:r>
          </w:p>
        </w:tc>
      </w:tr>
      <w:tr w:rsidR="00BA44B7" w:rsidTr="00B70A3E">
        <w:trPr>
          <w:trHeight w:hRule="exact" w:val="444"/>
        </w:trPr>
        <w:tc>
          <w:tcPr>
            <w:tcW w:w="1056"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56"/>
              <w:rPr>
                <w:rFonts w:ascii="Times New Roman" w:eastAsia="Times New Roman" w:hAnsi="Times New Roman" w:cs="Times New Roman"/>
                <w:sz w:val="20"/>
                <w:szCs w:val="20"/>
              </w:rPr>
            </w:pPr>
            <w:r>
              <w:rPr>
                <w:rFonts w:ascii="Times New Roman" w:hAnsi="Times New Roman"/>
                <w:sz w:val="20"/>
              </w:rPr>
              <w:t>Газ</w:t>
            </w:r>
          </w:p>
        </w:tc>
        <w:tc>
          <w:tcPr>
            <w:tcW w:w="1275" w:type="dxa"/>
            <w:tcBorders>
              <w:top w:val="single" w:sz="5" w:space="0" w:color="000000"/>
              <w:left w:val="single" w:sz="5" w:space="0" w:color="000000"/>
              <w:bottom w:val="single" w:sz="5" w:space="0" w:color="000000"/>
              <w:right w:val="single" w:sz="5" w:space="0" w:color="000000"/>
            </w:tcBorders>
          </w:tcPr>
          <w:p w:rsidR="00BA44B7" w:rsidRDefault="00BA44B7" w:rsidP="00BA44B7"/>
        </w:tc>
        <w:tc>
          <w:tcPr>
            <w:tcW w:w="1277"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207"/>
              <w:rPr>
                <w:rFonts w:ascii="Times New Roman" w:eastAsia="Times New Roman" w:hAnsi="Times New Roman" w:cs="Times New Roman"/>
                <w:sz w:val="20"/>
                <w:szCs w:val="20"/>
              </w:rPr>
            </w:pPr>
            <w:r>
              <w:rPr>
                <w:rFonts w:ascii="Times New Roman"/>
                <w:sz w:val="20"/>
              </w:rPr>
              <w:t>44820.125</w:t>
            </w:r>
          </w:p>
        </w:tc>
        <w:tc>
          <w:tcPr>
            <w:tcW w:w="1190"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164"/>
              <w:rPr>
                <w:rFonts w:ascii="Times New Roman" w:eastAsia="Times New Roman" w:hAnsi="Times New Roman" w:cs="Times New Roman"/>
                <w:sz w:val="20"/>
                <w:szCs w:val="20"/>
              </w:rPr>
            </w:pPr>
            <w:r>
              <w:rPr>
                <w:rFonts w:ascii="Times New Roman"/>
                <w:sz w:val="20"/>
              </w:rPr>
              <w:t>44820.125</w:t>
            </w:r>
          </w:p>
        </w:tc>
        <w:tc>
          <w:tcPr>
            <w:tcW w:w="1180"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152"/>
              <w:rPr>
                <w:rFonts w:ascii="Times New Roman" w:eastAsia="Times New Roman" w:hAnsi="Times New Roman" w:cs="Times New Roman"/>
                <w:sz w:val="20"/>
                <w:szCs w:val="20"/>
              </w:rPr>
            </w:pPr>
            <w:r>
              <w:rPr>
                <w:rFonts w:ascii="Times New Roman"/>
                <w:sz w:val="20"/>
              </w:rPr>
              <w:t>44820.125</w:t>
            </w:r>
          </w:p>
        </w:tc>
        <w:tc>
          <w:tcPr>
            <w:tcW w:w="1275"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236"/>
              <w:rPr>
                <w:rFonts w:ascii="Times New Roman" w:eastAsia="Times New Roman" w:hAnsi="Times New Roman" w:cs="Times New Roman"/>
                <w:sz w:val="20"/>
                <w:szCs w:val="20"/>
              </w:rPr>
            </w:pPr>
            <w:r>
              <w:rPr>
                <w:rFonts w:ascii="Times New Roman"/>
                <w:sz w:val="20"/>
              </w:rPr>
              <w:t>51888.9</w:t>
            </w:r>
          </w:p>
        </w:tc>
        <w:tc>
          <w:tcPr>
            <w:tcW w:w="1034" w:type="dxa"/>
            <w:tcBorders>
              <w:top w:val="single" w:sz="5" w:space="0" w:color="000000"/>
              <w:left w:val="single" w:sz="5" w:space="0" w:color="000000"/>
              <w:bottom w:val="single" w:sz="5" w:space="0" w:color="000000"/>
              <w:right w:val="single" w:sz="5" w:space="0" w:color="000000"/>
            </w:tcBorders>
          </w:tcPr>
          <w:p w:rsidR="00BA44B7" w:rsidRDefault="00BA44B7" w:rsidP="00BA44B7"/>
        </w:tc>
        <w:tc>
          <w:tcPr>
            <w:tcW w:w="1274"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2"/>
              <w:jc w:val="center"/>
              <w:rPr>
                <w:rFonts w:ascii="Times New Roman" w:eastAsia="Times New Roman" w:hAnsi="Times New Roman" w:cs="Times New Roman"/>
                <w:sz w:val="20"/>
                <w:szCs w:val="20"/>
              </w:rPr>
            </w:pPr>
            <w:r>
              <w:rPr>
                <w:rFonts w:ascii="Times New Roman"/>
                <w:spacing w:val="1"/>
                <w:sz w:val="20"/>
              </w:rPr>
              <w:t>8104</w:t>
            </w:r>
          </w:p>
        </w:tc>
      </w:tr>
      <w:tr w:rsidR="00BA44B7" w:rsidTr="00B70A3E">
        <w:trPr>
          <w:trHeight w:hRule="exact" w:val="444"/>
        </w:trPr>
        <w:tc>
          <w:tcPr>
            <w:tcW w:w="1056"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56"/>
              <w:rPr>
                <w:rFonts w:ascii="Times New Roman" w:eastAsia="Times New Roman" w:hAnsi="Times New Roman" w:cs="Times New Roman"/>
                <w:sz w:val="20"/>
                <w:szCs w:val="20"/>
              </w:rPr>
            </w:pPr>
            <w:r>
              <w:rPr>
                <w:rFonts w:ascii="Times New Roman" w:hAnsi="Times New Roman"/>
                <w:sz w:val="20"/>
              </w:rPr>
              <w:t>Итого</w:t>
            </w:r>
          </w:p>
        </w:tc>
        <w:tc>
          <w:tcPr>
            <w:tcW w:w="1275" w:type="dxa"/>
            <w:tcBorders>
              <w:top w:val="single" w:sz="5" w:space="0" w:color="000000"/>
              <w:left w:val="single" w:sz="5" w:space="0" w:color="000000"/>
              <w:bottom w:val="single" w:sz="5" w:space="0" w:color="000000"/>
              <w:right w:val="single" w:sz="5" w:space="0" w:color="000000"/>
            </w:tcBorders>
          </w:tcPr>
          <w:p w:rsidR="00BA44B7" w:rsidRDefault="00BA44B7" w:rsidP="00BA44B7"/>
        </w:tc>
        <w:tc>
          <w:tcPr>
            <w:tcW w:w="1277"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207"/>
              <w:rPr>
                <w:rFonts w:ascii="Times New Roman" w:eastAsia="Times New Roman" w:hAnsi="Times New Roman" w:cs="Times New Roman"/>
                <w:sz w:val="20"/>
                <w:szCs w:val="20"/>
              </w:rPr>
            </w:pPr>
            <w:r>
              <w:rPr>
                <w:rFonts w:ascii="Times New Roman"/>
                <w:sz w:val="20"/>
              </w:rPr>
              <w:t>44820.125</w:t>
            </w:r>
          </w:p>
        </w:tc>
        <w:tc>
          <w:tcPr>
            <w:tcW w:w="1190"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164"/>
              <w:rPr>
                <w:rFonts w:ascii="Times New Roman" w:eastAsia="Times New Roman" w:hAnsi="Times New Roman" w:cs="Times New Roman"/>
                <w:sz w:val="20"/>
                <w:szCs w:val="20"/>
              </w:rPr>
            </w:pPr>
            <w:r>
              <w:rPr>
                <w:rFonts w:ascii="Times New Roman"/>
                <w:sz w:val="20"/>
              </w:rPr>
              <w:t>44820.125</w:t>
            </w:r>
          </w:p>
        </w:tc>
        <w:tc>
          <w:tcPr>
            <w:tcW w:w="1180"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152"/>
              <w:rPr>
                <w:rFonts w:ascii="Times New Roman" w:eastAsia="Times New Roman" w:hAnsi="Times New Roman" w:cs="Times New Roman"/>
                <w:sz w:val="20"/>
                <w:szCs w:val="20"/>
              </w:rPr>
            </w:pPr>
            <w:r>
              <w:rPr>
                <w:rFonts w:ascii="Times New Roman"/>
                <w:sz w:val="20"/>
              </w:rPr>
              <w:t>44820.125</w:t>
            </w:r>
          </w:p>
        </w:tc>
        <w:tc>
          <w:tcPr>
            <w:tcW w:w="1275"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236"/>
              <w:rPr>
                <w:rFonts w:ascii="Times New Roman" w:eastAsia="Times New Roman" w:hAnsi="Times New Roman" w:cs="Times New Roman"/>
                <w:sz w:val="20"/>
                <w:szCs w:val="20"/>
              </w:rPr>
            </w:pPr>
            <w:r>
              <w:rPr>
                <w:rFonts w:ascii="Times New Roman"/>
                <w:sz w:val="20"/>
              </w:rPr>
              <w:t>51888.9</w:t>
            </w:r>
          </w:p>
        </w:tc>
        <w:tc>
          <w:tcPr>
            <w:tcW w:w="1034" w:type="dxa"/>
            <w:tcBorders>
              <w:top w:val="single" w:sz="5" w:space="0" w:color="000000"/>
              <w:left w:val="single" w:sz="5" w:space="0" w:color="000000"/>
              <w:bottom w:val="single" w:sz="5" w:space="0" w:color="000000"/>
              <w:right w:val="single" w:sz="5" w:space="0" w:color="000000"/>
            </w:tcBorders>
          </w:tcPr>
          <w:p w:rsidR="00BA44B7" w:rsidRDefault="00BA44B7" w:rsidP="00BA44B7"/>
        </w:tc>
        <w:tc>
          <w:tcPr>
            <w:tcW w:w="1274"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2"/>
              <w:jc w:val="center"/>
              <w:rPr>
                <w:rFonts w:ascii="Times New Roman" w:eastAsia="Times New Roman" w:hAnsi="Times New Roman" w:cs="Times New Roman"/>
                <w:sz w:val="20"/>
                <w:szCs w:val="20"/>
              </w:rPr>
            </w:pPr>
            <w:r>
              <w:rPr>
                <w:rFonts w:ascii="Times New Roman"/>
                <w:spacing w:val="1"/>
                <w:sz w:val="20"/>
              </w:rPr>
              <w:t>8104</w:t>
            </w:r>
          </w:p>
        </w:tc>
      </w:tr>
      <w:tr w:rsidR="00BA44B7" w:rsidTr="00BA44B7">
        <w:trPr>
          <w:trHeight w:hRule="exact" w:val="386"/>
        </w:trPr>
        <w:tc>
          <w:tcPr>
            <w:tcW w:w="9561" w:type="dxa"/>
            <w:gridSpan w:val="8"/>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102"/>
              <w:jc w:val="center"/>
              <w:rPr>
                <w:rFonts w:ascii="Times New Roman" w:eastAsia="Times New Roman" w:hAnsi="Times New Roman" w:cs="Times New Roman"/>
                <w:sz w:val="20"/>
                <w:szCs w:val="20"/>
              </w:rPr>
            </w:pPr>
            <w:r>
              <w:rPr>
                <w:rFonts w:ascii="Times New Roman" w:hAnsi="Times New Roman"/>
                <w:b/>
                <w:sz w:val="20"/>
              </w:rPr>
              <w:t>2018</w:t>
            </w:r>
            <w:r>
              <w:rPr>
                <w:rFonts w:ascii="Times New Roman" w:hAnsi="Times New Roman"/>
                <w:b/>
                <w:spacing w:val="-8"/>
                <w:sz w:val="20"/>
              </w:rPr>
              <w:t xml:space="preserve"> </w:t>
            </w:r>
            <w:r>
              <w:rPr>
                <w:rFonts w:ascii="Times New Roman" w:hAnsi="Times New Roman"/>
                <w:b/>
                <w:sz w:val="20"/>
              </w:rPr>
              <w:t>год</w:t>
            </w:r>
          </w:p>
        </w:tc>
      </w:tr>
      <w:tr w:rsidR="00BA44B7" w:rsidTr="00B70A3E">
        <w:trPr>
          <w:trHeight w:hRule="exact" w:val="444"/>
        </w:trPr>
        <w:tc>
          <w:tcPr>
            <w:tcW w:w="1056"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56"/>
              <w:rPr>
                <w:rFonts w:ascii="Times New Roman" w:eastAsia="Times New Roman" w:hAnsi="Times New Roman" w:cs="Times New Roman"/>
                <w:sz w:val="20"/>
                <w:szCs w:val="20"/>
              </w:rPr>
            </w:pPr>
            <w:r>
              <w:rPr>
                <w:rFonts w:ascii="Times New Roman" w:hAnsi="Times New Roman"/>
                <w:sz w:val="20"/>
              </w:rPr>
              <w:t>Газ</w:t>
            </w:r>
          </w:p>
        </w:tc>
        <w:tc>
          <w:tcPr>
            <w:tcW w:w="1275" w:type="dxa"/>
            <w:tcBorders>
              <w:top w:val="single" w:sz="5" w:space="0" w:color="000000"/>
              <w:left w:val="single" w:sz="5" w:space="0" w:color="000000"/>
              <w:bottom w:val="single" w:sz="5" w:space="0" w:color="000000"/>
              <w:right w:val="single" w:sz="5" w:space="0" w:color="000000"/>
            </w:tcBorders>
          </w:tcPr>
          <w:p w:rsidR="00BA44B7" w:rsidRDefault="00BA44B7" w:rsidP="00BA44B7"/>
        </w:tc>
        <w:tc>
          <w:tcPr>
            <w:tcW w:w="1277"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207"/>
              <w:rPr>
                <w:rFonts w:ascii="Times New Roman" w:eastAsia="Times New Roman" w:hAnsi="Times New Roman" w:cs="Times New Roman"/>
                <w:sz w:val="20"/>
                <w:szCs w:val="20"/>
              </w:rPr>
            </w:pPr>
            <w:r>
              <w:rPr>
                <w:rFonts w:ascii="Times New Roman"/>
                <w:sz w:val="20"/>
              </w:rPr>
              <w:t>46777.338</w:t>
            </w:r>
          </w:p>
        </w:tc>
        <w:tc>
          <w:tcPr>
            <w:tcW w:w="1190"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164"/>
              <w:rPr>
                <w:rFonts w:ascii="Times New Roman" w:eastAsia="Times New Roman" w:hAnsi="Times New Roman" w:cs="Times New Roman"/>
                <w:sz w:val="20"/>
                <w:szCs w:val="20"/>
              </w:rPr>
            </w:pPr>
            <w:r>
              <w:rPr>
                <w:rFonts w:ascii="Times New Roman"/>
                <w:sz w:val="20"/>
              </w:rPr>
              <w:t>46777.338</w:t>
            </w:r>
          </w:p>
        </w:tc>
        <w:tc>
          <w:tcPr>
            <w:tcW w:w="1180"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152"/>
              <w:rPr>
                <w:rFonts w:ascii="Times New Roman" w:eastAsia="Times New Roman" w:hAnsi="Times New Roman" w:cs="Times New Roman"/>
                <w:sz w:val="20"/>
                <w:szCs w:val="20"/>
              </w:rPr>
            </w:pPr>
            <w:r>
              <w:rPr>
                <w:rFonts w:ascii="Times New Roman"/>
                <w:sz w:val="20"/>
              </w:rPr>
              <w:t>46777.338</w:t>
            </w:r>
          </w:p>
        </w:tc>
        <w:tc>
          <w:tcPr>
            <w:tcW w:w="1275"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186"/>
              <w:rPr>
                <w:rFonts w:ascii="Times New Roman" w:eastAsia="Times New Roman" w:hAnsi="Times New Roman" w:cs="Times New Roman"/>
                <w:sz w:val="20"/>
                <w:szCs w:val="20"/>
              </w:rPr>
            </w:pPr>
            <w:r>
              <w:rPr>
                <w:rFonts w:ascii="Times New Roman"/>
                <w:sz w:val="20"/>
              </w:rPr>
              <w:t>54154.79</w:t>
            </w:r>
          </w:p>
        </w:tc>
        <w:tc>
          <w:tcPr>
            <w:tcW w:w="1034" w:type="dxa"/>
            <w:tcBorders>
              <w:top w:val="single" w:sz="5" w:space="0" w:color="000000"/>
              <w:left w:val="single" w:sz="5" w:space="0" w:color="000000"/>
              <w:bottom w:val="single" w:sz="5" w:space="0" w:color="000000"/>
              <w:right w:val="single" w:sz="5" w:space="0" w:color="000000"/>
            </w:tcBorders>
          </w:tcPr>
          <w:p w:rsidR="00BA44B7" w:rsidRDefault="00BA44B7" w:rsidP="00BA44B7"/>
        </w:tc>
        <w:tc>
          <w:tcPr>
            <w:tcW w:w="1274"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2"/>
              <w:jc w:val="center"/>
              <w:rPr>
                <w:rFonts w:ascii="Times New Roman" w:eastAsia="Times New Roman" w:hAnsi="Times New Roman" w:cs="Times New Roman"/>
                <w:sz w:val="20"/>
                <w:szCs w:val="20"/>
              </w:rPr>
            </w:pPr>
            <w:r>
              <w:rPr>
                <w:rFonts w:ascii="Times New Roman"/>
                <w:spacing w:val="1"/>
                <w:sz w:val="20"/>
              </w:rPr>
              <w:t>8104</w:t>
            </w:r>
          </w:p>
        </w:tc>
      </w:tr>
      <w:tr w:rsidR="00BA44B7" w:rsidTr="00B70A3E">
        <w:trPr>
          <w:trHeight w:hRule="exact" w:val="445"/>
        </w:trPr>
        <w:tc>
          <w:tcPr>
            <w:tcW w:w="1056"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56"/>
              <w:rPr>
                <w:rFonts w:ascii="Times New Roman" w:eastAsia="Times New Roman" w:hAnsi="Times New Roman" w:cs="Times New Roman"/>
                <w:sz w:val="20"/>
                <w:szCs w:val="20"/>
              </w:rPr>
            </w:pPr>
            <w:r>
              <w:rPr>
                <w:rFonts w:ascii="Times New Roman" w:hAnsi="Times New Roman"/>
                <w:sz w:val="20"/>
              </w:rPr>
              <w:t>Итого</w:t>
            </w:r>
          </w:p>
        </w:tc>
        <w:tc>
          <w:tcPr>
            <w:tcW w:w="1275" w:type="dxa"/>
            <w:tcBorders>
              <w:top w:val="single" w:sz="5" w:space="0" w:color="000000"/>
              <w:left w:val="single" w:sz="5" w:space="0" w:color="000000"/>
              <w:bottom w:val="single" w:sz="5" w:space="0" w:color="000000"/>
              <w:right w:val="single" w:sz="5" w:space="0" w:color="000000"/>
            </w:tcBorders>
          </w:tcPr>
          <w:p w:rsidR="00BA44B7" w:rsidRDefault="00BA44B7" w:rsidP="00BA44B7"/>
        </w:tc>
        <w:tc>
          <w:tcPr>
            <w:tcW w:w="1277"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207"/>
              <w:rPr>
                <w:rFonts w:ascii="Times New Roman" w:eastAsia="Times New Roman" w:hAnsi="Times New Roman" w:cs="Times New Roman"/>
                <w:sz w:val="20"/>
                <w:szCs w:val="20"/>
              </w:rPr>
            </w:pPr>
            <w:r>
              <w:rPr>
                <w:rFonts w:ascii="Times New Roman"/>
                <w:sz w:val="20"/>
              </w:rPr>
              <w:t>46777.338</w:t>
            </w:r>
          </w:p>
        </w:tc>
        <w:tc>
          <w:tcPr>
            <w:tcW w:w="1190"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164"/>
              <w:rPr>
                <w:rFonts w:ascii="Times New Roman" w:eastAsia="Times New Roman" w:hAnsi="Times New Roman" w:cs="Times New Roman"/>
                <w:sz w:val="20"/>
                <w:szCs w:val="20"/>
              </w:rPr>
            </w:pPr>
            <w:r>
              <w:rPr>
                <w:rFonts w:ascii="Times New Roman"/>
                <w:sz w:val="20"/>
              </w:rPr>
              <w:t>46777.338</w:t>
            </w:r>
          </w:p>
        </w:tc>
        <w:tc>
          <w:tcPr>
            <w:tcW w:w="1180"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152"/>
              <w:rPr>
                <w:rFonts w:ascii="Times New Roman" w:eastAsia="Times New Roman" w:hAnsi="Times New Roman" w:cs="Times New Roman"/>
                <w:sz w:val="20"/>
                <w:szCs w:val="20"/>
              </w:rPr>
            </w:pPr>
            <w:r>
              <w:rPr>
                <w:rFonts w:ascii="Times New Roman"/>
                <w:sz w:val="20"/>
              </w:rPr>
              <w:t>46777.338</w:t>
            </w:r>
          </w:p>
        </w:tc>
        <w:tc>
          <w:tcPr>
            <w:tcW w:w="1275"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186"/>
              <w:rPr>
                <w:rFonts w:ascii="Times New Roman" w:eastAsia="Times New Roman" w:hAnsi="Times New Roman" w:cs="Times New Roman"/>
                <w:sz w:val="20"/>
                <w:szCs w:val="20"/>
              </w:rPr>
            </w:pPr>
            <w:r>
              <w:rPr>
                <w:rFonts w:ascii="Times New Roman"/>
                <w:sz w:val="20"/>
              </w:rPr>
              <w:t>54154.79</w:t>
            </w:r>
          </w:p>
        </w:tc>
        <w:tc>
          <w:tcPr>
            <w:tcW w:w="1034" w:type="dxa"/>
            <w:tcBorders>
              <w:top w:val="single" w:sz="5" w:space="0" w:color="000000"/>
              <w:left w:val="single" w:sz="5" w:space="0" w:color="000000"/>
              <w:bottom w:val="single" w:sz="5" w:space="0" w:color="000000"/>
              <w:right w:val="single" w:sz="5" w:space="0" w:color="000000"/>
            </w:tcBorders>
          </w:tcPr>
          <w:p w:rsidR="00BA44B7" w:rsidRDefault="00BA44B7" w:rsidP="00BA44B7"/>
        </w:tc>
        <w:tc>
          <w:tcPr>
            <w:tcW w:w="1274"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98"/>
              <w:ind w:left="2"/>
              <w:jc w:val="center"/>
              <w:rPr>
                <w:rFonts w:ascii="Times New Roman" w:eastAsia="Times New Roman" w:hAnsi="Times New Roman" w:cs="Times New Roman"/>
                <w:sz w:val="20"/>
                <w:szCs w:val="20"/>
              </w:rPr>
            </w:pPr>
            <w:r>
              <w:rPr>
                <w:rFonts w:ascii="Times New Roman"/>
                <w:spacing w:val="1"/>
                <w:sz w:val="20"/>
              </w:rPr>
              <w:t>8104</w:t>
            </w:r>
          </w:p>
        </w:tc>
      </w:tr>
    </w:tbl>
    <w:p w:rsidR="00C2516A" w:rsidRDefault="00C2516A" w:rsidP="00BA44B7">
      <w:pPr>
        <w:ind w:right="162"/>
        <w:jc w:val="right"/>
        <w:rPr>
          <w:rFonts w:ascii="Times New Roman" w:hAnsi="Times New Roman"/>
          <w:b/>
          <w:spacing w:val="-1"/>
          <w:sz w:val="24"/>
        </w:rPr>
      </w:pPr>
    </w:p>
    <w:p w:rsidR="00C2516A" w:rsidRDefault="00C2516A" w:rsidP="00BA44B7">
      <w:pPr>
        <w:ind w:right="162"/>
        <w:jc w:val="right"/>
        <w:rPr>
          <w:rFonts w:ascii="Times New Roman" w:hAnsi="Times New Roman"/>
          <w:b/>
          <w:spacing w:val="-1"/>
          <w:sz w:val="24"/>
        </w:rPr>
      </w:pPr>
    </w:p>
    <w:p w:rsidR="00BA44B7" w:rsidRDefault="00BA44B7" w:rsidP="00BA44B7">
      <w:pPr>
        <w:ind w:right="162"/>
        <w:jc w:val="right"/>
        <w:rPr>
          <w:rFonts w:ascii="Times New Roman" w:eastAsia="Times New Roman" w:hAnsi="Times New Roman" w:cs="Times New Roman"/>
          <w:sz w:val="24"/>
          <w:szCs w:val="24"/>
        </w:rPr>
      </w:pPr>
      <w:r>
        <w:rPr>
          <w:rFonts w:ascii="Times New Roman" w:hAnsi="Times New Roman"/>
          <w:b/>
          <w:spacing w:val="-1"/>
          <w:sz w:val="24"/>
        </w:rPr>
        <w:t xml:space="preserve">Продолжение </w:t>
      </w:r>
      <w:r>
        <w:rPr>
          <w:rFonts w:ascii="Times New Roman" w:hAnsi="Times New Roman"/>
          <w:b/>
          <w:sz w:val="24"/>
        </w:rPr>
        <w:t>таблица</w:t>
      </w:r>
      <w:r>
        <w:rPr>
          <w:rFonts w:ascii="Times New Roman" w:hAnsi="Times New Roman"/>
          <w:b/>
          <w:spacing w:val="-3"/>
          <w:sz w:val="24"/>
        </w:rPr>
        <w:t xml:space="preserve"> </w:t>
      </w:r>
      <w:r>
        <w:rPr>
          <w:rFonts w:ascii="Times New Roman" w:hAnsi="Times New Roman"/>
          <w:b/>
          <w:sz w:val="24"/>
        </w:rPr>
        <w:t>1.24.</w:t>
      </w:r>
    </w:p>
    <w:tbl>
      <w:tblPr>
        <w:tblW w:w="0" w:type="auto"/>
        <w:tblInd w:w="112" w:type="dxa"/>
        <w:tblLayout w:type="fixed"/>
        <w:tblLook w:val="01E0" w:firstRow="1" w:lastRow="1" w:firstColumn="1" w:lastColumn="1" w:noHBand="0" w:noVBand="0"/>
      </w:tblPr>
      <w:tblGrid>
        <w:gridCol w:w="1056"/>
        <w:gridCol w:w="1275"/>
        <w:gridCol w:w="1277"/>
        <w:gridCol w:w="1190"/>
        <w:gridCol w:w="1020"/>
        <w:gridCol w:w="1189"/>
        <w:gridCol w:w="1280"/>
        <w:gridCol w:w="1277"/>
      </w:tblGrid>
      <w:tr w:rsidR="00BA44B7" w:rsidTr="00BA44B7">
        <w:trPr>
          <w:trHeight w:hRule="exact" w:val="444"/>
        </w:trPr>
        <w:tc>
          <w:tcPr>
            <w:tcW w:w="1056" w:type="dxa"/>
            <w:vMerge w:val="restart"/>
            <w:tcBorders>
              <w:top w:val="single" w:sz="5" w:space="0" w:color="000000"/>
              <w:left w:val="single" w:sz="5" w:space="0" w:color="000000"/>
              <w:right w:val="single" w:sz="5" w:space="0" w:color="000000"/>
            </w:tcBorders>
          </w:tcPr>
          <w:p w:rsidR="00BA44B7" w:rsidRDefault="00BA44B7" w:rsidP="00BA44B7">
            <w:pPr>
              <w:pStyle w:val="TableParagraph"/>
              <w:spacing w:before="100"/>
              <w:ind w:left="145" w:right="147"/>
              <w:jc w:val="center"/>
              <w:rPr>
                <w:rFonts w:ascii="Times New Roman" w:eastAsia="Times New Roman" w:hAnsi="Times New Roman" w:cs="Times New Roman"/>
                <w:sz w:val="20"/>
                <w:szCs w:val="20"/>
              </w:rPr>
            </w:pPr>
            <w:r>
              <w:rPr>
                <w:rFonts w:ascii="Times New Roman" w:hAnsi="Times New Roman"/>
                <w:b/>
                <w:sz w:val="20"/>
              </w:rPr>
              <w:t>Баланс</w:t>
            </w:r>
            <w:r>
              <w:rPr>
                <w:rFonts w:ascii="Times New Roman" w:hAnsi="Times New Roman"/>
                <w:b/>
                <w:spacing w:val="22"/>
                <w:w w:val="99"/>
                <w:sz w:val="20"/>
              </w:rPr>
              <w:t xml:space="preserve"> </w:t>
            </w:r>
            <w:r>
              <w:rPr>
                <w:rFonts w:ascii="Times New Roman" w:hAnsi="Times New Roman"/>
                <w:b/>
                <w:w w:val="95"/>
                <w:sz w:val="20"/>
              </w:rPr>
              <w:t>топлива</w:t>
            </w:r>
            <w:r>
              <w:rPr>
                <w:rFonts w:ascii="Times New Roman" w:hAnsi="Times New Roman"/>
                <w:b/>
                <w:spacing w:val="21"/>
                <w:w w:val="99"/>
                <w:sz w:val="20"/>
              </w:rPr>
              <w:t xml:space="preserve"> </w:t>
            </w:r>
            <w:r>
              <w:rPr>
                <w:rFonts w:ascii="Times New Roman" w:hAnsi="Times New Roman"/>
                <w:b/>
                <w:spacing w:val="-1"/>
                <w:sz w:val="20"/>
              </w:rPr>
              <w:t>за</w:t>
            </w:r>
            <w:r>
              <w:rPr>
                <w:rFonts w:ascii="Times New Roman" w:hAnsi="Times New Roman"/>
                <w:b/>
                <w:spacing w:val="-4"/>
                <w:sz w:val="20"/>
              </w:rPr>
              <w:t xml:space="preserve"> </w:t>
            </w:r>
            <w:r>
              <w:rPr>
                <w:rFonts w:ascii="Times New Roman" w:hAnsi="Times New Roman"/>
                <w:b/>
                <w:sz w:val="20"/>
              </w:rPr>
              <w:t>год</w:t>
            </w:r>
          </w:p>
        </w:tc>
        <w:tc>
          <w:tcPr>
            <w:tcW w:w="1275" w:type="dxa"/>
            <w:vMerge w:val="restart"/>
            <w:tcBorders>
              <w:top w:val="single" w:sz="5" w:space="0" w:color="000000"/>
              <w:left w:val="single" w:sz="5" w:space="0" w:color="000000"/>
              <w:right w:val="single" w:sz="5" w:space="0" w:color="000000"/>
            </w:tcBorders>
          </w:tcPr>
          <w:p w:rsidR="00BA44B7" w:rsidRPr="00BA44B7" w:rsidRDefault="00BA44B7" w:rsidP="00BA44B7">
            <w:pPr>
              <w:pStyle w:val="TableParagraph"/>
              <w:spacing w:before="101" w:line="239" w:lineRule="auto"/>
              <w:ind w:left="56" w:right="55"/>
              <w:jc w:val="center"/>
              <w:rPr>
                <w:rFonts w:ascii="Times New Roman" w:eastAsia="Times New Roman" w:hAnsi="Times New Roman" w:cs="Times New Roman"/>
                <w:sz w:val="13"/>
                <w:szCs w:val="13"/>
                <w:lang w:val="ru-RU"/>
              </w:rPr>
            </w:pPr>
            <w:r w:rsidRPr="00BA44B7">
              <w:rPr>
                <w:rFonts w:ascii="Times New Roman" w:hAnsi="Times New Roman"/>
                <w:b/>
                <w:sz w:val="20"/>
                <w:lang w:val="ru-RU"/>
              </w:rPr>
              <w:t>Остаток</w:t>
            </w:r>
            <w:r w:rsidRPr="00BA44B7">
              <w:rPr>
                <w:rFonts w:ascii="Times New Roman" w:hAnsi="Times New Roman"/>
                <w:b/>
                <w:spacing w:val="21"/>
                <w:w w:val="99"/>
                <w:sz w:val="20"/>
                <w:lang w:val="ru-RU"/>
              </w:rPr>
              <w:t xml:space="preserve"> </w:t>
            </w:r>
            <w:r w:rsidRPr="00BA44B7">
              <w:rPr>
                <w:rFonts w:ascii="Times New Roman" w:hAnsi="Times New Roman"/>
                <w:b/>
                <w:sz w:val="20"/>
                <w:lang w:val="ru-RU"/>
              </w:rPr>
              <w:t>топлива</w:t>
            </w:r>
            <w:r w:rsidRPr="00BA44B7">
              <w:rPr>
                <w:rFonts w:ascii="Times New Roman" w:hAnsi="Times New Roman"/>
                <w:b/>
                <w:spacing w:val="-9"/>
                <w:sz w:val="20"/>
                <w:lang w:val="ru-RU"/>
              </w:rPr>
              <w:t xml:space="preserve"> </w:t>
            </w:r>
            <w:r w:rsidRPr="00BA44B7">
              <w:rPr>
                <w:rFonts w:ascii="Times New Roman" w:hAnsi="Times New Roman"/>
                <w:b/>
                <w:sz w:val="20"/>
                <w:lang w:val="ru-RU"/>
              </w:rPr>
              <w:t>на</w:t>
            </w:r>
            <w:r w:rsidRPr="00BA44B7">
              <w:rPr>
                <w:rFonts w:ascii="Times New Roman" w:hAnsi="Times New Roman"/>
                <w:b/>
                <w:spacing w:val="21"/>
                <w:w w:val="99"/>
                <w:sz w:val="20"/>
                <w:lang w:val="ru-RU"/>
              </w:rPr>
              <w:t xml:space="preserve"> </w:t>
            </w:r>
            <w:r w:rsidRPr="00BA44B7">
              <w:rPr>
                <w:rFonts w:ascii="Times New Roman" w:hAnsi="Times New Roman"/>
                <w:b/>
                <w:sz w:val="20"/>
                <w:lang w:val="ru-RU"/>
              </w:rPr>
              <w:t>начало</w:t>
            </w:r>
            <w:r w:rsidRPr="00BA44B7">
              <w:rPr>
                <w:rFonts w:ascii="Times New Roman" w:hAnsi="Times New Roman"/>
                <w:b/>
                <w:spacing w:val="-12"/>
                <w:sz w:val="20"/>
                <w:lang w:val="ru-RU"/>
              </w:rPr>
              <w:t xml:space="preserve"> </w:t>
            </w:r>
            <w:r w:rsidRPr="00BA44B7">
              <w:rPr>
                <w:rFonts w:ascii="Times New Roman" w:hAnsi="Times New Roman"/>
                <w:b/>
                <w:sz w:val="20"/>
                <w:lang w:val="ru-RU"/>
              </w:rPr>
              <w:t>года,</w:t>
            </w:r>
            <w:r w:rsidRPr="00BA44B7">
              <w:rPr>
                <w:rFonts w:ascii="Times New Roman" w:hAnsi="Times New Roman"/>
                <w:b/>
                <w:spacing w:val="24"/>
                <w:w w:val="99"/>
                <w:sz w:val="20"/>
                <w:lang w:val="ru-RU"/>
              </w:rPr>
              <w:t xml:space="preserve"> </w:t>
            </w:r>
            <w:r w:rsidRPr="00BA44B7">
              <w:rPr>
                <w:rFonts w:ascii="Times New Roman" w:hAnsi="Times New Roman"/>
                <w:b/>
                <w:spacing w:val="2"/>
                <w:sz w:val="20"/>
                <w:lang w:val="ru-RU"/>
              </w:rPr>
              <w:t>т</w:t>
            </w:r>
            <w:r w:rsidRPr="00BA44B7">
              <w:rPr>
                <w:rFonts w:ascii="Times New Roman" w:hAnsi="Times New Roman"/>
                <w:b/>
                <w:sz w:val="20"/>
                <w:lang w:val="ru-RU"/>
              </w:rPr>
              <w:t>.</w:t>
            </w:r>
            <w:r w:rsidRPr="00BA44B7">
              <w:rPr>
                <w:rFonts w:ascii="Times New Roman" w:hAnsi="Times New Roman"/>
                <w:b/>
                <w:w w:val="99"/>
                <w:sz w:val="20"/>
                <w:lang w:val="ru-RU"/>
              </w:rPr>
              <w:t xml:space="preserve"> </w:t>
            </w:r>
            <w:r w:rsidRPr="00BA44B7">
              <w:rPr>
                <w:rFonts w:ascii="Times New Roman" w:hAnsi="Times New Roman"/>
                <w:b/>
                <w:w w:val="95"/>
                <w:sz w:val="20"/>
                <w:lang w:val="ru-RU"/>
              </w:rPr>
              <w:t>натуральног</w:t>
            </w:r>
            <w:r w:rsidRPr="00BA44B7">
              <w:rPr>
                <w:rFonts w:ascii="Times New Roman" w:hAnsi="Times New Roman"/>
                <w:b/>
                <w:spacing w:val="23"/>
                <w:w w:val="99"/>
                <w:sz w:val="20"/>
                <w:lang w:val="ru-RU"/>
              </w:rPr>
              <w:t xml:space="preserve"> </w:t>
            </w:r>
            <w:r w:rsidRPr="00BA44B7">
              <w:rPr>
                <w:rFonts w:ascii="Times New Roman" w:hAnsi="Times New Roman"/>
                <w:b/>
                <w:sz w:val="20"/>
                <w:lang w:val="ru-RU"/>
              </w:rPr>
              <w:t>о</w:t>
            </w:r>
            <w:r w:rsidRPr="00BA44B7">
              <w:rPr>
                <w:rFonts w:ascii="Times New Roman" w:hAnsi="Times New Roman"/>
                <w:b/>
                <w:spacing w:val="-10"/>
                <w:sz w:val="20"/>
                <w:lang w:val="ru-RU"/>
              </w:rPr>
              <w:t xml:space="preserve"> </w:t>
            </w:r>
            <w:r w:rsidRPr="00BA44B7">
              <w:rPr>
                <w:rFonts w:ascii="Times New Roman" w:hAnsi="Times New Roman"/>
                <w:b/>
                <w:sz w:val="20"/>
                <w:lang w:val="ru-RU"/>
              </w:rPr>
              <w:t>топлива,</w:t>
            </w:r>
            <w:r w:rsidRPr="00BA44B7">
              <w:rPr>
                <w:rFonts w:ascii="Times New Roman" w:hAnsi="Times New Roman"/>
                <w:b/>
                <w:spacing w:val="22"/>
                <w:w w:val="99"/>
                <w:sz w:val="20"/>
                <w:lang w:val="ru-RU"/>
              </w:rPr>
              <w:t xml:space="preserve"> </w:t>
            </w:r>
            <w:r w:rsidRPr="00BA44B7">
              <w:rPr>
                <w:rFonts w:ascii="Times New Roman" w:hAnsi="Times New Roman"/>
                <w:b/>
                <w:sz w:val="20"/>
                <w:lang w:val="ru-RU"/>
              </w:rPr>
              <w:t>тыс.</w:t>
            </w:r>
            <w:r w:rsidRPr="00BA44B7">
              <w:rPr>
                <w:rFonts w:ascii="Times New Roman" w:hAnsi="Times New Roman"/>
                <w:b/>
                <w:spacing w:val="-8"/>
                <w:sz w:val="20"/>
                <w:lang w:val="ru-RU"/>
              </w:rPr>
              <w:t xml:space="preserve"> </w:t>
            </w:r>
            <w:r w:rsidRPr="00BA44B7">
              <w:rPr>
                <w:rFonts w:ascii="Times New Roman" w:hAnsi="Times New Roman"/>
                <w:b/>
                <w:sz w:val="20"/>
                <w:lang w:val="ru-RU"/>
              </w:rPr>
              <w:t>м</w:t>
            </w:r>
            <w:r w:rsidRPr="00BA44B7">
              <w:rPr>
                <w:rFonts w:ascii="Times New Roman" w:hAnsi="Times New Roman"/>
                <w:b/>
                <w:position w:val="7"/>
                <w:sz w:val="13"/>
                <w:lang w:val="ru-RU"/>
              </w:rPr>
              <w:t>3</w:t>
            </w:r>
          </w:p>
        </w:tc>
        <w:tc>
          <w:tcPr>
            <w:tcW w:w="1277" w:type="dxa"/>
            <w:vMerge w:val="restart"/>
            <w:tcBorders>
              <w:top w:val="single" w:sz="5" w:space="0" w:color="000000"/>
              <w:left w:val="single" w:sz="5" w:space="0" w:color="000000"/>
              <w:right w:val="single" w:sz="5" w:space="0" w:color="000000"/>
            </w:tcBorders>
          </w:tcPr>
          <w:p w:rsidR="00BA44B7" w:rsidRPr="00BA44B7" w:rsidRDefault="00BA44B7" w:rsidP="00BA44B7">
            <w:pPr>
              <w:pStyle w:val="TableParagraph"/>
              <w:spacing w:before="101" w:line="239" w:lineRule="auto"/>
              <w:ind w:left="56" w:right="56" w:firstLine="1"/>
              <w:jc w:val="center"/>
              <w:rPr>
                <w:rFonts w:ascii="Times New Roman" w:eastAsia="Times New Roman" w:hAnsi="Times New Roman" w:cs="Times New Roman"/>
                <w:sz w:val="13"/>
                <w:szCs w:val="13"/>
                <w:lang w:val="ru-RU"/>
              </w:rPr>
            </w:pPr>
            <w:r w:rsidRPr="00BA44B7">
              <w:rPr>
                <w:rFonts w:ascii="Times New Roman" w:hAnsi="Times New Roman"/>
                <w:b/>
                <w:sz w:val="20"/>
                <w:lang w:val="ru-RU"/>
              </w:rPr>
              <w:t>Приход</w:t>
            </w:r>
            <w:r w:rsidRPr="00BA44B7">
              <w:rPr>
                <w:rFonts w:ascii="Times New Roman" w:hAnsi="Times New Roman"/>
                <w:b/>
                <w:w w:val="99"/>
                <w:sz w:val="20"/>
                <w:lang w:val="ru-RU"/>
              </w:rPr>
              <w:t xml:space="preserve"> </w:t>
            </w:r>
            <w:r w:rsidRPr="00BA44B7">
              <w:rPr>
                <w:rFonts w:ascii="Times New Roman" w:hAnsi="Times New Roman"/>
                <w:b/>
                <w:sz w:val="20"/>
                <w:lang w:val="ru-RU"/>
              </w:rPr>
              <w:t>топлива</w:t>
            </w:r>
            <w:r w:rsidRPr="00BA44B7">
              <w:rPr>
                <w:rFonts w:ascii="Times New Roman" w:hAnsi="Times New Roman"/>
                <w:b/>
                <w:spacing w:val="-9"/>
                <w:sz w:val="20"/>
                <w:lang w:val="ru-RU"/>
              </w:rPr>
              <w:t xml:space="preserve"> </w:t>
            </w:r>
            <w:r w:rsidRPr="00BA44B7">
              <w:rPr>
                <w:rFonts w:ascii="Times New Roman" w:hAnsi="Times New Roman"/>
                <w:b/>
                <w:spacing w:val="-1"/>
                <w:sz w:val="20"/>
                <w:lang w:val="ru-RU"/>
              </w:rPr>
              <w:t>за</w:t>
            </w:r>
            <w:r w:rsidRPr="00BA44B7">
              <w:rPr>
                <w:rFonts w:ascii="Times New Roman" w:hAnsi="Times New Roman"/>
                <w:b/>
                <w:spacing w:val="22"/>
                <w:w w:val="99"/>
                <w:sz w:val="20"/>
                <w:lang w:val="ru-RU"/>
              </w:rPr>
              <w:t xml:space="preserve"> </w:t>
            </w:r>
            <w:r w:rsidRPr="00BA44B7">
              <w:rPr>
                <w:rFonts w:ascii="Times New Roman" w:hAnsi="Times New Roman"/>
                <w:b/>
                <w:sz w:val="20"/>
                <w:lang w:val="ru-RU"/>
              </w:rPr>
              <w:t>год,</w:t>
            </w:r>
            <w:r w:rsidRPr="00BA44B7">
              <w:rPr>
                <w:rFonts w:ascii="Times New Roman" w:hAnsi="Times New Roman"/>
                <w:b/>
                <w:spacing w:val="-7"/>
                <w:sz w:val="20"/>
                <w:lang w:val="ru-RU"/>
              </w:rPr>
              <w:t xml:space="preserve"> </w:t>
            </w:r>
            <w:r w:rsidRPr="00BA44B7">
              <w:rPr>
                <w:rFonts w:ascii="Times New Roman" w:hAnsi="Times New Roman"/>
                <w:b/>
                <w:spacing w:val="1"/>
                <w:sz w:val="20"/>
                <w:lang w:val="ru-RU"/>
              </w:rPr>
              <w:t>т.</w:t>
            </w:r>
            <w:r w:rsidRPr="00BA44B7">
              <w:rPr>
                <w:rFonts w:ascii="Times New Roman" w:hAnsi="Times New Roman"/>
                <w:b/>
                <w:spacing w:val="21"/>
                <w:w w:val="99"/>
                <w:sz w:val="20"/>
                <w:lang w:val="ru-RU"/>
              </w:rPr>
              <w:t xml:space="preserve"> </w:t>
            </w:r>
            <w:r w:rsidRPr="00BA44B7">
              <w:rPr>
                <w:rFonts w:ascii="Times New Roman" w:hAnsi="Times New Roman"/>
                <w:b/>
                <w:w w:val="95"/>
                <w:sz w:val="20"/>
                <w:lang w:val="ru-RU"/>
              </w:rPr>
              <w:t>натуральног</w:t>
            </w:r>
            <w:r w:rsidRPr="00BA44B7">
              <w:rPr>
                <w:rFonts w:ascii="Times New Roman" w:hAnsi="Times New Roman"/>
                <w:b/>
                <w:spacing w:val="23"/>
                <w:w w:val="99"/>
                <w:sz w:val="20"/>
                <w:lang w:val="ru-RU"/>
              </w:rPr>
              <w:t xml:space="preserve"> </w:t>
            </w:r>
            <w:r w:rsidRPr="00BA44B7">
              <w:rPr>
                <w:rFonts w:ascii="Times New Roman" w:hAnsi="Times New Roman"/>
                <w:b/>
                <w:sz w:val="20"/>
                <w:lang w:val="ru-RU"/>
              </w:rPr>
              <w:t>о</w:t>
            </w:r>
            <w:r w:rsidRPr="00BA44B7">
              <w:rPr>
                <w:rFonts w:ascii="Times New Roman" w:hAnsi="Times New Roman"/>
                <w:b/>
                <w:spacing w:val="-10"/>
                <w:sz w:val="20"/>
                <w:lang w:val="ru-RU"/>
              </w:rPr>
              <w:t xml:space="preserve"> </w:t>
            </w:r>
            <w:r w:rsidRPr="00BA44B7">
              <w:rPr>
                <w:rFonts w:ascii="Times New Roman" w:hAnsi="Times New Roman"/>
                <w:b/>
                <w:sz w:val="20"/>
                <w:lang w:val="ru-RU"/>
              </w:rPr>
              <w:t>топлива,</w:t>
            </w:r>
            <w:r w:rsidRPr="00BA44B7">
              <w:rPr>
                <w:rFonts w:ascii="Times New Roman" w:hAnsi="Times New Roman"/>
                <w:b/>
                <w:spacing w:val="22"/>
                <w:w w:val="99"/>
                <w:sz w:val="20"/>
                <w:lang w:val="ru-RU"/>
              </w:rPr>
              <w:t xml:space="preserve"> </w:t>
            </w:r>
            <w:r w:rsidRPr="00BA44B7">
              <w:rPr>
                <w:rFonts w:ascii="Times New Roman" w:hAnsi="Times New Roman"/>
                <w:b/>
                <w:sz w:val="20"/>
                <w:lang w:val="ru-RU"/>
              </w:rPr>
              <w:t>тыс.</w:t>
            </w:r>
            <w:r w:rsidRPr="00BA44B7">
              <w:rPr>
                <w:rFonts w:ascii="Times New Roman" w:hAnsi="Times New Roman"/>
                <w:b/>
                <w:spacing w:val="-8"/>
                <w:sz w:val="20"/>
                <w:lang w:val="ru-RU"/>
              </w:rPr>
              <w:t xml:space="preserve"> </w:t>
            </w:r>
            <w:r w:rsidRPr="00BA44B7">
              <w:rPr>
                <w:rFonts w:ascii="Times New Roman" w:hAnsi="Times New Roman"/>
                <w:b/>
                <w:sz w:val="20"/>
                <w:lang w:val="ru-RU"/>
              </w:rPr>
              <w:t>м</w:t>
            </w:r>
            <w:r w:rsidRPr="00BA44B7">
              <w:rPr>
                <w:rFonts w:ascii="Times New Roman" w:hAnsi="Times New Roman"/>
                <w:b/>
                <w:position w:val="7"/>
                <w:sz w:val="13"/>
                <w:lang w:val="ru-RU"/>
              </w:rPr>
              <w:t>3</w:t>
            </w:r>
          </w:p>
        </w:tc>
        <w:tc>
          <w:tcPr>
            <w:tcW w:w="3399" w:type="dxa"/>
            <w:gridSpan w:val="3"/>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100"/>
              <w:ind w:left="327"/>
              <w:rPr>
                <w:rFonts w:ascii="Times New Roman" w:eastAsia="Times New Roman" w:hAnsi="Times New Roman" w:cs="Times New Roman"/>
                <w:sz w:val="20"/>
                <w:szCs w:val="20"/>
              </w:rPr>
            </w:pPr>
            <w:r>
              <w:rPr>
                <w:rFonts w:ascii="Times New Roman" w:hAnsi="Times New Roman"/>
                <w:b/>
                <w:sz w:val="20"/>
              </w:rPr>
              <w:t>Израсходовано</w:t>
            </w:r>
            <w:r>
              <w:rPr>
                <w:rFonts w:ascii="Times New Roman" w:hAnsi="Times New Roman"/>
                <w:b/>
                <w:spacing w:val="-10"/>
                <w:sz w:val="20"/>
              </w:rPr>
              <w:t xml:space="preserve"> </w:t>
            </w:r>
            <w:r>
              <w:rPr>
                <w:rFonts w:ascii="Times New Roman" w:hAnsi="Times New Roman"/>
                <w:b/>
                <w:sz w:val="20"/>
              </w:rPr>
              <w:t>топлива</w:t>
            </w:r>
            <w:r>
              <w:rPr>
                <w:rFonts w:ascii="Times New Roman" w:hAnsi="Times New Roman"/>
                <w:b/>
                <w:spacing w:val="-8"/>
                <w:sz w:val="20"/>
              </w:rPr>
              <w:t xml:space="preserve"> </w:t>
            </w:r>
            <w:r>
              <w:rPr>
                <w:rFonts w:ascii="Times New Roman" w:hAnsi="Times New Roman"/>
                <w:b/>
                <w:spacing w:val="-1"/>
                <w:sz w:val="20"/>
              </w:rPr>
              <w:t>за</w:t>
            </w:r>
            <w:r>
              <w:rPr>
                <w:rFonts w:ascii="Times New Roman" w:hAnsi="Times New Roman"/>
                <w:b/>
                <w:spacing w:val="-9"/>
                <w:sz w:val="20"/>
              </w:rPr>
              <w:t xml:space="preserve"> </w:t>
            </w:r>
            <w:r>
              <w:rPr>
                <w:rFonts w:ascii="Times New Roman" w:hAnsi="Times New Roman"/>
                <w:b/>
                <w:sz w:val="20"/>
              </w:rPr>
              <w:t>год</w:t>
            </w:r>
          </w:p>
        </w:tc>
        <w:tc>
          <w:tcPr>
            <w:tcW w:w="1280" w:type="dxa"/>
            <w:vMerge w:val="restart"/>
            <w:tcBorders>
              <w:top w:val="single" w:sz="5" w:space="0" w:color="000000"/>
              <w:left w:val="single" w:sz="5" w:space="0" w:color="000000"/>
              <w:right w:val="single" w:sz="5" w:space="0" w:color="000000"/>
            </w:tcBorders>
          </w:tcPr>
          <w:p w:rsidR="00BA44B7" w:rsidRPr="00BA44B7" w:rsidRDefault="00BA44B7" w:rsidP="00BA44B7">
            <w:pPr>
              <w:pStyle w:val="TableParagraph"/>
              <w:spacing w:before="103" w:line="230" w:lineRule="exact"/>
              <w:ind w:left="58" w:right="57" w:hanging="4"/>
              <w:jc w:val="center"/>
              <w:rPr>
                <w:rFonts w:ascii="Times New Roman" w:eastAsia="Times New Roman" w:hAnsi="Times New Roman" w:cs="Times New Roman"/>
                <w:sz w:val="13"/>
                <w:szCs w:val="13"/>
                <w:lang w:val="ru-RU"/>
              </w:rPr>
            </w:pPr>
            <w:r w:rsidRPr="00BA44B7">
              <w:rPr>
                <w:rFonts w:ascii="Times New Roman" w:hAnsi="Times New Roman"/>
                <w:b/>
                <w:sz w:val="20"/>
                <w:lang w:val="ru-RU"/>
              </w:rPr>
              <w:t>Остаток</w:t>
            </w:r>
            <w:r w:rsidRPr="00BA44B7">
              <w:rPr>
                <w:rFonts w:ascii="Times New Roman" w:hAnsi="Times New Roman"/>
                <w:b/>
                <w:spacing w:val="21"/>
                <w:w w:val="99"/>
                <w:sz w:val="20"/>
                <w:lang w:val="ru-RU"/>
              </w:rPr>
              <w:t xml:space="preserve"> </w:t>
            </w:r>
            <w:r w:rsidRPr="00BA44B7">
              <w:rPr>
                <w:rFonts w:ascii="Times New Roman" w:hAnsi="Times New Roman"/>
                <w:b/>
                <w:sz w:val="20"/>
                <w:lang w:val="ru-RU"/>
              </w:rPr>
              <w:t>топлива,</w:t>
            </w:r>
            <w:r w:rsidRPr="00BA44B7">
              <w:rPr>
                <w:rFonts w:ascii="Times New Roman" w:hAnsi="Times New Roman"/>
                <w:b/>
                <w:spacing w:val="-12"/>
                <w:sz w:val="20"/>
                <w:lang w:val="ru-RU"/>
              </w:rPr>
              <w:t xml:space="preserve"> </w:t>
            </w:r>
            <w:r w:rsidRPr="00BA44B7">
              <w:rPr>
                <w:rFonts w:ascii="Times New Roman" w:hAnsi="Times New Roman"/>
                <w:b/>
                <w:spacing w:val="1"/>
                <w:sz w:val="20"/>
                <w:lang w:val="ru-RU"/>
              </w:rPr>
              <w:t>т.</w:t>
            </w:r>
            <w:r w:rsidRPr="00BA44B7">
              <w:rPr>
                <w:rFonts w:ascii="Times New Roman" w:hAnsi="Times New Roman"/>
                <w:b/>
                <w:spacing w:val="22"/>
                <w:w w:val="99"/>
                <w:sz w:val="20"/>
                <w:lang w:val="ru-RU"/>
              </w:rPr>
              <w:t xml:space="preserve"> </w:t>
            </w:r>
            <w:r w:rsidRPr="00BA44B7">
              <w:rPr>
                <w:rFonts w:ascii="Times New Roman" w:hAnsi="Times New Roman"/>
                <w:b/>
                <w:w w:val="95"/>
                <w:sz w:val="20"/>
                <w:lang w:val="ru-RU"/>
              </w:rPr>
              <w:t>натуральног</w:t>
            </w:r>
            <w:r w:rsidRPr="00BA44B7">
              <w:rPr>
                <w:rFonts w:ascii="Times New Roman" w:hAnsi="Times New Roman"/>
                <w:b/>
                <w:spacing w:val="23"/>
                <w:w w:val="99"/>
                <w:sz w:val="20"/>
                <w:lang w:val="ru-RU"/>
              </w:rPr>
              <w:t xml:space="preserve"> </w:t>
            </w:r>
            <w:r w:rsidRPr="00BA44B7">
              <w:rPr>
                <w:rFonts w:ascii="Times New Roman" w:hAnsi="Times New Roman"/>
                <w:b/>
                <w:sz w:val="20"/>
                <w:lang w:val="ru-RU"/>
              </w:rPr>
              <w:t>о</w:t>
            </w:r>
            <w:r w:rsidRPr="00BA44B7">
              <w:rPr>
                <w:rFonts w:ascii="Times New Roman" w:hAnsi="Times New Roman"/>
                <w:b/>
                <w:spacing w:val="-10"/>
                <w:sz w:val="20"/>
                <w:lang w:val="ru-RU"/>
              </w:rPr>
              <w:t xml:space="preserve"> </w:t>
            </w:r>
            <w:r w:rsidRPr="00BA44B7">
              <w:rPr>
                <w:rFonts w:ascii="Times New Roman" w:hAnsi="Times New Roman"/>
                <w:b/>
                <w:sz w:val="20"/>
                <w:lang w:val="ru-RU"/>
              </w:rPr>
              <w:t>топлива,</w:t>
            </w:r>
            <w:r w:rsidRPr="00BA44B7">
              <w:rPr>
                <w:rFonts w:ascii="Times New Roman" w:hAnsi="Times New Roman"/>
                <w:b/>
                <w:spacing w:val="22"/>
                <w:w w:val="99"/>
                <w:sz w:val="20"/>
                <w:lang w:val="ru-RU"/>
              </w:rPr>
              <w:t xml:space="preserve"> </w:t>
            </w:r>
            <w:r w:rsidRPr="00BA44B7">
              <w:rPr>
                <w:rFonts w:ascii="Times New Roman" w:hAnsi="Times New Roman"/>
                <w:b/>
                <w:sz w:val="20"/>
                <w:lang w:val="ru-RU"/>
              </w:rPr>
              <w:t>тыс.</w:t>
            </w:r>
            <w:r w:rsidRPr="00BA44B7">
              <w:rPr>
                <w:rFonts w:ascii="Times New Roman" w:hAnsi="Times New Roman"/>
                <w:b/>
                <w:spacing w:val="-8"/>
                <w:sz w:val="20"/>
                <w:lang w:val="ru-RU"/>
              </w:rPr>
              <w:t xml:space="preserve"> </w:t>
            </w:r>
            <w:r w:rsidRPr="00BA44B7">
              <w:rPr>
                <w:rFonts w:ascii="Times New Roman" w:hAnsi="Times New Roman"/>
                <w:b/>
                <w:spacing w:val="1"/>
                <w:sz w:val="20"/>
                <w:lang w:val="ru-RU"/>
              </w:rPr>
              <w:t>м</w:t>
            </w:r>
            <w:r w:rsidRPr="00BA44B7">
              <w:rPr>
                <w:rFonts w:ascii="Times New Roman" w:hAnsi="Times New Roman"/>
                <w:b/>
                <w:spacing w:val="1"/>
                <w:position w:val="7"/>
                <w:sz w:val="13"/>
                <w:lang w:val="ru-RU"/>
              </w:rPr>
              <w:t>3</w:t>
            </w:r>
          </w:p>
        </w:tc>
        <w:tc>
          <w:tcPr>
            <w:tcW w:w="1277" w:type="dxa"/>
            <w:vMerge w:val="restart"/>
            <w:tcBorders>
              <w:top w:val="single" w:sz="5" w:space="0" w:color="000000"/>
              <w:left w:val="single" w:sz="5" w:space="0" w:color="000000"/>
              <w:right w:val="single" w:sz="5" w:space="0" w:color="000000"/>
            </w:tcBorders>
          </w:tcPr>
          <w:p w:rsidR="00BA44B7" w:rsidRPr="00BA44B7" w:rsidRDefault="00BA44B7" w:rsidP="00BA44B7">
            <w:pPr>
              <w:pStyle w:val="TableParagraph"/>
              <w:spacing w:before="103" w:line="230" w:lineRule="exact"/>
              <w:ind w:left="157" w:right="156" w:hanging="1"/>
              <w:jc w:val="center"/>
              <w:rPr>
                <w:rFonts w:ascii="Times New Roman" w:eastAsia="Times New Roman" w:hAnsi="Times New Roman" w:cs="Times New Roman"/>
                <w:sz w:val="20"/>
                <w:szCs w:val="20"/>
                <w:lang w:val="ru-RU"/>
              </w:rPr>
            </w:pPr>
            <w:r w:rsidRPr="00BA44B7">
              <w:rPr>
                <w:rFonts w:ascii="Times New Roman" w:hAnsi="Times New Roman"/>
                <w:b/>
                <w:sz w:val="20"/>
                <w:lang w:val="ru-RU"/>
              </w:rPr>
              <w:t>Низшая</w:t>
            </w:r>
            <w:r w:rsidRPr="00BA44B7">
              <w:rPr>
                <w:rFonts w:ascii="Times New Roman" w:hAnsi="Times New Roman"/>
                <w:b/>
                <w:spacing w:val="22"/>
                <w:w w:val="99"/>
                <w:sz w:val="20"/>
                <w:lang w:val="ru-RU"/>
              </w:rPr>
              <w:t xml:space="preserve"> </w:t>
            </w:r>
            <w:r w:rsidRPr="00BA44B7">
              <w:rPr>
                <w:rFonts w:ascii="Times New Roman" w:hAnsi="Times New Roman"/>
                <w:b/>
                <w:sz w:val="20"/>
                <w:lang w:val="ru-RU"/>
              </w:rPr>
              <w:t>теплота</w:t>
            </w:r>
            <w:r w:rsidRPr="00BA44B7">
              <w:rPr>
                <w:rFonts w:ascii="Times New Roman" w:hAnsi="Times New Roman"/>
                <w:b/>
                <w:w w:val="99"/>
                <w:sz w:val="20"/>
                <w:lang w:val="ru-RU"/>
              </w:rPr>
              <w:t xml:space="preserve"> </w:t>
            </w:r>
            <w:r w:rsidRPr="00BA44B7">
              <w:rPr>
                <w:rFonts w:ascii="Times New Roman" w:hAnsi="Times New Roman"/>
                <w:b/>
                <w:sz w:val="20"/>
                <w:lang w:val="ru-RU"/>
              </w:rPr>
              <w:t>сгорания,</w:t>
            </w:r>
            <w:r w:rsidRPr="00BA44B7">
              <w:rPr>
                <w:rFonts w:ascii="Times New Roman" w:hAnsi="Times New Roman"/>
                <w:b/>
                <w:spacing w:val="22"/>
                <w:w w:val="99"/>
                <w:sz w:val="20"/>
                <w:lang w:val="ru-RU"/>
              </w:rPr>
              <w:t xml:space="preserve"> </w:t>
            </w:r>
            <w:r w:rsidRPr="00BA44B7">
              <w:rPr>
                <w:rFonts w:ascii="Times New Roman" w:hAnsi="Times New Roman"/>
                <w:b/>
                <w:sz w:val="20"/>
                <w:lang w:val="ru-RU"/>
              </w:rPr>
              <w:t>ккал/кг</w:t>
            </w:r>
            <w:r w:rsidRPr="00BA44B7">
              <w:rPr>
                <w:rFonts w:ascii="Times New Roman" w:hAnsi="Times New Roman"/>
                <w:b/>
                <w:spacing w:val="21"/>
                <w:w w:val="99"/>
                <w:sz w:val="20"/>
                <w:lang w:val="ru-RU"/>
              </w:rPr>
              <w:t xml:space="preserve"> </w:t>
            </w:r>
            <w:r w:rsidRPr="00BA44B7">
              <w:rPr>
                <w:rFonts w:ascii="Times New Roman" w:hAnsi="Times New Roman"/>
                <w:b/>
                <w:w w:val="95"/>
                <w:sz w:val="20"/>
                <w:lang w:val="ru-RU"/>
              </w:rPr>
              <w:t>(ккал/нм</w:t>
            </w:r>
            <w:r w:rsidRPr="00BA44B7">
              <w:rPr>
                <w:rFonts w:ascii="Times New Roman" w:hAnsi="Times New Roman"/>
                <w:b/>
                <w:w w:val="95"/>
                <w:position w:val="7"/>
                <w:sz w:val="13"/>
                <w:lang w:val="ru-RU"/>
              </w:rPr>
              <w:t>3</w:t>
            </w:r>
            <w:r w:rsidRPr="00BA44B7">
              <w:rPr>
                <w:rFonts w:ascii="Times New Roman" w:hAnsi="Times New Roman"/>
                <w:b/>
                <w:w w:val="95"/>
                <w:sz w:val="20"/>
                <w:lang w:val="ru-RU"/>
              </w:rPr>
              <w:t>)</w:t>
            </w:r>
          </w:p>
        </w:tc>
      </w:tr>
      <w:tr w:rsidR="00BA44B7" w:rsidTr="00C2516A">
        <w:trPr>
          <w:trHeight w:hRule="exact" w:val="902"/>
        </w:trPr>
        <w:tc>
          <w:tcPr>
            <w:tcW w:w="1056" w:type="dxa"/>
            <w:vMerge/>
            <w:tcBorders>
              <w:left w:val="single" w:sz="5" w:space="0" w:color="000000"/>
              <w:right w:val="single" w:sz="5" w:space="0" w:color="000000"/>
            </w:tcBorders>
          </w:tcPr>
          <w:p w:rsidR="00BA44B7" w:rsidRPr="00BA44B7" w:rsidRDefault="00BA44B7" w:rsidP="00BA44B7"/>
        </w:tc>
        <w:tc>
          <w:tcPr>
            <w:tcW w:w="1275" w:type="dxa"/>
            <w:vMerge/>
            <w:tcBorders>
              <w:left w:val="single" w:sz="5" w:space="0" w:color="000000"/>
              <w:right w:val="single" w:sz="5" w:space="0" w:color="000000"/>
            </w:tcBorders>
          </w:tcPr>
          <w:p w:rsidR="00BA44B7" w:rsidRPr="00BA44B7" w:rsidRDefault="00BA44B7" w:rsidP="00BA44B7"/>
        </w:tc>
        <w:tc>
          <w:tcPr>
            <w:tcW w:w="1277" w:type="dxa"/>
            <w:vMerge/>
            <w:tcBorders>
              <w:left w:val="single" w:sz="5" w:space="0" w:color="000000"/>
              <w:right w:val="single" w:sz="5" w:space="0" w:color="000000"/>
            </w:tcBorders>
          </w:tcPr>
          <w:p w:rsidR="00BA44B7" w:rsidRPr="00BA44B7" w:rsidRDefault="00BA44B7" w:rsidP="00BA44B7"/>
        </w:tc>
        <w:tc>
          <w:tcPr>
            <w:tcW w:w="1190" w:type="dxa"/>
            <w:vMerge w:val="restart"/>
            <w:tcBorders>
              <w:top w:val="single" w:sz="5" w:space="0" w:color="000000"/>
              <w:left w:val="single" w:sz="5" w:space="0" w:color="000000"/>
              <w:right w:val="single" w:sz="5" w:space="0" w:color="000000"/>
            </w:tcBorders>
          </w:tcPr>
          <w:p w:rsidR="00BA44B7" w:rsidRPr="00BA44B7" w:rsidRDefault="00BA44B7" w:rsidP="00BA44B7">
            <w:pPr>
              <w:pStyle w:val="TableParagraph"/>
              <w:spacing w:before="103" w:line="230" w:lineRule="exact"/>
              <w:ind w:left="59" w:right="59"/>
              <w:jc w:val="center"/>
              <w:rPr>
                <w:rFonts w:ascii="Times New Roman" w:eastAsia="Times New Roman" w:hAnsi="Times New Roman" w:cs="Times New Roman"/>
                <w:sz w:val="13"/>
                <w:szCs w:val="13"/>
                <w:lang w:val="ru-RU"/>
              </w:rPr>
            </w:pPr>
            <w:r w:rsidRPr="00BA44B7">
              <w:rPr>
                <w:rFonts w:ascii="Times New Roman" w:hAnsi="Times New Roman"/>
                <w:b/>
                <w:sz w:val="20"/>
                <w:lang w:val="ru-RU"/>
              </w:rPr>
              <w:t>Всего,</w:t>
            </w:r>
            <w:r w:rsidRPr="00BA44B7">
              <w:rPr>
                <w:rFonts w:ascii="Times New Roman" w:hAnsi="Times New Roman"/>
                <w:b/>
                <w:spacing w:val="-9"/>
                <w:sz w:val="20"/>
                <w:lang w:val="ru-RU"/>
              </w:rPr>
              <w:t xml:space="preserve"> </w:t>
            </w:r>
            <w:r w:rsidRPr="00BA44B7">
              <w:rPr>
                <w:rFonts w:ascii="Times New Roman" w:hAnsi="Times New Roman"/>
                <w:b/>
                <w:spacing w:val="1"/>
                <w:sz w:val="20"/>
                <w:lang w:val="ru-RU"/>
              </w:rPr>
              <w:t>т.</w:t>
            </w:r>
            <w:r w:rsidRPr="00BA44B7">
              <w:rPr>
                <w:rFonts w:ascii="Times New Roman" w:hAnsi="Times New Roman"/>
                <w:b/>
                <w:spacing w:val="22"/>
                <w:w w:val="99"/>
                <w:sz w:val="20"/>
                <w:lang w:val="ru-RU"/>
              </w:rPr>
              <w:t xml:space="preserve"> </w:t>
            </w:r>
            <w:r w:rsidRPr="00BA44B7">
              <w:rPr>
                <w:rFonts w:ascii="Times New Roman" w:hAnsi="Times New Roman"/>
                <w:b/>
                <w:w w:val="95"/>
                <w:sz w:val="20"/>
                <w:lang w:val="ru-RU"/>
              </w:rPr>
              <w:t>натурально</w:t>
            </w:r>
            <w:r w:rsidRPr="00BA44B7">
              <w:rPr>
                <w:rFonts w:ascii="Times New Roman" w:hAnsi="Times New Roman"/>
                <w:b/>
                <w:spacing w:val="22"/>
                <w:w w:val="99"/>
                <w:sz w:val="20"/>
                <w:lang w:val="ru-RU"/>
              </w:rPr>
              <w:t xml:space="preserve"> </w:t>
            </w:r>
            <w:r w:rsidRPr="00BA44B7">
              <w:rPr>
                <w:rFonts w:ascii="Times New Roman" w:hAnsi="Times New Roman"/>
                <w:b/>
                <w:sz w:val="20"/>
                <w:lang w:val="ru-RU"/>
              </w:rPr>
              <w:t>го</w:t>
            </w:r>
            <w:r w:rsidRPr="00BA44B7">
              <w:rPr>
                <w:rFonts w:ascii="Times New Roman" w:hAnsi="Times New Roman"/>
                <w:b/>
                <w:spacing w:val="-11"/>
                <w:sz w:val="20"/>
                <w:lang w:val="ru-RU"/>
              </w:rPr>
              <w:t xml:space="preserve"> </w:t>
            </w:r>
            <w:r w:rsidRPr="00BA44B7">
              <w:rPr>
                <w:rFonts w:ascii="Times New Roman" w:hAnsi="Times New Roman"/>
                <w:b/>
                <w:sz w:val="20"/>
                <w:lang w:val="ru-RU"/>
              </w:rPr>
              <w:t>топлива,</w:t>
            </w:r>
            <w:r w:rsidRPr="00BA44B7">
              <w:rPr>
                <w:rFonts w:ascii="Times New Roman" w:hAnsi="Times New Roman"/>
                <w:b/>
                <w:spacing w:val="23"/>
                <w:w w:val="99"/>
                <w:sz w:val="20"/>
                <w:lang w:val="ru-RU"/>
              </w:rPr>
              <w:t xml:space="preserve"> </w:t>
            </w:r>
            <w:r w:rsidRPr="00BA44B7">
              <w:rPr>
                <w:rFonts w:ascii="Times New Roman" w:hAnsi="Times New Roman"/>
                <w:b/>
                <w:sz w:val="20"/>
                <w:lang w:val="ru-RU"/>
              </w:rPr>
              <w:t>тыс.</w:t>
            </w:r>
            <w:r w:rsidRPr="00BA44B7">
              <w:rPr>
                <w:rFonts w:ascii="Times New Roman" w:hAnsi="Times New Roman"/>
                <w:b/>
                <w:spacing w:val="-8"/>
                <w:sz w:val="20"/>
                <w:lang w:val="ru-RU"/>
              </w:rPr>
              <w:t xml:space="preserve"> </w:t>
            </w:r>
            <w:r w:rsidRPr="00BA44B7">
              <w:rPr>
                <w:rFonts w:ascii="Times New Roman" w:hAnsi="Times New Roman"/>
                <w:b/>
                <w:sz w:val="20"/>
                <w:lang w:val="ru-RU"/>
              </w:rPr>
              <w:t>м</w:t>
            </w:r>
            <w:r w:rsidRPr="00BA44B7">
              <w:rPr>
                <w:rFonts w:ascii="Times New Roman" w:hAnsi="Times New Roman"/>
                <w:b/>
                <w:position w:val="7"/>
                <w:sz w:val="13"/>
                <w:lang w:val="ru-RU"/>
              </w:rPr>
              <w:t>3</w:t>
            </w:r>
          </w:p>
        </w:tc>
        <w:tc>
          <w:tcPr>
            <w:tcW w:w="2209" w:type="dxa"/>
            <w:gridSpan w:val="2"/>
            <w:tcBorders>
              <w:top w:val="single" w:sz="5" w:space="0" w:color="000000"/>
              <w:left w:val="single" w:sz="5" w:space="0" w:color="000000"/>
              <w:bottom w:val="single" w:sz="5" w:space="0" w:color="000000"/>
              <w:right w:val="single" w:sz="5" w:space="0" w:color="000000"/>
            </w:tcBorders>
          </w:tcPr>
          <w:p w:rsidR="00BA44B7" w:rsidRPr="00BA44B7" w:rsidRDefault="00BA44B7" w:rsidP="00BA44B7">
            <w:pPr>
              <w:pStyle w:val="TableParagraph"/>
              <w:spacing w:before="100"/>
              <w:ind w:left="73" w:right="79"/>
              <w:jc w:val="center"/>
              <w:rPr>
                <w:rFonts w:ascii="Times New Roman" w:eastAsia="Times New Roman" w:hAnsi="Times New Roman" w:cs="Times New Roman"/>
                <w:sz w:val="20"/>
                <w:szCs w:val="20"/>
                <w:lang w:val="ru-RU"/>
              </w:rPr>
            </w:pPr>
            <w:r w:rsidRPr="00BA44B7">
              <w:rPr>
                <w:rFonts w:ascii="Times New Roman" w:hAnsi="Times New Roman"/>
                <w:b/>
                <w:sz w:val="20"/>
                <w:lang w:val="ru-RU"/>
              </w:rPr>
              <w:t>в</w:t>
            </w:r>
            <w:r w:rsidRPr="00BA44B7">
              <w:rPr>
                <w:rFonts w:ascii="Times New Roman" w:hAnsi="Times New Roman"/>
                <w:b/>
                <w:spacing w:val="-7"/>
                <w:sz w:val="20"/>
                <w:lang w:val="ru-RU"/>
              </w:rPr>
              <w:t xml:space="preserve"> </w:t>
            </w:r>
            <w:r w:rsidRPr="00BA44B7">
              <w:rPr>
                <w:rFonts w:ascii="Times New Roman" w:hAnsi="Times New Roman"/>
                <w:b/>
                <w:spacing w:val="1"/>
                <w:sz w:val="20"/>
                <w:lang w:val="ru-RU"/>
              </w:rPr>
              <w:t>том</w:t>
            </w:r>
            <w:r w:rsidRPr="00BA44B7">
              <w:rPr>
                <w:rFonts w:ascii="Times New Roman" w:hAnsi="Times New Roman"/>
                <w:b/>
                <w:spacing w:val="-4"/>
                <w:sz w:val="20"/>
                <w:lang w:val="ru-RU"/>
              </w:rPr>
              <w:t xml:space="preserve"> </w:t>
            </w:r>
            <w:r w:rsidRPr="00BA44B7">
              <w:rPr>
                <w:rFonts w:ascii="Times New Roman" w:hAnsi="Times New Roman"/>
                <w:b/>
                <w:sz w:val="20"/>
                <w:lang w:val="ru-RU"/>
              </w:rPr>
              <w:t>числе,</w:t>
            </w:r>
            <w:r w:rsidRPr="00BA44B7">
              <w:rPr>
                <w:rFonts w:ascii="Times New Roman" w:hAnsi="Times New Roman"/>
                <w:b/>
                <w:spacing w:val="-6"/>
                <w:sz w:val="20"/>
                <w:lang w:val="ru-RU"/>
              </w:rPr>
              <w:t xml:space="preserve"> </w:t>
            </w:r>
            <w:r w:rsidRPr="00BA44B7">
              <w:rPr>
                <w:rFonts w:ascii="Times New Roman" w:hAnsi="Times New Roman"/>
                <w:b/>
                <w:sz w:val="20"/>
                <w:lang w:val="ru-RU"/>
              </w:rPr>
              <w:t>на</w:t>
            </w:r>
            <w:r w:rsidRPr="00BA44B7">
              <w:rPr>
                <w:rFonts w:ascii="Times New Roman" w:hAnsi="Times New Roman"/>
                <w:b/>
                <w:spacing w:val="-4"/>
                <w:sz w:val="20"/>
                <w:lang w:val="ru-RU"/>
              </w:rPr>
              <w:t xml:space="preserve"> </w:t>
            </w:r>
            <w:r w:rsidRPr="00BA44B7">
              <w:rPr>
                <w:rFonts w:ascii="Times New Roman" w:hAnsi="Times New Roman"/>
                <w:b/>
                <w:spacing w:val="-1"/>
                <w:sz w:val="20"/>
                <w:lang w:val="ru-RU"/>
              </w:rPr>
              <w:t>отпуск</w:t>
            </w:r>
            <w:r w:rsidRPr="00BA44B7">
              <w:rPr>
                <w:rFonts w:ascii="Times New Roman" w:hAnsi="Times New Roman"/>
                <w:b/>
                <w:spacing w:val="26"/>
                <w:w w:val="99"/>
                <w:sz w:val="20"/>
                <w:lang w:val="ru-RU"/>
              </w:rPr>
              <w:t xml:space="preserve"> </w:t>
            </w:r>
            <w:r w:rsidRPr="00BA44B7">
              <w:rPr>
                <w:rFonts w:ascii="Times New Roman" w:hAnsi="Times New Roman"/>
                <w:b/>
                <w:sz w:val="20"/>
                <w:lang w:val="ru-RU"/>
              </w:rPr>
              <w:t>электрической</w:t>
            </w:r>
            <w:r w:rsidRPr="00BA44B7">
              <w:rPr>
                <w:rFonts w:ascii="Times New Roman" w:hAnsi="Times New Roman"/>
                <w:b/>
                <w:spacing w:val="-15"/>
                <w:sz w:val="20"/>
                <w:lang w:val="ru-RU"/>
              </w:rPr>
              <w:t xml:space="preserve"> </w:t>
            </w:r>
            <w:r w:rsidRPr="00BA44B7">
              <w:rPr>
                <w:rFonts w:ascii="Times New Roman" w:hAnsi="Times New Roman"/>
                <w:b/>
                <w:sz w:val="20"/>
                <w:lang w:val="ru-RU"/>
              </w:rPr>
              <w:t>и</w:t>
            </w:r>
            <w:r w:rsidRPr="00BA44B7">
              <w:rPr>
                <w:rFonts w:ascii="Times New Roman" w:hAnsi="Times New Roman"/>
                <w:b/>
                <w:spacing w:val="25"/>
                <w:w w:val="99"/>
                <w:sz w:val="20"/>
                <w:lang w:val="ru-RU"/>
              </w:rPr>
              <w:t xml:space="preserve"> </w:t>
            </w:r>
            <w:r w:rsidRPr="00BA44B7">
              <w:rPr>
                <w:rFonts w:ascii="Times New Roman" w:hAnsi="Times New Roman"/>
                <w:b/>
                <w:sz w:val="20"/>
                <w:lang w:val="ru-RU"/>
              </w:rPr>
              <w:t>тепловой</w:t>
            </w:r>
            <w:r w:rsidRPr="00BA44B7">
              <w:rPr>
                <w:rFonts w:ascii="Times New Roman" w:hAnsi="Times New Roman"/>
                <w:b/>
                <w:spacing w:val="-16"/>
                <w:sz w:val="20"/>
                <w:lang w:val="ru-RU"/>
              </w:rPr>
              <w:t xml:space="preserve"> </w:t>
            </w:r>
            <w:r w:rsidRPr="00BA44B7">
              <w:rPr>
                <w:rFonts w:ascii="Times New Roman" w:hAnsi="Times New Roman"/>
                <w:b/>
                <w:sz w:val="20"/>
                <w:lang w:val="ru-RU"/>
              </w:rPr>
              <w:t>энергии</w:t>
            </w:r>
          </w:p>
        </w:tc>
        <w:tc>
          <w:tcPr>
            <w:tcW w:w="1280" w:type="dxa"/>
            <w:vMerge/>
            <w:tcBorders>
              <w:left w:val="single" w:sz="5" w:space="0" w:color="000000"/>
              <w:right w:val="single" w:sz="5" w:space="0" w:color="000000"/>
            </w:tcBorders>
          </w:tcPr>
          <w:p w:rsidR="00BA44B7" w:rsidRPr="00BA44B7" w:rsidRDefault="00BA44B7" w:rsidP="00BA44B7"/>
        </w:tc>
        <w:tc>
          <w:tcPr>
            <w:tcW w:w="1277" w:type="dxa"/>
            <w:vMerge/>
            <w:tcBorders>
              <w:left w:val="single" w:sz="5" w:space="0" w:color="000000"/>
              <w:right w:val="single" w:sz="5" w:space="0" w:color="000000"/>
            </w:tcBorders>
          </w:tcPr>
          <w:p w:rsidR="00BA44B7" w:rsidRPr="00BA44B7" w:rsidRDefault="00BA44B7" w:rsidP="00BA44B7"/>
        </w:tc>
      </w:tr>
      <w:tr w:rsidR="00BA44B7" w:rsidTr="00C2516A">
        <w:trPr>
          <w:trHeight w:hRule="exact" w:val="674"/>
        </w:trPr>
        <w:tc>
          <w:tcPr>
            <w:tcW w:w="1056" w:type="dxa"/>
            <w:vMerge/>
            <w:tcBorders>
              <w:left w:val="single" w:sz="5" w:space="0" w:color="000000"/>
              <w:bottom w:val="single" w:sz="5" w:space="0" w:color="000000"/>
              <w:right w:val="single" w:sz="5" w:space="0" w:color="000000"/>
            </w:tcBorders>
          </w:tcPr>
          <w:p w:rsidR="00BA44B7" w:rsidRPr="00BA44B7" w:rsidRDefault="00BA44B7" w:rsidP="00BA44B7"/>
        </w:tc>
        <w:tc>
          <w:tcPr>
            <w:tcW w:w="1275" w:type="dxa"/>
            <w:vMerge/>
            <w:tcBorders>
              <w:left w:val="single" w:sz="5" w:space="0" w:color="000000"/>
              <w:bottom w:val="single" w:sz="5" w:space="0" w:color="000000"/>
              <w:right w:val="single" w:sz="5" w:space="0" w:color="000000"/>
            </w:tcBorders>
          </w:tcPr>
          <w:p w:rsidR="00BA44B7" w:rsidRPr="00BA44B7" w:rsidRDefault="00BA44B7" w:rsidP="00BA44B7"/>
        </w:tc>
        <w:tc>
          <w:tcPr>
            <w:tcW w:w="1277" w:type="dxa"/>
            <w:vMerge/>
            <w:tcBorders>
              <w:left w:val="single" w:sz="5" w:space="0" w:color="000000"/>
              <w:bottom w:val="single" w:sz="5" w:space="0" w:color="000000"/>
              <w:right w:val="single" w:sz="5" w:space="0" w:color="000000"/>
            </w:tcBorders>
          </w:tcPr>
          <w:p w:rsidR="00BA44B7" w:rsidRPr="00BA44B7" w:rsidRDefault="00BA44B7" w:rsidP="00BA44B7"/>
        </w:tc>
        <w:tc>
          <w:tcPr>
            <w:tcW w:w="1190" w:type="dxa"/>
            <w:vMerge/>
            <w:tcBorders>
              <w:left w:val="single" w:sz="5" w:space="0" w:color="000000"/>
              <w:bottom w:val="single" w:sz="5" w:space="0" w:color="000000"/>
              <w:right w:val="single" w:sz="5" w:space="0" w:color="000000"/>
            </w:tcBorders>
          </w:tcPr>
          <w:p w:rsidR="00BA44B7" w:rsidRPr="00BA44B7" w:rsidRDefault="00BA44B7" w:rsidP="00BA44B7"/>
        </w:tc>
        <w:tc>
          <w:tcPr>
            <w:tcW w:w="1020"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102"/>
              <w:ind w:left="299" w:right="82" w:hanging="219"/>
              <w:rPr>
                <w:rFonts w:ascii="Times New Roman" w:eastAsia="Times New Roman" w:hAnsi="Times New Roman" w:cs="Times New Roman"/>
                <w:sz w:val="20"/>
                <w:szCs w:val="20"/>
              </w:rPr>
            </w:pPr>
            <w:r>
              <w:rPr>
                <w:rFonts w:ascii="Times New Roman" w:hAnsi="Times New Roman"/>
                <w:b/>
                <w:w w:val="95"/>
                <w:sz w:val="20"/>
              </w:rPr>
              <w:t>натураль</w:t>
            </w:r>
            <w:r>
              <w:rPr>
                <w:rFonts w:ascii="Times New Roman" w:hAnsi="Times New Roman"/>
                <w:b/>
                <w:spacing w:val="22"/>
                <w:w w:val="99"/>
                <w:sz w:val="20"/>
              </w:rPr>
              <w:t xml:space="preserve"> </w:t>
            </w:r>
            <w:r>
              <w:rPr>
                <w:rFonts w:ascii="Times New Roman" w:hAnsi="Times New Roman"/>
                <w:b/>
                <w:sz w:val="20"/>
              </w:rPr>
              <w:t>ного</w:t>
            </w:r>
          </w:p>
        </w:tc>
        <w:tc>
          <w:tcPr>
            <w:tcW w:w="1189" w:type="dxa"/>
            <w:tcBorders>
              <w:top w:val="single" w:sz="5" w:space="0" w:color="000000"/>
              <w:left w:val="single" w:sz="5" w:space="0" w:color="000000"/>
              <w:bottom w:val="single" w:sz="5" w:space="0" w:color="000000"/>
              <w:right w:val="single" w:sz="5" w:space="0" w:color="000000"/>
            </w:tcBorders>
          </w:tcPr>
          <w:p w:rsidR="00BA44B7" w:rsidRDefault="00BA44B7" w:rsidP="00BA44B7">
            <w:pPr>
              <w:pStyle w:val="TableParagraph"/>
              <w:spacing w:before="102"/>
              <w:ind w:left="128"/>
              <w:rPr>
                <w:rFonts w:ascii="Times New Roman" w:eastAsia="Times New Roman" w:hAnsi="Times New Roman" w:cs="Times New Roman"/>
                <w:sz w:val="20"/>
                <w:szCs w:val="20"/>
              </w:rPr>
            </w:pPr>
            <w:r>
              <w:rPr>
                <w:rFonts w:ascii="Times New Roman" w:hAnsi="Times New Roman"/>
                <w:b/>
                <w:sz w:val="20"/>
              </w:rPr>
              <w:t>условного</w:t>
            </w:r>
          </w:p>
        </w:tc>
        <w:tc>
          <w:tcPr>
            <w:tcW w:w="1280" w:type="dxa"/>
            <w:vMerge/>
            <w:tcBorders>
              <w:left w:val="single" w:sz="5" w:space="0" w:color="000000"/>
              <w:bottom w:val="single" w:sz="5" w:space="0" w:color="000000"/>
              <w:right w:val="single" w:sz="5" w:space="0" w:color="000000"/>
            </w:tcBorders>
          </w:tcPr>
          <w:p w:rsidR="00BA44B7" w:rsidRDefault="00BA44B7" w:rsidP="00BA44B7"/>
        </w:tc>
        <w:tc>
          <w:tcPr>
            <w:tcW w:w="1277" w:type="dxa"/>
            <w:vMerge/>
            <w:tcBorders>
              <w:left w:val="single" w:sz="5" w:space="0" w:color="000000"/>
              <w:bottom w:val="single" w:sz="5" w:space="0" w:color="000000"/>
              <w:right w:val="single" w:sz="5" w:space="0" w:color="000000"/>
            </w:tcBorders>
          </w:tcPr>
          <w:p w:rsidR="00BA44B7" w:rsidRDefault="00BA44B7" w:rsidP="00BA44B7"/>
        </w:tc>
      </w:tr>
    </w:tbl>
    <w:p w:rsidR="00BA44B7" w:rsidRDefault="00BA44B7" w:rsidP="00BA44B7">
      <w:pPr>
        <w:rPr>
          <w:rFonts w:ascii="Times New Roman" w:eastAsia="Times New Roman" w:hAnsi="Times New Roman" w:cs="Times New Roman"/>
          <w:b/>
          <w:bCs/>
          <w:sz w:val="20"/>
          <w:szCs w:val="20"/>
        </w:rPr>
      </w:pPr>
    </w:p>
    <w:p w:rsidR="00BA44B7" w:rsidRDefault="00BA44B7" w:rsidP="00BA44B7">
      <w:pPr>
        <w:rPr>
          <w:rFonts w:ascii="Times New Roman" w:eastAsia="Times New Roman" w:hAnsi="Times New Roman" w:cs="Times New Roman"/>
          <w:b/>
          <w:bCs/>
          <w:sz w:val="20"/>
          <w:szCs w:val="20"/>
        </w:rPr>
      </w:pPr>
    </w:p>
    <w:p w:rsidR="00BA44B7" w:rsidRDefault="00BA44B7" w:rsidP="00BA44B7">
      <w:pPr>
        <w:rPr>
          <w:rFonts w:ascii="Times New Roman" w:eastAsia="Times New Roman" w:hAnsi="Times New Roman" w:cs="Times New Roman"/>
          <w:b/>
          <w:bCs/>
          <w:sz w:val="20"/>
          <w:szCs w:val="20"/>
        </w:rPr>
      </w:pPr>
    </w:p>
    <w:p w:rsidR="00BA44B7" w:rsidRDefault="00BA44B7" w:rsidP="00BA44B7">
      <w:pPr>
        <w:rPr>
          <w:rFonts w:ascii="Times New Roman" w:eastAsia="Times New Roman" w:hAnsi="Times New Roman" w:cs="Times New Roman"/>
          <w:b/>
          <w:bCs/>
          <w:sz w:val="20"/>
          <w:szCs w:val="20"/>
        </w:rPr>
      </w:pPr>
    </w:p>
    <w:p w:rsidR="00BA44B7" w:rsidRDefault="00BA44B7" w:rsidP="00BA44B7">
      <w:pPr>
        <w:rPr>
          <w:rFonts w:ascii="Times New Roman" w:eastAsia="Times New Roman" w:hAnsi="Times New Roman" w:cs="Times New Roman"/>
          <w:b/>
          <w:bCs/>
          <w:sz w:val="20"/>
          <w:szCs w:val="20"/>
        </w:rPr>
      </w:pPr>
    </w:p>
    <w:p w:rsidR="00BA44B7" w:rsidRDefault="00BA44B7" w:rsidP="00BA44B7">
      <w:pPr>
        <w:rPr>
          <w:rFonts w:ascii="Times New Roman" w:eastAsia="Times New Roman" w:hAnsi="Times New Roman" w:cs="Times New Roman"/>
          <w:b/>
          <w:bCs/>
          <w:sz w:val="20"/>
          <w:szCs w:val="20"/>
        </w:rPr>
      </w:pPr>
    </w:p>
    <w:p w:rsidR="00BA44B7" w:rsidRDefault="00BA44B7" w:rsidP="00BA44B7">
      <w:pPr>
        <w:spacing w:before="10"/>
        <w:rPr>
          <w:rFonts w:ascii="Times New Roman" w:eastAsia="Times New Roman" w:hAnsi="Times New Roman" w:cs="Times New Roman"/>
          <w:b/>
          <w:bCs/>
          <w:sz w:val="27"/>
          <w:szCs w:val="27"/>
        </w:rPr>
      </w:pPr>
    </w:p>
    <w:p w:rsidR="000E3F27" w:rsidRDefault="000E3F27" w:rsidP="00BA44B7">
      <w:pPr>
        <w:spacing w:before="10"/>
        <w:rPr>
          <w:rFonts w:ascii="Times New Roman" w:eastAsia="Times New Roman" w:hAnsi="Times New Roman" w:cs="Times New Roman"/>
          <w:b/>
          <w:bCs/>
          <w:sz w:val="27"/>
          <w:szCs w:val="27"/>
        </w:rPr>
      </w:pPr>
    </w:p>
    <w:p w:rsidR="000E3F27" w:rsidRDefault="000E3F27" w:rsidP="00BA44B7">
      <w:pPr>
        <w:spacing w:before="10"/>
        <w:rPr>
          <w:rFonts w:ascii="Times New Roman" w:eastAsia="Times New Roman" w:hAnsi="Times New Roman" w:cs="Times New Roman"/>
          <w:b/>
          <w:bCs/>
          <w:sz w:val="27"/>
          <w:szCs w:val="27"/>
        </w:rPr>
      </w:pPr>
    </w:p>
    <w:p w:rsidR="000E3F27" w:rsidRDefault="000E3F27" w:rsidP="00BA44B7">
      <w:pPr>
        <w:spacing w:before="64"/>
        <w:ind w:left="720"/>
        <w:rPr>
          <w:rFonts w:ascii="Times New Roman" w:hAnsi="Times New Roman"/>
          <w:b/>
          <w:spacing w:val="-1"/>
          <w:sz w:val="28"/>
        </w:rPr>
      </w:pPr>
    </w:p>
    <w:p w:rsidR="000E3F27" w:rsidRDefault="000E3F27" w:rsidP="00BA44B7">
      <w:pPr>
        <w:spacing w:before="64"/>
        <w:ind w:left="720"/>
        <w:rPr>
          <w:rFonts w:ascii="Times New Roman" w:hAnsi="Times New Roman"/>
          <w:b/>
          <w:sz w:val="28"/>
        </w:rPr>
      </w:pPr>
    </w:p>
    <w:p w:rsidR="000E3F27" w:rsidRDefault="000E3F27" w:rsidP="00BA44B7">
      <w:pPr>
        <w:spacing w:before="64"/>
        <w:ind w:left="720"/>
        <w:rPr>
          <w:rFonts w:ascii="Times New Roman" w:hAnsi="Times New Roman"/>
          <w:b/>
          <w:sz w:val="28"/>
        </w:rPr>
      </w:pPr>
    </w:p>
    <w:p w:rsidR="000E3F27" w:rsidRPr="00346613" w:rsidRDefault="00BA44B7" w:rsidP="00346613">
      <w:pPr>
        <w:spacing w:before="64"/>
        <w:ind w:left="720"/>
        <w:rPr>
          <w:rFonts w:ascii="Times New Roman" w:hAnsi="Times New Roman" w:cs="Times New Roman"/>
          <w:b/>
          <w:sz w:val="24"/>
          <w:szCs w:val="24"/>
        </w:rPr>
      </w:pPr>
      <w:r>
        <w:rPr>
          <w:rFonts w:eastAsiaTheme="minorHAnsi"/>
          <w:noProof/>
        </w:rPr>
        <mc:AlternateContent>
          <mc:Choice Requires="wps">
            <w:drawing>
              <wp:anchor distT="0" distB="0" distL="114300" distR="114300" simplePos="0" relativeHeight="251742208" behindDoc="0" locked="0" layoutInCell="1" allowOverlap="1" wp14:anchorId="36D5D2C8" wp14:editId="440417C6">
                <wp:simplePos x="0" y="0"/>
                <wp:positionH relativeFrom="page">
                  <wp:posOffset>871220</wp:posOffset>
                </wp:positionH>
                <wp:positionV relativeFrom="paragraph">
                  <wp:posOffset>-3880485</wp:posOffset>
                </wp:positionV>
                <wp:extent cx="6083935" cy="3752215"/>
                <wp:effectExtent l="4445" t="0" r="0" b="4445"/>
                <wp:wrapNone/>
                <wp:docPr id="133" name="Надпись 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3935" cy="3752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Look w:val="01E0" w:firstRow="1" w:lastRow="1" w:firstColumn="1" w:lastColumn="1" w:noHBand="0" w:noVBand="0"/>
                            </w:tblPr>
                            <w:tblGrid>
                              <w:gridCol w:w="1056"/>
                              <w:gridCol w:w="1275"/>
                              <w:gridCol w:w="1277"/>
                              <w:gridCol w:w="1190"/>
                              <w:gridCol w:w="1020"/>
                              <w:gridCol w:w="1188"/>
                              <w:gridCol w:w="1280"/>
                              <w:gridCol w:w="1277"/>
                            </w:tblGrid>
                            <w:tr w:rsidR="00956945">
                              <w:trPr>
                                <w:trHeight w:hRule="exact" w:val="509"/>
                              </w:trPr>
                              <w:tc>
                                <w:tcPr>
                                  <w:tcW w:w="9563" w:type="dxa"/>
                                  <w:gridSpan w:val="8"/>
                                  <w:tcBorders>
                                    <w:top w:val="single" w:sz="40" w:space="0" w:color="612322"/>
                                    <w:left w:val="single" w:sz="5" w:space="0" w:color="000000"/>
                                    <w:bottom w:val="single" w:sz="5" w:space="0" w:color="000000"/>
                                    <w:right w:val="single" w:sz="5" w:space="0" w:color="000000"/>
                                  </w:tcBorders>
                                </w:tcPr>
                                <w:p w:rsidR="00956945" w:rsidRDefault="00956945">
                                  <w:pPr>
                                    <w:pStyle w:val="TableParagraph"/>
                                    <w:spacing w:before="105"/>
                                    <w:ind w:left="510"/>
                                    <w:rPr>
                                      <w:rFonts w:ascii="Times New Roman" w:eastAsia="Times New Roman" w:hAnsi="Times New Roman" w:cs="Times New Roman"/>
                                      <w:sz w:val="20"/>
                                      <w:szCs w:val="20"/>
                                    </w:rPr>
                                  </w:pPr>
                                  <w:r>
                                    <w:rPr>
                                      <w:rFonts w:ascii="Times New Roman" w:hAnsi="Times New Roman"/>
                                      <w:b/>
                                      <w:spacing w:val="-1"/>
                                      <w:sz w:val="20"/>
                                    </w:rPr>
                                    <w:t>Котельная</w:t>
                                  </w:r>
                                  <w:r>
                                    <w:rPr>
                                      <w:rFonts w:ascii="Times New Roman" w:hAnsi="Times New Roman"/>
                                      <w:b/>
                                      <w:spacing w:val="-17"/>
                                      <w:sz w:val="20"/>
                                    </w:rPr>
                                    <w:t xml:space="preserve"> </w:t>
                                  </w:r>
                                  <w:r>
                                    <w:rPr>
                                      <w:rFonts w:ascii="Times New Roman" w:hAnsi="Times New Roman"/>
                                      <w:b/>
                                      <w:sz w:val="20"/>
                                    </w:rPr>
                                    <w:t>микрорайона</w:t>
                                  </w:r>
                                  <w:r>
                                    <w:rPr>
                                      <w:rFonts w:ascii="Times New Roman" w:hAnsi="Times New Roman"/>
                                      <w:b/>
                                      <w:spacing w:val="-15"/>
                                      <w:sz w:val="20"/>
                                    </w:rPr>
                                    <w:t xml:space="preserve"> </w:t>
                                  </w:r>
                                  <w:r>
                                    <w:rPr>
                                      <w:rFonts w:ascii="Times New Roman" w:hAnsi="Times New Roman"/>
                                      <w:b/>
                                      <w:sz w:val="20"/>
                                    </w:rPr>
                                    <w:t>Касколовка</w:t>
                                  </w:r>
                                </w:p>
                              </w:tc>
                            </w:tr>
                            <w:tr w:rsidR="00956945">
                              <w:trPr>
                                <w:trHeight w:hRule="exact" w:val="444"/>
                              </w:trPr>
                              <w:tc>
                                <w:tcPr>
                                  <w:tcW w:w="9563" w:type="dxa"/>
                                  <w:gridSpan w:val="8"/>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100"/>
                                    <w:ind w:right="1"/>
                                    <w:jc w:val="center"/>
                                    <w:rPr>
                                      <w:rFonts w:ascii="Times New Roman" w:eastAsia="Times New Roman" w:hAnsi="Times New Roman" w:cs="Times New Roman"/>
                                      <w:sz w:val="20"/>
                                      <w:szCs w:val="20"/>
                                    </w:rPr>
                                  </w:pPr>
                                  <w:r>
                                    <w:rPr>
                                      <w:rFonts w:ascii="Times New Roman" w:hAnsi="Times New Roman"/>
                                      <w:b/>
                                      <w:sz w:val="20"/>
                                    </w:rPr>
                                    <w:t>2021</w:t>
                                  </w:r>
                                  <w:r>
                                    <w:rPr>
                                      <w:rFonts w:ascii="Times New Roman" w:hAnsi="Times New Roman"/>
                                      <w:b/>
                                      <w:spacing w:val="-8"/>
                                      <w:sz w:val="20"/>
                                    </w:rPr>
                                    <w:t xml:space="preserve"> </w:t>
                                  </w:r>
                                  <w:r>
                                    <w:rPr>
                                      <w:rFonts w:ascii="Times New Roman" w:hAnsi="Times New Roman"/>
                                      <w:b/>
                                      <w:sz w:val="20"/>
                                    </w:rPr>
                                    <w:t>год</w:t>
                                  </w:r>
                                </w:p>
                              </w:tc>
                            </w:tr>
                            <w:tr w:rsidR="00956945">
                              <w:trPr>
                                <w:trHeight w:hRule="exact" w:val="444"/>
                              </w:trPr>
                              <w:tc>
                                <w:tcPr>
                                  <w:tcW w:w="1056"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56"/>
                                    <w:rPr>
                                      <w:rFonts w:ascii="Times New Roman" w:eastAsia="Times New Roman" w:hAnsi="Times New Roman" w:cs="Times New Roman"/>
                                      <w:sz w:val="20"/>
                                      <w:szCs w:val="20"/>
                                    </w:rPr>
                                  </w:pPr>
                                  <w:r>
                                    <w:rPr>
                                      <w:rFonts w:ascii="Times New Roman" w:hAnsi="Times New Roman"/>
                                      <w:sz w:val="20"/>
                                    </w:rPr>
                                    <w:t>Газ</w:t>
                                  </w:r>
                                </w:p>
                              </w:tc>
                              <w:tc>
                                <w:tcPr>
                                  <w:tcW w:w="1275" w:type="dxa"/>
                                  <w:tcBorders>
                                    <w:top w:val="single" w:sz="5" w:space="0" w:color="000000"/>
                                    <w:left w:val="single" w:sz="5" w:space="0" w:color="000000"/>
                                    <w:bottom w:val="single" w:sz="5" w:space="0" w:color="000000"/>
                                    <w:right w:val="single" w:sz="5" w:space="0" w:color="000000"/>
                                  </w:tcBorders>
                                </w:tcPr>
                                <w:p w:rsidR="00956945" w:rsidRDefault="00956945"/>
                              </w:tc>
                              <w:tc>
                                <w:tcPr>
                                  <w:tcW w:w="1277"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255"/>
                                    <w:rPr>
                                      <w:rFonts w:ascii="Times New Roman" w:eastAsia="Times New Roman" w:hAnsi="Times New Roman" w:cs="Times New Roman"/>
                                      <w:sz w:val="20"/>
                                      <w:szCs w:val="20"/>
                                    </w:rPr>
                                  </w:pPr>
                                  <w:r>
                                    <w:rPr>
                                      <w:rFonts w:ascii="Times New Roman"/>
                                      <w:sz w:val="20"/>
                                    </w:rPr>
                                    <w:t>1038.504</w:t>
                                  </w:r>
                                </w:p>
                              </w:tc>
                              <w:tc>
                                <w:tcPr>
                                  <w:tcW w:w="1190"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212"/>
                                    <w:rPr>
                                      <w:rFonts w:ascii="Times New Roman" w:eastAsia="Times New Roman" w:hAnsi="Times New Roman" w:cs="Times New Roman"/>
                                      <w:sz w:val="20"/>
                                      <w:szCs w:val="20"/>
                                    </w:rPr>
                                  </w:pPr>
                                  <w:r>
                                    <w:rPr>
                                      <w:rFonts w:ascii="Times New Roman"/>
                                      <w:sz w:val="20"/>
                                    </w:rPr>
                                    <w:t>1038.504</w:t>
                                  </w:r>
                                </w:p>
                              </w:tc>
                              <w:tc>
                                <w:tcPr>
                                  <w:tcW w:w="1020"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126"/>
                                    <w:rPr>
                                      <w:rFonts w:ascii="Times New Roman" w:eastAsia="Times New Roman" w:hAnsi="Times New Roman" w:cs="Times New Roman"/>
                                      <w:sz w:val="20"/>
                                      <w:szCs w:val="20"/>
                                    </w:rPr>
                                  </w:pPr>
                                  <w:r>
                                    <w:rPr>
                                      <w:rFonts w:ascii="Times New Roman"/>
                                      <w:sz w:val="20"/>
                                    </w:rPr>
                                    <w:t>1038.504</w:t>
                                  </w:r>
                                </w:p>
                              </w:tc>
                              <w:tc>
                                <w:tcPr>
                                  <w:tcW w:w="1188"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260"/>
                                    <w:rPr>
                                      <w:rFonts w:ascii="Times New Roman" w:eastAsia="Times New Roman" w:hAnsi="Times New Roman" w:cs="Times New Roman"/>
                                      <w:sz w:val="20"/>
                                      <w:szCs w:val="20"/>
                                    </w:rPr>
                                  </w:pPr>
                                  <w:r>
                                    <w:rPr>
                                      <w:rFonts w:ascii="Times New Roman"/>
                                      <w:sz w:val="20"/>
                                    </w:rPr>
                                    <w:t>1202.29</w:t>
                                  </w:r>
                                </w:p>
                              </w:tc>
                              <w:tc>
                                <w:tcPr>
                                  <w:tcW w:w="1280" w:type="dxa"/>
                                  <w:tcBorders>
                                    <w:top w:val="single" w:sz="5" w:space="0" w:color="000000"/>
                                    <w:left w:val="single" w:sz="5" w:space="0" w:color="000000"/>
                                    <w:bottom w:val="single" w:sz="5" w:space="0" w:color="000000"/>
                                    <w:right w:val="single" w:sz="5" w:space="0" w:color="000000"/>
                                  </w:tcBorders>
                                </w:tcPr>
                                <w:p w:rsidR="00956945" w:rsidRDefault="00956945"/>
                              </w:tc>
                              <w:tc>
                                <w:tcPr>
                                  <w:tcW w:w="1277"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406"/>
                                    <w:rPr>
                                      <w:rFonts w:ascii="Times New Roman" w:eastAsia="Times New Roman" w:hAnsi="Times New Roman" w:cs="Times New Roman"/>
                                      <w:sz w:val="20"/>
                                      <w:szCs w:val="20"/>
                                    </w:rPr>
                                  </w:pPr>
                                  <w:r>
                                    <w:rPr>
                                      <w:rFonts w:ascii="Times New Roman"/>
                                      <w:sz w:val="20"/>
                                    </w:rPr>
                                    <w:t>8</w:t>
                                  </w:r>
                                  <w:r>
                                    <w:rPr>
                                      <w:rFonts w:ascii="Times New Roman"/>
                                      <w:spacing w:val="-3"/>
                                      <w:sz w:val="20"/>
                                    </w:rPr>
                                    <w:t xml:space="preserve"> </w:t>
                                  </w:r>
                                  <w:r>
                                    <w:rPr>
                                      <w:rFonts w:ascii="Times New Roman"/>
                                      <w:spacing w:val="1"/>
                                      <w:sz w:val="20"/>
                                    </w:rPr>
                                    <w:t>104</w:t>
                                  </w:r>
                                </w:p>
                              </w:tc>
                            </w:tr>
                            <w:tr w:rsidR="00956945">
                              <w:trPr>
                                <w:trHeight w:hRule="exact" w:val="444"/>
                              </w:trPr>
                              <w:tc>
                                <w:tcPr>
                                  <w:tcW w:w="1056"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56"/>
                                    <w:rPr>
                                      <w:rFonts w:ascii="Times New Roman" w:eastAsia="Times New Roman" w:hAnsi="Times New Roman" w:cs="Times New Roman"/>
                                      <w:sz w:val="20"/>
                                      <w:szCs w:val="20"/>
                                    </w:rPr>
                                  </w:pPr>
                                  <w:r>
                                    <w:rPr>
                                      <w:rFonts w:ascii="Times New Roman" w:hAnsi="Times New Roman"/>
                                      <w:sz w:val="20"/>
                                    </w:rPr>
                                    <w:t>Итого</w:t>
                                  </w:r>
                                </w:p>
                              </w:tc>
                              <w:tc>
                                <w:tcPr>
                                  <w:tcW w:w="1275" w:type="dxa"/>
                                  <w:tcBorders>
                                    <w:top w:val="single" w:sz="5" w:space="0" w:color="000000"/>
                                    <w:left w:val="single" w:sz="5" w:space="0" w:color="000000"/>
                                    <w:bottom w:val="single" w:sz="5" w:space="0" w:color="000000"/>
                                    <w:right w:val="single" w:sz="5" w:space="0" w:color="000000"/>
                                  </w:tcBorders>
                                </w:tcPr>
                                <w:p w:rsidR="00956945" w:rsidRDefault="00956945"/>
                              </w:tc>
                              <w:tc>
                                <w:tcPr>
                                  <w:tcW w:w="1277"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255"/>
                                    <w:rPr>
                                      <w:rFonts w:ascii="Times New Roman" w:eastAsia="Times New Roman" w:hAnsi="Times New Roman" w:cs="Times New Roman"/>
                                      <w:sz w:val="20"/>
                                      <w:szCs w:val="20"/>
                                    </w:rPr>
                                  </w:pPr>
                                  <w:r>
                                    <w:rPr>
                                      <w:rFonts w:ascii="Times New Roman"/>
                                      <w:sz w:val="20"/>
                                    </w:rPr>
                                    <w:t>1038.504</w:t>
                                  </w:r>
                                </w:p>
                              </w:tc>
                              <w:tc>
                                <w:tcPr>
                                  <w:tcW w:w="1190"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212"/>
                                    <w:rPr>
                                      <w:rFonts w:ascii="Times New Roman" w:eastAsia="Times New Roman" w:hAnsi="Times New Roman" w:cs="Times New Roman"/>
                                      <w:sz w:val="20"/>
                                      <w:szCs w:val="20"/>
                                    </w:rPr>
                                  </w:pPr>
                                  <w:r>
                                    <w:rPr>
                                      <w:rFonts w:ascii="Times New Roman"/>
                                      <w:sz w:val="20"/>
                                    </w:rPr>
                                    <w:t>1038.504</w:t>
                                  </w:r>
                                </w:p>
                              </w:tc>
                              <w:tc>
                                <w:tcPr>
                                  <w:tcW w:w="1020"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126"/>
                                    <w:rPr>
                                      <w:rFonts w:ascii="Times New Roman" w:eastAsia="Times New Roman" w:hAnsi="Times New Roman" w:cs="Times New Roman"/>
                                      <w:sz w:val="20"/>
                                      <w:szCs w:val="20"/>
                                    </w:rPr>
                                  </w:pPr>
                                  <w:r>
                                    <w:rPr>
                                      <w:rFonts w:ascii="Times New Roman"/>
                                      <w:sz w:val="20"/>
                                    </w:rPr>
                                    <w:t>1038.504</w:t>
                                  </w:r>
                                </w:p>
                              </w:tc>
                              <w:tc>
                                <w:tcPr>
                                  <w:tcW w:w="1188"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260"/>
                                    <w:rPr>
                                      <w:rFonts w:ascii="Times New Roman" w:eastAsia="Times New Roman" w:hAnsi="Times New Roman" w:cs="Times New Roman"/>
                                      <w:sz w:val="20"/>
                                      <w:szCs w:val="20"/>
                                    </w:rPr>
                                  </w:pPr>
                                  <w:r>
                                    <w:rPr>
                                      <w:rFonts w:ascii="Times New Roman"/>
                                      <w:sz w:val="20"/>
                                    </w:rPr>
                                    <w:t>1202.29</w:t>
                                  </w:r>
                                </w:p>
                              </w:tc>
                              <w:tc>
                                <w:tcPr>
                                  <w:tcW w:w="1280" w:type="dxa"/>
                                  <w:tcBorders>
                                    <w:top w:val="single" w:sz="5" w:space="0" w:color="000000"/>
                                    <w:left w:val="single" w:sz="5" w:space="0" w:color="000000"/>
                                    <w:bottom w:val="single" w:sz="5" w:space="0" w:color="000000"/>
                                    <w:right w:val="single" w:sz="5" w:space="0" w:color="000000"/>
                                  </w:tcBorders>
                                </w:tcPr>
                                <w:p w:rsidR="00956945" w:rsidRDefault="00956945"/>
                              </w:tc>
                              <w:tc>
                                <w:tcPr>
                                  <w:tcW w:w="1277"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406"/>
                                    <w:rPr>
                                      <w:rFonts w:ascii="Times New Roman" w:eastAsia="Times New Roman" w:hAnsi="Times New Roman" w:cs="Times New Roman"/>
                                      <w:sz w:val="20"/>
                                      <w:szCs w:val="20"/>
                                    </w:rPr>
                                  </w:pPr>
                                  <w:r>
                                    <w:rPr>
                                      <w:rFonts w:ascii="Times New Roman"/>
                                      <w:sz w:val="20"/>
                                    </w:rPr>
                                    <w:t>8</w:t>
                                  </w:r>
                                  <w:r>
                                    <w:rPr>
                                      <w:rFonts w:ascii="Times New Roman"/>
                                      <w:spacing w:val="-3"/>
                                      <w:sz w:val="20"/>
                                    </w:rPr>
                                    <w:t xml:space="preserve"> </w:t>
                                  </w:r>
                                  <w:r>
                                    <w:rPr>
                                      <w:rFonts w:ascii="Times New Roman"/>
                                      <w:spacing w:val="1"/>
                                      <w:sz w:val="20"/>
                                    </w:rPr>
                                    <w:t>104</w:t>
                                  </w:r>
                                </w:p>
                              </w:tc>
                            </w:tr>
                            <w:tr w:rsidR="00956945">
                              <w:trPr>
                                <w:trHeight w:hRule="exact" w:val="444"/>
                              </w:trPr>
                              <w:tc>
                                <w:tcPr>
                                  <w:tcW w:w="9563" w:type="dxa"/>
                                  <w:gridSpan w:val="8"/>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100"/>
                                    <w:ind w:right="1"/>
                                    <w:jc w:val="center"/>
                                    <w:rPr>
                                      <w:rFonts w:ascii="Times New Roman" w:eastAsia="Times New Roman" w:hAnsi="Times New Roman" w:cs="Times New Roman"/>
                                      <w:sz w:val="20"/>
                                      <w:szCs w:val="20"/>
                                    </w:rPr>
                                  </w:pPr>
                                  <w:r>
                                    <w:rPr>
                                      <w:rFonts w:ascii="Times New Roman" w:hAnsi="Times New Roman"/>
                                      <w:b/>
                                      <w:sz w:val="20"/>
                                    </w:rPr>
                                    <w:t>2020</w:t>
                                  </w:r>
                                  <w:r>
                                    <w:rPr>
                                      <w:rFonts w:ascii="Times New Roman" w:hAnsi="Times New Roman"/>
                                      <w:b/>
                                      <w:spacing w:val="-8"/>
                                      <w:sz w:val="20"/>
                                    </w:rPr>
                                    <w:t xml:space="preserve"> </w:t>
                                  </w:r>
                                  <w:r>
                                    <w:rPr>
                                      <w:rFonts w:ascii="Times New Roman" w:hAnsi="Times New Roman"/>
                                      <w:b/>
                                      <w:sz w:val="20"/>
                                    </w:rPr>
                                    <w:t>год</w:t>
                                  </w:r>
                                </w:p>
                              </w:tc>
                            </w:tr>
                            <w:tr w:rsidR="00956945">
                              <w:trPr>
                                <w:trHeight w:hRule="exact" w:val="451"/>
                              </w:trPr>
                              <w:tc>
                                <w:tcPr>
                                  <w:tcW w:w="1056"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56"/>
                                    <w:rPr>
                                      <w:rFonts w:ascii="Times New Roman" w:eastAsia="Times New Roman" w:hAnsi="Times New Roman" w:cs="Times New Roman"/>
                                      <w:sz w:val="20"/>
                                      <w:szCs w:val="20"/>
                                    </w:rPr>
                                  </w:pPr>
                                  <w:r>
                                    <w:rPr>
                                      <w:rFonts w:ascii="Times New Roman" w:hAnsi="Times New Roman"/>
                                      <w:sz w:val="20"/>
                                    </w:rPr>
                                    <w:t>Газ</w:t>
                                  </w:r>
                                </w:p>
                              </w:tc>
                              <w:tc>
                                <w:tcPr>
                                  <w:tcW w:w="1275" w:type="dxa"/>
                                  <w:tcBorders>
                                    <w:top w:val="single" w:sz="5" w:space="0" w:color="000000"/>
                                    <w:left w:val="single" w:sz="5" w:space="0" w:color="000000"/>
                                    <w:bottom w:val="single" w:sz="5" w:space="0" w:color="000000"/>
                                    <w:right w:val="single" w:sz="5" w:space="0" w:color="000000"/>
                                  </w:tcBorders>
                                </w:tcPr>
                                <w:p w:rsidR="00956945" w:rsidRDefault="00956945"/>
                              </w:tc>
                              <w:tc>
                                <w:tcPr>
                                  <w:tcW w:w="1277"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306"/>
                                    <w:rPr>
                                      <w:rFonts w:ascii="Times New Roman" w:eastAsia="Times New Roman" w:hAnsi="Times New Roman" w:cs="Times New Roman"/>
                                      <w:sz w:val="20"/>
                                      <w:szCs w:val="20"/>
                                    </w:rPr>
                                  </w:pPr>
                                  <w:r>
                                    <w:rPr>
                                      <w:rFonts w:ascii="Times New Roman"/>
                                      <w:sz w:val="20"/>
                                    </w:rPr>
                                    <w:t>894.971</w:t>
                                  </w:r>
                                </w:p>
                              </w:tc>
                              <w:tc>
                                <w:tcPr>
                                  <w:tcW w:w="1190"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263"/>
                                    <w:rPr>
                                      <w:rFonts w:ascii="Times New Roman" w:eastAsia="Times New Roman" w:hAnsi="Times New Roman" w:cs="Times New Roman"/>
                                      <w:sz w:val="20"/>
                                      <w:szCs w:val="20"/>
                                    </w:rPr>
                                  </w:pPr>
                                  <w:r>
                                    <w:rPr>
                                      <w:rFonts w:ascii="Times New Roman"/>
                                      <w:sz w:val="20"/>
                                    </w:rPr>
                                    <w:t>894.971</w:t>
                                  </w:r>
                                </w:p>
                              </w:tc>
                              <w:tc>
                                <w:tcPr>
                                  <w:tcW w:w="1020"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176"/>
                                    <w:rPr>
                                      <w:rFonts w:ascii="Times New Roman" w:eastAsia="Times New Roman" w:hAnsi="Times New Roman" w:cs="Times New Roman"/>
                                      <w:sz w:val="20"/>
                                      <w:szCs w:val="20"/>
                                    </w:rPr>
                                  </w:pPr>
                                  <w:r>
                                    <w:rPr>
                                      <w:rFonts w:ascii="Times New Roman"/>
                                      <w:sz w:val="20"/>
                                    </w:rPr>
                                    <w:t>894.971</w:t>
                                  </w:r>
                                </w:p>
                              </w:tc>
                              <w:tc>
                                <w:tcPr>
                                  <w:tcW w:w="1188"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260"/>
                                    <w:rPr>
                                      <w:rFonts w:ascii="Times New Roman" w:eastAsia="Times New Roman" w:hAnsi="Times New Roman" w:cs="Times New Roman"/>
                                      <w:sz w:val="20"/>
                                      <w:szCs w:val="20"/>
                                    </w:rPr>
                                  </w:pPr>
                                  <w:r>
                                    <w:rPr>
                                      <w:rFonts w:ascii="Times New Roman"/>
                                      <w:sz w:val="20"/>
                                    </w:rPr>
                                    <w:t>1036.12</w:t>
                                  </w:r>
                                </w:p>
                              </w:tc>
                              <w:tc>
                                <w:tcPr>
                                  <w:tcW w:w="1280" w:type="dxa"/>
                                  <w:tcBorders>
                                    <w:top w:val="single" w:sz="5" w:space="0" w:color="000000"/>
                                    <w:left w:val="single" w:sz="5" w:space="0" w:color="000000"/>
                                    <w:bottom w:val="single" w:sz="5" w:space="0" w:color="000000"/>
                                    <w:right w:val="single" w:sz="5" w:space="0" w:color="000000"/>
                                  </w:tcBorders>
                                </w:tcPr>
                                <w:p w:rsidR="00956945" w:rsidRDefault="00956945"/>
                              </w:tc>
                              <w:tc>
                                <w:tcPr>
                                  <w:tcW w:w="1277"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406"/>
                                    <w:rPr>
                                      <w:rFonts w:ascii="Times New Roman" w:eastAsia="Times New Roman" w:hAnsi="Times New Roman" w:cs="Times New Roman"/>
                                      <w:sz w:val="20"/>
                                      <w:szCs w:val="20"/>
                                    </w:rPr>
                                  </w:pPr>
                                  <w:r>
                                    <w:rPr>
                                      <w:rFonts w:ascii="Times New Roman"/>
                                      <w:sz w:val="20"/>
                                    </w:rPr>
                                    <w:t>8</w:t>
                                  </w:r>
                                  <w:r>
                                    <w:rPr>
                                      <w:rFonts w:ascii="Times New Roman"/>
                                      <w:spacing w:val="-3"/>
                                      <w:sz w:val="20"/>
                                    </w:rPr>
                                    <w:t xml:space="preserve"> </w:t>
                                  </w:r>
                                  <w:r>
                                    <w:rPr>
                                      <w:rFonts w:ascii="Times New Roman"/>
                                      <w:spacing w:val="1"/>
                                      <w:sz w:val="20"/>
                                    </w:rPr>
                                    <w:t>104</w:t>
                                  </w:r>
                                </w:p>
                              </w:tc>
                            </w:tr>
                            <w:tr w:rsidR="00956945">
                              <w:trPr>
                                <w:trHeight w:hRule="exact" w:val="451"/>
                              </w:trPr>
                              <w:tc>
                                <w:tcPr>
                                  <w:tcW w:w="1056"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102"/>
                                    <w:ind w:left="56"/>
                                    <w:rPr>
                                      <w:rFonts w:ascii="Times New Roman" w:eastAsia="Times New Roman" w:hAnsi="Times New Roman" w:cs="Times New Roman"/>
                                      <w:sz w:val="20"/>
                                      <w:szCs w:val="20"/>
                                    </w:rPr>
                                  </w:pPr>
                                  <w:r>
                                    <w:rPr>
                                      <w:rFonts w:ascii="Times New Roman" w:hAnsi="Times New Roman"/>
                                      <w:sz w:val="20"/>
                                    </w:rPr>
                                    <w:t>Итого</w:t>
                                  </w:r>
                                </w:p>
                              </w:tc>
                              <w:tc>
                                <w:tcPr>
                                  <w:tcW w:w="1275" w:type="dxa"/>
                                  <w:tcBorders>
                                    <w:top w:val="single" w:sz="5" w:space="0" w:color="000000"/>
                                    <w:left w:val="single" w:sz="5" w:space="0" w:color="000000"/>
                                    <w:bottom w:val="single" w:sz="5" w:space="0" w:color="000000"/>
                                    <w:right w:val="single" w:sz="5" w:space="0" w:color="000000"/>
                                  </w:tcBorders>
                                </w:tcPr>
                                <w:p w:rsidR="00956945" w:rsidRDefault="00956945"/>
                              </w:tc>
                              <w:tc>
                                <w:tcPr>
                                  <w:tcW w:w="1277"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306"/>
                                    <w:rPr>
                                      <w:rFonts w:ascii="Times New Roman" w:eastAsia="Times New Roman" w:hAnsi="Times New Roman" w:cs="Times New Roman"/>
                                      <w:sz w:val="20"/>
                                      <w:szCs w:val="20"/>
                                    </w:rPr>
                                  </w:pPr>
                                  <w:r>
                                    <w:rPr>
                                      <w:rFonts w:ascii="Times New Roman"/>
                                      <w:sz w:val="20"/>
                                    </w:rPr>
                                    <w:t>894.971</w:t>
                                  </w:r>
                                </w:p>
                              </w:tc>
                              <w:tc>
                                <w:tcPr>
                                  <w:tcW w:w="1190"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263"/>
                                    <w:rPr>
                                      <w:rFonts w:ascii="Times New Roman" w:eastAsia="Times New Roman" w:hAnsi="Times New Roman" w:cs="Times New Roman"/>
                                      <w:sz w:val="20"/>
                                      <w:szCs w:val="20"/>
                                    </w:rPr>
                                  </w:pPr>
                                  <w:r>
                                    <w:rPr>
                                      <w:rFonts w:ascii="Times New Roman"/>
                                      <w:sz w:val="20"/>
                                    </w:rPr>
                                    <w:t>894.971</w:t>
                                  </w:r>
                                </w:p>
                              </w:tc>
                              <w:tc>
                                <w:tcPr>
                                  <w:tcW w:w="1020"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176"/>
                                    <w:rPr>
                                      <w:rFonts w:ascii="Times New Roman" w:eastAsia="Times New Roman" w:hAnsi="Times New Roman" w:cs="Times New Roman"/>
                                      <w:sz w:val="20"/>
                                      <w:szCs w:val="20"/>
                                    </w:rPr>
                                  </w:pPr>
                                  <w:r>
                                    <w:rPr>
                                      <w:rFonts w:ascii="Times New Roman"/>
                                      <w:sz w:val="20"/>
                                    </w:rPr>
                                    <w:t>894.971</w:t>
                                  </w:r>
                                </w:p>
                              </w:tc>
                              <w:tc>
                                <w:tcPr>
                                  <w:tcW w:w="1188"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260"/>
                                    <w:rPr>
                                      <w:rFonts w:ascii="Times New Roman" w:eastAsia="Times New Roman" w:hAnsi="Times New Roman" w:cs="Times New Roman"/>
                                      <w:sz w:val="20"/>
                                      <w:szCs w:val="20"/>
                                    </w:rPr>
                                  </w:pPr>
                                  <w:r>
                                    <w:rPr>
                                      <w:rFonts w:ascii="Times New Roman"/>
                                      <w:sz w:val="20"/>
                                    </w:rPr>
                                    <w:t>1036.12</w:t>
                                  </w:r>
                                </w:p>
                              </w:tc>
                              <w:tc>
                                <w:tcPr>
                                  <w:tcW w:w="1280" w:type="dxa"/>
                                  <w:tcBorders>
                                    <w:top w:val="single" w:sz="5" w:space="0" w:color="000000"/>
                                    <w:left w:val="single" w:sz="5" w:space="0" w:color="000000"/>
                                    <w:bottom w:val="single" w:sz="5" w:space="0" w:color="000000"/>
                                    <w:right w:val="single" w:sz="5" w:space="0" w:color="000000"/>
                                  </w:tcBorders>
                                </w:tcPr>
                                <w:p w:rsidR="00956945" w:rsidRDefault="00956945"/>
                              </w:tc>
                              <w:tc>
                                <w:tcPr>
                                  <w:tcW w:w="1277"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406"/>
                                    <w:rPr>
                                      <w:rFonts w:ascii="Times New Roman" w:eastAsia="Times New Roman" w:hAnsi="Times New Roman" w:cs="Times New Roman"/>
                                      <w:sz w:val="20"/>
                                      <w:szCs w:val="20"/>
                                    </w:rPr>
                                  </w:pPr>
                                  <w:r>
                                    <w:rPr>
                                      <w:rFonts w:ascii="Times New Roman"/>
                                      <w:sz w:val="20"/>
                                    </w:rPr>
                                    <w:t>8</w:t>
                                  </w:r>
                                  <w:r>
                                    <w:rPr>
                                      <w:rFonts w:ascii="Times New Roman"/>
                                      <w:spacing w:val="-3"/>
                                      <w:sz w:val="20"/>
                                    </w:rPr>
                                    <w:t xml:space="preserve"> </w:t>
                                  </w:r>
                                  <w:r>
                                    <w:rPr>
                                      <w:rFonts w:ascii="Times New Roman"/>
                                      <w:spacing w:val="1"/>
                                      <w:sz w:val="20"/>
                                    </w:rPr>
                                    <w:t>104</w:t>
                                  </w:r>
                                </w:p>
                              </w:tc>
                            </w:tr>
                            <w:tr w:rsidR="00956945">
                              <w:trPr>
                                <w:trHeight w:hRule="exact" w:val="444"/>
                              </w:trPr>
                              <w:tc>
                                <w:tcPr>
                                  <w:tcW w:w="9563" w:type="dxa"/>
                                  <w:gridSpan w:val="8"/>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100"/>
                                    <w:ind w:right="1"/>
                                    <w:jc w:val="center"/>
                                    <w:rPr>
                                      <w:rFonts w:ascii="Times New Roman" w:eastAsia="Times New Roman" w:hAnsi="Times New Roman" w:cs="Times New Roman"/>
                                      <w:sz w:val="20"/>
                                      <w:szCs w:val="20"/>
                                    </w:rPr>
                                  </w:pPr>
                                  <w:r>
                                    <w:rPr>
                                      <w:rFonts w:ascii="Times New Roman" w:hAnsi="Times New Roman"/>
                                      <w:b/>
                                      <w:sz w:val="20"/>
                                    </w:rPr>
                                    <w:t>2019</w:t>
                                  </w:r>
                                  <w:r>
                                    <w:rPr>
                                      <w:rFonts w:ascii="Times New Roman" w:hAnsi="Times New Roman"/>
                                      <w:b/>
                                      <w:spacing w:val="-8"/>
                                      <w:sz w:val="20"/>
                                    </w:rPr>
                                    <w:t xml:space="preserve"> </w:t>
                                  </w:r>
                                  <w:r>
                                    <w:rPr>
                                      <w:rFonts w:ascii="Times New Roman" w:hAnsi="Times New Roman"/>
                                      <w:b/>
                                      <w:sz w:val="20"/>
                                    </w:rPr>
                                    <w:t>год</w:t>
                                  </w:r>
                                </w:p>
                              </w:tc>
                            </w:tr>
                            <w:tr w:rsidR="00956945">
                              <w:trPr>
                                <w:trHeight w:hRule="exact" w:val="445"/>
                              </w:trPr>
                              <w:tc>
                                <w:tcPr>
                                  <w:tcW w:w="1056"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6"/>
                                    <w:ind w:left="56"/>
                                    <w:rPr>
                                      <w:rFonts w:ascii="Times New Roman" w:eastAsia="Times New Roman" w:hAnsi="Times New Roman" w:cs="Times New Roman"/>
                                      <w:sz w:val="20"/>
                                      <w:szCs w:val="20"/>
                                    </w:rPr>
                                  </w:pPr>
                                  <w:r>
                                    <w:rPr>
                                      <w:rFonts w:ascii="Times New Roman" w:hAnsi="Times New Roman"/>
                                      <w:sz w:val="20"/>
                                    </w:rPr>
                                    <w:t>Газ</w:t>
                                  </w:r>
                                </w:p>
                              </w:tc>
                              <w:tc>
                                <w:tcPr>
                                  <w:tcW w:w="1275" w:type="dxa"/>
                                  <w:tcBorders>
                                    <w:top w:val="single" w:sz="5" w:space="0" w:color="000000"/>
                                    <w:left w:val="single" w:sz="5" w:space="0" w:color="000000"/>
                                    <w:bottom w:val="single" w:sz="5" w:space="0" w:color="000000"/>
                                    <w:right w:val="single" w:sz="5" w:space="0" w:color="000000"/>
                                  </w:tcBorders>
                                </w:tcPr>
                                <w:p w:rsidR="00956945" w:rsidRDefault="00956945"/>
                              </w:tc>
                              <w:tc>
                                <w:tcPr>
                                  <w:tcW w:w="1277"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6"/>
                                    <w:ind w:left="306"/>
                                    <w:rPr>
                                      <w:rFonts w:ascii="Times New Roman" w:eastAsia="Times New Roman" w:hAnsi="Times New Roman" w:cs="Times New Roman"/>
                                      <w:sz w:val="20"/>
                                      <w:szCs w:val="20"/>
                                    </w:rPr>
                                  </w:pPr>
                                  <w:r>
                                    <w:rPr>
                                      <w:rFonts w:ascii="Times New Roman"/>
                                      <w:sz w:val="20"/>
                                    </w:rPr>
                                    <w:t>871.643</w:t>
                                  </w:r>
                                </w:p>
                              </w:tc>
                              <w:tc>
                                <w:tcPr>
                                  <w:tcW w:w="1190"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6"/>
                                    <w:ind w:left="263"/>
                                    <w:rPr>
                                      <w:rFonts w:ascii="Times New Roman" w:eastAsia="Times New Roman" w:hAnsi="Times New Roman" w:cs="Times New Roman"/>
                                      <w:sz w:val="20"/>
                                      <w:szCs w:val="20"/>
                                    </w:rPr>
                                  </w:pPr>
                                  <w:r>
                                    <w:rPr>
                                      <w:rFonts w:ascii="Times New Roman"/>
                                      <w:sz w:val="20"/>
                                    </w:rPr>
                                    <w:t>871.643</w:t>
                                  </w:r>
                                </w:p>
                              </w:tc>
                              <w:tc>
                                <w:tcPr>
                                  <w:tcW w:w="1020"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6"/>
                                    <w:ind w:left="176"/>
                                    <w:rPr>
                                      <w:rFonts w:ascii="Times New Roman" w:eastAsia="Times New Roman" w:hAnsi="Times New Roman" w:cs="Times New Roman"/>
                                      <w:sz w:val="20"/>
                                      <w:szCs w:val="20"/>
                                    </w:rPr>
                                  </w:pPr>
                                  <w:r>
                                    <w:rPr>
                                      <w:rFonts w:ascii="Times New Roman"/>
                                      <w:sz w:val="20"/>
                                    </w:rPr>
                                    <w:t>871.643</w:t>
                                  </w:r>
                                </w:p>
                              </w:tc>
                              <w:tc>
                                <w:tcPr>
                                  <w:tcW w:w="1188"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6"/>
                                    <w:ind w:left="260"/>
                                    <w:rPr>
                                      <w:rFonts w:ascii="Times New Roman" w:eastAsia="Times New Roman" w:hAnsi="Times New Roman" w:cs="Times New Roman"/>
                                      <w:sz w:val="20"/>
                                      <w:szCs w:val="20"/>
                                    </w:rPr>
                                  </w:pPr>
                                  <w:r>
                                    <w:rPr>
                                      <w:rFonts w:ascii="Times New Roman"/>
                                      <w:sz w:val="20"/>
                                    </w:rPr>
                                    <w:t>1009.11</w:t>
                                  </w:r>
                                </w:p>
                              </w:tc>
                              <w:tc>
                                <w:tcPr>
                                  <w:tcW w:w="1280" w:type="dxa"/>
                                  <w:tcBorders>
                                    <w:top w:val="single" w:sz="5" w:space="0" w:color="000000"/>
                                    <w:left w:val="single" w:sz="5" w:space="0" w:color="000000"/>
                                    <w:bottom w:val="single" w:sz="5" w:space="0" w:color="000000"/>
                                    <w:right w:val="single" w:sz="5" w:space="0" w:color="000000"/>
                                  </w:tcBorders>
                                </w:tcPr>
                                <w:p w:rsidR="00956945" w:rsidRDefault="00956945"/>
                              </w:tc>
                              <w:tc>
                                <w:tcPr>
                                  <w:tcW w:w="1277"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6"/>
                                    <w:ind w:left="406"/>
                                    <w:rPr>
                                      <w:rFonts w:ascii="Times New Roman" w:eastAsia="Times New Roman" w:hAnsi="Times New Roman" w:cs="Times New Roman"/>
                                      <w:sz w:val="20"/>
                                      <w:szCs w:val="20"/>
                                    </w:rPr>
                                  </w:pPr>
                                  <w:r>
                                    <w:rPr>
                                      <w:rFonts w:ascii="Times New Roman"/>
                                      <w:sz w:val="20"/>
                                    </w:rPr>
                                    <w:t>8</w:t>
                                  </w:r>
                                  <w:r>
                                    <w:rPr>
                                      <w:rFonts w:ascii="Times New Roman"/>
                                      <w:spacing w:val="-3"/>
                                      <w:sz w:val="20"/>
                                    </w:rPr>
                                    <w:t xml:space="preserve"> </w:t>
                                  </w:r>
                                  <w:r>
                                    <w:rPr>
                                      <w:rFonts w:ascii="Times New Roman"/>
                                      <w:spacing w:val="1"/>
                                      <w:sz w:val="20"/>
                                    </w:rPr>
                                    <w:t>104</w:t>
                                  </w:r>
                                </w:p>
                              </w:tc>
                            </w:tr>
                            <w:tr w:rsidR="00956945">
                              <w:trPr>
                                <w:trHeight w:hRule="exact" w:val="444"/>
                              </w:trPr>
                              <w:tc>
                                <w:tcPr>
                                  <w:tcW w:w="1056"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56"/>
                                    <w:rPr>
                                      <w:rFonts w:ascii="Times New Roman" w:eastAsia="Times New Roman" w:hAnsi="Times New Roman" w:cs="Times New Roman"/>
                                      <w:sz w:val="20"/>
                                      <w:szCs w:val="20"/>
                                    </w:rPr>
                                  </w:pPr>
                                  <w:r>
                                    <w:rPr>
                                      <w:rFonts w:ascii="Times New Roman" w:hAnsi="Times New Roman"/>
                                      <w:sz w:val="20"/>
                                    </w:rPr>
                                    <w:t>Итого</w:t>
                                  </w:r>
                                </w:p>
                              </w:tc>
                              <w:tc>
                                <w:tcPr>
                                  <w:tcW w:w="1275" w:type="dxa"/>
                                  <w:tcBorders>
                                    <w:top w:val="single" w:sz="5" w:space="0" w:color="000000"/>
                                    <w:left w:val="single" w:sz="5" w:space="0" w:color="000000"/>
                                    <w:bottom w:val="single" w:sz="5" w:space="0" w:color="000000"/>
                                    <w:right w:val="single" w:sz="5" w:space="0" w:color="000000"/>
                                  </w:tcBorders>
                                </w:tcPr>
                                <w:p w:rsidR="00956945" w:rsidRDefault="00956945"/>
                              </w:tc>
                              <w:tc>
                                <w:tcPr>
                                  <w:tcW w:w="1277"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306"/>
                                    <w:rPr>
                                      <w:rFonts w:ascii="Times New Roman" w:eastAsia="Times New Roman" w:hAnsi="Times New Roman" w:cs="Times New Roman"/>
                                      <w:sz w:val="20"/>
                                      <w:szCs w:val="20"/>
                                    </w:rPr>
                                  </w:pPr>
                                  <w:r>
                                    <w:rPr>
                                      <w:rFonts w:ascii="Times New Roman"/>
                                      <w:sz w:val="20"/>
                                    </w:rPr>
                                    <w:t>871.643</w:t>
                                  </w:r>
                                </w:p>
                              </w:tc>
                              <w:tc>
                                <w:tcPr>
                                  <w:tcW w:w="1190"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263"/>
                                    <w:rPr>
                                      <w:rFonts w:ascii="Times New Roman" w:eastAsia="Times New Roman" w:hAnsi="Times New Roman" w:cs="Times New Roman"/>
                                      <w:sz w:val="20"/>
                                      <w:szCs w:val="20"/>
                                    </w:rPr>
                                  </w:pPr>
                                  <w:r>
                                    <w:rPr>
                                      <w:rFonts w:ascii="Times New Roman"/>
                                      <w:sz w:val="20"/>
                                    </w:rPr>
                                    <w:t>871.643</w:t>
                                  </w:r>
                                </w:p>
                              </w:tc>
                              <w:tc>
                                <w:tcPr>
                                  <w:tcW w:w="1020"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176"/>
                                    <w:rPr>
                                      <w:rFonts w:ascii="Times New Roman" w:eastAsia="Times New Roman" w:hAnsi="Times New Roman" w:cs="Times New Roman"/>
                                      <w:sz w:val="20"/>
                                      <w:szCs w:val="20"/>
                                    </w:rPr>
                                  </w:pPr>
                                  <w:r>
                                    <w:rPr>
                                      <w:rFonts w:ascii="Times New Roman"/>
                                      <w:sz w:val="20"/>
                                    </w:rPr>
                                    <w:t>871.643</w:t>
                                  </w:r>
                                </w:p>
                              </w:tc>
                              <w:tc>
                                <w:tcPr>
                                  <w:tcW w:w="1188"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260"/>
                                    <w:rPr>
                                      <w:rFonts w:ascii="Times New Roman" w:eastAsia="Times New Roman" w:hAnsi="Times New Roman" w:cs="Times New Roman"/>
                                      <w:sz w:val="20"/>
                                      <w:szCs w:val="20"/>
                                    </w:rPr>
                                  </w:pPr>
                                  <w:r>
                                    <w:rPr>
                                      <w:rFonts w:ascii="Times New Roman"/>
                                      <w:sz w:val="20"/>
                                    </w:rPr>
                                    <w:t>1009.11</w:t>
                                  </w:r>
                                </w:p>
                              </w:tc>
                              <w:tc>
                                <w:tcPr>
                                  <w:tcW w:w="1280" w:type="dxa"/>
                                  <w:tcBorders>
                                    <w:top w:val="single" w:sz="5" w:space="0" w:color="000000"/>
                                    <w:left w:val="single" w:sz="5" w:space="0" w:color="000000"/>
                                    <w:bottom w:val="single" w:sz="5" w:space="0" w:color="000000"/>
                                    <w:right w:val="single" w:sz="5" w:space="0" w:color="000000"/>
                                  </w:tcBorders>
                                </w:tcPr>
                                <w:p w:rsidR="00956945" w:rsidRDefault="00956945"/>
                              </w:tc>
                              <w:tc>
                                <w:tcPr>
                                  <w:tcW w:w="1277"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406"/>
                                    <w:rPr>
                                      <w:rFonts w:ascii="Times New Roman" w:eastAsia="Times New Roman" w:hAnsi="Times New Roman" w:cs="Times New Roman"/>
                                      <w:sz w:val="20"/>
                                      <w:szCs w:val="20"/>
                                    </w:rPr>
                                  </w:pPr>
                                  <w:r>
                                    <w:rPr>
                                      <w:rFonts w:ascii="Times New Roman"/>
                                      <w:sz w:val="20"/>
                                    </w:rPr>
                                    <w:t>8</w:t>
                                  </w:r>
                                  <w:r>
                                    <w:rPr>
                                      <w:rFonts w:ascii="Times New Roman"/>
                                      <w:spacing w:val="-3"/>
                                      <w:sz w:val="20"/>
                                    </w:rPr>
                                    <w:t xml:space="preserve"> </w:t>
                                  </w:r>
                                  <w:r>
                                    <w:rPr>
                                      <w:rFonts w:ascii="Times New Roman"/>
                                      <w:spacing w:val="1"/>
                                      <w:sz w:val="20"/>
                                    </w:rPr>
                                    <w:t>104</w:t>
                                  </w:r>
                                </w:p>
                              </w:tc>
                            </w:tr>
                            <w:tr w:rsidR="00956945">
                              <w:trPr>
                                <w:trHeight w:hRule="exact" w:val="444"/>
                              </w:trPr>
                              <w:tc>
                                <w:tcPr>
                                  <w:tcW w:w="9563" w:type="dxa"/>
                                  <w:gridSpan w:val="8"/>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100"/>
                                    <w:ind w:right="1"/>
                                    <w:jc w:val="center"/>
                                    <w:rPr>
                                      <w:rFonts w:ascii="Times New Roman" w:eastAsia="Times New Roman" w:hAnsi="Times New Roman" w:cs="Times New Roman"/>
                                      <w:sz w:val="20"/>
                                      <w:szCs w:val="20"/>
                                    </w:rPr>
                                  </w:pPr>
                                  <w:r>
                                    <w:rPr>
                                      <w:rFonts w:ascii="Times New Roman" w:hAnsi="Times New Roman"/>
                                      <w:b/>
                                      <w:sz w:val="20"/>
                                    </w:rPr>
                                    <w:t>2018</w:t>
                                  </w:r>
                                  <w:r>
                                    <w:rPr>
                                      <w:rFonts w:ascii="Times New Roman" w:hAnsi="Times New Roman"/>
                                      <w:b/>
                                      <w:spacing w:val="-8"/>
                                      <w:sz w:val="20"/>
                                    </w:rPr>
                                    <w:t xml:space="preserve"> </w:t>
                                  </w:r>
                                  <w:r>
                                    <w:rPr>
                                      <w:rFonts w:ascii="Times New Roman" w:hAnsi="Times New Roman"/>
                                      <w:b/>
                                      <w:sz w:val="20"/>
                                    </w:rPr>
                                    <w:t>год</w:t>
                                  </w:r>
                                </w:p>
                              </w:tc>
                            </w:tr>
                            <w:tr w:rsidR="00956945">
                              <w:trPr>
                                <w:trHeight w:hRule="exact" w:val="444"/>
                              </w:trPr>
                              <w:tc>
                                <w:tcPr>
                                  <w:tcW w:w="1056"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56"/>
                                    <w:rPr>
                                      <w:rFonts w:ascii="Times New Roman" w:eastAsia="Times New Roman" w:hAnsi="Times New Roman" w:cs="Times New Roman"/>
                                      <w:sz w:val="20"/>
                                      <w:szCs w:val="20"/>
                                    </w:rPr>
                                  </w:pPr>
                                  <w:r>
                                    <w:rPr>
                                      <w:rFonts w:ascii="Times New Roman" w:hAnsi="Times New Roman"/>
                                      <w:sz w:val="20"/>
                                    </w:rPr>
                                    <w:t>Газ</w:t>
                                  </w:r>
                                </w:p>
                              </w:tc>
                              <w:tc>
                                <w:tcPr>
                                  <w:tcW w:w="1275" w:type="dxa"/>
                                  <w:tcBorders>
                                    <w:top w:val="single" w:sz="5" w:space="0" w:color="000000"/>
                                    <w:left w:val="single" w:sz="5" w:space="0" w:color="000000"/>
                                    <w:bottom w:val="single" w:sz="5" w:space="0" w:color="000000"/>
                                    <w:right w:val="single" w:sz="5" w:space="0" w:color="000000"/>
                                  </w:tcBorders>
                                </w:tcPr>
                                <w:p w:rsidR="00956945" w:rsidRDefault="00956945"/>
                              </w:tc>
                              <w:tc>
                                <w:tcPr>
                                  <w:tcW w:w="1277"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306"/>
                                    <w:rPr>
                                      <w:rFonts w:ascii="Times New Roman" w:eastAsia="Times New Roman" w:hAnsi="Times New Roman" w:cs="Times New Roman"/>
                                      <w:sz w:val="20"/>
                                      <w:szCs w:val="20"/>
                                    </w:rPr>
                                  </w:pPr>
                                  <w:r>
                                    <w:rPr>
                                      <w:rFonts w:ascii="Times New Roman"/>
                                      <w:sz w:val="20"/>
                                    </w:rPr>
                                    <w:t>950.178</w:t>
                                  </w:r>
                                </w:p>
                              </w:tc>
                              <w:tc>
                                <w:tcPr>
                                  <w:tcW w:w="1190"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263"/>
                                    <w:rPr>
                                      <w:rFonts w:ascii="Times New Roman" w:eastAsia="Times New Roman" w:hAnsi="Times New Roman" w:cs="Times New Roman"/>
                                      <w:sz w:val="20"/>
                                      <w:szCs w:val="20"/>
                                    </w:rPr>
                                  </w:pPr>
                                  <w:r>
                                    <w:rPr>
                                      <w:rFonts w:ascii="Times New Roman"/>
                                      <w:sz w:val="20"/>
                                    </w:rPr>
                                    <w:t>950.178</w:t>
                                  </w:r>
                                </w:p>
                              </w:tc>
                              <w:tc>
                                <w:tcPr>
                                  <w:tcW w:w="1020"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176"/>
                                    <w:rPr>
                                      <w:rFonts w:ascii="Times New Roman" w:eastAsia="Times New Roman" w:hAnsi="Times New Roman" w:cs="Times New Roman"/>
                                      <w:sz w:val="20"/>
                                      <w:szCs w:val="20"/>
                                    </w:rPr>
                                  </w:pPr>
                                  <w:r>
                                    <w:rPr>
                                      <w:rFonts w:ascii="Times New Roman"/>
                                      <w:sz w:val="20"/>
                                    </w:rPr>
                                    <w:t>950.178</w:t>
                                  </w:r>
                                </w:p>
                              </w:tc>
                              <w:tc>
                                <w:tcPr>
                                  <w:tcW w:w="1188"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260"/>
                                    <w:rPr>
                                      <w:rFonts w:ascii="Times New Roman" w:eastAsia="Times New Roman" w:hAnsi="Times New Roman" w:cs="Times New Roman"/>
                                      <w:sz w:val="20"/>
                                      <w:szCs w:val="20"/>
                                    </w:rPr>
                                  </w:pPr>
                                  <w:r>
                                    <w:rPr>
                                      <w:rFonts w:ascii="Times New Roman"/>
                                      <w:sz w:val="20"/>
                                    </w:rPr>
                                    <w:t>1100.03</w:t>
                                  </w:r>
                                </w:p>
                              </w:tc>
                              <w:tc>
                                <w:tcPr>
                                  <w:tcW w:w="1280" w:type="dxa"/>
                                  <w:tcBorders>
                                    <w:top w:val="single" w:sz="5" w:space="0" w:color="000000"/>
                                    <w:left w:val="single" w:sz="5" w:space="0" w:color="000000"/>
                                    <w:bottom w:val="single" w:sz="5" w:space="0" w:color="000000"/>
                                    <w:right w:val="single" w:sz="5" w:space="0" w:color="000000"/>
                                  </w:tcBorders>
                                </w:tcPr>
                                <w:p w:rsidR="00956945" w:rsidRDefault="00956945"/>
                              </w:tc>
                              <w:tc>
                                <w:tcPr>
                                  <w:tcW w:w="1277"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406"/>
                                    <w:rPr>
                                      <w:rFonts w:ascii="Times New Roman" w:eastAsia="Times New Roman" w:hAnsi="Times New Roman" w:cs="Times New Roman"/>
                                      <w:sz w:val="20"/>
                                      <w:szCs w:val="20"/>
                                    </w:rPr>
                                  </w:pPr>
                                  <w:r>
                                    <w:rPr>
                                      <w:rFonts w:ascii="Times New Roman"/>
                                      <w:sz w:val="20"/>
                                    </w:rPr>
                                    <w:t>8</w:t>
                                  </w:r>
                                  <w:r>
                                    <w:rPr>
                                      <w:rFonts w:ascii="Times New Roman"/>
                                      <w:spacing w:val="-3"/>
                                      <w:sz w:val="20"/>
                                    </w:rPr>
                                    <w:t xml:space="preserve"> </w:t>
                                  </w:r>
                                  <w:r>
                                    <w:rPr>
                                      <w:rFonts w:ascii="Times New Roman"/>
                                      <w:spacing w:val="1"/>
                                      <w:sz w:val="20"/>
                                    </w:rPr>
                                    <w:t>104</w:t>
                                  </w:r>
                                </w:p>
                              </w:tc>
                            </w:tr>
                            <w:tr w:rsidR="00956945">
                              <w:trPr>
                                <w:trHeight w:hRule="exact" w:val="444"/>
                              </w:trPr>
                              <w:tc>
                                <w:tcPr>
                                  <w:tcW w:w="1056"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56"/>
                                    <w:rPr>
                                      <w:rFonts w:ascii="Times New Roman" w:eastAsia="Times New Roman" w:hAnsi="Times New Roman" w:cs="Times New Roman"/>
                                      <w:sz w:val="20"/>
                                      <w:szCs w:val="20"/>
                                    </w:rPr>
                                  </w:pPr>
                                  <w:r>
                                    <w:rPr>
                                      <w:rFonts w:ascii="Times New Roman" w:hAnsi="Times New Roman"/>
                                      <w:sz w:val="20"/>
                                    </w:rPr>
                                    <w:t>Итого</w:t>
                                  </w:r>
                                </w:p>
                              </w:tc>
                              <w:tc>
                                <w:tcPr>
                                  <w:tcW w:w="1275" w:type="dxa"/>
                                  <w:tcBorders>
                                    <w:top w:val="single" w:sz="5" w:space="0" w:color="000000"/>
                                    <w:left w:val="single" w:sz="5" w:space="0" w:color="000000"/>
                                    <w:bottom w:val="single" w:sz="5" w:space="0" w:color="000000"/>
                                    <w:right w:val="single" w:sz="5" w:space="0" w:color="000000"/>
                                  </w:tcBorders>
                                </w:tcPr>
                                <w:p w:rsidR="00956945" w:rsidRDefault="00956945"/>
                              </w:tc>
                              <w:tc>
                                <w:tcPr>
                                  <w:tcW w:w="1277"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306"/>
                                    <w:rPr>
                                      <w:rFonts w:ascii="Times New Roman" w:eastAsia="Times New Roman" w:hAnsi="Times New Roman" w:cs="Times New Roman"/>
                                      <w:sz w:val="20"/>
                                      <w:szCs w:val="20"/>
                                    </w:rPr>
                                  </w:pPr>
                                  <w:r>
                                    <w:rPr>
                                      <w:rFonts w:ascii="Times New Roman"/>
                                      <w:sz w:val="20"/>
                                    </w:rPr>
                                    <w:t>950.178</w:t>
                                  </w:r>
                                </w:p>
                              </w:tc>
                              <w:tc>
                                <w:tcPr>
                                  <w:tcW w:w="1190"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263"/>
                                    <w:rPr>
                                      <w:rFonts w:ascii="Times New Roman" w:eastAsia="Times New Roman" w:hAnsi="Times New Roman" w:cs="Times New Roman"/>
                                      <w:sz w:val="20"/>
                                      <w:szCs w:val="20"/>
                                    </w:rPr>
                                  </w:pPr>
                                  <w:r>
                                    <w:rPr>
                                      <w:rFonts w:ascii="Times New Roman"/>
                                      <w:sz w:val="20"/>
                                    </w:rPr>
                                    <w:t>950.178</w:t>
                                  </w:r>
                                </w:p>
                              </w:tc>
                              <w:tc>
                                <w:tcPr>
                                  <w:tcW w:w="1020"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176"/>
                                    <w:rPr>
                                      <w:rFonts w:ascii="Times New Roman" w:eastAsia="Times New Roman" w:hAnsi="Times New Roman" w:cs="Times New Roman"/>
                                      <w:sz w:val="20"/>
                                      <w:szCs w:val="20"/>
                                    </w:rPr>
                                  </w:pPr>
                                  <w:r>
                                    <w:rPr>
                                      <w:rFonts w:ascii="Times New Roman"/>
                                      <w:sz w:val="20"/>
                                    </w:rPr>
                                    <w:t>950.178</w:t>
                                  </w:r>
                                </w:p>
                              </w:tc>
                              <w:tc>
                                <w:tcPr>
                                  <w:tcW w:w="1188"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260"/>
                                    <w:rPr>
                                      <w:rFonts w:ascii="Times New Roman" w:eastAsia="Times New Roman" w:hAnsi="Times New Roman" w:cs="Times New Roman"/>
                                      <w:sz w:val="20"/>
                                      <w:szCs w:val="20"/>
                                    </w:rPr>
                                  </w:pPr>
                                  <w:r>
                                    <w:rPr>
                                      <w:rFonts w:ascii="Times New Roman"/>
                                      <w:sz w:val="20"/>
                                    </w:rPr>
                                    <w:t>1100.03</w:t>
                                  </w:r>
                                </w:p>
                              </w:tc>
                              <w:tc>
                                <w:tcPr>
                                  <w:tcW w:w="1280" w:type="dxa"/>
                                  <w:tcBorders>
                                    <w:top w:val="single" w:sz="5" w:space="0" w:color="000000"/>
                                    <w:left w:val="single" w:sz="5" w:space="0" w:color="000000"/>
                                    <w:bottom w:val="single" w:sz="5" w:space="0" w:color="000000"/>
                                    <w:right w:val="single" w:sz="5" w:space="0" w:color="000000"/>
                                  </w:tcBorders>
                                </w:tcPr>
                                <w:p w:rsidR="00956945" w:rsidRDefault="00956945"/>
                              </w:tc>
                              <w:tc>
                                <w:tcPr>
                                  <w:tcW w:w="1277"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406"/>
                                    <w:rPr>
                                      <w:rFonts w:ascii="Times New Roman" w:eastAsia="Times New Roman" w:hAnsi="Times New Roman" w:cs="Times New Roman"/>
                                      <w:sz w:val="20"/>
                                      <w:szCs w:val="20"/>
                                    </w:rPr>
                                  </w:pPr>
                                  <w:r>
                                    <w:rPr>
                                      <w:rFonts w:ascii="Times New Roman"/>
                                      <w:sz w:val="20"/>
                                    </w:rPr>
                                    <w:t>8</w:t>
                                  </w:r>
                                  <w:r>
                                    <w:rPr>
                                      <w:rFonts w:ascii="Times New Roman"/>
                                      <w:spacing w:val="-3"/>
                                      <w:sz w:val="20"/>
                                    </w:rPr>
                                    <w:t xml:space="preserve"> </w:t>
                                  </w:r>
                                  <w:r>
                                    <w:rPr>
                                      <w:rFonts w:ascii="Times New Roman"/>
                                      <w:spacing w:val="1"/>
                                      <w:sz w:val="20"/>
                                    </w:rPr>
                                    <w:t>104</w:t>
                                  </w:r>
                                </w:p>
                              </w:tc>
                            </w:tr>
                          </w:tbl>
                          <w:p w:rsidR="00956945" w:rsidRDefault="00956945" w:rsidP="00BA44B7"/>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6D5D2C8" id="_x0000_t202" coordsize="21600,21600" o:spt="202" path="m,l,21600r21600,l21600,xe">
                <v:stroke joinstyle="miter"/>
                <v:path gradientshapeok="t" o:connecttype="rect"/>
              </v:shapetype>
              <v:shape id="Надпись 133" o:spid="_x0000_s1037" type="#_x0000_t202" style="position:absolute;left:0;text-align:left;margin-left:68.6pt;margin-top:-305.55pt;width:479.05pt;height:295.45pt;z-index:2517422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aizAIAALsFAAAOAAAAZHJzL2Uyb0RvYy54bWysVM2O0zAQviPxDpbv2fw0/UnUdLXbNAhp&#10;+ZEWHsBNnMYisYPtNl0QB+68Au/AgQM3XqH7RoydttvdFRICcrAmtueb+WY+z/R829RoQ6VigifY&#10;P/MwojwXBeOrBL99kzkTjJQmvCC14DTBN1Th89nTJ9OujWkgKlEXVCIA4Sru2gRXWrex66q8og1R&#10;Z6KlHA5LIRui4Veu3EKSDtCb2g08b+R2QhatFDlVCnbT/hDPLH5Z0ly/KktFNaoTDLlpu0q7Ls3q&#10;zqYkXknSVizfp0H+IouGMA5Bj1Ap0QStJXsE1bBcCiVKfZaLxhVlyXJqOQAb33vA5roiLbVcoDiq&#10;PZZJ/T/Y/OXmtUSsgN4NBhhx0kCTdl9333bfdz93P24/335B5gTq1LUqhuvXLTjo7aXYgo/lrNor&#10;kb9TiIt5RfiKXkgpuoqSAvL0jad74trjKAOy7F6IAsKRtRYWaFvKxhQRyoIAHfp1c+wR3WqUw+bI&#10;mwyiwRCjHM4G42EQ+EMbg8QH91Yq/YyKBhkjwRJEYOHJ5kppkw6JD1dMNC4yVtdWCDW/twEX+x0I&#10;Dq7mzKRh+/ox8qLFZDEJnTAYLZzQS1PnIpuHzijzx8N0kM7nqf/JxPXDuGJFQbkJc9CYH/5ZD/dq&#10;79VxVJkSNSsMnElJydVyXku0IaDxzH77gpxcc++nYYsAXB5Q8oPQuwwiJxtNxk6YhUMnGnsTx/Oj&#10;y2jkhVGYZvcpXTFO/50S6hIcDYNhr6bfcvPs95gbiRumYYrUrEnw5HiJxEaDC17Y1mrC6t4+KYVJ&#10;/64U0O5Do61ijUh7uertcmsfSWiiGzUvRXEDEpYCBAY6hQkIRiXkB4w6mCYJVu/XRFKM6uccnoEZ&#10;PQdDHozlwSA8B9cEa4x6c677EbVuJVtVgNw/NC4u4KmUzIr4Lov9A4MJYbnsp5kZQaf/9tbdzJ39&#10;AgAA//8DAFBLAwQUAAYACAAAACEAKijaLuEAAAANAQAADwAAAGRycy9kb3ducmV2LnhtbEyPwU7D&#10;MAyG70i8Q2QkblvSThRWmk4TghMSoisHjmmTtdEapzTZVt4e78SOv/3p9+diM7uBncwUrEcJyVIA&#10;M9h6bbGT8FW/LZ6AhahQq8GjkfBrAmzK25tC5dqfsTKnXewYlWDIlYQ+xjHnPLS9cSos/WiQdns/&#10;ORUpTh3XkzpTuRt4KkTGnbJIF3o1mpfetIfd0UnYfmP1an8+ms9qX9m6Xgt8zw5S3t/N22dg0czx&#10;H4aLPqlDSU6NP6IObKC8ekwJlbDIkiQBdkHE+mEFrKFZKlLgZcGvvyj/AAAA//8DAFBLAQItABQA&#10;BgAIAAAAIQC2gziS/gAAAOEBAAATAAAAAAAAAAAAAAAAAAAAAABbQ29udGVudF9UeXBlc10ueG1s&#10;UEsBAi0AFAAGAAgAAAAhADj9If/WAAAAlAEAAAsAAAAAAAAAAAAAAAAALwEAAF9yZWxzLy5yZWxz&#10;UEsBAi0AFAAGAAgAAAAhAIET5qLMAgAAuwUAAA4AAAAAAAAAAAAAAAAALgIAAGRycy9lMm9Eb2Mu&#10;eG1sUEsBAi0AFAAGAAgAAAAhACoo2i7hAAAADQEAAA8AAAAAAAAAAAAAAAAAJgUAAGRycy9kb3du&#10;cmV2LnhtbFBLBQYAAAAABAAEAPMAAAA0BgAAAAA=&#10;" filled="f" stroked="f">
                <v:textbox inset="0,0,0,0">
                  <w:txbxContent>
                    <w:tbl>
                      <w:tblPr>
                        <w:tblW w:w="0" w:type="auto"/>
                        <w:tblLayout w:type="fixed"/>
                        <w:tblLook w:val="01E0" w:firstRow="1" w:lastRow="1" w:firstColumn="1" w:lastColumn="1" w:noHBand="0" w:noVBand="0"/>
                      </w:tblPr>
                      <w:tblGrid>
                        <w:gridCol w:w="1056"/>
                        <w:gridCol w:w="1275"/>
                        <w:gridCol w:w="1277"/>
                        <w:gridCol w:w="1190"/>
                        <w:gridCol w:w="1020"/>
                        <w:gridCol w:w="1188"/>
                        <w:gridCol w:w="1280"/>
                        <w:gridCol w:w="1277"/>
                      </w:tblGrid>
                      <w:tr w:rsidR="00956945">
                        <w:trPr>
                          <w:trHeight w:hRule="exact" w:val="509"/>
                        </w:trPr>
                        <w:tc>
                          <w:tcPr>
                            <w:tcW w:w="9563" w:type="dxa"/>
                            <w:gridSpan w:val="8"/>
                            <w:tcBorders>
                              <w:top w:val="single" w:sz="40" w:space="0" w:color="612322"/>
                              <w:left w:val="single" w:sz="5" w:space="0" w:color="000000"/>
                              <w:bottom w:val="single" w:sz="5" w:space="0" w:color="000000"/>
                              <w:right w:val="single" w:sz="5" w:space="0" w:color="000000"/>
                            </w:tcBorders>
                          </w:tcPr>
                          <w:p w:rsidR="00956945" w:rsidRDefault="00956945">
                            <w:pPr>
                              <w:pStyle w:val="TableParagraph"/>
                              <w:spacing w:before="105"/>
                              <w:ind w:left="510"/>
                              <w:rPr>
                                <w:rFonts w:ascii="Times New Roman" w:eastAsia="Times New Roman" w:hAnsi="Times New Roman" w:cs="Times New Roman"/>
                                <w:sz w:val="20"/>
                                <w:szCs w:val="20"/>
                              </w:rPr>
                            </w:pPr>
                            <w:r>
                              <w:rPr>
                                <w:rFonts w:ascii="Times New Roman" w:hAnsi="Times New Roman"/>
                                <w:b/>
                                <w:spacing w:val="-1"/>
                                <w:sz w:val="20"/>
                              </w:rPr>
                              <w:t>Котельная</w:t>
                            </w:r>
                            <w:r>
                              <w:rPr>
                                <w:rFonts w:ascii="Times New Roman" w:hAnsi="Times New Roman"/>
                                <w:b/>
                                <w:spacing w:val="-17"/>
                                <w:sz w:val="20"/>
                              </w:rPr>
                              <w:t xml:space="preserve"> </w:t>
                            </w:r>
                            <w:r>
                              <w:rPr>
                                <w:rFonts w:ascii="Times New Roman" w:hAnsi="Times New Roman"/>
                                <w:b/>
                                <w:sz w:val="20"/>
                              </w:rPr>
                              <w:t>микрорайона</w:t>
                            </w:r>
                            <w:r>
                              <w:rPr>
                                <w:rFonts w:ascii="Times New Roman" w:hAnsi="Times New Roman"/>
                                <w:b/>
                                <w:spacing w:val="-15"/>
                                <w:sz w:val="20"/>
                              </w:rPr>
                              <w:t xml:space="preserve"> </w:t>
                            </w:r>
                            <w:r>
                              <w:rPr>
                                <w:rFonts w:ascii="Times New Roman" w:hAnsi="Times New Roman"/>
                                <w:b/>
                                <w:sz w:val="20"/>
                              </w:rPr>
                              <w:t>Касколовка</w:t>
                            </w:r>
                          </w:p>
                        </w:tc>
                      </w:tr>
                      <w:tr w:rsidR="00956945">
                        <w:trPr>
                          <w:trHeight w:hRule="exact" w:val="444"/>
                        </w:trPr>
                        <w:tc>
                          <w:tcPr>
                            <w:tcW w:w="9563" w:type="dxa"/>
                            <w:gridSpan w:val="8"/>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100"/>
                              <w:ind w:right="1"/>
                              <w:jc w:val="center"/>
                              <w:rPr>
                                <w:rFonts w:ascii="Times New Roman" w:eastAsia="Times New Roman" w:hAnsi="Times New Roman" w:cs="Times New Roman"/>
                                <w:sz w:val="20"/>
                                <w:szCs w:val="20"/>
                              </w:rPr>
                            </w:pPr>
                            <w:r>
                              <w:rPr>
                                <w:rFonts w:ascii="Times New Roman" w:hAnsi="Times New Roman"/>
                                <w:b/>
                                <w:sz w:val="20"/>
                              </w:rPr>
                              <w:t>2021</w:t>
                            </w:r>
                            <w:r>
                              <w:rPr>
                                <w:rFonts w:ascii="Times New Roman" w:hAnsi="Times New Roman"/>
                                <w:b/>
                                <w:spacing w:val="-8"/>
                                <w:sz w:val="20"/>
                              </w:rPr>
                              <w:t xml:space="preserve"> </w:t>
                            </w:r>
                            <w:r>
                              <w:rPr>
                                <w:rFonts w:ascii="Times New Roman" w:hAnsi="Times New Roman"/>
                                <w:b/>
                                <w:sz w:val="20"/>
                              </w:rPr>
                              <w:t>год</w:t>
                            </w:r>
                          </w:p>
                        </w:tc>
                      </w:tr>
                      <w:tr w:rsidR="00956945">
                        <w:trPr>
                          <w:trHeight w:hRule="exact" w:val="444"/>
                        </w:trPr>
                        <w:tc>
                          <w:tcPr>
                            <w:tcW w:w="1056"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56"/>
                              <w:rPr>
                                <w:rFonts w:ascii="Times New Roman" w:eastAsia="Times New Roman" w:hAnsi="Times New Roman" w:cs="Times New Roman"/>
                                <w:sz w:val="20"/>
                                <w:szCs w:val="20"/>
                              </w:rPr>
                            </w:pPr>
                            <w:r>
                              <w:rPr>
                                <w:rFonts w:ascii="Times New Roman" w:hAnsi="Times New Roman"/>
                                <w:sz w:val="20"/>
                              </w:rPr>
                              <w:t>Газ</w:t>
                            </w:r>
                          </w:p>
                        </w:tc>
                        <w:tc>
                          <w:tcPr>
                            <w:tcW w:w="1275" w:type="dxa"/>
                            <w:tcBorders>
                              <w:top w:val="single" w:sz="5" w:space="0" w:color="000000"/>
                              <w:left w:val="single" w:sz="5" w:space="0" w:color="000000"/>
                              <w:bottom w:val="single" w:sz="5" w:space="0" w:color="000000"/>
                              <w:right w:val="single" w:sz="5" w:space="0" w:color="000000"/>
                            </w:tcBorders>
                          </w:tcPr>
                          <w:p w:rsidR="00956945" w:rsidRDefault="00956945"/>
                        </w:tc>
                        <w:tc>
                          <w:tcPr>
                            <w:tcW w:w="1277"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255"/>
                              <w:rPr>
                                <w:rFonts w:ascii="Times New Roman" w:eastAsia="Times New Roman" w:hAnsi="Times New Roman" w:cs="Times New Roman"/>
                                <w:sz w:val="20"/>
                                <w:szCs w:val="20"/>
                              </w:rPr>
                            </w:pPr>
                            <w:r>
                              <w:rPr>
                                <w:rFonts w:ascii="Times New Roman"/>
                                <w:sz w:val="20"/>
                              </w:rPr>
                              <w:t>1038.504</w:t>
                            </w:r>
                          </w:p>
                        </w:tc>
                        <w:tc>
                          <w:tcPr>
                            <w:tcW w:w="1190"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212"/>
                              <w:rPr>
                                <w:rFonts w:ascii="Times New Roman" w:eastAsia="Times New Roman" w:hAnsi="Times New Roman" w:cs="Times New Roman"/>
                                <w:sz w:val="20"/>
                                <w:szCs w:val="20"/>
                              </w:rPr>
                            </w:pPr>
                            <w:r>
                              <w:rPr>
                                <w:rFonts w:ascii="Times New Roman"/>
                                <w:sz w:val="20"/>
                              </w:rPr>
                              <w:t>1038.504</w:t>
                            </w:r>
                          </w:p>
                        </w:tc>
                        <w:tc>
                          <w:tcPr>
                            <w:tcW w:w="1020"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126"/>
                              <w:rPr>
                                <w:rFonts w:ascii="Times New Roman" w:eastAsia="Times New Roman" w:hAnsi="Times New Roman" w:cs="Times New Roman"/>
                                <w:sz w:val="20"/>
                                <w:szCs w:val="20"/>
                              </w:rPr>
                            </w:pPr>
                            <w:r>
                              <w:rPr>
                                <w:rFonts w:ascii="Times New Roman"/>
                                <w:sz w:val="20"/>
                              </w:rPr>
                              <w:t>1038.504</w:t>
                            </w:r>
                          </w:p>
                        </w:tc>
                        <w:tc>
                          <w:tcPr>
                            <w:tcW w:w="1188"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260"/>
                              <w:rPr>
                                <w:rFonts w:ascii="Times New Roman" w:eastAsia="Times New Roman" w:hAnsi="Times New Roman" w:cs="Times New Roman"/>
                                <w:sz w:val="20"/>
                                <w:szCs w:val="20"/>
                              </w:rPr>
                            </w:pPr>
                            <w:r>
                              <w:rPr>
                                <w:rFonts w:ascii="Times New Roman"/>
                                <w:sz w:val="20"/>
                              </w:rPr>
                              <w:t>1202.29</w:t>
                            </w:r>
                          </w:p>
                        </w:tc>
                        <w:tc>
                          <w:tcPr>
                            <w:tcW w:w="1280" w:type="dxa"/>
                            <w:tcBorders>
                              <w:top w:val="single" w:sz="5" w:space="0" w:color="000000"/>
                              <w:left w:val="single" w:sz="5" w:space="0" w:color="000000"/>
                              <w:bottom w:val="single" w:sz="5" w:space="0" w:color="000000"/>
                              <w:right w:val="single" w:sz="5" w:space="0" w:color="000000"/>
                            </w:tcBorders>
                          </w:tcPr>
                          <w:p w:rsidR="00956945" w:rsidRDefault="00956945"/>
                        </w:tc>
                        <w:tc>
                          <w:tcPr>
                            <w:tcW w:w="1277"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406"/>
                              <w:rPr>
                                <w:rFonts w:ascii="Times New Roman" w:eastAsia="Times New Roman" w:hAnsi="Times New Roman" w:cs="Times New Roman"/>
                                <w:sz w:val="20"/>
                                <w:szCs w:val="20"/>
                              </w:rPr>
                            </w:pPr>
                            <w:r>
                              <w:rPr>
                                <w:rFonts w:ascii="Times New Roman"/>
                                <w:sz w:val="20"/>
                              </w:rPr>
                              <w:t>8</w:t>
                            </w:r>
                            <w:r>
                              <w:rPr>
                                <w:rFonts w:ascii="Times New Roman"/>
                                <w:spacing w:val="-3"/>
                                <w:sz w:val="20"/>
                              </w:rPr>
                              <w:t xml:space="preserve"> </w:t>
                            </w:r>
                            <w:r>
                              <w:rPr>
                                <w:rFonts w:ascii="Times New Roman"/>
                                <w:spacing w:val="1"/>
                                <w:sz w:val="20"/>
                              </w:rPr>
                              <w:t>104</w:t>
                            </w:r>
                          </w:p>
                        </w:tc>
                      </w:tr>
                      <w:tr w:rsidR="00956945">
                        <w:trPr>
                          <w:trHeight w:hRule="exact" w:val="444"/>
                        </w:trPr>
                        <w:tc>
                          <w:tcPr>
                            <w:tcW w:w="1056"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56"/>
                              <w:rPr>
                                <w:rFonts w:ascii="Times New Roman" w:eastAsia="Times New Roman" w:hAnsi="Times New Roman" w:cs="Times New Roman"/>
                                <w:sz w:val="20"/>
                                <w:szCs w:val="20"/>
                              </w:rPr>
                            </w:pPr>
                            <w:r>
                              <w:rPr>
                                <w:rFonts w:ascii="Times New Roman" w:hAnsi="Times New Roman"/>
                                <w:sz w:val="20"/>
                              </w:rPr>
                              <w:t>Итого</w:t>
                            </w:r>
                          </w:p>
                        </w:tc>
                        <w:tc>
                          <w:tcPr>
                            <w:tcW w:w="1275" w:type="dxa"/>
                            <w:tcBorders>
                              <w:top w:val="single" w:sz="5" w:space="0" w:color="000000"/>
                              <w:left w:val="single" w:sz="5" w:space="0" w:color="000000"/>
                              <w:bottom w:val="single" w:sz="5" w:space="0" w:color="000000"/>
                              <w:right w:val="single" w:sz="5" w:space="0" w:color="000000"/>
                            </w:tcBorders>
                          </w:tcPr>
                          <w:p w:rsidR="00956945" w:rsidRDefault="00956945"/>
                        </w:tc>
                        <w:tc>
                          <w:tcPr>
                            <w:tcW w:w="1277"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255"/>
                              <w:rPr>
                                <w:rFonts w:ascii="Times New Roman" w:eastAsia="Times New Roman" w:hAnsi="Times New Roman" w:cs="Times New Roman"/>
                                <w:sz w:val="20"/>
                                <w:szCs w:val="20"/>
                              </w:rPr>
                            </w:pPr>
                            <w:r>
                              <w:rPr>
                                <w:rFonts w:ascii="Times New Roman"/>
                                <w:sz w:val="20"/>
                              </w:rPr>
                              <w:t>1038.504</w:t>
                            </w:r>
                          </w:p>
                        </w:tc>
                        <w:tc>
                          <w:tcPr>
                            <w:tcW w:w="1190"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212"/>
                              <w:rPr>
                                <w:rFonts w:ascii="Times New Roman" w:eastAsia="Times New Roman" w:hAnsi="Times New Roman" w:cs="Times New Roman"/>
                                <w:sz w:val="20"/>
                                <w:szCs w:val="20"/>
                              </w:rPr>
                            </w:pPr>
                            <w:r>
                              <w:rPr>
                                <w:rFonts w:ascii="Times New Roman"/>
                                <w:sz w:val="20"/>
                              </w:rPr>
                              <w:t>1038.504</w:t>
                            </w:r>
                          </w:p>
                        </w:tc>
                        <w:tc>
                          <w:tcPr>
                            <w:tcW w:w="1020"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126"/>
                              <w:rPr>
                                <w:rFonts w:ascii="Times New Roman" w:eastAsia="Times New Roman" w:hAnsi="Times New Roman" w:cs="Times New Roman"/>
                                <w:sz w:val="20"/>
                                <w:szCs w:val="20"/>
                              </w:rPr>
                            </w:pPr>
                            <w:r>
                              <w:rPr>
                                <w:rFonts w:ascii="Times New Roman"/>
                                <w:sz w:val="20"/>
                              </w:rPr>
                              <w:t>1038.504</w:t>
                            </w:r>
                          </w:p>
                        </w:tc>
                        <w:tc>
                          <w:tcPr>
                            <w:tcW w:w="1188"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260"/>
                              <w:rPr>
                                <w:rFonts w:ascii="Times New Roman" w:eastAsia="Times New Roman" w:hAnsi="Times New Roman" w:cs="Times New Roman"/>
                                <w:sz w:val="20"/>
                                <w:szCs w:val="20"/>
                              </w:rPr>
                            </w:pPr>
                            <w:r>
                              <w:rPr>
                                <w:rFonts w:ascii="Times New Roman"/>
                                <w:sz w:val="20"/>
                              </w:rPr>
                              <w:t>1202.29</w:t>
                            </w:r>
                          </w:p>
                        </w:tc>
                        <w:tc>
                          <w:tcPr>
                            <w:tcW w:w="1280" w:type="dxa"/>
                            <w:tcBorders>
                              <w:top w:val="single" w:sz="5" w:space="0" w:color="000000"/>
                              <w:left w:val="single" w:sz="5" w:space="0" w:color="000000"/>
                              <w:bottom w:val="single" w:sz="5" w:space="0" w:color="000000"/>
                              <w:right w:val="single" w:sz="5" w:space="0" w:color="000000"/>
                            </w:tcBorders>
                          </w:tcPr>
                          <w:p w:rsidR="00956945" w:rsidRDefault="00956945"/>
                        </w:tc>
                        <w:tc>
                          <w:tcPr>
                            <w:tcW w:w="1277"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406"/>
                              <w:rPr>
                                <w:rFonts w:ascii="Times New Roman" w:eastAsia="Times New Roman" w:hAnsi="Times New Roman" w:cs="Times New Roman"/>
                                <w:sz w:val="20"/>
                                <w:szCs w:val="20"/>
                              </w:rPr>
                            </w:pPr>
                            <w:r>
                              <w:rPr>
                                <w:rFonts w:ascii="Times New Roman"/>
                                <w:sz w:val="20"/>
                              </w:rPr>
                              <w:t>8</w:t>
                            </w:r>
                            <w:r>
                              <w:rPr>
                                <w:rFonts w:ascii="Times New Roman"/>
                                <w:spacing w:val="-3"/>
                                <w:sz w:val="20"/>
                              </w:rPr>
                              <w:t xml:space="preserve"> </w:t>
                            </w:r>
                            <w:r>
                              <w:rPr>
                                <w:rFonts w:ascii="Times New Roman"/>
                                <w:spacing w:val="1"/>
                                <w:sz w:val="20"/>
                              </w:rPr>
                              <w:t>104</w:t>
                            </w:r>
                          </w:p>
                        </w:tc>
                      </w:tr>
                      <w:tr w:rsidR="00956945">
                        <w:trPr>
                          <w:trHeight w:hRule="exact" w:val="444"/>
                        </w:trPr>
                        <w:tc>
                          <w:tcPr>
                            <w:tcW w:w="9563" w:type="dxa"/>
                            <w:gridSpan w:val="8"/>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100"/>
                              <w:ind w:right="1"/>
                              <w:jc w:val="center"/>
                              <w:rPr>
                                <w:rFonts w:ascii="Times New Roman" w:eastAsia="Times New Roman" w:hAnsi="Times New Roman" w:cs="Times New Roman"/>
                                <w:sz w:val="20"/>
                                <w:szCs w:val="20"/>
                              </w:rPr>
                            </w:pPr>
                            <w:r>
                              <w:rPr>
                                <w:rFonts w:ascii="Times New Roman" w:hAnsi="Times New Roman"/>
                                <w:b/>
                                <w:sz w:val="20"/>
                              </w:rPr>
                              <w:t>2020</w:t>
                            </w:r>
                            <w:r>
                              <w:rPr>
                                <w:rFonts w:ascii="Times New Roman" w:hAnsi="Times New Roman"/>
                                <w:b/>
                                <w:spacing w:val="-8"/>
                                <w:sz w:val="20"/>
                              </w:rPr>
                              <w:t xml:space="preserve"> </w:t>
                            </w:r>
                            <w:r>
                              <w:rPr>
                                <w:rFonts w:ascii="Times New Roman" w:hAnsi="Times New Roman"/>
                                <w:b/>
                                <w:sz w:val="20"/>
                              </w:rPr>
                              <w:t>год</w:t>
                            </w:r>
                          </w:p>
                        </w:tc>
                      </w:tr>
                      <w:tr w:rsidR="00956945">
                        <w:trPr>
                          <w:trHeight w:hRule="exact" w:val="451"/>
                        </w:trPr>
                        <w:tc>
                          <w:tcPr>
                            <w:tcW w:w="1056"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56"/>
                              <w:rPr>
                                <w:rFonts w:ascii="Times New Roman" w:eastAsia="Times New Roman" w:hAnsi="Times New Roman" w:cs="Times New Roman"/>
                                <w:sz w:val="20"/>
                                <w:szCs w:val="20"/>
                              </w:rPr>
                            </w:pPr>
                            <w:r>
                              <w:rPr>
                                <w:rFonts w:ascii="Times New Roman" w:hAnsi="Times New Roman"/>
                                <w:sz w:val="20"/>
                              </w:rPr>
                              <w:t>Газ</w:t>
                            </w:r>
                          </w:p>
                        </w:tc>
                        <w:tc>
                          <w:tcPr>
                            <w:tcW w:w="1275" w:type="dxa"/>
                            <w:tcBorders>
                              <w:top w:val="single" w:sz="5" w:space="0" w:color="000000"/>
                              <w:left w:val="single" w:sz="5" w:space="0" w:color="000000"/>
                              <w:bottom w:val="single" w:sz="5" w:space="0" w:color="000000"/>
                              <w:right w:val="single" w:sz="5" w:space="0" w:color="000000"/>
                            </w:tcBorders>
                          </w:tcPr>
                          <w:p w:rsidR="00956945" w:rsidRDefault="00956945"/>
                        </w:tc>
                        <w:tc>
                          <w:tcPr>
                            <w:tcW w:w="1277"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306"/>
                              <w:rPr>
                                <w:rFonts w:ascii="Times New Roman" w:eastAsia="Times New Roman" w:hAnsi="Times New Roman" w:cs="Times New Roman"/>
                                <w:sz w:val="20"/>
                                <w:szCs w:val="20"/>
                              </w:rPr>
                            </w:pPr>
                            <w:r>
                              <w:rPr>
                                <w:rFonts w:ascii="Times New Roman"/>
                                <w:sz w:val="20"/>
                              </w:rPr>
                              <w:t>894.971</w:t>
                            </w:r>
                          </w:p>
                        </w:tc>
                        <w:tc>
                          <w:tcPr>
                            <w:tcW w:w="1190"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263"/>
                              <w:rPr>
                                <w:rFonts w:ascii="Times New Roman" w:eastAsia="Times New Roman" w:hAnsi="Times New Roman" w:cs="Times New Roman"/>
                                <w:sz w:val="20"/>
                                <w:szCs w:val="20"/>
                              </w:rPr>
                            </w:pPr>
                            <w:r>
                              <w:rPr>
                                <w:rFonts w:ascii="Times New Roman"/>
                                <w:sz w:val="20"/>
                              </w:rPr>
                              <w:t>894.971</w:t>
                            </w:r>
                          </w:p>
                        </w:tc>
                        <w:tc>
                          <w:tcPr>
                            <w:tcW w:w="1020"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176"/>
                              <w:rPr>
                                <w:rFonts w:ascii="Times New Roman" w:eastAsia="Times New Roman" w:hAnsi="Times New Roman" w:cs="Times New Roman"/>
                                <w:sz w:val="20"/>
                                <w:szCs w:val="20"/>
                              </w:rPr>
                            </w:pPr>
                            <w:r>
                              <w:rPr>
                                <w:rFonts w:ascii="Times New Roman"/>
                                <w:sz w:val="20"/>
                              </w:rPr>
                              <w:t>894.971</w:t>
                            </w:r>
                          </w:p>
                        </w:tc>
                        <w:tc>
                          <w:tcPr>
                            <w:tcW w:w="1188"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260"/>
                              <w:rPr>
                                <w:rFonts w:ascii="Times New Roman" w:eastAsia="Times New Roman" w:hAnsi="Times New Roman" w:cs="Times New Roman"/>
                                <w:sz w:val="20"/>
                                <w:szCs w:val="20"/>
                              </w:rPr>
                            </w:pPr>
                            <w:r>
                              <w:rPr>
                                <w:rFonts w:ascii="Times New Roman"/>
                                <w:sz w:val="20"/>
                              </w:rPr>
                              <w:t>1036.12</w:t>
                            </w:r>
                          </w:p>
                        </w:tc>
                        <w:tc>
                          <w:tcPr>
                            <w:tcW w:w="1280" w:type="dxa"/>
                            <w:tcBorders>
                              <w:top w:val="single" w:sz="5" w:space="0" w:color="000000"/>
                              <w:left w:val="single" w:sz="5" w:space="0" w:color="000000"/>
                              <w:bottom w:val="single" w:sz="5" w:space="0" w:color="000000"/>
                              <w:right w:val="single" w:sz="5" w:space="0" w:color="000000"/>
                            </w:tcBorders>
                          </w:tcPr>
                          <w:p w:rsidR="00956945" w:rsidRDefault="00956945"/>
                        </w:tc>
                        <w:tc>
                          <w:tcPr>
                            <w:tcW w:w="1277"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406"/>
                              <w:rPr>
                                <w:rFonts w:ascii="Times New Roman" w:eastAsia="Times New Roman" w:hAnsi="Times New Roman" w:cs="Times New Roman"/>
                                <w:sz w:val="20"/>
                                <w:szCs w:val="20"/>
                              </w:rPr>
                            </w:pPr>
                            <w:r>
                              <w:rPr>
                                <w:rFonts w:ascii="Times New Roman"/>
                                <w:sz w:val="20"/>
                              </w:rPr>
                              <w:t>8</w:t>
                            </w:r>
                            <w:r>
                              <w:rPr>
                                <w:rFonts w:ascii="Times New Roman"/>
                                <w:spacing w:val="-3"/>
                                <w:sz w:val="20"/>
                              </w:rPr>
                              <w:t xml:space="preserve"> </w:t>
                            </w:r>
                            <w:r>
                              <w:rPr>
                                <w:rFonts w:ascii="Times New Roman"/>
                                <w:spacing w:val="1"/>
                                <w:sz w:val="20"/>
                              </w:rPr>
                              <w:t>104</w:t>
                            </w:r>
                          </w:p>
                        </w:tc>
                      </w:tr>
                      <w:tr w:rsidR="00956945">
                        <w:trPr>
                          <w:trHeight w:hRule="exact" w:val="451"/>
                        </w:trPr>
                        <w:tc>
                          <w:tcPr>
                            <w:tcW w:w="1056"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102"/>
                              <w:ind w:left="56"/>
                              <w:rPr>
                                <w:rFonts w:ascii="Times New Roman" w:eastAsia="Times New Roman" w:hAnsi="Times New Roman" w:cs="Times New Roman"/>
                                <w:sz w:val="20"/>
                                <w:szCs w:val="20"/>
                              </w:rPr>
                            </w:pPr>
                            <w:r>
                              <w:rPr>
                                <w:rFonts w:ascii="Times New Roman" w:hAnsi="Times New Roman"/>
                                <w:sz w:val="20"/>
                              </w:rPr>
                              <w:t>Итого</w:t>
                            </w:r>
                          </w:p>
                        </w:tc>
                        <w:tc>
                          <w:tcPr>
                            <w:tcW w:w="1275" w:type="dxa"/>
                            <w:tcBorders>
                              <w:top w:val="single" w:sz="5" w:space="0" w:color="000000"/>
                              <w:left w:val="single" w:sz="5" w:space="0" w:color="000000"/>
                              <w:bottom w:val="single" w:sz="5" w:space="0" w:color="000000"/>
                              <w:right w:val="single" w:sz="5" w:space="0" w:color="000000"/>
                            </w:tcBorders>
                          </w:tcPr>
                          <w:p w:rsidR="00956945" w:rsidRDefault="00956945"/>
                        </w:tc>
                        <w:tc>
                          <w:tcPr>
                            <w:tcW w:w="1277"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306"/>
                              <w:rPr>
                                <w:rFonts w:ascii="Times New Roman" w:eastAsia="Times New Roman" w:hAnsi="Times New Roman" w:cs="Times New Roman"/>
                                <w:sz w:val="20"/>
                                <w:szCs w:val="20"/>
                              </w:rPr>
                            </w:pPr>
                            <w:r>
                              <w:rPr>
                                <w:rFonts w:ascii="Times New Roman"/>
                                <w:sz w:val="20"/>
                              </w:rPr>
                              <w:t>894.971</w:t>
                            </w:r>
                          </w:p>
                        </w:tc>
                        <w:tc>
                          <w:tcPr>
                            <w:tcW w:w="1190"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263"/>
                              <w:rPr>
                                <w:rFonts w:ascii="Times New Roman" w:eastAsia="Times New Roman" w:hAnsi="Times New Roman" w:cs="Times New Roman"/>
                                <w:sz w:val="20"/>
                                <w:szCs w:val="20"/>
                              </w:rPr>
                            </w:pPr>
                            <w:r>
                              <w:rPr>
                                <w:rFonts w:ascii="Times New Roman"/>
                                <w:sz w:val="20"/>
                              </w:rPr>
                              <w:t>894.971</w:t>
                            </w:r>
                          </w:p>
                        </w:tc>
                        <w:tc>
                          <w:tcPr>
                            <w:tcW w:w="1020"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176"/>
                              <w:rPr>
                                <w:rFonts w:ascii="Times New Roman" w:eastAsia="Times New Roman" w:hAnsi="Times New Roman" w:cs="Times New Roman"/>
                                <w:sz w:val="20"/>
                                <w:szCs w:val="20"/>
                              </w:rPr>
                            </w:pPr>
                            <w:r>
                              <w:rPr>
                                <w:rFonts w:ascii="Times New Roman"/>
                                <w:sz w:val="20"/>
                              </w:rPr>
                              <w:t>894.971</w:t>
                            </w:r>
                          </w:p>
                        </w:tc>
                        <w:tc>
                          <w:tcPr>
                            <w:tcW w:w="1188"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260"/>
                              <w:rPr>
                                <w:rFonts w:ascii="Times New Roman" w:eastAsia="Times New Roman" w:hAnsi="Times New Roman" w:cs="Times New Roman"/>
                                <w:sz w:val="20"/>
                                <w:szCs w:val="20"/>
                              </w:rPr>
                            </w:pPr>
                            <w:r>
                              <w:rPr>
                                <w:rFonts w:ascii="Times New Roman"/>
                                <w:sz w:val="20"/>
                              </w:rPr>
                              <w:t>1036.12</w:t>
                            </w:r>
                          </w:p>
                        </w:tc>
                        <w:tc>
                          <w:tcPr>
                            <w:tcW w:w="1280" w:type="dxa"/>
                            <w:tcBorders>
                              <w:top w:val="single" w:sz="5" w:space="0" w:color="000000"/>
                              <w:left w:val="single" w:sz="5" w:space="0" w:color="000000"/>
                              <w:bottom w:val="single" w:sz="5" w:space="0" w:color="000000"/>
                              <w:right w:val="single" w:sz="5" w:space="0" w:color="000000"/>
                            </w:tcBorders>
                          </w:tcPr>
                          <w:p w:rsidR="00956945" w:rsidRDefault="00956945"/>
                        </w:tc>
                        <w:tc>
                          <w:tcPr>
                            <w:tcW w:w="1277"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406"/>
                              <w:rPr>
                                <w:rFonts w:ascii="Times New Roman" w:eastAsia="Times New Roman" w:hAnsi="Times New Roman" w:cs="Times New Roman"/>
                                <w:sz w:val="20"/>
                                <w:szCs w:val="20"/>
                              </w:rPr>
                            </w:pPr>
                            <w:r>
                              <w:rPr>
                                <w:rFonts w:ascii="Times New Roman"/>
                                <w:sz w:val="20"/>
                              </w:rPr>
                              <w:t>8</w:t>
                            </w:r>
                            <w:r>
                              <w:rPr>
                                <w:rFonts w:ascii="Times New Roman"/>
                                <w:spacing w:val="-3"/>
                                <w:sz w:val="20"/>
                              </w:rPr>
                              <w:t xml:space="preserve"> </w:t>
                            </w:r>
                            <w:r>
                              <w:rPr>
                                <w:rFonts w:ascii="Times New Roman"/>
                                <w:spacing w:val="1"/>
                                <w:sz w:val="20"/>
                              </w:rPr>
                              <w:t>104</w:t>
                            </w:r>
                          </w:p>
                        </w:tc>
                      </w:tr>
                      <w:tr w:rsidR="00956945">
                        <w:trPr>
                          <w:trHeight w:hRule="exact" w:val="444"/>
                        </w:trPr>
                        <w:tc>
                          <w:tcPr>
                            <w:tcW w:w="9563" w:type="dxa"/>
                            <w:gridSpan w:val="8"/>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100"/>
                              <w:ind w:right="1"/>
                              <w:jc w:val="center"/>
                              <w:rPr>
                                <w:rFonts w:ascii="Times New Roman" w:eastAsia="Times New Roman" w:hAnsi="Times New Roman" w:cs="Times New Roman"/>
                                <w:sz w:val="20"/>
                                <w:szCs w:val="20"/>
                              </w:rPr>
                            </w:pPr>
                            <w:r>
                              <w:rPr>
                                <w:rFonts w:ascii="Times New Roman" w:hAnsi="Times New Roman"/>
                                <w:b/>
                                <w:sz w:val="20"/>
                              </w:rPr>
                              <w:t>2019</w:t>
                            </w:r>
                            <w:r>
                              <w:rPr>
                                <w:rFonts w:ascii="Times New Roman" w:hAnsi="Times New Roman"/>
                                <w:b/>
                                <w:spacing w:val="-8"/>
                                <w:sz w:val="20"/>
                              </w:rPr>
                              <w:t xml:space="preserve"> </w:t>
                            </w:r>
                            <w:r>
                              <w:rPr>
                                <w:rFonts w:ascii="Times New Roman" w:hAnsi="Times New Roman"/>
                                <w:b/>
                                <w:sz w:val="20"/>
                              </w:rPr>
                              <w:t>год</w:t>
                            </w:r>
                          </w:p>
                        </w:tc>
                      </w:tr>
                      <w:tr w:rsidR="00956945">
                        <w:trPr>
                          <w:trHeight w:hRule="exact" w:val="445"/>
                        </w:trPr>
                        <w:tc>
                          <w:tcPr>
                            <w:tcW w:w="1056"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6"/>
                              <w:ind w:left="56"/>
                              <w:rPr>
                                <w:rFonts w:ascii="Times New Roman" w:eastAsia="Times New Roman" w:hAnsi="Times New Roman" w:cs="Times New Roman"/>
                                <w:sz w:val="20"/>
                                <w:szCs w:val="20"/>
                              </w:rPr>
                            </w:pPr>
                            <w:r>
                              <w:rPr>
                                <w:rFonts w:ascii="Times New Roman" w:hAnsi="Times New Roman"/>
                                <w:sz w:val="20"/>
                              </w:rPr>
                              <w:t>Газ</w:t>
                            </w:r>
                          </w:p>
                        </w:tc>
                        <w:tc>
                          <w:tcPr>
                            <w:tcW w:w="1275" w:type="dxa"/>
                            <w:tcBorders>
                              <w:top w:val="single" w:sz="5" w:space="0" w:color="000000"/>
                              <w:left w:val="single" w:sz="5" w:space="0" w:color="000000"/>
                              <w:bottom w:val="single" w:sz="5" w:space="0" w:color="000000"/>
                              <w:right w:val="single" w:sz="5" w:space="0" w:color="000000"/>
                            </w:tcBorders>
                          </w:tcPr>
                          <w:p w:rsidR="00956945" w:rsidRDefault="00956945"/>
                        </w:tc>
                        <w:tc>
                          <w:tcPr>
                            <w:tcW w:w="1277"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6"/>
                              <w:ind w:left="306"/>
                              <w:rPr>
                                <w:rFonts w:ascii="Times New Roman" w:eastAsia="Times New Roman" w:hAnsi="Times New Roman" w:cs="Times New Roman"/>
                                <w:sz w:val="20"/>
                                <w:szCs w:val="20"/>
                              </w:rPr>
                            </w:pPr>
                            <w:r>
                              <w:rPr>
                                <w:rFonts w:ascii="Times New Roman"/>
                                <w:sz w:val="20"/>
                              </w:rPr>
                              <w:t>871.643</w:t>
                            </w:r>
                          </w:p>
                        </w:tc>
                        <w:tc>
                          <w:tcPr>
                            <w:tcW w:w="1190"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6"/>
                              <w:ind w:left="263"/>
                              <w:rPr>
                                <w:rFonts w:ascii="Times New Roman" w:eastAsia="Times New Roman" w:hAnsi="Times New Roman" w:cs="Times New Roman"/>
                                <w:sz w:val="20"/>
                                <w:szCs w:val="20"/>
                              </w:rPr>
                            </w:pPr>
                            <w:r>
                              <w:rPr>
                                <w:rFonts w:ascii="Times New Roman"/>
                                <w:sz w:val="20"/>
                              </w:rPr>
                              <w:t>871.643</w:t>
                            </w:r>
                          </w:p>
                        </w:tc>
                        <w:tc>
                          <w:tcPr>
                            <w:tcW w:w="1020"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6"/>
                              <w:ind w:left="176"/>
                              <w:rPr>
                                <w:rFonts w:ascii="Times New Roman" w:eastAsia="Times New Roman" w:hAnsi="Times New Roman" w:cs="Times New Roman"/>
                                <w:sz w:val="20"/>
                                <w:szCs w:val="20"/>
                              </w:rPr>
                            </w:pPr>
                            <w:r>
                              <w:rPr>
                                <w:rFonts w:ascii="Times New Roman"/>
                                <w:sz w:val="20"/>
                              </w:rPr>
                              <w:t>871.643</w:t>
                            </w:r>
                          </w:p>
                        </w:tc>
                        <w:tc>
                          <w:tcPr>
                            <w:tcW w:w="1188"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6"/>
                              <w:ind w:left="260"/>
                              <w:rPr>
                                <w:rFonts w:ascii="Times New Roman" w:eastAsia="Times New Roman" w:hAnsi="Times New Roman" w:cs="Times New Roman"/>
                                <w:sz w:val="20"/>
                                <w:szCs w:val="20"/>
                              </w:rPr>
                            </w:pPr>
                            <w:r>
                              <w:rPr>
                                <w:rFonts w:ascii="Times New Roman"/>
                                <w:sz w:val="20"/>
                              </w:rPr>
                              <w:t>1009.11</w:t>
                            </w:r>
                          </w:p>
                        </w:tc>
                        <w:tc>
                          <w:tcPr>
                            <w:tcW w:w="1280" w:type="dxa"/>
                            <w:tcBorders>
                              <w:top w:val="single" w:sz="5" w:space="0" w:color="000000"/>
                              <w:left w:val="single" w:sz="5" w:space="0" w:color="000000"/>
                              <w:bottom w:val="single" w:sz="5" w:space="0" w:color="000000"/>
                              <w:right w:val="single" w:sz="5" w:space="0" w:color="000000"/>
                            </w:tcBorders>
                          </w:tcPr>
                          <w:p w:rsidR="00956945" w:rsidRDefault="00956945"/>
                        </w:tc>
                        <w:tc>
                          <w:tcPr>
                            <w:tcW w:w="1277"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6"/>
                              <w:ind w:left="406"/>
                              <w:rPr>
                                <w:rFonts w:ascii="Times New Roman" w:eastAsia="Times New Roman" w:hAnsi="Times New Roman" w:cs="Times New Roman"/>
                                <w:sz w:val="20"/>
                                <w:szCs w:val="20"/>
                              </w:rPr>
                            </w:pPr>
                            <w:r>
                              <w:rPr>
                                <w:rFonts w:ascii="Times New Roman"/>
                                <w:sz w:val="20"/>
                              </w:rPr>
                              <w:t>8</w:t>
                            </w:r>
                            <w:r>
                              <w:rPr>
                                <w:rFonts w:ascii="Times New Roman"/>
                                <w:spacing w:val="-3"/>
                                <w:sz w:val="20"/>
                              </w:rPr>
                              <w:t xml:space="preserve"> </w:t>
                            </w:r>
                            <w:r>
                              <w:rPr>
                                <w:rFonts w:ascii="Times New Roman"/>
                                <w:spacing w:val="1"/>
                                <w:sz w:val="20"/>
                              </w:rPr>
                              <w:t>104</w:t>
                            </w:r>
                          </w:p>
                        </w:tc>
                      </w:tr>
                      <w:tr w:rsidR="00956945">
                        <w:trPr>
                          <w:trHeight w:hRule="exact" w:val="444"/>
                        </w:trPr>
                        <w:tc>
                          <w:tcPr>
                            <w:tcW w:w="1056"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56"/>
                              <w:rPr>
                                <w:rFonts w:ascii="Times New Roman" w:eastAsia="Times New Roman" w:hAnsi="Times New Roman" w:cs="Times New Roman"/>
                                <w:sz w:val="20"/>
                                <w:szCs w:val="20"/>
                              </w:rPr>
                            </w:pPr>
                            <w:r>
                              <w:rPr>
                                <w:rFonts w:ascii="Times New Roman" w:hAnsi="Times New Roman"/>
                                <w:sz w:val="20"/>
                              </w:rPr>
                              <w:t>Итого</w:t>
                            </w:r>
                          </w:p>
                        </w:tc>
                        <w:tc>
                          <w:tcPr>
                            <w:tcW w:w="1275" w:type="dxa"/>
                            <w:tcBorders>
                              <w:top w:val="single" w:sz="5" w:space="0" w:color="000000"/>
                              <w:left w:val="single" w:sz="5" w:space="0" w:color="000000"/>
                              <w:bottom w:val="single" w:sz="5" w:space="0" w:color="000000"/>
                              <w:right w:val="single" w:sz="5" w:space="0" w:color="000000"/>
                            </w:tcBorders>
                          </w:tcPr>
                          <w:p w:rsidR="00956945" w:rsidRDefault="00956945"/>
                        </w:tc>
                        <w:tc>
                          <w:tcPr>
                            <w:tcW w:w="1277"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306"/>
                              <w:rPr>
                                <w:rFonts w:ascii="Times New Roman" w:eastAsia="Times New Roman" w:hAnsi="Times New Roman" w:cs="Times New Roman"/>
                                <w:sz w:val="20"/>
                                <w:szCs w:val="20"/>
                              </w:rPr>
                            </w:pPr>
                            <w:r>
                              <w:rPr>
                                <w:rFonts w:ascii="Times New Roman"/>
                                <w:sz w:val="20"/>
                              </w:rPr>
                              <w:t>871.643</w:t>
                            </w:r>
                          </w:p>
                        </w:tc>
                        <w:tc>
                          <w:tcPr>
                            <w:tcW w:w="1190"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263"/>
                              <w:rPr>
                                <w:rFonts w:ascii="Times New Roman" w:eastAsia="Times New Roman" w:hAnsi="Times New Roman" w:cs="Times New Roman"/>
                                <w:sz w:val="20"/>
                                <w:szCs w:val="20"/>
                              </w:rPr>
                            </w:pPr>
                            <w:r>
                              <w:rPr>
                                <w:rFonts w:ascii="Times New Roman"/>
                                <w:sz w:val="20"/>
                              </w:rPr>
                              <w:t>871.643</w:t>
                            </w:r>
                          </w:p>
                        </w:tc>
                        <w:tc>
                          <w:tcPr>
                            <w:tcW w:w="1020"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176"/>
                              <w:rPr>
                                <w:rFonts w:ascii="Times New Roman" w:eastAsia="Times New Roman" w:hAnsi="Times New Roman" w:cs="Times New Roman"/>
                                <w:sz w:val="20"/>
                                <w:szCs w:val="20"/>
                              </w:rPr>
                            </w:pPr>
                            <w:r>
                              <w:rPr>
                                <w:rFonts w:ascii="Times New Roman"/>
                                <w:sz w:val="20"/>
                              </w:rPr>
                              <w:t>871.643</w:t>
                            </w:r>
                          </w:p>
                        </w:tc>
                        <w:tc>
                          <w:tcPr>
                            <w:tcW w:w="1188"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260"/>
                              <w:rPr>
                                <w:rFonts w:ascii="Times New Roman" w:eastAsia="Times New Roman" w:hAnsi="Times New Roman" w:cs="Times New Roman"/>
                                <w:sz w:val="20"/>
                                <w:szCs w:val="20"/>
                              </w:rPr>
                            </w:pPr>
                            <w:r>
                              <w:rPr>
                                <w:rFonts w:ascii="Times New Roman"/>
                                <w:sz w:val="20"/>
                              </w:rPr>
                              <w:t>1009.11</w:t>
                            </w:r>
                          </w:p>
                        </w:tc>
                        <w:tc>
                          <w:tcPr>
                            <w:tcW w:w="1280" w:type="dxa"/>
                            <w:tcBorders>
                              <w:top w:val="single" w:sz="5" w:space="0" w:color="000000"/>
                              <w:left w:val="single" w:sz="5" w:space="0" w:color="000000"/>
                              <w:bottom w:val="single" w:sz="5" w:space="0" w:color="000000"/>
                              <w:right w:val="single" w:sz="5" w:space="0" w:color="000000"/>
                            </w:tcBorders>
                          </w:tcPr>
                          <w:p w:rsidR="00956945" w:rsidRDefault="00956945"/>
                        </w:tc>
                        <w:tc>
                          <w:tcPr>
                            <w:tcW w:w="1277"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406"/>
                              <w:rPr>
                                <w:rFonts w:ascii="Times New Roman" w:eastAsia="Times New Roman" w:hAnsi="Times New Roman" w:cs="Times New Roman"/>
                                <w:sz w:val="20"/>
                                <w:szCs w:val="20"/>
                              </w:rPr>
                            </w:pPr>
                            <w:r>
                              <w:rPr>
                                <w:rFonts w:ascii="Times New Roman"/>
                                <w:sz w:val="20"/>
                              </w:rPr>
                              <w:t>8</w:t>
                            </w:r>
                            <w:r>
                              <w:rPr>
                                <w:rFonts w:ascii="Times New Roman"/>
                                <w:spacing w:val="-3"/>
                                <w:sz w:val="20"/>
                              </w:rPr>
                              <w:t xml:space="preserve"> </w:t>
                            </w:r>
                            <w:r>
                              <w:rPr>
                                <w:rFonts w:ascii="Times New Roman"/>
                                <w:spacing w:val="1"/>
                                <w:sz w:val="20"/>
                              </w:rPr>
                              <w:t>104</w:t>
                            </w:r>
                          </w:p>
                        </w:tc>
                      </w:tr>
                      <w:tr w:rsidR="00956945">
                        <w:trPr>
                          <w:trHeight w:hRule="exact" w:val="444"/>
                        </w:trPr>
                        <w:tc>
                          <w:tcPr>
                            <w:tcW w:w="9563" w:type="dxa"/>
                            <w:gridSpan w:val="8"/>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100"/>
                              <w:ind w:right="1"/>
                              <w:jc w:val="center"/>
                              <w:rPr>
                                <w:rFonts w:ascii="Times New Roman" w:eastAsia="Times New Roman" w:hAnsi="Times New Roman" w:cs="Times New Roman"/>
                                <w:sz w:val="20"/>
                                <w:szCs w:val="20"/>
                              </w:rPr>
                            </w:pPr>
                            <w:r>
                              <w:rPr>
                                <w:rFonts w:ascii="Times New Roman" w:hAnsi="Times New Roman"/>
                                <w:b/>
                                <w:sz w:val="20"/>
                              </w:rPr>
                              <w:t>2018</w:t>
                            </w:r>
                            <w:r>
                              <w:rPr>
                                <w:rFonts w:ascii="Times New Roman" w:hAnsi="Times New Roman"/>
                                <w:b/>
                                <w:spacing w:val="-8"/>
                                <w:sz w:val="20"/>
                              </w:rPr>
                              <w:t xml:space="preserve"> </w:t>
                            </w:r>
                            <w:r>
                              <w:rPr>
                                <w:rFonts w:ascii="Times New Roman" w:hAnsi="Times New Roman"/>
                                <w:b/>
                                <w:sz w:val="20"/>
                              </w:rPr>
                              <w:t>год</w:t>
                            </w:r>
                          </w:p>
                        </w:tc>
                      </w:tr>
                      <w:tr w:rsidR="00956945">
                        <w:trPr>
                          <w:trHeight w:hRule="exact" w:val="444"/>
                        </w:trPr>
                        <w:tc>
                          <w:tcPr>
                            <w:tcW w:w="1056"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56"/>
                              <w:rPr>
                                <w:rFonts w:ascii="Times New Roman" w:eastAsia="Times New Roman" w:hAnsi="Times New Roman" w:cs="Times New Roman"/>
                                <w:sz w:val="20"/>
                                <w:szCs w:val="20"/>
                              </w:rPr>
                            </w:pPr>
                            <w:r>
                              <w:rPr>
                                <w:rFonts w:ascii="Times New Roman" w:hAnsi="Times New Roman"/>
                                <w:sz w:val="20"/>
                              </w:rPr>
                              <w:t>Газ</w:t>
                            </w:r>
                          </w:p>
                        </w:tc>
                        <w:tc>
                          <w:tcPr>
                            <w:tcW w:w="1275" w:type="dxa"/>
                            <w:tcBorders>
                              <w:top w:val="single" w:sz="5" w:space="0" w:color="000000"/>
                              <w:left w:val="single" w:sz="5" w:space="0" w:color="000000"/>
                              <w:bottom w:val="single" w:sz="5" w:space="0" w:color="000000"/>
                              <w:right w:val="single" w:sz="5" w:space="0" w:color="000000"/>
                            </w:tcBorders>
                          </w:tcPr>
                          <w:p w:rsidR="00956945" w:rsidRDefault="00956945"/>
                        </w:tc>
                        <w:tc>
                          <w:tcPr>
                            <w:tcW w:w="1277"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306"/>
                              <w:rPr>
                                <w:rFonts w:ascii="Times New Roman" w:eastAsia="Times New Roman" w:hAnsi="Times New Roman" w:cs="Times New Roman"/>
                                <w:sz w:val="20"/>
                                <w:szCs w:val="20"/>
                              </w:rPr>
                            </w:pPr>
                            <w:r>
                              <w:rPr>
                                <w:rFonts w:ascii="Times New Roman"/>
                                <w:sz w:val="20"/>
                              </w:rPr>
                              <w:t>950.178</w:t>
                            </w:r>
                          </w:p>
                        </w:tc>
                        <w:tc>
                          <w:tcPr>
                            <w:tcW w:w="1190"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263"/>
                              <w:rPr>
                                <w:rFonts w:ascii="Times New Roman" w:eastAsia="Times New Roman" w:hAnsi="Times New Roman" w:cs="Times New Roman"/>
                                <w:sz w:val="20"/>
                                <w:szCs w:val="20"/>
                              </w:rPr>
                            </w:pPr>
                            <w:r>
                              <w:rPr>
                                <w:rFonts w:ascii="Times New Roman"/>
                                <w:sz w:val="20"/>
                              </w:rPr>
                              <w:t>950.178</w:t>
                            </w:r>
                          </w:p>
                        </w:tc>
                        <w:tc>
                          <w:tcPr>
                            <w:tcW w:w="1020"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176"/>
                              <w:rPr>
                                <w:rFonts w:ascii="Times New Roman" w:eastAsia="Times New Roman" w:hAnsi="Times New Roman" w:cs="Times New Roman"/>
                                <w:sz w:val="20"/>
                                <w:szCs w:val="20"/>
                              </w:rPr>
                            </w:pPr>
                            <w:r>
                              <w:rPr>
                                <w:rFonts w:ascii="Times New Roman"/>
                                <w:sz w:val="20"/>
                              </w:rPr>
                              <w:t>950.178</w:t>
                            </w:r>
                          </w:p>
                        </w:tc>
                        <w:tc>
                          <w:tcPr>
                            <w:tcW w:w="1188"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260"/>
                              <w:rPr>
                                <w:rFonts w:ascii="Times New Roman" w:eastAsia="Times New Roman" w:hAnsi="Times New Roman" w:cs="Times New Roman"/>
                                <w:sz w:val="20"/>
                                <w:szCs w:val="20"/>
                              </w:rPr>
                            </w:pPr>
                            <w:r>
                              <w:rPr>
                                <w:rFonts w:ascii="Times New Roman"/>
                                <w:sz w:val="20"/>
                              </w:rPr>
                              <w:t>1100.03</w:t>
                            </w:r>
                          </w:p>
                        </w:tc>
                        <w:tc>
                          <w:tcPr>
                            <w:tcW w:w="1280" w:type="dxa"/>
                            <w:tcBorders>
                              <w:top w:val="single" w:sz="5" w:space="0" w:color="000000"/>
                              <w:left w:val="single" w:sz="5" w:space="0" w:color="000000"/>
                              <w:bottom w:val="single" w:sz="5" w:space="0" w:color="000000"/>
                              <w:right w:val="single" w:sz="5" w:space="0" w:color="000000"/>
                            </w:tcBorders>
                          </w:tcPr>
                          <w:p w:rsidR="00956945" w:rsidRDefault="00956945"/>
                        </w:tc>
                        <w:tc>
                          <w:tcPr>
                            <w:tcW w:w="1277"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406"/>
                              <w:rPr>
                                <w:rFonts w:ascii="Times New Roman" w:eastAsia="Times New Roman" w:hAnsi="Times New Roman" w:cs="Times New Roman"/>
                                <w:sz w:val="20"/>
                                <w:szCs w:val="20"/>
                              </w:rPr>
                            </w:pPr>
                            <w:r>
                              <w:rPr>
                                <w:rFonts w:ascii="Times New Roman"/>
                                <w:sz w:val="20"/>
                              </w:rPr>
                              <w:t>8</w:t>
                            </w:r>
                            <w:r>
                              <w:rPr>
                                <w:rFonts w:ascii="Times New Roman"/>
                                <w:spacing w:val="-3"/>
                                <w:sz w:val="20"/>
                              </w:rPr>
                              <w:t xml:space="preserve"> </w:t>
                            </w:r>
                            <w:r>
                              <w:rPr>
                                <w:rFonts w:ascii="Times New Roman"/>
                                <w:spacing w:val="1"/>
                                <w:sz w:val="20"/>
                              </w:rPr>
                              <w:t>104</w:t>
                            </w:r>
                          </w:p>
                        </w:tc>
                      </w:tr>
                      <w:tr w:rsidR="00956945">
                        <w:trPr>
                          <w:trHeight w:hRule="exact" w:val="444"/>
                        </w:trPr>
                        <w:tc>
                          <w:tcPr>
                            <w:tcW w:w="1056"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56"/>
                              <w:rPr>
                                <w:rFonts w:ascii="Times New Roman" w:eastAsia="Times New Roman" w:hAnsi="Times New Roman" w:cs="Times New Roman"/>
                                <w:sz w:val="20"/>
                                <w:szCs w:val="20"/>
                              </w:rPr>
                            </w:pPr>
                            <w:r>
                              <w:rPr>
                                <w:rFonts w:ascii="Times New Roman" w:hAnsi="Times New Roman"/>
                                <w:sz w:val="20"/>
                              </w:rPr>
                              <w:t>Итого</w:t>
                            </w:r>
                          </w:p>
                        </w:tc>
                        <w:tc>
                          <w:tcPr>
                            <w:tcW w:w="1275" w:type="dxa"/>
                            <w:tcBorders>
                              <w:top w:val="single" w:sz="5" w:space="0" w:color="000000"/>
                              <w:left w:val="single" w:sz="5" w:space="0" w:color="000000"/>
                              <w:bottom w:val="single" w:sz="5" w:space="0" w:color="000000"/>
                              <w:right w:val="single" w:sz="5" w:space="0" w:color="000000"/>
                            </w:tcBorders>
                          </w:tcPr>
                          <w:p w:rsidR="00956945" w:rsidRDefault="00956945"/>
                        </w:tc>
                        <w:tc>
                          <w:tcPr>
                            <w:tcW w:w="1277"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306"/>
                              <w:rPr>
                                <w:rFonts w:ascii="Times New Roman" w:eastAsia="Times New Roman" w:hAnsi="Times New Roman" w:cs="Times New Roman"/>
                                <w:sz w:val="20"/>
                                <w:szCs w:val="20"/>
                              </w:rPr>
                            </w:pPr>
                            <w:r>
                              <w:rPr>
                                <w:rFonts w:ascii="Times New Roman"/>
                                <w:sz w:val="20"/>
                              </w:rPr>
                              <w:t>950.178</w:t>
                            </w:r>
                          </w:p>
                        </w:tc>
                        <w:tc>
                          <w:tcPr>
                            <w:tcW w:w="1190"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263"/>
                              <w:rPr>
                                <w:rFonts w:ascii="Times New Roman" w:eastAsia="Times New Roman" w:hAnsi="Times New Roman" w:cs="Times New Roman"/>
                                <w:sz w:val="20"/>
                                <w:szCs w:val="20"/>
                              </w:rPr>
                            </w:pPr>
                            <w:r>
                              <w:rPr>
                                <w:rFonts w:ascii="Times New Roman"/>
                                <w:sz w:val="20"/>
                              </w:rPr>
                              <w:t>950.178</w:t>
                            </w:r>
                          </w:p>
                        </w:tc>
                        <w:tc>
                          <w:tcPr>
                            <w:tcW w:w="1020"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176"/>
                              <w:rPr>
                                <w:rFonts w:ascii="Times New Roman" w:eastAsia="Times New Roman" w:hAnsi="Times New Roman" w:cs="Times New Roman"/>
                                <w:sz w:val="20"/>
                                <w:szCs w:val="20"/>
                              </w:rPr>
                            </w:pPr>
                            <w:r>
                              <w:rPr>
                                <w:rFonts w:ascii="Times New Roman"/>
                                <w:sz w:val="20"/>
                              </w:rPr>
                              <w:t>950.178</w:t>
                            </w:r>
                          </w:p>
                        </w:tc>
                        <w:tc>
                          <w:tcPr>
                            <w:tcW w:w="1188"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260"/>
                              <w:rPr>
                                <w:rFonts w:ascii="Times New Roman" w:eastAsia="Times New Roman" w:hAnsi="Times New Roman" w:cs="Times New Roman"/>
                                <w:sz w:val="20"/>
                                <w:szCs w:val="20"/>
                              </w:rPr>
                            </w:pPr>
                            <w:r>
                              <w:rPr>
                                <w:rFonts w:ascii="Times New Roman"/>
                                <w:sz w:val="20"/>
                              </w:rPr>
                              <w:t>1100.03</w:t>
                            </w:r>
                          </w:p>
                        </w:tc>
                        <w:tc>
                          <w:tcPr>
                            <w:tcW w:w="1280" w:type="dxa"/>
                            <w:tcBorders>
                              <w:top w:val="single" w:sz="5" w:space="0" w:color="000000"/>
                              <w:left w:val="single" w:sz="5" w:space="0" w:color="000000"/>
                              <w:bottom w:val="single" w:sz="5" w:space="0" w:color="000000"/>
                              <w:right w:val="single" w:sz="5" w:space="0" w:color="000000"/>
                            </w:tcBorders>
                          </w:tcPr>
                          <w:p w:rsidR="00956945" w:rsidRDefault="00956945"/>
                        </w:tc>
                        <w:tc>
                          <w:tcPr>
                            <w:tcW w:w="1277" w:type="dxa"/>
                            <w:tcBorders>
                              <w:top w:val="single" w:sz="5" w:space="0" w:color="000000"/>
                              <w:left w:val="single" w:sz="5" w:space="0" w:color="000000"/>
                              <w:bottom w:val="single" w:sz="5" w:space="0" w:color="000000"/>
                              <w:right w:val="single" w:sz="5" w:space="0" w:color="000000"/>
                            </w:tcBorders>
                          </w:tcPr>
                          <w:p w:rsidR="00956945" w:rsidRDefault="00956945">
                            <w:pPr>
                              <w:pStyle w:val="TableParagraph"/>
                              <w:spacing w:before="95"/>
                              <w:ind w:left="406"/>
                              <w:rPr>
                                <w:rFonts w:ascii="Times New Roman" w:eastAsia="Times New Roman" w:hAnsi="Times New Roman" w:cs="Times New Roman"/>
                                <w:sz w:val="20"/>
                                <w:szCs w:val="20"/>
                              </w:rPr>
                            </w:pPr>
                            <w:r>
                              <w:rPr>
                                <w:rFonts w:ascii="Times New Roman"/>
                                <w:sz w:val="20"/>
                              </w:rPr>
                              <w:t>8</w:t>
                            </w:r>
                            <w:r>
                              <w:rPr>
                                <w:rFonts w:ascii="Times New Roman"/>
                                <w:spacing w:val="-3"/>
                                <w:sz w:val="20"/>
                              </w:rPr>
                              <w:t xml:space="preserve"> </w:t>
                            </w:r>
                            <w:r>
                              <w:rPr>
                                <w:rFonts w:ascii="Times New Roman"/>
                                <w:spacing w:val="1"/>
                                <w:sz w:val="20"/>
                              </w:rPr>
                              <w:t>104</w:t>
                            </w:r>
                          </w:p>
                        </w:tc>
                      </w:tr>
                    </w:tbl>
                    <w:p w:rsidR="00956945" w:rsidRDefault="00956945" w:rsidP="00BA44B7"/>
                  </w:txbxContent>
                </v:textbox>
                <w10:wrap anchorx="page"/>
              </v:shape>
            </w:pict>
          </mc:Fallback>
        </mc:AlternateContent>
      </w:r>
      <w:bookmarkStart w:id="9" w:name="_Toc233641434"/>
      <w:r w:rsidR="00346613">
        <w:rPr>
          <w:rFonts w:ascii="Times New Roman" w:hAnsi="Times New Roman" w:cs="Times New Roman"/>
          <w:b/>
          <w:sz w:val="24"/>
          <w:szCs w:val="24"/>
        </w:rPr>
        <w:t xml:space="preserve">8.2. </w:t>
      </w:r>
      <w:r w:rsidR="000E3F27" w:rsidRPr="00346613">
        <w:rPr>
          <w:rFonts w:ascii="Times New Roman" w:hAnsi="Times New Roman" w:cs="Times New Roman"/>
          <w:b/>
          <w:sz w:val="24"/>
          <w:szCs w:val="24"/>
        </w:rPr>
        <w:t>описание видов резервного и аварийного топлива и возможности их обеспечения в соответствии с нормативными требованиями</w:t>
      </w:r>
      <w:bookmarkEnd w:id="9"/>
    </w:p>
    <w:p w:rsidR="00CA6C97" w:rsidRPr="00CA6C97" w:rsidRDefault="00CA6C97" w:rsidP="00CA6C97">
      <w:pPr>
        <w:pStyle w:val="ad"/>
        <w:ind w:left="180" w:right="170" w:firstLine="540"/>
        <w:jc w:val="both"/>
        <w:rPr>
          <w:spacing w:val="-1"/>
        </w:rPr>
      </w:pPr>
      <w:r w:rsidRPr="00CA6C97">
        <w:rPr>
          <w:spacing w:val="-1"/>
        </w:rPr>
        <w:t xml:space="preserve">Котлы на территории </w:t>
      </w:r>
      <w:r>
        <w:rPr>
          <w:spacing w:val="-1"/>
        </w:rPr>
        <w:t>Кингисеппского городского</w:t>
      </w:r>
      <w:r w:rsidRPr="00CA6C97">
        <w:rPr>
          <w:spacing w:val="-1"/>
        </w:rPr>
        <w:t xml:space="preserve"> поселения работают на природном газе, запасы резервного топлива на котельн</w:t>
      </w:r>
      <w:r>
        <w:rPr>
          <w:spacing w:val="-1"/>
        </w:rPr>
        <w:t>ых</w:t>
      </w:r>
      <w:r w:rsidRPr="00CA6C97">
        <w:rPr>
          <w:spacing w:val="-1"/>
        </w:rPr>
        <w:t xml:space="preserve"> отсутствуют. В работе котельн</w:t>
      </w:r>
      <w:r>
        <w:rPr>
          <w:spacing w:val="-1"/>
        </w:rPr>
        <w:t>ых</w:t>
      </w:r>
      <w:r w:rsidRPr="00CA6C97">
        <w:rPr>
          <w:spacing w:val="-1"/>
        </w:rPr>
        <w:t xml:space="preserve"> не предусмотрено резервное топливо и аварийное топливо. </w:t>
      </w:r>
    </w:p>
    <w:p w:rsidR="000E3F27" w:rsidRPr="00346613" w:rsidRDefault="00346613" w:rsidP="00346613">
      <w:pPr>
        <w:spacing w:before="64"/>
        <w:ind w:left="720"/>
        <w:rPr>
          <w:rFonts w:ascii="Times New Roman" w:hAnsi="Times New Roman" w:cs="Times New Roman"/>
          <w:b/>
          <w:sz w:val="24"/>
          <w:szCs w:val="24"/>
        </w:rPr>
      </w:pPr>
      <w:bookmarkStart w:id="10" w:name="_Toc233641435"/>
      <w:r>
        <w:rPr>
          <w:rFonts w:ascii="Times New Roman" w:hAnsi="Times New Roman" w:cs="Times New Roman"/>
          <w:b/>
          <w:sz w:val="24"/>
          <w:szCs w:val="24"/>
        </w:rPr>
        <w:t xml:space="preserve">8.3. </w:t>
      </w:r>
      <w:r w:rsidR="000E3F27" w:rsidRPr="00346613">
        <w:rPr>
          <w:rFonts w:ascii="Times New Roman" w:hAnsi="Times New Roman" w:cs="Times New Roman"/>
          <w:b/>
          <w:sz w:val="24"/>
          <w:szCs w:val="24"/>
        </w:rPr>
        <w:t>описание особенностей характеристик видов топлива в зависимости от мест поставки</w:t>
      </w:r>
      <w:bookmarkEnd w:id="10"/>
    </w:p>
    <w:p w:rsidR="00346613" w:rsidRPr="00346613" w:rsidRDefault="00346613" w:rsidP="00346613">
      <w:pPr>
        <w:pStyle w:val="ad"/>
        <w:ind w:left="180" w:right="170" w:firstLine="540"/>
        <w:jc w:val="both"/>
        <w:rPr>
          <w:spacing w:val="-1"/>
        </w:rPr>
      </w:pPr>
      <w:r w:rsidRPr="00346613">
        <w:rPr>
          <w:spacing w:val="-1"/>
        </w:rPr>
        <w:t xml:space="preserve">Характеристики видов топлива в зависимости от мест поставки представлены в </w:t>
      </w:r>
      <w:r>
        <w:rPr>
          <w:spacing w:val="-1"/>
        </w:rPr>
        <w:t>пункте 8.1.</w:t>
      </w:r>
    </w:p>
    <w:p w:rsidR="000E3F27" w:rsidRPr="00346613" w:rsidRDefault="00346613" w:rsidP="00346613">
      <w:pPr>
        <w:spacing w:before="64"/>
        <w:ind w:left="720"/>
        <w:rPr>
          <w:rFonts w:ascii="Times New Roman" w:hAnsi="Times New Roman" w:cs="Times New Roman"/>
          <w:b/>
          <w:sz w:val="24"/>
          <w:szCs w:val="24"/>
        </w:rPr>
      </w:pPr>
      <w:bookmarkStart w:id="11" w:name="_Toc233641436"/>
      <w:r>
        <w:rPr>
          <w:rFonts w:ascii="Times New Roman" w:hAnsi="Times New Roman" w:cs="Times New Roman"/>
          <w:b/>
          <w:sz w:val="24"/>
          <w:szCs w:val="24"/>
        </w:rPr>
        <w:t xml:space="preserve">8.4. </w:t>
      </w:r>
      <w:r w:rsidR="000E3F27" w:rsidRPr="00346613">
        <w:rPr>
          <w:rFonts w:ascii="Times New Roman" w:hAnsi="Times New Roman" w:cs="Times New Roman"/>
          <w:b/>
          <w:sz w:val="24"/>
          <w:szCs w:val="24"/>
        </w:rPr>
        <w:t>описание использования местных видов топлива</w:t>
      </w:r>
      <w:bookmarkEnd w:id="11"/>
    </w:p>
    <w:p w:rsidR="00CA6C97" w:rsidRPr="00CA6C97" w:rsidRDefault="00CA6C97" w:rsidP="00CA6C97">
      <w:pPr>
        <w:pStyle w:val="ad"/>
        <w:ind w:left="180" w:right="170" w:firstLine="540"/>
        <w:jc w:val="both"/>
        <w:rPr>
          <w:spacing w:val="-1"/>
        </w:rPr>
      </w:pPr>
      <w:r w:rsidRPr="00CA6C97">
        <w:rPr>
          <w:spacing w:val="-1"/>
        </w:rPr>
        <w:t>Местные виды топлива на источниках тепловой энергии не применяется.</w:t>
      </w:r>
    </w:p>
    <w:p w:rsidR="000E3F27" w:rsidRPr="00346613" w:rsidRDefault="00346613" w:rsidP="00346613">
      <w:pPr>
        <w:spacing w:before="64"/>
        <w:ind w:left="720"/>
        <w:rPr>
          <w:rFonts w:ascii="Times New Roman" w:hAnsi="Times New Roman" w:cs="Times New Roman"/>
          <w:b/>
          <w:sz w:val="24"/>
          <w:szCs w:val="24"/>
        </w:rPr>
      </w:pPr>
      <w:bookmarkStart w:id="12" w:name="_Toc233641437"/>
      <w:r>
        <w:rPr>
          <w:rFonts w:ascii="Times New Roman" w:hAnsi="Times New Roman" w:cs="Times New Roman"/>
          <w:b/>
          <w:sz w:val="24"/>
          <w:szCs w:val="24"/>
        </w:rPr>
        <w:t xml:space="preserve">8.5. </w:t>
      </w:r>
      <w:r w:rsidR="000E3F27" w:rsidRPr="00346613">
        <w:rPr>
          <w:rFonts w:ascii="Times New Roman" w:hAnsi="Times New Roman" w:cs="Times New Roman"/>
          <w:b/>
          <w:sz w:val="24"/>
          <w:szCs w:val="24"/>
        </w:rPr>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12"/>
    </w:p>
    <w:p w:rsidR="00346613" w:rsidRPr="00346613" w:rsidRDefault="00346613" w:rsidP="00346613">
      <w:pPr>
        <w:pStyle w:val="ad"/>
        <w:ind w:left="180" w:right="170" w:firstLine="540"/>
        <w:jc w:val="both"/>
        <w:rPr>
          <w:spacing w:val="-1"/>
        </w:rPr>
      </w:pPr>
      <w:r w:rsidRPr="00346613">
        <w:rPr>
          <w:spacing w:val="-1"/>
        </w:rPr>
        <w:t>Основным видом топлива на территории Кингисеппского городского поселения является природный газ.</w:t>
      </w:r>
    </w:p>
    <w:p w:rsidR="000E3F27" w:rsidRPr="00346613" w:rsidRDefault="00C2516A" w:rsidP="00346613">
      <w:pPr>
        <w:spacing w:before="64"/>
        <w:ind w:left="720"/>
        <w:rPr>
          <w:rFonts w:ascii="Times New Roman" w:hAnsi="Times New Roman" w:cs="Times New Roman"/>
          <w:b/>
          <w:sz w:val="24"/>
          <w:szCs w:val="24"/>
        </w:rPr>
      </w:pPr>
      <w:bookmarkStart w:id="13" w:name="_Toc233641438"/>
      <w:r>
        <w:rPr>
          <w:rFonts w:ascii="Times New Roman" w:hAnsi="Times New Roman" w:cs="Times New Roman"/>
          <w:b/>
          <w:sz w:val="24"/>
          <w:szCs w:val="24"/>
        </w:rPr>
        <w:t xml:space="preserve">8.6. </w:t>
      </w:r>
      <w:r w:rsidR="000E3F27" w:rsidRPr="00346613">
        <w:rPr>
          <w:rFonts w:ascii="Times New Roman" w:hAnsi="Times New Roman" w:cs="Times New Roman"/>
          <w:b/>
          <w:sz w:val="24"/>
          <w:szCs w:val="24"/>
        </w:rPr>
        <w:t>описание преобладающего в поселении, муниципальном округе, городском округе вида топлива, определяемого по совокупности всех систем теплоснабжения, находящихся в соответствующем поселении, муниципальном округе, городском округе</w:t>
      </w:r>
      <w:bookmarkEnd w:id="13"/>
    </w:p>
    <w:p w:rsidR="00346613" w:rsidRPr="00346613" w:rsidRDefault="00346613" w:rsidP="00346613">
      <w:pPr>
        <w:pStyle w:val="ad"/>
        <w:ind w:left="180" w:right="170" w:firstLine="540"/>
        <w:jc w:val="both"/>
        <w:rPr>
          <w:spacing w:val="-1"/>
        </w:rPr>
      </w:pPr>
      <w:r w:rsidRPr="00346613">
        <w:rPr>
          <w:spacing w:val="-1"/>
        </w:rPr>
        <w:t>Основным видом топлива на территории Кингисеппского городского поселения является природный газ.</w:t>
      </w:r>
    </w:p>
    <w:p w:rsidR="000E3F27" w:rsidRPr="00C2516A" w:rsidRDefault="00C2516A" w:rsidP="00C2516A">
      <w:pPr>
        <w:spacing w:before="64"/>
        <w:ind w:left="720"/>
        <w:rPr>
          <w:rFonts w:ascii="Times New Roman" w:hAnsi="Times New Roman" w:cs="Times New Roman"/>
          <w:b/>
          <w:sz w:val="24"/>
          <w:szCs w:val="24"/>
        </w:rPr>
      </w:pPr>
      <w:bookmarkStart w:id="14" w:name="_Toc233641439"/>
      <w:r>
        <w:rPr>
          <w:rFonts w:ascii="Times New Roman" w:hAnsi="Times New Roman" w:cs="Times New Roman"/>
          <w:b/>
          <w:sz w:val="24"/>
          <w:szCs w:val="24"/>
        </w:rPr>
        <w:t xml:space="preserve">8.7. </w:t>
      </w:r>
      <w:r w:rsidR="000E3F27" w:rsidRPr="00C2516A">
        <w:rPr>
          <w:rFonts w:ascii="Times New Roman" w:hAnsi="Times New Roman" w:cs="Times New Roman"/>
          <w:b/>
          <w:sz w:val="24"/>
          <w:szCs w:val="24"/>
        </w:rPr>
        <w:t>описание приоритетного направления развития топливного баланса поселения, муниципального округа, городского округа</w:t>
      </w:r>
      <w:bookmarkEnd w:id="14"/>
    </w:p>
    <w:p w:rsidR="00C2516A" w:rsidRPr="00C2516A" w:rsidRDefault="00C2516A" w:rsidP="00C2516A">
      <w:pPr>
        <w:pStyle w:val="ad"/>
        <w:ind w:left="180" w:right="170" w:firstLine="540"/>
        <w:jc w:val="both"/>
        <w:rPr>
          <w:spacing w:val="-1"/>
        </w:rPr>
      </w:pPr>
      <w:r w:rsidRPr="00C2516A">
        <w:rPr>
          <w:spacing w:val="-1"/>
        </w:rPr>
        <w:t xml:space="preserve">Приоритетным направлением развития топливного баланса </w:t>
      </w:r>
      <w:r w:rsidRPr="00346613">
        <w:rPr>
          <w:spacing w:val="-1"/>
        </w:rPr>
        <w:t xml:space="preserve">Кингисеппского городского </w:t>
      </w:r>
      <w:r w:rsidRPr="00C2516A">
        <w:rPr>
          <w:spacing w:val="-1"/>
        </w:rPr>
        <w:t>поселения является продолжение использовать в качестве основного топлива природный газ.</w:t>
      </w:r>
    </w:p>
    <w:p w:rsidR="000E3F27" w:rsidRPr="00C2516A" w:rsidRDefault="00C2516A" w:rsidP="00C2516A">
      <w:pPr>
        <w:spacing w:before="64"/>
        <w:ind w:left="720"/>
        <w:rPr>
          <w:rFonts w:ascii="Times New Roman" w:hAnsi="Times New Roman" w:cs="Times New Roman"/>
          <w:b/>
          <w:sz w:val="24"/>
          <w:szCs w:val="24"/>
        </w:rPr>
      </w:pPr>
      <w:bookmarkStart w:id="15" w:name="_Toc233641440"/>
      <w:r>
        <w:rPr>
          <w:rFonts w:ascii="Times New Roman" w:hAnsi="Times New Roman" w:cs="Times New Roman"/>
          <w:b/>
          <w:sz w:val="24"/>
          <w:szCs w:val="24"/>
        </w:rPr>
        <w:t xml:space="preserve">8.8. </w:t>
      </w:r>
      <w:r w:rsidR="000E3F27" w:rsidRPr="00C2516A">
        <w:rPr>
          <w:rFonts w:ascii="Times New Roman" w:hAnsi="Times New Roman" w:cs="Times New Roman"/>
          <w:b/>
          <w:sz w:val="24"/>
          <w:szCs w:val="24"/>
        </w:rPr>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ввод в эксплуатацию которых осуществлен в период, предшествующий актуализации схемы теплоснабжения</w:t>
      </w:r>
      <w:bookmarkEnd w:id="15"/>
    </w:p>
    <w:p w:rsidR="000E3F27" w:rsidRPr="00C2516A" w:rsidRDefault="00C2516A" w:rsidP="00C2516A">
      <w:pPr>
        <w:pStyle w:val="ad"/>
        <w:ind w:left="180" w:right="170" w:firstLine="540"/>
        <w:jc w:val="both"/>
        <w:rPr>
          <w:spacing w:val="-1"/>
        </w:rPr>
      </w:pPr>
      <w:r w:rsidRPr="00C2516A">
        <w:rPr>
          <w:spacing w:val="-1"/>
        </w:rPr>
        <w:t>Изменения в топливных балансах источников тепловой энергии не планируются.</w:t>
      </w:r>
    </w:p>
    <w:p w:rsidR="00C2516A" w:rsidRPr="00C2516A" w:rsidRDefault="00C2516A" w:rsidP="00C2516A">
      <w:pPr>
        <w:pStyle w:val="ad"/>
        <w:ind w:left="180" w:right="170" w:firstLine="540"/>
        <w:jc w:val="both"/>
        <w:rPr>
          <w:spacing w:val="-1"/>
        </w:rPr>
      </w:pPr>
    </w:p>
    <w:p w:rsidR="00BA44B7" w:rsidRPr="00167368" w:rsidRDefault="000E3F27" w:rsidP="00167368">
      <w:pPr>
        <w:autoSpaceDE w:val="0"/>
        <w:autoSpaceDN w:val="0"/>
        <w:adjustRightInd w:val="0"/>
        <w:spacing w:after="0" w:line="240" w:lineRule="auto"/>
        <w:jc w:val="both"/>
        <w:rPr>
          <w:rFonts w:ascii="Times New Roman" w:hAnsi="Times New Roman" w:cs="Times New Roman"/>
          <w:b/>
          <w:sz w:val="28"/>
          <w:szCs w:val="28"/>
        </w:rPr>
      </w:pPr>
      <w:bookmarkStart w:id="16" w:name="_Toc233641441"/>
      <w:r w:rsidRPr="00167368">
        <w:rPr>
          <w:rFonts w:ascii="Times New Roman" w:hAnsi="Times New Roman" w:cs="Times New Roman"/>
          <w:b/>
          <w:sz w:val="28"/>
          <w:szCs w:val="28"/>
        </w:rPr>
        <w:t>Часть 9.</w:t>
      </w:r>
      <w:r w:rsidR="00BA44B7" w:rsidRPr="00167368">
        <w:rPr>
          <w:rFonts w:ascii="Times New Roman" w:hAnsi="Times New Roman" w:cs="Times New Roman"/>
          <w:b/>
          <w:sz w:val="28"/>
          <w:szCs w:val="28"/>
        </w:rPr>
        <w:t xml:space="preserve"> Надежность теплоснабжения</w:t>
      </w:r>
      <w:bookmarkEnd w:id="16"/>
    </w:p>
    <w:p w:rsidR="000E3F27" w:rsidRPr="00167368" w:rsidRDefault="00167368" w:rsidP="00167368">
      <w:pPr>
        <w:spacing w:before="64"/>
        <w:ind w:left="720"/>
        <w:rPr>
          <w:rFonts w:ascii="Times New Roman" w:hAnsi="Times New Roman" w:cs="Times New Roman"/>
          <w:b/>
          <w:sz w:val="24"/>
          <w:szCs w:val="24"/>
        </w:rPr>
      </w:pPr>
      <w:r>
        <w:rPr>
          <w:rFonts w:ascii="Times New Roman" w:hAnsi="Times New Roman" w:cs="Times New Roman"/>
          <w:b/>
          <w:sz w:val="24"/>
          <w:szCs w:val="24"/>
        </w:rPr>
        <w:t xml:space="preserve">9.1. </w:t>
      </w:r>
      <w:r w:rsidR="000E3F27" w:rsidRPr="00167368">
        <w:rPr>
          <w:rFonts w:ascii="Times New Roman" w:hAnsi="Times New Roman" w:cs="Times New Roman"/>
          <w:b/>
          <w:sz w:val="24"/>
          <w:szCs w:val="24"/>
        </w:rPr>
        <w:t>Описание и значения показателей, определяемых в соответствии с методическими указаниями по разработке схем теплоснабжения, и иные сведения</w:t>
      </w:r>
    </w:p>
    <w:p w:rsidR="00BA44B7" w:rsidRPr="00167368" w:rsidRDefault="00BA44B7" w:rsidP="00167368">
      <w:pPr>
        <w:spacing w:before="64"/>
        <w:ind w:left="720"/>
        <w:rPr>
          <w:rFonts w:ascii="Times New Roman" w:hAnsi="Times New Roman" w:cs="Times New Roman"/>
          <w:b/>
          <w:sz w:val="24"/>
          <w:szCs w:val="24"/>
        </w:rPr>
      </w:pPr>
      <w:r w:rsidRPr="00167368">
        <w:rPr>
          <w:rFonts w:ascii="Times New Roman" w:hAnsi="Times New Roman" w:cs="Times New Roman"/>
          <w:b/>
          <w:sz w:val="24"/>
          <w:szCs w:val="24"/>
        </w:rPr>
        <w:t>К показателям надежности объектов теплоснабжения относятся:</w:t>
      </w:r>
    </w:p>
    <w:p w:rsidR="00BA44B7" w:rsidRDefault="00BA44B7" w:rsidP="00BA44B7">
      <w:pPr>
        <w:pStyle w:val="ad"/>
        <w:ind w:left="180" w:right="171" w:firstLine="719"/>
        <w:jc w:val="both"/>
      </w:pPr>
      <w:r>
        <w:rPr>
          <w:spacing w:val="-1"/>
        </w:rPr>
        <w:t>а)</w:t>
      </w:r>
      <w:r>
        <w:rPr>
          <w:spacing w:val="30"/>
        </w:rPr>
        <w:t xml:space="preserve"> </w:t>
      </w:r>
      <w:r>
        <w:rPr>
          <w:spacing w:val="-1"/>
        </w:rPr>
        <w:t>количество</w:t>
      </w:r>
      <w:r>
        <w:rPr>
          <w:spacing w:val="31"/>
        </w:rPr>
        <w:t xml:space="preserve"> </w:t>
      </w:r>
      <w:r>
        <w:rPr>
          <w:spacing w:val="-1"/>
        </w:rPr>
        <w:t>прекращений</w:t>
      </w:r>
      <w:r>
        <w:rPr>
          <w:spacing w:val="29"/>
        </w:rPr>
        <w:t xml:space="preserve"> </w:t>
      </w:r>
      <w:r>
        <w:rPr>
          <w:spacing w:val="-1"/>
        </w:rPr>
        <w:t>подачи</w:t>
      </w:r>
      <w:r>
        <w:rPr>
          <w:spacing w:val="31"/>
        </w:rPr>
        <w:t xml:space="preserve"> </w:t>
      </w:r>
      <w:r>
        <w:rPr>
          <w:spacing w:val="-1"/>
        </w:rPr>
        <w:t>тепловой</w:t>
      </w:r>
      <w:r>
        <w:rPr>
          <w:spacing w:val="31"/>
        </w:rPr>
        <w:t xml:space="preserve"> </w:t>
      </w:r>
      <w:r>
        <w:rPr>
          <w:spacing w:val="-1"/>
        </w:rPr>
        <w:t>энергии,</w:t>
      </w:r>
      <w:r>
        <w:rPr>
          <w:spacing w:val="30"/>
        </w:rPr>
        <w:t xml:space="preserve"> </w:t>
      </w:r>
      <w:r>
        <w:rPr>
          <w:spacing w:val="-1"/>
        </w:rPr>
        <w:t>теплоносителя</w:t>
      </w:r>
      <w:r>
        <w:rPr>
          <w:spacing w:val="30"/>
        </w:rPr>
        <w:t xml:space="preserve"> </w:t>
      </w:r>
      <w:r>
        <w:t>в</w:t>
      </w:r>
      <w:r>
        <w:rPr>
          <w:spacing w:val="30"/>
        </w:rPr>
        <w:t xml:space="preserve"> </w:t>
      </w:r>
      <w:r>
        <w:rPr>
          <w:spacing w:val="-1"/>
        </w:rPr>
        <w:t>результате</w:t>
      </w:r>
      <w:r>
        <w:rPr>
          <w:spacing w:val="103"/>
        </w:rPr>
        <w:t xml:space="preserve"> </w:t>
      </w:r>
      <w:r>
        <w:rPr>
          <w:spacing w:val="-1"/>
        </w:rPr>
        <w:t>технологических</w:t>
      </w:r>
      <w:r>
        <w:rPr>
          <w:spacing w:val="2"/>
        </w:rPr>
        <w:t xml:space="preserve"> </w:t>
      </w:r>
      <w:r>
        <w:rPr>
          <w:spacing w:val="-1"/>
        </w:rPr>
        <w:t>нарушений</w:t>
      </w:r>
      <w:r>
        <w:rPr>
          <w:spacing w:val="-2"/>
        </w:rPr>
        <w:t xml:space="preserve"> </w:t>
      </w:r>
      <w:r>
        <w:t>на</w:t>
      </w:r>
      <w:r>
        <w:rPr>
          <w:spacing w:val="-1"/>
        </w:rPr>
        <w:t xml:space="preserve"> </w:t>
      </w:r>
      <w:r>
        <w:t>тепловых</w:t>
      </w:r>
      <w:r>
        <w:rPr>
          <w:spacing w:val="1"/>
        </w:rPr>
        <w:t xml:space="preserve"> </w:t>
      </w:r>
      <w:r>
        <w:rPr>
          <w:spacing w:val="-1"/>
        </w:rPr>
        <w:t>сетях</w:t>
      </w:r>
      <w:r>
        <w:rPr>
          <w:spacing w:val="2"/>
        </w:rPr>
        <w:t xml:space="preserve"> </w:t>
      </w:r>
      <w:r>
        <w:t>на</w:t>
      </w:r>
      <w:r>
        <w:rPr>
          <w:spacing w:val="-1"/>
        </w:rPr>
        <w:t xml:space="preserve"> </w:t>
      </w:r>
      <w:r>
        <w:t>1 км</w:t>
      </w:r>
      <w:r>
        <w:rPr>
          <w:spacing w:val="-1"/>
        </w:rPr>
        <w:t xml:space="preserve"> тепловых</w:t>
      </w:r>
      <w:r>
        <w:rPr>
          <w:spacing w:val="1"/>
        </w:rPr>
        <w:t xml:space="preserve"> </w:t>
      </w:r>
      <w:r>
        <w:rPr>
          <w:spacing w:val="-1"/>
        </w:rPr>
        <w:t>сетей;</w:t>
      </w:r>
    </w:p>
    <w:p w:rsidR="00BA44B7" w:rsidRDefault="00BA44B7" w:rsidP="00BA44B7">
      <w:pPr>
        <w:pStyle w:val="ad"/>
        <w:ind w:left="180" w:right="170" w:firstLine="719"/>
        <w:jc w:val="both"/>
      </w:pPr>
      <w:r>
        <w:t>б)</w:t>
      </w:r>
      <w:r>
        <w:rPr>
          <w:spacing w:val="28"/>
        </w:rPr>
        <w:t xml:space="preserve"> </w:t>
      </w:r>
      <w:r>
        <w:rPr>
          <w:spacing w:val="-1"/>
        </w:rPr>
        <w:t>количество</w:t>
      </w:r>
      <w:r>
        <w:rPr>
          <w:spacing w:val="28"/>
        </w:rPr>
        <w:t xml:space="preserve"> </w:t>
      </w:r>
      <w:r>
        <w:rPr>
          <w:spacing w:val="-1"/>
        </w:rPr>
        <w:t>прекращений</w:t>
      </w:r>
      <w:r>
        <w:rPr>
          <w:spacing w:val="29"/>
        </w:rPr>
        <w:t xml:space="preserve"> </w:t>
      </w:r>
      <w:r>
        <w:rPr>
          <w:spacing w:val="-1"/>
        </w:rPr>
        <w:t>подачи</w:t>
      </w:r>
      <w:r>
        <w:rPr>
          <w:spacing w:val="29"/>
        </w:rPr>
        <w:t xml:space="preserve"> </w:t>
      </w:r>
      <w:r>
        <w:rPr>
          <w:spacing w:val="-1"/>
        </w:rPr>
        <w:t>тепловой</w:t>
      </w:r>
      <w:r>
        <w:rPr>
          <w:spacing w:val="29"/>
        </w:rPr>
        <w:t xml:space="preserve"> </w:t>
      </w:r>
      <w:r>
        <w:t>энергии,</w:t>
      </w:r>
      <w:r>
        <w:rPr>
          <w:spacing w:val="28"/>
        </w:rPr>
        <w:t xml:space="preserve"> </w:t>
      </w:r>
      <w:r>
        <w:rPr>
          <w:spacing w:val="-1"/>
        </w:rPr>
        <w:t>теплоносителя</w:t>
      </w:r>
      <w:r>
        <w:rPr>
          <w:spacing w:val="28"/>
        </w:rPr>
        <w:t xml:space="preserve"> </w:t>
      </w:r>
      <w:r>
        <w:t>в</w:t>
      </w:r>
      <w:r>
        <w:rPr>
          <w:spacing w:val="28"/>
        </w:rPr>
        <w:t xml:space="preserve"> </w:t>
      </w:r>
      <w:r>
        <w:rPr>
          <w:spacing w:val="-1"/>
        </w:rPr>
        <w:t>результате</w:t>
      </w:r>
      <w:r>
        <w:rPr>
          <w:spacing w:val="83"/>
        </w:rPr>
        <w:t xml:space="preserve"> </w:t>
      </w:r>
      <w:r>
        <w:rPr>
          <w:spacing w:val="-1"/>
        </w:rPr>
        <w:t>технологических</w:t>
      </w:r>
      <w:r>
        <w:rPr>
          <w:spacing w:val="59"/>
        </w:rPr>
        <w:t xml:space="preserve"> </w:t>
      </w:r>
      <w:r>
        <w:rPr>
          <w:spacing w:val="-1"/>
        </w:rPr>
        <w:t>нарушений</w:t>
      </w:r>
      <w:r>
        <w:rPr>
          <w:spacing w:val="58"/>
        </w:rPr>
        <w:t xml:space="preserve"> </w:t>
      </w:r>
      <w:r>
        <w:t>на</w:t>
      </w:r>
      <w:r>
        <w:rPr>
          <w:spacing w:val="56"/>
        </w:rPr>
        <w:t xml:space="preserve"> </w:t>
      </w:r>
      <w:r>
        <w:rPr>
          <w:spacing w:val="-1"/>
        </w:rPr>
        <w:t>источниках</w:t>
      </w:r>
      <w:r>
        <w:rPr>
          <w:spacing w:val="59"/>
        </w:rPr>
        <w:t xml:space="preserve"> </w:t>
      </w:r>
      <w:r>
        <w:t>тепловой</w:t>
      </w:r>
      <w:r>
        <w:rPr>
          <w:spacing w:val="58"/>
        </w:rPr>
        <w:t xml:space="preserve"> </w:t>
      </w:r>
      <w:r>
        <w:rPr>
          <w:spacing w:val="-1"/>
        </w:rPr>
        <w:t>энергии</w:t>
      </w:r>
      <w:r>
        <w:rPr>
          <w:spacing w:val="58"/>
        </w:rPr>
        <w:t xml:space="preserve"> </w:t>
      </w:r>
      <w:r>
        <w:t>на</w:t>
      </w:r>
      <w:r>
        <w:rPr>
          <w:spacing w:val="56"/>
        </w:rPr>
        <w:t xml:space="preserve"> </w:t>
      </w:r>
      <w:r>
        <w:t>1</w:t>
      </w:r>
      <w:r>
        <w:rPr>
          <w:spacing w:val="57"/>
        </w:rPr>
        <w:t xml:space="preserve"> </w:t>
      </w:r>
      <w:r>
        <w:rPr>
          <w:spacing w:val="-1"/>
        </w:rPr>
        <w:t>Гкал/час</w:t>
      </w:r>
      <w:r>
        <w:rPr>
          <w:spacing w:val="1"/>
        </w:rPr>
        <w:t xml:space="preserve"> </w:t>
      </w:r>
      <w:r>
        <w:rPr>
          <w:spacing w:val="-1"/>
        </w:rPr>
        <w:t>установленной</w:t>
      </w:r>
      <w:r>
        <w:rPr>
          <w:spacing w:val="67"/>
        </w:rPr>
        <w:t xml:space="preserve"> </w:t>
      </w:r>
      <w:r>
        <w:rPr>
          <w:spacing w:val="-1"/>
        </w:rPr>
        <w:t>мощности.</w:t>
      </w:r>
    </w:p>
    <w:p w:rsidR="00BA44B7" w:rsidRDefault="00BA44B7" w:rsidP="00BA44B7">
      <w:pPr>
        <w:pStyle w:val="ad"/>
        <w:ind w:left="180" w:firstLine="540"/>
      </w:pPr>
      <w:r>
        <w:rPr>
          <w:spacing w:val="-1"/>
        </w:rPr>
        <w:t>Интегральные</w:t>
      </w:r>
      <w:r>
        <w:rPr>
          <w:spacing w:val="34"/>
        </w:rPr>
        <w:t xml:space="preserve"> </w:t>
      </w:r>
      <w:r>
        <w:rPr>
          <w:spacing w:val="-1"/>
        </w:rPr>
        <w:t>показатели</w:t>
      </w:r>
      <w:r>
        <w:rPr>
          <w:spacing w:val="36"/>
        </w:rPr>
        <w:t xml:space="preserve"> </w:t>
      </w:r>
      <w:r>
        <w:rPr>
          <w:spacing w:val="-1"/>
        </w:rPr>
        <w:t>надежности</w:t>
      </w:r>
      <w:r>
        <w:rPr>
          <w:spacing w:val="39"/>
        </w:rPr>
        <w:t xml:space="preserve"> </w:t>
      </w:r>
      <w:r>
        <w:rPr>
          <w:spacing w:val="-1"/>
        </w:rPr>
        <w:t>систем</w:t>
      </w:r>
      <w:r>
        <w:rPr>
          <w:spacing w:val="34"/>
        </w:rPr>
        <w:t xml:space="preserve"> </w:t>
      </w:r>
      <w:r>
        <w:rPr>
          <w:spacing w:val="-1"/>
        </w:rPr>
        <w:t>теплоснабжения</w:t>
      </w:r>
      <w:r>
        <w:rPr>
          <w:spacing w:val="37"/>
        </w:rPr>
        <w:t xml:space="preserve"> </w:t>
      </w:r>
      <w:r>
        <w:rPr>
          <w:spacing w:val="-1"/>
        </w:rPr>
        <w:t>центральной</w:t>
      </w:r>
      <w:r>
        <w:rPr>
          <w:spacing w:val="36"/>
        </w:rPr>
        <w:t xml:space="preserve"> </w:t>
      </w:r>
      <w:r>
        <w:rPr>
          <w:spacing w:val="-1"/>
        </w:rPr>
        <w:t>котельной</w:t>
      </w:r>
      <w:r>
        <w:rPr>
          <w:spacing w:val="34"/>
        </w:rPr>
        <w:t xml:space="preserve"> </w:t>
      </w:r>
      <w:r>
        <w:t>и</w:t>
      </w:r>
      <w:r>
        <w:rPr>
          <w:spacing w:val="103"/>
        </w:rPr>
        <w:t xml:space="preserve"> </w:t>
      </w:r>
      <w:r>
        <w:rPr>
          <w:spacing w:val="-1"/>
        </w:rPr>
        <w:t>котельной</w:t>
      </w:r>
      <w:r>
        <w:t xml:space="preserve"> </w:t>
      </w:r>
      <w:r>
        <w:rPr>
          <w:spacing w:val="-1"/>
        </w:rPr>
        <w:t>мкр-на Касколовка приведены</w:t>
      </w:r>
      <w:r>
        <w:t xml:space="preserve"> в</w:t>
      </w:r>
      <w:r>
        <w:rPr>
          <w:spacing w:val="-1"/>
        </w:rPr>
        <w:t xml:space="preserve"> </w:t>
      </w:r>
      <w:r>
        <w:t>таблице</w:t>
      </w:r>
      <w:r>
        <w:rPr>
          <w:spacing w:val="-1"/>
        </w:rPr>
        <w:t xml:space="preserve"> </w:t>
      </w:r>
      <w:r>
        <w:t>1.25.</w:t>
      </w:r>
    </w:p>
    <w:p w:rsidR="00BA44B7" w:rsidRPr="00167368" w:rsidRDefault="00BA44B7" w:rsidP="00167368">
      <w:pPr>
        <w:pStyle w:val="afd"/>
        <w:jc w:val="right"/>
        <w:rPr>
          <w:b/>
          <w:bCs/>
        </w:rPr>
      </w:pPr>
      <w:r w:rsidRPr="00167368">
        <w:rPr>
          <w:b/>
        </w:rPr>
        <w:t>Таблица 1.25.</w:t>
      </w:r>
    </w:p>
    <w:p w:rsidR="00BA44B7" w:rsidRDefault="00BA44B7" w:rsidP="00BA44B7">
      <w:pPr>
        <w:ind w:left="1961" w:right="334" w:hanging="1078"/>
        <w:rPr>
          <w:rFonts w:ascii="Times New Roman" w:eastAsia="Times New Roman" w:hAnsi="Times New Roman" w:cs="Times New Roman"/>
          <w:sz w:val="24"/>
          <w:szCs w:val="24"/>
        </w:rPr>
      </w:pPr>
      <w:r>
        <w:rPr>
          <w:rFonts w:ascii="Times New Roman" w:hAnsi="Times New Roman"/>
          <w:b/>
          <w:sz w:val="24"/>
        </w:rPr>
        <w:t>Показатели</w:t>
      </w:r>
      <w:r>
        <w:rPr>
          <w:rFonts w:ascii="Times New Roman" w:hAnsi="Times New Roman"/>
          <w:b/>
          <w:spacing w:val="-2"/>
          <w:sz w:val="24"/>
        </w:rPr>
        <w:t xml:space="preserve"> </w:t>
      </w:r>
      <w:r>
        <w:rPr>
          <w:rFonts w:ascii="Times New Roman" w:hAnsi="Times New Roman"/>
          <w:b/>
          <w:spacing w:val="-1"/>
          <w:sz w:val="24"/>
        </w:rPr>
        <w:t>повреждаемости</w:t>
      </w:r>
      <w:r>
        <w:rPr>
          <w:rFonts w:ascii="Times New Roman" w:hAnsi="Times New Roman"/>
          <w:b/>
          <w:sz w:val="24"/>
        </w:rPr>
        <w:t xml:space="preserve"> </w:t>
      </w:r>
      <w:r>
        <w:rPr>
          <w:rFonts w:ascii="Times New Roman" w:hAnsi="Times New Roman"/>
          <w:b/>
          <w:spacing w:val="-1"/>
          <w:sz w:val="24"/>
        </w:rPr>
        <w:t>системы</w:t>
      </w:r>
      <w:r>
        <w:rPr>
          <w:rFonts w:ascii="Times New Roman" w:hAnsi="Times New Roman"/>
          <w:b/>
          <w:sz w:val="24"/>
        </w:rPr>
        <w:t xml:space="preserve"> </w:t>
      </w:r>
      <w:r>
        <w:rPr>
          <w:rFonts w:ascii="Times New Roman" w:hAnsi="Times New Roman"/>
          <w:b/>
          <w:spacing w:val="-1"/>
          <w:sz w:val="24"/>
        </w:rPr>
        <w:t>теплоснабжения</w:t>
      </w:r>
      <w:r>
        <w:rPr>
          <w:rFonts w:ascii="Times New Roman" w:hAnsi="Times New Roman"/>
          <w:b/>
          <w:sz w:val="24"/>
        </w:rPr>
        <w:t xml:space="preserve"> в </w:t>
      </w:r>
      <w:r>
        <w:rPr>
          <w:rFonts w:ascii="Times New Roman" w:hAnsi="Times New Roman"/>
          <w:b/>
          <w:spacing w:val="-1"/>
          <w:sz w:val="24"/>
        </w:rPr>
        <w:t>зоне деятельности</w:t>
      </w:r>
      <w:r>
        <w:rPr>
          <w:rFonts w:ascii="Times New Roman" w:hAnsi="Times New Roman"/>
          <w:b/>
          <w:sz w:val="24"/>
        </w:rPr>
        <w:t xml:space="preserve"> </w:t>
      </w:r>
      <w:r>
        <w:rPr>
          <w:rFonts w:ascii="Times New Roman" w:hAnsi="Times New Roman"/>
          <w:b/>
          <w:spacing w:val="-1"/>
          <w:sz w:val="24"/>
        </w:rPr>
        <w:t>единой</w:t>
      </w:r>
      <w:r>
        <w:rPr>
          <w:rFonts w:ascii="Times New Roman" w:hAnsi="Times New Roman"/>
          <w:b/>
          <w:spacing w:val="79"/>
          <w:sz w:val="24"/>
        </w:rPr>
        <w:t xml:space="preserve"> </w:t>
      </w:r>
      <w:r>
        <w:rPr>
          <w:rFonts w:ascii="Times New Roman" w:hAnsi="Times New Roman"/>
          <w:b/>
          <w:spacing w:val="-1"/>
          <w:sz w:val="24"/>
        </w:rPr>
        <w:t>теплоснабжающей</w:t>
      </w:r>
      <w:r>
        <w:rPr>
          <w:rFonts w:ascii="Times New Roman" w:hAnsi="Times New Roman"/>
          <w:b/>
          <w:sz w:val="24"/>
        </w:rPr>
        <w:t xml:space="preserve"> </w:t>
      </w:r>
      <w:proofErr w:type="gramStart"/>
      <w:r>
        <w:rPr>
          <w:rFonts w:ascii="Times New Roman" w:hAnsi="Times New Roman"/>
          <w:b/>
          <w:sz w:val="24"/>
        </w:rPr>
        <w:t xml:space="preserve">организации </w:t>
      </w:r>
      <w:r>
        <w:rPr>
          <w:rFonts w:ascii="Times New Roman" w:hAnsi="Times New Roman"/>
          <w:b/>
          <w:spacing w:val="4"/>
          <w:sz w:val="24"/>
        </w:rPr>
        <w:t xml:space="preserve"> </w:t>
      </w:r>
      <w:r>
        <w:rPr>
          <w:rFonts w:ascii="Times New Roman" w:hAnsi="Times New Roman"/>
          <w:b/>
          <w:sz w:val="24"/>
        </w:rPr>
        <w:t>АО</w:t>
      </w:r>
      <w:proofErr w:type="gramEnd"/>
      <w:r>
        <w:rPr>
          <w:rFonts w:ascii="Times New Roman" w:hAnsi="Times New Roman"/>
          <w:b/>
          <w:sz w:val="24"/>
        </w:rPr>
        <w:t xml:space="preserve"> </w:t>
      </w:r>
      <w:r>
        <w:rPr>
          <w:rFonts w:ascii="Times New Roman" w:hAnsi="Times New Roman"/>
          <w:b/>
          <w:spacing w:val="-1"/>
          <w:sz w:val="24"/>
        </w:rPr>
        <w:t>«ЛОТЭК»</w:t>
      </w:r>
      <w:r>
        <w:rPr>
          <w:rFonts w:ascii="Times New Roman" w:hAnsi="Times New Roman"/>
          <w:b/>
          <w:sz w:val="24"/>
        </w:rPr>
        <w:t xml:space="preserve"> з</w:t>
      </w:r>
      <w:r w:rsidR="00C72F81">
        <w:rPr>
          <w:rFonts w:ascii="Times New Roman" w:hAnsi="Times New Roman"/>
          <w:b/>
          <w:sz w:val="24"/>
        </w:rPr>
        <w:t>а 2025</w:t>
      </w:r>
      <w:r>
        <w:rPr>
          <w:rFonts w:ascii="Times New Roman" w:hAnsi="Times New Roman"/>
          <w:b/>
          <w:sz w:val="24"/>
        </w:rPr>
        <w:t xml:space="preserve"> </w:t>
      </w:r>
      <w:r>
        <w:rPr>
          <w:rFonts w:ascii="Times New Roman" w:hAnsi="Times New Roman"/>
          <w:b/>
          <w:spacing w:val="-1"/>
          <w:sz w:val="24"/>
        </w:rPr>
        <w:t>г.г.</w:t>
      </w:r>
    </w:p>
    <w:p w:rsidR="00BA44B7" w:rsidRDefault="00BA44B7" w:rsidP="00BA44B7">
      <w:pPr>
        <w:spacing w:before="6"/>
        <w:rPr>
          <w:rFonts w:ascii="Times New Roman" w:eastAsia="Times New Roman" w:hAnsi="Times New Roman" w:cs="Times New Roman"/>
          <w:b/>
          <w:bCs/>
          <w:sz w:val="24"/>
          <w:szCs w:val="24"/>
        </w:rPr>
      </w:pPr>
    </w:p>
    <w:tbl>
      <w:tblPr>
        <w:tblW w:w="0" w:type="auto"/>
        <w:tblInd w:w="169" w:type="dxa"/>
        <w:tblLayout w:type="fixed"/>
        <w:tblLook w:val="01E0" w:firstRow="1" w:lastRow="1" w:firstColumn="1" w:lastColumn="1" w:noHBand="0" w:noVBand="0"/>
      </w:tblPr>
      <w:tblGrid>
        <w:gridCol w:w="504"/>
        <w:gridCol w:w="4604"/>
        <w:gridCol w:w="994"/>
        <w:gridCol w:w="991"/>
        <w:gridCol w:w="994"/>
        <w:gridCol w:w="821"/>
        <w:gridCol w:w="821"/>
      </w:tblGrid>
      <w:tr w:rsidR="00BA44B7" w:rsidRPr="00E44473" w:rsidTr="00BA44B7">
        <w:trPr>
          <w:trHeight w:hRule="exact" w:val="530"/>
        </w:trPr>
        <w:tc>
          <w:tcPr>
            <w:tcW w:w="504" w:type="dxa"/>
            <w:tcBorders>
              <w:top w:val="single" w:sz="5" w:space="0" w:color="000000"/>
              <w:left w:val="single" w:sz="5" w:space="0" w:color="000000"/>
              <w:bottom w:val="single" w:sz="5" w:space="0" w:color="000000"/>
              <w:right w:val="single" w:sz="5" w:space="0" w:color="000000"/>
            </w:tcBorders>
          </w:tcPr>
          <w:p w:rsidR="00BA44B7" w:rsidRPr="00E44473" w:rsidRDefault="00BA44B7" w:rsidP="00BA44B7">
            <w:pPr>
              <w:pStyle w:val="TableParagraph"/>
              <w:spacing w:before="28"/>
              <w:ind w:left="102" w:right="103" w:firstLine="43"/>
              <w:rPr>
                <w:rFonts w:ascii="Times New Roman" w:eastAsia="Times New Roman" w:hAnsi="Times New Roman" w:cs="Times New Roman"/>
                <w:sz w:val="20"/>
                <w:szCs w:val="20"/>
              </w:rPr>
            </w:pPr>
            <w:r w:rsidRPr="00E44473">
              <w:rPr>
                <w:rFonts w:ascii="Times New Roman" w:eastAsia="Times New Roman" w:hAnsi="Times New Roman" w:cs="Times New Roman"/>
                <w:b/>
                <w:bCs/>
                <w:sz w:val="20"/>
                <w:szCs w:val="20"/>
              </w:rPr>
              <w:t>№</w:t>
            </w:r>
            <w:r w:rsidRPr="00E44473">
              <w:rPr>
                <w:rFonts w:ascii="Times New Roman" w:eastAsia="Times New Roman" w:hAnsi="Times New Roman" w:cs="Times New Roman"/>
                <w:b/>
                <w:bCs/>
                <w:w w:val="99"/>
                <w:sz w:val="20"/>
                <w:szCs w:val="20"/>
              </w:rPr>
              <w:t xml:space="preserve"> </w:t>
            </w:r>
            <w:r w:rsidRPr="00E44473">
              <w:rPr>
                <w:rFonts w:ascii="Times New Roman" w:eastAsia="Times New Roman" w:hAnsi="Times New Roman" w:cs="Times New Roman"/>
                <w:b/>
                <w:bCs/>
                <w:w w:val="95"/>
                <w:sz w:val="20"/>
                <w:szCs w:val="20"/>
              </w:rPr>
              <w:t>п/п</w:t>
            </w:r>
          </w:p>
        </w:tc>
        <w:tc>
          <w:tcPr>
            <w:tcW w:w="4604" w:type="dxa"/>
            <w:tcBorders>
              <w:top w:val="single" w:sz="5" w:space="0" w:color="000000"/>
              <w:left w:val="single" w:sz="5" w:space="0" w:color="000000"/>
              <w:bottom w:val="single" w:sz="5" w:space="0" w:color="000000"/>
              <w:right w:val="single" w:sz="5" w:space="0" w:color="000000"/>
            </w:tcBorders>
          </w:tcPr>
          <w:p w:rsidR="00BA44B7" w:rsidRPr="00E44473" w:rsidRDefault="00BA44B7" w:rsidP="00BA44B7">
            <w:pPr>
              <w:pStyle w:val="TableParagraph"/>
              <w:spacing w:before="143"/>
              <w:ind w:right="1"/>
              <w:jc w:val="center"/>
              <w:rPr>
                <w:rFonts w:ascii="Times New Roman" w:eastAsia="Times New Roman" w:hAnsi="Times New Roman" w:cs="Times New Roman"/>
                <w:sz w:val="20"/>
                <w:szCs w:val="20"/>
              </w:rPr>
            </w:pPr>
            <w:r w:rsidRPr="00E44473">
              <w:rPr>
                <w:rFonts w:ascii="Times New Roman" w:hAnsi="Times New Roman" w:cs="Times New Roman"/>
                <w:b/>
                <w:sz w:val="20"/>
                <w:szCs w:val="20"/>
              </w:rPr>
              <w:t>Показатель</w:t>
            </w:r>
          </w:p>
        </w:tc>
        <w:tc>
          <w:tcPr>
            <w:tcW w:w="994" w:type="dxa"/>
            <w:tcBorders>
              <w:top w:val="single" w:sz="5" w:space="0" w:color="000000"/>
              <w:left w:val="single" w:sz="5" w:space="0" w:color="000000"/>
              <w:bottom w:val="single" w:sz="5" w:space="0" w:color="000000"/>
              <w:right w:val="single" w:sz="5" w:space="0" w:color="000000"/>
            </w:tcBorders>
          </w:tcPr>
          <w:p w:rsidR="00BA44B7" w:rsidRPr="00E44473" w:rsidRDefault="00BA44B7" w:rsidP="00BA44B7">
            <w:pPr>
              <w:pStyle w:val="TableParagraph"/>
              <w:spacing w:before="143"/>
              <w:ind w:left="224"/>
              <w:rPr>
                <w:rFonts w:ascii="Times New Roman" w:eastAsia="Times New Roman" w:hAnsi="Times New Roman" w:cs="Times New Roman"/>
                <w:sz w:val="20"/>
                <w:szCs w:val="20"/>
              </w:rPr>
            </w:pPr>
            <w:r w:rsidRPr="00E44473">
              <w:rPr>
                <w:rFonts w:ascii="Times New Roman" w:hAnsi="Times New Roman" w:cs="Times New Roman"/>
                <w:b/>
                <w:spacing w:val="-1"/>
                <w:sz w:val="20"/>
                <w:szCs w:val="20"/>
              </w:rPr>
              <w:t>Ед.</w:t>
            </w:r>
            <w:r w:rsidRPr="00E44473">
              <w:rPr>
                <w:rFonts w:ascii="Times New Roman" w:hAnsi="Times New Roman" w:cs="Times New Roman"/>
                <w:b/>
                <w:spacing w:val="-5"/>
                <w:sz w:val="20"/>
                <w:szCs w:val="20"/>
              </w:rPr>
              <w:t xml:space="preserve"> </w:t>
            </w:r>
            <w:r w:rsidRPr="00E44473">
              <w:rPr>
                <w:rFonts w:ascii="Times New Roman" w:hAnsi="Times New Roman" w:cs="Times New Roman"/>
                <w:b/>
                <w:sz w:val="20"/>
                <w:szCs w:val="20"/>
              </w:rPr>
              <w:t>из</w:t>
            </w:r>
          </w:p>
        </w:tc>
        <w:tc>
          <w:tcPr>
            <w:tcW w:w="991" w:type="dxa"/>
            <w:tcBorders>
              <w:top w:val="single" w:sz="5" w:space="0" w:color="000000"/>
              <w:left w:val="single" w:sz="5" w:space="0" w:color="000000"/>
              <w:bottom w:val="single" w:sz="5" w:space="0" w:color="000000"/>
              <w:right w:val="single" w:sz="5" w:space="0" w:color="000000"/>
            </w:tcBorders>
          </w:tcPr>
          <w:p w:rsidR="00BA44B7" w:rsidRPr="00E44473" w:rsidRDefault="00BA44B7" w:rsidP="00C72F81">
            <w:pPr>
              <w:pStyle w:val="TableParagraph"/>
              <w:ind w:left="132" w:hanging="44"/>
              <w:rPr>
                <w:rFonts w:ascii="Times New Roman" w:eastAsia="Times New Roman" w:hAnsi="Times New Roman" w:cs="Times New Roman"/>
                <w:sz w:val="20"/>
                <w:szCs w:val="20"/>
              </w:rPr>
            </w:pPr>
            <w:r w:rsidRPr="00E44473">
              <w:rPr>
                <w:rFonts w:ascii="Times New Roman" w:hAnsi="Times New Roman" w:cs="Times New Roman"/>
                <w:b/>
                <w:spacing w:val="-1"/>
                <w:w w:val="95"/>
                <w:sz w:val="20"/>
                <w:szCs w:val="20"/>
              </w:rPr>
              <w:t>Факт</w:t>
            </w:r>
            <w:r w:rsidRPr="00E44473">
              <w:rPr>
                <w:rFonts w:ascii="Times New Roman" w:hAnsi="Times New Roman" w:cs="Times New Roman"/>
                <w:b/>
                <w:spacing w:val="22"/>
                <w:w w:val="99"/>
                <w:sz w:val="20"/>
                <w:szCs w:val="20"/>
              </w:rPr>
              <w:t xml:space="preserve"> </w:t>
            </w:r>
            <w:r w:rsidRPr="00E44473">
              <w:rPr>
                <w:rFonts w:ascii="Times New Roman" w:hAnsi="Times New Roman" w:cs="Times New Roman"/>
                <w:b/>
                <w:spacing w:val="1"/>
                <w:sz w:val="20"/>
                <w:szCs w:val="20"/>
              </w:rPr>
              <w:t>20</w:t>
            </w:r>
            <w:r w:rsidR="00C72F81">
              <w:rPr>
                <w:rFonts w:ascii="Times New Roman" w:hAnsi="Times New Roman" w:cs="Times New Roman"/>
                <w:b/>
                <w:spacing w:val="1"/>
                <w:sz w:val="20"/>
                <w:szCs w:val="20"/>
                <w:lang w:val="ru-RU"/>
              </w:rPr>
              <w:t>22</w:t>
            </w:r>
          </w:p>
        </w:tc>
        <w:tc>
          <w:tcPr>
            <w:tcW w:w="994" w:type="dxa"/>
            <w:tcBorders>
              <w:top w:val="single" w:sz="5" w:space="0" w:color="000000"/>
              <w:left w:val="single" w:sz="5" w:space="0" w:color="000000"/>
              <w:bottom w:val="single" w:sz="5" w:space="0" w:color="000000"/>
              <w:right w:val="single" w:sz="5" w:space="0" w:color="000000"/>
            </w:tcBorders>
          </w:tcPr>
          <w:p w:rsidR="00BA44B7" w:rsidRPr="00C72F81" w:rsidRDefault="00BA44B7" w:rsidP="00C72F81">
            <w:pPr>
              <w:pStyle w:val="TableParagraph"/>
              <w:ind w:left="132" w:hanging="44"/>
              <w:rPr>
                <w:rFonts w:ascii="Times New Roman" w:hAnsi="Times New Roman" w:cs="Times New Roman"/>
                <w:b/>
                <w:spacing w:val="-1"/>
                <w:w w:val="95"/>
                <w:sz w:val="20"/>
                <w:szCs w:val="20"/>
              </w:rPr>
            </w:pPr>
            <w:r w:rsidRPr="00E44473">
              <w:rPr>
                <w:rFonts w:ascii="Times New Roman" w:hAnsi="Times New Roman" w:cs="Times New Roman"/>
                <w:b/>
                <w:spacing w:val="-1"/>
                <w:w w:val="95"/>
                <w:sz w:val="20"/>
                <w:szCs w:val="20"/>
              </w:rPr>
              <w:t>Факт</w:t>
            </w:r>
            <w:r w:rsidRPr="00C72F81">
              <w:rPr>
                <w:rFonts w:ascii="Times New Roman" w:hAnsi="Times New Roman" w:cs="Times New Roman"/>
                <w:b/>
                <w:spacing w:val="-1"/>
                <w:w w:val="95"/>
                <w:sz w:val="20"/>
                <w:szCs w:val="20"/>
              </w:rPr>
              <w:t xml:space="preserve"> 20</w:t>
            </w:r>
            <w:r w:rsidR="00C72F81">
              <w:rPr>
                <w:rFonts w:ascii="Times New Roman" w:hAnsi="Times New Roman" w:cs="Times New Roman"/>
                <w:b/>
                <w:spacing w:val="-1"/>
                <w:w w:val="95"/>
                <w:sz w:val="20"/>
                <w:szCs w:val="20"/>
                <w:lang w:val="ru-RU"/>
              </w:rPr>
              <w:t>23</w:t>
            </w:r>
          </w:p>
        </w:tc>
        <w:tc>
          <w:tcPr>
            <w:tcW w:w="821" w:type="dxa"/>
            <w:tcBorders>
              <w:top w:val="single" w:sz="5" w:space="0" w:color="000000"/>
              <w:left w:val="single" w:sz="5" w:space="0" w:color="000000"/>
              <w:bottom w:val="single" w:sz="5" w:space="0" w:color="000000"/>
              <w:right w:val="single" w:sz="5" w:space="0" w:color="000000"/>
            </w:tcBorders>
          </w:tcPr>
          <w:p w:rsidR="00BA44B7" w:rsidRPr="00C72F81" w:rsidRDefault="00BA44B7" w:rsidP="00C72F81">
            <w:pPr>
              <w:pStyle w:val="TableParagraph"/>
              <w:ind w:left="132" w:hanging="44"/>
              <w:rPr>
                <w:rFonts w:ascii="Times New Roman" w:hAnsi="Times New Roman" w:cs="Times New Roman"/>
                <w:b/>
                <w:spacing w:val="-1"/>
                <w:w w:val="95"/>
                <w:sz w:val="20"/>
                <w:szCs w:val="20"/>
              </w:rPr>
            </w:pPr>
            <w:r w:rsidRPr="00E44473">
              <w:rPr>
                <w:rFonts w:ascii="Times New Roman" w:hAnsi="Times New Roman" w:cs="Times New Roman"/>
                <w:b/>
                <w:spacing w:val="-1"/>
                <w:w w:val="95"/>
                <w:sz w:val="20"/>
                <w:szCs w:val="20"/>
              </w:rPr>
              <w:t>Факт</w:t>
            </w:r>
            <w:r w:rsidRPr="00C72F81">
              <w:rPr>
                <w:rFonts w:ascii="Times New Roman" w:hAnsi="Times New Roman" w:cs="Times New Roman"/>
                <w:b/>
                <w:spacing w:val="-1"/>
                <w:w w:val="95"/>
                <w:sz w:val="20"/>
                <w:szCs w:val="20"/>
              </w:rPr>
              <w:t xml:space="preserve"> 20</w:t>
            </w:r>
            <w:r w:rsidR="00C72F81">
              <w:rPr>
                <w:rFonts w:ascii="Times New Roman" w:hAnsi="Times New Roman" w:cs="Times New Roman"/>
                <w:b/>
                <w:spacing w:val="-1"/>
                <w:w w:val="95"/>
                <w:sz w:val="20"/>
                <w:szCs w:val="20"/>
                <w:lang w:val="ru-RU"/>
              </w:rPr>
              <w:t>24</w:t>
            </w:r>
          </w:p>
        </w:tc>
        <w:tc>
          <w:tcPr>
            <w:tcW w:w="821" w:type="dxa"/>
            <w:tcBorders>
              <w:top w:val="single" w:sz="5" w:space="0" w:color="000000"/>
              <w:left w:val="single" w:sz="5" w:space="0" w:color="000000"/>
              <w:bottom w:val="single" w:sz="5" w:space="0" w:color="000000"/>
              <w:right w:val="single" w:sz="5" w:space="0" w:color="000000"/>
            </w:tcBorders>
          </w:tcPr>
          <w:p w:rsidR="00BA44B7" w:rsidRPr="00C72F81" w:rsidRDefault="00BA44B7" w:rsidP="00C72F81">
            <w:pPr>
              <w:pStyle w:val="TableParagraph"/>
              <w:ind w:left="132" w:hanging="44"/>
              <w:rPr>
                <w:rFonts w:ascii="Times New Roman" w:hAnsi="Times New Roman" w:cs="Times New Roman"/>
                <w:b/>
                <w:spacing w:val="-1"/>
                <w:w w:val="95"/>
                <w:sz w:val="20"/>
                <w:szCs w:val="20"/>
              </w:rPr>
            </w:pPr>
            <w:r w:rsidRPr="00E44473">
              <w:rPr>
                <w:rFonts w:ascii="Times New Roman" w:hAnsi="Times New Roman" w:cs="Times New Roman"/>
                <w:b/>
                <w:spacing w:val="-1"/>
                <w:w w:val="95"/>
                <w:sz w:val="20"/>
                <w:szCs w:val="20"/>
              </w:rPr>
              <w:t>факт</w:t>
            </w:r>
            <w:r w:rsidRPr="00C72F81">
              <w:rPr>
                <w:rFonts w:ascii="Times New Roman" w:hAnsi="Times New Roman" w:cs="Times New Roman"/>
                <w:b/>
                <w:spacing w:val="-1"/>
                <w:w w:val="95"/>
                <w:sz w:val="20"/>
                <w:szCs w:val="20"/>
              </w:rPr>
              <w:t xml:space="preserve"> 202</w:t>
            </w:r>
            <w:r w:rsidR="00C72F81">
              <w:rPr>
                <w:rFonts w:ascii="Times New Roman" w:hAnsi="Times New Roman" w:cs="Times New Roman"/>
                <w:b/>
                <w:spacing w:val="-1"/>
                <w:w w:val="95"/>
                <w:sz w:val="20"/>
                <w:szCs w:val="20"/>
                <w:lang w:val="ru-RU"/>
              </w:rPr>
              <w:t>5</w:t>
            </w:r>
          </w:p>
        </w:tc>
      </w:tr>
      <w:tr w:rsidR="00BA44B7" w:rsidRPr="00E44473" w:rsidTr="00E44473">
        <w:trPr>
          <w:trHeight w:hRule="exact" w:val="775"/>
        </w:trPr>
        <w:tc>
          <w:tcPr>
            <w:tcW w:w="504" w:type="dxa"/>
            <w:tcBorders>
              <w:top w:val="single" w:sz="5" w:space="0" w:color="000000"/>
              <w:left w:val="single" w:sz="5" w:space="0" w:color="000000"/>
              <w:bottom w:val="single" w:sz="5" w:space="0" w:color="000000"/>
              <w:right w:val="single" w:sz="5" w:space="0" w:color="000000"/>
            </w:tcBorders>
          </w:tcPr>
          <w:p w:rsidR="00BA44B7" w:rsidRPr="00E44473" w:rsidRDefault="00BA44B7" w:rsidP="00BA44B7">
            <w:pPr>
              <w:pStyle w:val="TableParagraph"/>
              <w:spacing w:line="275" w:lineRule="exact"/>
              <w:jc w:val="center"/>
              <w:rPr>
                <w:rFonts w:ascii="Times New Roman" w:eastAsia="Times New Roman" w:hAnsi="Times New Roman" w:cs="Times New Roman"/>
                <w:sz w:val="20"/>
                <w:szCs w:val="20"/>
              </w:rPr>
            </w:pPr>
            <w:r w:rsidRPr="00E44473">
              <w:rPr>
                <w:rFonts w:ascii="Times New Roman" w:hAnsi="Times New Roman" w:cs="Times New Roman"/>
                <w:b/>
                <w:sz w:val="20"/>
                <w:szCs w:val="20"/>
              </w:rPr>
              <w:t>I.</w:t>
            </w:r>
          </w:p>
        </w:tc>
        <w:tc>
          <w:tcPr>
            <w:tcW w:w="4604" w:type="dxa"/>
            <w:tcBorders>
              <w:top w:val="single" w:sz="5" w:space="0" w:color="000000"/>
              <w:left w:val="single" w:sz="5" w:space="0" w:color="000000"/>
              <w:bottom w:val="single" w:sz="5" w:space="0" w:color="000000"/>
              <w:right w:val="single" w:sz="5" w:space="0" w:color="000000"/>
            </w:tcBorders>
          </w:tcPr>
          <w:p w:rsidR="00BA44B7" w:rsidRPr="00E44473" w:rsidRDefault="00BA44B7" w:rsidP="00E44473">
            <w:pPr>
              <w:pStyle w:val="TableParagraph"/>
              <w:tabs>
                <w:tab w:val="left" w:pos="4246"/>
              </w:tabs>
              <w:ind w:left="99" w:right="104"/>
              <w:jc w:val="both"/>
              <w:rPr>
                <w:rFonts w:ascii="Times New Roman" w:eastAsia="Times New Roman" w:hAnsi="Times New Roman" w:cs="Times New Roman"/>
                <w:sz w:val="20"/>
                <w:szCs w:val="20"/>
                <w:lang w:val="ru-RU"/>
              </w:rPr>
            </w:pPr>
            <w:r w:rsidRPr="00E44473">
              <w:rPr>
                <w:rFonts w:ascii="Times New Roman" w:hAnsi="Times New Roman" w:cs="Times New Roman"/>
                <w:b/>
                <w:sz w:val="20"/>
                <w:szCs w:val="20"/>
                <w:lang w:val="ru-RU"/>
              </w:rPr>
              <w:t xml:space="preserve">Система </w:t>
            </w:r>
            <w:r w:rsidRPr="00E44473">
              <w:rPr>
                <w:rFonts w:ascii="Times New Roman" w:hAnsi="Times New Roman" w:cs="Times New Roman"/>
                <w:b/>
                <w:spacing w:val="-1"/>
                <w:sz w:val="20"/>
                <w:szCs w:val="20"/>
                <w:lang w:val="ru-RU"/>
              </w:rPr>
              <w:t>теплоснабжения</w:t>
            </w:r>
            <w:r w:rsidR="00E44473">
              <w:rPr>
                <w:rFonts w:ascii="Times New Roman" w:hAnsi="Times New Roman" w:cs="Times New Roman"/>
                <w:b/>
                <w:spacing w:val="-1"/>
                <w:sz w:val="20"/>
                <w:szCs w:val="20"/>
                <w:lang w:val="ru-RU"/>
              </w:rPr>
              <w:t xml:space="preserve"> </w:t>
            </w:r>
            <w:r w:rsidRPr="00E44473">
              <w:rPr>
                <w:rFonts w:ascii="Times New Roman" w:hAnsi="Times New Roman" w:cs="Times New Roman"/>
                <w:b/>
                <w:sz w:val="20"/>
                <w:szCs w:val="20"/>
                <w:lang w:val="ru-RU"/>
              </w:rPr>
              <w:t>от</w:t>
            </w:r>
            <w:r w:rsidRPr="00E44473">
              <w:rPr>
                <w:rFonts w:ascii="Times New Roman" w:hAnsi="Times New Roman" w:cs="Times New Roman"/>
                <w:b/>
                <w:spacing w:val="29"/>
                <w:sz w:val="20"/>
                <w:szCs w:val="20"/>
                <w:lang w:val="ru-RU"/>
              </w:rPr>
              <w:t xml:space="preserve"> </w:t>
            </w:r>
            <w:r w:rsidRPr="00E44473">
              <w:rPr>
                <w:rFonts w:ascii="Times New Roman" w:hAnsi="Times New Roman" w:cs="Times New Roman"/>
                <w:b/>
                <w:spacing w:val="-1"/>
                <w:sz w:val="20"/>
                <w:szCs w:val="20"/>
                <w:lang w:val="ru-RU"/>
              </w:rPr>
              <w:t>Центральной</w:t>
            </w:r>
            <w:r w:rsidRPr="00E44473">
              <w:rPr>
                <w:rFonts w:ascii="Times New Roman" w:hAnsi="Times New Roman" w:cs="Times New Roman"/>
                <w:b/>
                <w:spacing w:val="29"/>
                <w:sz w:val="20"/>
                <w:szCs w:val="20"/>
                <w:lang w:val="ru-RU"/>
              </w:rPr>
              <w:t xml:space="preserve"> </w:t>
            </w:r>
            <w:r w:rsidRPr="00E44473">
              <w:rPr>
                <w:rFonts w:ascii="Times New Roman" w:hAnsi="Times New Roman" w:cs="Times New Roman"/>
                <w:b/>
                <w:spacing w:val="-1"/>
                <w:sz w:val="20"/>
                <w:szCs w:val="20"/>
                <w:lang w:val="ru-RU"/>
              </w:rPr>
              <w:t>котельная</w:t>
            </w:r>
            <w:r w:rsidRPr="00E44473">
              <w:rPr>
                <w:rFonts w:ascii="Times New Roman" w:hAnsi="Times New Roman" w:cs="Times New Roman"/>
                <w:b/>
                <w:spacing w:val="28"/>
                <w:sz w:val="20"/>
                <w:szCs w:val="20"/>
                <w:lang w:val="ru-RU"/>
              </w:rPr>
              <w:t xml:space="preserve"> </w:t>
            </w:r>
            <w:r w:rsidRPr="00E44473">
              <w:rPr>
                <w:rFonts w:ascii="Times New Roman" w:hAnsi="Times New Roman" w:cs="Times New Roman"/>
                <w:b/>
                <w:spacing w:val="-1"/>
                <w:sz w:val="20"/>
                <w:szCs w:val="20"/>
                <w:lang w:val="ru-RU"/>
              </w:rPr>
              <w:t>(г.Кингисепп,</w:t>
            </w:r>
            <w:r w:rsidRPr="00E44473">
              <w:rPr>
                <w:rFonts w:ascii="Times New Roman" w:hAnsi="Times New Roman" w:cs="Times New Roman"/>
                <w:b/>
                <w:spacing w:val="43"/>
                <w:sz w:val="20"/>
                <w:szCs w:val="20"/>
                <w:lang w:val="ru-RU"/>
              </w:rPr>
              <w:t xml:space="preserve"> </w:t>
            </w:r>
            <w:r w:rsidRPr="00E44473">
              <w:rPr>
                <w:rFonts w:ascii="Times New Roman" w:hAnsi="Times New Roman" w:cs="Times New Roman"/>
                <w:b/>
                <w:sz w:val="20"/>
                <w:szCs w:val="20"/>
                <w:lang w:val="ru-RU"/>
              </w:rPr>
              <w:t xml:space="preserve">Промзона, 5й </w:t>
            </w:r>
            <w:r w:rsidRPr="00E44473">
              <w:rPr>
                <w:rFonts w:ascii="Times New Roman" w:hAnsi="Times New Roman" w:cs="Times New Roman"/>
                <w:b/>
                <w:spacing w:val="-1"/>
                <w:sz w:val="20"/>
                <w:szCs w:val="20"/>
                <w:lang w:val="ru-RU"/>
              </w:rPr>
              <w:t>Проезд)</w:t>
            </w:r>
          </w:p>
        </w:tc>
        <w:tc>
          <w:tcPr>
            <w:tcW w:w="994" w:type="dxa"/>
            <w:tcBorders>
              <w:top w:val="single" w:sz="5" w:space="0" w:color="000000"/>
              <w:left w:val="single" w:sz="5" w:space="0" w:color="000000"/>
              <w:bottom w:val="single" w:sz="5" w:space="0" w:color="000000"/>
              <w:right w:val="single" w:sz="5" w:space="0" w:color="000000"/>
            </w:tcBorders>
          </w:tcPr>
          <w:p w:rsidR="00BA44B7" w:rsidRPr="00E44473" w:rsidRDefault="00BA44B7" w:rsidP="00BA44B7">
            <w:pPr>
              <w:rPr>
                <w:rFonts w:ascii="Times New Roman" w:hAnsi="Times New Roman" w:cs="Times New Roman"/>
                <w:sz w:val="20"/>
                <w:szCs w:val="20"/>
              </w:rPr>
            </w:pPr>
          </w:p>
        </w:tc>
        <w:tc>
          <w:tcPr>
            <w:tcW w:w="991" w:type="dxa"/>
            <w:tcBorders>
              <w:top w:val="single" w:sz="5" w:space="0" w:color="000000"/>
              <w:left w:val="single" w:sz="5" w:space="0" w:color="000000"/>
              <w:bottom w:val="single" w:sz="5" w:space="0" w:color="000000"/>
              <w:right w:val="single" w:sz="5" w:space="0" w:color="000000"/>
            </w:tcBorders>
          </w:tcPr>
          <w:p w:rsidR="00BA44B7" w:rsidRPr="00E44473" w:rsidRDefault="00BA44B7" w:rsidP="00BA44B7">
            <w:pPr>
              <w:rPr>
                <w:rFonts w:ascii="Times New Roman" w:hAnsi="Times New Roman" w:cs="Times New Roman"/>
                <w:sz w:val="20"/>
                <w:szCs w:val="20"/>
              </w:rPr>
            </w:pPr>
          </w:p>
        </w:tc>
        <w:tc>
          <w:tcPr>
            <w:tcW w:w="994" w:type="dxa"/>
            <w:tcBorders>
              <w:top w:val="single" w:sz="5" w:space="0" w:color="000000"/>
              <w:left w:val="single" w:sz="5" w:space="0" w:color="000000"/>
              <w:bottom w:val="single" w:sz="5" w:space="0" w:color="000000"/>
              <w:right w:val="single" w:sz="5" w:space="0" w:color="000000"/>
            </w:tcBorders>
          </w:tcPr>
          <w:p w:rsidR="00BA44B7" w:rsidRPr="00E44473" w:rsidRDefault="00BA44B7" w:rsidP="00BA44B7">
            <w:pPr>
              <w:rPr>
                <w:rFonts w:ascii="Times New Roman" w:hAnsi="Times New Roman" w:cs="Times New Roman"/>
                <w:sz w:val="20"/>
                <w:szCs w:val="20"/>
              </w:rPr>
            </w:pPr>
          </w:p>
        </w:tc>
        <w:tc>
          <w:tcPr>
            <w:tcW w:w="821" w:type="dxa"/>
            <w:tcBorders>
              <w:top w:val="single" w:sz="5" w:space="0" w:color="000000"/>
              <w:left w:val="single" w:sz="5" w:space="0" w:color="000000"/>
              <w:bottom w:val="single" w:sz="5" w:space="0" w:color="000000"/>
              <w:right w:val="single" w:sz="5" w:space="0" w:color="000000"/>
            </w:tcBorders>
          </w:tcPr>
          <w:p w:rsidR="00BA44B7" w:rsidRPr="00E44473" w:rsidRDefault="00BA44B7" w:rsidP="00BA44B7">
            <w:pPr>
              <w:rPr>
                <w:rFonts w:ascii="Times New Roman" w:hAnsi="Times New Roman" w:cs="Times New Roman"/>
                <w:sz w:val="20"/>
                <w:szCs w:val="20"/>
              </w:rPr>
            </w:pPr>
          </w:p>
        </w:tc>
        <w:tc>
          <w:tcPr>
            <w:tcW w:w="821" w:type="dxa"/>
            <w:tcBorders>
              <w:top w:val="single" w:sz="5" w:space="0" w:color="000000"/>
              <w:left w:val="single" w:sz="5" w:space="0" w:color="000000"/>
              <w:bottom w:val="single" w:sz="5" w:space="0" w:color="000000"/>
              <w:right w:val="single" w:sz="5" w:space="0" w:color="000000"/>
            </w:tcBorders>
          </w:tcPr>
          <w:p w:rsidR="00BA44B7" w:rsidRPr="00E44473" w:rsidRDefault="00BA44B7" w:rsidP="00BA44B7">
            <w:pPr>
              <w:rPr>
                <w:rFonts w:ascii="Times New Roman" w:hAnsi="Times New Roman" w:cs="Times New Roman"/>
                <w:sz w:val="20"/>
                <w:szCs w:val="20"/>
              </w:rPr>
            </w:pPr>
          </w:p>
        </w:tc>
      </w:tr>
      <w:tr w:rsidR="00BA44B7" w:rsidRPr="00E44473" w:rsidTr="00BA44B7">
        <w:trPr>
          <w:trHeight w:hRule="exact" w:val="955"/>
        </w:trPr>
        <w:tc>
          <w:tcPr>
            <w:tcW w:w="504" w:type="dxa"/>
            <w:tcBorders>
              <w:top w:val="single" w:sz="5" w:space="0" w:color="000000"/>
              <w:left w:val="single" w:sz="5" w:space="0" w:color="000000"/>
              <w:bottom w:val="single" w:sz="5" w:space="0" w:color="000000"/>
              <w:right w:val="single" w:sz="5" w:space="0" w:color="000000"/>
            </w:tcBorders>
          </w:tcPr>
          <w:p w:rsidR="00BA44B7" w:rsidRPr="00E44473" w:rsidRDefault="00BA44B7" w:rsidP="00BA44B7">
            <w:pPr>
              <w:pStyle w:val="TableParagraph"/>
              <w:rPr>
                <w:rFonts w:ascii="Times New Roman" w:eastAsia="Times New Roman" w:hAnsi="Times New Roman" w:cs="Times New Roman"/>
                <w:b/>
                <w:bCs/>
                <w:sz w:val="20"/>
                <w:szCs w:val="20"/>
                <w:lang w:val="ru-RU"/>
              </w:rPr>
            </w:pPr>
          </w:p>
          <w:p w:rsidR="00BA44B7" w:rsidRPr="00E44473" w:rsidRDefault="00BA44B7" w:rsidP="00BA44B7">
            <w:pPr>
              <w:pStyle w:val="TableParagraph"/>
              <w:spacing w:before="127"/>
              <w:ind w:right="1"/>
              <w:jc w:val="center"/>
              <w:rPr>
                <w:rFonts w:ascii="Times New Roman" w:eastAsia="Times New Roman" w:hAnsi="Times New Roman" w:cs="Times New Roman"/>
                <w:sz w:val="20"/>
                <w:szCs w:val="20"/>
              </w:rPr>
            </w:pPr>
            <w:r w:rsidRPr="00E44473">
              <w:rPr>
                <w:rFonts w:ascii="Times New Roman" w:hAnsi="Times New Roman" w:cs="Times New Roman"/>
                <w:b/>
                <w:sz w:val="20"/>
                <w:szCs w:val="20"/>
              </w:rPr>
              <w:t>1</w:t>
            </w:r>
          </w:p>
        </w:tc>
        <w:tc>
          <w:tcPr>
            <w:tcW w:w="4604" w:type="dxa"/>
            <w:tcBorders>
              <w:top w:val="single" w:sz="5" w:space="0" w:color="000000"/>
              <w:left w:val="single" w:sz="5" w:space="0" w:color="000000"/>
              <w:bottom w:val="single" w:sz="5" w:space="0" w:color="000000"/>
              <w:right w:val="single" w:sz="5" w:space="0" w:color="000000"/>
            </w:tcBorders>
          </w:tcPr>
          <w:p w:rsidR="00BA44B7" w:rsidRPr="00E44473" w:rsidRDefault="00BA44B7" w:rsidP="00BA44B7">
            <w:pPr>
              <w:pStyle w:val="TableParagraph"/>
              <w:ind w:left="99" w:right="103"/>
              <w:jc w:val="both"/>
              <w:rPr>
                <w:rFonts w:ascii="Times New Roman" w:eastAsia="Times New Roman" w:hAnsi="Times New Roman" w:cs="Times New Roman"/>
                <w:sz w:val="20"/>
                <w:szCs w:val="20"/>
                <w:lang w:val="ru-RU"/>
              </w:rPr>
            </w:pPr>
            <w:r w:rsidRPr="00E44473">
              <w:rPr>
                <w:rFonts w:ascii="Times New Roman" w:hAnsi="Times New Roman" w:cs="Times New Roman"/>
                <w:b/>
                <w:sz w:val="20"/>
                <w:szCs w:val="20"/>
                <w:lang w:val="ru-RU"/>
              </w:rPr>
              <w:t>Значения</w:t>
            </w:r>
            <w:r w:rsidRPr="00E44473">
              <w:rPr>
                <w:rFonts w:ascii="Times New Roman" w:hAnsi="Times New Roman" w:cs="Times New Roman"/>
                <w:b/>
                <w:spacing w:val="7"/>
                <w:sz w:val="20"/>
                <w:szCs w:val="20"/>
                <w:lang w:val="ru-RU"/>
              </w:rPr>
              <w:t xml:space="preserve"> </w:t>
            </w:r>
            <w:r w:rsidRPr="00E44473">
              <w:rPr>
                <w:rFonts w:ascii="Times New Roman" w:hAnsi="Times New Roman" w:cs="Times New Roman"/>
                <w:b/>
                <w:sz w:val="20"/>
                <w:szCs w:val="20"/>
                <w:lang w:val="ru-RU"/>
              </w:rPr>
              <w:t>(фактические,</w:t>
            </w:r>
            <w:r w:rsidRPr="00E44473">
              <w:rPr>
                <w:rFonts w:ascii="Times New Roman" w:hAnsi="Times New Roman" w:cs="Times New Roman"/>
                <w:b/>
                <w:spacing w:val="8"/>
                <w:sz w:val="20"/>
                <w:szCs w:val="20"/>
                <w:lang w:val="ru-RU"/>
              </w:rPr>
              <w:t xml:space="preserve"> </w:t>
            </w:r>
            <w:r w:rsidRPr="00E44473">
              <w:rPr>
                <w:rFonts w:ascii="Times New Roman" w:hAnsi="Times New Roman" w:cs="Times New Roman"/>
                <w:b/>
                <w:sz w:val="20"/>
                <w:szCs w:val="20"/>
                <w:lang w:val="ru-RU"/>
              </w:rPr>
              <w:t>плановые)</w:t>
            </w:r>
            <w:r w:rsidRPr="00E44473">
              <w:rPr>
                <w:rFonts w:ascii="Times New Roman" w:hAnsi="Times New Roman" w:cs="Times New Roman"/>
                <w:b/>
                <w:spacing w:val="6"/>
                <w:sz w:val="20"/>
                <w:szCs w:val="20"/>
                <w:lang w:val="ru-RU"/>
              </w:rPr>
              <w:t xml:space="preserve"> </w:t>
            </w:r>
            <w:r w:rsidRPr="00E44473">
              <w:rPr>
                <w:rFonts w:ascii="Times New Roman" w:hAnsi="Times New Roman" w:cs="Times New Roman"/>
                <w:b/>
                <w:sz w:val="20"/>
                <w:szCs w:val="20"/>
                <w:lang w:val="ru-RU"/>
              </w:rPr>
              <w:t>надежности</w:t>
            </w:r>
            <w:r w:rsidRPr="00E44473">
              <w:rPr>
                <w:rFonts w:ascii="Times New Roman" w:hAnsi="Times New Roman" w:cs="Times New Roman"/>
                <w:b/>
                <w:spacing w:val="23"/>
                <w:w w:val="99"/>
                <w:sz w:val="20"/>
                <w:szCs w:val="20"/>
                <w:lang w:val="ru-RU"/>
              </w:rPr>
              <w:t xml:space="preserve"> </w:t>
            </w:r>
            <w:r w:rsidRPr="00E44473">
              <w:rPr>
                <w:rFonts w:ascii="Times New Roman" w:hAnsi="Times New Roman" w:cs="Times New Roman"/>
                <w:b/>
                <w:sz w:val="20"/>
                <w:szCs w:val="20"/>
                <w:lang w:val="ru-RU"/>
              </w:rPr>
              <w:t>объектов</w:t>
            </w:r>
            <w:r w:rsidRPr="00E44473">
              <w:rPr>
                <w:rFonts w:ascii="Times New Roman" w:hAnsi="Times New Roman" w:cs="Times New Roman"/>
                <w:b/>
                <w:spacing w:val="45"/>
                <w:sz w:val="20"/>
                <w:szCs w:val="20"/>
                <w:lang w:val="ru-RU"/>
              </w:rPr>
              <w:t xml:space="preserve"> </w:t>
            </w:r>
            <w:r w:rsidRPr="00E44473">
              <w:rPr>
                <w:rFonts w:ascii="Times New Roman" w:hAnsi="Times New Roman" w:cs="Times New Roman"/>
                <w:b/>
                <w:spacing w:val="-1"/>
                <w:sz w:val="20"/>
                <w:szCs w:val="20"/>
                <w:lang w:val="ru-RU"/>
              </w:rPr>
              <w:t>теплоснабжения</w:t>
            </w:r>
            <w:r w:rsidRPr="00E44473">
              <w:rPr>
                <w:rFonts w:ascii="Times New Roman" w:hAnsi="Times New Roman" w:cs="Times New Roman"/>
                <w:b/>
                <w:spacing w:val="46"/>
                <w:sz w:val="20"/>
                <w:szCs w:val="20"/>
                <w:lang w:val="ru-RU"/>
              </w:rPr>
              <w:t xml:space="preserve"> </w:t>
            </w:r>
            <w:r w:rsidRPr="00E44473">
              <w:rPr>
                <w:rFonts w:ascii="Times New Roman" w:hAnsi="Times New Roman" w:cs="Times New Roman"/>
                <w:b/>
                <w:sz w:val="20"/>
                <w:szCs w:val="20"/>
                <w:lang w:val="ru-RU"/>
              </w:rPr>
              <w:t>определяемого</w:t>
            </w:r>
            <w:r w:rsidRPr="00E44473">
              <w:rPr>
                <w:rFonts w:ascii="Times New Roman" w:hAnsi="Times New Roman" w:cs="Times New Roman"/>
                <w:b/>
                <w:spacing w:val="42"/>
                <w:w w:val="99"/>
                <w:sz w:val="20"/>
                <w:szCs w:val="20"/>
                <w:lang w:val="ru-RU"/>
              </w:rPr>
              <w:t xml:space="preserve"> </w:t>
            </w:r>
            <w:r w:rsidRPr="00E44473">
              <w:rPr>
                <w:rFonts w:ascii="Times New Roman" w:hAnsi="Times New Roman" w:cs="Times New Roman"/>
                <w:b/>
                <w:sz w:val="20"/>
                <w:szCs w:val="20"/>
                <w:lang w:val="ru-RU"/>
              </w:rPr>
              <w:t>количеством</w:t>
            </w:r>
            <w:r w:rsidRPr="00E44473">
              <w:rPr>
                <w:rFonts w:ascii="Times New Roman" w:hAnsi="Times New Roman" w:cs="Times New Roman"/>
                <w:b/>
                <w:spacing w:val="49"/>
                <w:sz w:val="20"/>
                <w:szCs w:val="20"/>
                <w:lang w:val="ru-RU"/>
              </w:rPr>
              <w:t xml:space="preserve"> </w:t>
            </w:r>
            <w:r w:rsidRPr="00E44473">
              <w:rPr>
                <w:rFonts w:ascii="Times New Roman" w:hAnsi="Times New Roman" w:cs="Times New Roman"/>
                <w:b/>
                <w:sz w:val="20"/>
                <w:szCs w:val="20"/>
                <w:lang w:val="ru-RU"/>
              </w:rPr>
              <w:t>прекращений подачи</w:t>
            </w:r>
            <w:r w:rsidRPr="00E44473">
              <w:rPr>
                <w:rFonts w:ascii="Times New Roman" w:hAnsi="Times New Roman" w:cs="Times New Roman"/>
                <w:b/>
                <w:spacing w:val="49"/>
                <w:sz w:val="20"/>
                <w:szCs w:val="20"/>
                <w:lang w:val="ru-RU"/>
              </w:rPr>
              <w:t xml:space="preserve"> </w:t>
            </w:r>
            <w:r w:rsidRPr="00E44473">
              <w:rPr>
                <w:rFonts w:ascii="Times New Roman" w:hAnsi="Times New Roman" w:cs="Times New Roman"/>
                <w:b/>
                <w:sz w:val="20"/>
                <w:szCs w:val="20"/>
                <w:lang w:val="ru-RU"/>
              </w:rPr>
              <w:t>тепловой</w:t>
            </w:r>
            <w:r w:rsidRPr="00E44473">
              <w:rPr>
                <w:rFonts w:ascii="Times New Roman" w:hAnsi="Times New Roman" w:cs="Times New Roman"/>
                <w:b/>
                <w:spacing w:val="26"/>
                <w:w w:val="99"/>
                <w:sz w:val="20"/>
                <w:szCs w:val="20"/>
                <w:lang w:val="ru-RU"/>
              </w:rPr>
              <w:t xml:space="preserve"> </w:t>
            </w:r>
            <w:r w:rsidRPr="00E44473">
              <w:rPr>
                <w:rFonts w:ascii="Times New Roman" w:hAnsi="Times New Roman" w:cs="Times New Roman"/>
                <w:b/>
                <w:sz w:val="20"/>
                <w:szCs w:val="20"/>
                <w:lang w:val="ru-RU"/>
              </w:rPr>
              <w:t>энергии</w:t>
            </w:r>
          </w:p>
        </w:tc>
        <w:tc>
          <w:tcPr>
            <w:tcW w:w="994" w:type="dxa"/>
            <w:tcBorders>
              <w:top w:val="single" w:sz="5" w:space="0" w:color="000000"/>
              <w:left w:val="single" w:sz="5" w:space="0" w:color="000000"/>
              <w:bottom w:val="single" w:sz="5" w:space="0" w:color="000000"/>
              <w:right w:val="single" w:sz="5" w:space="0" w:color="000000"/>
            </w:tcBorders>
          </w:tcPr>
          <w:p w:rsidR="00BA44B7" w:rsidRPr="00E44473" w:rsidRDefault="00BA44B7" w:rsidP="00BA44B7">
            <w:pPr>
              <w:pStyle w:val="TableParagraph"/>
              <w:rPr>
                <w:rFonts w:ascii="Times New Roman" w:eastAsia="Times New Roman" w:hAnsi="Times New Roman" w:cs="Times New Roman"/>
                <w:b/>
                <w:bCs/>
                <w:sz w:val="20"/>
                <w:szCs w:val="20"/>
                <w:lang w:val="ru-RU"/>
              </w:rPr>
            </w:pPr>
          </w:p>
          <w:p w:rsidR="00BA44B7" w:rsidRPr="00E44473" w:rsidRDefault="00BA44B7" w:rsidP="00BA44B7">
            <w:pPr>
              <w:pStyle w:val="TableParagraph"/>
              <w:spacing w:before="122"/>
              <w:ind w:left="229"/>
              <w:rPr>
                <w:rFonts w:ascii="Times New Roman" w:eastAsia="Times New Roman" w:hAnsi="Times New Roman" w:cs="Times New Roman"/>
                <w:sz w:val="20"/>
                <w:szCs w:val="20"/>
              </w:rPr>
            </w:pPr>
            <w:r w:rsidRPr="00E44473">
              <w:rPr>
                <w:rFonts w:ascii="Times New Roman" w:hAnsi="Times New Roman" w:cs="Times New Roman"/>
                <w:spacing w:val="-1"/>
                <w:sz w:val="20"/>
                <w:szCs w:val="20"/>
              </w:rPr>
              <w:t>шт/км</w:t>
            </w:r>
          </w:p>
        </w:tc>
        <w:tc>
          <w:tcPr>
            <w:tcW w:w="991" w:type="dxa"/>
            <w:tcBorders>
              <w:top w:val="single" w:sz="5" w:space="0" w:color="000000"/>
              <w:left w:val="single" w:sz="5" w:space="0" w:color="000000"/>
              <w:bottom w:val="single" w:sz="5" w:space="0" w:color="000000"/>
              <w:right w:val="single" w:sz="5" w:space="0" w:color="000000"/>
            </w:tcBorders>
          </w:tcPr>
          <w:p w:rsidR="00BA44B7" w:rsidRPr="00E44473" w:rsidRDefault="00BA44B7" w:rsidP="00BA44B7">
            <w:pPr>
              <w:pStyle w:val="TableParagraph"/>
              <w:rPr>
                <w:rFonts w:ascii="Times New Roman" w:eastAsia="Times New Roman" w:hAnsi="Times New Roman" w:cs="Times New Roman"/>
                <w:b/>
                <w:bCs/>
                <w:sz w:val="20"/>
                <w:szCs w:val="20"/>
              </w:rPr>
            </w:pPr>
          </w:p>
          <w:p w:rsidR="00BA44B7" w:rsidRPr="00E44473" w:rsidRDefault="00BA44B7" w:rsidP="00BA44B7">
            <w:pPr>
              <w:pStyle w:val="TableParagraph"/>
              <w:spacing w:before="127"/>
              <w:ind w:left="262"/>
              <w:rPr>
                <w:rFonts w:ascii="Times New Roman" w:eastAsia="Times New Roman" w:hAnsi="Times New Roman" w:cs="Times New Roman"/>
                <w:sz w:val="20"/>
                <w:szCs w:val="20"/>
              </w:rPr>
            </w:pPr>
            <w:r w:rsidRPr="00E44473">
              <w:rPr>
                <w:rFonts w:ascii="Times New Roman" w:hAnsi="Times New Roman" w:cs="Times New Roman"/>
                <w:b/>
                <w:sz w:val="20"/>
                <w:szCs w:val="20"/>
              </w:rPr>
              <w:t>0,338</w:t>
            </w:r>
          </w:p>
        </w:tc>
        <w:tc>
          <w:tcPr>
            <w:tcW w:w="994" w:type="dxa"/>
            <w:tcBorders>
              <w:top w:val="single" w:sz="5" w:space="0" w:color="000000"/>
              <w:left w:val="single" w:sz="5" w:space="0" w:color="000000"/>
              <w:bottom w:val="single" w:sz="5" w:space="0" w:color="000000"/>
              <w:right w:val="single" w:sz="5" w:space="0" w:color="000000"/>
            </w:tcBorders>
          </w:tcPr>
          <w:p w:rsidR="00BA44B7" w:rsidRPr="00E44473" w:rsidRDefault="00BA44B7" w:rsidP="00BA44B7">
            <w:pPr>
              <w:pStyle w:val="TableParagraph"/>
              <w:rPr>
                <w:rFonts w:ascii="Times New Roman" w:eastAsia="Times New Roman" w:hAnsi="Times New Roman" w:cs="Times New Roman"/>
                <w:b/>
                <w:bCs/>
                <w:sz w:val="20"/>
                <w:szCs w:val="20"/>
              </w:rPr>
            </w:pPr>
          </w:p>
          <w:p w:rsidR="00BA44B7" w:rsidRPr="00E44473" w:rsidRDefault="00BA44B7" w:rsidP="00BA44B7">
            <w:pPr>
              <w:pStyle w:val="TableParagraph"/>
              <w:spacing w:before="127"/>
              <w:ind w:left="263"/>
              <w:rPr>
                <w:rFonts w:ascii="Times New Roman" w:eastAsia="Times New Roman" w:hAnsi="Times New Roman" w:cs="Times New Roman"/>
                <w:sz w:val="20"/>
                <w:szCs w:val="20"/>
              </w:rPr>
            </w:pPr>
            <w:r w:rsidRPr="00E44473">
              <w:rPr>
                <w:rFonts w:ascii="Times New Roman" w:hAnsi="Times New Roman" w:cs="Times New Roman"/>
                <w:b/>
                <w:sz w:val="20"/>
                <w:szCs w:val="20"/>
              </w:rPr>
              <w:t>0,337</w:t>
            </w:r>
          </w:p>
        </w:tc>
        <w:tc>
          <w:tcPr>
            <w:tcW w:w="821" w:type="dxa"/>
            <w:tcBorders>
              <w:top w:val="single" w:sz="5" w:space="0" w:color="000000"/>
              <w:left w:val="single" w:sz="5" w:space="0" w:color="000000"/>
              <w:bottom w:val="single" w:sz="5" w:space="0" w:color="000000"/>
              <w:right w:val="single" w:sz="5" w:space="0" w:color="000000"/>
            </w:tcBorders>
          </w:tcPr>
          <w:p w:rsidR="00BA44B7" w:rsidRPr="00E44473" w:rsidRDefault="00BA44B7" w:rsidP="00BA44B7">
            <w:pPr>
              <w:pStyle w:val="TableParagraph"/>
              <w:rPr>
                <w:rFonts w:ascii="Times New Roman" w:eastAsia="Times New Roman" w:hAnsi="Times New Roman" w:cs="Times New Roman"/>
                <w:b/>
                <w:bCs/>
                <w:sz w:val="20"/>
                <w:szCs w:val="20"/>
              </w:rPr>
            </w:pPr>
          </w:p>
          <w:p w:rsidR="00BA44B7" w:rsidRPr="00E44473" w:rsidRDefault="00BA44B7" w:rsidP="00BA44B7">
            <w:pPr>
              <w:pStyle w:val="TableParagraph"/>
              <w:spacing w:before="127"/>
              <w:ind w:left="178"/>
              <w:rPr>
                <w:rFonts w:ascii="Times New Roman" w:eastAsia="Times New Roman" w:hAnsi="Times New Roman" w:cs="Times New Roman"/>
                <w:sz w:val="20"/>
                <w:szCs w:val="20"/>
              </w:rPr>
            </w:pPr>
            <w:r w:rsidRPr="00E44473">
              <w:rPr>
                <w:rFonts w:ascii="Times New Roman" w:hAnsi="Times New Roman" w:cs="Times New Roman"/>
                <w:b/>
                <w:sz w:val="20"/>
                <w:szCs w:val="20"/>
              </w:rPr>
              <w:t>0,289</w:t>
            </w:r>
          </w:p>
        </w:tc>
        <w:tc>
          <w:tcPr>
            <w:tcW w:w="821" w:type="dxa"/>
            <w:tcBorders>
              <w:top w:val="single" w:sz="5" w:space="0" w:color="000000"/>
              <w:left w:val="single" w:sz="5" w:space="0" w:color="000000"/>
              <w:bottom w:val="single" w:sz="5" w:space="0" w:color="000000"/>
              <w:right w:val="single" w:sz="5" w:space="0" w:color="000000"/>
            </w:tcBorders>
          </w:tcPr>
          <w:p w:rsidR="00BA44B7" w:rsidRPr="00E44473" w:rsidRDefault="00BA44B7" w:rsidP="00BA44B7">
            <w:pPr>
              <w:pStyle w:val="TableParagraph"/>
              <w:rPr>
                <w:rFonts w:ascii="Times New Roman" w:eastAsia="Times New Roman" w:hAnsi="Times New Roman" w:cs="Times New Roman"/>
                <w:b/>
                <w:bCs/>
                <w:sz w:val="20"/>
                <w:szCs w:val="20"/>
              </w:rPr>
            </w:pPr>
          </w:p>
          <w:p w:rsidR="00BA44B7" w:rsidRPr="00E44473" w:rsidRDefault="00BA44B7" w:rsidP="00BA44B7">
            <w:pPr>
              <w:pStyle w:val="TableParagraph"/>
              <w:spacing w:before="127"/>
              <w:ind w:left="178"/>
              <w:rPr>
                <w:rFonts w:ascii="Times New Roman" w:eastAsia="Times New Roman" w:hAnsi="Times New Roman" w:cs="Times New Roman"/>
                <w:sz w:val="20"/>
                <w:szCs w:val="20"/>
              </w:rPr>
            </w:pPr>
            <w:r w:rsidRPr="00E44473">
              <w:rPr>
                <w:rFonts w:ascii="Times New Roman" w:hAnsi="Times New Roman" w:cs="Times New Roman"/>
                <w:b/>
                <w:sz w:val="20"/>
                <w:szCs w:val="20"/>
              </w:rPr>
              <w:t>0,311</w:t>
            </w:r>
          </w:p>
        </w:tc>
      </w:tr>
      <w:tr w:rsidR="00BA44B7" w:rsidRPr="00E44473" w:rsidTr="00BA44B7">
        <w:trPr>
          <w:trHeight w:hRule="exact" w:val="895"/>
        </w:trPr>
        <w:tc>
          <w:tcPr>
            <w:tcW w:w="504" w:type="dxa"/>
            <w:tcBorders>
              <w:top w:val="single" w:sz="5" w:space="0" w:color="000000"/>
              <w:left w:val="single" w:sz="5" w:space="0" w:color="000000"/>
              <w:bottom w:val="single" w:sz="5" w:space="0" w:color="000000"/>
              <w:right w:val="single" w:sz="5" w:space="0" w:color="000000"/>
            </w:tcBorders>
          </w:tcPr>
          <w:p w:rsidR="00BA44B7" w:rsidRPr="00E44473" w:rsidRDefault="00BA44B7" w:rsidP="00BA44B7">
            <w:pPr>
              <w:rPr>
                <w:rFonts w:ascii="Times New Roman" w:hAnsi="Times New Roman" w:cs="Times New Roman"/>
                <w:sz w:val="20"/>
                <w:szCs w:val="20"/>
              </w:rPr>
            </w:pPr>
          </w:p>
        </w:tc>
        <w:tc>
          <w:tcPr>
            <w:tcW w:w="4604" w:type="dxa"/>
            <w:tcBorders>
              <w:top w:val="single" w:sz="5" w:space="0" w:color="000000"/>
              <w:left w:val="single" w:sz="5" w:space="0" w:color="000000"/>
              <w:bottom w:val="single" w:sz="5" w:space="0" w:color="000000"/>
              <w:right w:val="single" w:sz="5" w:space="0" w:color="000000"/>
            </w:tcBorders>
          </w:tcPr>
          <w:p w:rsidR="00BA44B7" w:rsidRPr="00E44473" w:rsidRDefault="00BA44B7" w:rsidP="00BA44B7">
            <w:pPr>
              <w:pStyle w:val="TableParagraph"/>
              <w:spacing w:line="239" w:lineRule="auto"/>
              <w:ind w:left="99" w:right="103"/>
              <w:jc w:val="both"/>
              <w:rPr>
                <w:rFonts w:ascii="Times New Roman" w:eastAsia="Times New Roman" w:hAnsi="Times New Roman" w:cs="Times New Roman"/>
                <w:sz w:val="20"/>
                <w:szCs w:val="20"/>
                <w:lang w:val="ru-RU"/>
              </w:rPr>
            </w:pPr>
            <w:r w:rsidRPr="00E44473">
              <w:rPr>
                <w:rFonts w:ascii="Times New Roman" w:hAnsi="Times New Roman" w:cs="Times New Roman"/>
                <w:sz w:val="20"/>
                <w:szCs w:val="20"/>
                <w:lang w:val="ru-RU"/>
              </w:rPr>
              <w:t>Фактическое</w:t>
            </w:r>
            <w:r w:rsidRPr="00E44473">
              <w:rPr>
                <w:rFonts w:ascii="Times New Roman" w:hAnsi="Times New Roman" w:cs="Times New Roman"/>
                <w:spacing w:val="15"/>
                <w:sz w:val="20"/>
                <w:szCs w:val="20"/>
                <w:lang w:val="ru-RU"/>
              </w:rPr>
              <w:t xml:space="preserve"> </w:t>
            </w:r>
            <w:r w:rsidRPr="00E44473">
              <w:rPr>
                <w:rFonts w:ascii="Times New Roman" w:hAnsi="Times New Roman" w:cs="Times New Roman"/>
                <w:sz w:val="20"/>
                <w:szCs w:val="20"/>
                <w:lang w:val="ru-RU"/>
              </w:rPr>
              <w:t>кол-во</w:t>
            </w:r>
            <w:r w:rsidRPr="00E44473">
              <w:rPr>
                <w:rFonts w:ascii="Times New Roman" w:hAnsi="Times New Roman" w:cs="Times New Roman"/>
                <w:spacing w:val="15"/>
                <w:sz w:val="20"/>
                <w:szCs w:val="20"/>
                <w:lang w:val="ru-RU"/>
              </w:rPr>
              <w:t xml:space="preserve"> </w:t>
            </w:r>
            <w:r w:rsidRPr="00E44473">
              <w:rPr>
                <w:rFonts w:ascii="Times New Roman" w:hAnsi="Times New Roman" w:cs="Times New Roman"/>
                <w:sz w:val="20"/>
                <w:szCs w:val="20"/>
                <w:lang w:val="ru-RU"/>
              </w:rPr>
              <w:t>прекращений</w:t>
            </w:r>
            <w:r w:rsidRPr="00E44473">
              <w:rPr>
                <w:rFonts w:ascii="Times New Roman" w:hAnsi="Times New Roman" w:cs="Times New Roman"/>
                <w:spacing w:val="14"/>
                <w:sz w:val="20"/>
                <w:szCs w:val="20"/>
                <w:lang w:val="ru-RU"/>
              </w:rPr>
              <w:t xml:space="preserve"> </w:t>
            </w:r>
            <w:r w:rsidRPr="00E44473">
              <w:rPr>
                <w:rFonts w:ascii="Times New Roman" w:hAnsi="Times New Roman" w:cs="Times New Roman"/>
                <w:sz w:val="20"/>
                <w:szCs w:val="20"/>
                <w:lang w:val="ru-RU"/>
              </w:rPr>
              <w:t>подачи</w:t>
            </w:r>
            <w:r w:rsidRPr="00E44473">
              <w:rPr>
                <w:rFonts w:ascii="Times New Roman" w:hAnsi="Times New Roman" w:cs="Times New Roman"/>
                <w:spacing w:val="25"/>
                <w:w w:val="99"/>
                <w:sz w:val="20"/>
                <w:szCs w:val="20"/>
                <w:lang w:val="ru-RU"/>
              </w:rPr>
              <w:t xml:space="preserve"> </w:t>
            </w:r>
            <w:r w:rsidRPr="00E44473">
              <w:rPr>
                <w:rFonts w:ascii="Times New Roman" w:hAnsi="Times New Roman" w:cs="Times New Roman"/>
                <w:spacing w:val="-1"/>
                <w:sz w:val="20"/>
                <w:szCs w:val="20"/>
                <w:lang w:val="ru-RU"/>
              </w:rPr>
              <w:t>т/энергии,</w:t>
            </w:r>
            <w:r w:rsidRPr="00E44473">
              <w:rPr>
                <w:rFonts w:ascii="Times New Roman" w:hAnsi="Times New Roman" w:cs="Times New Roman"/>
                <w:spacing w:val="49"/>
                <w:sz w:val="20"/>
                <w:szCs w:val="20"/>
                <w:lang w:val="ru-RU"/>
              </w:rPr>
              <w:t xml:space="preserve"> </w:t>
            </w:r>
            <w:r w:rsidRPr="00E44473">
              <w:rPr>
                <w:rFonts w:ascii="Times New Roman" w:hAnsi="Times New Roman" w:cs="Times New Roman"/>
                <w:sz w:val="20"/>
                <w:szCs w:val="20"/>
                <w:lang w:val="ru-RU"/>
              </w:rPr>
              <w:t>причиной</w:t>
            </w:r>
            <w:r w:rsidRPr="00E44473">
              <w:rPr>
                <w:rFonts w:ascii="Times New Roman" w:hAnsi="Times New Roman" w:cs="Times New Roman"/>
                <w:spacing w:val="48"/>
                <w:sz w:val="20"/>
                <w:szCs w:val="20"/>
                <w:lang w:val="ru-RU"/>
              </w:rPr>
              <w:t xml:space="preserve"> </w:t>
            </w:r>
            <w:r w:rsidRPr="00E44473">
              <w:rPr>
                <w:rFonts w:ascii="Times New Roman" w:hAnsi="Times New Roman" w:cs="Times New Roman"/>
                <w:sz w:val="20"/>
                <w:szCs w:val="20"/>
                <w:lang w:val="ru-RU"/>
              </w:rPr>
              <w:t>которой</w:t>
            </w:r>
            <w:r w:rsidRPr="00E44473">
              <w:rPr>
                <w:rFonts w:ascii="Times New Roman" w:hAnsi="Times New Roman" w:cs="Times New Roman"/>
                <w:spacing w:val="46"/>
                <w:sz w:val="20"/>
                <w:szCs w:val="20"/>
                <w:lang w:val="ru-RU"/>
              </w:rPr>
              <w:t xml:space="preserve"> </w:t>
            </w:r>
            <w:r w:rsidRPr="00E44473">
              <w:rPr>
                <w:rFonts w:ascii="Times New Roman" w:hAnsi="Times New Roman" w:cs="Times New Roman"/>
                <w:sz w:val="20"/>
                <w:szCs w:val="20"/>
                <w:lang w:val="ru-RU"/>
              </w:rPr>
              <w:t>являлись</w:t>
            </w:r>
            <w:r w:rsidRPr="00E44473">
              <w:rPr>
                <w:rFonts w:ascii="Times New Roman" w:hAnsi="Times New Roman" w:cs="Times New Roman"/>
                <w:spacing w:val="24"/>
                <w:w w:val="99"/>
                <w:sz w:val="20"/>
                <w:szCs w:val="20"/>
                <w:lang w:val="ru-RU"/>
              </w:rPr>
              <w:t xml:space="preserve"> </w:t>
            </w:r>
            <w:r w:rsidRPr="00E44473">
              <w:rPr>
                <w:rFonts w:ascii="Times New Roman" w:hAnsi="Times New Roman" w:cs="Times New Roman"/>
                <w:sz w:val="20"/>
                <w:szCs w:val="20"/>
                <w:lang w:val="ru-RU"/>
              </w:rPr>
              <w:t>технологические</w:t>
            </w:r>
            <w:r w:rsidRPr="00E44473">
              <w:rPr>
                <w:rFonts w:ascii="Times New Roman" w:hAnsi="Times New Roman" w:cs="Times New Roman"/>
                <w:spacing w:val="-8"/>
                <w:sz w:val="20"/>
                <w:szCs w:val="20"/>
                <w:lang w:val="ru-RU"/>
              </w:rPr>
              <w:t xml:space="preserve"> </w:t>
            </w:r>
            <w:r w:rsidRPr="00E44473">
              <w:rPr>
                <w:rFonts w:ascii="Times New Roman" w:hAnsi="Times New Roman" w:cs="Times New Roman"/>
                <w:sz w:val="20"/>
                <w:szCs w:val="20"/>
                <w:lang w:val="ru-RU"/>
              </w:rPr>
              <w:t>нарушения</w:t>
            </w:r>
            <w:r w:rsidRPr="00E44473">
              <w:rPr>
                <w:rFonts w:ascii="Times New Roman" w:hAnsi="Times New Roman" w:cs="Times New Roman"/>
                <w:spacing w:val="-9"/>
                <w:sz w:val="20"/>
                <w:szCs w:val="20"/>
                <w:lang w:val="ru-RU"/>
              </w:rPr>
              <w:t xml:space="preserve"> </w:t>
            </w:r>
            <w:r w:rsidRPr="00E44473">
              <w:rPr>
                <w:rFonts w:ascii="Times New Roman" w:hAnsi="Times New Roman" w:cs="Times New Roman"/>
                <w:spacing w:val="-1"/>
                <w:sz w:val="20"/>
                <w:szCs w:val="20"/>
                <w:lang w:val="ru-RU"/>
              </w:rPr>
              <w:t>на</w:t>
            </w:r>
            <w:r w:rsidRPr="00E44473">
              <w:rPr>
                <w:rFonts w:ascii="Times New Roman" w:hAnsi="Times New Roman" w:cs="Times New Roman"/>
                <w:spacing w:val="-10"/>
                <w:sz w:val="20"/>
                <w:szCs w:val="20"/>
                <w:lang w:val="ru-RU"/>
              </w:rPr>
              <w:t xml:space="preserve"> </w:t>
            </w:r>
            <w:r w:rsidRPr="00E44473">
              <w:rPr>
                <w:rFonts w:ascii="Times New Roman" w:hAnsi="Times New Roman" w:cs="Times New Roman"/>
                <w:sz w:val="20"/>
                <w:szCs w:val="20"/>
                <w:lang w:val="ru-RU"/>
              </w:rPr>
              <w:t>т/сетях</w:t>
            </w:r>
          </w:p>
        </w:tc>
        <w:tc>
          <w:tcPr>
            <w:tcW w:w="994" w:type="dxa"/>
            <w:tcBorders>
              <w:top w:val="single" w:sz="5" w:space="0" w:color="000000"/>
              <w:left w:val="single" w:sz="5" w:space="0" w:color="000000"/>
              <w:bottom w:val="single" w:sz="5" w:space="0" w:color="000000"/>
              <w:right w:val="single" w:sz="5" w:space="0" w:color="000000"/>
            </w:tcBorders>
          </w:tcPr>
          <w:p w:rsidR="00BA44B7" w:rsidRPr="00E44473" w:rsidRDefault="00BA44B7" w:rsidP="00BA44B7">
            <w:pPr>
              <w:pStyle w:val="TableParagraph"/>
              <w:spacing w:before="11"/>
              <w:rPr>
                <w:rFonts w:ascii="Times New Roman" w:eastAsia="Times New Roman" w:hAnsi="Times New Roman" w:cs="Times New Roman"/>
                <w:b/>
                <w:bCs/>
                <w:sz w:val="20"/>
                <w:szCs w:val="20"/>
                <w:lang w:val="ru-RU"/>
              </w:rPr>
            </w:pPr>
          </w:p>
          <w:p w:rsidR="00BA44B7" w:rsidRPr="00E44473" w:rsidRDefault="00BA44B7" w:rsidP="00BA44B7">
            <w:pPr>
              <w:pStyle w:val="TableParagraph"/>
              <w:jc w:val="center"/>
              <w:rPr>
                <w:rFonts w:ascii="Times New Roman" w:eastAsia="Times New Roman" w:hAnsi="Times New Roman" w:cs="Times New Roman"/>
                <w:sz w:val="20"/>
                <w:szCs w:val="20"/>
              </w:rPr>
            </w:pPr>
            <w:r w:rsidRPr="00E44473">
              <w:rPr>
                <w:rFonts w:ascii="Times New Roman" w:hAnsi="Times New Roman" w:cs="Times New Roman"/>
                <w:sz w:val="20"/>
                <w:szCs w:val="20"/>
              </w:rPr>
              <w:t>шт.</w:t>
            </w:r>
          </w:p>
        </w:tc>
        <w:tc>
          <w:tcPr>
            <w:tcW w:w="991" w:type="dxa"/>
            <w:tcBorders>
              <w:top w:val="single" w:sz="5" w:space="0" w:color="000000"/>
              <w:left w:val="single" w:sz="5" w:space="0" w:color="000000"/>
              <w:bottom w:val="single" w:sz="5" w:space="0" w:color="000000"/>
              <w:right w:val="single" w:sz="5" w:space="0" w:color="000000"/>
            </w:tcBorders>
          </w:tcPr>
          <w:p w:rsidR="00BA44B7" w:rsidRPr="00E44473" w:rsidRDefault="00BA44B7" w:rsidP="00BA44B7">
            <w:pPr>
              <w:pStyle w:val="TableParagraph"/>
              <w:spacing w:before="11"/>
              <w:rPr>
                <w:rFonts w:ascii="Times New Roman" w:eastAsia="Times New Roman" w:hAnsi="Times New Roman" w:cs="Times New Roman"/>
                <w:b/>
                <w:bCs/>
                <w:sz w:val="20"/>
                <w:szCs w:val="20"/>
              </w:rPr>
            </w:pPr>
          </w:p>
          <w:p w:rsidR="00BA44B7" w:rsidRPr="00E44473" w:rsidRDefault="00BA44B7" w:rsidP="00BA44B7">
            <w:pPr>
              <w:pStyle w:val="TableParagraph"/>
              <w:ind w:left="2"/>
              <w:jc w:val="center"/>
              <w:rPr>
                <w:rFonts w:ascii="Times New Roman" w:eastAsia="Times New Roman" w:hAnsi="Times New Roman" w:cs="Times New Roman"/>
                <w:sz w:val="20"/>
                <w:szCs w:val="20"/>
              </w:rPr>
            </w:pPr>
            <w:r w:rsidRPr="00E44473">
              <w:rPr>
                <w:rFonts w:ascii="Times New Roman" w:hAnsi="Times New Roman" w:cs="Times New Roman"/>
                <w:spacing w:val="1"/>
                <w:sz w:val="20"/>
                <w:szCs w:val="20"/>
              </w:rPr>
              <w:t>15</w:t>
            </w:r>
          </w:p>
        </w:tc>
        <w:tc>
          <w:tcPr>
            <w:tcW w:w="994" w:type="dxa"/>
            <w:tcBorders>
              <w:top w:val="single" w:sz="5" w:space="0" w:color="000000"/>
              <w:left w:val="single" w:sz="5" w:space="0" w:color="000000"/>
              <w:bottom w:val="single" w:sz="5" w:space="0" w:color="000000"/>
              <w:right w:val="single" w:sz="5" w:space="0" w:color="000000"/>
            </w:tcBorders>
          </w:tcPr>
          <w:p w:rsidR="00BA44B7" w:rsidRPr="00E44473" w:rsidRDefault="00BA44B7" w:rsidP="00BA44B7">
            <w:pPr>
              <w:pStyle w:val="TableParagraph"/>
              <w:spacing w:before="11"/>
              <w:rPr>
                <w:rFonts w:ascii="Times New Roman" w:eastAsia="Times New Roman" w:hAnsi="Times New Roman" w:cs="Times New Roman"/>
                <w:b/>
                <w:bCs/>
                <w:sz w:val="20"/>
                <w:szCs w:val="20"/>
              </w:rPr>
            </w:pPr>
          </w:p>
          <w:p w:rsidR="00BA44B7" w:rsidRPr="00E44473" w:rsidRDefault="00BA44B7" w:rsidP="00BA44B7">
            <w:pPr>
              <w:pStyle w:val="TableParagraph"/>
              <w:jc w:val="center"/>
              <w:rPr>
                <w:rFonts w:ascii="Times New Roman" w:eastAsia="Times New Roman" w:hAnsi="Times New Roman" w:cs="Times New Roman"/>
                <w:sz w:val="20"/>
                <w:szCs w:val="20"/>
              </w:rPr>
            </w:pPr>
            <w:r w:rsidRPr="00E44473">
              <w:rPr>
                <w:rFonts w:ascii="Times New Roman" w:hAnsi="Times New Roman" w:cs="Times New Roman"/>
                <w:spacing w:val="1"/>
                <w:sz w:val="20"/>
                <w:szCs w:val="20"/>
              </w:rPr>
              <w:t>15</w:t>
            </w:r>
          </w:p>
        </w:tc>
        <w:tc>
          <w:tcPr>
            <w:tcW w:w="821" w:type="dxa"/>
            <w:tcBorders>
              <w:top w:val="single" w:sz="5" w:space="0" w:color="000000"/>
              <w:left w:val="single" w:sz="5" w:space="0" w:color="000000"/>
              <w:bottom w:val="single" w:sz="5" w:space="0" w:color="000000"/>
              <w:right w:val="single" w:sz="5" w:space="0" w:color="000000"/>
            </w:tcBorders>
          </w:tcPr>
          <w:p w:rsidR="00BA44B7" w:rsidRPr="00E44473" w:rsidRDefault="00BA44B7" w:rsidP="00BA44B7">
            <w:pPr>
              <w:pStyle w:val="TableParagraph"/>
              <w:spacing w:before="11"/>
              <w:rPr>
                <w:rFonts w:ascii="Times New Roman" w:eastAsia="Times New Roman" w:hAnsi="Times New Roman" w:cs="Times New Roman"/>
                <w:b/>
                <w:bCs/>
                <w:sz w:val="20"/>
                <w:szCs w:val="20"/>
              </w:rPr>
            </w:pPr>
          </w:p>
          <w:p w:rsidR="00BA44B7" w:rsidRPr="00E44473" w:rsidRDefault="00BA44B7" w:rsidP="00BA44B7">
            <w:pPr>
              <w:pStyle w:val="TableParagraph"/>
              <w:jc w:val="center"/>
              <w:rPr>
                <w:rFonts w:ascii="Times New Roman" w:eastAsia="Times New Roman" w:hAnsi="Times New Roman" w:cs="Times New Roman"/>
                <w:sz w:val="20"/>
                <w:szCs w:val="20"/>
              </w:rPr>
            </w:pPr>
            <w:r w:rsidRPr="00E44473">
              <w:rPr>
                <w:rFonts w:ascii="Times New Roman" w:hAnsi="Times New Roman" w:cs="Times New Roman"/>
                <w:spacing w:val="1"/>
                <w:sz w:val="20"/>
                <w:szCs w:val="20"/>
              </w:rPr>
              <w:t>13</w:t>
            </w:r>
          </w:p>
        </w:tc>
        <w:tc>
          <w:tcPr>
            <w:tcW w:w="821" w:type="dxa"/>
            <w:tcBorders>
              <w:top w:val="single" w:sz="5" w:space="0" w:color="000000"/>
              <w:left w:val="single" w:sz="5" w:space="0" w:color="000000"/>
              <w:bottom w:val="single" w:sz="5" w:space="0" w:color="000000"/>
              <w:right w:val="single" w:sz="5" w:space="0" w:color="000000"/>
            </w:tcBorders>
          </w:tcPr>
          <w:p w:rsidR="00BA44B7" w:rsidRPr="00E44473" w:rsidRDefault="00BA44B7" w:rsidP="00BA44B7">
            <w:pPr>
              <w:pStyle w:val="TableParagraph"/>
              <w:spacing w:before="11"/>
              <w:rPr>
                <w:rFonts w:ascii="Times New Roman" w:eastAsia="Times New Roman" w:hAnsi="Times New Roman" w:cs="Times New Roman"/>
                <w:b/>
                <w:bCs/>
                <w:sz w:val="20"/>
                <w:szCs w:val="20"/>
              </w:rPr>
            </w:pPr>
          </w:p>
          <w:p w:rsidR="00BA44B7" w:rsidRPr="00E44473" w:rsidRDefault="00BA44B7" w:rsidP="00BA44B7">
            <w:pPr>
              <w:pStyle w:val="TableParagraph"/>
              <w:jc w:val="center"/>
              <w:rPr>
                <w:rFonts w:ascii="Times New Roman" w:eastAsia="Times New Roman" w:hAnsi="Times New Roman" w:cs="Times New Roman"/>
                <w:sz w:val="20"/>
                <w:szCs w:val="20"/>
              </w:rPr>
            </w:pPr>
            <w:r w:rsidRPr="00E44473">
              <w:rPr>
                <w:rFonts w:ascii="Times New Roman" w:hAnsi="Times New Roman" w:cs="Times New Roman"/>
                <w:spacing w:val="1"/>
                <w:sz w:val="20"/>
                <w:szCs w:val="20"/>
              </w:rPr>
              <w:t>14</w:t>
            </w:r>
          </w:p>
        </w:tc>
      </w:tr>
      <w:tr w:rsidR="00E44473" w:rsidRPr="00E44473" w:rsidTr="00E44473">
        <w:trPr>
          <w:trHeight w:hRule="exact" w:val="698"/>
        </w:trPr>
        <w:tc>
          <w:tcPr>
            <w:tcW w:w="504" w:type="dxa"/>
            <w:tcBorders>
              <w:top w:val="single" w:sz="5" w:space="0" w:color="000000"/>
              <w:left w:val="single" w:sz="5" w:space="0" w:color="000000"/>
              <w:bottom w:val="single" w:sz="5" w:space="0" w:color="000000"/>
              <w:right w:val="single" w:sz="5" w:space="0" w:color="000000"/>
            </w:tcBorders>
          </w:tcPr>
          <w:p w:rsidR="00E44473" w:rsidRPr="00E44473" w:rsidRDefault="00E44473" w:rsidP="00C72F81">
            <w:pPr>
              <w:rPr>
                <w:rFonts w:ascii="Times New Roman" w:hAnsi="Times New Roman" w:cs="Times New Roman"/>
                <w:sz w:val="20"/>
                <w:szCs w:val="20"/>
              </w:rPr>
            </w:pPr>
          </w:p>
        </w:tc>
        <w:tc>
          <w:tcPr>
            <w:tcW w:w="4604"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line="239" w:lineRule="auto"/>
              <w:ind w:left="99" w:right="103"/>
              <w:jc w:val="both"/>
              <w:rPr>
                <w:rFonts w:ascii="Times New Roman" w:hAnsi="Times New Roman" w:cs="Times New Roman"/>
                <w:sz w:val="20"/>
                <w:szCs w:val="20"/>
                <w:lang w:val="ru-RU"/>
              </w:rPr>
            </w:pPr>
            <w:r w:rsidRPr="00E44473">
              <w:rPr>
                <w:rFonts w:ascii="Times New Roman" w:hAnsi="Times New Roman" w:cs="Times New Roman"/>
                <w:sz w:val="20"/>
                <w:szCs w:val="20"/>
                <w:lang w:val="ru-RU"/>
              </w:rPr>
              <w:t>Суммарная протяженность тепловых сетей в 2-х трубном исчислении, км</w:t>
            </w:r>
          </w:p>
        </w:tc>
        <w:tc>
          <w:tcPr>
            <w:tcW w:w="994"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lang w:val="ru-RU"/>
              </w:rPr>
            </w:pPr>
          </w:p>
          <w:p w:rsidR="00E44473" w:rsidRPr="00E44473" w:rsidRDefault="00E44473" w:rsidP="00E44473">
            <w:pPr>
              <w:pStyle w:val="TableParagraph"/>
              <w:spacing w:before="11"/>
              <w:rPr>
                <w:rFonts w:ascii="Times New Roman" w:eastAsia="Times New Roman" w:hAnsi="Times New Roman" w:cs="Times New Roman"/>
                <w:b/>
                <w:bCs/>
                <w:sz w:val="20"/>
                <w:szCs w:val="20"/>
                <w:lang w:val="ru-RU"/>
              </w:rPr>
            </w:pPr>
            <w:r w:rsidRPr="00E44473">
              <w:rPr>
                <w:rFonts w:ascii="Times New Roman" w:eastAsia="Times New Roman" w:hAnsi="Times New Roman" w:cs="Times New Roman"/>
                <w:b/>
                <w:bCs/>
                <w:sz w:val="20"/>
                <w:szCs w:val="20"/>
                <w:lang w:val="ru-RU"/>
              </w:rPr>
              <w:t>км</w:t>
            </w:r>
          </w:p>
        </w:tc>
        <w:tc>
          <w:tcPr>
            <w:tcW w:w="991"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44,391</w:t>
            </w:r>
          </w:p>
        </w:tc>
        <w:tc>
          <w:tcPr>
            <w:tcW w:w="994"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44,511</w:t>
            </w:r>
          </w:p>
        </w:tc>
        <w:tc>
          <w:tcPr>
            <w:tcW w:w="821"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44,953</w:t>
            </w:r>
          </w:p>
        </w:tc>
        <w:tc>
          <w:tcPr>
            <w:tcW w:w="821"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44,977</w:t>
            </w:r>
          </w:p>
        </w:tc>
      </w:tr>
      <w:tr w:rsidR="00E44473" w:rsidRPr="00E44473" w:rsidTr="00E44473">
        <w:trPr>
          <w:trHeight w:hRule="exact" w:val="895"/>
        </w:trPr>
        <w:tc>
          <w:tcPr>
            <w:tcW w:w="504" w:type="dxa"/>
            <w:tcBorders>
              <w:top w:val="single" w:sz="5" w:space="0" w:color="000000"/>
              <w:left w:val="single" w:sz="5" w:space="0" w:color="000000"/>
              <w:bottom w:val="single" w:sz="5" w:space="0" w:color="000000"/>
              <w:right w:val="single" w:sz="5" w:space="0" w:color="000000"/>
            </w:tcBorders>
          </w:tcPr>
          <w:p w:rsidR="00E44473" w:rsidRPr="00E44473" w:rsidRDefault="00E44473" w:rsidP="00C72F81">
            <w:pPr>
              <w:rPr>
                <w:rFonts w:ascii="Times New Roman" w:hAnsi="Times New Roman" w:cs="Times New Roman"/>
                <w:sz w:val="20"/>
                <w:szCs w:val="20"/>
              </w:rPr>
            </w:pPr>
          </w:p>
        </w:tc>
        <w:tc>
          <w:tcPr>
            <w:tcW w:w="4604"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line="239" w:lineRule="auto"/>
              <w:ind w:left="99" w:right="103"/>
              <w:jc w:val="both"/>
              <w:rPr>
                <w:rFonts w:ascii="Times New Roman" w:hAnsi="Times New Roman" w:cs="Times New Roman"/>
                <w:sz w:val="20"/>
                <w:szCs w:val="20"/>
                <w:lang w:val="ru-RU"/>
              </w:rPr>
            </w:pPr>
            <w:r w:rsidRPr="00E44473">
              <w:rPr>
                <w:rFonts w:ascii="Times New Roman" w:hAnsi="Times New Roman" w:cs="Times New Roman"/>
                <w:sz w:val="20"/>
                <w:szCs w:val="20"/>
                <w:lang w:val="ru-RU"/>
              </w:rPr>
              <w:t>Суммарная      протяженность</w:t>
            </w:r>
            <w:r w:rsidRPr="00E44473">
              <w:rPr>
                <w:rFonts w:ascii="Times New Roman" w:hAnsi="Times New Roman" w:cs="Times New Roman"/>
                <w:sz w:val="20"/>
                <w:szCs w:val="20"/>
                <w:lang w:val="ru-RU"/>
              </w:rPr>
              <w:tab/>
              <w:t>строящихся, реконструируемых и модернизируемых сетей в 2х тр. исчислении, вводимых в эксплуатацию в соответствующем</w:t>
            </w:r>
            <w:r w:rsidRPr="00E44473">
              <w:rPr>
                <w:rFonts w:ascii="Times New Roman" w:hAnsi="Times New Roman" w:cs="Times New Roman"/>
                <w:sz w:val="20"/>
                <w:szCs w:val="20"/>
                <w:lang w:val="ru-RU"/>
              </w:rPr>
              <w:tab/>
              <w:t>году</w:t>
            </w:r>
            <w:r w:rsidRPr="00E44473">
              <w:rPr>
                <w:rFonts w:ascii="Times New Roman" w:hAnsi="Times New Roman" w:cs="Times New Roman"/>
                <w:sz w:val="20"/>
                <w:szCs w:val="20"/>
                <w:lang w:val="ru-RU"/>
              </w:rPr>
              <w:tab/>
              <w:t>реализации инвестпрограммы</w:t>
            </w:r>
          </w:p>
        </w:tc>
        <w:tc>
          <w:tcPr>
            <w:tcW w:w="994"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lang w:val="ru-RU"/>
              </w:rPr>
            </w:pPr>
          </w:p>
          <w:p w:rsidR="00E44473" w:rsidRPr="00E44473" w:rsidRDefault="00E44473" w:rsidP="00E44473">
            <w:pPr>
              <w:pStyle w:val="TableParagraph"/>
              <w:spacing w:before="11"/>
              <w:rPr>
                <w:rFonts w:ascii="Times New Roman" w:eastAsia="Times New Roman" w:hAnsi="Times New Roman" w:cs="Times New Roman"/>
                <w:b/>
                <w:bCs/>
                <w:sz w:val="20"/>
                <w:szCs w:val="20"/>
                <w:lang w:val="ru-RU"/>
              </w:rPr>
            </w:pPr>
          </w:p>
          <w:p w:rsidR="00E44473" w:rsidRPr="00E44473" w:rsidRDefault="00E44473" w:rsidP="00E44473">
            <w:pPr>
              <w:pStyle w:val="TableParagraph"/>
              <w:spacing w:before="11"/>
              <w:rPr>
                <w:rFonts w:ascii="Times New Roman" w:eastAsia="Times New Roman" w:hAnsi="Times New Roman" w:cs="Times New Roman"/>
                <w:b/>
                <w:bCs/>
                <w:sz w:val="20"/>
                <w:szCs w:val="20"/>
                <w:lang w:val="ru-RU"/>
              </w:rPr>
            </w:pPr>
            <w:r w:rsidRPr="00E44473">
              <w:rPr>
                <w:rFonts w:ascii="Times New Roman" w:eastAsia="Times New Roman" w:hAnsi="Times New Roman" w:cs="Times New Roman"/>
                <w:b/>
                <w:bCs/>
                <w:sz w:val="20"/>
                <w:szCs w:val="20"/>
                <w:lang w:val="ru-RU"/>
              </w:rPr>
              <w:t>км</w:t>
            </w:r>
          </w:p>
        </w:tc>
        <w:tc>
          <w:tcPr>
            <w:tcW w:w="991"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0,171</w:t>
            </w:r>
          </w:p>
        </w:tc>
        <w:tc>
          <w:tcPr>
            <w:tcW w:w="994"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0,120</w:t>
            </w:r>
          </w:p>
        </w:tc>
        <w:tc>
          <w:tcPr>
            <w:tcW w:w="821"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0,4425</w:t>
            </w:r>
          </w:p>
        </w:tc>
        <w:tc>
          <w:tcPr>
            <w:tcW w:w="821"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0,0245</w:t>
            </w:r>
          </w:p>
        </w:tc>
      </w:tr>
      <w:tr w:rsidR="00E44473" w:rsidRPr="00E44473" w:rsidTr="00C72F81">
        <w:trPr>
          <w:trHeight w:hRule="exact" w:val="1501"/>
        </w:trPr>
        <w:tc>
          <w:tcPr>
            <w:tcW w:w="504" w:type="dxa"/>
            <w:tcBorders>
              <w:top w:val="single" w:sz="5" w:space="0" w:color="000000"/>
              <w:left w:val="single" w:sz="5" w:space="0" w:color="000000"/>
              <w:bottom w:val="single" w:sz="5" w:space="0" w:color="000000"/>
              <w:right w:val="single" w:sz="5" w:space="0" w:color="000000"/>
            </w:tcBorders>
          </w:tcPr>
          <w:p w:rsidR="00E44473" w:rsidRPr="00C72F81" w:rsidRDefault="00E44473" w:rsidP="00E44473">
            <w:pPr>
              <w:rPr>
                <w:rFonts w:ascii="Times New Roman" w:hAnsi="Times New Roman" w:cs="Times New Roman"/>
                <w:b/>
                <w:sz w:val="20"/>
                <w:szCs w:val="20"/>
              </w:rPr>
            </w:pPr>
          </w:p>
          <w:p w:rsidR="00E44473" w:rsidRPr="00C72F81" w:rsidRDefault="00E44473" w:rsidP="00E44473">
            <w:pPr>
              <w:rPr>
                <w:rFonts w:ascii="Times New Roman" w:hAnsi="Times New Roman" w:cs="Times New Roman"/>
                <w:b/>
                <w:sz w:val="20"/>
                <w:szCs w:val="20"/>
              </w:rPr>
            </w:pPr>
            <w:r w:rsidRPr="00C72F81">
              <w:rPr>
                <w:rFonts w:ascii="Times New Roman" w:hAnsi="Times New Roman" w:cs="Times New Roman"/>
                <w:b/>
                <w:sz w:val="20"/>
                <w:szCs w:val="20"/>
              </w:rPr>
              <w:t>2</w:t>
            </w:r>
          </w:p>
        </w:tc>
        <w:tc>
          <w:tcPr>
            <w:tcW w:w="4604" w:type="dxa"/>
            <w:tcBorders>
              <w:top w:val="single" w:sz="5" w:space="0" w:color="000000"/>
              <w:left w:val="single" w:sz="5" w:space="0" w:color="000000"/>
              <w:bottom w:val="single" w:sz="5" w:space="0" w:color="000000"/>
              <w:right w:val="single" w:sz="5" w:space="0" w:color="000000"/>
            </w:tcBorders>
          </w:tcPr>
          <w:p w:rsidR="00E44473" w:rsidRPr="00C72F81" w:rsidRDefault="00E44473" w:rsidP="00E44473">
            <w:pPr>
              <w:pStyle w:val="TableParagraph"/>
              <w:spacing w:line="239" w:lineRule="auto"/>
              <w:ind w:left="99" w:right="103"/>
              <w:jc w:val="both"/>
              <w:rPr>
                <w:rFonts w:ascii="Times New Roman" w:hAnsi="Times New Roman" w:cs="Times New Roman"/>
                <w:b/>
                <w:sz w:val="20"/>
                <w:szCs w:val="20"/>
                <w:lang w:val="ru-RU"/>
              </w:rPr>
            </w:pPr>
            <w:r w:rsidRPr="00C72F81">
              <w:rPr>
                <w:rFonts w:ascii="Times New Roman" w:hAnsi="Times New Roman" w:cs="Times New Roman"/>
                <w:b/>
                <w:sz w:val="20"/>
                <w:szCs w:val="20"/>
                <w:lang w:val="ru-RU"/>
              </w:rPr>
              <w:t>Значение (фактические, плановые) показателя надежности объектов теплоснабжения определяемого количеством прекращений подачи тепловой энергии в результате технологических нарушений на источниках тепловой энергии на 1 Гкал/час</w:t>
            </w:r>
          </w:p>
        </w:tc>
        <w:tc>
          <w:tcPr>
            <w:tcW w:w="994"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lang w:val="ru-RU"/>
              </w:rPr>
            </w:pPr>
          </w:p>
          <w:p w:rsidR="00E44473" w:rsidRPr="00E44473" w:rsidRDefault="00E44473" w:rsidP="00E44473">
            <w:pPr>
              <w:pStyle w:val="TableParagraph"/>
              <w:spacing w:before="11"/>
              <w:rPr>
                <w:rFonts w:ascii="Times New Roman" w:eastAsia="Times New Roman" w:hAnsi="Times New Roman" w:cs="Times New Roman"/>
                <w:b/>
                <w:bCs/>
                <w:sz w:val="20"/>
                <w:szCs w:val="20"/>
                <w:lang w:val="ru-RU"/>
              </w:rPr>
            </w:pPr>
          </w:p>
          <w:p w:rsidR="00E44473" w:rsidRPr="00E44473" w:rsidRDefault="00E44473" w:rsidP="00E44473">
            <w:pPr>
              <w:pStyle w:val="TableParagraph"/>
              <w:spacing w:before="11"/>
              <w:rPr>
                <w:rFonts w:ascii="Times New Roman" w:eastAsia="Times New Roman" w:hAnsi="Times New Roman" w:cs="Times New Roman"/>
                <w:b/>
                <w:bCs/>
                <w:sz w:val="20"/>
                <w:szCs w:val="20"/>
                <w:lang w:val="ru-RU"/>
              </w:rPr>
            </w:pPr>
            <w:r w:rsidRPr="00E44473">
              <w:rPr>
                <w:rFonts w:ascii="Times New Roman" w:eastAsia="Times New Roman" w:hAnsi="Times New Roman" w:cs="Times New Roman"/>
                <w:b/>
                <w:bCs/>
                <w:sz w:val="20"/>
                <w:szCs w:val="20"/>
                <w:lang w:val="ru-RU"/>
              </w:rPr>
              <w:t>шт./Гка л/час</w:t>
            </w:r>
          </w:p>
        </w:tc>
        <w:tc>
          <w:tcPr>
            <w:tcW w:w="991"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0</w:t>
            </w:r>
          </w:p>
        </w:tc>
        <w:tc>
          <w:tcPr>
            <w:tcW w:w="994"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0</w:t>
            </w:r>
          </w:p>
        </w:tc>
        <w:tc>
          <w:tcPr>
            <w:tcW w:w="821"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0</w:t>
            </w:r>
          </w:p>
        </w:tc>
        <w:tc>
          <w:tcPr>
            <w:tcW w:w="821"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0</w:t>
            </w:r>
          </w:p>
        </w:tc>
      </w:tr>
      <w:tr w:rsidR="00E44473" w:rsidRPr="00E44473" w:rsidTr="00C72F81">
        <w:trPr>
          <w:trHeight w:hRule="exact" w:val="998"/>
        </w:trPr>
        <w:tc>
          <w:tcPr>
            <w:tcW w:w="504" w:type="dxa"/>
            <w:tcBorders>
              <w:top w:val="single" w:sz="5" w:space="0" w:color="000000"/>
              <w:left w:val="single" w:sz="5" w:space="0" w:color="000000"/>
              <w:bottom w:val="single" w:sz="5" w:space="0" w:color="000000"/>
              <w:right w:val="single" w:sz="5" w:space="0" w:color="000000"/>
            </w:tcBorders>
          </w:tcPr>
          <w:p w:rsidR="00E44473" w:rsidRPr="00E44473" w:rsidRDefault="00E44473" w:rsidP="00C72F81">
            <w:pPr>
              <w:rPr>
                <w:rFonts w:ascii="Times New Roman" w:hAnsi="Times New Roman" w:cs="Times New Roman"/>
                <w:sz w:val="20"/>
                <w:szCs w:val="20"/>
              </w:rPr>
            </w:pPr>
          </w:p>
        </w:tc>
        <w:tc>
          <w:tcPr>
            <w:tcW w:w="4604" w:type="dxa"/>
            <w:tcBorders>
              <w:top w:val="single" w:sz="5" w:space="0" w:color="000000"/>
              <w:left w:val="single" w:sz="5" w:space="0" w:color="000000"/>
              <w:bottom w:val="single" w:sz="5" w:space="0" w:color="000000"/>
              <w:right w:val="single" w:sz="5" w:space="0" w:color="000000"/>
            </w:tcBorders>
          </w:tcPr>
          <w:p w:rsidR="00E44473" w:rsidRPr="00E44473" w:rsidRDefault="00E44473" w:rsidP="00C72F81">
            <w:pPr>
              <w:pStyle w:val="TableParagraph"/>
              <w:spacing w:line="239" w:lineRule="auto"/>
              <w:ind w:left="99" w:right="103"/>
              <w:jc w:val="both"/>
              <w:rPr>
                <w:rFonts w:ascii="Times New Roman" w:hAnsi="Times New Roman" w:cs="Times New Roman"/>
                <w:sz w:val="20"/>
                <w:szCs w:val="20"/>
                <w:lang w:val="ru-RU"/>
              </w:rPr>
            </w:pPr>
            <w:r w:rsidRPr="00E44473">
              <w:rPr>
                <w:rFonts w:ascii="Times New Roman" w:hAnsi="Times New Roman" w:cs="Times New Roman"/>
                <w:sz w:val="20"/>
                <w:szCs w:val="20"/>
                <w:lang w:val="ru-RU"/>
              </w:rPr>
              <w:t>Фактическое кол-во прекращений подачи т/энергии, причиной которой являлись технологические нарушения на источника т/энергии</w:t>
            </w:r>
          </w:p>
        </w:tc>
        <w:tc>
          <w:tcPr>
            <w:tcW w:w="994"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lang w:val="ru-RU"/>
              </w:rPr>
            </w:pPr>
          </w:p>
          <w:p w:rsidR="00E44473" w:rsidRPr="00E44473" w:rsidRDefault="00E44473" w:rsidP="00E44473">
            <w:pPr>
              <w:pStyle w:val="TableParagraph"/>
              <w:spacing w:before="11"/>
              <w:rPr>
                <w:rFonts w:ascii="Times New Roman" w:eastAsia="Times New Roman" w:hAnsi="Times New Roman" w:cs="Times New Roman"/>
                <w:b/>
                <w:bCs/>
                <w:sz w:val="20"/>
                <w:szCs w:val="20"/>
                <w:lang w:val="ru-RU"/>
              </w:rPr>
            </w:pPr>
            <w:r w:rsidRPr="00E44473">
              <w:rPr>
                <w:rFonts w:ascii="Times New Roman" w:eastAsia="Times New Roman" w:hAnsi="Times New Roman" w:cs="Times New Roman"/>
                <w:b/>
                <w:bCs/>
                <w:sz w:val="20"/>
                <w:szCs w:val="20"/>
                <w:lang w:val="ru-RU"/>
              </w:rPr>
              <w:t>шт.</w:t>
            </w:r>
          </w:p>
        </w:tc>
        <w:tc>
          <w:tcPr>
            <w:tcW w:w="991"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0</w:t>
            </w:r>
          </w:p>
        </w:tc>
        <w:tc>
          <w:tcPr>
            <w:tcW w:w="994"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0</w:t>
            </w:r>
          </w:p>
        </w:tc>
        <w:tc>
          <w:tcPr>
            <w:tcW w:w="821"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0</w:t>
            </w:r>
          </w:p>
        </w:tc>
        <w:tc>
          <w:tcPr>
            <w:tcW w:w="821"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0</w:t>
            </w:r>
          </w:p>
        </w:tc>
      </w:tr>
      <w:tr w:rsidR="00E44473" w:rsidRPr="00E44473" w:rsidTr="00C72F81">
        <w:trPr>
          <w:trHeight w:hRule="exact" w:val="573"/>
        </w:trPr>
        <w:tc>
          <w:tcPr>
            <w:tcW w:w="504" w:type="dxa"/>
            <w:tcBorders>
              <w:top w:val="single" w:sz="5" w:space="0" w:color="000000"/>
              <w:left w:val="single" w:sz="5" w:space="0" w:color="000000"/>
              <w:bottom w:val="single" w:sz="5" w:space="0" w:color="000000"/>
              <w:right w:val="single" w:sz="5" w:space="0" w:color="000000"/>
            </w:tcBorders>
          </w:tcPr>
          <w:p w:rsidR="00E44473" w:rsidRPr="00E44473" w:rsidRDefault="00E44473" w:rsidP="00C72F81">
            <w:pPr>
              <w:rPr>
                <w:rFonts w:ascii="Times New Roman" w:hAnsi="Times New Roman" w:cs="Times New Roman"/>
                <w:sz w:val="20"/>
                <w:szCs w:val="20"/>
              </w:rPr>
            </w:pPr>
          </w:p>
        </w:tc>
        <w:tc>
          <w:tcPr>
            <w:tcW w:w="4604"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line="239" w:lineRule="auto"/>
              <w:ind w:left="99" w:right="103"/>
              <w:jc w:val="both"/>
              <w:rPr>
                <w:rFonts w:ascii="Times New Roman" w:hAnsi="Times New Roman" w:cs="Times New Roman"/>
                <w:sz w:val="20"/>
                <w:szCs w:val="20"/>
                <w:lang w:val="ru-RU"/>
              </w:rPr>
            </w:pPr>
            <w:r w:rsidRPr="00E44473">
              <w:rPr>
                <w:rFonts w:ascii="Times New Roman" w:hAnsi="Times New Roman" w:cs="Times New Roman"/>
                <w:sz w:val="20"/>
                <w:szCs w:val="20"/>
                <w:lang w:val="ru-RU"/>
              </w:rPr>
              <w:t>Общая мощность источников тепловой энергии в году реализации инвестиционной программы</w:t>
            </w:r>
          </w:p>
        </w:tc>
        <w:tc>
          <w:tcPr>
            <w:tcW w:w="994"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lang w:val="ru-RU"/>
              </w:rPr>
            </w:pPr>
            <w:r w:rsidRPr="00E44473">
              <w:rPr>
                <w:rFonts w:ascii="Times New Roman" w:eastAsia="Times New Roman" w:hAnsi="Times New Roman" w:cs="Times New Roman"/>
                <w:b/>
                <w:bCs/>
                <w:sz w:val="20"/>
                <w:szCs w:val="20"/>
                <w:lang w:val="ru-RU"/>
              </w:rPr>
              <w:t>Гкал/час</w:t>
            </w:r>
          </w:p>
        </w:tc>
        <w:tc>
          <w:tcPr>
            <w:tcW w:w="991"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200</w:t>
            </w:r>
          </w:p>
        </w:tc>
        <w:tc>
          <w:tcPr>
            <w:tcW w:w="994"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200</w:t>
            </w:r>
          </w:p>
        </w:tc>
        <w:tc>
          <w:tcPr>
            <w:tcW w:w="821"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200</w:t>
            </w:r>
          </w:p>
        </w:tc>
        <w:tc>
          <w:tcPr>
            <w:tcW w:w="821"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200</w:t>
            </w:r>
          </w:p>
        </w:tc>
      </w:tr>
      <w:tr w:rsidR="00E44473" w:rsidRPr="00E44473" w:rsidTr="00E44473">
        <w:trPr>
          <w:trHeight w:hRule="exact" w:val="895"/>
        </w:trPr>
        <w:tc>
          <w:tcPr>
            <w:tcW w:w="504" w:type="dxa"/>
            <w:tcBorders>
              <w:top w:val="single" w:sz="5" w:space="0" w:color="000000"/>
              <w:left w:val="single" w:sz="5" w:space="0" w:color="000000"/>
              <w:bottom w:val="single" w:sz="5" w:space="0" w:color="000000"/>
              <w:right w:val="single" w:sz="5" w:space="0" w:color="000000"/>
            </w:tcBorders>
          </w:tcPr>
          <w:p w:rsidR="00E44473" w:rsidRPr="00E44473" w:rsidRDefault="00E44473" w:rsidP="00C72F81">
            <w:pPr>
              <w:rPr>
                <w:rFonts w:ascii="Times New Roman" w:hAnsi="Times New Roman" w:cs="Times New Roman"/>
                <w:sz w:val="20"/>
                <w:szCs w:val="20"/>
              </w:rPr>
            </w:pPr>
          </w:p>
        </w:tc>
        <w:tc>
          <w:tcPr>
            <w:tcW w:w="4604"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line="239" w:lineRule="auto"/>
              <w:ind w:left="99" w:right="103"/>
              <w:jc w:val="both"/>
              <w:rPr>
                <w:rFonts w:ascii="Times New Roman" w:hAnsi="Times New Roman" w:cs="Times New Roman"/>
                <w:sz w:val="20"/>
                <w:szCs w:val="20"/>
                <w:lang w:val="ru-RU"/>
              </w:rPr>
            </w:pPr>
            <w:r w:rsidRPr="00E44473">
              <w:rPr>
                <w:rFonts w:ascii="Times New Roman" w:hAnsi="Times New Roman" w:cs="Times New Roman"/>
                <w:sz w:val="20"/>
                <w:szCs w:val="20"/>
                <w:lang w:val="ru-RU"/>
              </w:rPr>
              <w:t>Суммарная мощность строящихся , реконструируемых</w:t>
            </w:r>
            <w:r w:rsidRPr="00E44473">
              <w:rPr>
                <w:rFonts w:ascii="Times New Roman" w:hAnsi="Times New Roman" w:cs="Times New Roman"/>
                <w:sz w:val="20"/>
                <w:szCs w:val="20"/>
                <w:lang w:val="ru-RU"/>
              </w:rPr>
              <w:tab/>
              <w:t>и</w:t>
            </w:r>
            <w:r w:rsidRPr="00E44473">
              <w:rPr>
                <w:rFonts w:ascii="Times New Roman" w:hAnsi="Times New Roman" w:cs="Times New Roman"/>
                <w:sz w:val="20"/>
                <w:szCs w:val="20"/>
                <w:lang w:val="ru-RU"/>
              </w:rPr>
              <w:tab/>
              <w:t>модернизируемых источников т/энергии Гкал/час</w:t>
            </w:r>
          </w:p>
        </w:tc>
        <w:tc>
          <w:tcPr>
            <w:tcW w:w="994"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lang w:val="ru-RU"/>
              </w:rPr>
            </w:pPr>
          </w:p>
          <w:p w:rsidR="00E44473" w:rsidRPr="00E44473" w:rsidRDefault="00E44473" w:rsidP="00E44473">
            <w:pPr>
              <w:pStyle w:val="TableParagraph"/>
              <w:spacing w:before="11"/>
              <w:rPr>
                <w:rFonts w:ascii="Times New Roman" w:eastAsia="Times New Roman" w:hAnsi="Times New Roman" w:cs="Times New Roman"/>
                <w:b/>
                <w:bCs/>
                <w:sz w:val="20"/>
                <w:szCs w:val="20"/>
                <w:lang w:val="ru-RU"/>
              </w:rPr>
            </w:pPr>
            <w:r w:rsidRPr="00E44473">
              <w:rPr>
                <w:rFonts w:ascii="Times New Roman" w:eastAsia="Times New Roman" w:hAnsi="Times New Roman" w:cs="Times New Roman"/>
                <w:b/>
                <w:bCs/>
                <w:sz w:val="20"/>
                <w:szCs w:val="20"/>
                <w:lang w:val="ru-RU"/>
              </w:rPr>
              <w:t>Гкал/час</w:t>
            </w:r>
          </w:p>
        </w:tc>
        <w:tc>
          <w:tcPr>
            <w:tcW w:w="991"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w:t>
            </w:r>
          </w:p>
        </w:tc>
        <w:tc>
          <w:tcPr>
            <w:tcW w:w="994"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w:t>
            </w:r>
          </w:p>
        </w:tc>
        <w:tc>
          <w:tcPr>
            <w:tcW w:w="821"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w:t>
            </w:r>
          </w:p>
        </w:tc>
        <w:tc>
          <w:tcPr>
            <w:tcW w:w="821"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w:t>
            </w:r>
          </w:p>
        </w:tc>
      </w:tr>
      <w:tr w:rsidR="00E44473" w:rsidRPr="00E44473" w:rsidTr="00C72F81">
        <w:trPr>
          <w:trHeight w:hRule="exact" w:val="522"/>
        </w:trPr>
        <w:tc>
          <w:tcPr>
            <w:tcW w:w="504"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rPr>
                <w:rFonts w:ascii="Times New Roman" w:hAnsi="Times New Roman" w:cs="Times New Roman"/>
                <w:b/>
                <w:sz w:val="20"/>
                <w:szCs w:val="20"/>
              </w:rPr>
            </w:pPr>
            <w:r w:rsidRPr="00E44473">
              <w:rPr>
                <w:rFonts w:ascii="Times New Roman" w:hAnsi="Times New Roman" w:cs="Times New Roman"/>
                <w:b/>
                <w:sz w:val="20"/>
                <w:szCs w:val="20"/>
              </w:rPr>
              <w:t>II.</w:t>
            </w:r>
          </w:p>
        </w:tc>
        <w:tc>
          <w:tcPr>
            <w:tcW w:w="4604"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line="239" w:lineRule="auto"/>
              <w:ind w:left="99" w:right="103"/>
              <w:jc w:val="both"/>
              <w:rPr>
                <w:rFonts w:ascii="Times New Roman" w:hAnsi="Times New Roman" w:cs="Times New Roman"/>
                <w:b/>
                <w:sz w:val="20"/>
                <w:szCs w:val="20"/>
                <w:lang w:val="ru-RU"/>
              </w:rPr>
            </w:pPr>
            <w:r w:rsidRPr="00E44473">
              <w:rPr>
                <w:rFonts w:ascii="Times New Roman" w:hAnsi="Times New Roman" w:cs="Times New Roman"/>
                <w:b/>
                <w:sz w:val="20"/>
                <w:szCs w:val="20"/>
                <w:lang w:val="ru-RU"/>
              </w:rPr>
              <w:t>Система теплоснабжения от котельной микрорайона Касколовка города Кингисеппа</w:t>
            </w:r>
          </w:p>
        </w:tc>
        <w:tc>
          <w:tcPr>
            <w:tcW w:w="994"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lang w:val="ru-RU"/>
              </w:rPr>
            </w:pPr>
          </w:p>
        </w:tc>
        <w:tc>
          <w:tcPr>
            <w:tcW w:w="991"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tc>
        <w:tc>
          <w:tcPr>
            <w:tcW w:w="994"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tc>
        <w:tc>
          <w:tcPr>
            <w:tcW w:w="821"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tc>
        <w:tc>
          <w:tcPr>
            <w:tcW w:w="821"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tc>
      </w:tr>
      <w:tr w:rsidR="00E44473" w:rsidRPr="00E44473" w:rsidTr="00C72F81">
        <w:trPr>
          <w:trHeight w:hRule="exact" w:val="983"/>
        </w:trPr>
        <w:tc>
          <w:tcPr>
            <w:tcW w:w="504"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rPr>
                <w:rFonts w:ascii="Times New Roman" w:hAnsi="Times New Roman" w:cs="Times New Roman"/>
                <w:sz w:val="20"/>
                <w:szCs w:val="20"/>
              </w:rPr>
            </w:pPr>
          </w:p>
          <w:p w:rsidR="00E44473" w:rsidRPr="00E44473" w:rsidRDefault="003378FE" w:rsidP="003378FE">
            <w:pPr>
              <w:rPr>
                <w:rFonts w:ascii="Times New Roman" w:hAnsi="Times New Roman" w:cs="Times New Roman"/>
                <w:sz w:val="20"/>
                <w:szCs w:val="20"/>
              </w:rPr>
            </w:pPr>
            <w:r>
              <w:rPr>
                <w:rFonts w:ascii="Times New Roman" w:hAnsi="Times New Roman" w:cs="Times New Roman"/>
                <w:sz w:val="20"/>
                <w:szCs w:val="20"/>
              </w:rPr>
              <w:t>3</w:t>
            </w:r>
          </w:p>
        </w:tc>
        <w:tc>
          <w:tcPr>
            <w:tcW w:w="4604"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line="239" w:lineRule="auto"/>
              <w:ind w:left="99" w:right="103"/>
              <w:jc w:val="both"/>
              <w:rPr>
                <w:rFonts w:ascii="Times New Roman" w:hAnsi="Times New Roman" w:cs="Times New Roman"/>
                <w:sz w:val="20"/>
                <w:szCs w:val="20"/>
                <w:lang w:val="ru-RU"/>
              </w:rPr>
            </w:pPr>
            <w:r w:rsidRPr="00E44473">
              <w:rPr>
                <w:rFonts w:ascii="Times New Roman" w:hAnsi="Times New Roman" w:cs="Times New Roman"/>
                <w:sz w:val="20"/>
                <w:szCs w:val="20"/>
                <w:lang w:val="ru-RU"/>
              </w:rPr>
              <w:t>Значения (фактические, плановые) надежности объектов теплоснабжения определяемого количеством прекращений подачи тепловой энергии</w:t>
            </w:r>
          </w:p>
        </w:tc>
        <w:tc>
          <w:tcPr>
            <w:tcW w:w="994"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lang w:val="ru-RU"/>
              </w:rPr>
            </w:pPr>
          </w:p>
          <w:p w:rsidR="00E44473" w:rsidRPr="00E44473" w:rsidRDefault="00E44473" w:rsidP="00E44473">
            <w:pPr>
              <w:pStyle w:val="TableParagraph"/>
              <w:spacing w:before="11"/>
              <w:rPr>
                <w:rFonts w:ascii="Times New Roman" w:eastAsia="Times New Roman" w:hAnsi="Times New Roman" w:cs="Times New Roman"/>
                <w:b/>
                <w:bCs/>
                <w:sz w:val="20"/>
                <w:szCs w:val="20"/>
                <w:lang w:val="ru-RU"/>
              </w:rPr>
            </w:pPr>
            <w:r w:rsidRPr="00E44473">
              <w:rPr>
                <w:rFonts w:ascii="Times New Roman" w:eastAsia="Times New Roman" w:hAnsi="Times New Roman" w:cs="Times New Roman"/>
                <w:b/>
                <w:bCs/>
                <w:sz w:val="20"/>
                <w:szCs w:val="20"/>
                <w:lang w:val="ru-RU"/>
              </w:rPr>
              <w:t>шт/км</w:t>
            </w:r>
          </w:p>
        </w:tc>
        <w:tc>
          <w:tcPr>
            <w:tcW w:w="991"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2,407</w:t>
            </w:r>
          </w:p>
        </w:tc>
        <w:tc>
          <w:tcPr>
            <w:tcW w:w="994"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2,888</w:t>
            </w:r>
          </w:p>
        </w:tc>
        <w:tc>
          <w:tcPr>
            <w:tcW w:w="821"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3,850</w:t>
            </w:r>
          </w:p>
        </w:tc>
        <w:tc>
          <w:tcPr>
            <w:tcW w:w="821"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3,369</w:t>
            </w:r>
          </w:p>
        </w:tc>
      </w:tr>
      <w:tr w:rsidR="00E44473" w:rsidRPr="00E44473" w:rsidTr="00C72F81">
        <w:trPr>
          <w:trHeight w:hRule="exact" w:val="812"/>
        </w:trPr>
        <w:tc>
          <w:tcPr>
            <w:tcW w:w="504" w:type="dxa"/>
            <w:tcBorders>
              <w:top w:val="single" w:sz="5" w:space="0" w:color="000000"/>
              <w:left w:val="single" w:sz="5" w:space="0" w:color="000000"/>
              <w:bottom w:val="single" w:sz="5" w:space="0" w:color="000000"/>
              <w:right w:val="single" w:sz="5" w:space="0" w:color="000000"/>
            </w:tcBorders>
          </w:tcPr>
          <w:p w:rsidR="00E44473" w:rsidRPr="00E44473" w:rsidRDefault="00E44473" w:rsidP="00C72F81">
            <w:pPr>
              <w:rPr>
                <w:rFonts w:ascii="Times New Roman" w:hAnsi="Times New Roman" w:cs="Times New Roman"/>
                <w:sz w:val="20"/>
                <w:szCs w:val="20"/>
              </w:rPr>
            </w:pPr>
          </w:p>
        </w:tc>
        <w:tc>
          <w:tcPr>
            <w:tcW w:w="4604" w:type="dxa"/>
            <w:tcBorders>
              <w:top w:val="single" w:sz="5" w:space="0" w:color="000000"/>
              <w:left w:val="single" w:sz="5" w:space="0" w:color="000000"/>
              <w:bottom w:val="single" w:sz="5" w:space="0" w:color="000000"/>
              <w:right w:val="single" w:sz="5" w:space="0" w:color="000000"/>
            </w:tcBorders>
          </w:tcPr>
          <w:p w:rsidR="00E44473" w:rsidRPr="00E44473" w:rsidRDefault="00E44473" w:rsidP="00C72F81">
            <w:pPr>
              <w:pStyle w:val="TableParagraph"/>
              <w:spacing w:line="239" w:lineRule="auto"/>
              <w:ind w:left="99" w:right="103"/>
              <w:jc w:val="both"/>
              <w:rPr>
                <w:rFonts w:ascii="Times New Roman" w:hAnsi="Times New Roman" w:cs="Times New Roman"/>
                <w:sz w:val="20"/>
                <w:szCs w:val="20"/>
                <w:lang w:val="ru-RU"/>
              </w:rPr>
            </w:pPr>
            <w:r w:rsidRPr="00E44473">
              <w:rPr>
                <w:rFonts w:ascii="Times New Roman" w:hAnsi="Times New Roman" w:cs="Times New Roman"/>
                <w:sz w:val="20"/>
                <w:szCs w:val="20"/>
                <w:lang w:val="ru-RU"/>
              </w:rPr>
              <w:t>Фактическое кол-во прекращений подачи т/энергии, причиной которой являлись технологические нарушения на т/сетях</w:t>
            </w:r>
          </w:p>
        </w:tc>
        <w:tc>
          <w:tcPr>
            <w:tcW w:w="994"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lang w:val="ru-RU"/>
              </w:rPr>
            </w:pPr>
          </w:p>
          <w:p w:rsidR="00E44473" w:rsidRPr="00E44473" w:rsidRDefault="00E44473" w:rsidP="00E44473">
            <w:pPr>
              <w:pStyle w:val="TableParagraph"/>
              <w:spacing w:before="11"/>
              <w:rPr>
                <w:rFonts w:ascii="Times New Roman" w:eastAsia="Times New Roman" w:hAnsi="Times New Roman" w:cs="Times New Roman"/>
                <w:b/>
                <w:bCs/>
                <w:sz w:val="20"/>
                <w:szCs w:val="20"/>
                <w:lang w:val="ru-RU"/>
              </w:rPr>
            </w:pPr>
            <w:r w:rsidRPr="00E44473">
              <w:rPr>
                <w:rFonts w:ascii="Times New Roman" w:eastAsia="Times New Roman" w:hAnsi="Times New Roman" w:cs="Times New Roman"/>
                <w:b/>
                <w:bCs/>
                <w:sz w:val="20"/>
                <w:szCs w:val="20"/>
                <w:lang w:val="ru-RU"/>
              </w:rPr>
              <w:t>шт.</w:t>
            </w:r>
          </w:p>
        </w:tc>
        <w:tc>
          <w:tcPr>
            <w:tcW w:w="991"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5</w:t>
            </w:r>
          </w:p>
        </w:tc>
        <w:tc>
          <w:tcPr>
            <w:tcW w:w="994"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6</w:t>
            </w:r>
          </w:p>
        </w:tc>
        <w:tc>
          <w:tcPr>
            <w:tcW w:w="821"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8</w:t>
            </w:r>
          </w:p>
        </w:tc>
        <w:tc>
          <w:tcPr>
            <w:tcW w:w="821"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7</w:t>
            </w:r>
          </w:p>
        </w:tc>
      </w:tr>
      <w:tr w:rsidR="00E44473" w:rsidRPr="00E44473" w:rsidTr="00C72F81">
        <w:trPr>
          <w:trHeight w:hRule="exact" w:val="666"/>
        </w:trPr>
        <w:tc>
          <w:tcPr>
            <w:tcW w:w="504" w:type="dxa"/>
            <w:tcBorders>
              <w:top w:val="single" w:sz="5" w:space="0" w:color="000000"/>
              <w:left w:val="single" w:sz="5" w:space="0" w:color="000000"/>
              <w:bottom w:val="single" w:sz="5" w:space="0" w:color="000000"/>
              <w:right w:val="single" w:sz="5" w:space="0" w:color="000000"/>
            </w:tcBorders>
          </w:tcPr>
          <w:p w:rsidR="00E44473" w:rsidRPr="00E44473" w:rsidRDefault="00E44473" w:rsidP="00C72F81">
            <w:pPr>
              <w:rPr>
                <w:rFonts w:ascii="Times New Roman" w:hAnsi="Times New Roman" w:cs="Times New Roman"/>
                <w:sz w:val="20"/>
                <w:szCs w:val="20"/>
              </w:rPr>
            </w:pPr>
          </w:p>
        </w:tc>
        <w:tc>
          <w:tcPr>
            <w:tcW w:w="4604"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line="239" w:lineRule="auto"/>
              <w:ind w:left="99" w:right="103"/>
              <w:jc w:val="both"/>
              <w:rPr>
                <w:rFonts w:ascii="Times New Roman" w:hAnsi="Times New Roman" w:cs="Times New Roman"/>
                <w:sz w:val="20"/>
                <w:szCs w:val="20"/>
                <w:lang w:val="ru-RU"/>
              </w:rPr>
            </w:pPr>
            <w:r w:rsidRPr="00E44473">
              <w:rPr>
                <w:rFonts w:ascii="Times New Roman" w:hAnsi="Times New Roman" w:cs="Times New Roman"/>
                <w:sz w:val="20"/>
                <w:szCs w:val="20"/>
                <w:lang w:val="ru-RU"/>
              </w:rPr>
              <w:t>Суммарная протяженность тепловых сетей в 2-х трубном исчислении, км</w:t>
            </w:r>
          </w:p>
        </w:tc>
        <w:tc>
          <w:tcPr>
            <w:tcW w:w="994"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lang w:val="ru-RU"/>
              </w:rPr>
            </w:pPr>
          </w:p>
          <w:p w:rsidR="00E44473" w:rsidRPr="00E44473" w:rsidRDefault="00E44473" w:rsidP="00E44473">
            <w:pPr>
              <w:pStyle w:val="TableParagraph"/>
              <w:spacing w:before="11"/>
              <w:rPr>
                <w:rFonts w:ascii="Times New Roman" w:eastAsia="Times New Roman" w:hAnsi="Times New Roman" w:cs="Times New Roman"/>
                <w:b/>
                <w:bCs/>
                <w:sz w:val="20"/>
                <w:szCs w:val="20"/>
                <w:lang w:val="ru-RU"/>
              </w:rPr>
            </w:pPr>
            <w:r w:rsidRPr="00E44473">
              <w:rPr>
                <w:rFonts w:ascii="Times New Roman" w:eastAsia="Times New Roman" w:hAnsi="Times New Roman" w:cs="Times New Roman"/>
                <w:b/>
                <w:bCs/>
                <w:sz w:val="20"/>
                <w:szCs w:val="20"/>
                <w:lang w:val="ru-RU"/>
              </w:rPr>
              <w:t>км</w:t>
            </w:r>
          </w:p>
        </w:tc>
        <w:tc>
          <w:tcPr>
            <w:tcW w:w="991"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2,0776</w:t>
            </w:r>
          </w:p>
        </w:tc>
        <w:tc>
          <w:tcPr>
            <w:tcW w:w="994"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2,0776</w:t>
            </w:r>
          </w:p>
        </w:tc>
        <w:tc>
          <w:tcPr>
            <w:tcW w:w="821"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2,0776</w:t>
            </w:r>
          </w:p>
        </w:tc>
        <w:tc>
          <w:tcPr>
            <w:tcW w:w="821"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2,0776</w:t>
            </w:r>
          </w:p>
        </w:tc>
      </w:tr>
      <w:tr w:rsidR="00E44473" w:rsidRPr="00E44473" w:rsidTr="00C72F81">
        <w:trPr>
          <w:trHeight w:hRule="exact" w:val="1283"/>
        </w:trPr>
        <w:tc>
          <w:tcPr>
            <w:tcW w:w="504" w:type="dxa"/>
            <w:tcBorders>
              <w:top w:val="single" w:sz="5" w:space="0" w:color="000000"/>
              <w:left w:val="single" w:sz="5" w:space="0" w:color="000000"/>
              <w:bottom w:val="single" w:sz="5" w:space="0" w:color="000000"/>
              <w:right w:val="single" w:sz="5" w:space="0" w:color="000000"/>
            </w:tcBorders>
          </w:tcPr>
          <w:p w:rsidR="00E44473" w:rsidRPr="00E44473" w:rsidRDefault="00E44473" w:rsidP="00C72F81">
            <w:pPr>
              <w:rPr>
                <w:rFonts w:ascii="Times New Roman" w:hAnsi="Times New Roman" w:cs="Times New Roman"/>
                <w:sz w:val="20"/>
                <w:szCs w:val="20"/>
              </w:rPr>
            </w:pPr>
          </w:p>
        </w:tc>
        <w:tc>
          <w:tcPr>
            <w:tcW w:w="4604" w:type="dxa"/>
            <w:tcBorders>
              <w:top w:val="single" w:sz="5" w:space="0" w:color="000000"/>
              <w:left w:val="single" w:sz="5" w:space="0" w:color="000000"/>
              <w:bottom w:val="single" w:sz="5" w:space="0" w:color="000000"/>
              <w:right w:val="single" w:sz="5" w:space="0" w:color="000000"/>
            </w:tcBorders>
          </w:tcPr>
          <w:p w:rsidR="00C72F81" w:rsidRDefault="00E44473" w:rsidP="00C72F81">
            <w:pPr>
              <w:pStyle w:val="TableParagraph"/>
              <w:spacing w:line="239" w:lineRule="auto"/>
              <w:ind w:left="99" w:right="103"/>
              <w:jc w:val="both"/>
              <w:rPr>
                <w:rFonts w:ascii="Times New Roman" w:hAnsi="Times New Roman" w:cs="Times New Roman"/>
                <w:sz w:val="20"/>
                <w:szCs w:val="20"/>
                <w:lang w:val="ru-RU"/>
              </w:rPr>
            </w:pPr>
            <w:r w:rsidRPr="00E44473">
              <w:rPr>
                <w:rFonts w:ascii="Times New Roman" w:hAnsi="Times New Roman" w:cs="Times New Roman"/>
                <w:sz w:val="20"/>
                <w:szCs w:val="20"/>
                <w:lang w:val="ru-RU"/>
              </w:rPr>
              <w:t>Суммарная протяженность</w:t>
            </w:r>
            <w:r w:rsidR="00C72F81">
              <w:rPr>
                <w:rFonts w:ascii="Times New Roman" w:hAnsi="Times New Roman" w:cs="Times New Roman"/>
                <w:sz w:val="20"/>
                <w:szCs w:val="20"/>
              </w:rPr>
              <w:t xml:space="preserve"> </w:t>
            </w:r>
            <w:r w:rsidRPr="00E44473">
              <w:rPr>
                <w:rFonts w:ascii="Times New Roman" w:hAnsi="Times New Roman" w:cs="Times New Roman"/>
                <w:sz w:val="20"/>
                <w:szCs w:val="20"/>
                <w:lang w:val="ru-RU"/>
              </w:rPr>
              <w:t>строящихся, реконструируемых и модернизируемых сетей в 2х тр. исчислении, вводимых в эксплуатацию в соответствующем</w:t>
            </w:r>
            <w:r w:rsidR="00C72F81">
              <w:rPr>
                <w:rFonts w:ascii="Times New Roman" w:hAnsi="Times New Roman" w:cs="Times New Roman"/>
                <w:sz w:val="20"/>
                <w:szCs w:val="20"/>
              </w:rPr>
              <w:t xml:space="preserve"> </w:t>
            </w:r>
            <w:r w:rsidRPr="00E44473">
              <w:rPr>
                <w:rFonts w:ascii="Times New Roman" w:hAnsi="Times New Roman" w:cs="Times New Roman"/>
                <w:sz w:val="20"/>
                <w:szCs w:val="20"/>
                <w:lang w:val="ru-RU"/>
              </w:rPr>
              <w:t>году</w:t>
            </w:r>
            <w:r w:rsidRPr="00E44473">
              <w:rPr>
                <w:rFonts w:ascii="Times New Roman" w:hAnsi="Times New Roman" w:cs="Times New Roman"/>
                <w:sz w:val="20"/>
                <w:szCs w:val="20"/>
                <w:lang w:val="ru-RU"/>
              </w:rPr>
              <w:tab/>
              <w:t xml:space="preserve">реализации </w:t>
            </w:r>
          </w:p>
          <w:p w:rsidR="00E44473" w:rsidRPr="00E44473" w:rsidRDefault="00C72F81" w:rsidP="00C72F81">
            <w:pPr>
              <w:pStyle w:val="TableParagraph"/>
              <w:spacing w:line="239" w:lineRule="auto"/>
              <w:ind w:left="99" w:right="103"/>
              <w:jc w:val="both"/>
              <w:rPr>
                <w:rFonts w:ascii="Times New Roman" w:hAnsi="Times New Roman" w:cs="Times New Roman"/>
                <w:sz w:val="20"/>
                <w:szCs w:val="20"/>
                <w:lang w:val="ru-RU"/>
              </w:rPr>
            </w:pPr>
            <w:r>
              <w:rPr>
                <w:rFonts w:ascii="Times New Roman" w:hAnsi="Times New Roman" w:cs="Times New Roman"/>
                <w:sz w:val="20"/>
                <w:szCs w:val="20"/>
                <w:lang w:val="ru-RU"/>
              </w:rPr>
              <w:t>и</w:t>
            </w:r>
            <w:r w:rsidR="00E44473" w:rsidRPr="00E44473">
              <w:rPr>
                <w:rFonts w:ascii="Times New Roman" w:hAnsi="Times New Roman" w:cs="Times New Roman"/>
                <w:sz w:val="20"/>
                <w:szCs w:val="20"/>
                <w:lang w:val="ru-RU"/>
              </w:rPr>
              <w:t>нвестпрограмы</w:t>
            </w:r>
          </w:p>
        </w:tc>
        <w:tc>
          <w:tcPr>
            <w:tcW w:w="994"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lang w:val="ru-RU"/>
              </w:rPr>
            </w:pPr>
          </w:p>
          <w:p w:rsidR="00E44473" w:rsidRPr="00E44473" w:rsidRDefault="00E44473" w:rsidP="00E44473">
            <w:pPr>
              <w:pStyle w:val="TableParagraph"/>
              <w:spacing w:before="11"/>
              <w:rPr>
                <w:rFonts w:ascii="Times New Roman" w:eastAsia="Times New Roman" w:hAnsi="Times New Roman" w:cs="Times New Roman"/>
                <w:b/>
                <w:bCs/>
                <w:sz w:val="20"/>
                <w:szCs w:val="20"/>
                <w:lang w:val="ru-RU"/>
              </w:rPr>
            </w:pPr>
          </w:p>
          <w:p w:rsidR="00E44473" w:rsidRPr="00E44473" w:rsidRDefault="00E44473" w:rsidP="00E44473">
            <w:pPr>
              <w:pStyle w:val="TableParagraph"/>
              <w:spacing w:before="11"/>
              <w:rPr>
                <w:rFonts w:ascii="Times New Roman" w:eastAsia="Times New Roman" w:hAnsi="Times New Roman" w:cs="Times New Roman"/>
                <w:b/>
                <w:bCs/>
                <w:sz w:val="20"/>
                <w:szCs w:val="20"/>
                <w:lang w:val="ru-RU"/>
              </w:rPr>
            </w:pPr>
            <w:r w:rsidRPr="00E44473">
              <w:rPr>
                <w:rFonts w:ascii="Times New Roman" w:eastAsia="Times New Roman" w:hAnsi="Times New Roman" w:cs="Times New Roman"/>
                <w:b/>
                <w:bCs/>
                <w:sz w:val="20"/>
                <w:szCs w:val="20"/>
                <w:lang w:val="ru-RU"/>
              </w:rPr>
              <w:t>км</w:t>
            </w:r>
          </w:p>
        </w:tc>
        <w:tc>
          <w:tcPr>
            <w:tcW w:w="991"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0</w:t>
            </w:r>
          </w:p>
        </w:tc>
        <w:tc>
          <w:tcPr>
            <w:tcW w:w="994"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0</w:t>
            </w:r>
          </w:p>
        </w:tc>
        <w:tc>
          <w:tcPr>
            <w:tcW w:w="821"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0</w:t>
            </w:r>
          </w:p>
        </w:tc>
        <w:tc>
          <w:tcPr>
            <w:tcW w:w="821"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0</w:t>
            </w:r>
          </w:p>
        </w:tc>
      </w:tr>
      <w:tr w:rsidR="00E44473" w:rsidRPr="00E44473" w:rsidTr="00C72F81">
        <w:trPr>
          <w:trHeight w:hRule="exact" w:val="1576"/>
        </w:trPr>
        <w:tc>
          <w:tcPr>
            <w:tcW w:w="504" w:type="dxa"/>
            <w:tcBorders>
              <w:top w:val="single" w:sz="5" w:space="0" w:color="000000"/>
              <w:left w:val="single" w:sz="5" w:space="0" w:color="000000"/>
              <w:bottom w:val="single" w:sz="5" w:space="0" w:color="000000"/>
              <w:right w:val="single" w:sz="5" w:space="0" w:color="000000"/>
            </w:tcBorders>
          </w:tcPr>
          <w:p w:rsidR="00E44473" w:rsidRPr="00C72F81" w:rsidRDefault="00E44473" w:rsidP="00E44473">
            <w:pPr>
              <w:rPr>
                <w:rFonts w:ascii="Times New Roman" w:hAnsi="Times New Roman" w:cs="Times New Roman"/>
                <w:b/>
                <w:sz w:val="20"/>
                <w:szCs w:val="20"/>
              </w:rPr>
            </w:pPr>
          </w:p>
          <w:p w:rsidR="00E44473" w:rsidRPr="00C72F81" w:rsidRDefault="003378FE" w:rsidP="003378FE">
            <w:pPr>
              <w:rPr>
                <w:rFonts w:ascii="Times New Roman" w:hAnsi="Times New Roman" w:cs="Times New Roman"/>
                <w:b/>
                <w:sz w:val="20"/>
                <w:szCs w:val="20"/>
              </w:rPr>
            </w:pPr>
            <w:r>
              <w:rPr>
                <w:rFonts w:ascii="Times New Roman" w:hAnsi="Times New Roman" w:cs="Times New Roman"/>
                <w:b/>
                <w:sz w:val="20"/>
                <w:szCs w:val="20"/>
              </w:rPr>
              <w:t>4</w:t>
            </w:r>
          </w:p>
        </w:tc>
        <w:tc>
          <w:tcPr>
            <w:tcW w:w="4604" w:type="dxa"/>
            <w:tcBorders>
              <w:top w:val="single" w:sz="5" w:space="0" w:color="000000"/>
              <w:left w:val="single" w:sz="5" w:space="0" w:color="000000"/>
              <w:bottom w:val="single" w:sz="5" w:space="0" w:color="000000"/>
              <w:right w:val="single" w:sz="5" w:space="0" w:color="000000"/>
            </w:tcBorders>
          </w:tcPr>
          <w:p w:rsidR="00E44473" w:rsidRPr="00C72F81" w:rsidRDefault="00E44473" w:rsidP="00E44473">
            <w:pPr>
              <w:pStyle w:val="TableParagraph"/>
              <w:spacing w:line="239" w:lineRule="auto"/>
              <w:ind w:left="99" w:right="103"/>
              <w:jc w:val="both"/>
              <w:rPr>
                <w:rFonts w:ascii="Times New Roman" w:hAnsi="Times New Roman" w:cs="Times New Roman"/>
                <w:b/>
                <w:sz w:val="20"/>
                <w:szCs w:val="20"/>
                <w:lang w:val="ru-RU"/>
              </w:rPr>
            </w:pPr>
            <w:r w:rsidRPr="00C72F81">
              <w:rPr>
                <w:rFonts w:ascii="Times New Roman" w:hAnsi="Times New Roman" w:cs="Times New Roman"/>
                <w:b/>
                <w:sz w:val="20"/>
                <w:szCs w:val="20"/>
                <w:lang w:val="ru-RU"/>
              </w:rPr>
              <w:t>Значение (фактические, плановые) показателя надежности объектов теплоснабжения определяемого количеством прекращений подачи тепловой энергии в результате технологических нарушений на источниках тепловой энергии на 1 Гкал/час</w:t>
            </w:r>
          </w:p>
        </w:tc>
        <w:tc>
          <w:tcPr>
            <w:tcW w:w="994"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lang w:val="ru-RU"/>
              </w:rPr>
            </w:pPr>
          </w:p>
          <w:p w:rsidR="00E44473" w:rsidRPr="00E44473" w:rsidRDefault="00E44473" w:rsidP="00E44473">
            <w:pPr>
              <w:pStyle w:val="TableParagraph"/>
              <w:spacing w:before="11"/>
              <w:rPr>
                <w:rFonts w:ascii="Times New Roman" w:eastAsia="Times New Roman" w:hAnsi="Times New Roman" w:cs="Times New Roman"/>
                <w:b/>
                <w:bCs/>
                <w:sz w:val="20"/>
                <w:szCs w:val="20"/>
                <w:lang w:val="ru-RU"/>
              </w:rPr>
            </w:pPr>
          </w:p>
          <w:p w:rsidR="00E44473" w:rsidRPr="00E44473" w:rsidRDefault="00E44473" w:rsidP="00E44473">
            <w:pPr>
              <w:pStyle w:val="TableParagraph"/>
              <w:spacing w:before="11"/>
              <w:rPr>
                <w:rFonts w:ascii="Times New Roman" w:eastAsia="Times New Roman" w:hAnsi="Times New Roman" w:cs="Times New Roman"/>
                <w:b/>
                <w:bCs/>
                <w:sz w:val="20"/>
                <w:szCs w:val="20"/>
                <w:lang w:val="ru-RU"/>
              </w:rPr>
            </w:pPr>
            <w:r w:rsidRPr="00E44473">
              <w:rPr>
                <w:rFonts w:ascii="Times New Roman" w:eastAsia="Times New Roman" w:hAnsi="Times New Roman" w:cs="Times New Roman"/>
                <w:b/>
                <w:bCs/>
                <w:sz w:val="20"/>
                <w:szCs w:val="20"/>
                <w:lang w:val="ru-RU"/>
              </w:rPr>
              <w:t>шт./Гка л/час</w:t>
            </w:r>
          </w:p>
        </w:tc>
        <w:tc>
          <w:tcPr>
            <w:tcW w:w="991"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0</w:t>
            </w:r>
          </w:p>
        </w:tc>
        <w:tc>
          <w:tcPr>
            <w:tcW w:w="994"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0</w:t>
            </w:r>
          </w:p>
        </w:tc>
        <w:tc>
          <w:tcPr>
            <w:tcW w:w="821"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0</w:t>
            </w:r>
          </w:p>
        </w:tc>
        <w:tc>
          <w:tcPr>
            <w:tcW w:w="821"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0</w:t>
            </w:r>
          </w:p>
        </w:tc>
      </w:tr>
      <w:tr w:rsidR="00E44473" w:rsidRPr="00E44473" w:rsidTr="00E44473">
        <w:trPr>
          <w:trHeight w:hRule="exact" w:val="895"/>
        </w:trPr>
        <w:tc>
          <w:tcPr>
            <w:tcW w:w="504" w:type="dxa"/>
            <w:tcBorders>
              <w:top w:val="single" w:sz="5" w:space="0" w:color="000000"/>
              <w:left w:val="single" w:sz="5" w:space="0" w:color="000000"/>
              <w:bottom w:val="single" w:sz="5" w:space="0" w:color="000000"/>
              <w:right w:val="single" w:sz="5" w:space="0" w:color="000000"/>
            </w:tcBorders>
          </w:tcPr>
          <w:p w:rsidR="00E44473" w:rsidRPr="00E44473" w:rsidRDefault="00E44473" w:rsidP="00C72F81">
            <w:pPr>
              <w:rPr>
                <w:rFonts w:ascii="Times New Roman" w:hAnsi="Times New Roman" w:cs="Times New Roman"/>
                <w:sz w:val="20"/>
                <w:szCs w:val="20"/>
              </w:rPr>
            </w:pPr>
          </w:p>
        </w:tc>
        <w:tc>
          <w:tcPr>
            <w:tcW w:w="4604"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line="239" w:lineRule="auto"/>
              <w:ind w:left="99" w:right="103"/>
              <w:jc w:val="both"/>
              <w:rPr>
                <w:rFonts w:ascii="Times New Roman" w:hAnsi="Times New Roman" w:cs="Times New Roman"/>
                <w:sz w:val="20"/>
                <w:szCs w:val="20"/>
                <w:lang w:val="ru-RU"/>
              </w:rPr>
            </w:pPr>
            <w:r w:rsidRPr="00E44473">
              <w:rPr>
                <w:rFonts w:ascii="Times New Roman" w:hAnsi="Times New Roman" w:cs="Times New Roman"/>
                <w:sz w:val="20"/>
                <w:szCs w:val="20"/>
                <w:lang w:val="ru-RU"/>
              </w:rPr>
              <w:t>Фактическое кол-во прекращений подачи т/энергии, причиной которой являлись технологические нарушения на источника т/энергии</w:t>
            </w:r>
          </w:p>
        </w:tc>
        <w:tc>
          <w:tcPr>
            <w:tcW w:w="994"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lang w:val="ru-RU"/>
              </w:rPr>
            </w:pPr>
          </w:p>
          <w:p w:rsidR="00E44473" w:rsidRPr="00E44473" w:rsidRDefault="00E44473" w:rsidP="00E44473">
            <w:pPr>
              <w:pStyle w:val="TableParagraph"/>
              <w:spacing w:before="11"/>
              <w:rPr>
                <w:rFonts w:ascii="Times New Roman" w:eastAsia="Times New Roman" w:hAnsi="Times New Roman" w:cs="Times New Roman"/>
                <w:b/>
                <w:bCs/>
                <w:sz w:val="20"/>
                <w:szCs w:val="20"/>
                <w:lang w:val="ru-RU"/>
              </w:rPr>
            </w:pPr>
            <w:r w:rsidRPr="00E44473">
              <w:rPr>
                <w:rFonts w:ascii="Times New Roman" w:eastAsia="Times New Roman" w:hAnsi="Times New Roman" w:cs="Times New Roman"/>
                <w:b/>
                <w:bCs/>
                <w:sz w:val="20"/>
                <w:szCs w:val="20"/>
                <w:lang w:val="ru-RU"/>
              </w:rPr>
              <w:t>шт.</w:t>
            </w:r>
          </w:p>
        </w:tc>
        <w:tc>
          <w:tcPr>
            <w:tcW w:w="991"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0</w:t>
            </w:r>
          </w:p>
        </w:tc>
        <w:tc>
          <w:tcPr>
            <w:tcW w:w="994"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0</w:t>
            </w:r>
          </w:p>
        </w:tc>
        <w:tc>
          <w:tcPr>
            <w:tcW w:w="821"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0</w:t>
            </w:r>
          </w:p>
        </w:tc>
        <w:tc>
          <w:tcPr>
            <w:tcW w:w="821"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0</w:t>
            </w:r>
          </w:p>
        </w:tc>
      </w:tr>
      <w:tr w:rsidR="00E44473" w:rsidRPr="00E44473" w:rsidTr="00E44473">
        <w:trPr>
          <w:trHeight w:hRule="exact" w:val="895"/>
        </w:trPr>
        <w:tc>
          <w:tcPr>
            <w:tcW w:w="504" w:type="dxa"/>
            <w:tcBorders>
              <w:top w:val="single" w:sz="5" w:space="0" w:color="000000"/>
              <w:left w:val="single" w:sz="5" w:space="0" w:color="000000"/>
              <w:bottom w:val="single" w:sz="5" w:space="0" w:color="000000"/>
              <w:right w:val="single" w:sz="5" w:space="0" w:color="000000"/>
            </w:tcBorders>
          </w:tcPr>
          <w:p w:rsidR="00E44473" w:rsidRPr="00E44473" w:rsidRDefault="00E44473" w:rsidP="00C72F81">
            <w:pPr>
              <w:rPr>
                <w:rFonts w:ascii="Times New Roman" w:hAnsi="Times New Roman" w:cs="Times New Roman"/>
                <w:sz w:val="20"/>
                <w:szCs w:val="20"/>
              </w:rPr>
            </w:pPr>
          </w:p>
        </w:tc>
        <w:tc>
          <w:tcPr>
            <w:tcW w:w="4604"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line="239" w:lineRule="auto"/>
              <w:ind w:left="99" w:right="103"/>
              <w:jc w:val="both"/>
              <w:rPr>
                <w:rFonts w:ascii="Times New Roman" w:hAnsi="Times New Roman" w:cs="Times New Roman"/>
                <w:sz w:val="20"/>
                <w:szCs w:val="20"/>
                <w:lang w:val="ru-RU"/>
              </w:rPr>
            </w:pPr>
            <w:r w:rsidRPr="00E44473">
              <w:rPr>
                <w:rFonts w:ascii="Times New Roman" w:hAnsi="Times New Roman" w:cs="Times New Roman"/>
                <w:sz w:val="20"/>
                <w:szCs w:val="20"/>
                <w:lang w:val="ru-RU"/>
              </w:rPr>
              <w:t>Общая мощность источников тепловой энергии в году реализации инвестиционной программы</w:t>
            </w:r>
          </w:p>
        </w:tc>
        <w:tc>
          <w:tcPr>
            <w:tcW w:w="994"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lang w:val="ru-RU"/>
              </w:rPr>
            </w:pPr>
            <w:r w:rsidRPr="00E44473">
              <w:rPr>
                <w:rFonts w:ascii="Times New Roman" w:eastAsia="Times New Roman" w:hAnsi="Times New Roman" w:cs="Times New Roman"/>
                <w:b/>
                <w:bCs/>
                <w:sz w:val="20"/>
                <w:szCs w:val="20"/>
                <w:lang w:val="ru-RU"/>
              </w:rPr>
              <w:t>Гкал/час</w:t>
            </w:r>
          </w:p>
        </w:tc>
        <w:tc>
          <w:tcPr>
            <w:tcW w:w="991"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3,39</w:t>
            </w:r>
          </w:p>
        </w:tc>
        <w:tc>
          <w:tcPr>
            <w:tcW w:w="994"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3,39</w:t>
            </w:r>
          </w:p>
        </w:tc>
        <w:tc>
          <w:tcPr>
            <w:tcW w:w="821"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3,39</w:t>
            </w:r>
          </w:p>
        </w:tc>
        <w:tc>
          <w:tcPr>
            <w:tcW w:w="821"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3,39</w:t>
            </w:r>
          </w:p>
        </w:tc>
      </w:tr>
      <w:tr w:rsidR="00E44473" w:rsidRPr="00E44473" w:rsidTr="00E44473">
        <w:trPr>
          <w:trHeight w:hRule="exact" w:val="895"/>
        </w:trPr>
        <w:tc>
          <w:tcPr>
            <w:tcW w:w="504" w:type="dxa"/>
            <w:tcBorders>
              <w:top w:val="single" w:sz="5" w:space="0" w:color="000000"/>
              <w:left w:val="single" w:sz="5" w:space="0" w:color="000000"/>
              <w:bottom w:val="single" w:sz="5" w:space="0" w:color="000000"/>
              <w:right w:val="single" w:sz="5" w:space="0" w:color="000000"/>
            </w:tcBorders>
          </w:tcPr>
          <w:p w:rsidR="00E44473" w:rsidRPr="00E44473" w:rsidRDefault="00E44473" w:rsidP="00C72F81">
            <w:pPr>
              <w:rPr>
                <w:rFonts w:ascii="Times New Roman" w:hAnsi="Times New Roman" w:cs="Times New Roman"/>
                <w:sz w:val="20"/>
                <w:szCs w:val="20"/>
              </w:rPr>
            </w:pPr>
          </w:p>
        </w:tc>
        <w:tc>
          <w:tcPr>
            <w:tcW w:w="4604" w:type="dxa"/>
            <w:tcBorders>
              <w:top w:val="single" w:sz="5" w:space="0" w:color="000000"/>
              <w:left w:val="single" w:sz="5" w:space="0" w:color="000000"/>
              <w:bottom w:val="single" w:sz="5" w:space="0" w:color="000000"/>
              <w:right w:val="single" w:sz="5" w:space="0" w:color="000000"/>
            </w:tcBorders>
          </w:tcPr>
          <w:p w:rsidR="00E44473" w:rsidRPr="00E44473" w:rsidRDefault="00E44473" w:rsidP="00C72F81">
            <w:pPr>
              <w:pStyle w:val="TableParagraph"/>
              <w:spacing w:line="239" w:lineRule="auto"/>
              <w:ind w:left="99" w:right="103"/>
              <w:jc w:val="both"/>
              <w:rPr>
                <w:rFonts w:ascii="Times New Roman" w:hAnsi="Times New Roman" w:cs="Times New Roman"/>
                <w:sz w:val="20"/>
                <w:szCs w:val="20"/>
                <w:lang w:val="ru-RU"/>
              </w:rPr>
            </w:pPr>
            <w:r w:rsidRPr="00E44473">
              <w:rPr>
                <w:rFonts w:ascii="Times New Roman" w:hAnsi="Times New Roman" w:cs="Times New Roman"/>
                <w:sz w:val="20"/>
                <w:szCs w:val="20"/>
                <w:lang w:val="ru-RU"/>
              </w:rPr>
              <w:t>Суммарная мощность строящихся , реконструируемых</w:t>
            </w:r>
            <w:r w:rsidR="00C72F81">
              <w:rPr>
                <w:rFonts w:ascii="Times New Roman" w:hAnsi="Times New Roman" w:cs="Times New Roman"/>
                <w:sz w:val="20"/>
                <w:szCs w:val="20"/>
                <w:lang w:val="ru-RU"/>
              </w:rPr>
              <w:t xml:space="preserve"> </w:t>
            </w:r>
            <w:r w:rsidRPr="00E44473">
              <w:rPr>
                <w:rFonts w:ascii="Times New Roman" w:hAnsi="Times New Roman" w:cs="Times New Roman"/>
                <w:sz w:val="20"/>
                <w:szCs w:val="20"/>
                <w:lang w:val="ru-RU"/>
              </w:rPr>
              <w:t>и</w:t>
            </w:r>
            <w:r w:rsidR="00C72F81">
              <w:rPr>
                <w:rFonts w:ascii="Times New Roman" w:hAnsi="Times New Roman" w:cs="Times New Roman"/>
                <w:sz w:val="20"/>
                <w:szCs w:val="20"/>
                <w:lang w:val="ru-RU"/>
              </w:rPr>
              <w:t xml:space="preserve"> </w:t>
            </w:r>
            <w:r w:rsidRPr="00E44473">
              <w:rPr>
                <w:rFonts w:ascii="Times New Roman" w:hAnsi="Times New Roman" w:cs="Times New Roman"/>
                <w:sz w:val="20"/>
                <w:szCs w:val="20"/>
                <w:lang w:val="ru-RU"/>
              </w:rPr>
              <w:t>модернизируемых источников т/энергии</w:t>
            </w:r>
            <w:r w:rsidR="00C72F81">
              <w:rPr>
                <w:rFonts w:ascii="Times New Roman" w:hAnsi="Times New Roman" w:cs="Times New Roman"/>
                <w:sz w:val="20"/>
                <w:szCs w:val="20"/>
                <w:lang w:val="ru-RU"/>
              </w:rPr>
              <w:t>,</w:t>
            </w:r>
            <w:r w:rsidRPr="00E44473">
              <w:rPr>
                <w:rFonts w:ascii="Times New Roman" w:hAnsi="Times New Roman" w:cs="Times New Roman"/>
                <w:sz w:val="20"/>
                <w:szCs w:val="20"/>
                <w:lang w:val="ru-RU"/>
              </w:rPr>
              <w:t xml:space="preserve"> Гкал/час</w:t>
            </w:r>
          </w:p>
        </w:tc>
        <w:tc>
          <w:tcPr>
            <w:tcW w:w="994"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lang w:val="ru-RU"/>
              </w:rPr>
            </w:pPr>
          </w:p>
          <w:p w:rsidR="00E44473" w:rsidRPr="00E44473" w:rsidRDefault="00E44473" w:rsidP="00E44473">
            <w:pPr>
              <w:pStyle w:val="TableParagraph"/>
              <w:spacing w:before="11"/>
              <w:rPr>
                <w:rFonts w:ascii="Times New Roman" w:eastAsia="Times New Roman" w:hAnsi="Times New Roman" w:cs="Times New Roman"/>
                <w:b/>
                <w:bCs/>
                <w:sz w:val="20"/>
                <w:szCs w:val="20"/>
                <w:lang w:val="ru-RU"/>
              </w:rPr>
            </w:pPr>
            <w:r w:rsidRPr="00E44473">
              <w:rPr>
                <w:rFonts w:ascii="Times New Roman" w:eastAsia="Times New Roman" w:hAnsi="Times New Roman" w:cs="Times New Roman"/>
                <w:b/>
                <w:bCs/>
                <w:sz w:val="20"/>
                <w:szCs w:val="20"/>
                <w:lang w:val="ru-RU"/>
              </w:rPr>
              <w:t>Гкал/час</w:t>
            </w:r>
          </w:p>
        </w:tc>
        <w:tc>
          <w:tcPr>
            <w:tcW w:w="991"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0</w:t>
            </w:r>
          </w:p>
        </w:tc>
        <w:tc>
          <w:tcPr>
            <w:tcW w:w="994"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0</w:t>
            </w:r>
          </w:p>
        </w:tc>
        <w:tc>
          <w:tcPr>
            <w:tcW w:w="821"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0</w:t>
            </w:r>
          </w:p>
        </w:tc>
        <w:tc>
          <w:tcPr>
            <w:tcW w:w="821" w:type="dxa"/>
            <w:tcBorders>
              <w:top w:val="single" w:sz="5" w:space="0" w:color="000000"/>
              <w:left w:val="single" w:sz="5" w:space="0" w:color="000000"/>
              <w:bottom w:val="single" w:sz="5" w:space="0" w:color="000000"/>
              <w:right w:val="single" w:sz="5" w:space="0" w:color="000000"/>
            </w:tcBorders>
          </w:tcPr>
          <w:p w:rsidR="00E44473" w:rsidRPr="00E44473" w:rsidRDefault="00E44473" w:rsidP="00E44473">
            <w:pPr>
              <w:pStyle w:val="TableParagraph"/>
              <w:spacing w:before="11"/>
              <w:rPr>
                <w:rFonts w:ascii="Times New Roman" w:eastAsia="Times New Roman" w:hAnsi="Times New Roman" w:cs="Times New Roman"/>
                <w:b/>
                <w:bCs/>
                <w:sz w:val="20"/>
                <w:szCs w:val="20"/>
              </w:rPr>
            </w:pPr>
          </w:p>
          <w:p w:rsidR="00E44473" w:rsidRPr="00E44473" w:rsidRDefault="00E44473" w:rsidP="00E44473">
            <w:pPr>
              <w:pStyle w:val="TableParagraph"/>
              <w:spacing w:before="11"/>
              <w:rPr>
                <w:rFonts w:ascii="Times New Roman" w:eastAsia="Times New Roman" w:hAnsi="Times New Roman" w:cs="Times New Roman"/>
                <w:b/>
                <w:bCs/>
                <w:sz w:val="20"/>
                <w:szCs w:val="20"/>
              </w:rPr>
            </w:pPr>
            <w:r w:rsidRPr="00E44473">
              <w:rPr>
                <w:rFonts w:ascii="Times New Roman" w:eastAsia="Times New Roman" w:hAnsi="Times New Roman" w:cs="Times New Roman"/>
                <w:b/>
                <w:bCs/>
                <w:sz w:val="20"/>
                <w:szCs w:val="20"/>
              </w:rPr>
              <w:t>0</w:t>
            </w:r>
          </w:p>
        </w:tc>
      </w:tr>
    </w:tbl>
    <w:p w:rsidR="00C72F81" w:rsidRPr="00C72F81" w:rsidRDefault="00C72F81" w:rsidP="00C72F81">
      <w:pPr>
        <w:spacing w:before="64"/>
        <w:ind w:left="720"/>
        <w:rPr>
          <w:rFonts w:ascii="Times New Roman" w:hAnsi="Times New Roman" w:cs="Times New Roman"/>
          <w:b/>
          <w:sz w:val="24"/>
          <w:szCs w:val="24"/>
        </w:rPr>
      </w:pPr>
      <w:bookmarkStart w:id="17" w:name="_Toc233641442"/>
      <w:r>
        <w:rPr>
          <w:rFonts w:ascii="Times New Roman" w:hAnsi="Times New Roman" w:cs="Times New Roman"/>
          <w:b/>
          <w:sz w:val="24"/>
          <w:szCs w:val="24"/>
          <w:lang w:val="en-US"/>
        </w:rPr>
        <w:t>9</w:t>
      </w:r>
      <w:r>
        <w:rPr>
          <w:rFonts w:ascii="Times New Roman" w:hAnsi="Times New Roman" w:cs="Times New Roman"/>
          <w:b/>
          <w:sz w:val="24"/>
          <w:szCs w:val="24"/>
        </w:rPr>
        <w:t>.</w:t>
      </w:r>
      <w:r>
        <w:rPr>
          <w:rFonts w:ascii="Times New Roman" w:hAnsi="Times New Roman" w:cs="Times New Roman"/>
          <w:b/>
          <w:sz w:val="24"/>
          <w:szCs w:val="24"/>
          <w:lang w:val="en-US"/>
        </w:rPr>
        <w:t>2</w:t>
      </w:r>
      <w:r>
        <w:rPr>
          <w:rFonts w:ascii="Times New Roman" w:hAnsi="Times New Roman" w:cs="Times New Roman"/>
          <w:b/>
          <w:sz w:val="24"/>
          <w:szCs w:val="24"/>
        </w:rPr>
        <w:t>.</w:t>
      </w:r>
      <w:r>
        <w:rPr>
          <w:rFonts w:ascii="Times New Roman" w:hAnsi="Times New Roman" w:cs="Times New Roman"/>
          <w:b/>
          <w:sz w:val="24"/>
          <w:szCs w:val="24"/>
          <w:lang w:val="en-US"/>
        </w:rPr>
        <w:t xml:space="preserve"> </w:t>
      </w:r>
      <w:r w:rsidRPr="00C72F81">
        <w:rPr>
          <w:rFonts w:ascii="Times New Roman" w:hAnsi="Times New Roman" w:cs="Times New Roman"/>
          <w:b/>
          <w:sz w:val="24"/>
          <w:szCs w:val="24"/>
        </w:rPr>
        <w:t>поток отказов (частота отказов) участков тепловых сетей;</w:t>
      </w:r>
      <w:bookmarkEnd w:id="17"/>
    </w:p>
    <w:p w:rsidR="00C72F81" w:rsidRPr="00C72F81" w:rsidRDefault="00C72F81" w:rsidP="00C72F81">
      <w:pPr>
        <w:pStyle w:val="ad"/>
        <w:ind w:left="180" w:right="170" w:firstLine="719"/>
        <w:jc w:val="both"/>
        <w:rPr>
          <w:spacing w:val="-1"/>
        </w:rPr>
      </w:pPr>
      <w:r w:rsidRPr="00C72F81">
        <w:rPr>
          <w:spacing w:val="-1"/>
        </w:rPr>
        <w:t xml:space="preserve"> </w:t>
      </w:r>
      <w:proofErr w:type="gramStart"/>
      <w:r w:rsidRPr="00C72F81">
        <w:rPr>
          <w:spacing w:val="-1"/>
        </w:rPr>
        <w:t>Сведения  приведены</w:t>
      </w:r>
      <w:proofErr w:type="gramEnd"/>
      <w:r w:rsidRPr="00C72F81">
        <w:rPr>
          <w:spacing w:val="-1"/>
        </w:rPr>
        <w:t xml:space="preserve">  в таблице 1.25</w:t>
      </w:r>
    </w:p>
    <w:p w:rsidR="00C72F81" w:rsidRPr="00C72F81" w:rsidRDefault="00C72F81" w:rsidP="00C72F81">
      <w:pPr>
        <w:spacing w:before="64"/>
        <w:ind w:left="720"/>
        <w:rPr>
          <w:rFonts w:ascii="Times New Roman" w:hAnsi="Times New Roman" w:cs="Times New Roman"/>
          <w:b/>
          <w:sz w:val="24"/>
          <w:szCs w:val="24"/>
        </w:rPr>
      </w:pPr>
      <w:bookmarkStart w:id="18" w:name="_Toc233641443"/>
      <w:r>
        <w:rPr>
          <w:rFonts w:ascii="Times New Roman" w:hAnsi="Times New Roman" w:cs="Times New Roman"/>
          <w:b/>
          <w:sz w:val="24"/>
          <w:szCs w:val="24"/>
        </w:rPr>
        <w:t xml:space="preserve">9.3. </w:t>
      </w:r>
      <w:r w:rsidRPr="00C72F81">
        <w:rPr>
          <w:rFonts w:ascii="Times New Roman" w:hAnsi="Times New Roman" w:cs="Times New Roman"/>
          <w:b/>
          <w:sz w:val="24"/>
          <w:szCs w:val="24"/>
        </w:rPr>
        <w:t>частота отключений потребителей;</w:t>
      </w:r>
      <w:bookmarkEnd w:id="18"/>
    </w:p>
    <w:p w:rsidR="00C72F81" w:rsidRPr="00C72F81" w:rsidRDefault="00C72F81" w:rsidP="00C72F81">
      <w:pPr>
        <w:pStyle w:val="ad"/>
        <w:ind w:left="180" w:right="170" w:firstLine="719"/>
        <w:jc w:val="both"/>
        <w:rPr>
          <w:spacing w:val="-1"/>
        </w:rPr>
      </w:pPr>
      <w:proofErr w:type="gramStart"/>
      <w:r w:rsidRPr="00C72F81">
        <w:rPr>
          <w:spacing w:val="-1"/>
        </w:rPr>
        <w:t>Сведения  приведены</w:t>
      </w:r>
      <w:proofErr w:type="gramEnd"/>
      <w:r w:rsidRPr="00C72F81">
        <w:rPr>
          <w:spacing w:val="-1"/>
        </w:rPr>
        <w:t xml:space="preserve">  в таблице 1.25</w:t>
      </w:r>
    </w:p>
    <w:p w:rsidR="00C72F81" w:rsidRPr="00C72F81" w:rsidRDefault="00C72F81" w:rsidP="00C72F81">
      <w:pPr>
        <w:spacing w:before="64"/>
        <w:ind w:left="720"/>
        <w:rPr>
          <w:rFonts w:ascii="Times New Roman" w:hAnsi="Times New Roman" w:cs="Times New Roman"/>
          <w:b/>
          <w:sz w:val="24"/>
          <w:szCs w:val="24"/>
        </w:rPr>
      </w:pPr>
      <w:bookmarkStart w:id="19" w:name="_Toc233641444"/>
      <w:r>
        <w:rPr>
          <w:rFonts w:ascii="Times New Roman" w:hAnsi="Times New Roman" w:cs="Times New Roman"/>
          <w:b/>
          <w:sz w:val="24"/>
          <w:szCs w:val="24"/>
        </w:rPr>
        <w:t xml:space="preserve">9.4. </w:t>
      </w:r>
      <w:r w:rsidRPr="00C72F81">
        <w:rPr>
          <w:rFonts w:ascii="Times New Roman" w:hAnsi="Times New Roman" w:cs="Times New Roman"/>
          <w:b/>
          <w:sz w:val="24"/>
          <w:szCs w:val="24"/>
        </w:rPr>
        <w:t>поток (частота) и время восстановления теплоснабжения потребителей после отключений;</w:t>
      </w:r>
      <w:bookmarkEnd w:id="19"/>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95"/>
        <w:gridCol w:w="3152"/>
      </w:tblGrid>
      <w:tr w:rsidR="00D53BC2" w:rsidRPr="00D53BC2" w:rsidTr="00D53BC2">
        <w:tblPrEx>
          <w:tblCellMar>
            <w:top w:w="0" w:type="dxa"/>
            <w:bottom w:w="0" w:type="dxa"/>
          </w:tblCellMar>
        </w:tblPrEx>
        <w:trPr>
          <w:trHeight w:val="89"/>
        </w:trPr>
        <w:tc>
          <w:tcPr>
            <w:tcW w:w="6095" w:type="dxa"/>
          </w:tcPr>
          <w:p w:rsidR="00D53BC2" w:rsidRPr="00D53BC2" w:rsidRDefault="00D53BC2" w:rsidP="00D53BC2">
            <w:pPr>
              <w:pStyle w:val="TableParagraph"/>
              <w:spacing w:line="239" w:lineRule="auto"/>
              <w:ind w:left="99" w:right="103"/>
              <w:jc w:val="both"/>
              <w:rPr>
                <w:rFonts w:ascii="Times New Roman" w:hAnsi="Times New Roman" w:cs="Times New Roman"/>
                <w:sz w:val="20"/>
                <w:szCs w:val="20"/>
                <w:lang w:val="ru-RU"/>
              </w:rPr>
            </w:pPr>
            <w:bookmarkStart w:id="20" w:name="_Toc233641445"/>
            <w:r w:rsidRPr="00D53BC2">
              <w:rPr>
                <w:rFonts w:ascii="Times New Roman" w:hAnsi="Times New Roman" w:cs="Times New Roman"/>
                <w:sz w:val="20"/>
                <w:szCs w:val="20"/>
                <w:lang w:val="ru-RU"/>
              </w:rPr>
              <w:t xml:space="preserve">Наименование показателя </w:t>
            </w:r>
          </w:p>
        </w:tc>
        <w:tc>
          <w:tcPr>
            <w:tcW w:w="3152" w:type="dxa"/>
          </w:tcPr>
          <w:p w:rsidR="00D53BC2" w:rsidRPr="00D53BC2" w:rsidRDefault="00D53BC2" w:rsidP="00D53BC2">
            <w:pPr>
              <w:pStyle w:val="TableParagraph"/>
              <w:spacing w:line="239" w:lineRule="auto"/>
              <w:ind w:left="99" w:right="103"/>
              <w:jc w:val="both"/>
              <w:rPr>
                <w:rFonts w:ascii="Times New Roman" w:hAnsi="Times New Roman" w:cs="Times New Roman"/>
                <w:sz w:val="20"/>
                <w:szCs w:val="20"/>
                <w:lang w:val="ru-RU"/>
              </w:rPr>
            </w:pPr>
            <w:r w:rsidRPr="00D53BC2">
              <w:rPr>
                <w:rFonts w:ascii="Times New Roman" w:hAnsi="Times New Roman" w:cs="Times New Roman"/>
                <w:sz w:val="20"/>
                <w:szCs w:val="20"/>
                <w:lang w:val="ru-RU"/>
              </w:rPr>
              <w:t xml:space="preserve">2025 </w:t>
            </w:r>
          </w:p>
        </w:tc>
      </w:tr>
      <w:tr w:rsidR="00D53BC2" w:rsidRPr="00D53BC2" w:rsidTr="00D53BC2">
        <w:tblPrEx>
          <w:tblCellMar>
            <w:top w:w="0" w:type="dxa"/>
            <w:bottom w:w="0" w:type="dxa"/>
          </w:tblCellMar>
        </w:tblPrEx>
        <w:trPr>
          <w:trHeight w:val="204"/>
        </w:trPr>
        <w:tc>
          <w:tcPr>
            <w:tcW w:w="6095" w:type="dxa"/>
          </w:tcPr>
          <w:p w:rsidR="00D53BC2" w:rsidRPr="00D53BC2" w:rsidRDefault="00D53BC2" w:rsidP="00D53BC2">
            <w:pPr>
              <w:pStyle w:val="TableParagraph"/>
              <w:spacing w:line="239" w:lineRule="auto"/>
              <w:ind w:left="99" w:right="103"/>
              <w:jc w:val="both"/>
              <w:rPr>
                <w:rFonts w:ascii="Times New Roman" w:hAnsi="Times New Roman" w:cs="Times New Roman"/>
                <w:sz w:val="20"/>
                <w:szCs w:val="20"/>
                <w:lang w:val="ru-RU"/>
              </w:rPr>
            </w:pPr>
            <w:r w:rsidRPr="00D53BC2">
              <w:rPr>
                <w:rFonts w:ascii="Times New Roman" w:hAnsi="Times New Roman" w:cs="Times New Roman"/>
                <w:sz w:val="20"/>
                <w:szCs w:val="20"/>
                <w:lang w:val="ru-RU"/>
              </w:rPr>
              <w:t xml:space="preserve">Среднее время восстановления отопления после повреждения в тепловых сетях систем отопления, час: </w:t>
            </w:r>
          </w:p>
        </w:tc>
        <w:tc>
          <w:tcPr>
            <w:tcW w:w="3152" w:type="dxa"/>
          </w:tcPr>
          <w:p w:rsidR="00D53BC2" w:rsidRPr="00D53BC2" w:rsidRDefault="00D53BC2" w:rsidP="00D53BC2">
            <w:pPr>
              <w:pStyle w:val="TableParagraph"/>
              <w:spacing w:line="239" w:lineRule="auto"/>
              <w:ind w:left="99" w:right="103"/>
              <w:jc w:val="both"/>
              <w:rPr>
                <w:rFonts w:ascii="Times New Roman" w:hAnsi="Times New Roman" w:cs="Times New Roman"/>
                <w:sz w:val="20"/>
                <w:szCs w:val="20"/>
                <w:lang w:val="ru-RU"/>
              </w:rPr>
            </w:pPr>
            <w:r w:rsidRPr="00D53BC2">
              <w:rPr>
                <w:rFonts w:ascii="Times New Roman" w:hAnsi="Times New Roman" w:cs="Times New Roman"/>
                <w:sz w:val="20"/>
                <w:szCs w:val="20"/>
                <w:lang w:val="ru-RU"/>
              </w:rPr>
              <w:t xml:space="preserve">от 8 до 24 часов </w:t>
            </w:r>
          </w:p>
        </w:tc>
      </w:tr>
      <w:tr w:rsidR="00D53BC2" w:rsidRPr="00D53BC2" w:rsidTr="00D53BC2">
        <w:tblPrEx>
          <w:tblCellMar>
            <w:top w:w="0" w:type="dxa"/>
            <w:bottom w:w="0" w:type="dxa"/>
          </w:tblCellMar>
        </w:tblPrEx>
        <w:trPr>
          <w:trHeight w:val="206"/>
        </w:trPr>
        <w:tc>
          <w:tcPr>
            <w:tcW w:w="6095" w:type="dxa"/>
          </w:tcPr>
          <w:p w:rsidR="00D53BC2" w:rsidRPr="00D53BC2" w:rsidRDefault="00D53BC2" w:rsidP="00D53BC2">
            <w:pPr>
              <w:pStyle w:val="TableParagraph"/>
              <w:spacing w:line="239" w:lineRule="auto"/>
              <w:ind w:left="99" w:right="103"/>
              <w:jc w:val="both"/>
              <w:rPr>
                <w:rFonts w:ascii="Times New Roman" w:hAnsi="Times New Roman" w:cs="Times New Roman"/>
                <w:sz w:val="20"/>
                <w:szCs w:val="20"/>
                <w:lang w:val="ru-RU"/>
              </w:rPr>
            </w:pPr>
            <w:r w:rsidRPr="00D53BC2">
              <w:rPr>
                <w:rFonts w:ascii="Times New Roman" w:hAnsi="Times New Roman" w:cs="Times New Roman"/>
                <w:sz w:val="20"/>
                <w:szCs w:val="20"/>
                <w:lang w:val="ru-RU"/>
              </w:rPr>
              <w:t xml:space="preserve">Среднее время восстановления горячего водоснабжения поле повреждения в сетях горячего водоснабжения (в случае их наличия), час </w:t>
            </w:r>
          </w:p>
        </w:tc>
        <w:tc>
          <w:tcPr>
            <w:tcW w:w="3152" w:type="dxa"/>
          </w:tcPr>
          <w:p w:rsidR="00D53BC2" w:rsidRPr="00D53BC2" w:rsidRDefault="00D53BC2" w:rsidP="00D53BC2">
            <w:pPr>
              <w:pStyle w:val="TableParagraph"/>
              <w:spacing w:line="239" w:lineRule="auto"/>
              <w:ind w:left="99" w:right="103"/>
              <w:jc w:val="both"/>
              <w:rPr>
                <w:rFonts w:ascii="Times New Roman" w:hAnsi="Times New Roman" w:cs="Times New Roman"/>
                <w:sz w:val="20"/>
                <w:szCs w:val="20"/>
                <w:lang w:val="ru-RU"/>
              </w:rPr>
            </w:pPr>
            <w:r w:rsidRPr="00D53BC2">
              <w:rPr>
                <w:rFonts w:ascii="Times New Roman" w:hAnsi="Times New Roman" w:cs="Times New Roman"/>
                <w:sz w:val="20"/>
                <w:szCs w:val="20"/>
                <w:lang w:val="ru-RU"/>
              </w:rPr>
              <w:t xml:space="preserve">- </w:t>
            </w:r>
          </w:p>
        </w:tc>
      </w:tr>
    </w:tbl>
    <w:p w:rsidR="00C72F81" w:rsidRPr="00C72F81" w:rsidRDefault="00C72F81" w:rsidP="00C72F81">
      <w:pPr>
        <w:spacing w:before="64"/>
        <w:ind w:left="720"/>
        <w:rPr>
          <w:rFonts w:ascii="Times New Roman" w:hAnsi="Times New Roman" w:cs="Times New Roman"/>
          <w:b/>
          <w:sz w:val="24"/>
          <w:szCs w:val="24"/>
        </w:rPr>
      </w:pPr>
      <w:r>
        <w:rPr>
          <w:rFonts w:ascii="Times New Roman" w:hAnsi="Times New Roman" w:cs="Times New Roman"/>
          <w:b/>
          <w:sz w:val="24"/>
          <w:szCs w:val="24"/>
        </w:rPr>
        <w:t xml:space="preserve">9.5. </w:t>
      </w:r>
      <w:r w:rsidRPr="00C72F81">
        <w:rPr>
          <w:rFonts w:ascii="Times New Roman" w:hAnsi="Times New Roman" w:cs="Times New Roman"/>
          <w:b/>
          <w:sz w:val="24"/>
          <w:szCs w:val="24"/>
        </w:rPr>
        <w:t>графические материалы (карты-схемы тепловых сетей и зон ненормативной надежности);</w:t>
      </w:r>
      <w:bookmarkEnd w:id="20"/>
    </w:p>
    <w:p w:rsidR="003378FE" w:rsidRPr="003378FE" w:rsidRDefault="003378FE" w:rsidP="003378FE">
      <w:pPr>
        <w:pStyle w:val="ad"/>
        <w:ind w:left="180" w:right="170" w:firstLine="719"/>
        <w:jc w:val="both"/>
        <w:rPr>
          <w:spacing w:val="-1"/>
        </w:rPr>
      </w:pPr>
      <w:bookmarkStart w:id="21" w:name="_Toc233641446"/>
      <w:r w:rsidRPr="003378FE">
        <w:rPr>
          <w:spacing w:val="-1"/>
        </w:rPr>
        <w:t xml:space="preserve">Зоны ненормативной надежности и безопасности теплоснабжения на конец 2025 г. не обнаружены. Отказов в работе тепловых сетей в 2025 году не было. Выявленные дефекты устранялись в рабочем порядке. </w:t>
      </w:r>
    </w:p>
    <w:p w:rsidR="000E3F27" w:rsidRDefault="00C72F81" w:rsidP="003378FE">
      <w:pPr>
        <w:spacing w:before="64"/>
        <w:ind w:left="720"/>
        <w:rPr>
          <w:rFonts w:ascii="Times New Roman" w:hAnsi="Times New Roman" w:cs="Times New Roman"/>
          <w:b/>
          <w:sz w:val="24"/>
          <w:szCs w:val="24"/>
        </w:rPr>
      </w:pPr>
      <w:r>
        <w:rPr>
          <w:rFonts w:ascii="Times New Roman" w:hAnsi="Times New Roman" w:cs="Times New Roman"/>
          <w:b/>
          <w:sz w:val="24"/>
          <w:szCs w:val="24"/>
        </w:rPr>
        <w:t xml:space="preserve">9.6. </w:t>
      </w:r>
      <w:r w:rsidRPr="00C72F81">
        <w:rPr>
          <w:rFonts w:ascii="Times New Roman" w:hAnsi="Times New Roman" w:cs="Times New Roman"/>
          <w:b/>
          <w:sz w:val="24"/>
          <w:szCs w:val="24"/>
        </w:rPr>
        <w:t xml:space="preserve">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2 июня 2022 г. № 1014 </w:t>
      </w:r>
      <w:bookmarkEnd w:id="21"/>
    </w:p>
    <w:p w:rsidR="003378FE" w:rsidRPr="003378FE" w:rsidRDefault="003378FE" w:rsidP="003378FE">
      <w:pPr>
        <w:pStyle w:val="ad"/>
        <w:ind w:left="180" w:right="170" w:firstLine="719"/>
        <w:jc w:val="both"/>
        <w:rPr>
          <w:spacing w:val="-1"/>
        </w:rPr>
      </w:pPr>
      <w:r w:rsidRPr="003378FE">
        <w:rPr>
          <w:spacing w:val="-1"/>
        </w:rPr>
        <w:t>Аварийные ситуации при теплоснабжении, расследование причин которых осуществлялось федеральным органом исполнительной власти, уполномоченным на осуществление федерального государственного энергетического надзора, за базовый период не зафиксировано.</w:t>
      </w:r>
    </w:p>
    <w:p w:rsidR="003378FE" w:rsidRDefault="003378FE" w:rsidP="003378FE">
      <w:pPr>
        <w:spacing w:before="64"/>
        <w:ind w:left="720"/>
        <w:rPr>
          <w:rFonts w:ascii="Times New Roman" w:hAnsi="Times New Roman" w:cs="Times New Roman"/>
          <w:b/>
          <w:sz w:val="24"/>
          <w:szCs w:val="24"/>
        </w:rPr>
      </w:pPr>
      <w:bookmarkStart w:id="22" w:name="_Toc233641447"/>
    </w:p>
    <w:p w:rsidR="000E3F27" w:rsidRPr="003378FE" w:rsidRDefault="003378FE" w:rsidP="003378FE">
      <w:pPr>
        <w:spacing w:before="64"/>
        <w:ind w:left="720"/>
        <w:rPr>
          <w:rFonts w:ascii="Times New Roman" w:hAnsi="Times New Roman" w:cs="Times New Roman"/>
          <w:b/>
          <w:sz w:val="24"/>
          <w:szCs w:val="24"/>
        </w:rPr>
      </w:pPr>
      <w:r>
        <w:rPr>
          <w:rFonts w:ascii="Times New Roman" w:hAnsi="Times New Roman" w:cs="Times New Roman"/>
          <w:b/>
          <w:sz w:val="24"/>
          <w:szCs w:val="24"/>
        </w:rPr>
        <w:t xml:space="preserve">9.7. </w:t>
      </w:r>
      <w:r w:rsidR="000E3F27" w:rsidRPr="003378FE">
        <w:rPr>
          <w:rFonts w:ascii="Times New Roman" w:hAnsi="Times New Roman" w:cs="Times New Roman"/>
          <w:b/>
          <w:sz w:val="24"/>
          <w:szCs w:val="24"/>
        </w:rPr>
        <w:t>результаты анализа времени восстановления теплоснабжения потребителей, отключенных в результате аварийных ситуаций при теплоснабжении</w:t>
      </w:r>
      <w:bookmarkEnd w:id="22"/>
    </w:p>
    <w:p w:rsidR="003378FE" w:rsidRPr="003378FE" w:rsidRDefault="003378FE" w:rsidP="003378FE">
      <w:pPr>
        <w:pStyle w:val="ad"/>
        <w:ind w:left="180" w:right="170" w:firstLine="719"/>
        <w:jc w:val="both"/>
        <w:rPr>
          <w:spacing w:val="-1"/>
        </w:rPr>
      </w:pPr>
      <w:r w:rsidRPr="003378FE">
        <w:rPr>
          <w:spacing w:val="-1"/>
        </w:rPr>
        <w:t xml:space="preserve">Среднее время, затраченное на восстановление теплоснабжения потребителей после аварийных отключений в отопительный период, соответствует установленным нормативам. </w:t>
      </w:r>
    </w:p>
    <w:p w:rsidR="000E3F27" w:rsidRPr="003378FE" w:rsidRDefault="003378FE" w:rsidP="003378FE">
      <w:pPr>
        <w:pStyle w:val="ad"/>
        <w:ind w:left="180" w:right="170" w:firstLine="719"/>
        <w:jc w:val="both"/>
        <w:rPr>
          <w:spacing w:val="-1"/>
        </w:rPr>
      </w:pPr>
      <w:r w:rsidRPr="003378FE">
        <w:rPr>
          <w:spacing w:val="-1"/>
        </w:rPr>
        <w:t>Выявленные дефекты устранялись в рабочем порядке, время устранения от 1 до 4 часов.</w:t>
      </w:r>
    </w:p>
    <w:p w:rsidR="00BA44B7" w:rsidRPr="003378FE" w:rsidRDefault="003378FE" w:rsidP="003378FE">
      <w:pPr>
        <w:spacing w:before="64"/>
        <w:ind w:left="720"/>
        <w:rPr>
          <w:rFonts w:ascii="Times New Roman" w:hAnsi="Times New Roman" w:cs="Times New Roman"/>
          <w:b/>
          <w:sz w:val="24"/>
          <w:szCs w:val="24"/>
        </w:rPr>
      </w:pPr>
      <w:bookmarkStart w:id="23" w:name="_Toc233641448"/>
      <w:r>
        <w:rPr>
          <w:rFonts w:ascii="Times New Roman" w:hAnsi="Times New Roman" w:cs="Times New Roman"/>
          <w:b/>
          <w:sz w:val="24"/>
          <w:szCs w:val="24"/>
        </w:rPr>
        <w:t xml:space="preserve">9.8. </w:t>
      </w:r>
      <w:r w:rsidR="000E3F27" w:rsidRPr="003378FE">
        <w:rPr>
          <w:rFonts w:ascii="Times New Roman" w:hAnsi="Times New Roman" w:cs="Times New Roman"/>
          <w:b/>
          <w:sz w:val="24"/>
          <w:szCs w:val="24"/>
        </w:rPr>
        <w:t>итоги анализа и оценки систем теплоснабжения соответствующего поселения, муниципального округа, городского округа, а также описание системы мер по повышению надежности для малонадежных и ненадежных систем теплоснабжения, определенной исполнительными органами субъектов Российской Федерации в соответствии с разделом X Правил организации теплоснабжения в Российской Федерации, утвержденных постановлением Правительства Российской Федерации от 8 августа 2012 г. № 808 "Об организации теплоснабжения в Российской Федерации и о внесении изменений в некоторые акты Правительства Российской Федерации" (далее - система мер по повышению надежности)</w:t>
      </w:r>
      <w:bookmarkEnd w:id="23"/>
    </w:p>
    <w:p w:rsidR="003378FE" w:rsidRPr="003378FE" w:rsidRDefault="003378FE" w:rsidP="003378FE">
      <w:pPr>
        <w:pStyle w:val="ad"/>
        <w:ind w:left="180" w:right="170" w:firstLine="719"/>
        <w:jc w:val="both"/>
        <w:rPr>
          <w:spacing w:val="-1"/>
        </w:rPr>
      </w:pPr>
      <w:r w:rsidRPr="003378FE">
        <w:rPr>
          <w:spacing w:val="-1"/>
        </w:rPr>
        <w:t xml:space="preserve">По итогам анализа и оценки системы теплоснабжения разделяют на высоконадёжные, надёжные, малонадёжные и ненадёжные. </w:t>
      </w:r>
    </w:p>
    <w:p w:rsidR="003378FE" w:rsidRPr="003378FE" w:rsidRDefault="003378FE" w:rsidP="003378FE">
      <w:pPr>
        <w:pStyle w:val="ad"/>
        <w:ind w:left="180" w:right="170" w:firstLine="719"/>
        <w:jc w:val="both"/>
        <w:rPr>
          <w:spacing w:val="-1"/>
        </w:rPr>
      </w:pPr>
      <w:r w:rsidRPr="003378FE">
        <w:rPr>
          <w:spacing w:val="-1"/>
        </w:rPr>
        <w:t xml:space="preserve">Системы теплоснабжения </w:t>
      </w:r>
      <w:r w:rsidR="007B3849">
        <w:rPr>
          <w:spacing w:val="-1"/>
        </w:rPr>
        <w:t>Кингисеппского городского</w:t>
      </w:r>
      <w:r w:rsidRPr="003378FE">
        <w:rPr>
          <w:spacing w:val="-1"/>
        </w:rPr>
        <w:t xml:space="preserve"> поселения являются надежными. </w:t>
      </w:r>
    </w:p>
    <w:p w:rsidR="003378FE" w:rsidRPr="003378FE" w:rsidRDefault="003378FE" w:rsidP="003378FE">
      <w:pPr>
        <w:pStyle w:val="ad"/>
        <w:ind w:left="180" w:right="170" w:firstLine="719"/>
        <w:jc w:val="both"/>
        <w:rPr>
          <w:spacing w:val="-1"/>
        </w:rPr>
      </w:pPr>
      <w:r w:rsidRPr="003378FE">
        <w:rPr>
          <w:spacing w:val="-1"/>
        </w:rPr>
        <w:t xml:space="preserve">Система мер по повышению надёжности актуализируется для каждой малонадёжной и ненадёжной системы теплоснабжения отдельно. Она представляет собой совокупность предложений, мероприятий, планов и действий, направленных на достижение целей и задач по повышению надёжности, а также перечень органов, организаций и лиц, ответственных за их исполнение. </w:t>
      </w:r>
    </w:p>
    <w:p w:rsidR="003378FE" w:rsidRPr="003378FE" w:rsidRDefault="003378FE" w:rsidP="003378FE">
      <w:pPr>
        <w:pStyle w:val="ad"/>
        <w:ind w:left="180" w:right="170" w:firstLine="719"/>
        <w:jc w:val="both"/>
        <w:rPr>
          <w:spacing w:val="-1"/>
        </w:rPr>
      </w:pPr>
      <w:r w:rsidRPr="003378FE">
        <w:rPr>
          <w:spacing w:val="-1"/>
        </w:rPr>
        <w:t xml:space="preserve">Некоторые предложения, которые могут входить в систему мер: </w:t>
      </w:r>
    </w:p>
    <w:p w:rsidR="003378FE" w:rsidRPr="003378FE" w:rsidRDefault="003378FE" w:rsidP="003378FE">
      <w:pPr>
        <w:pStyle w:val="ad"/>
        <w:ind w:left="180" w:right="170" w:firstLine="719"/>
        <w:jc w:val="both"/>
        <w:rPr>
          <w:spacing w:val="-1"/>
        </w:rPr>
      </w:pPr>
      <w:r>
        <w:rPr>
          <w:spacing w:val="-1"/>
        </w:rPr>
        <w:t>-</w:t>
      </w:r>
      <w:r w:rsidRPr="003378FE">
        <w:rPr>
          <w:spacing w:val="-1"/>
        </w:rPr>
        <w:t xml:space="preserve"> реализация мероприятий по резервированию источников тепловой энергии, включая повышение надёжности их электроснабжения, водоснабжения и топливообеспечения, а также тепловых сетей и их элементов; </w:t>
      </w:r>
    </w:p>
    <w:p w:rsidR="003378FE" w:rsidRPr="003378FE" w:rsidRDefault="007B3849" w:rsidP="003378FE">
      <w:pPr>
        <w:pStyle w:val="ad"/>
        <w:ind w:left="180" w:right="170" w:firstLine="719"/>
        <w:jc w:val="both"/>
        <w:rPr>
          <w:spacing w:val="-1"/>
        </w:rPr>
      </w:pPr>
      <w:r>
        <w:rPr>
          <w:spacing w:val="-1"/>
        </w:rPr>
        <w:t>-</w:t>
      </w:r>
      <w:r w:rsidR="003378FE" w:rsidRPr="003378FE">
        <w:rPr>
          <w:spacing w:val="-1"/>
        </w:rPr>
        <w:t xml:space="preserve"> замена участков тепловых сетей с высокой вероятностью отказа, которые выявлены в ходе контроля технического состояния тепловых сетей. </w:t>
      </w:r>
    </w:p>
    <w:p w:rsidR="000E3F27" w:rsidRDefault="000E3F27" w:rsidP="00BA44B7">
      <w:pPr>
        <w:spacing w:before="11"/>
        <w:rPr>
          <w:rFonts w:ascii="Times New Roman" w:eastAsia="Times New Roman" w:hAnsi="Times New Roman" w:cs="Times New Roman"/>
        </w:rPr>
      </w:pPr>
    </w:p>
    <w:p w:rsidR="00BA44B7" w:rsidRPr="007B3849" w:rsidRDefault="000E3F27" w:rsidP="007B3849">
      <w:pPr>
        <w:autoSpaceDE w:val="0"/>
        <w:autoSpaceDN w:val="0"/>
        <w:adjustRightInd w:val="0"/>
        <w:spacing w:after="0" w:line="240" w:lineRule="auto"/>
        <w:jc w:val="both"/>
        <w:rPr>
          <w:rFonts w:ascii="Times New Roman" w:hAnsi="Times New Roman" w:cs="Times New Roman"/>
          <w:b/>
          <w:sz w:val="28"/>
          <w:szCs w:val="28"/>
        </w:rPr>
      </w:pPr>
      <w:bookmarkStart w:id="24" w:name="_Toc233641449"/>
      <w:r w:rsidRPr="007B3849">
        <w:rPr>
          <w:rFonts w:ascii="Times New Roman" w:hAnsi="Times New Roman" w:cs="Times New Roman"/>
          <w:b/>
          <w:sz w:val="28"/>
          <w:szCs w:val="28"/>
        </w:rPr>
        <w:t xml:space="preserve">Часть 10. Технико-экономические показатели </w:t>
      </w:r>
      <w:r w:rsidR="00BA44B7" w:rsidRPr="007B3849">
        <w:rPr>
          <w:rFonts w:ascii="Times New Roman" w:hAnsi="Times New Roman" w:cs="Times New Roman"/>
          <w:b/>
          <w:sz w:val="28"/>
          <w:szCs w:val="28"/>
        </w:rPr>
        <w:t>теплоснабжающей организации</w:t>
      </w:r>
      <w:bookmarkEnd w:id="24"/>
    </w:p>
    <w:p w:rsidR="00BA44B7" w:rsidRDefault="00BA44B7" w:rsidP="00BA44B7">
      <w:pPr>
        <w:pStyle w:val="ad"/>
        <w:spacing w:line="239" w:lineRule="auto"/>
        <w:ind w:left="160" w:right="168" w:firstLine="707"/>
        <w:jc w:val="both"/>
      </w:pPr>
      <w:r>
        <w:rPr>
          <w:spacing w:val="-1"/>
        </w:rPr>
        <w:t>Описание</w:t>
      </w:r>
      <w:r>
        <w:rPr>
          <w:spacing w:val="54"/>
        </w:rPr>
        <w:t xml:space="preserve"> </w:t>
      </w:r>
      <w:r>
        <w:rPr>
          <w:spacing w:val="-1"/>
        </w:rPr>
        <w:t>результатов</w:t>
      </w:r>
      <w:r>
        <w:rPr>
          <w:spacing w:val="54"/>
        </w:rPr>
        <w:t xml:space="preserve"> </w:t>
      </w:r>
      <w:r>
        <w:rPr>
          <w:spacing w:val="-1"/>
        </w:rPr>
        <w:t>хозяйственной</w:t>
      </w:r>
      <w:r>
        <w:rPr>
          <w:spacing w:val="53"/>
        </w:rPr>
        <w:t xml:space="preserve"> </w:t>
      </w:r>
      <w:r>
        <w:rPr>
          <w:spacing w:val="-1"/>
        </w:rPr>
        <w:t>деятельности</w:t>
      </w:r>
      <w:r>
        <w:rPr>
          <w:spacing w:val="54"/>
        </w:rPr>
        <w:t xml:space="preserve"> </w:t>
      </w:r>
      <w:r>
        <w:rPr>
          <w:spacing w:val="-1"/>
        </w:rPr>
        <w:t>теплоснабжающих</w:t>
      </w:r>
      <w:r>
        <w:rPr>
          <w:spacing w:val="57"/>
        </w:rPr>
        <w:t xml:space="preserve"> </w:t>
      </w:r>
      <w:r>
        <w:rPr>
          <w:spacing w:val="-1"/>
        </w:rPr>
        <w:t>организаций</w:t>
      </w:r>
      <w:r>
        <w:rPr>
          <w:spacing w:val="83"/>
        </w:rPr>
        <w:t xml:space="preserve"> </w:t>
      </w:r>
      <w:r>
        <w:rPr>
          <w:spacing w:val="-1"/>
        </w:rPr>
        <w:t>представлено</w:t>
      </w:r>
      <w:r>
        <w:rPr>
          <w:spacing w:val="26"/>
        </w:rPr>
        <w:t xml:space="preserve"> </w:t>
      </w:r>
      <w:r>
        <w:t>в</w:t>
      </w:r>
      <w:r>
        <w:rPr>
          <w:spacing w:val="28"/>
        </w:rPr>
        <w:t xml:space="preserve"> </w:t>
      </w:r>
      <w:r>
        <w:t>соответствии</w:t>
      </w:r>
      <w:r>
        <w:rPr>
          <w:spacing w:val="27"/>
        </w:rPr>
        <w:t xml:space="preserve"> </w:t>
      </w:r>
      <w:r>
        <w:t>с</w:t>
      </w:r>
      <w:r>
        <w:rPr>
          <w:spacing w:val="25"/>
        </w:rPr>
        <w:t xml:space="preserve"> </w:t>
      </w:r>
      <w:r>
        <w:rPr>
          <w:spacing w:val="-1"/>
        </w:rPr>
        <w:t>требованиями,</w:t>
      </w:r>
      <w:r>
        <w:rPr>
          <w:spacing w:val="26"/>
        </w:rPr>
        <w:t xml:space="preserve"> </w:t>
      </w:r>
      <w:r>
        <w:rPr>
          <w:spacing w:val="-1"/>
        </w:rPr>
        <w:t>устанавливаемыми</w:t>
      </w:r>
      <w:r>
        <w:rPr>
          <w:spacing w:val="27"/>
        </w:rPr>
        <w:t xml:space="preserve"> </w:t>
      </w:r>
      <w:r>
        <w:rPr>
          <w:spacing w:val="-1"/>
        </w:rPr>
        <w:t>Правительством</w:t>
      </w:r>
      <w:r>
        <w:rPr>
          <w:spacing w:val="25"/>
        </w:rPr>
        <w:t xml:space="preserve"> </w:t>
      </w:r>
      <w:r>
        <w:rPr>
          <w:spacing w:val="-1"/>
        </w:rPr>
        <w:t>Российской</w:t>
      </w:r>
      <w:r>
        <w:rPr>
          <w:spacing w:val="95"/>
        </w:rPr>
        <w:t xml:space="preserve"> </w:t>
      </w:r>
      <w:r>
        <w:rPr>
          <w:spacing w:val="-1"/>
        </w:rPr>
        <w:t>Федерации</w:t>
      </w:r>
      <w:r>
        <w:t xml:space="preserve"> в</w:t>
      </w:r>
      <w:r>
        <w:rPr>
          <w:spacing w:val="59"/>
        </w:rPr>
        <w:t xml:space="preserve"> </w:t>
      </w:r>
      <w:r>
        <w:t>стандартах</w:t>
      </w:r>
      <w:r>
        <w:rPr>
          <w:spacing w:val="1"/>
        </w:rPr>
        <w:t xml:space="preserve"> </w:t>
      </w:r>
      <w:r>
        <w:rPr>
          <w:spacing w:val="-1"/>
        </w:rPr>
        <w:t>раскрытия</w:t>
      </w:r>
      <w:r>
        <w:rPr>
          <w:spacing w:val="59"/>
        </w:rPr>
        <w:t xml:space="preserve"> </w:t>
      </w:r>
      <w:r>
        <w:rPr>
          <w:spacing w:val="-1"/>
        </w:rPr>
        <w:t>информации</w:t>
      </w:r>
      <w:r>
        <w:t xml:space="preserve"> </w:t>
      </w:r>
      <w:r>
        <w:rPr>
          <w:spacing w:val="-1"/>
        </w:rPr>
        <w:t>теплоснабжающими</w:t>
      </w:r>
      <w:r>
        <w:t xml:space="preserve"> </w:t>
      </w:r>
      <w:r>
        <w:rPr>
          <w:spacing w:val="-1"/>
        </w:rPr>
        <w:t>организациями</w:t>
      </w:r>
      <w:r>
        <w:rPr>
          <w:spacing w:val="58"/>
        </w:rPr>
        <w:t xml:space="preserve"> </w:t>
      </w:r>
      <w:r>
        <w:t>по</w:t>
      </w:r>
      <w:r>
        <w:rPr>
          <w:spacing w:val="73"/>
        </w:rPr>
        <w:t xml:space="preserve"> </w:t>
      </w:r>
      <w:r>
        <w:rPr>
          <w:spacing w:val="-1"/>
        </w:rPr>
        <w:t xml:space="preserve">материалам </w:t>
      </w:r>
      <w:r>
        <w:t>тарифных</w:t>
      </w:r>
      <w:r>
        <w:rPr>
          <w:spacing w:val="-1"/>
        </w:rPr>
        <w:t xml:space="preserve"> дел.</w:t>
      </w:r>
    </w:p>
    <w:p w:rsidR="00BA44B7" w:rsidRPr="000E3F27" w:rsidRDefault="00BA44B7" w:rsidP="00BA44B7">
      <w:pPr>
        <w:pStyle w:val="ad"/>
        <w:spacing w:before="29"/>
        <w:ind w:left="160" w:right="169" w:firstLine="707"/>
        <w:jc w:val="both"/>
        <w:rPr>
          <w:color w:val="000000" w:themeColor="text1"/>
        </w:rPr>
      </w:pPr>
      <w:r>
        <w:t>АО</w:t>
      </w:r>
      <w:r>
        <w:rPr>
          <w:spacing w:val="37"/>
        </w:rPr>
        <w:t xml:space="preserve"> </w:t>
      </w:r>
      <w:r>
        <w:rPr>
          <w:spacing w:val="-1"/>
        </w:rPr>
        <w:t>«Ленинградская</w:t>
      </w:r>
      <w:r>
        <w:rPr>
          <w:spacing w:val="33"/>
        </w:rPr>
        <w:t xml:space="preserve"> </w:t>
      </w:r>
      <w:r>
        <w:rPr>
          <w:spacing w:val="-1"/>
        </w:rPr>
        <w:t>областная</w:t>
      </w:r>
      <w:r>
        <w:rPr>
          <w:spacing w:val="33"/>
        </w:rPr>
        <w:t xml:space="preserve"> </w:t>
      </w:r>
      <w:proofErr w:type="gramStart"/>
      <w:r w:rsidR="000E3F27">
        <w:rPr>
          <w:spacing w:val="-1"/>
        </w:rPr>
        <w:t>тепло-энергетическая</w:t>
      </w:r>
      <w:proofErr w:type="gramEnd"/>
      <w:r>
        <w:rPr>
          <w:spacing w:val="33"/>
        </w:rPr>
        <w:t xml:space="preserve"> </w:t>
      </w:r>
      <w:r>
        <w:t>компания»</w:t>
      </w:r>
      <w:r>
        <w:rPr>
          <w:spacing w:val="28"/>
        </w:rPr>
        <w:t xml:space="preserve"> </w:t>
      </w:r>
      <w:r>
        <w:rPr>
          <w:spacing w:val="-1"/>
        </w:rPr>
        <w:t>(АО</w:t>
      </w:r>
      <w:r>
        <w:rPr>
          <w:spacing w:val="37"/>
        </w:rPr>
        <w:t xml:space="preserve"> </w:t>
      </w:r>
      <w:r>
        <w:rPr>
          <w:spacing w:val="-2"/>
        </w:rPr>
        <w:t>«ЛОТЭК»)</w:t>
      </w:r>
      <w:r>
        <w:rPr>
          <w:spacing w:val="69"/>
        </w:rPr>
        <w:t xml:space="preserve"> </w:t>
      </w:r>
      <w:r w:rsidRPr="000E3F27">
        <w:rPr>
          <w:color w:val="000000" w:themeColor="text1"/>
          <w:spacing w:val="-1"/>
        </w:rPr>
        <w:t>является</w:t>
      </w:r>
      <w:r w:rsidRPr="000E3F27">
        <w:rPr>
          <w:color w:val="000000" w:themeColor="text1"/>
        </w:rPr>
        <w:t xml:space="preserve"> </w:t>
      </w:r>
      <w:r w:rsidRPr="000E3F27">
        <w:rPr>
          <w:color w:val="000000" w:themeColor="text1"/>
          <w:spacing w:val="-1"/>
        </w:rPr>
        <w:t>единой</w:t>
      </w:r>
      <w:r w:rsidRPr="000E3F27">
        <w:rPr>
          <w:color w:val="000000" w:themeColor="text1"/>
        </w:rPr>
        <w:t xml:space="preserve"> </w:t>
      </w:r>
      <w:r w:rsidRPr="000E3F27">
        <w:rPr>
          <w:color w:val="000000" w:themeColor="text1"/>
          <w:spacing w:val="-1"/>
        </w:rPr>
        <w:t>теплоснабжающей</w:t>
      </w:r>
      <w:r w:rsidRPr="000E3F27">
        <w:rPr>
          <w:color w:val="000000" w:themeColor="text1"/>
        </w:rPr>
        <w:t xml:space="preserve"> </w:t>
      </w:r>
      <w:r w:rsidRPr="000E3F27">
        <w:rPr>
          <w:color w:val="000000" w:themeColor="text1"/>
          <w:spacing w:val="-1"/>
        </w:rPr>
        <w:t>организацией</w:t>
      </w:r>
      <w:r w:rsidRPr="000E3F27">
        <w:rPr>
          <w:color w:val="000000" w:themeColor="text1"/>
        </w:rPr>
        <w:t xml:space="preserve"> на</w:t>
      </w:r>
      <w:r w:rsidRPr="000E3F27">
        <w:rPr>
          <w:color w:val="000000" w:themeColor="text1"/>
          <w:spacing w:val="-1"/>
        </w:rPr>
        <w:t xml:space="preserve"> </w:t>
      </w:r>
      <w:r w:rsidRPr="000E3F27">
        <w:rPr>
          <w:color w:val="000000" w:themeColor="text1"/>
        </w:rPr>
        <w:t xml:space="preserve">территории МО </w:t>
      </w:r>
      <w:r w:rsidRPr="000E3F27">
        <w:rPr>
          <w:color w:val="000000" w:themeColor="text1"/>
          <w:spacing w:val="-1"/>
        </w:rPr>
        <w:t>Город</w:t>
      </w:r>
      <w:r w:rsidRPr="000E3F27">
        <w:rPr>
          <w:color w:val="000000" w:themeColor="text1"/>
        </w:rPr>
        <w:t xml:space="preserve"> Волхов.</w:t>
      </w:r>
    </w:p>
    <w:p w:rsidR="000E3F27" w:rsidRPr="000E3F27" w:rsidRDefault="000E3F27" w:rsidP="000E3F27">
      <w:pPr>
        <w:pStyle w:val="ad"/>
        <w:spacing w:before="29" w:line="277" w:lineRule="auto"/>
        <w:ind w:left="160" w:right="170" w:firstLine="707"/>
        <w:jc w:val="both"/>
        <w:rPr>
          <w:color w:val="000000" w:themeColor="text1"/>
          <w:spacing w:val="-1"/>
          <w:u w:val="single" w:color="0000FF"/>
        </w:rPr>
      </w:pPr>
      <w:r w:rsidRPr="000E3F27">
        <w:rPr>
          <w:color w:val="000000" w:themeColor="text1"/>
          <w:spacing w:val="-1"/>
        </w:rPr>
        <w:t>Основные</w:t>
      </w:r>
      <w:r w:rsidRPr="000E3F27">
        <w:rPr>
          <w:color w:val="000000" w:themeColor="text1"/>
          <w:spacing w:val="53"/>
        </w:rPr>
        <w:t xml:space="preserve"> </w:t>
      </w:r>
      <w:r w:rsidRPr="000E3F27">
        <w:rPr>
          <w:color w:val="000000" w:themeColor="text1"/>
          <w:spacing w:val="-1"/>
        </w:rPr>
        <w:t>технико-экономические</w:t>
      </w:r>
      <w:r w:rsidRPr="000E3F27">
        <w:rPr>
          <w:color w:val="000000" w:themeColor="text1"/>
          <w:spacing w:val="54"/>
        </w:rPr>
        <w:t xml:space="preserve"> </w:t>
      </w:r>
      <w:r w:rsidRPr="000E3F27">
        <w:rPr>
          <w:color w:val="000000" w:themeColor="text1"/>
          <w:spacing w:val="-1"/>
        </w:rPr>
        <w:t>показатели</w:t>
      </w:r>
      <w:r w:rsidRPr="000E3F27">
        <w:rPr>
          <w:color w:val="000000" w:themeColor="text1"/>
          <w:spacing w:val="55"/>
        </w:rPr>
        <w:t xml:space="preserve"> </w:t>
      </w:r>
      <w:r w:rsidRPr="000E3F27">
        <w:rPr>
          <w:color w:val="000000" w:themeColor="text1"/>
          <w:spacing w:val="-1"/>
        </w:rPr>
        <w:t>деятельности</w:t>
      </w:r>
      <w:r w:rsidRPr="000E3F27">
        <w:rPr>
          <w:color w:val="000000" w:themeColor="text1"/>
          <w:spacing w:val="56"/>
        </w:rPr>
        <w:t xml:space="preserve"> </w:t>
      </w:r>
      <w:r w:rsidRPr="000E3F27">
        <w:rPr>
          <w:color w:val="000000" w:themeColor="text1"/>
        </w:rPr>
        <w:t>АО</w:t>
      </w:r>
      <w:r w:rsidRPr="000E3F27">
        <w:rPr>
          <w:color w:val="000000" w:themeColor="text1"/>
          <w:spacing w:val="56"/>
        </w:rPr>
        <w:t xml:space="preserve"> </w:t>
      </w:r>
      <w:r w:rsidRPr="000E3F27">
        <w:rPr>
          <w:color w:val="000000" w:themeColor="text1"/>
        </w:rPr>
        <w:t>«ЛОТЭК»</w:t>
      </w:r>
      <w:r w:rsidRPr="000E3F27">
        <w:rPr>
          <w:color w:val="000000" w:themeColor="text1"/>
          <w:spacing w:val="47"/>
        </w:rPr>
        <w:t xml:space="preserve"> </w:t>
      </w:r>
      <w:r w:rsidRPr="000E3F27">
        <w:rPr>
          <w:color w:val="000000" w:themeColor="text1"/>
          <w:spacing w:val="-1"/>
        </w:rPr>
        <w:t>приведены</w:t>
      </w:r>
      <w:r w:rsidRPr="000E3F27">
        <w:rPr>
          <w:color w:val="000000" w:themeColor="text1"/>
          <w:spacing w:val="83"/>
        </w:rPr>
        <w:t xml:space="preserve"> </w:t>
      </w:r>
      <w:r w:rsidRPr="000E3F27">
        <w:rPr>
          <w:color w:val="000000" w:themeColor="text1"/>
        </w:rPr>
        <w:t>на</w:t>
      </w:r>
      <w:r w:rsidRPr="000E3F27">
        <w:rPr>
          <w:color w:val="000000" w:themeColor="text1"/>
          <w:spacing w:val="-1"/>
        </w:rPr>
        <w:t xml:space="preserve"> сайте</w:t>
      </w:r>
      <w:r w:rsidRPr="000E3F27">
        <w:rPr>
          <w:color w:val="000000" w:themeColor="text1"/>
        </w:rPr>
        <w:t xml:space="preserve"> </w:t>
      </w:r>
      <w:hyperlink r:id="rId31">
        <w:r w:rsidRPr="000E3F27">
          <w:rPr>
            <w:color w:val="000000" w:themeColor="text1"/>
            <w:spacing w:val="-1"/>
            <w:u w:color="0000FF"/>
          </w:rPr>
          <w:t>www.lotec.ru</w:t>
        </w:r>
      </w:hyperlink>
      <w:r w:rsidRPr="000E3F27">
        <w:rPr>
          <w:color w:val="000000" w:themeColor="text1"/>
          <w:spacing w:val="-1"/>
          <w:u w:color="0000FF"/>
        </w:rPr>
        <w:t>.</w:t>
      </w:r>
    </w:p>
    <w:p w:rsidR="007B3849" w:rsidRDefault="007B3849" w:rsidP="007B3849">
      <w:pPr>
        <w:spacing w:before="64"/>
        <w:ind w:left="720"/>
        <w:rPr>
          <w:rFonts w:ascii="Times New Roman" w:hAnsi="Times New Roman" w:cs="Times New Roman"/>
          <w:b/>
          <w:sz w:val="24"/>
          <w:szCs w:val="24"/>
        </w:rPr>
      </w:pPr>
      <w:bookmarkStart w:id="25" w:name="_Toc233641450"/>
    </w:p>
    <w:p w:rsidR="007B3849" w:rsidRDefault="007B3849" w:rsidP="007B3849">
      <w:pPr>
        <w:spacing w:before="64"/>
        <w:ind w:left="720"/>
        <w:rPr>
          <w:rFonts w:ascii="Times New Roman" w:hAnsi="Times New Roman" w:cs="Times New Roman"/>
          <w:b/>
          <w:sz w:val="24"/>
          <w:szCs w:val="24"/>
        </w:rPr>
      </w:pPr>
    </w:p>
    <w:p w:rsidR="000E3F27" w:rsidRPr="007B3849" w:rsidRDefault="007B3849" w:rsidP="007B3849">
      <w:pPr>
        <w:spacing w:before="64"/>
        <w:ind w:left="720"/>
        <w:rPr>
          <w:rFonts w:ascii="Times New Roman" w:hAnsi="Times New Roman" w:cs="Times New Roman"/>
          <w:b/>
          <w:sz w:val="24"/>
          <w:szCs w:val="24"/>
        </w:rPr>
      </w:pPr>
      <w:r>
        <w:rPr>
          <w:rFonts w:ascii="Times New Roman" w:hAnsi="Times New Roman" w:cs="Times New Roman"/>
          <w:b/>
          <w:sz w:val="24"/>
          <w:szCs w:val="24"/>
        </w:rPr>
        <w:t>О</w:t>
      </w:r>
      <w:r w:rsidR="000E3F27" w:rsidRPr="007B3849">
        <w:rPr>
          <w:rFonts w:ascii="Times New Roman" w:hAnsi="Times New Roman" w:cs="Times New Roman"/>
          <w:b/>
          <w:sz w:val="24"/>
          <w:szCs w:val="24"/>
        </w:rPr>
        <w:t>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25"/>
    </w:p>
    <w:p w:rsidR="000E3F27" w:rsidRDefault="007B3849" w:rsidP="007B3849">
      <w:pPr>
        <w:pStyle w:val="ad"/>
        <w:spacing w:before="29" w:line="277" w:lineRule="auto"/>
        <w:ind w:left="160" w:right="170" w:firstLine="707"/>
        <w:jc w:val="both"/>
        <w:rPr>
          <w:spacing w:val="-1"/>
        </w:rPr>
      </w:pPr>
      <w:r>
        <w:rPr>
          <w:sz w:val="23"/>
          <w:szCs w:val="23"/>
        </w:rPr>
        <w:t>Изменения отсутствуют. Информация актуализирована по состоянию на 31.12.2025.</w:t>
      </w:r>
    </w:p>
    <w:p w:rsidR="00BA44B7" w:rsidRPr="007B3849" w:rsidRDefault="00BA44B7" w:rsidP="007B3849">
      <w:pPr>
        <w:autoSpaceDE w:val="0"/>
        <w:autoSpaceDN w:val="0"/>
        <w:adjustRightInd w:val="0"/>
        <w:spacing w:after="0" w:line="240" w:lineRule="auto"/>
        <w:jc w:val="both"/>
        <w:rPr>
          <w:rFonts w:ascii="Times New Roman" w:hAnsi="Times New Roman" w:cs="Times New Roman"/>
          <w:b/>
          <w:sz w:val="28"/>
          <w:szCs w:val="28"/>
        </w:rPr>
      </w:pPr>
      <w:bookmarkStart w:id="26" w:name="_Toc233641451"/>
      <w:r w:rsidRPr="007B3849">
        <w:rPr>
          <w:rFonts w:ascii="Times New Roman" w:hAnsi="Times New Roman" w:cs="Times New Roman"/>
          <w:b/>
          <w:sz w:val="28"/>
          <w:szCs w:val="28"/>
        </w:rPr>
        <w:t>Часть 11. Цены (тарифы) в сфере теплоснабжения</w:t>
      </w:r>
      <w:bookmarkEnd w:id="26"/>
    </w:p>
    <w:p w:rsidR="00BA44B7" w:rsidRPr="007B3849" w:rsidRDefault="00F20006" w:rsidP="007B3849">
      <w:pPr>
        <w:spacing w:before="64"/>
        <w:ind w:left="720"/>
        <w:rPr>
          <w:rFonts w:ascii="Times New Roman" w:hAnsi="Times New Roman" w:cs="Times New Roman"/>
          <w:b/>
          <w:sz w:val="24"/>
          <w:szCs w:val="24"/>
        </w:rPr>
      </w:pPr>
      <w:bookmarkStart w:id="27" w:name="_Toc233641452"/>
      <w:r>
        <w:rPr>
          <w:rFonts w:ascii="Times New Roman" w:hAnsi="Times New Roman" w:cs="Times New Roman"/>
          <w:b/>
          <w:sz w:val="24"/>
          <w:szCs w:val="24"/>
        </w:rPr>
        <w:t xml:space="preserve">11.1. </w:t>
      </w:r>
      <w:r w:rsidR="000E3F27" w:rsidRPr="007B3849">
        <w:rPr>
          <w:rFonts w:ascii="Times New Roman" w:hAnsi="Times New Roman" w:cs="Times New Roman"/>
          <w:b/>
          <w:sz w:val="24"/>
          <w:szCs w:val="24"/>
        </w:rPr>
        <w:t>описание динамики утвержденных цен (тарифов), устанавливаемых исполнительными органами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27"/>
    </w:p>
    <w:p w:rsidR="00BA44B7" w:rsidRDefault="00BA44B7" w:rsidP="00BA44B7">
      <w:pPr>
        <w:pStyle w:val="ad"/>
        <w:ind w:left="160" w:right="169" w:firstLine="707"/>
        <w:jc w:val="both"/>
      </w:pPr>
      <w:r>
        <w:rPr>
          <w:spacing w:val="-1"/>
        </w:rPr>
        <w:t>Тарифы</w:t>
      </w:r>
      <w:r>
        <w:rPr>
          <w:spacing w:val="28"/>
        </w:rPr>
        <w:t xml:space="preserve"> </w:t>
      </w:r>
      <w:r>
        <w:t>на</w:t>
      </w:r>
      <w:r>
        <w:rPr>
          <w:spacing w:val="27"/>
        </w:rPr>
        <w:t xml:space="preserve"> </w:t>
      </w:r>
      <w:r>
        <w:rPr>
          <w:spacing w:val="-1"/>
        </w:rPr>
        <w:t>тепловую</w:t>
      </w:r>
      <w:r>
        <w:rPr>
          <w:spacing w:val="29"/>
        </w:rPr>
        <w:t xml:space="preserve"> </w:t>
      </w:r>
      <w:r>
        <w:t>энергию</w:t>
      </w:r>
      <w:r>
        <w:rPr>
          <w:spacing w:val="29"/>
        </w:rPr>
        <w:t xml:space="preserve"> </w:t>
      </w:r>
      <w:r>
        <w:t>и</w:t>
      </w:r>
      <w:r>
        <w:rPr>
          <w:spacing w:val="27"/>
        </w:rPr>
        <w:t xml:space="preserve"> </w:t>
      </w:r>
      <w:r>
        <w:rPr>
          <w:spacing w:val="-1"/>
        </w:rPr>
        <w:t>теплоноситель</w:t>
      </w:r>
      <w:r>
        <w:rPr>
          <w:spacing w:val="54"/>
        </w:rPr>
        <w:t xml:space="preserve"> </w:t>
      </w:r>
      <w:r>
        <w:rPr>
          <w:spacing w:val="-1"/>
        </w:rPr>
        <w:t>разрабатываются</w:t>
      </w:r>
      <w:r>
        <w:rPr>
          <w:spacing w:val="28"/>
        </w:rPr>
        <w:t xml:space="preserve"> </w:t>
      </w:r>
      <w:r>
        <w:t>и</w:t>
      </w:r>
      <w:r>
        <w:rPr>
          <w:spacing w:val="31"/>
        </w:rPr>
        <w:t xml:space="preserve"> </w:t>
      </w:r>
      <w:r>
        <w:rPr>
          <w:spacing w:val="-1"/>
        </w:rPr>
        <w:t>утверждаются</w:t>
      </w:r>
      <w:r>
        <w:rPr>
          <w:spacing w:val="28"/>
        </w:rPr>
        <w:t xml:space="preserve"> </w:t>
      </w:r>
      <w:r>
        <w:t>на</w:t>
      </w:r>
      <w:r>
        <w:rPr>
          <w:spacing w:val="61"/>
        </w:rPr>
        <w:t xml:space="preserve"> </w:t>
      </w:r>
      <w:r>
        <w:rPr>
          <w:spacing w:val="-1"/>
        </w:rPr>
        <w:t>основании</w:t>
      </w:r>
      <w:r>
        <w:rPr>
          <w:spacing w:val="46"/>
        </w:rPr>
        <w:t xml:space="preserve"> </w:t>
      </w:r>
      <w:r>
        <w:rPr>
          <w:spacing w:val="-1"/>
        </w:rPr>
        <w:t>Постановление</w:t>
      </w:r>
      <w:r>
        <w:rPr>
          <w:spacing w:val="29"/>
        </w:rPr>
        <w:t xml:space="preserve"> </w:t>
      </w:r>
      <w:r>
        <w:rPr>
          <w:spacing w:val="-1"/>
        </w:rPr>
        <w:t>Правительства</w:t>
      </w:r>
      <w:r>
        <w:rPr>
          <w:spacing w:val="44"/>
        </w:rPr>
        <w:t xml:space="preserve"> </w:t>
      </w:r>
      <w:r>
        <w:rPr>
          <w:spacing w:val="-1"/>
        </w:rPr>
        <w:t>Российской</w:t>
      </w:r>
      <w:r>
        <w:rPr>
          <w:spacing w:val="46"/>
        </w:rPr>
        <w:t xml:space="preserve"> </w:t>
      </w:r>
      <w:r>
        <w:rPr>
          <w:spacing w:val="-1"/>
        </w:rPr>
        <w:t>Федерации</w:t>
      </w:r>
      <w:r>
        <w:rPr>
          <w:spacing w:val="43"/>
        </w:rPr>
        <w:t xml:space="preserve"> </w:t>
      </w:r>
      <w:r>
        <w:rPr>
          <w:spacing w:val="-1"/>
        </w:rPr>
        <w:t>№1075</w:t>
      </w:r>
      <w:r>
        <w:rPr>
          <w:spacing w:val="45"/>
        </w:rPr>
        <w:t xml:space="preserve"> </w:t>
      </w:r>
      <w:r>
        <w:t>от</w:t>
      </w:r>
      <w:r>
        <w:rPr>
          <w:spacing w:val="46"/>
        </w:rPr>
        <w:t xml:space="preserve"> </w:t>
      </w:r>
      <w:r>
        <w:t>22.10.2012г.</w:t>
      </w:r>
      <w:r>
        <w:rPr>
          <w:spacing w:val="50"/>
        </w:rPr>
        <w:t xml:space="preserve"> </w:t>
      </w:r>
      <w:r>
        <w:rPr>
          <w:spacing w:val="-4"/>
        </w:rPr>
        <w:t>«О</w:t>
      </w:r>
      <w:r>
        <w:rPr>
          <w:spacing w:val="79"/>
        </w:rPr>
        <w:t xml:space="preserve"> </w:t>
      </w:r>
      <w:proofErr w:type="gramStart"/>
      <w:r>
        <w:rPr>
          <w:spacing w:val="-1"/>
        </w:rPr>
        <w:t>ценообразовании</w:t>
      </w:r>
      <w:r>
        <w:t xml:space="preserve">  в</w:t>
      </w:r>
      <w:proofErr w:type="gramEnd"/>
      <w:r>
        <w:t xml:space="preserve"> </w:t>
      </w:r>
      <w:r>
        <w:rPr>
          <w:spacing w:val="-1"/>
        </w:rPr>
        <w:t>сфере</w:t>
      </w:r>
      <w:r>
        <w:rPr>
          <w:spacing w:val="-2"/>
        </w:rPr>
        <w:t xml:space="preserve"> </w:t>
      </w:r>
      <w:r>
        <w:rPr>
          <w:spacing w:val="-1"/>
        </w:rPr>
        <w:t>теплоснабжения».</w:t>
      </w:r>
    </w:p>
    <w:p w:rsidR="00BA44B7" w:rsidRDefault="00BA44B7" w:rsidP="00BA44B7">
      <w:pPr>
        <w:pStyle w:val="ad"/>
        <w:tabs>
          <w:tab w:val="left" w:pos="9680"/>
        </w:tabs>
        <w:ind w:left="868"/>
      </w:pPr>
      <w:r>
        <w:t>К</w:t>
      </w:r>
      <w:r>
        <w:rPr>
          <w:spacing w:val="50"/>
        </w:rPr>
        <w:t xml:space="preserve"> </w:t>
      </w:r>
      <w:r>
        <w:rPr>
          <w:spacing w:val="-1"/>
        </w:rPr>
        <w:t>регулируемым</w:t>
      </w:r>
      <w:r>
        <w:rPr>
          <w:spacing w:val="48"/>
        </w:rPr>
        <w:t xml:space="preserve"> </w:t>
      </w:r>
      <w:r>
        <w:t>ценам</w:t>
      </w:r>
      <w:r>
        <w:rPr>
          <w:spacing w:val="49"/>
        </w:rPr>
        <w:t xml:space="preserve"> </w:t>
      </w:r>
      <w:r>
        <w:rPr>
          <w:spacing w:val="-1"/>
        </w:rPr>
        <w:t>(тарифам)</w:t>
      </w:r>
      <w:r>
        <w:rPr>
          <w:spacing w:val="49"/>
        </w:rPr>
        <w:t xml:space="preserve"> </w:t>
      </w:r>
      <w:r>
        <w:t>на</w:t>
      </w:r>
      <w:r>
        <w:rPr>
          <w:spacing w:val="49"/>
        </w:rPr>
        <w:t xml:space="preserve"> </w:t>
      </w:r>
      <w:r>
        <w:rPr>
          <w:spacing w:val="-1"/>
        </w:rPr>
        <w:t>товары</w:t>
      </w:r>
      <w:r>
        <w:rPr>
          <w:spacing w:val="49"/>
        </w:rPr>
        <w:t xml:space="preserve"> </w:t>
      </w:r>
      <w:r>
        <w:t>и</w:t>
      </w:r>
      <w:r>
        <w:rPr>
          <w:spacing w:val="53"/>
        </w:rPr>
        <w:t xml:space="preserve"> </w:t>
      </w:r>
      <w:r>
        <w:rPr>
          <w:spacing w:val="-2"/>
        </w:rPr>
        <w:t>услуги</w:t>
      </w:r>
      <w:r>
        <w:rPr>
          <w:spacing w:val="51"/>
        </w:rPr>
        <w:t xml:space="preserve"> </w:t>
      </w:r>
      <w:r>
        <w:t>в</w:t>
      </w:r>
      <w:r>
        <w:rPr>
          <w:spacing w:val="49"/>
        </w:rPr>
        <w:t xml:space="preserve"> </w:t>
      </w:r>
      <w:r>
        <w:rPr>
          <w:spacing w:val="-1"/>
        </w:rPr>
        <w:t>сфере</w:t>
      </w:r>
      <w:r>
        <w:rPr>
          <w:spacing w:val="48"/>
        </w:rPr>
        <w:t xml:space="preserve"> </w:t>
      </w:r>
      <w:r>
        <w:rPr>
          <w:spacing w:val="-1"/>
        </w:rPr>
        <w:t>теплоснабжения</w:t>
      </w:r>
      <w:r>
        <w:rPr>
          <w:spacing w:val="-1"/>
        </w:rPr>
        <w:tab/>
      </w:r>
      <w:r>
        <w:rPr>
          <w:spacing w:val="-2"/>
        </w:rPr>
        <w:t>МО</w:t>
      </w:r>
    </w:p>
    <w:p w:rsidR="00BA44B7" w:rsidRDefault="00BA44B7" w:rsidP="00BA44B7">
      <w:pPr>
        <w:pStyle w:val="ad"/>
        <w:ind w:left="160" w:right="4506"/>
      </w:pPr>
      <w:r>
        <w:rPr>
          <w:spacing w:val="-1"/>
        </w:rPr>
        <w:t>«Кингисеппский</w:t>
      </w:r>
      <w:r>
        <w:t xml:space="preserve"> </w:t>
      </w:r>
      <w:r>
        <w:rPr>
          <w:spacing w:val="-1"/>
        </w:rPr>
        <w:t>муниципальный</w:t>
      </w:r>
      <w:r>
        <w:t xml:space="preserve"> район»</w:t>
      </w:r>
      <w:r>
        <w:rPr>
          <w:spacing w:val="57"/>
        </w:rPr>
        <w:t xml:space="preserve"> </w:t>
      </w:r>
      <w:r>
        <w:t>относятся:</w:t>
      </w:r>
      <w:r>
        <w:rPr>
          <w:spacing w:val="23"/>
        </w:rPr>
        <w:t xml:space="preserve"> </w:t>
      </w:r>
      <w:r>
        <w:rPr>
          <w:spacing w:val="-1"/>
        </w:rPr>
        <w:t xml:space="preserve">а) </w:t>
      </w:r>
      <w:r>
        <w:t>тарифы:</w:t>
      </w:r>
    </w:p>
    <w:p w:rsidR="00BA44B7" w:rsidRDefault="00BA44B7" w:rsidP="00BA44B7">
      <w:pPr>
        <w:pStyle w:val="ad"/>
        <w:ind w:left="160" w:right="167"/>
        <w:jc w:val="both"/>
      </w:pPr>
      <w:r>
        <w:rPr>
          <w:spacing w:val="-1"/>
        </w:rPr>
        <w:t>-на</w:t>
      </w:r>
      <w:r>
        <w:rPr>
          <w:spacing w:val="25"/>
        </w:rPr>
        <w:t xml:space="preserve"> </w:t>
      </w:r>
      <w:r>
        <w:rPr>
          <w:spacing w:val="-1"/>
        </w:rPr>
        <w:t>тепловую</w:t>
      </w:r>
      <w:r>
        <w:rPr>
          <w:spacing w:val="26"/>
        </w:rPr>
        <w:t xml:space="preserve"> </w:t>
      </w:r>
      <w:r>
        <w:t>энергию,</w:t>
      </w:r>
      <w:r>
        <w:rPr>
          <w:spacing w:val="26"/>
        </w:rPr>
        <w:t xml:space="preserve"> </w:t>
      </w:r>
      <w:r>
        <w:rPr>
          <w:spacing w:val="-1"/>
        </w:rPr>
        <w:t>поставляемую</w:t>
      </w:r>
      <w:r>
        <w:rPr>
          <w:spacing w:val="26"/>
        </w:rPr>
        <w:t xml:space="preserve"> </w:t>
      </w:r>
      <w:r>
        <w:t>потребителям</w:t>
      </w:r>
      <w:r>
        <w:rPr>
          <w:spacing w:val="25"/>
        </w:rPr>
        <w:t xml:space="preserve"> </w:t>
      </w:r>
      <w:r>
        <w:rPr>
          <w:spacing w:val="-1"/>
        </w:rPr>
        <w:t>теплоснабжающими</w:t>
      </w:r>
      <w:r>
        <w:rPr>
          <w:spacing w:val="27"/>
        </w:rPr>
        <w:t xml:space="preserve"> </w:t>
      </w:r>
      <w:r>
        <w:rPr>
          <w:spacing w:val="-1"/>
        </w:rPr>
        <w:t>организациями</w:t>
      </w:r>
      <w:r>
        <w:rPr>
          <w:spacing w:val="27"/>
        </w:rPr>
        <w:t xml:space="preserve"> </w:t>
      </w:r>
      <w:r>
        <w:t>в</w:t>
      </w:r>
      <w:r>
        <w:rPr>
          <w:spacing w:val="55"/>
        </w:rPr>
        <w:t xml:space="preserve"> </w:t>
      </w:r>
      <w:r>
        <w:rPr>
          <w:spacing w:val="-1"/>
        </w:rPr>
        <w:t>соответствии</w:t>
      </w:r>
      <w:r>
        <w:rPr>
          <w:spacing w:val="58"/>
        </w:rPr>
        <w:t xml:space="preserve"> </w:t>
      </w:r>
      <w:r>
        <w:t>с</w:t>
      </w:r>
      <w:r>
        <w:rPr>
          <w:spacing w:val="58"/>
        </w:rPr>
        <w:t xml:space="preserve"> </w:t>
      </w:r>
      <w:r>
        <w:rPr>
          <w:spacing w:val="-1"/>
        </w:rPr>
        <w:t>установленными</w:t>
      </w:r>
      <w:r>
        <w:rPr>
          <w:spacing w:val="58"/>
        </w:rPr>
        <w:t xml:space="preserve"> </w:t>
      </w:r>
      <w:r>
        <w:rPr>
          <w:spacing w:val="-1"/>
        </w:rPr>
        <w:t>предельными</w:t>
      </w:r>
      <w:r>
        <w:rPr>
          <w:spacing w:val="58"/>
        </w:rPr>
        <w:t xml:space="preserve"> </w:t>
      </w:r>
      <w:r>
        <w:rPr>
          <w:spacing w:val="-1"/>
        </w:rPr>
        <w:t>(минимальными</w:t>
      </w:r>
      <w:r>
        <w:rPr>
          <w:spacing w:val="56"/>
        </w:rPr>
        <w:t xml:space="preserve"> </w:t>
      </w:r>
      <w:r>
        <w:t>и</w:t>
      </w:r>
      <w:r>
        <w:rPr>
          <w:spacing w:val="56"/>
        </w:rPr>
        <w:t xml:space="preserve"> </w:t>
      </w:r>
      <w:r>
        <w:t>(или)</w:t>
      </w:r>
      <w:r>
        <w:rPr>
          <w:spacing w:val="56"/>
        </w:rPr>
        <w:t xml:space="preserve"> </w:t>
      </w:r>
      <w:r>
        <w:rPr>
          <w:spacing w:val="-1"/>
        </w:rPr>
        <w:t>максимальными)</w:t>
      </w:r>
      <w:r>
        <w:rPr>
          <w:spacing w:val="75"/>
        </w:rPr>
        <w:t xml:space="preserve"> </w:t>
      </w:r>
      <w:r>
        <w:rPr>
          <w:spacing w:val="-1"/>
        </w:rPr>
        <w:t>уровнями</w:t>
      </w:r>
      <w:r>
        <w:rPr>
          <w:spacing w:val="5"/>
        </w:rPr>
        <w:t xml:space="preserve"> </w:t>
      </w:r>
      <w:r>
        <w:rPr>
          <w:spacing w:val="-1"/>
        </w:rPr>
        <w:t xml:space="preserve">указанных </w:t>
      </w:r>
      <w:r>
        <w:t>тарифов;</w:t>
      </w:r>
    </w:p>
    <w:p w:rsidR="00BA44B7" w:rsidRDefault="00BA44B7" w:rsidP="00BA44B7">
      <w:pPr>
        <w:pStyle w:val="ad"/>
        <w:ind w:left="160" w:right="160"/>
      </w:pPr>
      <w:r>
        <w:rPr>
          <w:spacing w:val="-1"/>
        </w:rPr>
        <w:t>-на</w:t>
      </w:r>
      <w:r>
        <w:rPr>
          <w:spacing w:val="56"/>
        </w:rPr>
        <w:t xml:space="preserve"> </w:t>
      </w:r>
      <w:r>
        <w:rPr>
          <w:spacing w:val="-1"/>
        </w:rPr>
        <w:t>теплоноситель,</w:t>
      </w:r>
      <w:r>
        <w:rPr>
          <w:spacing w:val="54"/>
        </w:rPr>
        <w:t xml:space="preserve"> </w:t>
      </w:r>
      <w:r>
        <w:rPr>
          <w:spacing w:val="-1"/>
        </w:rPr>
        <w:t>поставляемый</w:t>
      </w:r>
      <w:r>
        <w:rPr>
          <w:spacing w:val="57"/>
        </w:rPr>
        <w:t xml:space="preserve"> </w:t>
      </w:r>
      <w:r>
        <w:rPr>
          <w:spacing w:val="-1"/>
        </w:rPr>
        <w:t>теплоснабжающими</w:t>
      </w:r>
      <w:r>
        <w:rPr>
          <w:spacing w:val="58"/>
        </w:rPr>
        <w:t xml:space="preserve"> </w:t>
      </w:r>
      <w:r>
        <w:rPr>
          <w:spacing w:val="-1"/>
        </w:rPr>
        <w:t>организациями</w:t>
      </w:r>
      <w:r>
        <w:rPr>
          <w:spacing w:val="58"/>
        </w:rPr>
        <w:t xml:space="preserve"> </w:t>
      </w:r>
      <w:r>
        <w:rPr>
          <w:spacing w:val="-1"/>
        </w:rPr>
        <w:t>потребителям,</w:t>
      </w:r>
      <w:r>
        <w:rPr>
          <w:spacing w:val="57"/>
        </w:rPr>
        <w:t xml:space="preserve"> </w:t>
      </w:r>
      <w:r>
        <w:rPr>
          <w:spacing w:val="-1"/>
        </w:rPr>
        <w:t>другим</w:t>
      </w:r>
      <w:r>
        <w:rPr>
          <w:spacing w:val="109"/>
        </w:rPr>
        <w:t xml:space="preserve"> </w:t>
      </w:r>
      <w:r>
        <w:rPr>
          <w:spacing w:val="-1"/>
        </w:rPr>
        <w:t>теплоснабжающим организациям;</w:t>
      </w:r>
    </w:p>
    <w:p w:rsidR="00BA44B7" w:rsidRDefault="00BA44B7" w:rsidP="00BA44B7">
      <w:pPr>
        <w:pStyle w:val="ad"/>
        <w:ind w:left="160"/>
      </w:pPr>
      <w:r>
        <w:rPr>
          <w:spacing w:val="-1"/>
        </w:rPr>
        <w:t>-на</w:t>
      </w:r>
      <w:r>
        <w:rPr>
          <w:spacing w:val="1"/>
        </w:rPr>
        <w:t xml:space="preserve"> </w:t>
      </w:r>
      <w:r>
        <w:rPr>
          <w:spacing w:val="-1"/>
        </w:rPr>
        <w:t>услуги</w:t>
      </w:r>
      <w:r>
        <w:t xml:space="preserve"> по </w:t>
      </w:r>
      <w:r>
        <w:rPr>
          <w:spacing w:val="-1"/>
        </w:rPr>
        <w:t>передаче</w:t>
      </w:r>
      <w:r>
        <w:rPr>
          <w:spacing w:val="1"/>
        </w:rPr>
        <w:t xml:space="preserve"> </w:t>
      </w:r>
      <w:r>
        <w:t xml:space="preserve">тепловой </w:t>
      </w:r>
      <w:r>
        <w:rPr>
          <w:spacing w:val="-1"/>
        </w:rPr>
        <w:t>энергии</w:t>
      </w:r>
      <w:r>
        <w:t xml:space="preserve"> и</w:t>
      </w:r>
      <w:r>
        <w:rPr>
          <w:spacing w:val="-2"/>
        </w:rPr>
        <w:t xml:space="preserve"> </w:t>
      </w:r>
      <w:r>
        <w:rPr>
          <w:spacing w:val="-1"/>
        </w:rPr>
        <w:t>теплоносителя;</w:t>
      </w:r>
    </w:p>
    <w:p w:rsidR="00BA44B7" w:rsidRDefault="00BA44B7" w:rsidP="00BA44B7">
      <w:pPr>
        <w:pStyle w:val="ad"/>
        <w:ind w:left="160" w:right="533"/>
      </w:pPr>
      <w:r>
        <w:rPr>
          <w:spacing w:val="-1"/>
        </w:rPr>
        <w:t>-тарифы</w:t>
      </w:r>
      <w:r>
        <w:t xml:space="preserve"> на</w:t>
      </w:r>
      <w:r>
        <w:rPr>
          <w:spacing w:val="-1"/>
        </w:rPr>
        <w:t xml:space="preserve"> горячую</w:t>
      </w:r>
      <w:r>
        <w:t xml:space="preserve"> воду</w:t>
      </w:r>
      <w:r>
        <w:rPr>
          <w:spacing w:val="-5"/>
        </w:rPr>
        <w:t xml:space="preserve"> </w:t>
      </w:r>
      <w:r>
        <w:t>в открытых</w:t>
      </w:r>
      <w:r>
        <w:rPr>
          <w:spacing w:val="1"/>
        </w:rPr>
        <w:t xml:space="preserve"> </w:t>
      </w:r>
      <w:r>
        <w:rPr>
          <w:spacing w:val="-1"/>
        </w:rPr>
        <w:t>системах</w:t>
      </w:r>
      <w:r>
        <w:rPr>
          <w:spacing w:val="2"/>
        </w:rPr>
        <w:t xml:space="preserve"> </w:t>
      </w:r>
      <w:r>
        <w:rPr>
          <w:spacing w:val="-1"/>
        </w:rPr>
        <w:t>теплоснабжения</w:t>
      </w:r>
      <w:r>
        <w:t xml:space="preserve"> </w:t>
      </w:r>
      <w:r>
        <w:rPr>
          <w:spacing w:val="-1"/>
        </w:rPr>
        <w:t>(горячего</w:t>
      </w:r>
      <w:r>
        <w:t xml:space="preserve"> </w:t>
      </w:r>
      <w:r>
        <w:rPr>
          <w:spacing w:val="-1"/>
        </w:rPr>
        <w:t>водоснабжения);</w:t>
      </w:r>
      <w:r>
        <w:rPr>
          <w:spacing w:val="87"/>
        </w:rPr>
        <w:t xml:space="preserve"> </w:t>
      </w:r>
      <w:r>
        <w:t xml:space="preserve">б) </w:t>
      </w:r>
      <w:r>
        <w:rPr>
          <w:spacing w:val="-1"/>
        </w:rPr>
        <w:t>плата</w:t>
      </w:r>
      <w:r>
        <w:t xml:space="preserve"> за</w:t>
      </w:r>
      <w:r>
        <w:rPr>
          <w:spacing w:val="-1"/>
        </w:rPr>
        <w:t xml:space="preserve"> подключение </w:t>
      </w:r>
      <w:r>
        <w:t xml:space="preserve">к </w:t>
      </w:r>
      <w:r>
        <w:rPr>
          <w:spacing w:val="-1"/>
        </w:rPr>
        <w:t>системе теплоснабжения,</w:t>
      </w:r>
    </w:p>
    <w:p w:rsidR="00BA44B7" w:rsidRDefault="00BA44B7" w:rsidP="00BA44B7">
      <w:pPr>
        <w:pStyle w:val="ad"/>
        <w:ind w:left="160"/>
      </w:pPr>
      <w:r>
        <w:t>в)</w:t>
      </w:r>
      <w:r>
        <w:rPr>
          <w:spacing w:val="-2"/>
        </w:rPr>
        <w:t xml:space="preserve"> </w:t>
      </w:r>
      <w:r>
        <w:rPr>
          <w:spacing w:val="-1"/>
        </w:rPr>
        <w:t xml:space="preserve">плата </w:t>
      </w:r>
      <w:r>
        <w:t>за</w:t>
      </w:r>
      <w:r>
        <w:rPr>
          <w:spacing w:val="-1"/>
        </w:rPr>
        <w:t xml:space="preserve"> поддержание</w:t>
      </w:r>
      <w:r>
        <w:rPr>
          <w:spacing w:val="59"/>
        </w:rPr>
        <w:t xml:space="preserve"> </w:t>
      </w:r>
      <w:r>
        <w:rPr>
          <w:spacing w:val="-1"/>
        </w:rPr>
        <w:t>резервной</w:t>
      </w:r>
      <w:r>
        <w:t xml:space="preserve"> тепловой</w:t>
      </w:r>
      <w:r>
        <w:rPr>
          <w:spacing w:val="-2"/>
        </w:rPr>
        <w:t xml:space="preserve"> </w:t>
      </w:r>
      <w:r>
        <w:rPr>
          <w:spacing w:val="-1"/>
        </w:rPr>
        <w:t>мощности</w:t>
      </w:r>
    </w:p>
    <w:p w:rsidR="00BA44B7" w:rsidRDefault="00BA44B7" w:rsidP="00BA44B7">
      <w:pPr>
        <w:pStyle w:val="ad"/>
        <w:tabs>
          <w:tab w:val="left" w:pos="4676"/>
          <w:tab w:val="left" w:pos="5700"/>
          <w:tab w:val="left" w:pos="7479"/>
          <w:tab w:val="left" w:pos="8656"/>
          <w:tab w:val="left" w:pos="9014"/>
          <w:tab w:val="left" w:pos="9520"/>
        </w:tabs>
        <w:ind w:left="160" w:right="158"/>
      </w:pPr>
      <w:r>
        <w:rPr>
          <w:spacing w:val="-1"/>
        </w:rPr>
        <w:t>Динамика</w:t>
      </w:r>
      <w:r>
        <w:rPr>
          <w:spacing w:val="1"/>
        </w:rPr>
        <w:t xml:space="preserve"> </w:t>
      </w:r>
      <w:r>
        <w:rPr>
          <w:spacing w:val="-1"/>
        </w:rPr>
        <w:t>утвержденных</w:t>
      </w:r>
      <w:r>
        <w:rPr>
          <w:spacing w:val="1"/>
        </w:rPr>
        <w:t xml:space="preserve"> </w:t>
      </w:r>
      <w:r>
        <w:rPr>
          <w:spacing w:val="-1"/>
        </w:rPr>
        <w:t>цен</w:t>
      </w:r>
      <w:r>
        <w:t xml:space="preserve"> </w:t>
      </w:r>
      <w:r>
        <w:rPr>
          <w:spacing w:val="-1"/>
        </w:rPr>
        <w:t>(</w:t>
      </w:r>
      <w:proofErr w:type="gramStart"/>
      <w:r>
        <w:rPr>
          <w:spacing w:val="-1"/>
        </w:rPr>
        <w:t>тарифов)</w:t>
      </w:r>
      <w:r>
        <w:t xml:space="preserve">  за</w:t>
      </w:r>
      <w:proofErr w:type="gramEnd"/>
      <w:r>
        <w:t xml:space="preserve">  </w:t>
      </w:r>
      <w:r>
        <w:rPr>
          <w:spacing w:val="-1"/>
        </w:rPr>
        <w:t>период</w:t>
      </w:r>
      <w:r w:rsidR="00382185">
        <w:t xml:space="preserve"> 202</w:t>
      </w:r>
      <w:r w:rsidR="00D67D58">
        <w:t>2-202</w:t>
      </w:r>
      <w:r w:rsidR="00382185">
        <w:t>6</w:t>
      </w:r>
      <w:r>
        <w:t xml:space="preserve"> г.г. </w:t>
      </w:r>
      <w:r>
        <w:rPr>
          <w:spacing w:val="-1"/>
        </w:rPr>
        <w:t xml:space="preserve">приведена </w:t>
      </w:r>
      <w:r>
        <w:t>в таблице</w:t>
      </w:r>
      <w:r>
        <w:rPr>
          <w:spacing w:val="-1"/>
        </w:rPr>
        <w:t xml:space="preserve"> </w:t>
      </w:r>
      <w:r>
        <w:t>1.26.</w:t>
      </w:r>
      <w:r>
        <w:rPr>
          <w:spacing w:val="65"/>
        </w:rPr>
        <w:t xml:space="preserve"> </w:t>
      </w:r>
      <w:r>
        <w:rPr>
          <w:spacing w:val="-1"/>
        </w:rPr>
        <w:t>Тариф</w:t>
      </w:r>
      <w:r>
        <w:t xml:space="preserve"> </w:t>
      </w:r>
      <w:r>
        <w:rPr>
          <w:spacing w:val="43"/>
        </w:rPr>
        <w:t xml:space="preserve"> </w:t>
      </w:r>
      <w:r>
        <w:t xml:space="preserve">на </w:t>
      </w:r>
      <w:r>
        <w:rPr>
          <w:spacing w:val="42"/>
        </w:rPr>
        <w:t xml:space="preserve"> </w:t>
      </w:r>
      <w:r>
        <w:rPr>
          <w:spacing w:val="-1"/>
        </w:rPr>
        <w:t>тепловую</w:t>
      </w:r>
      <w:r>
        <w:t xml:space="preserve"> </w:t>
      </w:r>
      <w:r>
        <w:rPr>
          <w:spacing w:val="45"/>
        </w:rPr>
        <w:t xml:space="preserve"> </w:t>
      </w:r>
      <w:r>
        <w:t xml:space="preserve">энергию </w:t>
      </w:r>
      <w:r>
        <w:rPr>
          <w:spacing w:val="43"/>
        </w:rPr>
        <w:t xml:space="preserve"> </w:t>
      </w:r>
      <w:r>
        <w:rPr>
          <w:spacing w:val="-1"/>
        </w:rPr>
        <w:t>состоит</w:t>
      </w:r>
      <w:r>
        <w:rPr>
          <w:spacing w:val="-1"/>
        </w:rPr>
        <w:tab/>
      </w:r>
      <w:r>
        <w:t xml:space="preserve">из </w:t>
      </w:r>
      <w:r>
        <w:rPr>
          <w:spacing w:val="41"/>
        </w:rPr>
        <w:t xml:space="preserve"> </w:t>
      </w:r>
      <w:r>
        <w:rPr>
          <w:spacing w:val="-1"/>
        </w:rPr>
        <w:t>затрат</w:t>
      </w:r>
      <w:r>
        <w:t xml:space="preserve"> </w:t>
      </w:r>
      <w:r>
        <w:rPr>
          <w:spacing w:val="43"/>
        </w:rPr>
        <w:t xml:space="preserve"> </w:t>
      </w:r>
      <w:r>
        <w:t xml:space="preserve">на </w:t>
      </w:r>
      <w:r>
        <w:rPr>
          <w:spacing w:val="42"/>
        </w:rPr>
        <w:t xml:space="preserve"> </w:t>
      </w:r>
      <w:r>
        <w:rPr>
          <w:spacing w:val="-1"/>
        </w:rPr>
        <w:t>топливо,</w:t>
      </w:r>
      <w:r>
        <w:rPr>
          <w:spacing w:val="-1"/>
        </w:rPr>
        <w:tab/>
      </w:r>
      <w:r>
        <w:t>электроэнергию,</w:t>
      </w:r>
      <w:r>
        <w:tab/>
      </w:r>
      <w:r>
        <w:rPr>
          <w:spacing w:val="-1"/>
        </w:rPr>
        <w:t>воду,</w:t>
      </w:r>
      <w:r>
        <w:rPr>
          <w:spacing w:val="45"/>
        </w:rPr>
        <w:t xml:space="preserve"> </w:t>
      </w:r>
      <w:r>
        <w:rPr>
          <w:spacing w:val="-1"/>
        </w:rPr>
        <w:t>общехозяйстенные</w:t>
      </w:r>
      <w:r>
        <w:t xml:space="preserve"> </w:t>
      </w:r>
      <w:r>
        <w:rPr>
          <w:spacing w:val="12"/>
        </w:rPr>
        <w:t xml:space="preserve"> </w:t>
      </w:r>
      <w:r>
        <w:t xml:space="preserve">расходы. </w:t>
      </w:r>
      <w:r>
        <w:rPr>
          <w:spacing w:val="13"/>
        </w:rPr>
        <w:t xml:space="preserve"> </w:t>
      </w:r>
      <w:proofErr w:type="gramStart"/>
      <w:r>
        <w:t xml:space="preserve">В </w:t>
      </w:r>
      <w:r>
        <w:rPr>
          <w:spacing w:val="12"/>
        </w:rPr>
        <w:t xml:space="preserve"> </w:t>
      </w:r>
      <w:r>
        <w:rPr>
          <w:spacing w:val="-1"/>
        </w:rPr>
        <w:t>связи</w:t>
      </w:r>
      <w:proofErr w:type="gramEnd"/>
      <w:r>
        <w:t xml:space="preserve"> </w:t>
      </w:r>
      <w:r>
        <w:rPr>
          <w:spacing w:val="15"/>
        </w:rPr>
        <w:t xml:space="preserve"> </w:t>
      </w:r>
      <w:r>
        <w:t xml:space="preserve">с </w:t>
      </w:r>
      <w:r>
        <w:rPr>
          <w:spacing w:val="13"/>
        </w:rPr>
        <w:t xml:space="preserve"> </w:t>
      </w:r>
      <w:r>
        <w:t xml:space="preserve">тем, </w:t>
      </w:r>
      <w:r>
        <w:rPr>
          <w:spacing w:val="16"/>
        </w:rPr>
        <w:t xml:space="preserve"> </w:t>
      </w:r>
      <w:r>
        <w:rPr>
          <w:spacing w:val="1"/>
        </w:rPr>
        <w:t>что</w:t>
      </w:r>
      <w:r>
        <w:rPr>
          <w:spacing w:val="1"/>
        </w:rPr>
        <w:tab/>
      </w:r>
      <w:r>
        <w:rPr>
          <w:spacing w:val="-1"/>
        </w:rPr>
        <w:t>ежегодно</w:t>
      </w:r>
      <w:r>
        <w:t xml:space="preserve"> </w:t>
      </w:r>
      <w:r>
        <w:rPr>
          <w:spacing w:val="14"/>
        </w:rPr>
        <w:t xml:space="preserve"> </w:t>
      </w:r>
      <w:r>
        <w:rPr>
          <w:spacing w:val="-1"/>
        </w:rPr>
        <w:t>растут</w:t>
      </w:r>
      <w:r>
        <w:t xml:space="preserve"> </w:t>
      </w:r>
      <w:r>
        <w:rPr>
          <w:spacing w:val="14"/>
        </w:rPr>
        <w:t xml:space="preserve"> </w:t>
      </w:r>
      <w:r>
        <w:t xml:space="preserve">тарифы </w:t>
      </w:r>
      <w:r>
        <w:rPr>
          <w:spacing w:val="14"/>
        </w:rPr>
        <w:t xml:space="preserve"> </w:t>
      </w:r>
      <w:r>
        <w:t>на</w:t>
      </w:r>
      <w:r>
        <w:tab/>
        <w:t>топливно-</w:t>
      </w:r>
      <w:r>
        <w:rPr>
          <w:spacing w:val="74"/>
        </w:rPr>
        <w:t xml:space="preserve"> </w:t>
      </w:r>
      <w:r>
        <w:rPr>
          <w:spacing w:val="-1"/>
        </w:rPr>
        <w:t>энергетические</w:t>
      </w:r>
      <w:r>
        <w:t xml:space="preserve"> </w:t>
      </w:r>
      <w:r>
        <w:rPr>
          <w:spacing w:val="3"/>
        </w:rPr>
        <w:t xml:space="preserve"> </w:t>
      </w:r>
      <w:r>
        <w:t xml:space="preserve">ресурсы, </w:t>
      </w:r>
      <w:r>
        <w:rPr>
          <w:spacing w:val="4"/>
        </w:rPr>
        <w:t xml:space="preserve"> </w:t>
      </w:r>
      <w:r>
        <w:rPr>
          <w:spacing w:val="1"/>
        </w:rPr>
        <w:t>воду</w:t>
      </w:r>
      <w:r>
        <w:rPr>
          <w:spacing w:val="59"/>
        </w:rPr>
        <w:t xml:space="preserve"> </w:t>
      </w:r>
      <w:r>
        <w:t xml:space="preserve">и </w:t>
      </w:r>
      <w:r>
        <w:rPr>
          <w:spacing w:val="5"/>
        </w:rPr>
        <w:t xml:space="preserve"> </w:t>
      </w:r>
      <w:r>
        <w:rPr>
          <w:spacing w:val="-1"/>
        </w:rPr>
        <w:t>материалы,</w:t>
      </w:r>
      <w:r>
        <w:t xml:space="preserve"> </w:t>
      </w:r>
      <w:r>
        <w:rPr>
          <w:spacing w:val="6"/>
        </w:rPr>
        <w:t xml:space="preserve"> </w:t>
      </w:r>
      <w:r>
        <w:t xml:space="preserve">тарифы </w:t>
      </w:r>
      <w:r>
        <w:rPr>
          <w:spacing w:val="4"/>
        </w:rPr>
        <w:t xml:space="preserve"> </w:t>
      </w:r>
      <w:r>
        <w:t xml:space="preserve">на </w:t>
      </w:r>
      <w:r>
        <w:rPr>
          <w:spacing w:val="3"/>
        </w:rPr>
        <w:t xml:space="preserve"> </w:t>
      </w:r>
      <w:r>
        <w:rPr>
          <w:spacing w:val="-1"/>
        </w:rPr>
        <w:t>тепловую</w:t>
      </w:r>
      <w:r>
        <w:t xml:space="preserve"> </w:t>
      </w:r>
      <w:r>
        <w:rPr>
          <w:spacing w:val="7"/>
        </w:rPr>
        <w:t xml:space="preserve"> </w:t>
      </w:r>
      <w:r>
        <w:t>энергию</w:t>
      </w:r>
      <w:r>
        <w:tab/>
        <w:t xml:space="preserve">также </w:t>
      </w:r>
      <w:r>
        <w:rPr>
          <w:spacing w:val="4"/>
        </w:rPr>
        <w:t xml:space="preserve"> </w:t>
      </w:r>
      <w:r>
        <w:t>имеют</w:t>
      </w:r>
      <w:r>
        <w:rPr>
          <w:spacing w:val="48"/>
        </w:rPr>
        <w:t xml:space="preserve"> </w:t>
      </w:r>
      <w:r>
        <w:rPr>
          <w:spacing w:val="-1"/>
        </w:rPr>
        <w:t>тенденцию</w:t>
      </w:r>
      <w:r>
        <w:t xml:space="preserve"> к росту</w:t>
      </w:r>
      <w:r>
        <w:rPr>
          <w:spacing w:val="-8"/>
        </w:rPr>
        <w:t xml:space="preserve"> </w:t>
      </w:r>
      <w:r>
        <w:t>порядка</w:t>
      </w:r>
      <w:r>
        <w:rPr>
          <w:spacing w:val="59"/>
        </w:rPr>
        <w:t xml:space="preserve"> </w:t>
      </w:r>
      <w:r>
        <w:t>2-5 %</w:t>
      </w:r>
      <w:r>
        <w:rPr>
          <w:spacing w:val="-1"/>
        </w:rPr>
        <w:t xml:space="preserve"> ежегодно.</w:t>
      </w:r>
    </w:p>
    <w:p w:rsidR="00BA44B7" w:rsidRPr="009D70BF" w:rsidRDefault="00BA44B7" w:rsidP="009D70BF">
      <w:pPr>
        <w:pStyle w:val="afd"/>
        <w:jc w:val="right"/>
        <w:rPr>
          <w:b/>
        </w:rPr>
      </w:pPr>
      <w:r w:rsidRPr="009D70BF">
        <w:rPr>
          <w:b/>
        </w:rPr>
        <w:t>Таблица 1.26.</w:t>
      </w:r>
    </w:p>
    <w:p w:rsidR="007B3849" w:rsidRPr="009D70BF" w:rsidRDefault="007B3849" w:rsidP="00512CCC">
      <w:pPr>
        <w:pStyle w:val="afd"/>
        <w:rPr>
          <w:b/>
        </w:rPr>
      </w:pPr>
      <w:r w:rsidRPr="009D70BF">
        <w:rPr>
          <w:b/>
          <w:spacing w:val="-1"/>
        </w:rPr>
        <w:t>Экономически</w:t>
      </w:r>
      <w:r w:rsidRPr="009D70BF">
        <w:rPr>
          <w:b/>
        </w:rPr>
        <w:t xml:space="preserve"> </w:t>
      </w:r>
      <w:r w:rsidRPr="009D70BF">
        <w:rPr>
          <w:b/>
          <w:spacing w:val="-1"/>
        </w:rPr>
        <w:t>обоснованный</w:t>
      </w:r>
      <w:r w:rsidRPr="009D70BF">
        <w:rPr>
          <w:b/>
          <w:spacing w:val="-2"/>
        </w:rPr>
        <w:t xml:space="preserve"> </w:t>
      </w:r>
      <w:r w:rsidRPr="009D70BF">
        <w:rPr>
          <w:b/>
          <w:spacing w:val="-1"/>
        </w:rPr>
        <w:t>тариф</w:t>
      </w:r>
      <w:r w:rsidRPr="009D70BF">
        <w:rPr>
          <w:b/>
          <w:spacing w:val="-3"/>
        </w:rPr>
        <w:t xml:space="preserve"> </w:t>
      </w:r>
      <w:r w:rsidRPr="009D70BF">
        <w:rPr>
          <w:b/>
        </w:rPr>
        <w:t>20</w:t>
      </w:r>
      <w:r w:rsidR="00382185">
        <w:rPr>
          <w:b/>
        </w:rPr>
        <w:t>22</w:t>
      </w:r>
      <w:r w:rsidRPr="009D70BF">
        <w:rPr>
          <w:b/>
        </w:rPr>
        <w:t>-202</w:t>
      </w:r>
      <w:r w:rsidR="00382185">
        <w:rPr>
          <w:b/>
        </w:rPr>
        <w:t>4</w:t>
      </w:r>
      <w:r w:rsidRPr="009D70BF">
        <w:rPr>
          <w:b/>
        </w:rPr>
        <w:t>гг</w:t>
      </w:r>
    </w:p>
    <w:p w:rsidR="007B3849" w:rsidRDefault="007B3849" w:rsidP="00512CCC">
      <w:pPr>
        <w:pStyle w:val="afd"/>
        <w:rPr>
          <w:b/>
          <w:bCs/>
        </w:rPr>
      </w:pPr>
    </w:p>
    <w:p w:rsidR="00BA44B7" w:rsidRDefault="00BA44B7" w:rsidP="00BA44B7">
      <w:pPr>
        <w:spacing w:before="10"/>
        <w:rPr>
          <w:rFonts w:ascii="Times New Roman" w:eastAsia="Times New Roman" w:hAnsi="Times New Roman" w:cs="Times New Roman"/>
          <w:b/>
          <w:bCs/>
          <w:sz w:val="2"/>
          <w:szCs w:val="2"/>
        </w:rPr>
      </w:pPr>
    </w:p>
    <w:p w:rsidR="00BA44B7" w:rsidRDefault="00BA44B7" w:rsidP="00BA44B7">
      <w:pPr>
        <w:sectPr w:rsidR="00BA44B7">
          <w:pgSz w:w="11910" w:h="16840"/>
          <w:pgMar w:top="1440" w:right="400" w:bottom="1220" w:left="1280" w:header="741" w:footer="1035" w:gutter="0"/>
          <w:cols w:space="720"/>
        </w:sectPr>
      </w:pPr>
    </w:p>
    <w:p w:rsidR="00BA44B7" w:rsidRDefault="00BA44B7" w:rsidP="00BA44B7">
      <w:pPr>
        <w:spacing w:before="4"/>
        <w:rPr>
          <w:rFonts w:ascii="Times New Roman" w:eastAsia="Times New Roman" w:hAnsi="Times New Roman" w:cs="Times New Roman"/>
          <w:b/>
          <w:bCs/>
          <w:sz w:val="14"/>
          <w:szCs w:val="14"/>
        </w:rPr>
      </w:pPr>
    </w:p>
    <w:tbl>
      <w:tblPr>
        <w:tblStyle w:val="aff8"/>
        <w:tblW w:w="0" w:type="auto"/>
        <w:jc w:val="center"/>
        <w:tblLayout w:type="fixed"/>
        <w:tblLook w:val="04A0" w:firstRow="1" w:lastRow="0" w:firstColumn="1" w:lastColumn="0" w:noHBand="0" w:noVBand="1"/>
      </w:tblPr>
      <w:tblGrid>
        <w:gridCol w:w="1696"/>
        <w:gridCol w:w="1276"/>
        <w:gridCol w:w="981"/>
        <w:gridCol w:w="862"/>
        <w:gridCol w:w="1134"/>
        <w:gridCol w:w="1134"/>
        <w:gridCol w:w="1540"/>
        <w:gridCol w:w="896"/>
      </w:tblGrid>
      <w:tr w:rsidR="00382185" w:rsidRPr="001F75F2" w:rsidTr="00382185">
        <w:trPr>
          <w:tblHeader/>
          <w:jc w:val="center"/>
        </w:trPr>
        <w:tc>
          <w:tcPr>
            <w:tcW w:w="1696" w:type="dxa"/>
            <w:vMerge w:val="restart"/>
            <w:tcMar>
              <w:left w:w="28" w:type="dxa"/>
              <w:right w:w="28" w:type="dxa"/>
            </w:tcMar>
            <w:vAlign w:val="center"/>
          </w:tcPr>
          <w:p w:rsidR="00382185" w:rsidRPr="001F75F2" w:rsidRDefault="00382185" w:rsidP="00956945">
            <w:pPr>
              <w:jc w:val="center"/>
              <w:rPr>
                <w:b/>
                <w:sz w:val="18"/>
                <w:szCs w:val="18"/>
              </w:rPr>
            </w:pPr>
            <w:r w:rsidRPr="001F75F2">
              <w:rPr>
                <w:b/>
                <w:sz w:val="18"/>
                <w:szCs w:val="18"/>
              </w:rPr>
              <w:t>Муниципальное образование</w:t>
            </w:r>
          </w:p>
        </w:tc>
        <w:tc>
          <w:tcPr>
            <w:tcW w:w="1276" w:type="dxa"/>
            <w:vMerge w:val="restart"/>
            <w:tcMar>
              <w:left w:w="28" w:type="dxa"/>
              <w:right w:w="28" w:type="dxa"/>
            </w:tcMar>
            <w:vAlign w:val="center"/>
          </w:tcPr>
          <w:p w:rsidR="00382185" w:rsidRPr="001F75F2" w:rsidRDefault="00382185" w:rsidP="00956945">
            <w:pPr>
              <w:jc w:val="center"/>
              <w:rPr>
                <w:b/>
                <w:sz w:val="18"/>
                <w:szCs w:val="18"/>
              </w:rPr>
            </w:pPr>
            <w:r w:rsidRPr="001F75F2">
              <w:rPr>
                <w:b/>
                <w:sz w:val="18"/>
                <w:szCs w:val="18"/>
              </w:rPr>
              <w:t>Наименование организации</w:t>
            </w:r>
          </w:p>
        </w:tc>
        <w:tc>
          <w:tcPr>
            <w:tcW w:w="1843" w:type="dxa"/>
            <w:gridSpan w:val="2"/>
            <w:tcMar>
              <w:left w:w="28" w:type="dxa"/>
              <w:right w:w="28" w:type="dxa"/>
            </w:tcMar>
            <w:vAlign w:val="center"/>
          </w:tcPr>
          <w:p w:rsidR="00382185" w:rsidRPr="001F75F2" w:rsidRDefault="00382185" w:rsidP="00956945">
            <w:pPr>
              <w:jc w:val="center"/>
              <w:rPr>
                <w:b/>
                <w:sz w:val="18"/>
                <w:szCs w:val="18"/>
              </w:rPr>
            </w:pPr>
            <w:r w:rsidRPr="001F75F2">
              <w:rPr>
                <w:b/>
                <w:sz w:val="18"/>
                <w:szCs w:val="18"/>
              </w:rPr>
              <w:t>Реквизиты приказа ЛенРТК об установлении тарифов</w:t>
            </w:r>
          </w:p>
        </w:tc>
        <w:tc>
          <w:tcPr>
            <w:tcW w:w="1134" w:type="dxa"/>
            <w:vMerge w:val="restart"/>
            <w:tcMar>
              <w:left w:w="28" w:type="dxa"/>
              <w:right w:w="28" w:type="dxa"/>
            </w:tcMar>
            <w:vAlign w:val="center"/>
          </w:tcPr>
          <w:p w:rsidR="00382185" w:rsidRPr="001F75F2" w:rsidRDefault="00382185" w:rsidP="00956945">
            <w:pPr>
              <w:jc w:val="center"/>
              <w:rPr>
                <w:b/>
                <w:sz w:val="18"/>
                <w:szCs w:val="18"/>
              </w:rPr>
            </w:pPr>
            <w:r w:rsidRPr="001F75F2">
              <w:rPr>
                <w:b/>
                <w:sz w:val="18"/>
                <w:szCs w:val="18"/>
              </w:rPr>
              <w:t>Дата вступления тарифа в действие</w:t>
            </w:r>
          </w:p>
        </w:tc>
        <w:tc>
          <w:tcPr>
            <w:tcW w:w="1134" w:type="dxa"/>
            <w:vMerge w:val="restart"/>
            <w:tcMar>
              <w:left w:w="28" w:type="dxa"/>
              <w:right w:w="28" w:type="dxa"/>
            </w:tcMar>
            <w:vAlign w:val="center"/>
          </w:tcPr>
          <w:p w:rsidR="00382185" w:rsidRPr="001F75F2" w:rsidRDefault="00382185" w:rsidP="00956945">
            <w:pPr>
              <w:jc w:val="center"/>
              <w:rPr>
                <w:b/>
                <w:sz w:val="18"/>
                <w:szCs w:val="18"/>
              </w:rPr>
            </w:pPr>
            <w:r w:rsidRPr="001F75F2">
              <w:rPr>
                <w:b/>
                <w:sz w:val="18"/>
                <w:szCs w:val="18"/>
              </w:rPr>
              <w:t>Дата окончания действия тарифа</w:t>
            </w:r>
          </w:p>
        </w:tc>
        <w:tc>
          <w:tcPr>
            <w:tcW w:w="1540" w:type="dxa"/>
            <w:tcMar>
              <w:left w:w="28" w:type="dxa"/>
              <w:right w:w="28" w:type="dxa"/>
            </w:tcMar>
            <w:vAlign w:val="center"/>
          </w:tcPr>
          <w:p w:rsidR="00382185" w:rsidRPr="001F75F2" w:rsidRDefault="00382185" w:rsidP="00956945">
            <w:pPr>
              <w:jc w:val="center"/>
              <w:rPr>
                <w:b/>
                <w:sz w:val="18"/>
                <w:szCs w:val="18"/>
              </w:rPr>
            </w:pPr>
            <w:r w:rsidRPr="001F75F2">
              <w:rPr>
                <w:b/>
                <w:sz w:val="18"/>
                <w:szCs w:val="18"/>
              </w:rPr>
              <w:t>Экономически обоснованные тарифы на тепловую энергию для ресурсоснабжающей организации (без НДС), руб./Гкал</w:t>
            </w:r>
          </w:p>
        </w:tc>
        <w:tc>
          <w:tcPr>
            <w:tcW w:w="896" w:type="dxa"/>
            <w:vMerge w:val="restart"/>
            <w:tcMar>
              <w:left w:w="28" w:type="dxa"/>
              <w:right w:w="28" w:type="dxa"/>
            </w:tcMar>
            <w:vAlign w:val="center"/>
          </w:tcPr>
          <w:p w:rsidR="00382185" w:rsidRPr="001F75F2" w:rsidRDefault="00382185" w:rsidP="00956945">
            <w:pPr>
              <w:jc w:val="center"/>
              <w:rPr>
                <w:b/>
                <w:sz w:val="18"/>
                <w:szCs w:val="18"/>
              </w:rPr>
            </w:pPr>
            <w:r w:rsidRPr="001F75F2">
              <w:rPr>
                <w:b/>
                <w:sz w:val="18"/>
                <w:szCs w:val="18"/>
              </w:rPr>
              <w:t>Тариф на тепловую энергию для населения (с НДС), руб./Гкал</w:t>
            </w:r>
          </w:p>
        </w:tc>
      </w:tr>
      <w:tr w:rsidR="00382185" w:rsidRPr="001F75F2" w:rsidTr="00382185">
        <w:trPr>
          <w:jc w:val="center"/>
        </w:trPr>
        <w:tc>
          <w:tcPr>
            <w:tcW w:w="1696" w:type="dxa"/>
            <w:vMerge/>
            <w:tcMar>
              <w:left w:w="28" w:type="dxa"/>
              <w:right w:w="28" w:type="dxa"/>
            </w:tcMar>
            <w:vAlign w:val="center"/>
          </w:tcPr>
          <w:p w:rsidR="00382185" w:rsidRPr="001F75F2" w:rsidRDefault="00382185" w:rsidP="00956945">
            <w:pPr>
              <w:rPr>
                <w:sz w:val="18"/>
                <w:szCs w:val="18"/>
              </w:rPr>
            </w:pPr>
          </w:p>
        </w:tc>
        <w:tc>
          <w:tcPr>
            <w:tcW w:w="1276" w:type="dxa"/>
            <w:vMerge/>
            <w:tcMar>
              <w:left w:w="28" w:type="dxa"/>
              <w:right w:w="28" w:type="dxa"/>
            </w:tcMar>
            <w:vAlign w:val="center"/>
          </w:tcPr>
          <w:p w:rsidR="00382185" w:rsidRPr="001F75F2" w:rsidRDefault="00382185" w:rsidP="00956945">
            <w:pPr>
              <w:rPr>
                <w:sz w:val="18"/>
                <w:szCs w:val="18"/>
              </w:rPr>
            </w:pPr>
          </w:p>
        </w:tc>
        <w:tc>
          <w:tcPr>
            <w:tcW w:w="981" w:type="dxa"/>
            <w:tcMar>
              <w:left w:w="28" w:type="dxa"/>
              <w:right w:w="28" w:type="dxa"/>
            </w:tcMar>
            <w:vAlign w:val="center"/>
          </w:tcPr>
          <w:p w:rsidR="00382185" w:rsidRPr="001F75F2" w:rsidRDefault="00382185" w:rsidP="00956945">
            <w:pPr>
              <w:jc w:val="center"/>
              <w:rPr>
                <w:b/>
                <w:sz w:val="18"/>
                <w:szCs w:val="18"/>
              </w:rPr>
            </w:pPr>
            <w:r w:rsidRPr="001F75F2">
              <w:rPr>
                <w:b/>
                <w:sz w:val="18"/>
                <w:szCs w:val="18"/>
              </w:rPr>
              <w:t>Дата</w:t>
            </w:r>
          </w:p>
        </w:tc>
        <w:tc>
          <w:tcPr>
            <w:tcW w:w="862" w:type="dxa"/>
            <w:tcMar>
              <w:left w:w="28" w:type="dxa"/>
              <w:right w:w="28" w:type="dxa"/>
            </w:tcMar>
            <w:vAlign w:val="center"/>
          </w:tcPr>
          <w:p w:rsidR="00382185" w:rsidRPr="001F75F2" w:rsidRDefault="00382185" w:rsidP="00956945">
            <w:pPr>
              <w:jc w:val="center"/>
              <w:rPr>
                <w:b/>
                <w:sz w:val="18"/>
                <w:szCs w:val="18"/>
              </w:rPr>
            </w:pPr>
            <w:r w:rsidRPr="001F75F2">
              <w:rPr>
                <w:b/>
                <w:sz w:val="18"/>
                <w:szCs w:val="18"/>
              </w:rPr>
              <w:t>Номер</w:t>
            </w:r>
          </w:p>
        </w:tc>
        <w:tc>
          <w:tcPr>
            <w:tcW w:w="1134" w:type="dxa"/>
            <w:vMerge/>
            <w:tcMar>
              <w:left w:w="28" w:type="dxa"/>
              <w:right w:w="28" w:type="dxa"/>
            </w:tcMar>
            <w:vAlign w:val="center"/>
          </w:tcPr>
          <w:p w:rsidR="00382185" w:rsidRPr="001F75F2" w:rsidRDefault="00382185" w:rsidP="00956945">
            <w:pPr>
              <w:rPr>
                <w:sz w:val="18"/>
                <w:szCs w:val="18"/>
              </w:rPr>
            </w:pPr>
          </w:p>
        </w:tc>
        <w:tc>
          <w:tcPr>
            <w:tcW w:w="1134" w:type="dxa"/>
            <w:vMerge/>
            <w:tcMar>
              <w:left w:w="28" w:type="dxa"/>
              <w:right w:w="28" w:type="dxa"/>
            </w:tcMar>
            <w:vAlign w:val="center"/>
          </w:tcPr>
          <w:p w:rsidR="00382185" w:rsidRPr="001F75F2" w:rsidRDefault="00382185" w:rsidP="00956945">
            <w:pPr>
              <w:rPr>
                <w:sz w:val="18"/>
                <w:szCs w:val="18"/>
              </w:rPr>
            </w:pPr>
          </w:p>
        </w:tc>
        <w:tc>
          <w:tcPr>
            <w:tcW w:w="1540" w:type="dxa"/>
            <w:tcMar>
              <w:left w:w="28" w:type="dxa"/>
              <w:right w:w="28" w:type="dxa"/>
            </w:tcMar>
            <w:vAlign w:val="center"/>
          </w:tcPr>
          <w:p w:rsidR="00382185" w:rsidRPr="001F75F2" w:rsidRDefault="00382185" w:rsidP="00956945">
            <w:pPr>
              <w:rPr>
                <w:sz w:val="18"/>
                <w:szCs w:val="18"/>
              </w:rPr>
            </w:pPr>
            <w:r w:rsidRPr="001F75F2">
              <w:rPr>
                <w:sz w:val="18"/>
                <w:szCs w:val="18"/>
              </w:rPr>
              <w:t>вода</w:t>
            </w:r>
          </w:p>
        </w:tc>
        <w:tc>
          <w:tcPr>
            <w:tcW w:w="896" w:type="dxa"/>
            <w:vMerge/>
            <w:tcMar>
              <w:left w:w="28" w:type="dxa"/>
              <w:right w:w="28" w:type="dxa"/>
            </w:tcMar>
            <w:vAlign w:val="center"/>
          </w:tcPr>
          <w:p w:rsidR="00382185" w:rsidRPr="001F75F2" w:rsidRDefault="00382185" w:rsidP="00956945">
            <w:pPr>
              <w:rPr>
                <w:sz w:val="18"/>
                <w:szCs w:val="18"/>
              </w:rPr>
            </w:pPr>
          </w:p>
        </w:tc>
      </w:tr>
      <w:tr w:rsidR="00382185" w:rsidRPr="001F75F2" w:rsidTr="00382185">
        <w:trPr>
          <w:jc w:val="center"/>
        </w:trPr>
        <w:tc>
          <w:tcPr>
            <w:tcW w:w="1696" w:type="dxa"/>
            <w:vMerge w:val="restart"/>
            <w:tcMar>
              <w:left w:w="28" w:type="dxa"/>
              <w:right w:w="28" w:type="dxa"/>
            </w:tcMar>
            <w:vAlign w:val="center"/>
          </w:tcPr>
          <w:p w:rsidR="00382185" w:rsidRPr="001F75F2" w:rsidRDefault="00382185" w:rsidP="00956945">
            <w:pPr>
              <w:rPr>
                <w:sz w:val="18"/>
                <w:szCs w:val="18"/>
              </w:rPr>
            </w:pPr>
            <w:r w:rsidRPr="001F75F2">
              <w:rPr>
                <w:sz w:val="18"/>
                <w:szCs w:val="18"/>
              </w:rPr>
              <w:t>Большелуцкое сельское поселение</w:t>
            </w:r>
          </w:p>
        </w:tc>
        <w:tc>
          <w:tcPr>
            <w:tcW w:w="1276" w:type="dxa"/>
            <w:vMerge w:val="restart"/>
            <w:tcMar>
              <w:left w:w="28" w:type="dxa"/>
              <w:right w:w="28" w:type="dxa"/>
            </w:tcMar>
            <w:vAlign w:val="center"/>
          </w:tcPr>
          <w:p w:rsidR="00382185" w:rsidRPr="001F75F2" w:rsidRDefault="00382185" w:rsidP="00956945">
            <w:pPr>
              <w:rPr>
                <w:sz w:val="18"/>
                <w:szCs w:val="18"/>
              </w:rPr>
            </w:pPr>
            <w:r w:rsidRPr="001F75F2">
              <w:rPr>
                <w:sz w:val="18"/>
                <w:szCs w:val="18"/>
              </w:rPr>
              <w:t>АО «ЛОТЭК»</w:t>
            </w:r>
          </w:p>
        </w:tc>
        <w:tc>
          <w:tcPr>
            <w:tcW w:w="981" w:type="dxa"/>
            <w:vMerge w:val="restart"/>
            <w:tcMar>
              <w:left w:w="28" w:type="dxa"/>
              <w:right w:w="28" w:type="dxa"/>
            </w:tcMar>
            <w:vAlign w:val="center"/>
          </w:tcPr>
          <w:p w:rsidR="00382185" w:rsidRPr="001F75F2" w:rsidRDefault="00382185" w:rsidP="00956945">
            <w:pPr>
              <w:rPr>
                <w:sz w:val="18"/>
                <w:szCs w:val="18"/>
              </w:rPr>
            </w:pPr>
            <w:r w:rsidRPr="001F75F2">
              <w:rPr>
                <w:sz w:val="18"/>
                <w:szCs w:val="18"/>
              </w:rPr>
              <w:t>13.12.2021</w:t>
            </w:r>
          </w:p>
        </w:tc>
        <w:tc>
          <w:tcPr>
            <w:tcW w:w="862" w:type="dxa"/>
            <w:vMerge w:val="restart"/>
            <w:tcMar>
              <w:left w:w="28" w:type="dxa"/>
              <w:right w:w="28" w:type="dxa"/>
            </w:tcMar>
            <w:vAlign w:val="center"/>
          </w:tcPr>
          <w:p w:rsidR="00382185" w:rsidRPr="001F75F2" w:rsidRDefault="00382185" w:rsidP="00956945">
            <w:pPr>
              <w:rPr>
                <w:sz w:val="18"/>
                <w:szCs w:val="18"/>
              </w:rPr>
            </w:pPr>
            <w:r w:rsidRPr="001F75F2">
              <w:rPr>
                <w:sz w:val="18"/>
                <w:szCs w:val="18"/>
              </w:rPr>
              <w:t>352-п</w:t>
            </w:r>
          </w:p>
        </w:tc>
        <w:tc>
          <w:tcPr>
            <w:tcW w:w="1134" w:type="dxa"/>
            <w:tcMar>
              <w:left w:w="28" w:type="dxa"/>
              <w:right w:w="28" w:type="dxa"/>
            </w:tcMar>
            <w:vAlign w:val="center"/>
          </w:tcPr>
          <w:p w:rsidR="00382185" w:rsidRPr="001F75F2" w:rsidRDefault="00382185" w:rsidP="00956945">
            <w:pPr>
              <w:rPr>
                <w:sz w:val="18"/>
                <w:szCs w:val="18"/>
              </w:rPr>
            </w:pPr>
            <w:r w:rsidRPr="001F75F2">
              <w:rPr>
                <w:sz w:val="18"/>
                <w:szCs w:val="18"/>
              </w:rPr>
              <w:t>01.01.2022</w:t>
            </w:r>
          </w:p>
        </w:tc>
        <w:tc>
          <w:tcPr>
            <w:tcW w:w="1134" w:type="dxa"/>
            <w:tcMar>
              <w:left w:w="28" w:type="dxa"/>
              <w:right w:w="28" w:type="dxa"/>
            </w:tcMar>
            <w:vAlign w:val="center"/>
          </w:tcPr>
          <w:p w:rsidR="00382185" w:rsidRPr="001F75F2" w:rsidRDefault="00382185" w:rsidP="00956945">
            <w:pPr>
              <w:rPr>
                <w:sz w:val="18"/>
                <w:szCs w:val="18"/>
              </w:rPr>
            </w:pPr>
            <w:r w:rsidRPr="001F75F2">
              <w:rPr>
                <w:sz w:val="18"/>
                <w:szCs w:val="18"/>
              </w:rPr>
              <w:t>30.06.2022</w:t>
            </w:r>
          </w:p>
        </w:tc>
        <w:tc>
          <w:tcPr>
            <w:tcW w:w="1540" w:type="dxa"/>
            <w:tcMar>
              <w:left w:w="28" w:type="dxa"/>
              <w:right w:w="28" w:type="dxa"/>
            </w:tcMar>
            <w:vAlign w:val="center"/>
          </w:tcPr>
          <w:p w:rsidR="00382185" w:rsidRPr="001F75F2" w:rsidRDefault="00382185" w:rsidP="00956945">
            <w:pPr>
              <w:rPr>
                <w:sz w:val="18"/>
                <w:szCs w:val="18"/>
              </w:rPr>
            </w:pPr>
            <w:r w:rsidRPr="001F75F2">
              <w:rPr>
                <w:sz w:val="18"/>
                <w:szCs w:val="18"/>
              </w:rPr>
              <w:t>2 169,86</w:t>
            </w:r>
          </w:p>
        </w:tc>
        <w:tc>
          <w:tcPr>
            <w:tcW w:w="896" w:type="dxa"/>
            <w:tcMar>
              <w:left w:w="28" w:type="dxa"/>
              <w:right w:w="28" w:type="dxa"/>
            </w:tcMar>
            <w:vAlign w:val="center"/>
          </w:tcPr>
          <w:p w:rsidR="00382185" w:rsidRPr="001F75F2" w:rsidRDefault="00382185" w:rsidP="00956945">
            <w:pPr>
              <w:rPr>
                <w:sz w:val="18"/>
                <w:szCs w:val="18"/>
              </w:rPr>
            </w:pPr>
            <w:r w:rsidRPr="001F75F2">
              <w:rPr>
                <w:sz w:val="18"/>
                <w:szCs w:val="18"/>
              </w:rPr>
              <w:t> </w:t>
            </w:r>
          </w:p>
        </w:tc>
      </w:tr>
      <w:tr w:rsidR="00382185" w:rsidRPr="001F75F2" w:rsidTr="00382185">
        <w:trPr>
          <w:jc w:val="center"/>
        </w:trPr>
        <w:tc>
          <w:tcPr>
            <w:tcW w:w="1696" w:type="dxa"/>
            <w:vMerge/>
            <w:tcMar>
              <w:left w:w="28" w:type="dxa"/>
              <w:right w:w="28" w:type="dxa"/>
            </w:tcMar>
            <w:vAlign w:val="center"/>
          </w:tcPr>
          <w:p w:rsidR="00382185" w:rsidRPr="001F75F2" w:rsidRDefault="00382185" w:rsidP="00956945">
            <w:pPr>
              <w:rPr>
                <w:sz w:val="18"/>
                <w:szCs w:val="18"/>
              </w:rPr>
            </w:pPr>
          </w:p>
        </w:tc>
        <w:tc>
          <w:tcPr>
            <w:tcW w:w="1276" w:type="dxa"/>
            <w:vMerge/>
            <w:tcMar>
              <w:left w:w="28" w:type="dxa"/>
              <w:right w:w="28" w:type="dxa"/>
            </w:tcMar>
            <w:vAlign w:val="center"/>
          </w:tcPr>
          <w:p w:rsidR="00382185" w:rsidRPr="001F75F2" w:rsidRDefault="00382185" w:rsidP="00956945">
            <w:pPr>
              <w:rPr>
                <w:sz w:val="18"/>
                <w:szCs w:val="18"/>
              </w:rPr>
            </w:pPr>
          </w:p>
        </w:tc>
        <w:tc>
          <w:tcPr>
            <w:tcW w:w="981" w:type="dxa"/>
            <w:vMerge/>
            <w:tcMar>
              <w:left w:w="28" w:type="dxa"/>
              <w:right w:w="28" w:type="dxa"/>
            </w:tcMar>
            <w:vAlign w:val="center"/>
          </w:tcPr>
          <w:p w:rsidR="00382185" w:rsidRPr="001F75F2" w:rsidRDefault="00382185" w:rsidP="00956945">
            <w:pPr>
              <w:rPr>
                <w:sz w:val="18"/>
                <w:szCs w:val="18"/>
              </w:rPr>
            </w:pPr>
          </w:p>
        </w:tc>
        <w:tc>
          <w:tcPr>
            <w:tcW w:w="862" w:type="dxa"/>
            <w:vMerge/>
            <w:tcMar>
              <w:left w:w="28" w:type="dxa"/>
              <w:right w:w="28" w:type="dxa"/>
            </w:tcMar>
            <w:vAlign w:val="center"/>
          </w:tcPr>
          <w:p w:rsidR="00382185" w:rsidRPr="001F75F2" w:rsidRDefault="00382185" w:rsidP="00956945">
            <w:pPr>
              <w:rPr>
                <w:sz w:val="18"/>
                <w:szCs w:val="18"/>
              </w:rPr>
            </w:pPr>
          </w:p>
        </w:tc>
        <w:tc>
          <w:tcPr>
            <w:tcW w:w="1134" w:type="dxa"/>
            <w:tcMar>
              <w:left w:w="28" w:type="dxa"/>
              <w:right w:w="28" w:type="dxa"/>
            </w:tcMar>
            <w:vAlign w:val="center"/>
          </w:tcPr>
          <w:p w:rsidR="00382185" w:rsidRPr="001F75F2" w:rsidRDefault="00382185" w:rsidP="00956945">
            <w:pPr>
              <w:rPr>
                <w:sz w:val="18"/>
                <w:szCs w:val="18"/>
              </w:rPr>
            </w:pPr>
            <w:r w:rsidRPr="001F75F2">
              <w:rPr>
                <w:sz w:val="18"/>
                <w:szCs w:val="18"/>
              </w:rPr>
              <w:t>01.07.2022</w:t>
            </w:r>
          </w:p>
        </w:tc>
        <w:tc>
          <w:tcPr>
            <w:tcW w:w="1134" w:type="dxa"/>
            <w:tcMar>
              <w:left w:w="28" w:type="dxa"/>
              <w:right w:w="28" w:type="dxa"/>
            </w:tcMar>
            <w:vAlign w:val="center"/>
          </w:tcPr>
          <w:p w:rsidR="00382185" w:rsidRPr="001F75F2" w:rsidRDefault="00382185" w:rsidP="00956945">
            <w:pPr>
              <w:rPr>
                <w:sz w:val="18"/>
                <w:szCs w:val="18"/>
              </w:rPr>
            </w:pPr>
            <w:r w:rsidRPr="001F75F2">
              <w:rPr>
                <w:sz w:val="18"/>
                <w:szCs w:val="18"/>
              </w:rPr>
              <w:t>31.12.2022</w:t>
            </w:r>
          </w:p>
        </w:tc>
        <w:tc>
          <w:tcPr>
            <w:tcW w:w="1540" w:type="dxa"/>
            <w:tcMar>
              <w:left w:w="28" w:type="dxa"/>
              <w:right w:w="28" w:type="dxa"/>
            </w:tcMar>
            <w:vAlign w:val="center"/>
          </w:tcPr>
          <w:p w:rsidR="00382185" w:rsidRPr="001F75F2" w:rsidRDefault="00382185" w:rsidP="00956945">
            <w:pPr>
              <w:rPr>
                <w:sz w:val="18"/>
                <w:szCs w:val="18"/>
              </w:rPr>
            </w:pPr>
            <w:r w:rsidRPr="001F75F2">
              <w:rPr>
                <w:sz w:val="18"/>
                <w:szCs w:val="18"/>
              </w:rPr>
              <w:t>2 339,40</w:t>
            </w:r>
          </w:p>
        </w:tc>
        <w:tc>
          <w:tcPr>
            <w:tcW w:w="896" w:type="dxa"/>
            <w:tcMar>
              <w:left w:w="28" w:type="dxa"/>
              <w:right w:w="28" w:type="dxa"/>
            </w:tcMar>
            <w:vAlign w:val="center"/>
          </w:tcPr>
          <w:p w:rsidR="00382185" w:rsidRPr="001F75F2" w:rsidRDefault="00382185" w:rsidP="00956945">
            <w:pPr>
              <w:rPr>
                <w:sz w:val="18"/>
                <w:szCs w:val="18"/>
              </w:rPr>
            </w:pPr>
            <w:r w:rsidRPr="001F75F2">
              <w:rPr>
                <w:sz w:val="18"/>
                <w:szCs w:val="18"/>
              </w:rPr>
              <w:t> </w:t>
            </w:r>
          </w:p>
        </w:tc>
      </w:tr>
      <w:tr w:rsidR="00382185" w:rsidRPr="001F75F2" w:rsidTr="00382185">
        <w:trPr>
          <w:jc w:val="center"/>
        </w:trPr>
        <w:tc>
          <w:tcPr>
            <w:tcW w:w="1696" w:type="dxa"/>
            <w:vMerge/>
            <w:tcMar>
              <w:left w:w="28" w:type="dxa"/>
              <w:right w:w="28" w:type="dxa"/>
            </w:tcMar>
            <w:vAlign w:val="center"/>
          </w:tcPr>
          <w:p w:rsidR="00382185" w:rsidRPr="001F75F2" w:rsidRDefault="00382185" w:rsidP="00956945">
            <w:pPr>
              <w:rPr>
                <w:sz w:val="18"/>
                <w:szCs w:val="18"/>
              </w:rPr>
            </w:pPr>
          </w:p>
        </w:tc>
        <w:tc>
          <w:tcPr>
            <w:tcW w:w="1276" w:type="dxa"/>
            <w:vMerge/>
            <w:tcMar>
              <w:left w:w="28" w:type="dxa"/>
              <w:right w:w="28" w:type="dxa"/>
            </w:tcMar>
            <w:vAlign w:val="center"/>
          </w:tcPr>
          <w:p w:rsidR="00382185" w:rsidRPr="001F75F2" w:rsidRDefault="00382185" w:rsidP="00956945">
            <w:pPr>
              <w:rPr>
                <w:sz w:val="18"/>
                <w:szCs w:val="18"/>
              </w:rPr>
            </w:pPr>
          </w:p>
        </w:tc>
        <w:tc>
          <w:tcPr>
            <w:tcW w:w="981" w:type="dxa"/>
            <w:vMerge w:val="restart"/>
            <w:tcMar>
              <w:left w:w="28" w:type="dxa"/>
              <w:right w:w="28" w:type="dxa"/>
            </w:tcMar>
            <w:vAlign w:val="center"/>
          </w:tcPr>
          <w:p w:rsidR="00382185" w:rsidRPr="001F75F2" w:rsidRDefault="00382185" w:rsidP="00956945">
            <w:pPr>
              <w:rPr>
                <w:sz w:val="18"/>
                <w:szCs w:val="18"/>
              </w:rPr>
            </w:pPr>
            <w:r w:rsidRPr="001F75F2">
              <w:rPr>
                <w:sz w:val="18"/>
                <w:szCs w:val="18"/>
              </w:rPr>
              <w:t>20.12.2021</w:t>
            </w:r>
          </w:p>
        </w:tc>
        <w:tc>
          <w:tcPr>
            <w:tcW w:w="862" w:type="dxa"/>
            <w:vMerge w:val="restart"/>
            <w:tcMar>
              <w:left w:w="28" w:type="dxa"/>
              <w:right w:w="28" w:type="dxa"/>
            </w:tcMar>
            <w:vAlign w:val="center"/>
          </w:tcPr>
          <w:p w:rsidR="00382185" w:rsidRPr="001F75F2" w:rsidRDefault="00382185" w:rsidP="00956945">
            <w:pPr>
              <w:rPr>
                <w:sz w:val="18"/>
                <w:szCs w:val="18"/>
              </w:rPr>
            </w:pPr>
            <w:r w:rsidRPr="001F75F2">
              <w:rPr>
                <w:sz w:val="18"/>
                <w:szCs w:val="18"/>
              </w:rPr>
              <w:t>550-п</w:t>
            </w:r>
          </w:p>
        </w:tc>
        <w:tc>
          <w:tcPr>
            <w:tcW w:w="1134" w:type="dxa"/>
            <w:tcMar>
              <w:left w:w="28" w:type="dxa"/>
              <w:right w:w="28" w:type="dxa"/>
            </w:tcMar>
            <w:vAlign w:val="center"/>
          </w:tcPr>
          <w:p w:rsidR="00382185" w:rsidRPr="001F75F2" w:rsidRDefault="00382185" w:rsidP="00956945">
            <w:pPr>
              <w:rPr>
                <w:sz w:val="18"/>
                <w:szCs w:val="18"/>
              </w:rPr>
            </w:pPr>
            <w:r w:rsidRPr="001F75F2">
              <w:rPr>
                <w:sz w:val="18"/>
                <w:szCs w:val="18"/>
              </w:rPr>
              <w:t>01.01.2022</w:t>
            </w:r>
          </w:p>
        </w:tc>
        <w:tc>
          <w:tcPr>
            <w:tcW w:w="1134" w:type="dxa"/>
            <w:tcMar>
              <w:left w:w="28" w:type="dxa"/>
              <w:right w:w="28" w:type="dxa"/>
            </w:tcMar>
            <w:vAlign w:val="center"/>
          </w:tcPr>
          <w:p w:rsidR="00382185" w:rsidRPr="001F75F2" w:rsidRDefault="00382185" w:rsidP="00956945">
            <w:pPr>
              <w:rPr>
                <w:sz w:val="18"/>
                <w:szCs w:val="18"/>
              </w:rPr>
            </w:pPr>
            <w:r w:rsidRPr="001F75F2">
              <w:rPr>
                <w:sz w:val="18"/>
                <w:szCs w:val="18"/>
              </w:rPr>
              <w:t>30.06.2022</w:t>
            </w:r>
          </w:p>
        </w:tc>
        <w:tc>
          <w:tcPr>
            <w:tcW w:w="1540" w:type="dxa"/>
            <w:tcMar>
              <w:left w:w="28" w:type="dxa"/>
              <w:right w:w="28" w:type="dxa"/>
            </w:tcMar>
            <w:vAlign w:val="center"/>
          </w:tcPr>
          <w:p w:rsidR="00382185" w:rsidRPr="001F75F2" w:rsidRDefault="00382185" w:rsidP="00956945">
            <w:pPr>
              <w:rPr>
                <w:sz w:val="18"/>
                <w:szCs w:val="18"/>
              </w:rPr>
            </w:pPr>
            <w:r w:rsidRPr="001F75F2">
              <w:rPr>
                <w:sz w:val="18"/>
                <w:szCs w:val="18"/>
              </w:rPr>
              <w:t> </w:t>
            </w:r>
          </w:p>
        </w:tc>
        <w:tc>
          <w:tcPr>
            <w:tcW w:w="896" w:type="dxa"/>
            <w:tcMar>
              <w:left w:w="28" w:type="dxa"/>
              <w:right w:w="28" w:type="dxa"/>
            </w:tcMar>
            <w:vAlign w:val="center"/>
          </w:tcPr>
          <w:p w:rsidR="00382185" w:rsidRPr="001F75F2" w:rsidRDefault="00382185" w:rsidP="00956945">
            <w:pPr>
              <w:rPr>
                <w:sz w:val="18"/>
                <w:szCs w:val="18"/>
              </w:rPr>
            </w:pPr>
            <w:r w:rsidRPr="001F75F2">
              <w:rPr>
                <w:sz w:val="18"/>
                <w:szCs w:val="18"/>
              </w:rPr>
              <w:t>2 493,45</w:t>
            </w:r>
          </w:p>
        </w:tc>
      </w:tr>
      <w:tr w:rsidR="00382185" w:rsidRPr="001F75F2" w:rsidTr="00382185">
        <w:trPr>
          <w:jc w:val="center"/>
        </w:trPr>
        <w:tc>
          <w:tcPr>
            <w:tcW w:w="1696" w:type="dxa"/>
            <w:vMerge/>
            <w:tcMar>
              <w:left w:w="28" w:type="dxa"/>
              <w:right w:w="28" w:type="dxa"/>
            </w:tcMar>
            <w:vAlign w:val="center"/>
          </w:tcPr>
          <w:p w:rsidR="00382185" w:rsidRPr="001F75F2" w:rsidRDefault="00382185" w:rsidP="00956945">
            <w:pPr>
              <w:rPr>
                <w:sz w:val="18"/>
                <w:szCs w:val="18"/>
              </w:rPr>
            </w:pPr>
          </w:p>
        </w:tc>
        <w:tc>
          <w:tcPr>
            <w:tcW w:w="1276" w:type="dxa"/>
            <w:vMerge/>
            <w:tcMar>
              <w:left w:w="28" w:type="dxa"/>
              <w:right w:w="28" w:type="dxa"/>
            </w:tcMar>
            <w:vAlign w:val="center"/>
          </w:tcPr>
          <w:p w:rsidR="00382185" w:rsidRPr="001F75F2" w:rsidRDefault="00382185" w:rsidP="00956945">
            <w:pPr>
              <w:rPr>
                <w:sz w:val="18"/>
                <w:szCs w:val="18"/>
              </w:rPr>
            </w:pPr>
          </w:p>
        </w:tc>
        <w:tc>
          <w:tcPr>
            <w:tcW w:w="981" w:type="dxa"/>
            <w:vMerge/>
            <w:tcMar>
              <w:left w:w="28" w:type="dxa"/>
              <w:right w:w="28" w:type="dxa"/>
            </w:tcMar>
            <w:vAlign w:val="center"/>
          </w:tcPr>
          <w:p w:rsidR="00382185" w:rsidRPr="001F75F2" w:rsidRDefault="00382185" w:rsidP="00956945">
            <w:pPr>
              <w:rPr>
                <w:sz w:val="18"/>
                <w:szCs w:val="18"/>
              </w:rPr>
            </w:pPr>
          </w:p>
        </w:tc>
        <w:tc>
          <w:tcPr>
            <w:tcW w:w="862" w:type="dxa"/>
            <w:vMerge/>
            <w:tcMar>
              <w:left w:w="28" w:type="dxa"/>
              <w:right w:w="28" w:type="dxa"/>
            </w:tcMar>
            <w:vAlign w:val="center"/>
          </w:tcPr>
          <w:p w:rsidR="00382185" w:rsidRPr="001F75F2" w:rsidRDefault="00382185" w:rsidP="00956945">
            <w:pPr>
              <w:rPr>
                <w:sz w:val="18"/>
                <w:szCs w:val="18"/>
              </w:rPr>
            </w:pPr>
          </w:p>
        </w:tc>
        <w:tc>
          <w:tcPr>
            <w:tcW w:w="1134" w:type="dxa"/>
            <w:tcMar>
              <w:left w:w="28" w:type="dxa"/>
              <w:right w:w="28" w:type="dxa"/>
            </w:tcMar>
            <w:vAlign w:val="center"/>
          </w:tcPr>
          <w:p w:rsidR="00382185" w:rsidRPr="001F75F2" w:rsidRDefault="00382185" w:rsidP="00956945">
            <w:pPr>
              <w:rPr>
                <w:sz w:val="18"/>
                <w:szCs w:val="18"/>
              </w:rPr>
            </w:pPr>
            <w:r w:rsidRPr="001F75F2">
              <w:rPr>
                <w:sz w:val="18"/>
                <w:szCs w:val="18"/>
              </w:rPr>
              <w:t>01.07.2022</w:t>
            </w:r>
          </w:p>
        </w:tc>
        <w:tc>
          <w:tcPr>
            <w:tcW w:w="1134" w:type="dxa"/>
            <w:tcMar>
              <w:left w:w="28" w:type="dxa"/>
              <w:right w:w="28" w:type="dxa"/>
            </w:tcMar>
            <w:vAlign w:val="center"/>
          </w:tcPr>
          <w:p w:rsidR="00382185" w:rsidRPr="001F75F2" w:rsidRDefault="00382185" w:rsidP="00956945">
            <w:pPr>
              <w:rPr>
                <w:sz w:val="18"/>
                <w:szCs w:val="18"/>
              </w:rPr>
            </w:pPr>
            <w:r w:rsidRPr="001F75F2">
              <w:rPr>
                <w:sz w:val="18"/>
                <w:szCs w:val="18"/>
              </w:rPr>
              <w:t>31.12.2022</w:t>
            </w:r>
          </w:p>
        </w:tc>
        <w:tc>
          <w:tcPr>
            <w:tcW w:w="1540" w:type="dxa"/>
            <w:tcMar>
              <w:left w:w="28" w:type="dxa"/>
              <w:right w:w="28" w:type="dxa"/>
            </w:tcMar>
            <w:vAlign w:val="center"/>
          </w:tcPr>
          <w:p w:rsidR="00382185" w:rsidRPr="001F75F2" w:rsidRDefault="00382185" w:rsidP="00956945">
            <w:pPr>
              <w:rPr>
                <w:sz w:val="18"/>
                <w:szCs w:val="18"/>
              </w:rPr>
            </w:pPr>
            <w:r w:rsidRPr="001F75F2">
              <w:rPr>
                <w:sz w:val="18"/>
                <w:szCs w:val="18"/>
              </w:rPr>
              <w:t> </w:t>
            </w:r>
          </w:p>
        </w:tc>
        <w:tc>
          <w:tcPr>
            <w:tcW w:w="896" w:type="dxa"/>
            <w:tcMar>
              <w:left w:w="28" w:type="dxa"/>
              <w:right w:w="28" w:type="dxa"/>
            </w:tcMar>
            <w:vAlign w:val="center"/>
          </w:tcPr>
          <w:p w:rsidR="00382185" w:rsidRPr="001F75F2" w:rsidRDefault="00382185" w:rsidP="00956945">
            <w:pPr>
              <w:rPr>
                <w:sz w:val="18"/>
                <w:szCs w:val="18"/>
              </w:rPr>
            </w:pPr>
            <w:r w:rsidRPr="001F75F2">
              <w:rPr>
                <w:sz w:val="18"/>
                <w:szCs w:val="18"/>
              </w:rPr>
              <w:t>2 578,23</w:t>
            </w:r>
          </w:p>
        </w:tc>
      </w:tr>
      <w:tr w:rsidR="00382185" w:rsidRPr="001F75F2" w:rsidTr="00382185">
        <w:trPr>
          <w:jc w:val="center"/>
        </w:trPr>
        <w:tc>
          <w:tcPr>
            <w:tcW w:w="1696" w:type="dxa"/>
            <w:vMerge w:val="restart"/>
            <w:tcMar>
              <w:left w:w="28" w:type="dxa"/>
              <w:right w:w="28" w:type="dxa"/>
            </w:tcMar>
            <w:vAlign w:val="center"/>
          </w:tcPr>
          <w:p w:rsidR="00382185" w:rsidRPr="001F75F2" w:rsidRDefault="00382185" w:rsidP="00956945">
            <w:pPr>
              <w:rPr>
                <w:sz w:val="18"/>
                <w:szCs w:val="18"/>
              </w:rPr>
            </w:pPr>
            <w:r w:rsidRPr="001F75F2">
              <w:rPr>
                <w:sz w:val="18"/>
                <w:szCs w:val="18"/>
              </w:rPr>
              <w:t>Большелуцкое сельское поселение</w:t>
            </w:r>
          </w:p>
        </w:tc>
        <w:tc>
          <w:tcPr>
            <w:tcW w:w="1276" w:type="dxa"/>
            <w:vMerge w:val="restart"/>
            <w:tcMar>
              <w:left w:w="28" w:type="dxa"/>
              <w:right w:w="28" w:type="dxa"/>
            </w:tcMar>
            <w:vAlign w:val="center"/>
          </w:tcPr>
          <w:p w:rsidR="00382185" w:rsidRPr="001F75F2" w:rsidRDefault="00382185" w:rsidP="00956945">
            <w:pPr>
              <w:rPr>
                <w:sz w:val="18"/>
                <w:szCs w:val="18"/>
              </w:rPr>
            </w:pPr>
            <w:r w:rsidRPr="001F75F2">
              <w:rPr>
                <w:sz w:val="18"/>
                <w:szCs w:val="18"/>
              </w:rPr>
              <w:t>АО «ЛОТЭК»</w:t>
            </w:r>
          </w:p>
        </w:tc>
        <w:tc>
          <w:tcPr>
            <w:tcW w:w="981" w:type="dxa"/>
            <w:tcMar>
              <w:left w:w="28" w:type="dxa"/>
              <w:right w:w="28" w:type="dxa"/>
            </w:tcMar>
            <w:vAlign w:val="center"/>
          </w:tcPr>
          <w:p w:rsidR="00382185" w:rsidRPr="001F75F2" w:rsidRDefault="00382185" w:rsidP="00956945">
            <w:pPr>
              <w:rPr>
                <w:sz w:val="18"/>
                <w:szCs w:val="18"/>
              </w:rPr>
            </w:pPr>
            <w:r w:rsidRPr="001F75F2">
              <w:rPr>
                <w:sz w:val="18"/>
                <w:szCs w:val="18"/>
              </w:rPr>
              <w:t>25.11.2022</w:t>
            </w:r>
          </w:p>
        </w:tc>
        <w:tc>
          <w:tcPr>
            <w:tcW w:w="862" w:type="dxa"/>
            <w:tcMar>
              <w:left w:w="28" w:type="dxa"/>
              <w:right w:w="28" w:type="dxa"/>
            </w:tcMar>
            <w:vAlign w:val="center"/>
          </w:tcPr>
          <w:p w:rsidR="00382185" w:rsidRPr="001F75F2" w:rsidRDefault="00382185" w:rsidP="00956945">
            <w:pPr>
              <w:rPr>
                <w:sz w:val="18"/>
                <w:szCs w:val="18"/>
              </w:rPr>
            </w:pPr>
            <w:r w:rsidRPr="001F75F2">
              <w:rPr>
                <w:sz w:val="18"/>
                <w:szCs w:val="18"/>
              </w:rPr>
              <w:t>483-п</w:t>
            </w:r>
          </w:p>
        </w:tc>
        <w:tc>
          <w:tcPr>
            <w:tcW w:w="1134" w:type="dxa"/>
            <w:tcMar>
              <w:left w:w="28" w:type="dxa"/>
              <w:right w:w="28" w:type="dxa"/>
            </w:tcMar>
            <w:vAlign w:val="center"/>
          </w:tcPr>
          <w:p w:rsidR="00382185" w:rsidRPr="001F75F2" w:rsidRDefault="00382185" w:rsidP="00956945">
            <w:pPr>
              <w:rPr>
                <w:sz w:val="18"/>
                <w:szCs w:val="18"/>
              </w:rPr>
            </w:pPr>
            <w:r w:rsidRPr="001F75F2">
              <w:rPr>
                <w:sz w:val="18"/>
                <w:szCs w:val="18"/>
              </w:rPr>
              <w:t>01.12.2022</w:t>
            </w:r>
          </w:p>
        </w:tc>
        <w:tc>
          <w:tcPr>
            <w:tcW w:w="1134" w:type="dxa"/>
            <w:tcMar>
              <w:left w:w="28" w:type="dxa"/>
              <w:right w:w="28" w:type="dxa"/>
            </w:tcMar>
            <w:vAlign w:val="center"/>
          </w:tcPr>
          <w:p w:rsidR="00382185" w:rsidRPr="001F75F2" w:rsidRDefault="00382185" w:rsidP="00956945">
            <w:pPr>
              <w:rPr>
                <w:sz w:val="18"/>
                <w:szCs w:val="18"/>
              </w:rPr>
            </w:pPr>
            <w:r w:rsidRPr="001F75F2">
              <w:rPr>
                <w:sz w:val="18"/>
                <w:szCs w:val="18"/>
              </w:rPr>
              <w:t>31.12.2022</w:t>
            </w:r>
          </w:p>
        </w:tc>
        <w:tc>
          <w:tcPr>
            <w:tcW w:w="1540" w:type="dxa"/>
            <w:tcMar>
              <w:left w:w="28" w:type="dxa"/>
              <w:right w:w="28" w:type="dxa"/>
            </w:tcMar>
            <w:vAlign w:val="center"/>
          </w:tcPr>
          <w:p w:rsidR="00382185" w:rsidRPr="001F75F2" w:rsidRDefault="00382185" w:rsidP="00956945">
            <w:pPr>
              <w:rPr>
                <w:sz w:val="18"/>
                <w:szCs w:val="18"/>
              </w:rPr>
            </w:pPr>
            <w:r w:rsidRPr="001F75F2">
              <w:rPr>
                <w:sz w:val="18"/>
                <w:szCs w:val="18"/>
              </w:rPr>
              <w:t>2 569,13</w:t>
            </w:r>
          </w:p>
        </w:tc>
        <w:tc>
          <w:tcPr>
            <w:tcW w:w="896" w:type="dxa"/>
            <w:tcMar>
              <w:left w:w="28" w:type="dxa"/>
              <w:right w:w="28" w:type="dxa"/>
            </w:tcMar>
            <w:vAlign w:val="center"/>
          </w:tcPr>
          <w:p w:rsidR="00382185" w:rsidRPr="001F75F2" w:rsidRDefault="00382185" w:rsidP="00956945">
            <w:pPr>
              <w:rPr>
                <w:sz w:val="18"/>
                <w:szCs w:val="18"/>
              </w:rPr>
            </w:pPr>
            <w:r w:rsidRPr="001F75F2">
              <w:rPr>
                <w:sz w:val="18"/>
                <w:szCs w:val="18"/>
              </w:rPr>
              <w:t> </w:t>
            </w:r>
          </w:p>
        </w:tc>
      </w:tr>
      <w:tr w:rsidR="00382185" w:rsidRPr="001F75F2" w:rsidTr="00382185">
        <w:trPr>
          <w:jc w:val="center"/>
        </w:trPr>
        <w:tc>
          <w:tcPr>
            <w:tcW w:w="1696" w:type="dxa"/>
            <w:vMerge/>
            <w:tcMar>
              <w:left w:w="28" w:type="dxa"/>
              <w:right w:w="28" w:type="dxa"/>
            </w:tcMar>
            <w:vAlign w:val="center"/>
          </w:tcPr>
          <w:p w:rsidR="00382185" w:rsidRPr="001F75F2" w:rsidRDefault="00382185" w:rsidP="00956945">
            <w:pPr>
              <w:rPr>
                <w:sz w:val="18"/>
                <w:szCs w:val="18"/>
              </w:rPr>
            </w:pPr>
          </w:p>
        </w:tc>
        <w:tc>
          <w:tcPr>
            <w:tcW w:w="1276" w:type="dxa"/>
            <w:vMerge/>
            <w:tcMar>
              <w:left w:w="28" w:type="dxa"/>
              <w:right w:w="28" w:type="dxa"/>
            </w:tcMar>
            <w:vAlign w:val="center"/>
          </w:tcPr>
          <w:p w:rsidR="00382185" w:rsidRPr="001F75F2" w:rsidRDefault="00382185" w:rsidP="00956945">
            <w:pPr>
              <w:rPr>
                <w:sz w:val="18"/>
                <w:szCs w:val="18"/>
              </w:rPr>
            </w:pPr>
          </w:p>
        </w:tc>
        <w:tc>
          <w:tcPr>
            <w:tcW w:w="981" w:type="dxa"/>
            <w:tcMar>
              <w:left w:w="28" w:type="dxa"/>
              <w:right w:w="28" w:type="dxa"/>
            </w:tcMar>
            <w:vAlign w:val="center"/>
          </w:tcPr>
          <w:p w:rsidR="00382185" w:rsidRPr="001F75F2" w:rsidRDefault="00382185" w:rsidP="00956945">
            <w:pPr>
              <w:rPr>
                <w:sz w:val="18"/>
                <w:szCs w:val="18"/>
              </w:rPr>
            </w:pPr>
            <w:r w:rsidRPr="001F75F2">
              <w:rPr>
                <w:sz w:val="18"/>
                <w:szCs w:val="18"/>
              </w:rPr>
              <w:t>25.11.2022</w:t>
            </w:r>
          </w:p>
        </w:tc>
        <w:tc>
          <w:tcPr>
            <w:tcW w:w="862" w:type="dxa"/>
            <w:tcMar>
              <w:left w:w="28" w:type="dxa"/>
              <w:right w:w="28" w:type="dxa"/>
            </w:tcMar>
            <w:vAlign w:val="center"/>
          </w:tcPr>
          <w:p w:rsidR="00382185" w:rsidRPr="001F75F2" w:rsidRDefault="00382185" w:rsidP="00956945">
            <w:pPr>
              <w:rPr>
                <w:sz w:val="18"/>
                <w:szCs w:val="18"/>
              </w:rPr>
            </w:pPr>
            <w:r w:rsidRPr="001F75F2">
              <w:rPr>
                <w:sz w:val="18"/>
                <w:szCs w:val="18"/>
              </w:rPr>
              <w:t>484-п</w:t>
            </w:r>
          </w:p>
        </w:tc>
        <w:tc>
          <w:tcPr>
            <w:tcW w:w="1134" w:type="dxa"/>
            <w:tcMar>
              <w:left w:w="28" w:type="dxa"/>
              <w:right w:w="28" w:type="dxa"/>
            </w:tcMar>
            <w:vAlign w:val="center"/>
          </w:tcPr>
          <w:p w:rsidR="00382185" w:rsidRPr="001F75F2" w:rsidRDefault="00382185" w:rsidP="00956945">
            <w:pPr>
              <w:rPr>
                <w:sz w:val="18"/>
                <w:szCs w:val="18"/>
              </w:rPr>
            </w:pPr>
            <w:r w:rsidRPr="001F75F2">
              <w:rPr>
                <w:sz w:val="18"/>
                <w:szCs w:val="18"/>
              </w:rPr>
              <w:t>01.01.2023</w:t>
            </w:r>
          </w:p>
        </w:tc>
        <w:tc>
          <w:tcPr>
            <w:tcW w:w="1134" w:type="dxa"/>
            <w:tcMar>
              <w:left w:w="28" w:type="dxa"/>
              <w:right w:w="28" w:type="dxa"/>
            </w:tcMar>
            <w:vAlign w:val="center"/>
          </w:tcPr>
          <w:p w:rsidR="00382185" w:rsidRPr="001F75F2" w:rsidRDefault="00382185" w:rsidP="00956945">
            <w:pPr>
              <w:rPr>
                <w:sz w:val="18"/>
                <w:szCs w:val="18"/>
              </w:rPr>
            </w:pPr>
            <w:r w:rsidRPr="001F75F2">
              <w:rPr>
                <w:sz w:val="18"/>
                <w:szCs w:val="18"/>
              </w:rPr>
              <w:t>31.12.2023</w:t>
            </w:r>
          </w:p>
        </w:tc>
        <w:tc>
          <w:tcPr>
            <w:tcW w:w="1540" w:type="dxa"/>
            <w:tcMar>
              <w:left w:w="28" w:type="dxa"/>
              <w:right w:w="28" w:type="dxa"/>
            </w:tcMar>
            <w:vAlign w:val="center"/>
          </w:tcPr>
          <w:p w:rsidR="00382185" w:rsidRPr="001F75F2" w:rsidRDefault="00382185" w:rsidP="00956945">
            <w:pPr>
              <w:rPr>
                <w:sz w:val="18"/>
                <w:szCs w:val="18"/>
              </w:rPr>
            </w:pPr>
            <w:r w:rsidRPr="001F75F2">
              <w:rPr>
                <w:sz w:val="18"/>
                <w:szCs w:val="18"/>
              </w:rPr>
              <w:t>2 569,13</w:t>
            </w:r>
          </w:p>
        </w:tc>
        <w:tc>
          <w:tcPr>
            <w:tcW w:w="896" w:type="dxa"/>
            <w:tcMar>
              <w:left w:w="28" w:type="dxa"/>
              <w:right w:w="28" w:type="dxa"/>
            </w:tcMar>
            <w:vAlign w:val="center"/>
          </w:tcPr>
          <w:p w:rsidR="00382185" w:rsidRPr="001F75F2" w:rsidRDefault="00382185" w:rsidP="00956945">
            <w:pPr>
              <w:rPr>
                <w:sz w:val="18"/>
                <w:szCs w:val="18"/>
              </w:rPr>
            </w:pPr>
            <w:r w:rsidRPr="001F75F2">
              <w:rPr>
                <w:sz w:val="18"/>
                <w:szCs w:val="18"/>
              </w:rPr>
              <w:t> </w:t>
            </w:r>
          </w:p>
        </w:tc>
      </w:tr>
      <w:tr w:rsidR="00382185" w:rsidRPr="001F75F2" w:rsidTr="00382185">
        <w:trPr>
          <w:jc w:val="center"/>
        </w:trPr>
        <w:tc>
          <w:tcPr>
            <w:tcW w:w="1696" w:type="dxa"/>
            <w:vMerge/>
            <w:tcMar>
              <w:left w:w="28" w:type="dxa"/>
              <w:right w:w="28" w:type="dxa"/>
            </w:tcMar>
            <w:vAlign w:val="center"/>
          </w:tcPr>
          <w:p w:rsidR="00382185" w:rsidRPr="001F75F2" w:rsidRDefault="00382185" w:rsidP="00956945">
            <w:pPr>
              <w:rPr>
                <w:sz w:val="18"/>
                <w:szCs w:val="18"/>
              </w:rPr>
            </w:pPr>
          </w:p>
        </w:tc>
        <w:tc>
          <w:tcPr>
            <w:tcW w:w="1276" w:type="dxa"/>
            <w:vMerge/>
            <w:tcMar>
              <w:left w:w="28" w:type="dxa"/>
              <w:right w:w="28" w:type="dxa"/>
            </w:tcMar>
            <w:vAlign w:val="center"/>
          </w:tcPr>
          <w:p w:rsidR="00382185" w:rsidRPr="001F75F2" w:rsidRDefault="00382185" w:rsidP="00956945">
            <w:pPr>
              <w:rPr>
                <w:sz w:val="18"/>
                <w:szCs w:val="18"/>
              </w:rPr>
            </w:pPr>
          </w:p>
        </w:tc>
        <w:tc>
          <w:tcPr>
            <w:tcW w:w="981" w:type="dxa"/>
            <w:vMerge w:val="restart"/>
            <w:tcMar>
              <w:left w:w="28" w:type="dxa"/>
              <w:right w:w="28" w:type="dxa"/>
            </w:tcMar>
            <w:vAlign w:val="center"/>
          </w:tcPr>
          <w:p w:rsidR="00382185" w:rsidRPr="001F75F2" w:rsidRDefault="00382185" w:rsidP="00956945">
            <w:pPr>
              <w:rPr>
                <w:sz w:val="18"/>
                <w:szCs w:val="18"/>
              </w:rPr>
            </w:pPr>
            <w:r w:rsidRPr="001F75F2">
              <w:rPr>
                <w:sz w:val="18"/>
                <w:szCs w:val="18"/>
              </w:rPr>
              <w:t>28.11.2022</w:t>
            </w:r>
          </w:p>
        </w:tc>
        <w:tc>
          <w:tcPr>
            <w:tcW w:w="862" w:type="dxa"/>
            <w:vMerge w:val="restart"/>
            <w:tcMar>
              <w:left w:w="28" w:type="dxa"/>
              <w:right w:w="28" w:type="dxa"/>
            </w:tcMar>
            <w:vAlign w:val="center"/>
          </w:tcPr>
          <w:p w:rsidR="00382185" w:rsidRPr="001F75F2" w:rsidRDefault="00382185" w:rsidP="00956945">
            <w:pPr>
              <w:rPr>
                <w:sz w:val="18"/>
                <w:szCs w:val="18"/>
              </w:rPr>
            </w:pPr>
            <w:r w:rsidRPr="001F75F2">
              <w:rPr>
                <w:sz w:val="18"/>
                <w:szCs w:val="18"/>
              </w:rPr>
              <w:t>520-п</w:t>
            </w:r>
          </w:p>
        </w:tc>
        <w:tc>
          <w:tcPr>
            <w:tcW w:w="1134" w:type="dxa"/>
            <w:tcMar>
              <w:left w:w="28" w:type="dxa"/>
              <w:right w:w="28" w:type="dxa"/>
            </w:tcMar>
            <w:vAlign w:val="center"/>
          </w:tcPr>
          <w:p w:rsidR="00382185" w:rsidRPr="001F75F2" w:rsidRDefault="00382185" w:rsidP="00956945">
            <w:pPr>
              <w:rPr>
                <w:sz w:val="18"/>
                <w:szCs w:val="18"/>
              </w:rPr>
            </w:pPr>
            <w:r w:rsidRPr="001F75F2">
              <w:rPr>
                <w:sz w:val="18"/>
                <w:szCs w:val="18"/>
              </w:rPr>
              <w:t>01.12.2022</w:t>
            </w:r>
          </w:p>
        </w:tc>
        <w:tc>
          <w:tcPr>
            <w:tcW w:w="1134" w:type="dxa"/>
            <w:tcMar>
              <w:left w:w="28" w:type="dxa"/>
              <w:right w:w="28" w:type="dxa"/>
            </w:tcMar>
            <w:vAlign w:val="center"/>
          </w:tcPr>
          <w:p w:rsidR="00382185" w:rsidRPr="001F75F2" w:rsidRDefault="00382185" w:rsidP="00956945">
            <w:pPr>
              <w:rPr>
                <w:sz w:val="18"/>
                <w:szCs w:val="18"/>
              </w:rPr>
            </w:pPr>
            <w:r w:rsidRPr="001F75F2">
              <w:rPr>
                <w:sz w:val="18"/>
                <w:szCs w:val="18"/>
              </w:rPr>
              <w:t>31.12.2022</w:t>
            </w:r>
          </w:p>
        </w:tc>
        <w:tc>
          <w:tcPr>
            <w:tcW w:w="1540" w:type="dxa"/>
            <w:tcMar>
              <w:left w:w="28" w:type="dxa"/>
              <w:right w:w="28" w:type="dxa"/>
            </w:tcMar>
            <w:vAlign w:val="center"/>
          </w:tcPr>
          <w:p w:rsidR="00382185" w:rsidRPr="001F75F2" w:rsidRDefault="00382185" w:rsidP="00956945">
            <w:pPr>
              <w:rPr>
                <w:sz w:val="18"/>
                <w:szCs w:val="18"/>
              </w:rPr>
            </w:pPr>
            <w:r w:rsidRPr="001F75F2">
              <w:rPr>
                <w:sz w:val="18"/>
                <w:szCs w:val="18"/>
              </w:rPr>
              <w:t> </w:t>
            </w:r>
          </w:p>
        </w:tc>
        <w:tc>
          <w:tcPr>
            <w:tcW w:w="896" w:type="dxa"/>
            <w:tcMar>
              <w:left w:w="28" w:type="dxa"/>
              <w:right w:w="28" w:type="dxa"/>
            </w:tcMar>
            <w:vAlign w:val="center"/>
          </w:tcPr>
          <w:p w:rsidR="00382185" w:rsidRPr="001F75F2" w:rsidRDefault="00382185" w:rsidP="00956945">
            <w:pPr>
              <w:rPr>
                <w:sz w:val="18"/>
                <w:szCs w:val="18"/>
              </w:rPr>
            </w:pPr>
            <w:r w:rsidRPr="001F75F2">
              <w:rPr>
                <w:sz w:val="18"/>
                <w:szCs w:val="18"/>
              </w:rPr>
              <w:t>2 800,00</w:t>
            </w:r>
          </w:p>
        </w:tc>
      </w:tr>
      <w:tr w:rsidR="00382185" w:rsidRPr="001F75F2" w:rsidTr="00382185">
        <w:trPr>
          <w:jc w:val="center"/>
        </w:trPr>
        <w:tc>
          <w:tcPr>
            <w:tcW w:w="1696" w:type="dxa"/>
            <w:vMerge/>
            <w:tcMar>
              <w:left w:w="28" w:type="dxa"/>
              <w:right w:w="28" w:type="dxa"/>
            </w:tcMar>
            <w:vAlign w:val="center"/>
          </w:tcPr>
          <w:p w:rsidR="00382185" w:rsidRPr="001F75F2" w:rsidRDefault="00382185" w:rsidP="00956945">
            <w:pPr>
              <w:rPr>
                <w:sz w:val="18"/>
                <w:szCs w:val="18"/>
              </w:rPr>
            </w:pPr>
          </w:p>
        </w:tc>
        <w:tc>
          <w:tcPr>
            <w:tcW w:w="1276" w:type="dxa"/>
            <w:vMerge/>
            <w:tcMar>
              <w:left w:w="28" w:type="dxa"/>
              <w:right w:w="28" w:type="dxa"/>
            </w:tcMar>
            <w:vAlign w:val="center"/>
          </w:tcPr>
          <w:p w:rsidR="00382185" w:rsidRPr="001F75F2" w:rsidRDefault="00382185" w:rsidP="00956945">
            <w:pPr>
              <w:rPr>
                <w:sz w:val="18"/>
                <w:szCs w:val="18"/>
              </w:rPr>
            </w:pPr>
          </w:p>
        </w:tc>
        <w:tc>
          <w:tcPr>
            <w:tcW w:w="981" w:type="dxa"/>
            <w:vMerge/>
            <w:tcMar>
              <w:left w:w="28" w:type="dxa"/>
              <w:right w:w="28" w:type="dxa"/>
            </w:tcMar>
            <w:vAlign w:val="center"/>
          </w:tcPr>
          <w:p w:rsidR="00382185" w:rsidRPr="001F75F2" w:rsidRDefault="00382185" w:rsidP="00956945">
            <w:pPr>
              <w:rPr>
                <w:sz w:val="18"/>
                <w:szCs w:val="18"/>
              </w:rPr>
            </w:pPr>
          </w:p>
        </w:tc>
        <w:tc>
          <w:tcPr>
            <w:tcW w:w="862" w:type="dxa"/>
            <w:vMerge/>
            <w:tcMar>
              <w:left w:w="28" w:type="dxa"/>
              <w:right w:w="28" w:type="dxa"/>
            </w:tcMar>
            <w:vAlign w:val="center"/>
          </w:tcPr>
          <w:p w:rsidR="00382185" w:rsidRPr="001F75F2" w:rsidRDefault="00382185" w:rsidP="00956945">
            <w:pPr>
              <w:rPr>
                <w:sz w:val="18"/>
                <w:szCs w:val="18"/>
              </w:rPr>
            </w:pPr>
          </w:p>
        </w:tc>
        <w:tc>
          <w:tcPr>
            <w:tcW w:w="1134" w:type="dxa"/>
            <w:tcMar>
              <w:left w:w="28" w:type="dxa"/>
              <w:right w:w="28" w:type="dxa"/>
            </w:tcMar>
            <w:vAlign w:val="center"/>
          </w:tcPr>
          <w:p w:rsidR="00382185" w:rsidRPr="001F75F2" w:rsidRDefault="00382185" w:rsidP="00956945">
            <w:pPr>
              <w:rPr>
                <w:sz w:val="18"/>
                <w:szCs w:val="18"/>
              </w:rPr>
            </w:pPr>
            <w:r w:rsidRPr="001F75F2">
              <w:rPr>
                <w:sz w:val="18"/>
                <w:szCs w:val="18"/>
              </w:rPr>
              <w:t>01.01.2023</w:t>
            </w:r>
          </w:p>
        </w:tc>
        <w:tc>
          <w:tcPr>
            <w:tcW w:w="1134" w:type="dxa"/>
            <w:tcMar>
              <w:left w:w="28" w:type="dxa"/>
              <w:right w:w="28" w:type="dxa"/>
            </w:tcMar>
            <w:vAlign w:val="center"/>
          </w:tcPr>
          <w:p w:rsidR="00382185" w:rsidRPr="001F75F2" w:rsidRDefault="00382185" w:rsidP="00956945">
            <w:pPr>
              <w:rPr>
                <w:sz w:val="18"/>
                <w:szCs w:val="18"/>
              </w:rPr>
            </w:pPr>
            <w:r w:rsidRPr="001F75F2">
              <w:rPr>
                <w:sz w:val="18"/>
                <w:szCs w:val="18"/>
              </w:rPr>
              <w:t>31.12.2023</w:t>
            </w:r>
          </w:p>
        </w:tc>
        <w:tc>
          <w:tcPr>
            <w:tcW w:w="1540" w:type="dxa"/>
            <w:tcMar>
              <w:left w:w="28" w:type="dxa"/>
              <w:right w:w="28" w:type="dxa"/>
            </w:tcMar>
            <w:vAlign w:val="center"/>
          </w:tcPr>
          <w:p w:rsidR="00382185" w:rsidRPr="001F75F2" w:rsidRDefault="00382185" w:rsidP="00956945">
            <w:pPr>
              <w:rPr>
                <w:sz w:val="18"/>
                <w:szCs w:val="18"/>
              </w:rPr>
            </w:pPr>
            <w:r w:rsidRPr="001F75F2">
              <w:rPr>
                <w:sz w:val="18"/>
                <w:szCs w:val="18"/>
              </w:rPr>
              <w:t> </w:t>
            </w:r>
          </w:p>
        </w:tc>
        <w:tc>
          <w:tcPr>
            <w:tcW w:w="896" w:type="dxa"/>
            <w:tcMar>
              <w:left w:w="28" w:type="dxa"/>
              <w:right w:w="28" w:type="dxa"/>
            </w:tcMar>
            <w:vAlign w:val="center"/>
          </w:tcPr>
          <w:p w:rsidR="00382185" w:rsidRPr="001F75F2" w:rsidRDefault="00382185" w:rsidP="00956945">
            <w:pPr>
              <w:rPr>
                <w:sz w:val="18"/>
                <w:szCs w:val="18"/>
              </w:rPr>
            </w:pPr>
            <w:r w:rsidRPr="001F75F2">
              <w:rPr>
                <w:sz w:val="18"/>
                <w:szCs w:val="18"/>
              </w:rPr>
              <w:t>2 800,00</w:t>
            </w:r>
          </w:p>
        </w:tc>
      </w:tr>
      <w:tr w:rsidR="00382185" w:rsidRPr="001F75F2" w:rsidTr="00382185">
        <w:trPr>
          <w:jc w:val="center"/>
        </w:trPr>
        <w:tc>
          <w:tcPr>
            <w:tcW w:w="1696" w:type="dxa"/>
            <w:vMerge w:val="restart"/>
            <w:tcMar>
              <w:left w:w="28" w:type="dxa"/>
              <w:right w:w="28" w:type="dxa"/>
            </w:tcMar>
            <w:vAlign w:val="center"/>
          </w:tcPr>
          <w:p w:rsidR="00382185" w:rsidRPr="001F75F2" w:rsidRDefault="00382185" w:rsidP="00956945">
            <w:pPr>
              <w:rPr>
                <w:sz w:val="18"/>
                <w:szCs w:val="18"/>
              </w:rPr>
            </w:pPr>
            <w:r w:rsidRPr="001F75F2">
              <w:rPr>
                <w:sz w:val="18"/>
                <w:szCs w:val="18"/>
              </w:rPr>
              <w:t>Большелуцкое сельское поселение</w:t>
            </w:r>
          </w:p>
        </w:tc>
        <w:tc>
          <w:tcPr>
            <w:tcW w:w="1276" w:type="dxa"/>
            <w:vMerge w:val="restart"/>
            <w:tcMar>
              <w:left w:w="28" w:type="dxa"/>
              <w:right w:w="28" w:type="dxa"/>
            </w:tcMar>
            <w:vAlign w:val="center"/>
          </w:tcPr>
          <w:p w:rsidR="00382185" w:rsidRPr="001F75F2" w:rsidRDefault="00382185" w:rsidP="00956945">
            <w:pPr>
              <w:rPr>
                <w:sz w:val="18"/>
                <w:szCs w:val="18"/>
              </w:rPr>
            </w:pPr>
            <w:r w:rsidRPr="001F75F2">
              <w:rPr>
                <w:sz w:val="18"/>
                <w:szCs w:val="18"/>
              </w:rPr>
              <w:t>АО «ЛОТЭК»</w:t>
            </w:r>
          </w:p>
        </w:tc>
        <w:tc>
          <w:tcPr>
            <w:tcW w:w="981" w:type="dxa"/>
            <w:vMerge w:val="restart"/>
            <w:tcMar>
              <w:left w:w="28" w:type="dxa"/>
              <w:right w:w="28" w:type="dxa"/>
            </w:tcMar>
            <w:vAlign w:val="center"/>
          </w:tcPr>
          <w:p w:rsidR="00382185" w:rsidRPr="001F75F2" w:rsidRDefault="00382185" w:rsidP="00956945">
            <w:pPr>
              <w:rPr>
                <w:sz w:val="18"/>
                <w:szCs w:val="18"/>
              </w:rPr>
            </w:pPr>
            <w:r w:rsidRPr="001F75F2">
              <w:rPr>
                <w:sz w:val="18"/>
                <w:szCs w:val="18"/>
              </w:rPr>
              <w:t>18.12.2023</w:t>
            </w:r>
          </w:p>
        </w:tc>
        <w:tc>
          <w:tcPr>
            <w:tcW w:w="862" w:type="dxa"/>
            <w:vMerge w:val="restart"/>
            <w:tcMar>
              <w:left w:w="28" w:type="dxa"/>
              <w:right w:w="28" w:type="dxa"/>
            </w:tcMar>
            <w:vAlign w:val="center"/>
          </w:tcPr>
          <w:p w:rsidR="00382185" w:rsidRPr="001F75F2" w:rsidRDefault="00382185" w:rsidP="00956945">
            <w:pPr>
              <w:rPr>
                <w:sz w:val="18"/>
                <w:szCs w:val="18"/>
              </w:rPr>
            </w:pPr>
            <w:r w:rsidRPr="001F75F2">
              <w:rPr>
                <w:sz w:val="18"/>
                <w:szCs w:val="18"/>
              </w:rPr>
              <w:t>372-п</w:t>
            </w:r>
          </w:p>
        </w:tc>
        <w:tc>
          <w:tcPr>
            <w:tcW w:w="1134" w:type="dxa"/>
            <w:tcMar>
              <w:left w:w="28" w:type="dxa"/>
              <w:right w:w="28" w:type="dxa"/>
            </w:tcMar>
            <w:vAlign w:val="center"/>
          </w:tcPr>
          <w:p w:rsidR="00382185" w:rsidRPr="001F75F2" w:rsidRDefault="00382185" w:rsidP="00956945">
            <w:pPr>
              <w:rPr>
                <w:sz w:val="18"/>
                <w:szCs w:val="18"/>
              </w:rPr>
            </w:pPr>
            <w:r w:rsidRPr="001F75F2">
              <w:rPr>
                <w:sz w:val="18"/>
                <w:szCs w:val="18"/>
              </w:rPr>
              <w:t>01.01.2024</w:t>
            </w:r>
          </w:p>
        </w:tc>
        <w:tc>
          <w:tcPr>
            <w:tcW w:w="1134" w:type="dxa"/>
            <w:tcMar>
              <w:left w:w="28" w:type="dxa"/>
              <w:right w:w="28" w:type="dxa"/>
            </w:tcMar>
            <w:vAlign w:val="center"/>
          </w:tcPr>
          <w:p w:rsidR="00382185" w:rsidRPr="001F75F2" w:rsidRDefault="00382185" w:rsidP="00956945">
            <w:pPr>
              <w:rPr>
                <w:sz w:val="18"/>
                <w:szCs w:val="18"/>
              </w:rPr>
            </w:pPr>
            <w:r w:rsidRPr="001F75F2">
              <w:rPr>
                <w:sz w:val="18"/>
                <w:szCs w:val="18"/>
              </w:rPr>
              <w:t>30.06.2024</w:t>
            </w:r>
          </w:p>
        </w:tc>
        <w:tc>
          <w:tcPr>
            <w:tcW w:w="1540" w:type="dxa"/>
            <w:tcMar>
              <w:left w:w="28" w:type="dxa"/>
              <w:right w:w="28" w:type="dxa"/>
            </w:tcMar>
            <w:vAlign w:val="center"/>
          </w:tcPr>
          <w:p w:rsidR="00382185" w:rsidRPr="001F75F2" w:rsidRDefault="00382185" w:rsidP="00956945">
            <w:pPr>
              <w:rPr>
                <w:sz w:val="18"/>
                <w:szCs w:val="18"/>
              </w:rPr>
            </w:pPr>
            <w:r w:rsidRPr="001F75F2">
              <w:rPr>
                <w:sz w:val="18"/>
                <w:szCs w:val="18"/>
              </w:rPr>
              <w:t>2 569,13</w:t>
            </w:r>
          </w:p>
        </w:tc>
        <w:tc>
          <w:tcPr>
            <w:tcW w:w="896" w:type="dxa"/>
            <w:tcMar>
              <w:left w:w="28" w:type="dxa"/>
              <w:right w:w="28" w:type="dxa"/>
            </w:tcMar>
            <w:vAlign w:val="center"/>
          </w:tcPr>
          <w:p w:rsidR="00382185" w:rsidRPr="001F75F2" w:rsidRDefault="00382185" w:rsidP="00956945">
            <w:pPr>
              <w:rPr>
                <w:sz w:val="18"/>
                <w:szCs w:val="18"/>
              </w:rPr>
            </w:pPr>
            <w:r w:rsidRPr="001F75F2">
              <w:rPr>
                <w:sz w:val="18"/>
                <w:szCs w:val="18"/>
              </w:rPr>
              <w:t> </w:t>
            </w:r>
          </w:p>
        </w:tc>
      </w:tr>
      <w:tr w:rsidR="00382185" w:rsidRPr="001F75F2" w:rsidTr="00382185">
        <w:trPr>
          <w:jc w:val="center"/>
        </w:trPr>
        <w:tc>
          <w:tcPr>
            <w:tcW w:w="1696" w:type="dxa"/>
            <w:vMerge/>
            <w:tcMar>
              <w:left w:w="28" w:type="dxa"/>
              <w:right w:w="28" w:type="dxa"/>
            </w:tcMar>
            <w:vAlign w:val="center"/>
          </w:tcPr>
          <w:p w:rsidR="00382185" w:rsidRPr="001F75F2" w:rsidRDefault="00382185" w:rsidP="00956945">
            <w:pPr>
              <w:rPr>
                <w:sz w:val="18"/>
                <w:szCs w:val="18"/>
              </w:rPr>
            </w:pPr>
          </w:p>
        </w:tc>
        <w:tc>
          <w:tcPr>
            <w:tcW w:w="1276" w:type="dxa"/>
            <w:vMerge/>
            <w:tcMar>
              <w:left w:w="28" w:type="dxa"/>
              <w:right w:w="28" w:type="dxa"/>
            </w:tcMar>
            <w:vAlign w:val="center"/>
          </w:tcPr>
          <w:p w:rsidR="00382185" w:rsidRPr="001F75F2" w:rsidRDefault="00382185" w:rsidP="00956945">
            <w:pPr>
              <w:rPr>
                <w:sz w:val="18"/>
                <w:szCs w:val="18"/>
              </w:rPr>
            </w:pPr>
          </w:p>
        </w:tc>
        <w:tc>
          <w:tcPr>
            <w:tcW w:w="981" w:type="dxa"/>
            <w:vMerge/>
            <w:tcMar>
              <w:left w:w="28" w:type="dxa"/>
              <w:right w:w="28" w:type="dxa"/>
            </w:tcMar>
            <w:vAlign w:val="center"/>
          </w:tcPr>
          <w:p w:rsidR="00382185" w:rsidRPr="001F75F2" w:rsidRDefault="00382185" w:rsidP="00956945">
            <w:pPr>
              <w:rPr>
                <w:sz w:val="18"/>
                <w:szCs w:val="18"/>
              </w:rPr>
            </w:pPr>
          </w:p>
        </w:tc>
        <w:tc>
          <w:tcPr>
            <w:tcW w:w="862" w:type="dxa"/>
            <w:vMerge/>
            <w:tcMar>
              <w:left w:w="28" w:type="dxa"/>
              <w:right w:w="28" w:type="dxa"/>
            </w:tcMar>
            <w:vAlign w:val="center"/>
          </w:tcPr>
          <w:p w:rsidR="00382185" w:rsidRPr="001F75F2" w:rsidRDefault="00382185" w:rsidP="00956945">
            <w:pPr>
              <w:rPr>
                <w:sz w:val="18"/>
                <w:szCs w:val="18"/>
              </w:rPr>
            </w:pPr>
          </w:p>
        </w:tc>
        <w:tc>
          <w:tcPr>
            <w:tcW w:w="1134" w:type="dxa"/>
            <w:tcMar>
              <w:left w:w="28" w:type="dxa"/>
              <w:right w:w="28" w:type="dxa"/>
            </w:tcMar>
            <w:vAlign w:val="center"/>
          </w:tcPr>
          <w:p w:rsidR="00382185" w:rsidRPr="001F75F2" w:rsidRDefault="00382185" w:rsidP="00956945">
            <w:pPr>
              <w:rPr>
                <w:sz w:val="18"/>
                <w:szCs w:val="18"/>
              </w:rPr>
            </w:pPr>
            <w:r w:rsidRPr="001F75F2">
              <w:rPr>
                <w:sz w:val="18"/>
                <w:szCs w:val="18"/>
              </w:rPr>
              <w:t>01.07.2024</w:t>
            </w:r>
          </w:p>
        </w:tc>
        <w:tc>
          <w:tcPr>
            <w:tcW w:w="1134" w:type="dxa"/>
            <w:tcMar>
              <w:left w:w="28" w:type="dxa"/>
              <w:right w:w="28" w:type="dxa"/>
            </w:tcMar>
            <w:vAlign w:val="center"/>
          </w:tcPr>
          <w:p w:rsidR="00382185" w:rsidRPr="001F75F2" w:rsidRDefault="00382185" w:rsidP="00956945">
            <w:pPr>
              <w:rPr>
                <w:sz w:val="18"/>
                <w:szCs w:val="18"/>
              </w:rPr>
            </w:pPr>
            <w:r w:rsidRPr="001F75F2">
              <w:rPr>
                <w:sz w:val="18"/>
                <w:szCs w:val="18"/>
              </w:rPr>
              <w:t>31.12.2024</w:t>
            </w:r>
          </w:p>
        </w:tc>
        <w:tc>
          <w:tcPr>
            <w:tcW w:w="1540" w:type="dxa"/>
            <w:tcMar>
              <w:left w:w="28" w:type="dxa"/>
              <w:right w:w="28" w:type="dxa"/>
            </w:tcMar>
            <w:vAlign w:val="center"/>
          </w:tcPr>
          <w:p w:rsidR="00382185" w:rsidRPr="001F75F2" w:rsidRDefault="00382185" w:rsidP="00956945">
            <w:pPr>
              <w:rPr>
                <w:sz w:val="18"/>
                <w:szCs w:val="18"/>
              </w:rPr>
            </w:pPr>
            <w:r w:rsidRPr="001F75F2">
              <w:rPr>
                <w:sz w:val="18"/>
                <w:szCs w:val="18"/>
              </w:rPr>
              <w:t>2 941,56</w:t>
            </w:r>
          </w:p>
        </w:tc>
        <w:tc>
          <w:tcPr>
            <w:tcW w:w="896" w:type="dxa"/>
            <w:tcMar>
              <w:left w:w="28" w:type="dxa"/>
              <w:right w:w="28" w:type="dxa"/>
            </w:tcMar>
            <w:vAlign w:val="center"/>
          </w:tcPr>
          <w:p w:rsidR="00382185" w:rsidRPr="001F75F2" w:rsidRDefault="00382185" w:rsidP="00956945">
            <w:pPr>
              <w:rPr>
                <w:sz w:val="18"/>
                <w:szCs w:val="18"/>
              </w:rPr>
            </w:pPr>
            <w:r w:rsidRPr="001F75F2">
              <w:rPr>
                <w:sz w:val="18"/>
                <w:szCs w:val="18"/>
              </w:rPr>
              <w:t> </w:t>
            </w:r>
          </w:p>
        </w:tc>
      </w:tr>
      <w:tr w:rsidR="00382185" w:rsidRPr="001F75F2" w:rsidTr="00382185">
        <w:trPr>
          <w:jc w:val="center"/>
        </w:trPr>
        <w:tc>
          <w:tcPr>
            <w:tcW w:w="1696" w:type="dxa"/>
            <w:vMerge/>
            <w:tcMar>
              <w:left w:w="28" w:type="dxa"/>
              <w:right w:w="28" w:type="dxa"/>
            </w:tcMar>
            <w:vAlign w:val="center"/>
          </w:tcPr>
          <w:p w:rsidR="00382185" w:rsidRPr="001F75F2" w:rsidRDefault="00382185" w:rsidP="00956945">
            <w:pPr>
              <w:rPr>
                <w:sz w:val="18"/>
                <w:szCs w:val="18"/>
              </w:rPr>
            </w:pPr>
          </w:p>
        </w:tc>
        <w:tc>
          <w:tcPr>
            <w:tcW w:w="1276" w:type="dxa"/>
            <w:vMerge/>
            <w:tcMar>
              <w:left w:w="28" w:type="dxa"/>
              <w:right w:w="28" w:type="dxa"/>
            </w:tcMar>
            <w:vAlign w:val="center"/>
          </w:tcPr>
          <w:p w:rsidR="00382185" w:rsidRPr="001F75F2" w:rsidRDefault="00382185" w:rsidP="00956945">
            <w:pPr>
              <w:rPr>
                <w:sz w:val="18"/>
                <w:szCs w:val="18"/>
              </w:rPr>
            </w:pPr>
          </w:p>
        </w:tc>
        <w:tc>
          <w:tcPr>
            <w:tcW w:w="981" w:type="dxa"/>
            <w:vMerge w:val="restart"/>
            <w:tcMar>
              <w:left w:w="28" w:type="dxa"/>
              <w:right w:w="28" w:type="dxa"/>
            </w:tcMar>
            <w:vAlign w:val="center"/>
          </w:tcPr>
          <w:p w:rsidR="00382185" w:rsidRPr="001F75F2" w:rsidRDefault="00382185" w:rsidP="00956945">
            <w:pPr>
              <w:rPr>
                <w:sz w:val="18"/>
                <w:szCs w:val="18"/>
              </w:rPr>
            </w:pPr>
            <w:r w:rsidRPr="001F75F2">
              <w:rPr>
                <w:sz w:val="18"/>
                <w:szCs w:val="18"/>
              </w:rPr>
              <w:t>20.12.2023</w:t>
            </w:r>
          </w:p>
        </w:tc>
        <w:tc>
          <w:tcPr>
            <w:tcW w:w="862" w:type="dxa"/>
            <w:vMerge w:val="restart"/>
            <w:tcMar>
              <w:left w:w="28" w:type="dxa"/>
              <w:right w:w="28" w:type="dxa"/>
            </w:tcMar>
            <w:vAlign w:val="center"/>
          </w:tcPr>
          <w:p w:rsidR="00382185" w:rsidRPr="001F75F2" w:rsidRDefault="00382185" w:rsidP="00956945">
            <w:pPr>
              <w:rPr>
                <w:sz w:val="18"/>
                <w:szCs w:val="18"/>
              </w:rPr>
            </w:pPr>
            <w:r w:rsidRPr="001F75F2">
              <w:rPr>
                <w:sz w:val="18"/>
                <w:szCs w:val="18"/>
              </w:rPr>
              <w:t>483-п</w:t>
            </w:r>
          </w:p>
        </w:tc>
        <w:tc>
          <w:tcPr>
            <w:tcW w:w="1134" w:type="dxa"/>
            <w:tcMar>
              <w:left w:w="28" w:type="dxa"/>
              <w:right w:w="28" w:type="dxa"/>
            </w:tcMar>
            <w:vAlign w:val="center"/>
          </w:tcPr>
          <w:p w:rsidR="00382185" w:rsidRPr="001F75F2" w:rsidRDefault="00382185" w:rsidP="00956945">
            <w:pPr>
              <w:rPr>
                <w:sz w:val="18"/>
                <w:szCs w:val="18"/>
              </w:rPr>
            </w:pPr>
            <w:r w:rsidRPr="001F75F2">
              <w:rPr>
                <w:sz w:val="18"/>
                <w:szCs w:val="18"/>
              </w:rPr>
              <w:t>01.01.2024</w:t>
            </w:r>
          </w:p>
        </w:tc>
        <w:tc>
          <w:tcPr>
            <w:tcW w:w="1134" w:type="dxa"/>
            <w:tcMar>
              <w:left w:w="28" w:type="dxa"/>
              <w:right w:w="28" w:type="dxa"/>
            </w:tcMar>
            <w:vAlign w:val="center"/>
          </w:tcPr>
          <w:p w:rsidR="00382185" w:rsidRPr="001F75F2" w:rsidRDefault="00382185" w:rsidP="00956945">
            <w:pPr>
              <w:rPr>
                <w:sz w:val="18"/>
                <w:szCs w:val="18"/>
              </w:rPr>
            </w:pPr>
            <w:r w:rsidRPr="001F75F2">
              <w:rPr>
                <w:sz w:val="18"/>
                <w:szCs w:val="18"/>
              </w:rPr>
              <w:t>30.06.2024</w:t>
            </w:r>
          </w:p>
        </w:tc>
        <w:tc>
          <w:tcPr>
            <w:tcW w:w="1540" w:type="dxa"/>
            <w:tcMar>
              <w:left w:w="28" w:type="dxa"/>
              <w:right w:w="28" w:type="dxa"/>
            </w:tcMar>
            <w:vAlign w:val="center"/>
          </w:tcPr>
          <w:p w:rsidR="00382185" w:rsidRPr="001F75F2" w:rsidRDefault="00382185" w:rsidP="00956945">
            <w:pPr>
              <w:rPr>
                <w:sz w:val="18"/>
                <w:szCs w:val="18"/>
              </w:rPr>
            </w:pPr>
            <w:r w:rsidRPr="001F75F2">
              <w:rPr>
                <w:sz w:val="18"/>
                <w:szCs w:val="18"/>
              </w:rPr>
              <w:t> </w:t>
            </w:r>
          </w:p>
        </w:tc>
        <w:tc>
          <w:tcPr>
            <w:tcW w:w="896" w:type="dxa"/>
            <w:tcMar>
              <w:left w:w="28" w:type="dxa"/>
              <w:right w:w="28" w:type="dxa"/>
            </w:tcMar>
            <w:vAlign w:val="center"/>
          </w:tcPr>
          <w:p w:rsidR="00382185" w:rsidRPr="001F75F2" w:rsidRDefault="00382185" w:rsidP="00956945">
            <w:pPr>
              <w:rPr>
                <w:sz w:val="18"/>
                <w:szCs w:val="18"/>
              </w:rPr>
            </w:pPr>
            <w:r w:rsidRPr="001F75F2">
              <w:rPr>
                <w:sz w:val="18"/>
                <w:szCs w:val="18"/>
              </w:rPr>
              <w:t>2 800,00</w:t>
            </w:r>
          </w:p>
        </w:tc>
      </w:tr>
      <w:tr w:rsidR="00382185" w:rsidRPr="001F75F2" w:rsidTr="00382185">
        <w:trPr>
          <w:jc w:val="center"/>
        </w:trPr>
        <w:tc>
          <w:tcPr>
            <w:tcW w:w="1696" w:type="dxa"/>
            <w:vMerge/>
            <w:tcMar>
              <w:left w:w="28" w:type="dxa"/>
              <w:right w:w="28" w:type="dxa"/>
            </w:tcMar>
            <w:vAlign w:val="center"/>
          </w:tcPr>
          <w:p w:rsidR="00382185" w:rsidRPr="001F75F2" w:rsidRDefault="00382185" w:rsidP="00956945">
            <w:pPr>
              <w:rPr>
                <w:sz w:val="18"/>
                <w:szCs w:val="18"/>
              </w:rPr>
            </w:pPr>
          </w:p>
        </w:tc>
        <w:tc>
          <w:tcPr>
            <w:tcW w:w="1276" w:type="dxa"/>
            <w:vMerge/>
            <w:tcMar>
              <w:left w:w="28" w:type="dxa"/>
              <w:right w:w="28" w:type="dxa"/>
            </w:tcMar>
            <w:vAlign w:val="center"/>
          </w:tcPr>
          <w:p w:rsidR="00382185" w:rsidRPr="001F75F2" w:rsidRDefault="00382185" w:rsidP="00956945">
            <w:pPr>
              <w:rPr>
                <w:sz w:val="18"/>
                <w:szCs w:val="18"/>
              </w:rPr>
            </w:pPr>
          </w:p>
        </w:tc>
        <w:tc>
          <w:tcPr>
            <w:tcW w:w="981" w:type="dxa"/>
            <w:vMerge/>
            <w:tcMar>
              <w:left w:w="28" w:type="dxa"/>
              <w:right w:w="28" w:type="dxa"/>
            </w:tcMar>
            <w:vAlign w:val="center"/>
          </w:tcPr>
          <w:p w:rsidR="00382185" w:rsidRPr="001F75F2" w:rsidRDefault="00382185" w:rsidP="00956945">
            <w:pPr>
              <w:rPr>
                <w:sz w:val="18"/>
                <w:szCs w:val="18"/>
              </w:rPr>
            </w:pPr>
          </w:p>
        </w:tc>
        <w:tc>
          <w:tcPr>
            <w:tcW w:w="862" w:type="dxa"/>
            <w:vMerge/>
            <w:tcMar>
              <w:left w:w="28" w:type="dxa"/>
              <w:right w:w="28" w:type="dxa"/>
            </w:tcMar>
            <w:vAlign w:val="center"/>
          </w:tcPr>
          <w:p w:rsidR="00382185" w:rsidRPr="001F75F2" w:rsidRDefault="00382185" w:rsidP="00956945">
            <w:pPr>
              <w:rPr>
                <w:sz w:val="18"/>
                <w:szCs w:val="18"/>
              </w:rPr>
            </w:pPr>
          </w:p>
        </w:tc>
        <w:tc>
          <w:tcPr>
            <w:tcW w:w="1134" w:type="dxa"/>
            <w:tcMar>
              <w:left w:w="28" w:type="dxa"/>
              <w:right w:w="28" w:type="dxa"/>
            </w:tcMar>
            <w:vAlign w:val="center"/>
          </w:tcPr>
          <w:p w:rsidR="00382185" w:rsidRPr="001F75F2" w:rsidRDefault="00382185" w:rsidP="00956945">
            <w:pPr>
              <w:rPr>
                <w:sz w:val="18"/>
                <w:szCs w:val="18"/>
              </w:rPr>
            </w:pPr>
            <w:r w:rsidRPr="001F75F2">
              <w:rPr>
                <w:sz w:val="18"/>
                <w:szCs w:val="18"/>
              </w:rPr>
              <w:t>01.07.2024</w:t>
            </w:r>
          </w:p>
        </w:tc>
        <w:tc>
          <w:tcPr>
            <w:tcW w:w="1134" w:type="dxa"/>
            <w:tcMar>
              <w:left w:w="28" w:type="dxa"/>
              <w:right w:w="28" w:type="dxa"/>
            </w:tcMar>
            <w:vAlign w:val="center"/>
          </w:tcPr>
          <w:p w:rsidR="00382185" w:rsidRPr="001F75F2" w:rsidRDefault="00382185" w:rsidP="00956945">
            <w:pPr>
              <w:rPr>
                <w:sz w:val="18"/>
                <w:szCs w:val="18"/>
              </w:rPr>
            </w:pPr>
            <w:r w:rsidRPr="001F75F2">
              <w:rPr>
                <w:sz w:val="18"/>
                <w:szCs w:val="18"/>
              </w:rPr>
              <w:t>31.12.2024</w:t>
            </w:r>
          </w:p>
        </w:tc>
        <w:tc>
          <w:tcPr>
            <w:tcW w:w="1540" w:type="dxa"/>
            <w:tcMar>
              <w:left w:w="28" w:type="dxa"/>
              <w:right w:w="28" w:type="dxa"/>
            </w:tcMar>
            <w:vAlign w:val="center"/>
          </w:tcPr>
          <w:p w:rsidR="00382185" w:rsidRPr="001F75F2" w:rsidRDefault="00382185" w:rsidP="00956945">
            <w:pPr>
              <w:rPr>
                <w:sz w:val="18"/>
                <w:szCs w:val="18"/>
              </w:rPr>
            </w:pPr>
            <w:r w:rsidRPr="001F75F2">
              <w:rPr>
                <w:sz w:val="18"/>
                <w:szCs w:val="18"/>
              </w:rPr>
              <w:t> </w:t>
            </w:r>
          </w:p>
        </w:tc>
        <w:tc>
          <w:tcPr>
            <w:tcW w:w="896" w:type="dxa"/>
            <w:tcMar>
              <w:left w:w="28" w:type="dxa"/>
              <w:right w:w="28" w:type="dxa"/>
            </w:tcMar>
            <w:vAlign w:val="center"/>
          </w:tcPr>
          <w:p w:rsidR="00382185" w:rsidRPr="001F75F2" w:rsidRDefault="00382185" w:rsidP="00956945">
            <w:pPr>
              <w:rPr>
                <w:sz w:val="18"/>
                <w:szCs w:val="18"/>
              </w:rPr>
            </w:pPr>
            <w:r w:rsidRPr="001F75F2">
              <w:rPr>
                <w:sz w:val="18"/>
                <w:szCs w:val="18"/>
              </w:rPr>
              <w:t>3 000,00</w:t>
            </w:r>
          </w:p>
        </w:tc>
      </w:tr>
    </w:tbl>
    <w:p w:rsidR="00382185" w:rsidRPr="009D70BF" w:rsidRDefault="00382185" w:rsidP="00382185">
      <w:pPr>
        <w:pStyle w:val="afd"/>
        <w:jc w:val="right"/>
        <w:rPr>
          <w:b/>
        </w:rPr>
      </w:pPr>
      <w:bookmarkStart w:id="28" w:name="_Toc233641453"/>
      <w:r w:rsidRPr="009D70BF">
        <w:rPr>
          <w:b/>
        </w:rPr>
        <w:t>Таблица 1.26</w:t>
      </w:r>
      <w:r>
        <w:rPr>
          <w:b/>
        </w:rPr>
        <w:t xml:space="preserve"> продолжение</w:t>
      </w:r>
      <w:r w:rsidRPr="009D70BF">
        <w:rPr>
          <w:b/>
        </w:rPr>
        <w:t>.</w:t>
      </w:r>
    </w:p>
    <w:p w:rsidR="00382185" w:rsidRPr="001F75F2" w:rsidRDefault="00382185" w:rsidP="00382185">
      <w:pPr>
        <w:pStyle w:val="aa"/>
        <w:keepNext/>
        <w:ind w:firstLine="0"/>
        <w:rPr>
          <w:b w:val="0"/>
          <w:i/>
          <w:sz w:val="24"/>
          <w:szCs w:val="24"/>
        </w:rPr>
      </w:pPr>
      <w:bookmarkStart w:id="29" w:name="_Toc233641454"/>
      <w:bookmarkEnd w:id="28"/>
      <w:r w:rsidRPr="001F75F2">
        <w:rPr>
          <w:sz w:val="24"/>
          <w:szCs w:val="24"/>
        </w:rPr>
        <w:t>Тарифы на тепловую энергию на 202</w:t>
      </w:r>
      <w:r>
        <w:rPr>
          <w:sz w:val="24"/>
          <w:szCs w:val="24"/>
        </w:rPr>
        <w:t>6</w:t>
      </w:r>
      <w:r w:rsidRPr="001F75F2">
        <w:rPr>
          <w:sz w:val="24"/>
          <w:szCs w:val="24"/>
        </w:rPr>
        <w:t xml:space="preserve"> год АО «ЛОТЭК»</w:t>
      </w:r>
    </w:p>
    <w:tbl>
      <w:tblPr>
        <w:tblW w:w="5000" w:type="pct"/>
        <w:jc w:val="center"/>
        <w:tblLook w:val="04A0" w:firstRow="1" w:lastRow="0" w:firstColumn="1" w:lastColumn="0" w:noHBand="0" w:noVBand="1"/>
      </w:tblPr>
      <w:tblGrid>
        <w:gridCol w:w="2031"/>
        <w:gridCol w:w="1317"/>
        <w:gridCol w:w="1273"/>
        <w:gridCol w:w="1054"/>
        <w:gridCol w:w="1085"/>
        <w:gridCol w:w="1024"/>
        <w:gridCol w:w="1055"/>
        <w:gridCol w:w="1051"/>
      </w:tblGrid>
      <w:tr w:rsidR="00382185" w:rsidRPr="00382185" w:rsidTr="00382185">
        <w:trPr>
          <w:trHeight w:val="20"/>
          <w:tblHeader/>
          <w:jc w:val="center"/>
        </w:trPr>
        <w:tc>
          <w:tcPr>
            <w:tcW w:w="1695" w:type="pct"/>
            <w:gridSpan w:val="2"/>
            <w:vMerge w:val="restart"/>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Наименование утвержденных</w:t>
            </w:r>
            <w:r w:rsidRPr="00382185">
              <w:rPr>
                <w:rFonts w:ascii="Times New Roman" w:eastAsia="Times New Roman" w:hAnsi="Times New Roman" w:cs="Times New Roman"/>
                <w:color w:val="000000"/>
                <w:sz w:val="18"/>
                <w:szCs w:val="18"/>
              </w:rPr>
              <w:br/>
              <w:t>тарифов и (или) надбавок</w:t>
            </w:r>
          </w:p>
        </w:tc>
        <w:tc>
          <w:tcPr>
            <w:tcW w:w="638" w:type="pct"/>
            <w:vMerge w:val="restart"/>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Наименование регулирующего</w:t>
            </w:r>
            <w:r w:rsidRPr="00382185">
              <w:rPr>
                <w:rFonts w:ascii="Times New Roman" w:eastAsia="Times New Roman" w:hAnsi="Times New Roman" w:cs="Times New Roman"/>
                <w:color w:val="000000"/>
                <w:sz w:val="18"/>
                <w:szCs w:val="18"/>
              </w:rPr>
              <w:br/>
              <w:t xml:space="preserve">органа, принявшего решение </w:t>
            </w:r>
            <w:r w:rsidRPr="00382185">
              <w:rPr>
                <w:rFonts w:ascii="Times New Roman" w:eastAsia="Times New Roman" w:hAnsi="Times New Roman" w:cs="Times New Roman"/>
                <w:color w:val="000000"/>
                <w:sz w:val="18"/>
                <w:szCs w:val="18"/>
              </w:rPr>
              <w:br/>
              <w:t xml:space="preserve">об утверждении цен (тарифов) </w:t>
            </w:r>
            <w:r w:rsidRPr="00382185">
              <w:rPr>
                <w:rFonts w:ascii="Times New Roman" w:eastAsia="Times New Roman" w:hAnsi="Times New Roman" w:cs="Times New Roman"/>
                <w:color w:val="000000"/>
                <w:sz w:val="18"/>
                <w:szCs w:val="18"/>
              </w:rPr>
              <w:br/>
              <w:t xml:space="preserve">и надбавок к ним </w:t>
            </w:r>
          </w:p>
        </w:tc>
        <w:tc>
          <w:tcPr>
            <w:tcW w:w="1082" w:type="pct"/>
            <w:gridSpan w:val="2"/>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Реквизиты решения об утверждении цен (тарифов) и надбавок к ним</w:t>
            </w:r>
          </w:p>
        </w:tc>
        <w:tc>
          <w:tcPr>
            <w:tcW w:w="518" w:type="pct"/>
            <w:vMerge w:val="restart"/>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Единица измерения</w:t>
            </w:r>
          </w:p>
        </w:tc>
        <w:tc>
          <w:tcPr>
            <w:tcW w:w="1068" w:type="pct"/>
            <w:gridSpan w:val="2"/>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 xml:space="preserve">Величина </w:t>
            </w:r>
            <w:r w:rsidRPr="00382185">
              <w:rPr>
                <w:rFonts w:ascii="Times New Roman" w:eastAsia="Times New Roman" w:hAnsi="Times New Roman" w:cs="Times New Roman"/>
                <w:color w:val="000000"/>
                <w:sz w:val="18"/>
                <w:szCs w:val="18"/>
              </w:rPr>
              <w:br/>
              <w:t>установленного тарифа или надбавки</w:t>
            </w:r>
          </w:p>
        </w:tc>
      </w:tr>
      <w:tr w:rsidR="00382185" w:rsidRPr="00382185" w:rsidTr="00382185">
        <w:trPr>
          <w:trHeight w:val="20"/>
          <w:tblHeader/>
          <w:jc w:val="center"/>
        </w:trPr>
        <w:tc>
          <w:tcPr>
            <w:tcW w:w="1695" w:type="pct"/>
            <w:gridSpan w:val="2"/>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p>
        </w:tc>
        <w:tc>
          <w:tcPr>
            <w:tcW w:w="638"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p>
        </w:tc>
        <w:tc>
          <w:tcPr>
            <w:tcW w:w="534" w:type="pct"/>
            <w:tcBorders>
              <w:top w:val="nil"/>
              <w:left w:val="nil"/>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дата</w:t>
            </w:r>
          </w:p>
        </w:tc>
        <w:tc>
          <w:tcPr>
            <w:tcW w:w="549" w:type="pct"/>
            <w:tcBorders>
              <w:top w:val="nil"/>
              <w:left w:val="nil"/>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номер</w:t>
            </w:r>
          </w:p>
        </w:tc>
        <w:tc>
          <w:tcPr>
            <w:tcW w:w="518"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p>
        </w:tc>
        <w:tc>
          <w:tcPr>
            <w:tcW w:w="534" w:type="pct"/>
            <w:tcBorders>
              <w:top w:val="nil"/>
              <w:left w:val="nil"/>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 xml:space="preserve">с 01.01.2026 г. </w:t>
            </w:r>
            <w:r w:rsidRPr="00382185">
              <w:rPr>
                <w:rFonts w:ascii="Times New Roman" w:eastAsia="Times New Roman" w:hAnsi="Times New Roman" w:cs="Times New Roman"/>
                <w:color w:val="000000"/>
                <w:sz w:val="18"/>
                <w:szCs w:val="18"/>
              </w:rPr>
              <w:br/>
              <w:t>по 30.06.2026 г.</w:t>
            </w:r>
          </w:p>
        </w:tc>
        <w:tc>
          <w:tcPr>
            <w:tcW w:w="534" w:type="pct"/>
            <w:tcBorders>
              <w:top w:val="nil"/>
              <w:left w:val="nil"/>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 xml:space="preserve">с 01.07.2026 г. </w:t>
            </w:r>
            <w:r w:rsidRPr="00382185">
              <w:rPr>
                <w:rFonts w:ascii="Times New Roman" w:eastAsia="Times New Roman" w:hAnsi="Times New Roman" w:cs="Times New Roman"/>
                <w:color w:val="000000"/>
                <w:sz w:val="18"/>
                <w:szCs w:val="18"/>
              </w:rPr>
              <w:br/>
              <w:t>по 31.12.2026 г.</w:t>
            </w:r>
          </w:p>
        </w:tc>
      </w:tr>
      <w:tr w:rsidR="00382185" w:rsidRPr="00382185" w:rsidTr="00956945">
        <w:trPr>
          <w:trHeight w:val="20"/>
          <w:jc w:val="center"/>
        </w:trPr>
        <w:tc>
          <w:tcPr>
            <w:tcW w:w="5000" w:type="pct"/>
            <w:gridSpan w:val="8"/>
            <w:tcBorders>
              <w:top w:val="single" w:sz="4" w:space="0" w:color="auto"/>
              <w:left w:val="single" w:sz="4" w:space="0" w:color="auto"/>
              <w:bottom w:val="single" w:sz="4" w:space="0" w:color="auto"/>
              <w:right w:val="nil"/>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b/>
                <w:bCs/>
                <w:color w:val="000000"/>
                <w:sz w:val="18"/>
                <w:szCs w:val="18"/>
              </w:rPr>
            </w:pPr>
            <w:r w:rsidRPr="00382185">
              <w:rPr>
                <w:rFonts w:ascii="Times New Roman" w:eastAsia="Times New Roman" w:hAnsi="Times New Roman" w:cs="Times New Roman"/>
                <w:b/>
                <w:bCs/>
                <w:color w:val="000000"/>
                <w:sz w:val="18"/>
                <w:szCs w:val="18"/>
              </w:rPr>
              <w:t>Тариф на тепловую энергию</w:t>
            </w:r>
          </w:p>
        </w:tc>
      </w:tr>
      <w:tr w:rsidR="00382185" w:rsidRPr="00382185" w:rsidTr="00382185">
        <w:trPr>
          <w:trHeight w:val="483"/>
          <w:jc w:val="center"/>
        </w:trPr>
        <w:tc>
          <w:tcPr>
            <w:tcW w:w="1028" w:type="pct"/>
            <w:vMerge w:val="restart"/>
            <w:tcBorders>
              <w:top w:val="nil"/>
              <w:left w:val="single" w:sz="4" w:space="0" w:color="auto"/>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Потребители, оплачивающие производство и передачу тепловой энергии (тариф указан без учета НДС)</w:t>
            </w:r>
          </w:p>
        </w:tc>
        <w:tc>
          <w:tcPr>
            <w:tcW w:w="666" w:type="pct"/>
            <w:vMerge w:val="restart"/>
            <w:tcBorders>
              <w:top w:val="nil"/>
              <w:left w:val="single" w:sz="4" w:space="0" w:color="auto"/>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Кингисеппский муниципальный район</w:t>
            </w:r>
          </w:p>
        </w:tc>
        <w:tc>
          <w:tcPr>
            <w:tcW w:w="638" w:type="pct"/>
            <w:vMerge w:val="restart"/>
            <w:tcBorders>
              <w:top w:val="nil"/>
              <w:left w:val="single" w:sz="4" w:space="0" w:color="auto"/>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Комитет по тарифам и ценовой политике  Ленинградской области</w:t>
            </w:r>
          </w:p>
        </w:tc>
        <w:tc>
          <w:tcPr>
            <w:tcW w:w="534" w:type="pct"/>
            <w:vMerge w:val="restart"/>
            <w:tcBorders>
              <w:top w:val="nil"/>
              <w:left w:val="single" w:sz="4" w:space="0" w:color="auto"/>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19.12.2025</w:t>
            </w:r>
          </w:p>
        </w:tc>
        <w:tc>
          <w:tcPr>
            <w:tcW w:w="549" w:type="pct"/>
            <w:vMerge w:val="restart"/>
            <w:tcBorders>
              <w:top w:val="nil"/>
              <w:left w:val="single" w:sz="4" w:space="0" w:color="auto"/>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sz w:val="18"/>
                <w:szCs w:val="18"/>
              </w:rPr>
            </w:pPr>
            <w:r w:rsidRPr="00382185">
              <w:rPr>
                <w:rFonts w:ascii="Times New Roman" w:eastAsia="Times New Roman" w:hAnsi="Times New Roman" w:cs="Times New Roman"/>
                <w:sz w:val="18"/>
                <w:szCs w:val="18"/>
              </w:rPr>
              <w:t>Приказ  №484-п от 25.11.2022 (в ред. Приказа №523-п от 19.12.2025)</w:t>
            </w:r>
          </w:p>
        </w:tc>
        <w:tc>
          <w:tcPr>
            <w:tcW w:w="518" w:type="pct"/>
            <w:vMerge w:val="restart"/>
            <w:tcBorders>
              <w:top w:val="nil"/>
              <w:left w:val="single" w:sz="4" w:space="0" w:color="auto"/>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руб/Гкал</w:t>
            </w:r>
          </w:p>
        </w:tc>
        <w:tc>
          <w:tcPr>
            <w:tcW w:w="534" w:type="pct"/>
            <w:vMerge w:val="restart"/>
            <w:tcBorders>
              <w:top w:val="nil"/>
              <w:left w:val="single" w:sz="4" w:space="0" w:color="auto"/>
              <w:bottom w:val="single" w:sz="4" w:space="0" w:color="000000"/>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3398,51</w:t>
            </w:r>
          </w:p>
        </w:tc>
        <w:tc>
          <w:tcPr>
            <w:tcW w:w="534" w:type="pct"/>
            <w:vMerge w:val="restart"/>
            <w:tcBorders>
              <w:top w:val="nil"/>
              <w:left w:val="single" w:sz="4" w:space="0" w:color="auto"/>
              <w:bottom w:val="single" w:sz="4" w:space="0" w:color="000000"/>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4242,79</w:t>
            </w:r>
          </w:p>
        </w:tc>
      </w:tr>
      <w:tr w:rsidR="00382185" w:rsidRPr="00382185" w:rsidTr="00382185">
        <w:trPr>
          <w:trHeight w:val="483"/>
          <w:jc w:val="center"/>
        </w:trPr>
        <w:tc>
          <w:tcPr>
            <w:tcW w:w="102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p>
        </w:tc>
        <w:tc>
          <w:tcPr>
            <w:tcW w:w="66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p>
        </w:tc>
        <w:tc>
          <w:tcPr>
            <w:tcW w:w="63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p>
        </w:tc>
        <w:tc>
          <w:tcPr>
            <w:tcW w:w="534"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p>
        </w:tc>
        <w:tc>
          <w:tcPr>
            <w:tcW w:w="54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sz w:val="18"/>
                <w:szCs w:val="18"/>
              </w:rPr>
            </w:pPr>
          </w:p>
        </w:tc>
        <w:tc>
          <w:tcPr>
            <w:tcW w:w="51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p>
        </w:tc>
        <w:tc>
          <w:tcPr>
            <w:tcW w:w="534"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p>
        </w:tc>
        <w:tc>
          <w:tcPr>
            <w:tcW w:w="534"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p>
        </w:tc>
      </w:tr>
      <w:tr w:rsidR="00382185" w:rsidRPr="00382185" w:rsidTr="00382185">
        <w:trPr>
          <w:trHeight w:val="483"/>
          <w:jc w:val="center"/>
        </w:trPr>
        <w:tc>
          <w:tcPr>
            <w:tcW w:w="1028" w:type="pct"/>
            <w:vMerge w:val="restart"/>
            <w:tcBorders>
              <w:top w:val="nil"/>
              <w:left w:val="single" w:sz="4" w:space="0" w:color="auto"/>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Население (тариф указан с учетом НДС) МО "Большелуцкое сельское поселение"</w:t>
            </w:r>
          </w:p>
        </w:tc>
        <w:tc>
          <w:tcPr>
            <w:tcW w:w="666" w:type="pct"/>
            <w:vMerge w:val="restart"/>
            <w:tcBorders>
              <w:top w:val="nil"/>
              <w:left w:val="single" w:sz="4" w:space="0" w:color="auto"/>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Кингисеппский муниципальный район</w:t>
            </w:r>
          </w:p>
        </w:tc>
        <w:tc>
          <w:tcPr>
            <w:tcW w:w="638" w:type="pct"/>
            <w:vMerge w:val="restart"/>
            <w:tcBorders>
              <w:top w:val="nil"/>
              <w:left w:val="single" w:sz="4" w:space="0" w:color="auto"/>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Комитет по тарифам и ценовой политике  Ленинградской области</w:t>
            </w:r>
          </w:p>
        </w:tc>
        <w:tc>
          <w:tcPr>
            <w:tcW w:w="534" w:type="pct"/>
            <w:vMerge w:val="restart"/>
            <w:tcBorders>
              <w:top w:val="nil"/>
              <w:left w:val="single" w:sz="4" w:space="0" w:color="auto"/>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19.12.2025</w:t>
            </w:r>
          </w:p>
        </w:tc>
        <w:tc>
          <w:tcPr>
            <w:tcW w:w="549" w:type="pct"/>
            <w:vMerge w:val="restart"/>
            <w:tcBorders>
              <w:top w:val="nil"/>
              <w:left w:val="single" w:sz="4" w:space="0" w:color="auto"/>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Приказ №575-п</w:t>
            </w:r>
          </w:p>
        </w:tc>
        <w:tc>
          <w:tcPr>
            <w:tcW w:w="518" w:type="pct"/>
            <w:vMerge w:val="restart"/>
            <w:tcBorders>
              <w:top w:val="nil"/>
              <w:left w:val="single" w:sz="4" w:space="0" w:color="auto"/>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руб/Гкал</w:t>
            </w:r>
          </w:p>
        </w:tc>
        <w:tc>
          <w:tcPr>
            <w:tcW w:w="534" w:type="pct"/>
            <w:vMerge w:val="restart"/>
            <w:tcBorders>
              <w:top w:val="nil"/>
              <w:left w:val="single" w:sz="4" w:space="0" w:color="auto"/>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3 558,34</w:t>
            </w:r>
          </w:p>
        </w:tc>
        <w:tc>
          <w:tcPr>
            <w:tcW w:w="534" w:type="pct"/>
            <w:vMerge w:val="restart"/>
            <w:tcBorders>
              <w:top w:val="nil"/>
              <w:left w:val="single" w:sz="4" w:space="0" w:color="auto"/>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3 780,00</w:t>
            </w:r>
          </w:p>
        </w:tc>
      </w:tr>
      <w:tr w:rsidR="00382185" w:rsidRPr="00382185" w:rsidTr="00382185">
        <w:trPr>
          <w:trHeight w:val="483"/>
          <w:jc w:val="center"/>
        </w:trPr>
        <w:tc>
          <w:tcPr>
            <w:tcW w:w="102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p>
        </w:tc>
        <w:tc>
          <w:tcPr>
            <w:tcW w:w="66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p>
        </w:tc>
        <w:tc>
          <w:tcPr>
            <w:tcW w:w="63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p>
        </w:tc>
        <w:tc>
          <w:tcPr>
            <w:tcW w:w="534"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p>
        </w:tc>
        <w:tc>
          <w:tcPr>
            <w:tcW w:w="54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p>
        </w:tc>
        <w:tc>
          <w:tcPr>
            <w:tcW w:w="51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p>
        </w:tc>
        <w:tc>
          <w:tcPr>
            <w:tcW w:w="534"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p>
        </w:tc>
        <w:tc>
          <w:tcPr>
            <w:tcW w:w="534"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p>
        </w:tc>
      </w:tr>
      <w:tr w:rsidR="00382185" w:rsidRPr="00382185" w:rsidTr="00956945">
        <w:trPr>
          <w:trHeight w:val="20"/>
          <w:jc w:val="center"/>
        </w:trPr>
        <w:tc>
          <w:tcPr>
            <w:tcW w:w="5000" w:type="pct"/>
            <w:gridSpan w:val="8"/>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b/>
                <w:bCs/>
                <w:color w:val="000000"/>
                <w:sz w:val="18"/>
                <w:szCs w:val="18"/>
              </w:rPr>
            </w:pPr>
            <w:r w:rsidRPr="00382185">
              <w:rPr>
                <w:rFonts w:ascii="Times New Roman" w:eastAsia="Times New Roman" w:hAnsi="Times New Roman" w:cs="Times New Roman"/>
                <w:b/>
                <w:bCs/>
                <w:color w:val="000000"/>
                <w:sz w:val="18"/>
                <w:szCs w:val="18"/>
              </w:rPr>
              <w:t>Тариф на горячее водоснабжение</w:t>
            </w:r>
          </w:p>
        </w:tc>
      </w:tr>
      <w:tr w:rsidR="00382185" w:rsidRPr="00382185" w:rsidTr="00956945">
        <w:trPr>
          <w:trHeight w:val="20"/>
          <w:jc w:val="center"/>
        </w:trPr>
        <w:tc>
          <w:tcPr>
            <w:tcW w:w="5000" w:type="pct"/>
            <w:gridSpan w:val="8"/>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b/>
                <w:bCs/>
                <w:color w:val="000000"/>
                <w:sz w:val="18"/>
                <w:szCs w:val="18"/>
              </w:rPr>
            </w:pPr>
            <w:r w:rsidRPr="00382185">
              <w:rPr>
                <w:rFonts w:ascii="Times New Roman" w:eastAsia="Times New Roman" w:hAnsi="Times New Roman" w:cs="Times New Roman"/>
                <w:b/>
                <w:bCs/>
                <w:color w:val="000000"/>
                <w:sz w:val="18"/>
                <w:szCs w:val="18"/>
              </w:rPr>
              <w:t>Потребители (кроме населения), оплачивающие производство и передачу горячей воды (тариф указан без учета НДС)</w:t>
            </w:r>
          </w:p>
        </w:tc>
      </w:tr>
      <w:tr w:rsidR="00382185" w:rsidRPr="00382185" w:rsidTr="00382185">
        <w:trPr>
          <w:trHeight w:val="20"/>
          <w:jc w:val="center"/>
        </w:trPr>
        <w:tc>
          <w:tcPr>
            <w:tcW w:w="1028"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Тариф на горячую воду в открытой системе теплоснабжения (горячего водоснабжения), закрытая система теплоснабжения (горячего водоснабжения) без теплового пункта</w:t>
            </w:r>
          </w:p>
        </w:tc>
        <w:tc>
          <w:tcPr>
            <w:tcW w:w="666" w:type="pct"/>
            <w:vMerge w:val="restart"/>
            <w:tcBorders>
              <w:top w:val="nil"/>
              <w:left w:val="single" w:sz="4" w:space="0" w:color="auto"/>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Кингисеппский муниципальный район</w:t>
            </w:r>
          </w:p>
        </w:tc>
        <w:tc>
          <w:tcPr>
            <w:tcW w:w="638" w:type="pct"/>
            <w:vMerge w:val="restart"/>
            <w:tcBorders>
              <w:top w:val="nil"/>
              <w:left w:val="single" w:sz="4" w:space="0" w:color="auto"/>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Комитет по тарифам и ценовой политике  Ленинградской области</w:t>
            </w:r>
          </w:p>
        </w:tc>
        <w:tc>
          <w:tcPr>
            <w:tcW w:w="534" w:type="pct"/>
            <w:vMerge w:val="restart"/>
            <w:tcBorders>
              <w:top w:val="nil"/>
              <w:left w:val="single" w:sz="4" w:space="0" w:color="auto"/>
              <w:bottom w:val="single" w:sz="4" w:space="0" w:color="000000"/>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19.12.2025</w:t>
            </w:r>
          </w:p>
        </w:tc>
        <w:tc>
          <w:tcPr>
            <w:tcW w:w="549" w:type="pct"/>
            <w:vMerge w:val="restart"/>
            <w:tcBorders>
              <w:top w:val="nil"/>
              <w:left w:val="single" w:sz="4" w:space="0" w:color="auto"/>
              <w:bottom w:val="single" w:sz="4" w:space="0" w:color="000000"/>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sz w:val="18"/>
                <w:szCs w:val="18"/>
              </w:rPr>
            </w:pPr>
            <w:r w:rsidRPr="00382185">
              <w:rPr>
                <w:rFonts w:ascii="Times New Roman" w:eastAsia="Times New Roman" w:hAnsi="Times New Roman" w:cs="Times New Roman"/>
                <w:sz w:val="18"/>
                <w:szCs w:val="18"/>
              </w:rPr>
              <w:t>Приказ  №484-п от 25.11.2022 (в ред. Приказа №543-п от 27.12.2024)</w:t>
            </w:r>
          </w:p>
        </w:tc>
        <w:tc>
          <w:tcPr>
            <w:tcW w:w="518" w:type="pct"/>
            <w:vMerge w:val="restart"/>
            <w:tcBorders>
              <w:top w:val="nil"/>
              <w:left w:val="single" w:sz="4" w:space="0" w:color="auto"/>
              <w:bottom w:val="single" w:sz="4" w:space="0" w:color="000000"/>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 </w:t>
            </w:r>
          </w:p>
        </w:tc>
        <w:tc>
          <w:tcPr>
            <w:tcW w:w="534" w:type="pct"/>
            <w:vMerge w:val="restart"/>
            <w:tcBorders>
              <w:top w:val="nil"/>
              <w:left w:val="single" w:sz="4" w:space="0" w:color="auto"/>
              <w:bottom w:val="single" w:sz="4" w:space="0" w:color="000000"/>
              <w:right w:val="single" w:sz="4" w:space="0" w:color="auto"/>
            </w:tcBorders>
            <w:shd w:val="clear" w:color="000000" w:fill="FFFFFF"/>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b/>
                <w:bCs/>
                <w:color w:val="000000"/>
                <w:sz w:val="18"/>
                <w:szCs w:val="18"/>
              </w:rPr>
            </w:pPr>
            <w:r w:rsidRPr="00382185">
              <w:rPr>
                <w:rFonts w:ascii="Times New Roman" w:eastAsia="Times New Roman" w:hAnsi="Times New Roman" w:cs="Times New Roman"/>
                <w:b/>
                <w:bCs/>
                <w:color w:val="000000"/>
                <w:sz w:val="18"/>
                <w:szCs w:val="18"/>
              </w:rPr>
              <w:t> </w:t>
            </w:r>
          </w:p>
        </w:tc>
        <w:tc>
          <w:tcPr>
            <w:tcW w:w="534" w:type="pct"/>
            <w:vMerge w:val="restart"/>
            <w:tcBorders>
              <w:top w:val="nil"/>
              <w:left w:val="single" w:sz="4" w:space="0" w:color="auto"/>
              <w:bottom w:val="single" w:sz="4" w:space="0" w:color="000000"/>
              <w:right w:val="single" w:sz="4" w:space="0" w:color="auto"/>
            </w:tcBorders>
            <w:shd w:val="clear" w:color="000000" w:fill="FFFFFF"/>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b/>
                <w:bCs/>
                <w:color w:val="000000"/>
                <w:sz w:val="18"/>
                <w:szCs w:val="18"/>
              </w:rPr>
            </w:pPr>
            <w:r w:rsidRPr="00382185">
              <w:rPr>
                <w:rFonts w:ascii="Times New Roman" w:eastAsia="Times New Roman" w:hAnsi="Times New Roman" w:cs="Times New Roman"/>
                <w:b/>
                <w:bCs/>
                <w:color w:val="000000"/>
                <w:sz w:val="18"/>
                <w:szCs w:val="18"/>
              </w:rPr>
              <w:t> </w:t>
            </w:r>
          </w:p>
        </w:tc>
      </w:tr>
      <w:tr w:rsidR="00382185" w:rsidRPr="00382185" w:rsidTr="00382185">
        <w:trPr>
          <w:trHeight w:val="20"/>
          <w:jc w:val="center"/>
        </w:trPr>
        <w:tc>
          <w:tcPr>
            <w:tcW w:w="1028"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в т.ч.</w:t>
            </w:r>
          </w:p>
        </w:tc>
        <w:tc>
          <w:tcPr>
            <w:tcW w:w="66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p>
        </w:tc>
        <w:tc>
          <w:tcPr>
            <w:tcW w:w="63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p>
        </w:tc>
        <w:tc>
          <w:tcPr>
            <w:tcW w:w="534"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p>
        </w:tc>
        <w:tc>
          <w:tcPr>
            <w:tcW w:w="549"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sz w:val="18"/>
                <w:szCs w:val="18"/>
              </w:rPr>
            </w:pPr>
          </w:p>
        </w:tc>
        <w:tc>
          <w:tcPr>
            <w:tcW w:w="518"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p>
        </w:tc>
        <w:tc>
          <w:tcPr>
            <w:tcW w:w="534"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b/>
                <w:bCs/>
                <w:color w:val="000000"/>
                <w:sz w:val="18"/>
                <w:szCs w:val="18"/>
              </w:rPr>
            </w:pPr>
          </w:p>
        </w:tc>
        <w:tc>
          <w:tcPr>
            <w:tcW w:w="534"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b/>
                <w:bCs/>
                <w:color w:val="000000"/>
                <w:sz w:val="18"/>
                <w:szCs w:val="18"/>
              </w:rPr>
            </w:pPr>
          </w:p>
        </w:tc>
      </w:tr>
      <w:tr w:rsidR="00382185" w:rsidRPr="00382185" w:rsidTr="00382185">
        <w:trPr>
          <w:trHeight w:val="20"/>
          <w:jc w:val="center"/>
        </w:trPr>
        <w:tc>
          <w:tcPr>
            <w:tcW w:w="1028"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Компонент на теплоноситель/холодную воду</w:t>
            </w:r>
          </w:p>
        </w:tc>
        <w:tc>
          <w:tcPr>
            <w:tcW w:w="66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p>
        </w:tc>
        <w:tc>
          <w:tcPr>
            <w:tcW w:w="63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p>
        </w:tc>
        <w:tc>
          <w:tcPr>
            <w:tcW w:w="534"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p>
        </w:tc>
        <w:tc>
          <w:tcPr>
            <w:tcW w:w="549"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sz w:val="18"/>
                <w:szCs w:val="18"/>
              </w:rPr>
            </w:pPr>
          </w:p>
        </w:tc>
        <w:tc>
          <w:tcPr>
            <w:tcW w:w="518" w:type="pct"/>
            <w:tcBorders>
              <w:top w:val="nil"/>
              <w:left w:val="nil"/>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руб/куб.м</w:t>
            </w:r>
          </w:p>
        </w:tc>
        <w:tc>
          <w:tcPr>
            <w:tcW w:w="534" w:type="pct"/>
            <w:tcBorders>
              <w:top w:val="nil"/>
              <w:left w:val="nil"/>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64,01</w:t>
            </w:r>
          </w:p>
        </w:tc>
        <w:tc>
          <w:tcPr>
            <w:tcW w:w="534" w:type="pct"/>
            <w:tcBorders>
              <w:top w:val="nil"/>
              <w:left w:val="nil"/>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64,01</w:t>
            </w:r>
          </w:p>
        </w:tc>
      </w:tr>
      <w:tr w:rsidR="00382185" w:rsidRPr="00382185" w:rsidTr="00382185">
        <w:trPr>
          <w:trHeight w:val="20"/>
          <w:jc w:val="center"/>
        </w:trPr>
        <w:tc>
          <w:tcPr>
            <w:tcW w:w="1028"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Компонент на тепловую энергию</w:t>
            </w:r>
          </w:p>
        </w:tc>
        <w:tc>
          <w:tcPr>
            <w:tcW w:w="66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p>
        </w:tc>
        <w:tc>
          <w:tcPr>
            <w:tcW w:w="63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p>
        </w:tc>
        <w:tc>
          <w:tcPr>
            <w:tcW w:w="534"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p>
        </w:tc>
        <w:tc>
          <w:tcPr>
            <w:tcW w:w="549"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sz w:val="18"/>
                <w:szCs w:val="18"/>
              </w:rPr>
            </w:pPr>
          </w:p>
        </w:tc>
        <w:tc>
          <w:tcPr>
            <w:tcW w:w="518" w:type="pct"/>
            <w:tcBorders>
              <w:top w:val="nil"/>
              <w:left w:val="nil"/>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руб/Гкал</w:t>
            </w:r>
          </w:p>
        </w:tc>
        <w:tc>
          <w:tcPr>
            <w:tcW w:w="534" w:type="pct"/>
            <w:tcBorders>
              <w:top w:val="nil"/>
              <w:left w:val="nil"/>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3 398,51</w:t>
            </w:r>
          </w:p>
        </w:tc>
        <w:tc>
          <w:tcPr>
            <w:tcW w:w="534" w:type="pct"/>
            <w:tcBorders>
              <w:top w:val="nil"/>
              <w:left w:val="nil"/>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4 242,79</w:t>
            </w:r>
          </w:p>
        </w:tc>
      </w:tr>
      <w:tr w:rsidR="00382185" w:rsidRPr="00382185" w:rsidTr="00956945">
        <w:trPr>
          <w:trHeight w:val="20"/>
          <w:jc w:val="center"/>
        </w:trPr>
        <w:tc>
          <w:tcPr>
            <w:tcW w:w="5000" w:type="pct"/>
            <w:gridSpan w:val="8"/>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b/>
                <w:bCs/>
                <w:color w:val="000000"/>
                <w:sz w:val="18"/>
                <w:szCs w:val="18"/>
              </w:rPr>
            </w:pPr>
            <w:r w:rsidRPr="00382185">
              <w:rPr>
                <w:rFonts w:ascii="Times New Roman" w:eastAsia="Times New Roman" w:hAnsi="Times New Roman" w:cs="Times New Roman"/>
                <w:b/>
                <w:bCs/>
                <w:color w:val="000000"/>
                <w:sz w:val="18"/>
                <w:szCs w:val="18"/>
              </w:rPr>
              <w:t>Население  МО "Большелуцкое сельское поселение" (тариф указан с учетом НДС)</w:t>
            </w:r>
          </w:p>
        </w:tc>
      </w:tr>
      <w:tr w:rsidR="00382185" w:rsidRPr="00382185" w:rsidTr="00956945">
        <w:trPr>
          <w:trHeight w:val="20"/>
          <w:jc w:val="center"/>
        </w:trPr>
        <w:tc>
          <w:tcPr>
            <w:tcW w:w="5000" w:type="pct"/>
            <w:gridSpan w:val="8"/>
            <w:tcBorders>
              <w:top w:val="single" w:sz="4" w:space="0" w:color="auto"/>
              <w:left w:val="single" w:sz="4" w:space="0" w:color="auto"/>
              <w:bottom w:val="single" w:sz="4" w:space="0" w:color="auto"/>
              <w:right w:val="nil"/>
            </w:tcBorders>
            <w:shd w:val="clear" w:color="000000" w:fill="FFFFFF"/>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b/>
                <w:bCs/>
                <w:color w:val="000000"/>
                <w:sz w:val="18"/>
                <w:szCs w:val="18"/>
              </w:rPr>
            </w:pPr>
            <w:r w:rsidRPr="00382185">
              <w:rPr>
                <w:rFonts w:ascii="Times New Roman" w:eastAsia="Times New Roman" w:hAnsi="Times New Roman" w:cs="Times New Roman"/>
                <w:b/>
                <w:bCs/>
                <w:color w:val="000000"/>
                <w:sz w:val="18"/>
                <w:szCs w:val="18"/>
              </w:rPr>
              <w:t>С наружной сетью горячего водоснабжения, с изолированными стояками, с полотенцесушителями</w:t>
            </w:r>
          </w:p>
        </w:tc>
      </w:tr>
      <w:tr w:rsidR="00382185" w:rsidRPr="00382185" w:rsidTr="00382185">
        <w:trPr>
          <w:trHeight w:val="20"/>
          <w:jc w:val="center"/>
        </w:trPr>
        <w:tc>
          <w:tcPr>
            <w:tcW w:w="1028"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Компонент на теплоноситель/холодную воду</w:t>
            </w:r>
          </w:p>
        </w:tc>
        <w:tc>
          <w:tcPr>
            <w:tcW w:w="666" w:type="pct"/>
            <w:vMerge w:val="restart"/>
            <w:tcBorders>
              <w:top w:val="nil"/>
              <w:left w:val="single" w:sz="4" w:space="0" w:color="auto"/>
              <w:bottom w:val="single" w:sz="4" w:space="0" w:color="000000"/>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Кингисеппский муниципальный район</w:t>
            </w:r>
          </w:p>
        </w:tc>
        <w:tc>
          <w:tcPr>
            <w:tcW w:w="638" w:type="pct"/>
            <w:vMerge w:val="restart"/>
            <w:tcBorders>
              <w:top w:val="nil"/>
              <w:left w:val="single" w:sz="4" w:space="0" w:color="auto"/>
              <w:bottom w:val="single" w:sz="4" w:space="0" w:color="000000"/>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Комитет по тарифам и ценовой политике  Ленинградской области</w:t>
            </w:r>
          </w:p>
        </w:tc>
        <w:tc>
          <w:tcPr>
            <w:tcW w:w="534" w:type="pct"/>
            <w:vMerge w:val="restart"/>
            <w:tcBorders>
              <w:top w:val="nil"/>
              <w:left w:val="single" w:sz="4" w:space="0" w:color="auto"/>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19.12.2025</w:t>
            </w:r>
          </w:p>
        </w:tc>
        <w:tc>
          <w:tcPr>
            <w:tcW w:w="549" w:type="pct"/>
            <w:vMerge w:val="restart"/>
            <w:tcBorders>
              <w:top w:val="nil"/>
              <w:left w:val="single" w:sz="4" w:space="0" w:color="auto"/>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Приказ №575-п</w:t>
            </w:r>
          </w:p>
        </w:tc>
        <w:tc>
          <w:tcPr>
            <w:tcW w:w="518" w:type="pct"/>
            <w:tcBorders>
              <w:top w:val="nil"/>
              <w:left w:val="nil"/>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руб/куб.м</w:t>
            </w:r>
          </w:p>
        </w:tc>
        <w:tc>
          <w:tcPr>
            <w:tcW w:w="534" w:type="pct"/>
            <w:tcBorders>
              <w:top w:val="nil"/>
              <w:left w:val="nil"/>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38,57</w:t>
            </w:r>
          </w:p>
        </w:tc>
        <w:tc>
          <w:tcPr>
            <w:tcW w:w="534" w:type="pct"/>
            <w:tcBorders>
              <w:top w:val="nil"/>
              <w:left w:val="nil"/>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42,93</w:t>
            </w:r>
          </w:p>
        </w:tc>
      </w:tr>
      <w:tr w:rsidR="00382185" w:rsidRPr="00382185" w:rsidTr="00382185">
        <w:trPr>
          <w:trHeight w:val="20"/>
          <w:jc w:val="center"/>
        </w:trPr>
        <w:tc>
          <w:tcPr>
            <w:tcW w:w="1028"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Компонент на тепловую энергию</w:t>
            </w:r>
          </w:p>
        </w:tc>
        <w:tc>
          <w:tcPr>
            <w:tcW w:w="666"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p>
        </w:tc>
        <w:tc>
          <w:tcPr>
            <w:tcW w:w="638" w:type="pct"/>
            <w:vMerge/>
            <w:tcBorders>
              <w:top w:val="nil"/>
              <w:left w:val="single" w:sz="4" w:space="0" w:color="auto"/>
              <w:bottom w:val="single" w:sz="4" w:space="0" w:color="000000"/>
              <w:right w:val="single" w:sz="4" w:space="0" w:color="auto"/>
            </w:tcBorders>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p>
        </w:tc>
        <w:tc>
          <w:tcPr>
            <w:tcW w:w="534"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p>
        </w:tc>
        <w:tc>
          <w:tcPr>
            <w:tcW w:w="54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p>
        </w:tc>
        <w:tc>
          <w:tcPr>
            <w:tcW w:w="518" w:type="pct"/>
            <w:tcBorders>
              <w:top w:val="nil"/>
              <w:left w:val="nil"/>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руб/Гкал</w:t>
            </w:r>
          </w:p>
        </w:tc>
        <w:tc>
          <w:tcPr>
            <w:tcW w:w="534" w:type="pct"/>
            <w:tcBorders>
              <w:top w:val="nil"/>
              <w:left w:val="nil"/>
              <w:bottom w:val="single" w:sz="4" w:space="0" w:color="auto"/>
              <w:right w:val="single" w:sz="4" w:space="0" w:color="auto"/>
            </w:tcBorders>
            <w:shd w:val="clear" w:color="000000" w:fill="FFFFFF"/>
            <w:tcMar>
              <w:left w:w="28" w:type="dxa"/>
              <w:right w:w="28" w:type="dxa"/>
            </w:tcMar>
            <w:vAlign w:val="center"/>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2763,85</w:t>
            </w:r>
          </w:p>
        </w:tc>
        <w:tc>
          <w:tcPr>
            <w:tcW w:w="534" w:type="pct"/>
            <w:tcBorders>
              <w:top w:val="nil"/>
              <w:left w:val="nil"/>
              <w:bottom w:val="single" w:sz="4" w:space="0" w:color="auto"/>
              <w:right w:val="single" w:sz="4" w:space="0" w:color="auto"/>
            </w:tcBorders>
            <w:shd w:val="clear" w:color="000000" w:fill="FFFFFF"/>
            <w:tcMar>
              <w:left w:w="28" w:type="dxa"/>
              <w:right w:w="28" w:type="dxa"/>
            </w:tcMar>
            <w:vAlign w:val="center"/>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3076,17</w:t>
            </w:r>
          </w:p>
        </w:tc>
      </w:tr>
      <w:tr w:rsidR="00382185" w:rsidRPr="00382185" w:rsidTr="00382185">
        <w:trPr>
          <w:trHeight w:val="20"/>
          <w:jc w:val="center"/>
        </w:trPr>
        <w:tc>
          <w:tcPr>
            <w:tcW w:w="1028"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b/>
                <w:bCs/>
                <w:color w:val="000000"/>
                <w:sz w:val="18"/>
                <w:szCs w:val="18"/>
              </w:rPr>
            </w:pPr>
            <w:r w:rsidRPr="00382185">
              <w:rPr>
                <w:rFonts w:ascii="Times New Roman" w:eastAsia="Times New Roman" w:hAnsi="Times New Roman" w:cs="Times New Roman"/>
                <w:b/>
                <w:bCs/>
                <w:color w:val="000000"/>
                <w:sz w:val="18"/>
                <w:szCs w:val="18"/>
              </w:rPr>
              <w:t>С наружной сетью горячего водоснабжения, с изолированными стояками, без полотенцесушителей</w:t>
            </w:r>
          </w:p>
        </w:tc>
        <w:tc>
          <w:tcPr>
            <w:tcW w:w="666" w:type="pct"/>
            <w:tcBorders>
              <w:top w:val="nil"/>
              <w:left w:val="nil"/>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b/>
                <w:bCs/>
                <w:color w:val="000000"/>
                <w:sz w:val="18"/>
                <w:szCs w:val="18"/>
              </w:rPr>
            </w:pPr>
            <w:r w:rsidRPr="00382185">
              <w:rPr>
                <w:rFonts w:ascii="Times New Roman" w:eastAsia="Times New Roman" w:hAnsi="Times New Roman" w:cs="Times New Roman"/>
                <w:b/>
                <w:bCs/>
                <w:color w:val="000000"/>
                <w:sz w:val="18"/>
                <w:szCs w:val="18"/>
              </w:rPr>
              <w:t> </w:t>
            </w:r>
          </w:p>
        </w:tc>
        <w:tc>
          <w:tcPr>
            <w:tcW w:w="638" w:type="pct"/>
            <w:tcBorders>
              <w:top w:val="nil"/>
              <w:left w:val="nil"/>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b/>
                <w:bCs/>
                <w:color w:val="000000"/>
                <w:sz w:val="18"/>
                <w:szCs w:val="18"/>
              </w:rPr>
            </w:pPr>
            <w:r w:rsidRPr="00382185">
              <w:rPr>
                <w:rFonts w:ascii="Times New Roman" w:eastAsia="Times New Roman" w:hAnsi="Times New Roman" w:cs="Times New Roman"/>
                <w:b/>
                <w:bCs/>
                <w:color w:val="000000"/>
                <w:sz w:val="18"/>
                <w:szCs w:val="18"/>
              </w:rPr>
              <w:t> </w:t>
            </w:r>
          </w:p>
        </w:tc>
        <w:tc>
          <w:tcPr>
            <w:tcW w:w="534" w:type="pct"/>
            <w:tcBorders>
              <w:top w:val="nil"/>
              <w:left w:val="nil"/>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b/>
                <w:bCs/>
                <w:color w:val="000000"/>
                <w:sz w:val="18"/>
                <w:szCs w:val="18"/>
              </w:rPr>
            </w:pPr>
            <w:r w:rsidRPr="00382185">
              <w:rPr>
                <w:rFonts w:ascii="Times New Roman" w:eastAsia="Times New Roman" w:hAnsi="Times New Roman" w:cs="Times New Roman"/>
                <w:b/>
                <w:bCs/>
                <w:color w:val="000000"/>
                <w:sz w:val="18"/>
                <w:szCs w:val="18"/>
              </w:rPr>
              <w:t> </w:t>
            </w:r>
          </w:p>
        </w:tc>
        <w:tc>
          <w:tcPr>
            <w:tcW w:w="549" w:type="pct"/>
            <w:tcBorders>
              <w:top w:val="nil"/>
              <w:left w:val="nil"/>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b/>
                <w:bCs/>
                <w:color w:val="000000"/>
                <w:sz w:val="18"/>
                <w:szCs w:val="18"/>
              </w:rPr>
            </w:pPr>
            <w:r w:rsidRPr="00382185">
              <w:rPr>
                <w:rFonts w:ascii="Times New Roman" w:eastAsia="Times New Roman" w:hAnsi="Times New Roman" w:cs="Times New Roman"/>
                <w:b/>
                <w:bCs/>
                <w:color w:val="000000"/>
                <w:sz w:val="18"/>
                <w:szCs w:val="18"/>
              </w:rPr>
              <w:t> </w:t>
            </w:r>
          </w:p>
        </w:tc>
        <w:tc>
          <w:tcPr>
            <w:tcW w:w="518" w:type="pct"/>
            <w:tcBorders>
              <w:top w:val="nil"/>
              <w:left w:val="nil"/>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b/>
                <w:bCs/>
                <w:color w:val="000000"/>
                <w:sz w:val="18"/>
                <w:szCs w:val="18"/>
              </w:rPr>
            </w:pPr>
            <w:r w:rsidRPr="00382185">
              <w:rPr>
                <w:rFonts w:ascii="Times New Roman" w:eastAsia="Times New Roman" w:hAnsi="Times New Roman" w:cs="Times New Roman"/>
                <w:b/>
                <w:bCs/>
                <w:color w:val="000000"/>
                <w:sz w:val="18"/>
                <w:szCs w:val="18"/>
              </w:rPr>
              <w:t> </w:t>
            </w:r>
          </w:p>
        </w:tc>
        <w:tc>
          <w:tcPr>
            <w:tcW w:w="534" w:type="pct"/>
            <w:tcBorders>
              <w:top w:val="nil"/>
              <w:left w:val="nil"/>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b/>
                <w:bCs/>
                <w:color w:val="000000"/>
                <w:sz w:val="18"/>
                <w:szCs w:val="18"/>
              </w:rPr>
            </w:pPr>
            <w:r w:rsidRPr="00382185">
              <w:rPr>
                <w:rFonts w:ascii="Times New Roman" w:eastAsia="Times New Roman" w:hAnsi="Times New Roman" w:cs="Times New Roman"/>
                <w:b/>
                <w:bCs/>
                <w:color w:val="000000"/>
                <w:sz w:val="18"/>
                <w:szCs w:val="18"/>
              </w:rPr>
              <w:t> </w:t>
            </w:r>
          </w:p>
        </w:tc>
        <w:tc>
          <w:tcPr>
            <w:tcW w:w="534" w:type="pct"/>
            <w:tcBorders>
              <w:top w:val="nil"/>
              <w:left w:val="nil"/>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b/>
                <w:bCs/>
                <w:color w:val="000000"/>
                <w:sz w:val="18"/>
                <w:szCs w:val="18"/>
              </w:rPr>
            </w:pPr>
            <w:r w:rsidRPr="00382185">
              <w:rPr>
                <w:rFonts w:ascii="Times New Roman" w:eastAsia="Times New Roman" w:hAnsi="Times New Roman" w:cs="Times New Roman"/>
                <w:b/>
                <w:bCs/>
                <w:color w:val="000000"/>
                <w:sz w:val="18"/>
                <w:szCs w:val="18"/>
              </w:rPr>
              <w:t> </w:t>
            </w:r>
          </w:p>
        </w:tc>
      </w:tr>
      <w:tr w:rsidR="00382185" w:rsidRPr="00382185" w:rsidTr="00382185">
        <w:trPr>
          <w:trHeight w:val="20"/>
          <w:jc w:val="center"/>
        </w:trPr>
        <w:tc>
          <w:tcPr>
            <w:tcW w:w="1028"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Компонент на теплоноситель/холодную воду</w:t>
            </w:r>
          </w:p>
        </w:tc>
        <w:tc>
          <w:tcPr>
            <w:tcW w:w="666" w:type="pct"/>
            <w:vMerge w:val="restart"/>
            <w:tcBorders>
              <w:top w:val="nil"/>
              <w:left w:val="single" w:sz="4" w:space="0" w:color="auto"/>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Кингисеппский муниципальный район</w:t>
            </w:r>
          </w:p>
        </w:tc>
        <w:tc>
          <w:tcPr>
            <w:tcW w:w="638" w:type="pct"/>
            <w:vMerge w:val="restart"/>
            <w:tcBorders>
              <w:top w:val="nil"/>
              <w:left w:val="single" w:sz="4" w:space="0" w:color="auto"/>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Комитет по тарифам и ценовой политике  Ленинградской области</w:t>
            </w:r>
          </w:p>
        </w:tc>
        <w:tc>
          <w:tcPr>
            <w:tcW w:w="534" w:type="pct"/>
            <w:vMerge w:val="restart"/>
            <w:tcBorders>
              <w:top w:val="nil"/>
              <w:left w:val="single" w:sz="4" w:space="0" w:color="auto"/>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19.12.2025</w:t>
            </w:r>
          </w:p>
        </w:tc>
        <w:tc>
          <w:tcPr>
            <w:tcW w:w="549" w:type="pct"/>
            <w:vMerge w:val="restart"/>
            <w:tcBorders>
              <w:top w:val="nil"/>
              <w:left w:val="single" w:sz="4" w:space="0" w:color="auto"/>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Приказ №575-п</w:t>
            </w:r>
          </w:p>
        </w:tc>
        <w:tc>
          <w:tcPr>
            <w:tcW w:w="518" w:type="pct"/>
            <w:tcBorders>
              <w:top w:val="nil"/>
              <w:left w:val="nil"/>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руб/куб.м</w:t>
            </w:r>
          </w:p>
        </w:tc>
        <w:tc>
          <w:tcPr>
            <w:tcW w:w="534" w:type="pct"/>
            <w:tcBorders>
              <w:top w:val="nil"/>
              <w:left w:val="nil"/>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38,57</w:t>
            </w:r>
          </w:p>
        </w:tc>
        <w:tc>
          <w:tcPr>
            <w:tcW w:w="534" w:type="pct"/>
            <w:tcBorders>
              <w:top w:val="nil"/>
              <w:left w:val="nil"/>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42,93</w:t>
            </w:r>
          </w:p>
        </w:tc>
      </w:tr>
      <w:tr w:rsidR="00382185" w:rsidRPr="00382185" w:rsidTr="00382185">
        <w:trPr>
          <w:trHeight w:val="20"/>
          <w:jc w:val="center"/>
        </w:trPr>
        <w:tc>
          <w:tcPr>
            <w:tcW w:w="1028"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Компонент на тепловую энергию</w:t>
            </w:r>
          </w:p>
        </w:tc>
        <w:tc>
          <w:tcPr>
            <w:tcW w:w="66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p>
        </w:tc>
        <w:tc>
          <w:tcPr>
            <w:tcW w:w="63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p>
        </w:tc>
        <w:tc>
          <w:tcPr>
            <w:tcW w:w="534"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p>
        </w:tc>
        <w:tc>
          <w:tcPr>
            <w:tcW w:w="54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p>
        </w:tc>
        <w:tc>
          <w:tcPr>
            <w:tcW w:w="518" w:type="pct"/>
            <w:tcBorders>
              <w:top w:val="nil"/>
              <w:left w:val="nil"/>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руб/Гкал</w:t>
            </w:r>
          </w:p>
        </w:tc>
        <w:tc>
          <w:tcPr>
            <w:tcW w:w="534" w:type="pct"/>
            <w:tcBorders>
              <w:top w:val="nil"/>
              <w:left w:val="nil"/>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2523,52</w:t>
            </w:r>
          </w:p>
        </w:tc>
        <w:tc>
          <w:tcPr>
            <w:tcW w:w="534" w:type="pct"/>
            <w:tcBorders>
              <w:top w:val="nil"/>
              <w:left w:val="nil"/>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2808,68</w:t>
            </w:r>
          </w:p>
        </w:tc>
      </w:tr>
      <w:tr w:rsidR="00382185" w:rsidRPr="00382185" w:rsidTr="00382185">
        <w:trPr>
          <w:trHeight w:val="20"/>
          <w:jc w:val="center"/>
        </w:trPr>
        <w:tc>
          <w:tcPr>
            <w:tcW w:w="1028"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b/>
                <w:bCs/>
                <w:color w:val="000000"/>
                <w:sz w:val="18"/>
                <w:szCs w:val="18"/>
              </w:rPr>
            </w:pPr>
            <w:r w:rsidRPr="00382185">
              <w:rPr>
                <w:rFonts w:ascii="Times New Roman" w:eastAsia="Times New Roman" w:hAnsi="Times New Roman" w:cs="Times New Roman"/>
                <w:b/>
                <w:bCs/>
                <w:color w:val="000000"/>
                <w:sz w:val="18"/>
                <w:szCs w:val="18"/>
              </w:rPr>
              <w:t>С наружной сетью горячего водоснабжения, с неизолированными стояками, с полотенцесушителями</w:t>
            </w:r>
          </w:p>
        </w:tc>
        <w:tc>
          <w:tcPr>
            <w:tcW w:w="666" w:type="pct"/>
            <w:tcBorders>
              <w:top w:val="nil"/>
              <w:left w:val="nil"/>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b/>
                <w:bCs/>
                <w:color w:val="000000"/>
                <w:sz w:val="18"/>
                <w:szCs w:val="18"/>
              </w:rPr>
            </w:pPr>
            <w:r w:rsidRPr="00382185">
              <w:rPr>
                <w:rFonts w:ascii="Times New Roman" w:eastAsia="Times New Roman" w:hAnsi="Times New Roman" w:cs="Times New Roman"/>
                <w:b/>
                <w:bCs/>
                <w:color w:val="000000"/>
                <w:sz w:val="18"/>
                <w:szCs w:val="18"/>
              </w:rPr>
              <w:t> </w:t>
            </w:r>
          </w:p>
        </w:tc>
        <w:tc>
          <w:tcPr>
            <w:tcW w:w="638" w:type="pct"/>
            <w:tcBorders>
              <w:top w:val="nil"/>
              <w:left w:val="nil"/>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b/>
                <w:bCs/>
                <w:color w:val="000000"/>
                <w:sz w:val="18"/>
                <w:szCs w:val="18"/>
              </w:rPr>
            </w:pPr>
            <w:r w:rsidRPr="00382185">
              <w:rPr>
                <w:rFonts w:ascii="Times New Roman" w:eastAsia="Times New Roman" w:hAnsi="Times New Roman" w:cs="Times New Roman"/>
                <w:b/>
                <w:bCs/>
                <w:color w:val="000000"/>
                <w:sz w:val="18"/>
                <w:szCs w:val="18"/>
              </w:rPr>
              <w:t> </w:t>
            </w:r>
          </w:p>
        </w:tc>
        <w:tc>
          <w:tcPr>
            <w:tcW w:w="534" w:type="pct"/>
            <w:tcBorders>
              <w:top w:val="nil"/>
              <w:left w:val="nil"/>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b/>
                <w:bCs/>
                <w:color w:val="000000"/>
                <w:sz w:val="18"/>
                <w:szCs w:val="18"/>
              </w:rPr>
            </w:pPr>
            <w:r w:rsidRPr="00382185">
              <w:rPr>
                <w:rFonts w:ascii="Times New Roman" w:eastAsia="Times New Roman" w:hAnsi="Times New Roman" w:cs="Times New Roman"/>
                <w:b/>
                <w:bCs/>
                <w:color w:val="000000"/>
                <w:sz w:val="18"/>
                <w:szCs w:val="18"/>
              </w:rPr>
              <w:t> </w:t>
            </w:r>
          </w:p>
        </w:tc>
        <w:tc>
          <w:tcPr>
            <w:tcW w:w="549" w:type="pct"/>
            <w:tcBorders>
              <w:top w:val="nil"/>
              <w:left w:val="nil"/>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b/>
                <w:bCs/>
                <w:color w:val="000000"/>
                <w:sz w:val="18"/>
                <w:szCs w:val="18"/>
              </w:rPr>
            </w:pPr>
            <w:r w:rsidRPr="00382185">
              <w:rPr>
                <w:rFonts w:ascii="Times New Roman" w:eastAsia="Times New Roman" w:hAnsi="Times New Roman" w:cs="Times New Roman"/>
                <w:b/>
                <w:bCs/>
                <w:color w:val="000000"/>
                <w:sz w:val="18"/>
                <w:szCs w:val="18"/>
              </w:rPr>
              <w:t> </w:t>
            </w:r>
          </w:p>
        </w:tc>
        <w:tc>
          <w:tcPr>
            <w:tcW w:w="518" w:type="pct"/>
            <w:tcBorders>
              <w:top w:val="nil"/>
              <w:left w:val="nil"/>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b/>
                <w:bCs/>
                <w:color w:val="000000"/>
                <w:sz w:val="18"/>
                <w:szCs w:val="18"/>
              </w:rPr>
            </w:pPr>
            <w:r w:rsidRPr="00382185">
              <w:rPr>
                <w:rFonts w:ascii="Times New Roman" w:eastAsia="Times New Roman" w:hAnsi="Times New Roman" w:cs="Times New Roman"/>
                <w:b/>
                <w:bCs/>
                <w:color w:val="000000"/>
                <w:sz w:val="18"/>
                <w:szCs w:val="18"/>
              </w:rPr>
              <w:t> </w:t>
            </w:r>
          </w:p>
        </w:tc>
        <w:tc>
          <w:tcPr>
            <w:tcW w:w="534" w:type="pct"/>
            <w:tcBorders>
              <w:top w:val="nil"/>
              <w:left w:val="nil"/>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b/>
                <w:bCs/>
                <w:color w:val="000000"/>
                <w:sz w:val="18"/>
                <w:szCs w:val="18"/>
              </w:rPr>
            </w:pPr>
            <w:r w:rsidRPr="00382185">
              <w:rPr>
                <w:rFonts w:ascii="Times New Roman" w:eastAsia="Times New Roman" w:hAnsi="Times New Roman" w:cs="Times New Roman"/>
                <w:b/>
                <w:bCs/>
                <w:color w:val="000000"/>
                <w:sz w:val="18"/>
                <w:szCs w:val="18"/>
              </w:rPr>
              <w:t> </w:t>
            </w:r>
          </w:p>
        </w:tc>
        <w:tc>
          <w:tcPr>
            <w:tcW w:w="534" w:type="pct"/>
            <w:tcBorders>
              <w:top w:val="nil"/>
              <w:left w:val="nil"/>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b/>
                <w:bCs/>
                <w:color w:val="000000"/>
                <w:sz w:val="18"/>
                <w:szCs w:val="18"/>
              </w:rPr>
            </w:pPr>
            <w:r w:rsidRPr="00382185">
              <w:rPr>
                <w:rFonts w:ascii="Times New Roman" w:eastAsia="Times New Roman" w:hAnsi="Times New Roman" w:cs="Times New Roman"/>
                <w:b/>
                <w:bCs/>
                <w:color w:val="000000"/>
                <w:sz w:val="18"/>
                <w:szCs w:val="18"/>
              </w:rPr>
              <w:t> </w:t>
            </w:r>
          </w:p>
        </w:tc>
      </w:tr>
      <w:tr w:rsidR="00382185" w:rsidRPr="00382185" w:rsidTr="00382185">
        <w:trPr>
          <w:trHeight w:val="20"/>
          <w:jc w:val="center"/>
        </w:trPr>
        <w:tc>
          <w:tcPr>
            <w:tcW w:w="1028"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Компонент на теплоноситель/холодную воду</w:t>
            </w:r>
          </w:p>
        </w:tc>
        <w:tc>
          <w:tcPr>
            <w:tcW w:w="666" w:type="pct"/>
            <w:vMerge w:val="restart"/>
            <w:tcBorders>
              <w:top w:val="nil"/>
              <w:left w:val="single" w:sz="4" w:space="0" w:color="auto"/>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Кингисеппский муниципальный район</w:t>
            </w:r>
          </w:p>
        </w:tc>
        <w:tc>
          <w:tcPr>
            <w:tcW w:w="638" w:type="pct"/>
            <w:vMerge w:val="restart"/>
            <w:tcBorders>
              <w:top w:val="nil"/>
              <w:left w:val="single" w:sz="4" w:space="0" w:color="auto"/>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Комитет по тарифам и ценовой политике  Ленинградской области</w:t>
            </w:r>
          </w:p>
        </w:tc>
        <w:tc>
          <w:tcPr>
            <w:tcW w:w="534" w:type="pct"/>
            <w:vMerge w:val="restart"/>
            <w:tcBorders>
              <w:top w:val="nil"/>
              <w:left w:val="single" w:sz="4" w:space="0" w:color="auto"/>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19.12.2025</w:t>
            </w:r>
          </w:p>
        </w:tc>
        <w:tc>
          <w:tcPr>
            <w:tcW w:w="549" w:type="pct"/>
            <w:vMerge w:val="restart"/>
            <w:tcBorders>
              <w:top w:val="nil"/>
              <w:left w:val="single" w:sz="4" w:space="0" w:color="auto"/>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Приказ №575-п</w:t>
            </w:r>
          </w:p>
        </w:tc>
        <w:tc>
          <w:tcPr>
            <w:tcW w:w="518" w:type="pct"/>
            <w:tcBorders>
              <w:top w:val="nil"/>
              <w:left w:val="nil"/>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руб/куб.м</w:t>
            </w:r>
          </w:p>
        </w:tc>
        <w:tc>
          <w:tcPr>
            <w:tcW w:w="534" w:type="pct"/>
            <w:tcBorders>
              <w:top w:val="nil"/>
              <w:left w:val="nil"/>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38,57</w:t>
            </w:r>
          </w:p>
        </w:tc>
        <w:tc>
          <w:tcPr>
            <w:tcW w:w="534" w:type="pct"/>
            <w:tcBorders>
              <w:top w:val="nil"/>
              <w:left w:val="nil"/>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42,93</w:t>
            </w:r>
          </w:p>
        </w:tc>
      </w:tr>
      <w:tr w:rsidR="00382185" w:rsidRPr="00382185" w:rsidTr="00382185">
        <w:trPr>
          <w:trHeight w:val="20"/>
          <w:jc w:val="center"/>
        </w:trPr>
        <w:tc>
          <w:tcPr>
            <w:tcW w:w="1028"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Компонент на тепловую энергию</w:t>
            </w:r>
          </w:p>
        </w:tc>
        <w:tc>
          <w:tcPr>
            <w:tcW w:w="666"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p>
        </w:tc>
        <w:tc>
          <w:tcPr>
            <w:tcW w:w="638"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p>
        </w:tc>
        <w:tc>
          <w:tcPr>
            <w:tcW w:w="534"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p>
        </w:tc>
        <w:tc>
          <w:tcPr>
            <w:tcW w:w="549"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color w:val="000000"/>
                <w:sz w:val="18"/>
                <w:szCs w:val="18"/>
              </w:rPr>
            </w:pPr>
          </w:p>
        </w:tc>
        <w:tc>
          <w:tcPr>
            <w:tcW w:w="518" w:type="pct"/>
            <w:tcBorders>
              <w:top w:val="nil"/>
              <w:left w:val="nil"/>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руб/Гкал</w:t>
            </w:r>
          </w:p>
        </w:tc>
        <w:tc>
          <w:tcPr>
            <w:tcW w:w="534" w:type="pct"/>
            <w:tcBorders>
              <w:top w:val="nil"/>
              <w:left w:val="nil"/>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2523,52</w:t>
            </w:r>
          </w:p>
        </w:tc>
        <w:tc>
          <w:tcPr>
            <w:tcW w:w="534" w:type="pct"/>
            <w:tcBorders>
              <w:top w:val="nil"/>
              <w:left w:val="nil"/>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color w:val="000000"/>
                <w:sz w:val="18"/>
                <w:szCs w:val="18"/>
              </w:rPr>
            </w:pPr>
            <w:r w:rsidRPr="00382185">
              <w:rPr>
                <w:rFonts w:ascii="Times New Roman" w:eastAsia="Times New Roman" w:hAnsi="Times New Roman" w:cs="Times New Roman"/>
                <w:color w:val="000000"/>
                <w:sz w:val="18"/>
                <w:szCs w:val="18"/>
              </w:rPr>
              <w:t>2808,68</w:t>
            </w:r>
          </w:p>
        </w:tc>
      </w:tr>
      <w:tr w:rsidR="00382185" w:rsidRPr="00382185" w:rsidTr="00382185">
        <w:trPr>
          <w:trHeight w:val="20"/>
          <w:jc w:val="center"/>
        </w:trPr>
        <w:tc>
          <w:tcPr>
            <w:tcW w:w="1028" w:type="pct"/>
            <w:tcBorders>
              <w:top w:val="nil"/>
              <w:left w:val="single" w:sz="4" w:space="0" w:color="auto"/>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b/>
                <w:bCs/>
                <w:color w:val="000000"/>
                <w:sz w:val="18"/>
                <w:szCs w:val="18"/>
              </w:rPr>
            </w:pPr>
            <w:r w:rsidRPr="00382185">
              <w:rPr>
                <w:rFonts w:ascii="Times New Roman" w:eastAsia="Times New Roman" w:hAnsi="Times New Roman" w:cs="Times New Roman"/>
                <w:b/>
                <w:bCs/>
                <w:color w:val="000000"/>
                <w:sz w:val="18"/>
                <w:szCs w:val="18"/>
              </w:rPr>
              <w:t>С наружной сетью горячего водоснабжения, с неизолированными стояками, без полотенцесушителей</w:t>
            </w:r>
          </w:p>
        </w:tc>
        <w:tc>
          <w:tcPr>
            <w:tcW w:w="666" w:type="pct"/>
            <w:tcBorders>
              <w:top w:val="nil"/>
              <w:left w:val="nil"/>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b/>
                <w:bCs/>
                <w:color w:val="000000"/>
                <w:sz w:val="18"/>
                <w:szCs w:val="18"/>
              </w:rPr>
            </w:pPr>
            <w:r w:rsidRPr="00382185">
              <w:rPr>
                <w:rFonts w:ascii="Times New Roman" w:eastAsia="Times New Roman" w:hAnsi="Times New Roman" w:cs="Times New Roman"/>
                <w:b/>
                <w:bCs/>
                <w:color w:val="000000"/>
                <w:sz w:val="18"/>
                <w:szCs w:val="18"/>
              </w:rPr>
              <w:t> </w:t>
            </w:r>
          </w:p>
        </w:tc>
        <w:tc>
          <w:tcPr>
            <w:tcW w:w="638" w:type="pct"/>
            <w:tcBorders>
              <w:top w:val="nil"/>
              <w:left w:val="nil"/>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b/>
                <w:bCs/>
                <w:color w:val="000000"/>
                <w:sz w:val="18"/>
                <w:szCs w:val="18"/>
              </w:rPr>
            </w:pPr>
            <w:r w:rsidRPr="00382185">
              <w:rPr>
                <w:rFonts w:ascii="Times New Roman" w:eastAsia="Times New Roman" w:hAnsi="Times New Roman" w:cs="Times New Roman"/>
                <w:b/>
                <w:bCs/>
                <w:color w:val="000000"/>
                <w:sz w:val="18"/>
                <w:szCs w:val="18"/>
              </w:rPr>
              <w:t> </w:t>
            </w:r>
          </w:p>
        </w:tc>
        <w:tc>
          <w:tcPr>
            <w:tcW w:w="534" w:type="pct"/>
            <w:tcBorders>
              <w:top w:val="nil"/>
              <w:left w:val="nil"/>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b/>
                <w:bCs/>
                <w:color w:val="000000"/>
                <w:sz w:val="18"/>
                <w:szCs w:val="18"/>
              </w:rPr>
            </w:pPr>
            <w:r w:rsidRPr="00382185">
              <w:rPr>
                <w:rFonts w:ascii="Times New Roman" w:eastAsia="Times New Roman" w:hAnsi="Times New Roman" w:cs="Times New Roman"/>
                <w:b/>
                <w:bCs/>
                <w:color w:val="000000"/>
                <w:sz w:val="18"/>
                <w:szCs w:val="18"/>
              </w:rPr>
              <w:t> </w:t>
            </w:r>
          </w:p>
        </w:tc>
        <w:tc>
          <w:tcPr>
            <w:tcW w:w="549" w:type="pct"/>
            <w:tcBorders>
              <w:top w:val="nil"/>
              <w:left w:val="nil"/>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b/>
                <w:bCs/>
                <w:color w:val="000000"/>
                <w:sz w:val="18"/>
                <w:szCs w:val="18"/>
              </w:rPr>
            </w:pPr>
            <w:r w:rsidRPr="00382185">
              <w:rPr>
                <w:rFonts w:ascii="Times New Roman" w:eastAsia="Times New Roman" w:hAnsi="Times New Roman" w:cs="Times New Roman"/>
                <w:b/>
                <w:bCs/>
                <w:color w:val="000000"/>
                <w:sz w:val="18"/>
                <w:szCs w:val="18"/>
              </w:rPr>
              <w:t> </w:t>
            </w:r>
          </w:p>
        </w:tc>
        <w:tc>
          <w:tcPr>
            <w:tcW w:w="518" w:type="pct"/>
            <w:tcBorders>
              <w:top w:val="nil"/>
              <w:left w:val="nil"/>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rPr>
                <w:rFonts w:ascii="Times New Roman" w:eastAsia="Times New Roman" w:hAnsi="Times New Roman" w:cs="Times New Roman"/>
                <w:b/>
                <w:bCs/>
                <w:color w:val="000000"/>
                <w:sz w:val="18"/>
                <w:szCs w:val="18"/>
              </w:rPr>
            </w:pPr>
            <w:r w:rsidRPr="00382185">
              <w:rPr>
                <w:rFonts w:ascii="Times New Roman" w:eastAsia="Times New Roman" w:hAnsi="Times New Roman" w:cs="Times New Roman"/>
                <w:b/>
                <w:bCs/>
                <w:color w:val="000000"/>
                <w:sz w:val="18"/>
                <w:szCs w:val="18"/>
              </w:rPr>
              <w:t> </w:t>
            </w:r>
          </w:p>
        </w:tc>
        <w:tc>
          <w:tcPr>
            <w:tcW w:w="534" w:type="pct"/>
            <w:tcBorders>
              <w:top w:val="nil"/>
              <w:left w:val="nil"/>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b/>
                <w:bCs/>
                <w:color w:val="000000"/>
                <w:sz w:val="18"/>
                <w:szCs w:val="18"/>
              </w:rPr>
            </w:pPr>
            <w:r w:rsidRPr="00382185">
              <w:rPr>
                <w:rFonts w:ascii="Times New Roman" w:eastAsia="Times New Roman" w:hAnsi="Times New Roman" w:cs="Times New Roman"/>
                <w:b/>
                <w:bCs/>
                <w:color w:val="000000"/>
                <w:sz w:val="18"/>
                <w:szCs w:val="18"/>
              </w:rPr>
              <w:t> </w:t>
            </w:r>
          </w:p>
        </w:tc>
        <w:tc>
          <w:tcPr>
            <w:tcW w:w="534" w:type="pct"/>
            <w:tcBorders>
              <w:top w:val="nil"/>
              <w:left w:val="nil"/>
              <w:bottom w:val="single" w:sz="4" w:space="0" w:color="auto"/>
              <w:right w:val="single" w:sz="4" w:space="0" w:color="auto"/>
            </w:tcBorders>
            <w:shd w:val="clear" w:color="000000" w:fill="FFFFFF"/>
            <w:tcMar>
              <w:left w:w="28" w:type="dxa"/>
              <w:right w:w="28" w:type="dxa"/>
            </w:tcMar>
            <w:vAlign w:val="center"/>
            <w:hideMark/>
          </w:tcPr>
          <w:p w:rsidR="00382185" w:rsidRPr="00382185" w:rsidRDefault="00382185" w:rsidP="00956945">
            <w:pPr>
              <w:spacing w:after="0"/>
              <w:jc w:val="center"/>
              <w:rPr>
                <w:rFonts w:ascii="Times New Roman" w:eastAsia="Times New Roman" w:hAnsi="Times New Roman" w:cs="Times New Roman"/>
                <w:b/>
                <w:bCs/>
                <w:color w:val="000000"/>
                <w:sz w:val="18"/>
                <w:szCs w:val="18"/>
              </w:rPr>
            </w:pPr>
            <w:r w:rsidRPr="00382185">
              <w:rPr>
                <w:rFonts w:ascii="Times New Roman" w:eastAsia="Times New Roman" w:hAnsi="Times New Roman" w:cs="Times New Roman"/>
                <w:b/>
                <w:bCs/>
                <w:color w:val="000000"/>
                <w:sz w:val="18"/>
                <w:szCs w:val="18"/>
              </w:rPr>
              <w:t> </w:t>
            </w:r>
          </w:p>
        </w:tc>
      </w:tr>
    </w:tbl>
    <w:p w:rsidR="00382185" w:rsidRDefault="00382185" w:rsidP="00382185">
      <w:pPr>
        <w:pStyle w:val="afd"/>
        <w:rPr>
          <w:b/>
          <w:spacing w:val="-1"/>
        </w:rPr>
      </w:pPr>
    </w:p>
    <w:p w:rsidR="00382185" w:rsidRPr="00F20006" w:rsidRDefault="00382185" w:rsidP="00382185">
      <w:pPr>
        <w:pStyle w:val="afd"/>
        <w:rPr>
          <w:b/>
          <w:spacing w:val="-1"/>
        </w:rPr>
      </w:pPr>
      <w:r>
        <w:rPr>
          <w:b/>
          <w:spacing w:val="-1"/>
        </w:rPr>
        <w:t xml:space="preserve">11.2. </w:t>
      </w:r>
      <w:r w:rsidRPr="00F20006">
        <w:rPr>
          <w:b/>
          <w:spacing w:val="-1"/>
        </w:rPr>
        <w:t>описание структуры цен (тарифов), установленных на момент разработки схемы теплоснабжения</w:t>
      </w:r>
    </w:p>
    <w:p w:rsidR="00382185" w:rsidRPr="00382185" w:rsidRDefault="00382185" w:rsidP="00382185">
      <w:pPr>
        <w:pStyle w:val="ad"/>
        <w:tabs>
          <w:tab w:val="left" w:pos="4676"/>
          <w:tab w:val="left" w:pos="5700"/>
          <w:tab w:val="left" w:pos="7479"/>
          <w:tab w:val="left" w:pos="8656"/>
          <w:tab w:val="left" w:pos="9014"/>
          <w:tab w:val="left" w:pos="9520"/>
        </w:tabs>
        <w:ind w:left="160" w:right="158"/>
        <w:rPr>
          <w:spacing w:val="-1"/>
        </w:rPr>
      </w:pPr>
      <w:r w:rsidRPr="00382185">
        <w:rPr>
          <w:spacing w:val="-1"/>
        </w:rPr>
        <w:t>Для организаций, осуществляющих производство тепловой энергии основной статьей затрат в структуре цен (тарифов) на тепловую энергию является топливо на технологические нужды.</w:t>
      </w:r>
    </w:p>
    <w:p w:rsidR="00382185" w:rsidRPr="00382185" w:rsidRDefault="00382185" w:rsidP="00382185">
      <w:pPr>
        <w:pStyle w:val="ad"/>
        <w:tabs>
          <w:tab w:val="left" w:pos="4676"/>
          <w:tab w:val="left" w:pos="5700"/>
          <w:tab w:val="left" w:pos="7479"/>
          <w:tab w:val="left" w:pos="8656"/>
          <w:tab w:val="left" w:pos="9014"/>
          <w:tab w:val="left" w:pos="9520"/>
        </w:tabs>
        <w:ind w:left="160" w:right="158"/>
        <w:rPr>
          <w:spacing w:val="-1"/>
        </w:rPr>
      </w:pPr>
      <w:r w:rsidRPr="00382185">
        <w:rPr>
          <w:spacing w:val="-1"/>
        </w:rPr>
        <w:t>Для организаций, осуществляющих производство и передачу тепловой энергии, основными статьями затрат в структуре цен (тарифов) на тепловую энергию являются затраты на топливо на технологические нужды и основная оплата труда с отчислениями на социальные нужды.</w:t>
      </w:r>
    </w:p>
    <w:p w:rsidR="00382185" w:rsidRPr="00382185" w:rsidRDefault="00382185" w:rsidP="00382185">
      <w:pPr>
        <w:pStyle w:val="ad"/>
        <w:tabs>
          <w:tab w:val="left" w:pos="4676"/>
          <w:tab w:val="left" w:pos="5700"/>
          <w:tab w:val="left" w:pos="7479"/>
          <w:tab w:val="left" w:pos="8656"/>
          <w:tab w:val="left" w:pos="9014"/>
          <w:tab w:val="left" w:pos="9520"/>
        </w:tabs>
        <w:ind w:left="160" w:right="158"/>
        <w:rPr>
          <w:spacing w:val="-1"/>
        </w:rPr>
      </w:pPr>
      <w:r w:rsidRPr="00382185">
        <w:rPr>
          <w:spacing w:val="-1"/>
        </w:rPr>
        <w:t>Рассмотренные данные о структуре цен (тарифов) на тепловую энергию свидетельствуют о том, что наибольшее влияние на величину тарифа на тепловую энергию оказывает стоимость топлива, а также объемы его потребления, которые в свою очередь зависят от объемов производства тепловой энергии и эффективности работы теплогенерирующего оборудования</w:t>
      </w:r>
    </w:p>
    <w:p w:rsidR="00382185" w:rsidRDefault="00382185" w:rsidP="00F20006">
      <w:pPr>
        <w:pStyle w:val="afd"/>
        <w:rPr>
          <w:b/>
          <w:spacing w:val="-1"/>
        </w:rPr>
      </w:pPr>
    </w:p>
    <w:p w:rsidR="00BA44B7" w:rsidRPr="00F20006" w:rsidRDefault="00382185" w:rsidP="00F20006">
      <w:pPr>
        <w:pStyle w:val="afd"/>
        <w:rPr>
          <w:b/>
          <w:spacing w:val="-1"/>
        </w:rPr>
      </w:pPr>
      <w:r>
        <w:rPr>
          <w:b/>
          <w:spacing w:val="-1"/>
        </w:rPr>
        <w:t xml:space="preserve">11.3. </w:t>
      </w:r>
      <w:r w:rsidR="00BA44B7" w:rsidRPr="00F20006">
        <w:rPr>
          <w:b/>
          <w:spacing w:val="-1"/>
        </w:rPr>
        <w:t>описание платы за подключение к системе теплоснабжения</w:t>
      </w:r>
      <w:bookmarkEnd w:id="29"/>
    </w:p>
    <w:p w:rsidR="00BA44B7" w:rsidRDefault="00BA44B7" w:rsidP="00BA44B7">
      <w:pPr>
        <w:pStyle w:val="ad"/>
        <w:ind w:left="120" w:right="123" w:firstLine="707"/>
        <w:jc w:val="both"/>
      </w:pPr>
      <w:r>
        <w:rPr>
          <w:spacing w:val="-1"/>
        </w:rPr>
        <w:t>Плата</w:t>
      </w:r>
      <w:r>
        <w:rPr>
          <w:spacing w:val="47"/>
        </w:rPr>
        <w:t xml:space="preserve"> </w:t>
      </w:r>
      <w:r>
        <w:t>за</w:t>
      </w:r>
      <w:r>
        <w:rPr>
          <w:spacing w:val="46"/>
        </w:rPr>
        <w:t xml:space="preserve"> </w:t>
      </w:r>
      <w:r>
        <w:rPr>
          <w:spacing w:val="-1"/>
        </w:rPr>
        <w:t>подключение</w:t>
      </w:r>
      <w:r>
        <w:rPr>
          <w:spacing w:val="46"/>
        </w:rPr>
        <w:t xml:space="preserve"> </w:t>
      </w:r>
      <w:r>
        <w:t>к</w:t>
      </w:r>
      <w:r>
        <w:rPr>
          <w:spacing w:val="48"/>
        </w:rPr>
        <w:t xml:space="preserve"> </w:t>
      </w:r>
      <w:r>
        <w:rPr>
          <w:spacing w:val="-1"/>
        </w:rPr>
        <w:t>системе</w:t>
      </w:r>
      <w:r>
        <w:rPr>
          <w:spacing w:val="46"/>
        </w:rPr>
        <w:t xml:space="preserve"> </w:t>
      </w:r>
      <w:r>
        <w:rPr>
          <w:spacing w:val="-1"/>
        </w:rPr>
        <w:t>теплоснабжения</w:t>
      </w:r>
      <w:r>
        <w:rPr>
          <w:spacing w:val="47"/>
        </w:rPr>
        <w:t xml:space="preserve"> </w:t>
      </w:r>
      <w:r>
        <w:rPr>
          <w:spacing w:val="-1"/>
        </w:rPr>
        <w:t>определяется</w:t>
      </w:r>
      <w:r>
        <w:rPr>
          <w:spacing w:val="47"/>
        </w:rPr>
        <w:t xml:space="preserve"> </w:t>
      </w:r>
      <w:r>
        <w:t>для</w:t>
      </w:r>
      <w:r>
        <w:rPr>
          <w:spacing w:val="48"/>
        </w:rPr>
        <w:t xml:space="preserve"> </w:t>
      </w:r>
      <w:r>
        <w:rPr>
          <w:spacing w:val="-1"/>
        </w:rPr>
        <w:t>каждого</w:t>
      </w:r>
      <w:r>
        <w:rPr>
          <w:spacing w:val="89"/>
        </w:rPr>
        <w:t xml:space="preserve"> </w:t>
      </w:r>
      <w:r>
        <w:t>потребителя,</w:t>
      </w:r>
      <w:r>
        <w:rPr>
          <w:spacing w:val="6"/>
        </w:rPr>
        <w:t xml:space="preserve"> </w:t>
      </w:r>
      <w:r>
        <w:t>в</w:t>
      </w:r>
      <w:r>
        <w:rPr>
          <w:spacing w:val="4"/>
        </w:rPr>
        <w:t xml:space="preserve"> </w:t>
      </w:r>
      <w:r>
        <w:rPr>
          <w:spacing w:val="-1"/>
        </w:rPr>
        <w:t>отношении</w:t>
      </w:r>
      <w:r>
        <w:rPr>
          <w:spacing w:val="5"/>
        </w:rPr>
        <w:t xml:space="preserve"> </w:t>
      </w:r>
      <w:r>
        <w:t>которого</w:t>
      </w:r>
      <w:r>
        <w:rPr>
          <w:spacing w:val="4"/>
        </w:rPr>
        <w:t xml:space="preserve"> </w:t>
      </w:r>
      <w:r>
        <w:rPr>
          <w:spacing w:val="-1"/>
        </w:rPr>
        <w:t>принято</w:t>
      </w:r>
      <w:r>
        <w:rPr>
          <w:spacing w:val="5"/>
        </w:rPr>
        <w:t xml:space="preserve"> </w:t>
      </w:r>
      <w:r>
        <w:rPr>
          <w:spacing w:val="-1"/>
        </w:rPr>
        <w:t>решение</w:t>
      </w:r>
      <w:r>
        <w:rPr>
          <w:spacing w:val="6"/>
        </w:rPr>
        <w:t xml:space="preserve"> </w:t>
      </w:r>
      <w:r>
        <w:t>о</w:t>
      </w:r>
      <w:r>
        <w:rPr>
          <w:spacing w:val="4"/>
        </w:rPr>
        <w:t xml:space="preserve"> </w:t>
      </w:r>
      <w:r>
        <w:rPr>
          <w:spacing w:val="-1"/>
        </w:rPr>
        <w:t>подключении</w:t>
      </w:r>
      <w:r>
        <w:rPr>
          <w:spacing w:val="5"/>
        </w:rPr>
        <w:t xml:space="preserve"> </w:t>
      </w:r>
      <w:r>
        <w:t xml:space="preserve">к </w:t>
      </w:r>
      <w:r>
        <w:rPr>
          <w:spacing w:val="7"/>
        </w:rPr>
        <w:t xml:space="preserve"> </w:t>
      </w:r>
      <w:r>
        <w:rPr>
          <w:spacing w:val="-1"/>
        </w:rPr>
        <w:t>системе</w:t>
      </w:r>
      <w:r>
        <w:rPr>
          <w:spacing w:val="47"/>
        </w:rPr>
        <w:t xml:space="preserve"> </w:t>
      </w:r>
      <w:r>
        <w:rPr>
          <w:spacing w:val="-1"/>
        </w:rPr>
        <w:t>теплоснабжения</w:t>
      </w:r>
      <w:r>
        <w:t xml:space="preserve">    </w:t>
      </w:r>
      <w:r>
        <w:rPr>
          <w:spacing w:val="21"/>
        </w:rPr>
        <w:t xml:space="preserve"> </w:t>
      </w:r>
      <w:r>
        <w:t xml:space="preserve">в    </w:t>
      </w:r>
      <w:r>
        <w:rPr>
          <w:spacing w:val="18"/>
        </w:rPr>
        <w:t xml:space="preserve"> </w:t>
      </w:r>
      <w:r>
        <w:rPr>
          <w:spacing w:val="-1"/>
        </w:rPr>
        <w:t>соответствии</w:t>
      </w:r>
      <w:r>
        <w:t xml:space="preserve">    </w:t>
      </w:r>
      <w:r>
        <w:rPr>
          <w:spacing w:val="22"/>
        </w:rPr>
        <w:t xml:space="preserve"> </w:t>
      </w:r>
      <w:r>
        <w:t xml:space="preserve">с    </w:t>
      </w:r>
      <w:r>
        <w:rPr>
          <w:spacing w:val="20"/>
        </w:rPr>
        <w:t xml:space="preserve"> </w:t>
      </w:r>
      <w:r>
        <w:rPr>
          <w:spacing w:val="-1"/>
        </w:rPr>
        <w:t>Федеральным</w:t>
      </w:r>
      <w:r>
        <w:t xml:space="preserve">    </w:t>
      </w:r>
      <w:r>
        <w:rPr>
          <w:spacing w:val="24"/>
        </w:rPr>
        <w:t xml:space="preserve"> </w:t>
      </w:r>
      <w:hyperlink r:id="rId32">
        <w:r>
          <w:rPr>
            <w:color w:val="333333"/>
            <w:spacing w:val="-1"/>
          </w:rPr>
          <w:t>законом</w:t>
        </w:r>
      </w:hyperlink>
      <w:r>
        <w:rPr>
          <w:color w:val="333333"/>
        </w:rPr>
        <w:t xml:space="preserve">    </w:t>
      </w:r>
      <w:r>
        <w:rPr>
          <w:color w:val="333333"/>
          <w:spacing w:val="19"/>
        </w:rPr>
        <w:t xml:space="preserve"> </w:t>
      </w:r>
      <w:r>
        <w:rPr>
          <w:spacing w:val="-1"/>
        </w:rPr>
        <w:t>"О</w:t>
      </w:r>
      <w:r>
        <w:t xml:space="preserve">    </w:t>
      </w:r>
      <w:r>
        <w:rPr>
          <w:spacing w:val="20"/>
        </w:rPr>
        <w:t xml:space="preserve"> </w:t>
      </w:r>
      <w:r>
        <w:rPr>
          <w:spacing w:val="-1"/>
        </w:rPr>
        <w:t>теплоснабжении",</w:t>
      </w:r>
    </w:p>
    <w:p w:rsidR="00BA44B7" w:rsidRDefault="00BA44B7" w:rsidP="00BA44B7">
      <w:pPr>
        <w:pStyle w:val="ad"/>
        <w:spacing w:line="251" w:lineRule="exact"/>
        <w:ind w:left="220"/>
        <w:jc w:val="both"/>
      </w:pPr>
      <w:r>
        <w:rPr>
          <w:spacing w:val="-1"/>
        </w:rPr>
        <w:t>градостроительным</w:t>
      </w:r>
      <w:r>
        <w:t xml:space="preserve">      </w:t>
      </w:r>
      <w:r>
        <w:rPr>
          <w:spacing w:val="32"/>
        </w:rPr>
        <w:t xml:space="preserve"> </w:t>
      </w:r>
      <w:r>
        <w:rPr>
          <w:spacing w:val="-1"/>
        </w:rPr>
        <w:t>законодательством</w:t>
      </w:r>
      <w:r>
        <w:t xml:space="preserve">      </w:t>
      </w:r>
      <w:r>
        <w:rPr>
          <w:spacing w:val="30"/>
        </w:rPr>
        <w:t xml:space="preserve"> </w:t>
      </w:r>
      <w:r>
        <w:rPr>
          <w:spacing w:val="-1"/>
        </w:rPr>
        <w:t>Российской</w:t>
      </w:r>
      <w:r>
        <w:t xml:space="preserve">      </w:t>
      </w:r>
      <w:r>
        <w:rPr>
          <w:spacing w:val="34"/>
        </w:rPr>
        <w:t xml:space="preserve"> </w:t>
      </w:r>
      <w:proofErr w:type="gramStart"/>
      <w:r>
        <w:rPr>
          <w:spacing w:val="-1"/>
        </w:rPr>
        <w:t>Федерации,</w:t>
      </w:r>
      <w:r>
        <w:t xml:space="preserve">   </w:t>
      </w:r>
      <w:proofErr w:type="gramEnd"/>
      <w:r>
        <w:t xml:space="preserve">   </w:t>
      </w:r>
      <w:r>
        <w:rPr>
          <w:spacing w:val="33"/>
        </w:rPr>
        <w:t xml:space="preserve"> </w:t>
      </w:r>
      <w:r>
        <w:rPr>
          <w:spacing w:val="-1"/>
        </w:rPr>
        <w:t>Постановлением</w:t>
      </w:r>
    </w:p>
    <w:p w:rsidR="00BA44B7" w:rsidRDefault="00BA44B7" w:rsidP="00BA44B7">
      <w:pPr>
        <w:pStyle w:val="ad"/>
        <w:ind w:left="220" w:right="245"/>
        <w:jc w:val="both"/>
      </w:pPr>
      <w:r>
        <w:rPr>
          <w:spacing w:val="-1"/>
        </w:rPr>
        <w:t>Правительства</w:t>
      </w:r>
      <w:r>
        <w:rPr>
          <w:spacing w:val="15"/>
        </w:rPr>
        <w:t xml:space="preserve"> </w:t>
      </w:r>
      <w:r>
        <w:rPr>
          <w:spacing w:val="-1"/>
        </w:rPr>
        <w:t>№1075</w:t>
      </w:r>
      <w:r>
        <w:rPr>
          <w:spacing w:val="18"/>
        </w:rPr>
        <w:t xml:space="preserve"> </w:t>
      </w:r>
      <w:r>
        <w:t>от</w:t>
      </w:r>
      <w:r>
        <w:rPr>
          <w:spacing w:val="17"/>
        </w:rPr>
        <w:t xml:space="preserve"> </w:t>
      </w:r>
      <w:r>
        <w:t>22.11.2012г.</w:t>
      </w:r>
      <w:r>
        <w:rPr>
          <w:spacing w:val="21"/>
        </w:rPr>
        <w:t xml:space="preserve"> </w:t>
      </w:r>
      <w:r>
        <w:rPr>
          <w:spacing w:val="-4"/>
        </w:rPr>
        <w:t>«О</w:t>
      </w:r>
      <w:r>
        <w:rPr>
          <w:spacing w:val="20"/>
        </w:rPr>
        <w:t xml:space="preserve"> </w:t>
      </w:r>
      <w:r>
        <w:t>ценообразовании</w:t>
      </w:r>
      <w:r>
        <w:rPr>
          <w:spacing w:val="17"/>
        </w:rPr>
        <w:t xml:space="preserve"> </w:t>
      </w:r>
      <w:r>
        <w:t>в</w:t>
      </w:r>
      <w:r>
        <w:rPr>
          <w:spacing w:val="13"/>
        </w:rPr>
        <w:t xml:space="preserve"> </w:t>
      </w:r>
      <w:r>
        <w:rPr>
          <w:spacing w:val="-1"/>
        </w:rPr>
        <w:t>сфере</w:t>
      </w:r>
      <w:r>
        <w:rPr>
          <w:spacing w:val="15"/>
        </w:rPr>
        <w:t xml:space="preserve"> </w:t>
      </w:r>
      <w:r>
        <w:rPr>
          <w:spacing w:val="-1"/>
        </w:rPr>
        <w:t>теплоснабжения»,</w:t>
      </w:r>
      <w:r>
        <w:rPr>
          <w:spacing w:val="59"/>
        </w:rPr>
        <w:t xml:space="preserve"> </w:t>
      </w:r>
      <w:hyperlink r:id="rId33">
        <w:r>
          <w:rPr>
            <w:color w:val="333333"/>
            <w:spacing w:val="-1"/>
          </w:rPr>
          <w:t>Правилами</w:t>
        </w:r>
      </w:hyperlink>
      <w:r>
        <w:rPr>
          <w:color w:val="333333"/>
          <w:spacing w:val="25"/>
        </w:rPr>
        <w:t xml:space="preserve"> </w:t>
      </w:r>
      <w:r>
        <w:rPr>
          <w:spacing w:val="-1"/>
        </w:rPr>
        <w:t>подключения</w:t>
      </w:r>
      <w:r>
        <w:rPr>
          <w:spacing w:val="21"/>
        </w:rPr>
        <w:t xml:space="preserve"> </w:t>
      </w:r>
      <w:r>
        <w:t>к</w:t>
      </w:r>
      <w:r>
        <w:rPr>
          <w:spacing w:val="24"/>
        </w:rPr>
        <w:t xml:space="preserve"> </w:t>
      </w:r>
      <w:r>
        <w:rPr>
          <w:spacing w:val="-1"/>
        </w:rPr>
        <w:t>системам</w:t>
      </w:r>
      <w:r>
        <w:rPr>
          <w:spacing w:val="23"/>
        </w:rPr>
        <w:t xml:space="preserve"> </w:t>
      </w:r>
      <w:r>
        <w:rPr>
          <w:spacing w:val="-1"/>
        </w:rPr>
        <w:t>теплоснабжения,</w:t>
      </w:r>
      <w:r>
        <w:rPr>
          <w:spacing w:val="26"/>
        </w:rPr>
        <w:t xml:space="preserve"> </w:t>
      </w:r>
      <w:r>
        <w:rPr>
          <w:spacing w:val="-1"/>
        </w:rPr>
        <w:t>утвержденными</w:t>
      </w:r>
      <w:r>
        <w:rPr>
          <w:spacing w:val="24"/>
        </w:rPr>
        <w:t xml:space="preserve"> </w:t>
      </w:r>
      <w:r>
        <w:rPr>
          <w:spacing w:val="-1"/>
        </w:rPr>
        <w:t>постановлением</w:t>
      </w:r>
      <w:r>
        <w:rPr>
          <w:spacing w:val="85"/>
        </w:rPr>
        <w:t xml:space="preserve"> </w:t>
      </w:r>
      <w:r>
        <w:rPr>
          <w:spacing w:val="-1"/>
        </w:rPr>
        <w:t>Правительства</w:t>
      </w:r>
      <w:r>
        <w:rPr>
          <w:spacing w:val="18"/>
        </w:rPr>
        <w:t xml:space="preserve"> </w:t>
      </w:r>
      <w:r>
        <w:rPr>
          <w:spacing w:val="-1"/>
        </w:rPr>
        <w:t>Российской</w:t>
      </w:r>
      <w:r>
        <w:rPr>
          <w:spacing w:val="19"/>
        </w:rPr>
        <w:t xml:space="preserve"> </w:t>
      </w:r>
      <w:r>
        <w:rPr>
          <w:spacing w:val="-1"/>
        </w:rPr>
        <w:t>Федерации</w:t>
      </w:r>
      <w:r>
        <w:rPr>
          <w:spacing w:val="17"/>
        </w:rPr>
        <w:t xml:space="preserve"> </w:t>
      </w:r>
      <w:r>
        <w:t>от</w:t>
      </w:r>
      <w:r>
        <w:rPr>
          <w:spacing w:val="19"/>
        </w:rPr>
        <w:t xml:space="preserve"> </w:t>
      </w:r>
      <w:r>
        <w:t>5</w:t>
      </w:r>
      <w:r>
        <w:rPr>
          <w:spacing w:val="16"/>
        </w:rPr>
        <w:t xml:space="preserve"> </w:t>
      </w:r>
      <w:r>
        <w:rPr>
          <w:spacing w:val="-1"/>
        </w:rPr>
        <w:t>июля</w:t>
      </w:r>
      <w:r>
        <w:rPr>
          <w:spacing w:val="38"/>
        </w:rPr>
        <w:t xml:space="preserve"> </w:t>
      </w:r>
      <w:r>
        <w:t>2018</w:t>
      </w:r>
      <w:r>
        <w:rPr>
          <w:spacing w:val="18"/>
        </w:rPr>
        <w:t xml:space="preserve"> </w:t>
      </w:r>
      <w:r>
        <w:t>г.</w:t>
      </w:r>
      <w:r>
        <w:rPr>
          <w:spacing w:val="18"/>
        </w:rPr>
        <w:t xml:space="preserve"> </w:t>
      </w:r>
      <w:r>
        <w:t>N</w:t>
      </w:r>
      <w:r>
        <w:rPr>
          <w:spacing w:val="18"/>
        </w:rPr>
        <w:t xml:space="preserve"> </w:t>
      </w:r>
      <w:r>
        <w:t>787</w:t>
      </w:r>
      <w:r>
        <w:rPr>
          <w:spacing w:val="18"/>
        </w:rPr>
        <w:t xml:space="preserve"> </w:t>
      </w:r>
      <w:r>
        <w:t>и</w:t>
      </w:r>
      <w:r>
        <w:rPr>
          <w:spacing w:val="17"/>
        </w:rPr>
        <w:t xml:space="preserve"> </w:t>
      </w:r>
      <w:r>
        <w:rPr>
          <w:spacing w:val="-1"/>
        </w:rPr>
        <w:t>Методическими</w:t>
      </w:r>
      <w:r>
        <w:rPr>
          <w:spacing w:val="22"/>
        </w:rPr>
        <w:t xml:space="preserve"> </w:t>
      </w:r>
      <w:r>
        <w:rPr>
          <w:spacing w:val="-1"/>
        </w:rPr>
        <w:t>указаниями</w:t>
      </w:r>
      <w:r>
        <w:rPr>
          <w:spacing w:val="73"/>
        </w:rPr>
        <w:t xml:space="preserve"> </w:t>
      </w:r>
      <w:r>
        <w:t>по</w:t>
      </w:r>
      <w:r>
        <w:rPr>
          <w:spacing w:val="57"/>
        </w:rPr>
        <w:t xml:space="preserve"> </w:t>
      </w:r>
      <w:r>
        <w:t>расчету</w:t>
      </w:r>
      <w:r>
        <w:rPr>
          <w:spacing w:val="52"/>
        </w:rPr>
        <w:t xml:space="preserve"> </w:t>
      </w:r>
      <w:r>
        <w:rPr>
          <w:spacing w:val="-1"/>
        </w:rPr>
        <w:t>регулируемых</w:t>
      </w:r>
      <w:r>
        <w:rPr>
          <w:spacing w:val="59"/>
        </w:rPr>
        <w:t xml:space="preserve"> </w:t>
      </w:r>
      <w:r>
        <w:rPr>
          <w:spacing w:val="-1"/>
        </w:rPr>
        <w:t>цен</w:t>
      </w:r>
      <w:r>
        <w:rPr>
          <w:spacing w:val="58"/>
        </w:rPr>
        <w:t xml:space="preserve"> </w:t>
      </w:r>
      <w:r>
        <w:rPr>
          <w:spacing w:val="-1"/>
        </w:rPr>
        <w:t>(тарифов)</w:t>
      </w:r>
      <w:r>
        <w:rPr>
          <w:spacing w:val="56"/>
        </w:rPr>
        <w:t xml:space="preserve"> </w:t>
      </w:r>
      <w:r>
        <w:t>в</w:t>
      </w:r>
      <w:r>
        <w:rPr>
          <w:spacing w:val="56"/>
        </w:rPr>
        <w:t xml:space="preserve"> </w:t>
      </w:r>
      <w:r>
        <w:rPr>
          <w:spacing w:val="-1"/>
        </w:rPr>
        <w:t>сфере</w:t>
      </w:r>
      <w:r>
        <w:rPr>
          <w:spacing w:val="55"/>
        </w:rPr>
        <w:t xml:space="preserve"> </w:t>
      </w:r>
      <w:r>
        <w:rPr>
          <w:spacing w:val="-1"/>
        </w:rPr>
        <w:t>теплоснабжения,</w:t>
      </w:r>
      <w:r>
        <w:rPr>
          <w:spacing w:val="59"/>
        </w:rPr>
        <w:t xml:space="preserve"> </w:t>
      </w:r>
      <w:r>
        <w:rPr>
          <w:spacing w:val="-1"/>
        </w:rPr>
        <w:t>утвержденных</w:t>
      </w:r>
      <w:r>
        <w:rPr>
          <w:spacing w:val="59"/>
        </w:rPr>
        <w:t xml:space="preserve"> </w:t>
      </w:r>
      <w:r>
        <w:rPr>
          <w:spacing w:val="-1"/>
        </w:rPr>
        <w:t>Приказом</w:t>
      </w:r>
      <w:r>
        <w:rPr>
          <w:spacing w:val="97"/>
        </w:rPr>
        <w:t xml:space="preserve"> </w:t>
      </w:r>
      <w:r>
        <w:rPr>
          <w:spacing w:val="-1"/>
        </w:rPr>
        <w:t>Федеральной</w:t>
      </w:r>
      <w:r>
        <w:rPr>
          <w:spacing w:val="27"/>
        </w:rPr>
        <w:t xml:space="preserve"> </w:t>
      </w:r>
      <w:r>
        <w:rPr>
          <w:spacing w:val="-1"/>
        </w:rPr>
        <w:t>службы</w:t>
      </w:r>
      <w:r>
        <w:rPr>
          <w:spacing w:val="28"/>
        </w:rPr>
        <w:t xml:space="preserve"> </w:t>
      </w:r>
      <w:r>
        <w:t>по</w:t>
      </w:r>
      <w:r>
        <w:rPr>
          <w:spacing w:val="26"/>
        </w:rPr>
        <w:t xml:space="preserve"> </w:t>
      </w:r>
      <w:r>
        <w:t>тарифам</w:t>
      </w:r>
      <w:r>
        <w:rPr>
          <w:spacing w:val="24"/>
        </w:rPr>
        <w:t xml:space="preserve"> </w:t>
      </w:r>
      <w:r>
        <w:t>от</w:t>
      </w:r>
      <w:r>
        <w:rPr>
          <w:spacing w:val="26"/>
        </w:rPr>
        <w:t xml:space="preserve"> </w:t>
      </w:r>
      <w:r>
        <w:t>13</w:t>
      </w:r>
      <w:r>
        <w:rPr>
          <w:spacing w:val="26"/>
        </w:rPr>
        <w:t xml:space="preserve"> </w:t>
      </w:r>
      <w:r>
        <w:rPr>
          <w:spacing w:val="-1"/>
        </w:rPr>
        <w:t>июня</w:t>
      </w:r>
      <w:r>
        <w:rPr>
          <w:spacing w:val="26"/>
        </w:rPr>
        <w:t xml:space="preserve"> </w:t>
      </w:r>
      <w:r>
        <w:t>2013</w:t>
      </w:r>
      <w:r>
        <w:rPr>
          <w:spacing w:val="26"/>
        </w:rPr>
        <w:t xml:space="preserve"> </w:t>
      </w:r>
      <w:r>
        <w:t>г.</w:t>
      </w:r>
      <w:r>
        <w:rPr>
          <w:spacing w:val="26"/>
        </w:rPr>
        <w:t xml:space="preserve"> </w:t>
      </w:r>
      <w:r>
        <w:t>№760-э.</w:t>
      </w:r>
      <w:r>
        <w:rPr>
          <w:spacing w:val="53"/>
        </w:rPr>
        <w:t xml:space="preserve"> </w:t>
      </w:r>
      <w:r>
        <w:rPr>
          <w:spacing w:val="-1"/>
        </w:rPr>
        <w:t>Тариф</w:t>
      </w:r>
      <w:r>
        <w:rPr>
          <w:spacing w:val="26"/>
        </w:rPr>
        <w:t xml:space="preserve"> </w:t>
      </w:r>
      <w:r>
        <w:t>за</w:t>
      </w:r>
      <w:r>
        <w:rPr>
          <w:spacing w:val="25"/>
        </w:rPr>
        <w:t xml:space="preserve"> </w:t>
      </w:r>
      <w:r>
        <w:rPr>
          <w:spacing w:val="-1"/>
        </w:rPr>
        <w:t>подключение</w:t>
      </w:r>
      <w:r>
        <w:rPr>
          <w:spacing w:val="49"/>
        </w:rPr>
        <w:t xml:space="preserve"> </w:t>
      </w:r>
      <w:r>
        <w:rPr>
          <w:spacing w:val="-1"/>
        </w:rPr>
        <w:t>(технологическое</w:t>
      </w:r>
      <w:r>
        <w:rPr>
          <w:spacing w:val="39"/>
        </w:rPr>
        <w:t xml:space="preserve"> </w:t>
      </w:r>
      <w:r>
        <w:rPr>
          <w:spacing w:val="-1"/>
        </w:rPr>
        <w:t>присоединение)</w:t>
      </w:r>
      <w:r>
        <w:rPr>
          <w:spacing w:val="39"/>
        </w:rPr>
        <w:t xml:space="preserve"> </w:t>
      </w:r>
      <w:r>
        <w:t>к</w:t>
      </w:r>
      <w:r>
        <w:rPr>
          <w:spacing w:val="41"/>
        </w:rPr>
        <w:t xml:space="preserve"> </w:t>
      </w:r>
      <w:r>
        <w:rPr>
          <w:spacing w:val="-1"/>
        </w:rPr>
        <w:t>системе</w:t>
      </w:r>
      <w:r>
        <w:rPr>
          <w:spacing w:val="39"/>
        </w:rPr>
        <w:t xml:space="preserve"> </w:t>
      </w:r>
      <w:r>
        <w:rPr>
          <w:spacing w:val="-1"/>
        </w:rPr>
        <w:t>теплоснабжения</w:t>
      </w:r>
      <w:r>
        <w:rPr>
          <w:spacing w:val="38"/>
        </w:rPr>
        <w:t xml:space="preserve"> </w:t>
      </w:r>
      <w:r>
        <w:rPr>
          <w:spacing w:val="-1"/>
        </w:rPr>
        <w:t>устанавливается</w:t>
      </w:r>
      <w:r>
        <w:rPr>
          <w:spacing w:val="40"/>
        </w:rPr>
        <w:t xml:space="preserve"> </w:t>
      </w:r>
      <w:r>
        <w:t>органом</w:t>
      </w:r>
      <w:r>
        <w:rPr>
          <w:spacing w:val="89"/>
        </w:rPr>
        <w:t xml:space="preserve"> </w:t>
      </w:r>
      <w:r>
        <w:rPr>
          <w:spacing w:val="-1"/>
        </w:rPr>
        <w:t>регулирования</w:t>
      </w:r>
      <w:r>
        <w:rPr>
          <w:spacing w:val="4"/>
        </w:rPr>
        <w:t xml:space="preserve"> </w:t>
      </w:r>
      <w:r>
        <w:t>в</w:t>
      </w:r>
      <w:r>
        <w:rPr>
          <w:spacing w:val="4"/>
        </w:rPr>
        <w:t xml:space="preserve"> </w:t>
      </w:r>
      <w:r>
        <w:rPr>
          <w:spacing w:val="-1"/>
        </w:rPr>
        <w:t>расчете</w:t>
      </w:r>
      <w:r>
        <w:rPr>
          <w:spacing w:val="3"/>
        </w:rPr>
        <w:t xml:space="preserve"> </w:t>
      </w:r>
      <w:r>
        <w:t>на</w:t>
      </w:r>
      <w:r>
        <w:rPr>
          <w:spacing w:val="3"/>
        </w:rPr>
        <w:t xml:space="preserve"> </w:t>
      </w:r>
      <w:r>
        <w:t>единицу</w:t>
      </w:r>
      <w:r>
        <w:rPr>
          <w:spacing w:val="-3"/>
        </w:rPr>
        <w:t xml:space="preserve"> </w:t>
      </w:r>
      <w:r>
        <w:rPr>
          <w:spacing w:val="-1"/>
        </w:rPr>
        <w:t>мощности</w:t>
      </w:r>
      <w:r>
        <w:rPr>
          <w:spacing w:val="6"/>
        </w:rPr>
        <w:t xml:space="preserve"> </w:t>
      </w:r>
      <w:r>
        <w:rPr>
          <w:spacing w:val="-1"/>
        </w:rPr>
        <w:t>подключаемой</w:t>
      </w:r>
      <w:r>
        <w:rPr>
          <w:spacing w:val="5"/>
        </w:rPr>
        <w:t xml:space="preserve"> </w:t>
      </w:r>
      <w:r>
        <w:rPr>
          <w:spacing w:val="-1"/>
        </w:rPr>
        <w:t>тепловой</w:t>
      </w:r>
      <w:r>
        <w:rPr>
          <w:spacing w:val="5"/>
        </w:rPr>
        <w:t xml:space="preserve"> </w:t>
      </w:r>
      <w:r>
        <w:rPr>
          <w:spacing w:val="-1"/>
        </w:rPr>
        <w:t>нагрузки</w:t>
      </w:r>
      <w:r>
        <w:rPr>
          <w:spacing w:val="5"/>
        </w:rPr>
        <w:t xml:space="preserve"> </w:t>
      </w:r>
      <w:r>
        <w:t>и</w:t>
      </w:r>
      <w:r>
        <w:rPr>
          <w:spacing w:val="3"/>
        </w:rPr>
        <w:t xml:space="preserve"> </w:t>
      </w:r>
      <w:r>
        <w:rPr>
          <w:spacing w:val="-1"/>
        </w:rPr>
        <w:t>может</w:t>
      </w:r>
      <w:r>
        <w:rPr>
          <w:spacing w:val="5"/>
        </w:rPr>
        <w:t xml:space="preserve"> </w:t>
      </w:r>
      <w:r>
        <w:rPr>
          <w:spacing w:val="-1"/>
        </w:rPr>
        <w:t>быть</w:t>
      </w:r>
      <w:r>
        <w:rPr>
          <w:spacing w:val="69"/>
        </w:rPr>
        <w:t xml:space="preserve"> </w:t>
      </w:r>
      <w:r>
        <w:rPr>
          <w:spacing w:val="-1"/>
        </w:rPr>
        <w:t>дифференцирована</w:t>
      </w:r>
      <w:r>
        <w:rPr>
          <w:spacing w:val="20"/>
        </w:rPr>
        <w:t xml:space="preserve"> </w:t>
      </w:r>
      <w:r>
        <w:t>в</w:t>
      </w:r>
      <w:r>
        <w:rPr>
          <w:spacing w:val="23"/>
        </w:rPr>
        <w:t xml:space="preserve"> </w:t>
      </w:r>
      <w:r>
        <w:rPr>
          <w:spacing w:val="-1"/>
        </w:rPr>
        <w:t>зависимости</w:t>
      </w:r>
      <w:r>
        <w:rPr>
          <w:spacing w:val="23"/>
        </w:rPr>
        <w:t xml:space="preserve"> </w:t>
      </w:r>
      <w:r>
        <w:t>от</w:t>
      </w:r>
      <w:r>
        <w:rPr>
          <w:spacing w:val="22"/>
        </w:rPr>
        <w:t xml:space="preserve"> </w:t>
      </w:r>
      <w:r>
        <w:rPr>
          <w:spacing w:val="-1"/>
        </w:rPr>
        <w:t>параметров</w:t>
      </w:r>
      <w:r>
        <w:rPr>
          <w:spacing w:val="21"/>
        </w:rPr>
        <w:t xml:space="preserve"> </w:t>
      </w:r>
      <w:r>
        <w:rPr>
          <w:spacing w:val="-1"/>
        </w:rPr>
        <w:t>данного</w:t>
      </w:r>
      <w:r>
        <w:rPr>
          <w:spacing w:val="21"/>
        </w:rPr>
        <w:t xml:space="preserve"> </w:t>
      </w:r>
      <w:r>
        <w:rPr>
          <w:spacing w:val="-1"/>
        </w:rPr>
        <w:t>подключения</w:t>
      </w:r>
      <w:r>
        <w:rPr>
          <w:spacing w:val="21"/>
        </w:rPr>
        <w:t xml:space="preserve"> </w:t>
      </w:r>
      <w:r>
        <w:rPr>
          <w:spacing w:val="-1"/>
        </w:rPr>
        <w:t>(технологического</w:t>
      </w:r>
      <w:r>
        <w:rPr>
          <w:spacing w:val="107"/>
        </w:rPr>
        <w:t xml:space="preserve"> </w:t>
      </w:r>
      <w:r>
        <w:rPr>
          <w:spacing w:val="-1"/>
        </w:rPr>
        <w:t>присоединения),</w:t>
      </w:r>
      <w:r>
        <w:rPr>
          <w:spacing w:val="30"/>
        </w:rPr>
        <w:t xml:space="preserve"> </w:t>
      </w:r>
      <w:r>
        <w:rPr>
          <w:spacing w:val="-1"/>
        </w:rPr>
        <w:t>определенных</w:t>
      </w:r>
      <w:r>
        <w:rPr>
          <w:spacing w:val="32"/>
        </w:rPr>
        <w:t xml:space="preserve"> </w:t>
      </w:r>
      <w:r>
        <w:rPr>
          <w:spacing w:val="-1"/>
        </w:rPr>
        <w:t>основами</w:t>
      </w:r>
      <w:r>
        <w:rPr>
          <w:spacing w:val="29"/>
        </w:rPr>
        <w:t xml:space="preserve"> </w:t>
      </w:r>
      <w:r>
        <w:rPr>
          <w:spacing w:val="-1"/>
        </w:rPr>
        <w:t>ценообразования</w:t>
      </w:r>
      <w:r>
        <w:rPr>
          <w:spacing w:val="30"/>
        </w:rPr>
        <w:t xml:space="preserve"> </w:t>
      </w:r>
      <w:r>
        <w:t>в</w:t>
      </w:r>
      <w:r>
        <w:rPr>
          <w:spacing w:val="30"/>
        </w:rPr>
        <w:t xml:space="preserve"> </w:t>
      </w:r>
      <w:r>
        <w:rPr>
          <w:spacing w:val="-1"/>
        </w:rPr>
        <w:t>сфере</w:t>
      </w:r>
      <w:r>
        <w:rPr>
          <w:spacing w:val="29"/>
        </w:rPr>
        <w:t xml:space="preserve"> </w:t>
      </w:r>
      <w:r>
        <w:rPr>
          <w:spacing w:val="-1"/>
        </w:rPr>
        <w:t>теплоснабжения</w:t>
      </w:r>
      <w:r>
        <w:rPr>
          <w:spacing w:val="30"/>
        </w:rPr>
        <w:t xml:space="preserve"> </w:t>
      </w:r>
      <w:r>
        <w:t>и</w:t>
      </w:r>
      <w:r>
        <w:rPr>
          <w:spacing w:val="105"/>
        </w:rPr>
        <w:t xml:space="preserve"> </w:t>
      </w:r>
      <w:r>
        <w:rPr>
          <w:spacing w:val="-1"/>
        </w:rPr>
        <w:t>правилами</w:t>
      </w:r>
      <w:r>
        <w:rPr>
          <w:spacing w:val="17"/>
        </w:rPr>
        <w:t xml:space="preserve"> </w:t>
      </w:r>
      <w:r>
        <w:rPr>
          <w:spacing w:val="-1"/>
        </w:rPr>
        <w:t>регулирования</w:t>
      </w:r>
      <w:r>
        <w:rPr>
          <w:spacing w:val="16"/>
        </w:rPr>
        <w:t xml:space="preserve"> </w:t>
      </w:r>
      <w:r>
        <w:rPr>
          <w:spacing w:val="-1"/>
        </w:rPr>
        <w:t>цен</w:t>
      </w:r>
      <w:r>
        <w:rPr>
          <w:spacing w:val="17"/>
        </w:rPr>
        <w:t xml:space="preserve"> </w:t>
      </w:r>
      <w:r>
        <w:rPr>
          <w:spacing w:val="-1"/>
        </w:rPr>
        <w:t>(тарифов)</w:t>
      </w:r>
      <w:r>
        <w:rPr>
          <w:spacing w:val="15"/>
        </w:rPr>
        <w:t xml:space="preserve"> </w:t>
      </w:r>
      <w:r>
        <w:t>в</w:t>
      </w:r>
      <w:r>
        <w:rPr>
          <w:spacing w:val="16"/>
        </w:rPr>
        <w:t xml:space="preserve"> </w:t>
      </w:r>
      <w:r>
        <w:rPr>
          <w:spacing w:val="-1"/>
        </w:rPr>
        <w:t>сфере</w:t>
      </w:r>
      <w:r>
        <w:rPr>
          <w:spacing w:val="15"/>
        </w:rPr>
        <w:t xml:space="preserve"> </w:t>
      </w:r>
      <w:r>
        <w:rPr>
          <w:spacing w:val="-1"/>
        </w:rPr>
        <w:t>теплоснабжения,</w:t>
      </w:r>
      <w:r>
        <w:rPr>
          <w:spacing w:val="18"/>
        </w:rPr>
        <w:t xml:space="preserve"> </w:t>
      </w:r>
      <w:r>
        <w:rPr>
          <w:spacing w:val="-1"/>
        </w:rPr>
        <w:t>утвержденными</w:t>
      </w:r>
      <w:r>
        <w:rPr>
          <w:spacing w:val="91"/>
        </w:rPr>
        <w:t xml:space="preserve"> </w:t>
      </w:r>
      <w:r>
        <w:rPr>
          <w:spacing w:val="-1"/>
        </w:rPr>
        <w:t>Правительством</w:t>
      </w:r>
      <w:r>
        <w:t xml:space="preserve"> </w:t>
      </w:r>
      <w:r>
        <w:rPr>
          <w:spacing w:val="-1"/>
        </w:rPr>
        <w:t>Российской</w:t>
      </w:r>
      <w:r>
        <w:t xml:space="preserve"> </w:t>
      </w:r>
      <w:r>
        <w:rPr>
          <w:spacing w:val="-1"/>
        </w:rPr>
        <w:t>Федерации.</w:t>
      </w:r>
    </w:p>
    <w:p w:rsidR="00BA44B7" w:rsidRDefault="00BA44B7" w:rsidP="00BA44B7">
      <w:pPr>
        <w:spacing w:before="4" w:line="253" w:lineRule="exact"/>
        <w:ind w:right="239"/>
        <w:jc w:val="right"/>
        <w:rPr>
          <w:rFonts w:ascii="Times New Roman" w:eastAsia="Times New Roman" w:hAnsi="Times New Roman" w:cs="Times New Roman"/>
        </w:rPr>
      </w:pPr>
      <w:r>
        <w:rPr>
          <w:rFonts w:ascii="Times New Roman" w:hAnsi="Times New Roman"/>
          <w:b/>
          <w:spacing w:val="-1"/>
        </w:rPr>
        <w:t>Таблица</w:t>
      </w:r>
      <w:r>
        <w:rPr>
          <w:rFonts w:ascii="Times New Roman" w:hAnsi="Times New Roman"/>
          <w:b/>
          <w:spacing w:val="-3"/>
        </w:rPr>
        <w:t xml:space="preserve"> </w:t>
      </w:r>
      <w:r>
        <w:rPr>
          <w:rFonts w:ascii="Times New Roman" w:hAnsi="Times New Roman"/>
          <w:b/>
        </w:rPr>
        <w:t>1.27.</w:t>
      </w:r>
    </w:p>
    <w:p w:rsidR="00BA44B7" w:rsidRDefault="00BA44B7" w:rsidP="00BA44B7">
      <w:pPr>
        <w:ind w:right="22"/>
        <w:jc w:val="center"/>
        <w:rPr>
          <w:rFonts w:ascii="Times New Roman" w:eastAsia="Times New Roman" w:hAnsi="Times New Roman" w:cs="Times New Roman"/>
        </w:rPr>
      </w:pPr>
      <w:r>
        <w:rPr>
          <w:rFonts w:ascii="Times New Roman" w:hAnsi="Times New Roman"/>
          <w:b/>
          <w:spacing w:val="-1"/>
        </w:rPr>
        <w:t>Плата</w:t>
      </w:r>
      <w:r>
        <w:rPr>
          <w:rFonts w:ascii="Times New Roman" w:hAnsi="Times New Roman"/>
          <w:b/>
        </w:rPr>
        <w:t xml:space="preserve"> за </w:t>
      </w:r>
      <w:r>
        <w:rPr>
          <w:rFonts w:ascii="Times New Roman" w:hAnsi="Times New Roman"/>
          <w:b/>
          <w:spacing w:val="-1"/>
        </w:rPr>
        <w:t>подключение</w:t>
      </w:r>
      <w:r>
        <w:rPr>
          <w:rFonts w:ascii="Times New Roman" w:hAnsi="Times New Roman"/>
          <w:b/>
          <w:spacing w:val="2"/>
        </w:rPr>
        <w:t xml:space="preserve"> </w:t>
      </w:r>
      <w:r>
        <w:rPr>
          <w:rFonts w:ascii="Times New Roman" w:hAnsi="Times New Roman"/>
          <w:b/>
        </w:rPr>
        <w:t>к</w:t>
      </w:r>
      <w:r>
        <w:rPr>
          <w:rFonts w:ascii="Times New Roman" w:hAnsi="Times New Roman"/>
          <w:b/>
          <w:spacing w:val="-3"/>
        </w:rPr>
        <w:t xml:space="preserve"> </w:t>
      </w:r>
      <w:r>
        <w:rPr>
          <w:rFonts w:ascii="Times New Roman" w:hAnsi="Times New Roman"/>
          <w:b/>
          <w:spacing w:val="-1"/>
        </w:rPr>
        <w:t>системам</w:t>
      </w:r>
      <w:r>
        <w:rPr>
          <w:rFonts w:ascii="Times New Roman" w:hAnsi="Times New Roman"/>
          <w:b/>
          <w:spacing w:val="-2"/>
        </w:rPr>
        <w:t xml:space="preserve"> </w:t>
      </w:r>
      <w:r>
        <w:rPr>
          <w:rFonts w:ascii="Times New Roman" w:hAnsi="Times New Roman"/>
          <w:b/>
          <w:spacing w:val="-1"/>
        </w:rPr>
        <w:t>теплоснабжения,</w:t>
      </w:r>
      <w:r>
        <w:rPr>
          <w:rFonts w:ascii="Times New Roman" w:hAnsi="Times New Roman"/>
          <w:b/>
        </w:rPr>
        <w:t xml:space="preserve"> </w:t>
      </w:r>
      <w:r>
        <w:rPr>
          <w:rFonts w:ascii="Times New Roman" w:hAnsi="Times New Roman"/>
          <w:b/>
          <w:spacing w:val="-1"/>
        </w:rPr>
        <w:t>установленная</w:t>
      </w:r>
      <w:r>
        <w:rPr>
          <w:rFonts w:ascii="Times New Roman" w:hAnsi="Times New Roman"/>
          <w:b/>
        </w:rPr>
        <w:t xml:space="preserve"> на</w:t>
      </w:r>
      <w:r>
        <w:rPr>
          <w:rFonts w:ascii="Times New Roman" w:hAnsi="Times New Roman"/>
          <w:b/>
          <w:spacing w:val="54"/>
        </w:rPr>
        <w:t xml:space="preserve"> </w:t>
      </w:r>
      <w:r>
        <w:rPr>
          <w:rFonts w:ascii="Times New Roman" w:hAnsi="Times New Roman"/>
          <w:b/>
          <w:spacing w:val="-1"/>
        </w:rPr>
        <w:t>территории</w:t>
      </w:r>
      <w:r>
        <w:rPr>
          <w:rFonts w:ascii="Times New Roman" w:hAnsi="Times New Roman"/>
          <w:b/>
        </w:rPr>
        <w:t xml:space="preserve"> </w:t>
      </w:r>
      <w:r>
        <w:rPr>
          <w:rFonts w:ascii="Times New Roman" w:hAnsi="Times New Roman"/>
          <w:b/>
          <w:spacing w:val="-1"/>
        </w:rPr>
        <w:t>МО</w:t>
      </w:r>
    </w:p>
    <w:p w:rsidR="00BA44B7" w:rsidRDefault="00BA44B7" w:rsidP="00BA44B7">
      <w:pPr>
        <w:spacing w:before="1"/>
        <w:ind w:right="22"/>
        <w:jc w:val="center"/>
        <w:rPr>
          <w:rFonts w:ascii="Times New Roman" w:eastAsia="Times New Roman" w:hAnsi="Times New Roman" w:cs="Times New Roman"/>
        </w:rPr>
      </w:pPr>
      <w:r>
        <w:rPr>
          <w:rFonts w:ascii="Times New Roman" w:hAnsi="Times New Roman"/>
          <w:b/>
          <w:spacing w:val="-1"/>
        </w:rPr>
        <w:t>«Кингисеппское</w:t>
      </w:r>
      <w:r>
        <w:rPr>
          <w:rFonts w:ascii="Times New Roman" w:hAnsi="Times New Roman"/>
          <w:b/>
        </w:rPr>
        <w:t xml:space="preserve"> </w:t>
      </w:r>
      <w:r>
        <w:rPr>
          <w:rFonts w:ascii="Times New Roman" w:hAnsi="Times New Roman"/>
          <w:b/>
          <w:spacing w:val="-1"/>
        </w:rPr>
        <w:t>городское</w:t>
      </w:r>
      <w:r>
        <w:rPr>
          <w:rFonts w:ascii="Times New Roman" w:hAnsi="Times New Roman"/>
          <w:b/>
        </w:rPr>
        <w:t xml:space="preserve"> </w:t>
      </w:r>
      <w:r>
        <w:rPr>
          <w:rFonts w:ascii="Times New Roman" w:hAnsi="Times New Roman"/>
          <w:b/>
          <w:spacing w:val="-1"/>
        </w:rPr>
        <w:t>поселение»</w:t>
      </w:r>
      <w:r>
        <w:rPr>
          <w:rFonts w:ascii="Times New Roman" w:hAnsi="Times New Roman"/>
          <w:b/>
          <w:spacing w:val="-3"/>
        </w:rPr>
        <w:t xml:space="preserve"> </w:t>
      </w:r>
      <w:proofErr w:type="gramStart"/>
      <w:r>
        <w:rPr>
          <w:rFonts w:ascii="Times New Roman" w:hAnsi="Times New Roman"/>
          <w:b/>
        </w:rPr>
        <w:t xml:space="preserve">за  </w:t>
      </w:r>
      <w:r>
        <w:rPr>
          <w:rFonts w:ascii="Times New Roman" w:hAnsi="Times New Roman"/>
          <w:b/>
          <w:spacing w:val="-1"/>
        </w:rPr>
        <w:t>период</w:t>
      </w:r>
      <w:proofErr w:type="gramEnd"/>
      <w:r>
        <w:rPr>
          <w:rFonts w:ascii="Times New Roman" w:hAnsi="Times New Roman"/>
          <w:b/>
          <w:spacing w:val="1"/>
        </w:rPr>
        <w:t xml:space="preserve"> </w:t>
      </w:r>
      <w:r>
        <w:rPr>
          <w:rFonts w:ascii="Times New Roman" w:hAnsi="Times New Roman"/>
          <w:b/>
          <w:spacing w:val="-1"/>
        </w:rPr>
        <w:t>2019-2021</w:t>
      </w:r>
      <w:r>
        <w:rPr>
          <w:rFonts w:ascii="Times New Roman" w:hAnsi="Times New Roman"/>
          <w:b/>
          <w:spacing w:val="-2"/>
        </w:rPr>
        <w:t xml:space="preserve"> </w:t>
      </w:r>
      <w:r>
        <w:rPr>
          <w:rFonts w:ascii="Times New Roman" w:hAnsi="Times New Roman"/>
          <w:b/>
        </w:rPr>
        <w:t>г.г.</w:t>
      </w:r>
    </w:p>
    <w:tbl>
      <w:tblPr>
        <w:tblW w:w="10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8"/>
        <w:gridCol w:w="2840"/>
        <w:gridCol w:w="1707"/>
        <w:gridCol w:w="1258"/>
        <w:gridCol w:w="2227"/>
        <w:gridCol w:w="1300"/>
      </w:tblGrid>
      <w:tr w:rsidR="00382185" w:rsidRPr="000A7786" w:rsidTr="00B006E2">
        <w:trPr>
          <w:trHeight w:hRule="exact" w:val="763"/>
        </w:trPr>
        <w:tc>
          <w:tcPr>
            <w:tcW w:w="818" w:type="dxa"/>
          </w:tcPr>
          <w:p w:rsidR="00382185" w:rsidRDefault="00382185" w:rsidP="00956945">
            <w:pPr>
              <w:pStyle w:val="TableParagraph"/>
              <w:ind w:left="133"/>
              <w:rPr>
                <w:rFonts w:ascii="Times New Roman" w:eastAsia="Times New Roman" w:hAnsi="Times New Roman" w:cs="Times New Roman"/>
                <w:sz w:val="20"/>
                <w:szCs w:val="20"/>
              </w:rPr>
            </w:pPr>
            <w:r>
              <w:rPr>
                <w:rFonts w:ascii="Times New Roman" w:eastAsia="Times New Roman" w:hAnsi="Times New Roman" w:cs="Times New Roman"/>
                <w:b/>
                <w:bCs/>
                <w:sz w:val="20"/>
                <w:szCs w:val="20"/>
              </w:rPr>
              <w:t>№</w:t>
            </w:r>
            <w:r>
              <w:rPr>
                <w:rFonts w:ascii="Times New Roman" w:eastAsia="Times New Roman" w:hAnsi="Times New Roman" w:cs="Times New Roman"/>
                <w:b/>
                <w:bCs/>
                <w:spacing w:val="-6"/>
                <w:sz w:val="20"/>
                <w:szCs w:val="20"/>
              </w:rPr>
              <w:t xml:space="preserve"> </w:t>
            </w:r>
            <w:r>
              <w:rPr>
                <w:rFonts w:ascii="Times New Roman" w:eastAsia="Times New Roman" w:hAnsi="Times New Roman" w:cs="Times New Roman"/>
                <w:b/>
                <w:bCs/>
                <w:sz w:val="20"/>
                <w:szCs w:val="20"/>
              </w:rPr>
              <w:t>п/п</w:t>
            </w:r>
          </w:p>
        </w:tc>
        <w:tc>
          <w:tcPr>
            <w:tcW w:w="2840" w:type="dxa"/>
          </w:tcPr>
          <w:p w:rsidR="00382185" w:rsidRPr="000A7786" w:rsidRDefault="00382185" w:rsidP="00B006E2">
            <w:pPr>
              <w:pStyle w:val="TableParagraph"/>
              <w:ind w:right="11" w:firstLine="364"/>
              <w:jc w:val="center"/>
              <w:rPr>
                <w:rFonts w:ascii="Times New Roman" w:eastAsia="Times New Roman" w:hAnsi="Times New Roman" w:cs="Times New Roman"/>
                <w:sz w:val="20"/>
                <w:szCs w:val="20"/>
                <w:lang w:val="ru-RU"/>
              </w:rPr>
            </w:pPr>
            <w:r w:rsidRPr="000A7786">
              <w:rPr>
                <w:rFonts w:ascii="Times New Roman" w:hAnsi="Times New Roman"/>
                <w:b/>
                <w:sz w:val="20"/>
                <w:lang w:val="ru-RU"/>
              </w:rPr>
              <w:t>Приказ</w:t>
            </w:r>
            <w:r w:rsidRPr="000A7786">
              <w:rPr>
                <w:rFonts w:ascii="Times New Roman" w:hAnsi="Times New Roman"/>
                <w:b/>
                <w:spacing w:val="-10"/>
                <w:sz w:val="20"/>
                <w:lang w:val="ru-RU"/>
              </w:rPr>
              <w:t xml:space="preserve"> </w:t>
            </w:r>
            <w:r w:rsidRPr="000A7786">
              <w:rPr>
                <w:rFonts w:ascii="Times New Roman" w:hAnsi="Times New Roman"/>
                <w:b/>
                <w:sz w:val="20"/>
                <w:lang w:val="ru-RU"/>
              </w:rPr>
              <w:t>ЛенРТК</w:t>
            </w:r>
            <w:r w:rsidRPr="000A7786">
              <w:rPr>
                <w:rFonts w:ascii="Times New Roman" w:hAnsi="Times New Roman"/>
                <w:b/>
                <w:spacing w:val="-9"/>
                <w:sz w:val="20"/>
                <w:lang w:val="ru-RU"/>
              </w:rPr>
              <w:t xml:space="preserve"> </w:t>
            </w:r>
            <w:r w:rsidRPr="000A7786">
              <w:rPr>
                <w:rFonts w:ascii="Times New Roman" w:hAnsi="Times New Roman"/>
                <w:b/>
                <w:sz w:val="20"/>
                <w:lang w:val="ru-RU"/>
              </w:rPr>
              <w:t>об</w:t>
            </w:r>
            <w:r w:rsidRPr="000A7786">
              <w:rPr>
                <w:rFonts w:ascii="Times New Roman" w:hAnsi="Times New Roman"/>
                <w:b/>
                <w:spacing w:val="22"/>
                <w:w w:val="99"/>
                <w:sz w:val="20"/>
                <w:lang w:val="ru-RU"/>
              </w:rPr>
              <w:t xml:space="preserve"> </w:t>
            </w:r>
            <w:r w:rsidRPr="000A7786">
              <w:rPr>
                <w:rFonts w:ascii="Times New Roman" w:hAnsi="Times New Roman"/>
                <w:b/>
                <w:spacing w:val="-1"/>
                <w:sz w:val="20"/>
                <w:lang w:val="ru-RU"/>
              </w:rPr>
              <w:t>утверждении</w:t>
            </w:r>
            <w:r w:rsidRPr="000A7786">
              <w:rPr>
                <w:rFonts w:ascii="Times New Roman" w:hAnsi="Times New Roman"/>
                <w:b/>
                <w:spacing w:val="37"/>
                <w:sz w:val="20"/>
                <w:lang w:val="ru-RU"/>
              </w:rPr>
              <w:t xml:space="preserve"> </w:t>
            </w:r>
            <w:r w:rsidRPr="000A7786">
              <w:rPr>
                <w:rFonts w:ascii="Times New Roman" w:hAnsi="Times New Roman"/>
                <w:b/>
                <w:sz w:val="20"/>
                <w:lang w:val="ru-RU"/>
              </w:rPr>
              <w:t>платы</w:t>
            </w:r>
            <w:r w:rsidRPr="000A7786">
              <w:rPr>
                <w:rFonts w:ascii="Times New Roman" w:hAnsi="Times New Roman"/>
                <w:b/>
                <w:spacing w:val="-6"/>
                <w:sz w:val="20"/>
                <w:lang w:val="ru-RU"/>
              </w:rPr>
              <w:t xml:space="preserve"> </w:t>
            </w:r>
            <w:r w:rsidRPr="000A7786">
              <w:rPr>
                <w:rFonts w:ascii="Times New Roman" w:hAnsi="Times New Roman"/>
                <w:b/>
                <w:spacing w:val="-1"/>
                <w:sz w:val="20"/>
                <w:lang w:val="ru-RU"/>
              </w:rPr>
              <w:t>за</w:t>
            </w:r>
          </w:p>
          <w:p w:rsidR="00382185" w:rsidRDefault="00382185" w:rsidP="00956945">
            <w:pPr>
              <w:pStyle w:val="TableParagraph"/>
              <w:ind w:right="1"/>
              <w:jc w:val="center"/>
              <w:rPr>
                <w:rFonts w:ascii="Times New Roman" w:eastAsia="Times New Roman" w:hAnsi="Times New Roman" w:cs="Times New Roman"/>
                <w:sz w:val="20"/>
                <w:szCs w:val="20"/>
              </w:rPr>
            </w:pPr>
            <w:r>
              <w:rPr>
                <w:rFonts w:ascii="Times New Roman" w:hAnsi="Times New Roman"/>
                <w:b/>
                <w:sz w:val="20"/>
              </w:rPr>
              <w:t>подключение</w:t>
            </w:r>
          </w:p>
        </w:tc>
        <w:tc>
          <w:tcPr>
            <w:tcW w:w="1707" w:type="dxa"/>
          </w:tcPr>
          <w:p w:rsidR="00382185" w:rsidRDefault="00382185" w:rsidP="00B006E2">
            <w:pPr>
              <w:pStyle w:val="TableParagraph"/>
              <w:ind w:left="64" w:right="162" w:firstLine="76"/>
              <w:rPr>
                <w:rFonts w:ascii="Times New Roman" w:eastAsia="Times New Roman" w:hAnsi="Times New Roman" w:cs="Times New Roman"/>
                <w:sz w:val="20"/>
                <w:szCs w:val="20"/>
              </w:rPr>
            </w:pPr>
            <w:r>
              <w:rPr>
                <w:rFonts w:ascii="Times New Roman" w:hAnsi="Times New Roman"/>
                <w:b/>
                <w:sz w:val="20"/>
              </w:rPr>
              <w:t>Период</w:t>
            </w:r>
            <w:r>
              <w:rPr>
                <w:rFonts w:ascii="Times New Roman" w:hAnsi="Times New Roman"/>
                <w:b/>
                <w:spacing w:val="21"/>
                <w:w w:val="99"/>
                <w:sz w:val="20"/>
              </w:rPr>
              <w:t xml:space="preserve"> </w:t>
            </w:r>
            <w:r>
              <w:rPr>
                <w:rFonts w:ascii="Times New Roman" w:hAnsi="Times New Roman"/>
                <w:b/>
                <w:w w:val="95"/>
                <w:sz w:val="20"/>
              </w:rPr>
              <w:t>действия</w:t>
            </w:r>
          </w:p>
        </w:tc>
        <w:tc>
          <w:tcPr>
            <w:tcW w:w="3485" w:type="dxa"/>
            <w:gridSpan w:val="2"/>
          </w:tcPr>
          <w:p w:rsidR="00382185" w:rsidRPr="00B006E2" w:rsidRDefault="00382185" w:rsidP="00B006E2">
            <w:pPr>
              <w:pStyle w:val="TableParagraph"/>
              <w:ind w:right="-18"/>
              <w:rPr>
                <w:rFonts w:ascii="Times New Roman" w:hAnsi="Times New Roman"/>
                <w:b/>
                <w:w w:val="95"/>
                <w:position w:val="-9"/>
                <w:sz w:val="20"/>
                <w:lang w:val="ru-RU"/>
              </w:rPr>
            </w:pPr>
            <w:r w:rsidRPr="00B006E2">
              <w:rPr>
                <w:rFonts w:ascii="Times New Roman" w:hAnsi="Times New Roman"/>
                <w:b/>
                <w:w w:val="95"/>
                <w:position w:val="-9"/>
                <w:sz w:val="20"/>
                <w:lang w:val="ru-RU"/>
              </w:rPr>
              <w:t>Размер платы за</w:t>
            </w:r>
          </w:p>
          <w:p w:rsidR="00382185" w:rsidRPr="00B006E2" w:rsidRDefault="00382185" w:rsidP="00B006E2">
            <w:pPr>
              <w:pStyle w:val="TableParagraph"/>
              <w:ind w:right="-18"/>
              <w:rPr>
                <w:rFonts w:ascii="Times New Roman" w:hAnsi="Times New Roman"/>
                <w:b/>
                <w:w w:val="95"/>
                <w:position w:val="-9"/>
                <w:sz w:val="20"/>
                <w:lang w:val="ru-RU"/>
              </w:rPr>
            </w:pPr>
            <w:r w:rsidRPr="00B006E2">
              <w:rPr>
                <w:rFonts w:ascii="Times New Roman" w:hAnsi="Times New Roman"/>
                <w:b/>
                <w:w w:val="95"/>
                <w:position w:val="-9"/>
                <w:sz w:val="20"/>
                <w:lang w:val="ru-RU"/>
              </w:rPr>
              <w:t>подключение</w:t>
            </w:r>
          </w:p>
        </w:tc>
        <w:tc>
          <w:tcPr>
            <w:tcW w:w="1300" w:type="dxa"/>
          </w:tcPr>
          <w:p w:rsidR="00382185" w:rsidRPr="000A7786" w:rsidRDefault="00382185" w:rsidP="00956945">
            <w:pPr>
              <w:spacing w:after="0" w:line="240" w:lineRule="auto"/>
            </w:pPr>
          </w:p>
        </w:tc>
      </w:tr>
      <w:tr w:rsidR="00382185" w:rsidTr="00B006E2">
        <w:trPr>
          <w:trHeight w:hRule="exact" w:val="452"/>
        </w:trPr>
        <w:tc>
          <w:tcPr>
            <w:tcW w:w="818" w:type="dxa"/>
          </w:tcPr>
          <w:p w:rsidR="00382185" w:rsidRPr="000A7786" w:rsidRDefault="00382185" w:rsidP="00956945">
            <w:pPr>
              <w:spacing w:after="0" w:line="240" w:lineRule="auto"/>
            </w:pPr>
          </w:p>
        </w:tc>
        <w:tc>
          <w:tcPr>
            <w:tcW w:w="2840" w:type="dxa"/>
          </w:tcPr>
          <w:p w:rsidR="00382185" w:rsidRPr="000A7786" w:rsidRDefault="00382185" w:rsidP="00956945">
            <w:pPr>
              <w:spacing w:after="0" w:line="240" w:lineRule="auto"/>
            </w:pPr>
          </w:p>
        </w:tc>
        <w:tc>
          <w:tcPr>
            <w:tcW w:w="1707" w:type="dxa"/>
          </w:tcPr>
          <w:p w:rsidR="00382185" w:rsidRPr="000A7786" w:rsidRDefault="00382185" w:rsidP="00956945">
            <w:pPr>
              <w:spacing w:after="0" w:line="240" w:lineRule="auto"/>
            </w:pPr>
          </w:p>
        </w:tc>
        <w:tc>
          <w:tcPr>
            <w:tcW w:w="1258" w:type="dxa"/>
          </w:tcPr>
          <w:p w:rsidR="00382185" w:rsidRDefault="00382185" w:rsidP="00956945">
            <w:pPr>
              <w:pStyle w:val="TableParagraph"/>
              <w:ind w:left="298"/>
              <w:rPr>
                <w:rFonts w:ascii="Times New Roman" w:eastAsia="Times New Roman" w:hAnsi="Times New Roman" w:cs="Times New Roman"/>
                <w:sz w:val="20"/>
                <w:szCs w:val="20"/>
              </w:rPr>
            </w:pPr>
            <w:r>
              <w:rPr>
                <w:rFonts w:ascii="Times New Roman" w:hAnsi="Times New Roman"/>
                <w:b/>
                <w:sz w:val="20"/>
              </w:rPr>
              <w:t>ед.</w:t>
            </w:r>
            <w:r>
              <w:rPr>
                <w:rFonts w:ascii="Times New Roman" w:hAnsi="Times New Roman"/>
                <w:b/>
                <w:spacing w:val="-5"/>
                <w:sz w:val="20"/>
              </w:rPr>
              <w:t xml:space="preserve"> </w:t>
            </w:r>
            <w:r>
              <w:rPr>
                <w:rFonts w:ascii="Times New Roman" w:hAnsi="Times New Roman"/>
                <w:b/>
                <w:sz w:val="20"/>
              </w:rPr>
              <w:t>из.я</w:t>
            </w:r>
          </w:p>
        </w:tc>
        <w:tc>
          <w:tcPr>
            <w:tcW w:w="2227" w:type="dxa"/>
          </w:tcPr>
          <w:p w:rsidR="00382185" w:rsidRDefault="00382185" w:rsidP="00956945">
            <w:pPr>
              <w:pStyle w:val="TableParagraph"/>
              <w:ind w:left="258"/>
              <w:rPr>
                <w:rFonts w:ascii="Times New Roman" w:eastAsia="Times New Roman" w:hAnsi="Times New Roman" w:cs="Times New Roman"/>
                <w:sz w:val="20"/>
                <w:szCs w:val="20"/>
              </w:rPr>
            </w:pPr>
            <w:r>
              <w:rPr>
                <w:rFonts w:ascii="Times New Roman" w:hAnsi="Times New Roman"/>
                <w:b/>
                <w:sz w:val="20"/>
              </w:rPr>
              <w:t>значение</w:t>
            </w:r>
          </w:p>
        </w:tc>
        <w:tc>
          <w:tcPr>
            <w:tcW w:w="1300" w:type="dxa"/>
          </w:tcPr>
          <w:p w:rsidR="00382185" w:rsidRDefault="00382185" w:rsidP="00956945">
            <w:pPr>
              <w:spacing w:after="0" w:line="240" w:lineRule="auto"/>
            </w:pPr>
          </w:p>
        </w:tc>
      </w:tr>
      <w:tr w:rsidR="00382185" w:rsidRPr="000A7786" w:rsidTr="00B006E2">
        <w:trPr>
          <w:trHeight w:hRule="exact" w:val="1531"/>
        </w:trPr>
        <w:tc>
          <w:tcPr>
            <w:tcW w:w="818" w:type="dxa"/>
          </w:tcPr>
          <w:p w:rsidR="00382185" w:rsidRDefault="00382185" w:rsidP="00956945">
            <w:pPr>
              <w:pStyle w:val="TableParagraph"/>
              <w:rPr>
                <w:rFonts w:ascii="Times New Roman" w:eastAsia="Times New Roman" w:hAnsi="Times New Roman" w:cs="Times New Roman"/>
                <w:sz w:val="20"/>
                <w:szCs w:val="20"/>
              </w:rPr>
            </w:pPr>
          </w:p>
          <w:p w:rsidR="00382185" w:rsidRDefault="00382185" w:rsidP="00956945">
            <w:pPr>
              <w:pStyle w:val="TableParagraph"/>
              <w:rPr>
                <w:rFonts w:ascii="Times New Roman" w:eastAsia="Times New Roman" w:hAnsi="Times New Roman" w:cs="Times New Roman"/>
                <w:sz w:val="25"/>
                <w:szCs w:val="25"/>
              </w:rPr>
            </w:pPr>
          </w:p>
          <w:p w:rsidR="00382185" w:rsidRDefault="00382185" w:rsidP="00956945">
            <w:pPr>
              <w:pStyle w:val="TableParagraph"/>
              <w:ind w:right="1"/>
              <w:jc w:val="center"/>
              <w:rPr>
                <w:rFonts w:ascii="Times New Roman" w:eastAsia="Times New Roman" w:hAnsi="Times New Roman" w:cs="Times New Roman"/>
                <w:sz w:val="20"/>
                <w:szCs w:val="20"/>
              </w:rPr>
            </w:pPr>
            <w:r>
              <w:rPr>
                <w:rFonts w:ascii="Times New Roman"/>
                <w:sz w:val="20"/>
              </w:rPr>
              <w:t>1</w:t>
            </w:r>
          </w:p>
        </w:tc>
        <w:tc>
          <w:tcPr>
            <w:tcW w:w="2840" w:type="dxa"/>
          </w:tcPr>
          <w:p w:rsidR="00382185" w:rsidRPr="000A7786" w:rsidRDefault="00382185" w:rsidP="00956945">
            <w:pPr>
              <w:pStyle w:val="TableParagraph"/>
              <w:ind w:left="102" w:right="584"/>
              <w:rPr>
                <w:rFonts w:ascii="Times New Roman" w:eastAsia="Times New Roman" w:hAnsi="Times New Roman" w:cs="Times New Roman"/>
                <w:sz w:val="20"/>
                <w:szCs w:val="20"/>
                <w:lang w:val="ru-RU"/>
              </w:rPr>
            </w:pPr>
            <w:r w:rsidRPr="000A7786">
              <w:rPr>
                <w:rFonts w:ascii="Times New Roman" w:eastAsia="Times New Roman" w:hAnsi="Times New Roman" w:cs="Times New Roman"/>
                <w:sz w:val="20"/>
                <w:szCs w:val="20"/>
                <w:lang w:val="ru-RU"/>
              </w:rPr>
              <w:t>Постановлением</w:t>
            </w:r>
            <w:r w:rsidRPr="000A7786">
              <w:rPr>
                <w:rFonts w:ascii="Times New Roman" w:eastAsia="Times New Roman" w:hAnsi="Times New Roman" w:cs="Times New Roman"/>
                <w:spacing w:val="21"/>
                <w:w w:val="99"/>
                <w:sz w:val="20"/>
                <w:szCs w:val="20"/>
                <w:lang w:val="ru-RU"/>
              </w:rPr>
              <w:t xml:space="preserve"> </w:t>
            </w:r>
            <w:r w:rsidRPr="000A7786">
              <w:rPr>
                <w:rFonts w:ascii="Times New Roman" w:eastAsia="Times New Roman" w:hAnsi="Times New Roman" w:cs="Times New Roman"/>
                <w:sz w:val="20"/>
                <w:szCs w:val="20"/>
                <w:lang w:val="ru-RU"/>
              </w:rPr>
              <w:t>Правительства</w:t>
            </w:r>
            <w:r w:rsidRPr="000A7786">
              <w:rPr>
                <w:rFonts w:ascii="Times New Roman" w:eastAsia="Times New Roman" w:hAnsi="Times New Roman" w:cs="Times New Roman"/>
                <w:spacing w:val="-11"/>
                <w:sz w:val="20"/>
                <w:szCs w:val="20"/>
                <w:lang w:val="ru-RU"/>
              </w:rPr>
              <w:t xml:space="preserve"> </w:t>
            </w:r>
            <w:r w:rsidRPr="000A7786">
              <w:rPr>
                <w:rFonts w:ascii="Times New Roman" w:eastAsia="Times New Roman" w:hAnsi="Times New Roman" w:cs="Times New Roman"/>
                <w:sz w:val="20"/>
                <w:szCs w:val="20"/>
                <w:lang w:val="ru-RU"/>
              </w:rPr>
              <w:t>№1075</w:t>
            </w:r>
            <w:r w:rsidRPr="000A7786">
              <w:rPr>
                <w:rFonts w:ascii="Times New Roman" w:eastAsia="Times New Roman" w:hAnsi="Times New Roman" w:cs="Times New Roman"/>
                <w:spacing w:val="-10"/>
                <w:sz w:val="20"/>
                <w:szCs w:val="20"/>
                <w:lang w:val="ru-RU"/>
              </w:rPr>
              <w:t xml:space="preserve"> </w:t>
            </w:r>
            <w:r w:rsidRPr="000A7786">
              <w:rPr>
                <w:rFonts w:ascii="Times New Roman" w:eastAsia="Times New Roman" w:hAnsi="Times New Roman" w:cs="Times New Roman"/>
                <w:sz w:val="20"/>
                <w:szCs w:val="20"/>
                <w:lang w:val="ru-RU"/>
              </w:rPr>
              <w:t>от</w:t>
            </w:r>
            <w:r w:rsidRPr="000A7786">
              <w:rPr>
                <w:rFonts w:ascii="Times New Roman" w:eastAsia="Times New Roman" w:hAnsi="Times New Roman" w:cs="Times New Roman"/>
                <w:spacing w:val="25"/>
                <w:w w:val="99"/>
                <w:sz w:val="20"/>
                <w:szCs w:val="20"/>
                <w:lang w:val="ru-RU"/>
              </w:rPr>
              <w:t xml:space="preserve"> </w:t>
            </w:r>
            <w:r w:rsidRPr="000A7786">
              <w:rPr>
                <w:rFonts w:ascii="Times New Roman" w:eastAsia="Times New Roman" w:hAnsi="Times New Roman" w:cs="Times New Roman"/>
                <w:sz w:val="20"/>
                <w:szCs w:val="20"/>
                <w:lang w:val="ru-RU"/>
              </w:rPr>
              <w:t>22.11.2012г.</w:t>
            </w:r>
            <w:r w:rsidRPr="000A7786">
              <w:rPr>
                <w:rFonts w:ascii="Times New Roman" w:eastAsia="Times New Roman" w:hAnsi="Times New Roman" w:cs="Times New Roman"/>
                <w:spacing w:val="-10"/>
                <w:sz w:val="20"/>
                <w:szCs w:val="20"/>
                <w:lang w:val="ru-RU"/>
              </w:rPr>
              <w:t xml:space="preserve"> </w:t>
            </w:r>
            <w:r w:rsidRPr="000A7786">
              <w:rPr>
                <w:rFonts w:ascii="Times New Roman" w:eastAsia="Times New Roman" w:hAnsi="Times New Roman" w:cs="Times New Roman"/>
                <w:spacing w:val="-3"/>
                <w:sz w:val="20"/>
                <w:szCs w:val="20"/>
                <w:lang w:val="ru-RU"/>
              </w:rPr>
              <w:t>«О</w:t>
            </w:r>
          </w:p>
          <w:p w:rsidR="00382185" w:rsidRPr="000A7786" w:rsidRDefault="00382185" w:rsidP="00956945">
            <w:pPr>
              <w:pStyle w:val="TableParagraph"/>
              <w:ind w:left="102" w:right="559"/>
              <w:rPr>
                <w:rFonts w:ascii="Times New Roman" w:eastAsia="Times New Roman" w:hAnsi="Times New Roman" w:cs="Times New Roman"/>
                <w:sz w:val="20"/>
                <w:szCs w:val="20"/>
                <w:lang w:val="ru-RU"/>
              </w:rPr>
            </w:pPr>
            <w:r w:rsidRPr="000A7786">
              <w:rPr>
                <w:rFonts w:ascii="Times New Roman" w:hAnsi="Times New Roman"/>
                <w:sz w:val="20"/>
                <w:lang w:val="ru-RU"/>
              </w:rPr>
              <w:t>ценообразовании</w:t>
            </w:r>
            <w:r w:rsidRPr="000A7786">
              <w:rPr>
                <w:rFonts w:ascii="Times New Roman" w:hAnsi="Times New Roman"/>
                <w:spacing w:val="-10"/>
                <w:sz w:val="20"/>
                <w:lang w:val="ru-RU"/>
              </w:rPr>
              <w:t xml:space="preserve"> </w:t>
            </w:r>
            <w:r w:rsidRPr="000A7786">
              <w:rPr>
                <w:rFonts w:ascii="Times New Roman" w:hAnsi="Times New Roman"/>
                <w:sz w:val="20"/>
                <w:lang w:val="ru-RU"/>
              </w:rPr>
              <w:t>в</w:t>
            </w:r>
            <w:r w:rsidRPr="000A7786">
              <w:rPr>
                <w:rFonts w:ascii="Times New Roman" w:hAnsi="Times New Roman"/>
                <w:spacing w:val="-11"/>
                <w:sz w:val="20"/>
                <w:lang w:val="ru-RU"/>
              </w:rPr>
              <w:t xml:space="preserve"> </w:t>
            </w:r>
            <w:r w:rsidRPr="000A7786">
              <w:rPr>
                <w:rFonts w:ascii="Times New Roman" w:hAnsi="Times New Roman"/>
                <w:sz w:val="20"/>
                <w:lang w:val="ru-RU"/>
              </w:rPr>
              <w:t>сфере</w:t>
            </w:r>
            <w:r w:rsidRPr="000A7786">
              <w:rPr>
                <w:rFonts w:ascii="Times New Roman" w:hAnsi="Times New Roman"/>
                <w:spacing w:val="22"/>
                <w:w w:val="99"/>
                <w:sz w:val="20"/>
                <w:lang w:val="ru-RU"/>
              </w:rPr>
              <w:t xml:space="preserve"> </w:t>
            </w:r>
            <w:r w:rsidRPr="000A7786">
              <w:rPr>
                <w:rFonts w:ascii="Times New Roman" w:hAnsi="Times New Roman"/>
                <w:sz w:val="20"/>
                <w:lang w:val="ru-RU"/>
              </w:rPr>
              <w:t>теплоснабжения»</w:t>
            </w:r>
          </w:p>
        </w:tc>
        <w:tc>
          <w:tcPr>
            <w:tcW w:w="1707" w:type="dxa"/>
          </w:tcPr>
          <w:p w:rsidR="00382185" w:rsidRPr="000A7786" w:rsidRDefault="00382185" w:rsidP="00956945">
            <w:pPr>
              <w:pStyle w:val="TableParagraph"/>
              <w:rPr>
                <w:rFonts w:ascii="Times New Roman" w:eastAsia="Times New Roman" w:hAnsi="Times New Roman" w:cs="Times New Roman"/>
                <w:sz w:val="20"/>
                <w:szCs w:val="20"/>
                <w:lang w:val="ru-RU"/>
              </w:rPr>
            </w:pPr>
          </w:p>
          <w:p w:rsidR="00382185" w:rsidRPr="000A7786" w:rsidRDefault="00382185" w:rsidP="00956945">
            <w:pPr>
              <w:pStyle w:val="TableParagraph"/>
              <w:rPr>
                <w:rFonts w:ascii="Times New Roman" w:eastAsia="Times New Roman" w:hAnsi="Times New Roman" w:cs="Times New Roman"/>
                <w:sz w:val="25"/>
                <w:szCs w:val="25"/>
                <w:lang w:val="ru-RU"/>
              </w:rPr>
            </w:pPr>
          </w:p>
          <w:p w:rsidR="00382185" w:rsidRDefault="00382185" w:rsidP="00956945">
            <w:pPr>
              <w:pStyle w:val="TableParagraph"/>
              <w:ind w:left="205"/>
              <w:rPr>
                <w:rFonts w:ascii="Times New Roman" w:eastAsia="Times New Roman" w:hAnsi="Times New Roman" w:cs="Times New Roman"/>
                <w:sz w:val="20"/>
                <w:szCs w:val="20"/>
              </w:rPr>
            </w:pPr>
            <w:r>
              <w:rPr>
                <w:rFonts w:ascii="Times New Roman" w:hAnsi="Times New Roman"/>
                <w:spacing w:val="-1"/>
                <w:sz w:val="20"/>
              </w:rPr>
              <w:t>до</w:t>
            </w:r>
            <w:r>
              <w:rPr>
                <w:rFonts w:ascii="Times New Roman" w:hAnsi="Times New Roman"/>
                <w:spacing w:val="-12"/>
                <w:sz w:val="20"/>
              </w:rPr>
              <w:t xml:space="preserve"> </w:t>
            </w:r>
            <w:r>
              <w:rPr>
                <w:rFonts w:ascii="Times New Roman" w:hAnsi="Times New Roman"/>
                <w:sz w:val="20"/>
              </w:rPr>
              <w:t>31.12.2019г.</w:t>
            </w:r>
          </w:p>
        </w:tc>
        <w:tc>
          <w:tcPr>
            <w:tcW w:w="1258" w:type="dxa"/>
          </w:tcPr>
          <w:p w:rsidR="00382185" w:rsidRDefault="00382185" w:rsidP="00956945">
            <w:pPr>
              <w:pStyle w:val="TableParagraph"/>
              <w:rPr>
                <w:rFonts w:ascii="Times New Roman" w:eastAsia="Times New Roman" w:hAnsi="Times New Roman" w:cs="Times New Roman"/>
                <w:sz w:val="25"/>
                <w:szCs w:val="25"/>
              </w:rPr>
            </w:pPr>
          </w:p>
          <w:p w:rsidR="00382185" w:rsidRDefault="00382185" w:rsidP="00956945">
            <w:pPr>
              <w:pStyle w:val="TableParagraph"/>
              <w:ind w:right="3"/>
              <w:jc w:val="center"/>
              <w:rPr>
                <w:rFonts w:ascii="Times New Roman" w:eastAsia="Times New Roman" w:hAnsi="Times New Roman" w:cs="Times New Roman"/>
                <w:sz w:val="20"/>
                <w:szCs w:val="20"/>
              </w:rPr>
            </w:pPr>
            <w:r>
              <w:rPr>
                <w:rFonts w:ascii="Times New Roman" w:hAnsi="Times New Roman"/>
                <w:spacing w:val="-1"/>
                <w:sz w:val="20"/>
              </w:rPr>
              <w:t>руб.</w:t>
            </w:r>
          </w:p>
          <w:p w:rsidR="00382185" w:rsidRDefault="00382185" w:rsidP="00956945">
            <w:pPr>
              <w:pStyle w:val="TableParagraph"/>
              <w:rPr>
                <w:rFonts w:ascii="Times New Roman" w:eastAsia="Times New Roman" w:hAnsi="Times New Roman" w:cs="Times New Roman"/>
                <w:sz w:val="20"/>
                <w:szCs w:val="20"/>
              </w:rPr>
            </w:pPr>
          </w:p>
          <w:p w:rsidR="00382185" w:rsidRDefault="00382185" w:rsidP="00956945">
            <w:pPr>
              <w:pStyle w:val="TableParagraph"/>
              <w:ind w:right="4"/>
              <w:jc w:val="center"/>
              <w:rPr>
                <w:rFonts w:ascii="Times New Roman" w:eastAsia="Times New Roman" w:hAnsi="Times New Roman" w:cs="Times New Roman"/>
                <w:sz w:val="20"/>
                <w:szCs w:val="20"/>
              </w:rPr>
            </w:pPr>
            <w:r>
              <w:rPr>
                <w:rFonts w:ascii="Times New Roman" w:hAnsi="Times New Roman"/>
                <w:sz w:val="20"/>
              </w:rPr>
              <w:t>(с</w:t>
            </w:r>
            <w:r>
              <w:rPr>
                <w:rFonts w:ascii="Times New Roman" w:hAnsi="Times New Roman"/>
                <w:spacing w:val="-7"/>
                <w:sz w:val="20"/>
              </w:rPr>
              <w:t xml:space="preserve"> </w:t>
            </w:r>
            <w:r>
              <w:rPr>
                <w:rFonts w:ascii="Times New Roman" w:hAnsi="Times New Roman"/>
                <w:sz w:val="20"/>
              </w:rPr>
              <w:t>НДС)</w:t>
            </w:r>
          </w:p>
        </w:tc>
        <w:tc>
          <w:tcPr>
            <w:tcW w:w="3527" w:type="dxa"/>
            <w:gridSpan w:val="2"/>
          </w:tcPr>
          <w:p w:rsidR="00382185" w:rsidRPr="000A7786" w:rsidRDefault="00382185" w:rsidP="00956945">
            <w:pPr>
              <w:pStyle w:val="TableParagraph"/>
              <w:rPr>
                <w:rFonts w:ascii="Times New Roman" w:eastAsia="Times New Roman" w:hAnsi="Times New Roman" w:cs="Times New Roman"/>
                <w:lang w:val="ru-RU"/>
              </w:rPr>
            </w:pPr>
          </w:p>
          <w:p w:rsidR="00382185" w:rsidRPr="000A7786" w:rsidRDefault="00382185" w:rsidP="00956945">
            <w:pPr>
              <w:pStyle w:val="TableParagraph"/>
              <w:ind w:left="1782"/>
              <w:rPr>
                <w:rFonts w:ascii="Times New Roman" w:eastAsia="Times New Roman" w:hAnsi="Times New Roman" w:cs="Times New Roman"/>
                <w:sz w:val="20"/>
                <w:szCs w:val="20"/>
                <w:lang w:val="ru-RU"/>
              </w:rPr>
            </w:pPr>
            <w:r w:rsidRPr="000A7786">
              <w:rPr>
                <w:rFonts w:ascii="Times New Roman" w:hAnsi="Times New Roman"/>
                <w:spacing w:val="-1"/>
                <w:sz w:val="20"/>
                <w:lang w:val="ru-RU"/>
              </w:rPr>
              <w:t>Для</w:t>
            </w:r>
            <w:r w:rsidRPr="000A7786">
              <w:rPr>
                <w:rFonts w:ascii="Times New Roman" w:hAnsi="Times New Roman"/>
                <w:spacing w:val="-7"/>
                <w:sz w:val="20"/>
                <w:lang w:val="ru-RU"/>
              </w:rPr>
              <w:t xml:space="preserve"> </w:t>
            </w:r>
            <w:r w:rsidRPr="000A7786">
              <w:rPr>
                <w:rFonts w:ascii="Times New Roman" w:hAnsi="Times New Roman"/>
                <w:sz w:val="20"/>
                <w:lang w:val="ru-RU"/>
              </w:rPr>
              <w:t>объектов</w:t>
            </w:r>
            <w:r w:rsidRPr="000A7786">
              <w:rPr>
                <w:rFonts w:ascii="Times New Roman" w:hAnsi="Times New Roman"/>
                <w:spacing w:val="-7"/>
                <w:sz w:val="20"/>
                <w:lang w:val="ru-RU"/>
              </w:rPr>
              <w:t xml:space="preserve"> </w:t>
            </w:r>
            <w:r w:rsidRPr="000A7786">
              <w:rPr>
                <w:rFonts w:ascii="Times New Roman" w:hAnsi="Times New Roman"/>
                <w:sz w:val="20"/>
                <w:lang w:val="ru-RU"/>
              </w:rPr>
              <w:t>с</w:t>
            </w:r>
          </w:p>
          <w:p w:rsidR="00382185" w:rsidRPr="000A7786" w:rsidRDefault="00382185" w:rsidP="00956945">
            <w:pPr>
              <w:pStyle w:val="TableParagraph"/>
              <w:tabs>
                <w:tab w:val="left" w:pos="1547"/>
              </w:tabs>
              <w:ind w:left="2061" w:right="206" w:hanging="1547"/>
              <w:rPr>
                <w:rFonts w:ascii="Times New Roman" w:eastAsia="Times New Roman" w:hAnsi="Times New Roman" w:cs="Times New Roman"/>
                <w:sz w:val="20"/>
                <w:szCs w:val="20"/>
                <w:lang w:val="ru-RU"/>
              </w:rPr>
            </w:pPr>
            <w:r w:rsidRPr="000A7786">
              <w:rPr>
                <w:rFonts w:ascii="Times New Roman" w:hAnsi="Times New Roman"/>
                <w:w w:val="95"/>
                <w:sz w:val="20"/>
                <w:lang w:val="ru-RU"/>
              </w:rPr>
              <w:t>550</w:t>
            </w:r>
            <w:r w:rsidRPr="000A7786">
              <w:rPr>
                <w:rFonts w:ascii="Times New Roman" w:hAnsi="Times New Roman"/>
                <w:w w:val="95"/>
                <w:sz w:val="20"/>
                <w:lang w:val="ru-RU"/>
              </w:rPr>
              <w:tab/>
            </w:r>
            <w:r w:rsidRPr="000A7786">
              <w:rPr>
                <w:rFonts w:ascii="Times New Roman" w:hAnsi="Times New Roman"/>
                <w:sz w:val="20"/>
                <w:lang w:val="ru-RU"/>
              </w:rPr>
              <w:t>нагрузкой</w:t>
            </w:r>
            <w:r w:rsidRPr="000A7786">
              <w:rPr>
                <w:rFonts w:ascii="Times New Roman" w:hAnsi="Times New Roman"/>
                <w:spacing w:val="38"/>
                <w:sz w:val="20"/>
                <w:lang w:val="ru-RU"/>
              </w:rPr>
              <w:t xml:space="preserve"> </w:t>
            </w:r>
            <w:r w:rsidRPr="000A7786">
              <w:rPr>
                <w:rFonts w:ascii="Times New Roman" w:hAnsi="Times New Roman"/>
                <w:sz w:val="20"/>
                <w:lang w:val="ru-RU"/>
              </w:rPr>
              <w:t>менее</w:t>
            </w:r>
            <w:r w:rsidRPr="000A7786">
              <w:rPr>
                <w:rFonts w:ascii="Times New Roman" w:hAnsi="Times New Roman"/>
                <w:spacing w:val="-6"/>
                <w:sz w:val="20"/>
                <w:lang w:val="ru-RU"/>
              </w:rPr>
              <w:t xml:space="preserve"> </w:t>
            </w:r>
            <w:r w:rsidRPr="000A7786">
              <w:rPr>
                <w:rFonts w:ascii="Times New Roman" w:hAnsi="Times New Roman"/>
                <w:sz w:val="20"/>
                <w:lang w:val="ru-RU"/>
              </w:rPr>
              <w:t>0,1</w:t>
            </w:r>
            <w:r w:rsidRPr="000A7786">
              <w:rPr>
                <w:rFonts w:ascii="Times New Roman" w:hAnsi="Times New Roman"/>
                <w:spacing w:val="23"/>
                <w:w w:val="99"/>
                <w:sz w:val="20"/>
                <w:lang w:val="ru-RU"/>
              </w:rPr>
              <w:t xml:space="preserve"> </w:t>
            </w:r>
            <w:r w:rsidRPr="000A7786">
              <w:rPr>
                <w:rFonts w:ascii="Times New Roman" w:hAnsi="Times New Roman"/>
                <w:spacing w:val="-1"/>
                <w:sz w:val="20"/>
                <w:lang w:val="ru-RU"/>
              </w:rPr>
              <w:t>Гкал/час</w:t>
            </w:r>
          </w:p>
        </w:tc>
      </w:tr>
      <w:tr w:rsidR="00382185" w:rsidTr="00B006E2">
        <w:trPr>
          <w:trHeight w:hRule="exact" w:val="1270"/>
        </w:trPr>
        <w:tc>
          <w:tcPr>
            <w:tcW w:w="818" w:type="dxa"/>
          </w:tcPr>
          <w:p w:rsidR="00382185" w:rsidRPr="000A7786" w:rsidRDefault="00382185" w:rsidP="00956945">
            <w:pPr>
              <w:pStyle w:val="TableParagraph"/>
              <w:rPr>
                <w:rFonts w:ascii="Times New Roman" w:eastAsia="Times New Roman" w:hAnsi="Times New Roman" w:cs="Times New Roman"/>
                <w:sz w:val="20"/>
                <w:szCs w:val="20"/>
                <w:lang w:val="ru-RU"/>
              </w:rPr>
            </w:pPr>
          </w:p>
          <w:p w:rsidR="00382185" w:rsidRDefault="00382185" w:rsidP="00956945">
            <w:pPr>
              <w:pStyle w:val="TableParagraph"/>
              <w:ind w:right="1"/>
              <w:jc w:val="center"/>
              <w:rPr>
                <w:rFonts w:ascii="Times New Roman" w:eastAsia="Times New Roman" w:hAnsi="Times New Roman" w:cs="Times New Roman"/>
                <w:sz w:val="20"/>
                <w:szCs w:val="20"/>
              </w:rPr>
            </w:pPr>
            <w:r>
              <w:rPr>
                <w:rFonts w:ascii="Times New Roman"/>
                <w:sz w:val="20"/>
              </w:rPr>
              <w:t>2</w:t>
            </w:r>
          </w:p>
        </w:tc>
        <w:tc>
          <w:tcPr>
            <w:tcW w:w="2840" w:type="dxa"/>
          </w:tcPr>
          <w:p w:rsidR="00382185" w:rsidRPr="000A7786" w:rsidRDefault="00382185" w:rsidP="00956945">
            <w:pPr>
              <w:pStyle w:val="TableParagraph"/>
              <w:ind w:left="102" w:right="107"/>
              <w:rPr>
                <w:rFonts w:ascii="Times New Roman" w:eastAsia="Times New Roman" w:hAnsi="Times New Roman" w:cs="Times New Roman"/>
                <w:sz w:val="20"/>
                <w:szCs w:val="20"/>
                <w:lang w:val="ru-RU"/>
              </w:rPr>
            </w:pPr>
            <w:r w:rsidRPr="000A7786">
              <w:rPr>
                <w:rFonts w:ascii="Times New Roman" w:hAnsi="Times New Roman"/>
                <w:spacing w:val="-1"/>
                <w:sz w:val="20"/>
                <w:lang w:val="ru-RU"/>
              </w:rPr>
              <w:t>Приказ</w:t>
            </w:r>
            <w:r w:rsidRPr="000A7786">
              <w:rPr>
                <w:rFonts w:ascii="Times New Roman" w:hAnsi="Times New Roman"/>
                <w:spacing w:val="41"/>
                <w:sz w:val="20"/>
                <w:lang w:val="ru-RU"/>
              </w:rPr>
              <w:t xml:space="preserve"> </w:t>
            </w:r>
            <w:r w:rsidRPr="000A7786">
              <w:rPr>
                <w:rFonts w:ascii="Times New Roman" w:hAnsi="Times New Roman"/>
                <w:sz w:val="20"/>
                <w:lang w:val="ru-RU"/>
              </w:rPr>
              <w:t>Комитета</w:t>
            </w:r>
            <w:r w:rsidRPr="000A7786">
              <w:rPr>
                <w:rFonts w:ascii="Times New Roman" w:hAnsi="Times New Roman"/>
                <w:spacing w:val="41"/>
                <w:sz w:val="20"/>
                <w:lang w:val="ru-RU"/>
              </w:rPr>
              <w:t xml:space="preserve"> </w:t>
            </w:r>
            <w:r w:rsidRPr="000A7786">
              <w:rPr>
                <w:rFonts w:ascii="Times New Roman" w:hAnsi="Times New Roman"/>
                <w:spacing w:val="-1"/>
                <w:sz w:val="20"/>
                <w:lang w:val="ru-RU"/>
              </w:rPr>
              <w:t>по</w:t>
            </w:r>
            <w:r w:rsidRPr="000A7786">
              <w:rPr>
                <w:rFonts w:ascii="Times New Roman" w:hAnsi="Times New Roman"/>
                <w:spacing w:val="-4"/>
                <w:sz w:val="20"/>
                <w:lang w:val="ru-RU"/>
              </w:rPr>
              <w:t xml:space="preserve"> </w:t>
            </w:r>
            <w:r w:rsidRPr="000A7786">
              <w:rPr>
                <w:rFonts w:ascii="Times New Roman" w:hAnsi="Times New Roman"/>
                <w:sz w:val="20"/>
                <w:lang w:val="ru-RU"/>
              </w:rPr>
              <w:t>тарифам</w:t>
            </w:r>
            <w:r w:rsidRPr="000A7786">
              <w:rPr>
                <w:rFonts w:ascii="Times New Roman" w:hAnsi="Times New Roman"/>
                <w:spacing w:val="28"/>
                <w:w w:val="99"/>
                <w:sz w:val="20"/>
                <w:lang w:val="ru-RU"/>
              </w:rPr>
              <w:t xml:space="preserve"> </w:t>
            </w:r>
            <w:r w:rsidRPr="000A7786">
              <w:rPr>
                <w:rFonts w:ascii="Times New Roman" w:hAnsi="Times New Roman"/>
                <w:sz w:val="20"/>
                <w:lang w:val="ru-RU"/>
              </w:rPr>
              <w:t>и</w:t>
            </w:r>
            <w:r w:rsidRPr="000A7786">
              <w:rPr>
                <w:rFonts w:ascii="Times New Roman" w:hAnsi="Times New Roman"/>
                <w:spacing w:val="-10"/>
                <w:sz w:val="20"/>
                <w:lang w:val="ru-RU"/>
              </w:rPr>
              <w:t xml:space="preserve"> </w:t>
            </w:r>
            <w:r w:rsidRPr="000A7786">
              <w:rPr>
                <w:rFonts w:ascii="Times New Roman" w:hAnsi="Times New Roman"/>
                <w:sz w:val="20"/>
                <w:lang w:val="ru-RU"/>
              </w:rPr>
              <w:t>ценовой</w:t>
            </w:r>
            <w:r w:rsidRPr="000A7786">
              <w:rPr>
                <w:rFonts w:ascii="Times New Roman" w:hAnsi="Times New Roman"/>
                <w:spacing w:val="-9"/>
                <w:sz w:val="20"/>
                <w:lang w:val="ru-RU"/>
              </w:rPr>
              <w:t xml:space="preserve"> </w:t>
            </w:r>
            <w:r w:rsidRPr="000A7786">
              <w:rPr>
                <w:rFonts w:ascii="Times New Roman" w:hAnsi="Times New Roman"/>
                <w:sz w:val="20"/>
                <w:lang w:val="ru-RU"/>
              </w:rPr>
              <w:t>политики</w:t>
            </w:r>
            <w:r w:rsidRPr="000A7786">
              <w:rPr>
                <w:rFonts w:ascii="Times New Roman" w:hAnsi="Times New Roman"/>
                <w:spacing w:val="22"/>
                <w:w w:val="99"/>
                <w:sz w:val="20"/>
                <w:lang w:val="ru-RU"/>
              </w:rPr>
              <w:t xml:space="preserve"> </w:t>
            </w:r>
            <w:r w:rsidRPr="000A7786">
              <w:rPr>
                <w:rFonts w:ascii="Times New Roman" w:hAnsi="Times New Roman"/>
                <w:sz w:val="20"/>
                <w:lang w:val="ru-RU"/>
              </w:rPr>
              <w:t>Ленинградской</w:t>
            </w:r>
            <w:r w:rsidRPr="000A7786">
              <w:rPr>
                <w:rFonts w:ascii="Times New Roman" w:hAnsi="Times New Roman"/>
                <w:spacing w:val="-21"/>
                <w:sz w:val="20"/>
                <w:lang w:val="ru-RU"/>
              </w:rPr>
              <w:t xml:space="preserve"> </w:t>
            </w:r>
            <w:r w:rsidRPr="000A7786">
              <w:rPr>
                <w:rFonts w:ascii="Times New Roman" w:hAnsi="Times New Roman"/>
                <w:sz w:val="20"/>
                <w:lang w:val="ru-RU"/>
              </w:rPr>
              <w:t>области</w:t>
            </w:r>
          </w:p>
          <w:p w:rsidR="00382185" w:rsidRDefault="00382185" w:rsidP="00956945">
            <w:pPr>
              <w:pStyle w:val="TableParagraph"/>
              <w:ind w:left="102"/>
              <w:rPr>
                <w:rFonts w:ascii="Times New Roman" w:eastAsia="Times New Roman" w:hAnsi="Times New Roman" w:cs="Times New Roman"/>
                <w:sz w:val="20"/>
                <w:szCs w:val="20"/>
              </w:rPr>
            </w:pPr>
            <w:r>
              <w:rPr>
                <w:rFonts w:ascii="Times New Roman" w:eastAsia="Times New Roman" w:hAnsi="Times New Roman" w:cs="Times New Roman"/>
                <w:sz w:val="20"/>
                <w:szCs w:val="20"/>
              </w:rPr>
              <w:t>№</w:t>
            </w:r>
            <w:r>
              <w:rPr>
                <w:rFonts w:ascii="Times New Roman" w:eastAsia="Times New Roman" w:hAnsi="Times New Roman" w:cs="Times New Roman"/>
                <w:spacing w:val="-8"/>
                <w:sz w:val="20"/>
                <w:szCs w:val="20"/>
              </w:rPr>
              <w:t xml:space="preserve"> </w:t>
            </w:r>
            <w:r>
              <w:rPr>
                <w:rFonts w:ascii="Times New Roman" w:eastAsia="Times New Roman" w:hAnsi="Times New Roman" w:cs="Times New Roman"/>
                <w:sz w:val="20"/>
                <w:szCs w:val="20"/>
              </w:rPr>
              <w:t>102-п</w:t>
            </w:r>
            <w:r>
              <w:rPr>
                <w:rFonts w:ascii="Times New Roman" w:eastAsia="Times New Roman" w:hAnsi="Times New Roman" w:cs="Times New Roman"/>
                <w:spacing w:val="-7"/>
                <w:sz w:val="20"/>
                <w:szCs w:val="20"/>
              </w:rPr>
              <w:t xml:space="preserve"> </w:t>
            </w:r>
            <w:r>
              <w:rPr>
                <w:rFonts w:ascii="Times New Roman" w:eastAsia="Times New Roman" w:hAnsi="Times New Roman" w:cs="Times New Roman"/>
                <w:sz w:val="20"/>
                <w:szCs w:val="20"/>
              </w:rPr>
              <w:t>от</w:t>
            </w:r>
            <w:r>
              <w:rPr>
                <w:rFonts w:ascii="Times New Roman" w:eastAsia="Times New Roman" w:hAnsi="Times New Roman" w:cs="Times New Roman"/>
                <w:spacing w:val="-7"/>
                <w:sz w:val="20"/>
                <w:szCs w:val="20"/>
              </w:rPr>
              <w:t xml:space="preserve"> </w:t>
            </w:r>
            <w:r>
              <w:rPr>
                <w:rFonts w:ascii="Times New Roman" w:eastAsia="Times New Roman" w:hAnsi="Times New Roman" w:cs="Times New Roman"/>
                <w:sz w:val="20"/>
                <w:szCs w:val="20"/>
              </w:rPr>
              <w:t>31.05.2019г.</w:t>
            </w:r>
          </w:p>
        </w:tc>
        <w:tc>
          <w:tcPr>
            <w:tcW w:w="1707" w:type="dxa"/>
          </w:tcPr>
          <w:p w:rsidR="00382185" w:rsidRDefault="00382185" w:rsidP="00956945">
            <w:pPr>
              <w:pStyle w:val="TableParagraph"/>
              <w:rPr>
                <w:rFonts w:ascii="Times New Roman" w:eastAsia="Times New Roman" w:hAnsi="Times New Roman" w:cs="Times New Roman"/>
                <w:sz w:val="20"/>
                <w:szCs w:val="20"/>
              </w:rPr>
            </w:pPr>
          </w:p>
          <w:p w:rsidR="00382185" w:rsidRDefault="00382185" w:rsidP="00956945">
            <w:pPr>
              <w:pStyle w:val="TableParagraph"/>
              <w:ind w:left="205"/>
              <w:rPr>
                <w:rFonts w:ascii="Times New Roman" w:eastAsia="Times New Roman" w:hAnsi="Times New Roman" w:cs="Times New Roman"/>
                <w:sz w:val="20"/>
                <w:szCs w:val="20"/>
              </w:rPr>
            </w:pPr>
            <w:r>
              <w:rPr>
                <w:rFonts w:ascii="Times New Roman" w:hAnsi="Times New Roman"/>
                <w:sz w:val="20"/>
              </w:rPr>
              <w:t>до</w:t>
            </w:r>
            <w:r>
              <w:rPr>
                <w:rFonts w:ascii="Times New Roman" w:hAnsi="Times New Roman"/>
                <w:spacing w:val="-12"/>
                <w:sz w:val="20"/>
              </w:rPr>
              <w:t xml:space="preserve"> </w:t>
            </w:r>
            <w:r>
              <w:rPr>
                <w:rFonts w:ascii="Times New Roman" w:hAnsi="Times New Roman"/>
                <w:sz w:val="20"/>
              </w:rPr>
              <w:t>31.12.2019г.</w:t>
            </w:r>
          </w:p>
        </w:tc>
        <w:tc>
          <w:tcPr>
            <w:tcW w:w="1258" w:type="dxa"/>
          </w:tcPr>
          <w:p w:rsidR="00382185" w:rsidRPr="000A7786" w:rsidRDefault="00382185" w:rsidP="00956945">
            <w:pPr>
              <w:pStyle w:val="TableParagraph"/>
              <w:ind w:left="188" w:right="190" w:hanging="2"/>
              <w:jc w:val="center"/>
              <w:rPr>
                <w:rFonts w:ascii="Times New Roman" w:eastAsia="Times New Roman" w:hAnsi="Times New Roman" w:cs="Times New Roman"/>
                <w:sz w:val="20"/>
                <w:szCs w:val="20"/>
                <w:lang w:val="ru-RU"/>
              </w:rPr>
            </w:pPr>
            <w:r w:rsidRPr="000A7786">
              <w:rPr>
                <w:rFonts w:ascii="Times New Roman" w:hAnsi="Times New Roman"/>
                <w:spacing w:val="-1"/>
                <w:sz w:val="20"/>
                <w:lang w:val="ru-RU"/>
              </w:rPr>
              <w:t>руб</w:t>
            </w:r>
            <w:r w:rsidRPr="000A7786">
              <w:rPr>
                <w:rFonts w:ascii="Times New Roman" w:hAnsi="Times New Roman"/>
                <w:spacing w:val="-6"/>
                <w:sz w:val="20"/>
                <w:lang w:val="ru-RU"/>
              </w:rPr>
              <w:t xml:space="preserve"> </w:t>
            </w:r>
            <w:r w:rsidRPr="000A7786">
              <w:rPr>
                <w:rFonts w:ascii="Times New Roman" w:hAnsi="Times New Roman"/>
                <w:sz w:val="20"/>
                <w:lang w:val="ru-RU"/>
              </w:rPr>
              <w:t>за</w:t>
            </w:r>
            <w:r w:rsidRPr="000A7786">
              <w:rPr>
                <w:rFonts w:ascii="Times New Roman" w:hAnsi="Times New Roman"/>
                <w:spacing w:val="22"/>
                <w:w w:val="99"/>
                <w:sz w:val="20"/>
                <w:lang w:val="ru-RU"/>
              </w:rPr>
              <w:t xml:space="preserve"> </w:t>
            </w:r>
            <w:r w:rsidRPr="000A7786">
              <w:rPr>
                <w:rFonts w:ascii="Times New Roman" w:hAnsi="Times New Roman"/>
                <w:spacing w:val="-1"/>
                <w:sz w:val="20"/>
                <w:lang w:val="ru-RU"/>
              </w:rPr>
              <w:t>1Гкал/час</w:t>
            </w:r>
          </w:p>
          <w:p w:rsidR="00382185" w:rsidRPr="000A7786" w:rsidRDefault="00382185" w:rsidP="00956945">
            <w:pPr>
              <w:pStyle w:val="TableParagraph"/>
              <w:rPr>
                <w:rFonts w:ascii="Times New Roman" w:eastAsia="Times New Roman" w:hAnsi="Times New Roman" w:cs="Times New Roman"/>
                <w:sz w:val="17"/>
                <w:szCs w:val="17"/>
                <w:lang w:val="ru-RU"/>
              </w:rPr>
            </w:pPr>
          </w:p>
          <w:p w:rsidR="00382185" w:rsidRPr="000A7786" w:rsidRDefault="00382185" w:rsidP="00956945">
            <w:pPr>
              <w:pStyle w:val="TableParagraph"/>
              <w:ind w:right="1"/>
              <w:jc w:val="center"/>
              <w:rPr>
                <w:rFonts w:ascii="Times New Roman" w:eastAsia="Times New Roman" w:hAnsi="Times New Roman" w:cs="Times New Roman"/>
                <w:sz w:val="20"/>
                <w:szCs w:val="20"/>
                <w:lang w:val="ru-RU"/>
              </w:rPr>
            </w:pPr>
            <w:r w:rsidRPr="000A7786">
              <w:rPr>
                <w:rFonts w:ascii="Times New Roman" w:hAnsi="Times New Roman"/>
                <w:sz w:val="20"/>
                <w:lang w:val="ru-RU"/>
              </w:rPr>
              <w:t>(без</w:t>
            </w:r>
            <w:r w:rsidRPr="000A7786">
              <w:rPr>
                <w:rFonts w:ascii="Times New Roman" w:hAnsi="Times New Roman"/>
                <w:spacing w:val="-9"/>
                <w:sz w:val="20"/>
                <w:lang w:val="ru-RU"/>
              </w:rPr>
              <w:t xml:space="preserve"> </w:t>
            </w:r>
            <w:r w:rsidRPr="000A7786">
              <w:rPr>
                <w:rFonts w:ascii="Times New Roman" w:hAnsi="Times New Roman"/>
                <w:sz w:val="20"/>
                <w:lang w:val="ru-RU"/>
              </w:rPr>
              <w:t>НДС)</w:t>
            </w:r>
          </w:p>
        </w:tc>
        <w:tc>
          <w:tcPr>
            <w:tcW w:w="3527" w:type="dxa"/>
            <w:gridSpan w:val="2"/>
          </w:tcPr>
          <w:p w:rsidR="00382185" w:rsidRPr="000A7786" w:rsidRDefault="00382185" w:rsidP="00956945">
            <w:pPr>
              <w:pStyle w:val="TableParagraph"/>
              <w:ind w:left="1338"/>
              <w:jc w:val="center"/>
              <w:rPr>
                <w:rFonts w:ascii="Times New Roman" w:eastAsia="Times New Roman" w:hAnsi="Times New Roman" w:cs="Times New Roman"/>
                <w:sz w:val="20"/>
                <w:szCs w:val="20"/>
                <w:lang w:val="ru-RU"/>
              </w:rPr>
            </w:pPr>
            <w:r w:rsidRPr="000A7786">
              <w:rPr>
                <w:rFonts w:ascii="Times New Roman" w:hAnsi="Times New Roman"/>
                <w:spacing w:val="-1"/>
                <w:sz w:val="20"/>
                <w:lang w:val="ru-RU"/>
              </w:rPr>
              <w:t>Для</w:t>
            </w:r>
            <w:r w:rsidRPr="000A7786">
              <w:rPr>
                <w:rFonts w:ascii="Times New Roman" w:hAnsi="Times New Roman"/>
                <w:spacing w:val="-8"/>
                <w:sz w:val="20"/>
                <w:lang w:val="ru-RU"/>
              </w:rPr>
              <w:t xml:space="preserve"> </w:t>
            </w:r>
            <w:r w:rsidRPr="000A7786">
              <w:rPr>
                <w:rFonts w:ascii="Times New Roman" w:hAnsi="Times New Roman"/>
                <w:sz w:val="20"/>
                <w:lang w:val="ru-RU"/>
              </w:rPr>
              <w:t>объектов</w:t>
            </w:r>
            <w:r w:rsidRPr="000A7786">
              <w:rPr>
                <w:rFonts w:ascii="Times New Roman" w:hAnsi="Times New Roman"/>
                <w:spacing w:val="-7"/>
                <w:sz w:val="20"/>
                <w:lang w:val="ru-RU"/>
              </w:rPr>
              <w:t xml:space="preserve"> </w:t>
            </w:r>
            <w:r w:rsidRPr="000A7786">
              <w:rPr>
                <w:rFonts w:ascii="Times New Roman" w:hAnsi="Times New Roman"/>
                <w:spacing w:val="-1"/>
                <w:sz w:val="20"/>
                <w:lang w:val="ru-RU"/>
              </w:rPr>
              <w:t>на</w:t>
            </w:r>
          </w:p>
          <w:p w:rsidR="00382185" w:rsidRPr="000A7786" w:rsidRDefault="00382185" w:rsidP="00956945">
            <w:pPr>
              <w:pStyle w:val="TableParagraph"/>
              <w:ind w:left="1340"/>
              <w:jc w:val="center"/>
              <w:rPr>
                <w:rFonts w:ascii="Times New Roman" w:eastAsia="Times New Roman" w:hAnsi="Times New Roman" w:cs="Times New Roman"/>
                <w:sz w:val="20"/>
                <w:szCs w:val="20"/>
                <w:lang w:val="ru-RU"/>
              </w:rPr>
            </w:pPr>
            <w:r w:rsidRPr="000A7786">
              <w:rPr>
                <w:rFonts w:ascii="Times New Roman" w:hAnsi="Times New Roman"/>
                <w:sz w:val="20"/>
                <w:lang w:val="ru-RU"/>
              </w:rPr>
              <w:t>территории</w:t>
            </w:r>
            <w:r w:rsidRPr="000A7786">
              <w:rPr>
                <w:rFonts w:ascii="Times New Roman" w:hAnsi="Times New Roman"/>
                <w:spacing w:val="-15"/>
                <w:sz w:val="20"/>
                <w:lang w:val="ru-RU"/>
              </w:rPr>
              <w:t xml:space="preserve"> </w:t>
            </w:r>
            <w:r w:rsidRPr="000A7786">
              <w:rPr>
                <w:rFonts w:ascii="Times New Roman" w:hAnsi="Times New Roman"/>
                <w:sz w:val="20"/>
                <w:lang w:val="ru-RU"/>
              </w:rPr>
              <w:t>МО</w:t>
            </w:r>
          </w:p>
          <w:p w:rsidR="00382185" w:rsidRPr="000A7786" w:rsidRDefault="00382185" w:rsidP="00956945">
            <w:pPr>
              <w:pStyle w:val="TableParagraph"/>
              <w:tabs>
                <w:tab w:val="left" w:pos="1727"/>
              </w:tabs>
              <w:ind w:left="1485" w:hanging="1220"/>
              <w:rPr>
                <w:rFonts w:ascii="Times New Roman" w:eastAsia="Times New Roman" w:hAnsi="Times New Roman" w:cs="Times New Roman"/>
                <w:sz w:val="20"/>
                <w:szCs w:val="20"/>
                <w:lang w:val="ru-RU"/>
              </w:rPr>
            </w:pPr>
            <w:r w:rsidRPr="000A7786">
              <w:rPr>
                <w:rFonts w:ascii="Times New Roman" w:hAnsi="Times New Roman"/>
                <w:position w:val="13"/>
                <w:sz w:val="20"/>
                <w:lang w:val="ru-RU"/>
              </w:rPr>
              <w:t>7</w:t>
            </w:r>
            <w:r w:rsidRPr="000A7786">
              <w:rPr>
                <w:rFonts w:ascii="Times New Roman" w:hAnsi="Times New Roman"/>
                <w:spacing w:val="-3"/>
                <w:position w:val="13"/>
                <w:sz w:val="20"/>
                <w:lang w:val="ru-RU"/>
              </w:rPr>
              <w:t xml:space="preserve"> </w:t>
            </w:r>
            <w:r w:rsidRPr="000A7786">
              <w:rPr>
                <w:rFonts w:ascii="Times New Roman" w:hAnsi="Times New Roman"/>
                <w:position w:val="13"/>
                <w:sz w:val="20"/>
                <w:lang w:val="ru-RU"/>
              </w:rPr>
              <w:t>802</w:t>
            </w:r>
            <w:r w:rsidRPr="000A7786">
              <w:rPr>
                <w:rFonts w:ascii="Times New Roman" w:hAnsi="Times New Roman"/>
                <w:spacing w:val="-4"/>
                <w:position w:val="13"/>
                <w:sz w:val="20"/>
                <w:lang w:val="ru-RU"/>
              </w:rPr>
              <w:t xml:space="preserve"> </w:t>
            </w:r>
            <w:r w:rsidRPr="000A7786">
              <w:rPr>
                <w:rFonts w:ascii="Times New Roman" w:hAnsi="Times New Roman"/>
                <w:spacing w:val="-1"/>
                <w:position w:val="13"/>
                <w:sz w:val="20"/>
                <w:lang w:val="ru-RU"/>
              </w:rPr>
              <w:t>350</w:t>
            </w:r>
            <w:r w:rsidRPr="000A7786">
              <w:rPr>
                <w:rFonts w:ascii="Times New Roman" w:hAnsi="Times New Roman"/>
                <w:spacing w:val="-1"/>
                <w:position w:val="13"/>
                <w:sz w:val="20"/>
                <w:lang w:val="ru-RU"/>
              </w:rPr>
              <w:tab/>
            </w:r>
            <w:r w:rsidRPr="000A7786">
              <w:rPr>
                <w:rFonts w:ascii="Times New Roman" w:hAnsi="Times New Roman"/>
                <w:sz w:val="20"/>
                <w:lang w:val="ru-RU"/>
              </w:rPr>
              <w:t>«Кингисеппское</w:t>
            </w:r>
          </w:p>
          <w:p w:rsidR="00382185" w:rsidRDefault="00382185" w:rsidP="00956945">
            <w:pPr>
              <w:pStyle w:val="TableParagraph"/>
              <w:ind w:left="1339"/>
              <w:jc w:val="center"/>
              <w:rPr>
                <w:rFonts w:ascii="Times New Roman" w:eastAsia="Times New Roman" w:hAnsi="Times New Roman" w:cs="Times New Roman"/>
                <w:sz w:val="20"/>
                <w:szCs w:val="20"/>
              </w:rPr>
            </w:pPr>
            <w:r>
              <w:rPr>
                <w:rFonts w:ascii="Times New Roman" w:hAnsi="Times New Roman"/>
                <w:sz w:val="20"/>
              </w:rPr>
              <w:t>городское</w:t>
            </w:r>
            <w:r>
              <w:rPr>
                <w:rFonts w:ascii="Times New Roman" w:hAnsi="Times New Roman"/>
                <w:spacing w:val="-19"/>
                <w:sz w:val="20"/>
              </w:rPr>
              <w:t xml:space="preserve"> </w:t>
            </w:r>
            <w:r>
              <w:rPr>
                <w:rFonts w:ascii="Times New Roman" w:hAnsi="Times New Roman"/>
                <w:sz w:val="20"/>
              </w:rPr>
              <w:t>поселение»</w:t>
            </w:r>
          </w:p>
        </w:tc>
      </w:tr>
      <w:tr w:rsidR="00382185" w:rsidRPr="000A7786" w:rsidTr="00B006E2">
        <w:trPr>
          <w:trHeight w:hRule="exact" w:val="1267"/>
        </w:trPr>
        <w:tc>
          <w:tcPr>
            <w:tcW w:w="818" w:type="dxa"/>
          </w:tcPr>
          <w:p w:rsidR="00382185" w:rsidRDefault="00382185" w:rsidP="00956945">
            <w:pPr>
              <w:pStyle w:val="TableParagraph"/>
              <w:rPr>
                <w:rFonts w:ascii="Times New Roman" w:eastAsia="Times New Roman" w:hAnsi="Times New Roman" w:cs="Times New Roman"/>
                <w:sz w:val="20"/>
                <w:szCs w:val="20"/>
              </w:rPr>
            </w:pPr>
          </w:p>
          <w:p w:rsidR="00382185" w:rsidRDefault="00382185" w:rsidP="00956945">
            <w:pPr>
              <w:pStyle w:val="TableParagraph"/>
              <w:ind w:right="1"/>
              <w:jc w:val="center"/>
              <w:rPr>
                <w:rFonts w:ascii="Times New Roman" w:eastAsia="Times New Roman" w:hAnsi="Times New Roman" w:cs="Times New Roman"/>
                <w:sz w:val="20"/>
                <w:szCs w:val="20"/>
              </w:rPr>
            </w:pPr>
            <w:r>
              <w:rPr>
                <w:rFonts w:ascii="Times New Roman"/>
                <w:sz w:val="20"/>
              </w:rPr>
              <w:t>3</w:t>
            </w:r>
          </w:p>
        </w:tc>
        <w:tc>
          <w:tcPr>
            <w:tcW w:w="2840" w:type="dxa"/>
          </w:tcPr>
          <w:p w:rsidR="00382185" w:rsidRPr="000A7786" w:rsidRDefault="00382185" w:rsidP="00956945">
            <w:pPr>
              <w:pStyle w:val="TableParagraph"/>
              <w:ind w:left="102" w:right="240"/>
              <w:rPr>
                <w:rFonts w:ascii="Times New Roman" w:eastAsia="Times New Roman" w:hAnsi="Times New Roman" w:cs="Times New Roman"/>
                <w:sz w:val="20"/>
                <w:szCs w:val="20"/>
                <w:lang w:val="ru-RU"/>
              </w:rPr>
            </w:pPr>
            <w:r w:rsidRPr="000A7786">
              <w:rPr>
                <w:rFonts w:ascii="Times New Roman" w:hAnsi="Times New Roman"/>
                <w:spacing w:val="-1"/>
                <w:sz w:val="20"/>
                <w:lang w:val="ru-RU"/>
              </w:rPr>
              <w:t>Распоряжение</w:t>
            </w:r>
            <w:r w:rsidRPr="000A7786">
              <w:rPr>
                <w:rFonts w:ascii="Times New Roman" w:hAnsi="Times New Roman"/>
                <w:spacing w:val="41"/>
                <w:sz w:val="20"/>
                <w:lang w:val="ru-RU"/>
              </w:rPr>
              <w:t xml:space="preserve"> </w:t>
            </w:r>
            <w:r w:rsidRPr="000A7786">
              <w:rPr>
                <w:rFonts w:ascii="Times New Roman" w:hAnsi="Times New Roman"/>
                <w:spacing w:val="-1"/>
                <w:sz w:val="20"/>
                <w:lang w:val="ru-RU"/>
              </w:rPr>
              <w:t>комитета</w:t>
            </w:r>
            <w:r w:rsidRPr="000A7786">
              <w:rPr>
                <w:rFonts w:ascii="Times New Roman" w:hAnsi="Times New Roman"/>
                <w:spacing w:val="41"/>
                <w:sz w:val="20"/>
                <w:lang w:val="ru-RU"/>
              </w:rPr>
              <w:t xml:space="preserve"> </w:t>
            </w:r>
            <w:r w:rsidRPr="000A7786">
              <w:rPr>
                <w:rFonts w:ascii="Times New Roman" w:hAnsi="Times New Roman"/>
                <w:spacing w:val="-1"/>
                <w:sz w:val="20"/>
                <w:lang w:val="ru-RU"/>
              </w:rPr>
              <w:t>по</w:t>
            </w:r>
            <w:r w:rsidRPr="000A7786">
              <w:rPr>
                <w:rFonts w:ascii="Times New Roman" w:hAnsi="Times New Roman"/>
                <w:spacing w:val="37"/>
                <w:w w:val="99"/>
                <w:sz w:val="20"/>
                <w:lang w:val="ru-RU"/>
              </w:rPr>
              <w:t xml:space="preserve"> </w:t>
            </w:r>
            <w:r w:rsidRPr="000A7786">
              <w:rPr>
                <w:rFonts w:ascii="Times New Roman" w:hAnsi="Times New Roman"/>
                <w:spacing w:val="-1"/>
                <w:sz w:val="20"/>
                <w:lang w:val="ru-RU"/>
              </w:rPr>
              <w:t>тарифам</w:t>
            </w:r>
            <w:r w:rsidRPr="000A7786">
              <w:rPr>
                <w:rFonts w:ascii="Times New Roman" w:hAnsi="Times New Roman"/>
                <w:spacing w:val="-7"/>
                <w:sz w:val="20"/>
                <w:lang w:val="ru-RU"/>
              </w:rPr>
              <w:t xml:space="preserve"> </w:t>
            </w:r>
            <w:r w:rsidRPr="000A7786">
              <w:rPr>
                <w:rFonts w:ascii="Times New Roman" w:hAnsi="Times New Roman"/>
                <w:sz w:val="20"/>
                <w:lang w:val="ru-RU"/>
              </w:rPr>
              <w:t>и</w:t>
            </w:r>
            <w:r w:rsidRPr="000A7786">
              <w:rPr>
                <w:rFonts w:ascii="Times New Roman" w:hAnsi="Times New Roman"/>
                <w:spacing w:val="-9"/>
                <w:sz w:val="20"/>
                <w:lang w:val="ru-RU"/>
              </w:rPr>
              <w:t xml:space="preserve"> </w:t>
            </w:r>
            <w:r w:rsidRPr="000A7786">
              <w:rPr>
                <w:rFonts w:ascii="Times New Roman" w:hAnsi="Times New Roman"/>
                <w:sz w:val="20"/>
                <w:lang w:val="ru-RU"/>
              </w:rPr>
              <w:t>ценовой</w:t>
            </w:r>
            <w:r w:rsidRPr="000A7786">
              <w:rPr>
                <w:rFonts w:ascii="Times New Roman" w:hAnsi="Times New Roman"/>
                <w:spacing w:val="-7"/>
                <w:sz w:val="20"/>
                <w:lang w:val="ru-RU"/>
              </w:rPr>
              <w:t xml:space="preserve"> </w:t>
            </w:r>
            <w:r w:rsidRPr="000A7786">
              <w:rPr>
                <w:rFonts w:ascii="Times New Roman" w:hAnsi="Times New Roman"/>
                <w:sz w:val="20"/>
                <w:lang w:val="ru-RU"/>
              </w:rPr>
              <w:t>политике</w:t>
            </w:r>
            <w:r w:rsidRPr="000A7786">
              <w:rPr>
                <w:rFonts w:ascii="Times New Roman" w:hAnsi="Times New Roman"/>
                <w:spacing w:val="30"/>
                <w:w w:val="99"/>
                <w:sz w:val="20"/>
                <w:lang w:val="ru-RU"/>
              </w:rPr>
              <w:t xml:space="preserve"> </w:t>
            </w:r>
            <w:r w:rsidRPr="000A7786">
              <w:rPr>
                <w:rFonts w:ascii="Times New Roman" w:hAnsi="Times New Roman"/>
                <w:sz w:val="20"/>
                <w:lang w:val="ru-RU"/>
              </w:rPr>
              <w:t>Ленинградской</w:t>
            </w:r>
            <w:r w:rsidRPr="000A7786">
              <w:rPr>
                <w:rFonts w:ascii="Times New Roman" w:hAnsi="Times New Roman"/>
                <w:spacing w:val="-21"/>
                <w:sz w:val="20"/>
                <w:lang w:val="ru-RU"/>
              </w:rPr>
              <w:t xml:space="preserve"> </w:t>
            </w:r>
            <w:r w:rsidRPr="000A7786">
              <w:rPr>
                <w:rFonts w:ascii="Times New Roman" w:hAnsi="Times New Roman"/>
                <w:sz w:val="20"/>
                <w:lang w:val="ru-RU"/>
              </w:rPr>
              <w:t>области</w:t>
            </w:r>
          </w:p>
          <w:p w:rsidR="00382185" w:rsidRDefault="00382185" w:rsidP="00956945">
            <w:pPr>
              <w:pStyle w:val="TableParagraph"/>
              <w:ind w:left="102"/>
              <w:rPr>
                <w:rFonts w:ascii="Times New Roman" w:eastAsia="Times New Roman" w:hAnsi="Times New Roman" w:cs="Times New Roman"/>
                <w:sz w:val="20"/>
                <w:szCs w:val="20"/>
              </w:rPr>
            </w:pPr>
            <w:r>
              <w:rPr>
                <w:rFonts w:ascii="Times New Roman" w:eastAsia="Times New Roman" w:hAnsi="Times New Roman" w:cs="Times New Roman"/>
                <w:sz w:val="20"/>
                <w:szCs w:val="20"/>
              </w:rPr>
              <w:t>№</w:t>
            </w:r>
            <w:r>
              <w:rPr>
                <w:rFonts w:ascii="Times New Roman" w:eastAsia="Times New Roman" w:hAnsi="Times New Roman" w:cs="Times New Roman"/>
                <w:spacing w:val="-7"/>
                <w:sz w:val="20"/>
                <w:szCs w:val="20"/>
              </w:rPr>
              <w:t xml:space="preserve"> </w:t>
            </w:r>
            <w:r>
              <w:rPr>
                <w:rFonts w:ascii="Times New Roman" w:eastAsia="Times New Roman" w:hAnsi="Times New Roman" w:cs="Times New Roman"/>
                <w:sz w:val="20"/>
                <w:szCs w:val="20"/>
              </w:rPr>
              <w:t>48-р</w:t>
            </w:r>
            <w:r>
              <w:rPr>
                <w:rFonts w:ascii="Times New Roman" w:eastAsia="Times New Roman" w:hAnsi="Times New Roman" w:cs="Times New Roman"/>
                <w:spacing w:val="-5"/>
                <w:sz w:val="20"/>
                <w:szCs w:val="20"/>
              </w:rPr>
              <w:t xml:space="preserve"> </w:t>
            </w:r>
            <w:r>
              <w:rPr>
                <w:rFonts w:ascii="Times New Roman" w:eastAsia="Times New Roman" w:hAnsi="Times New Roman" w:cs="Times New Roman"/>
                <w:sz w:val="20"/>
                <w:szCs w:val="20"/>
              </w:rPr>
              <w:t>от</w:t>
            </w:r>
            <w:r>
              <w:rPr>
                <w:rFonts w:ascii="Times New Roman" w:eastAsia="Times New Roman" w:hAnsi="Times New Roman" w:cs="Times New Roman"/>
                <w:spacing w:val="-7"/>
                <w:sz w:val="20"/>
                <w:szCs w:val="20"/>
              </w:rPr>
              <w:t xml:space="preserve"> </w:t>
            </w:r>
            <w:r>
              <w:rPr>
                <w:rFonts w:ascii="Times New Roman" w:eastAsia="Times New Roman" w:hAnsi="Times New Roman" w:cs="Times New Roman"/>
                <w:sz w:val="20"/>
                <w:szCs w:val="20"/>
              </w:rPr>
              <w:t>27.04.2021г.</w:t>
            </w:r>
          </w:p>
        </w:tc>
        <w:tc>
          <w:tcPr>
            <w:tcW w:w="1707" w:type="dxa"/>
          </w:tcPr>
          <w:p w:rsidR="00382185" w:rsidRDefault="00382185" w:rsidP="00956945">
            <w:pPr>
              <w:pStyle w:val="TableParagraph"/>
              <w:rPr>
                <w:rFonts w:ascii="Times New Roman" w:eastAsia="Times New Roman" w:hAnsi="Times New Roman" w:cs="Times New Roman"/>
              </w:rPr>
            </w:pPr>
          </w:p>
          <w:p w:rsidR="00382185" w:rsidRDefault="00382185" w:rsidP="00956945">
            <w:pPr>
              <w:pStyle w:val="TableParagraph"/>
              <w:ind w:left="591" w:right="100" w:hanging="490"/>
              <w:rPr>
                <w:rFonts w:ascii="Times New Roman" w:eastAsia="Times New Roman" w:hAnsi="Times New Roman" w:cs="Times New Roman"/>
                <w:sz w:val="20"/>
                <w:szCs w:val="20"/>
              </w:rPr>
            </w:pPr>
            <w:r>
              <w:rPr>
                <w:rFonts w:ascii="Times New Roman" w:hAnsi="Times New Roman"/>
                <w:w w:val="95"/>
                <w:sz w:val="20"/>
              </w:rPr>
              <w:t>Индивидуальный</w:t>
            </w:r>
            <w:r>
              <w:rPr>
                <w:rFonts w:ascii="Times New Roman" w:hAnsi="Times New Roman"/>
                <w:w w:val="99"/>
                <w:sz w:val="20"/>
              </w:rPr>
              <w:t xml:space="preserve"> </w:t>
            </w:r>
            <w:r>
              <w:rPr>
                <w:rFonts w:ascii="Times New Roman" w:hAnsi="Times New Roman"/>
                <w:spacing w:val="-1"/>
                <w:sz w:val="20"/>
              </w:rPr>
              <w:t>тариф</w:t>
            </w:r>
          </w:p>
        </w:tc>
        <w:tc>
          <w:tcPr>
            <w:tcW w:w="1258" w:type="dxa"/>
          </w:tcPr>
          <w:p w:rsidR="00382185" w:rsidRDefault="00382185" w:rsidP="00956945">
            <w:pPr>
              <w:pStyle w:val="TableParagraph"/>
              <w:ind w:left="188" w:right="190" w:firstLine="256"/>
              <w:rPr>
                <w:rFonts w:ascii="Times New Roman" w:eastAsia="Times New Roman" w:hAnsi="Times New Roman" w:cs="Times New Roman"/>
                <w:sz w:val="20"/>
                <w:szCs w:val="20"/>
              </w:rPr>
            </w:pPr>
            <w:r>
              <w:rPr>
                <w:rFonts w:ascii="Times New Roman" w:hAnsi="Times New Roman"/>
                <w:spacing w:val="-1"/>
                <w:sz w:val="20"/>
              </w:rPr>
              <w:t>руб.</w:t>
            </w:r>
            <w:r>
              <w:rPr>
                <w:rFonts w:ascii="Times New Roman" w:hAnsi="Times New Roman"/>
                <w:spacing w:val="23"/>
                <w:w w:val="99"/>
                <w:sz w:val="20"/>
              </w:rPr>
              <w:t xml:space="preserve"> </w:t>
            </w:r>
            <w:r>
              <w:rPr>
                <w:rFonts w:ascii="Times New Roman" w:hAnsi="Times New Roman"/>
                <w:sz w:val="20"/>
              </w:rPr>
              <w:t>(без</w:t>
            </w:r>
            <w:r>
              <w:rPr>
                <w:rFonts w:ascii="Times New Roman" w:hAnsi="Times New Roman"/>
                <w:spacing w:val="-9"/>
                <w:sz w:val="20"/>
              </w:rPr>
              <w:t xml:space="preserve"> </w:t>
            </w:r>
            <w:r>
              <w:rPr>
                <w:rFonts w:ascii="Times New Roman" w:hAnsi="Times New Roman"/>
                <w:sz w:val="20"/>
              </w:rPr>
              <w:t>НДС)</w:t>
            </w:r>
          </w:p>
        </w:tc>
        <w:tc>
          <w:tcPr>
            <w:tcW w:w="3527" w:type="dxa"/>
            <w:gridSpan w:val="2"/>
          </w:tcPr>
          <w:p w:rsidR="00382185" w:rsidRPr="000A7786" w:rsidRDefault="00382185" w:rsidP="00956945">
            <w:pPr>
              <w:pStyle w:val="TableParagraph"/>
              <w:ind w:left="1340"/>
              <w:jc w:val="center"/>
              <w:rPr>
                <w:rFonts w:ascii="Times New Roman" w:eastAsia="Times New Roman" w:hAnsi="Times New Roman" w:cs="Times New Roman"/>
                <w:sz w:val="20"/>
                <w:szCs w:val="20"/>
                <w:lang w:val="ru-RU"/>
              </w:rPr>
            </w:pPr>
            <w:r w:rsidRPr="000A7786">
              <w:rPr>
                <w:rFonts w:ascii="Times New Roman" w:hAnsi="Times New Roman"/>
                <w:spacing w:val="-1"/>
                <w:sz w:val="20"/>
                <w:lang w:val="ru-RU"/>
              </w:rPr>
              <w:t>Для</w:t>
            </w:r>
            <w:r w:rsidRPr="000A7786">
              <w:rPr>
                <w:rFonts w:ascii="Times New Roman" w:hAnsi="Times New Roman"/>
                <w:spacing w:val="-9"/>
                <w:sz w:val="20"/>
                <w:lang w:val="ru-RU"/>
              </w:rPr>
              <w:t xml:space="preserve"> </w:t>
            </w:r>
            <w:r w:rsidRPr="000A7786">
              <w:rPr>
                <w:rFonts w:ascii="Times New Roman" w:hAnsi="Times New Roman"/>
                <w:sz w:val="20"/>
                <w:lang w:val="ru-RU"/>
              </w:rPr>
              <w:t>объектов</w:t>
            </w:r>
            <w:r w:rsidRPr="000A7786">
              <w:rPr>
                <w:rFonts w:ascii="Times New Roman" w:hAnsi="Times New Roman"/>
                <w:spacing w:val="-9"/>
                <w:sz w:val="20"/>
                <w:lang w:val="ru-RU"/>
              </w:rPr>
              <w:t xml:space="preserve"> </w:t>
            </w:r>
            <w:r w:rsidRPr="000A7786">
              <w:rPr>
                <w:rFonts w:ascii="Times New Roman" w:hAnsi="Times New Roman"/>
                <w:sz w:val="20"/>
                <w:lang w:val="ru-RU"/>
              </w:rPr>
              <w:t>ООО</w:t>
            </w:r>
          </w:p>
          <w:p w:rsidR="00382185" w:rsidRPr="000A7786" w:rsidRDefault="00382185" w:rsidP="00956945">
            <w:pPr>
              <w:pStyle w:val="TableParagraph"/>
              <w:ind w:left="1338"/>
              <w:jc w:val="center"/>
              <w:rPr>
                <w:rFonts w:ascii="Times New Roman" w:eastAsia="Times New Roman" w:hAnsi="Times New Roman" w:cs="Times New Roman"/>
                <w:sz w:val="20"/>
                <w:szCs w:val="20"/>
                <w:lang w:val="ru-RU"/>
              </w:rPr>
            </w:pPr>
            <w:r w:rsidRPr="000A7786">
              <w:rPr>
                <w:rFonts w:ascii="Times New Roman" w:hAnsi="Times New Roman"/>
                <w:sz w:val="20"/>
                <w:lang w:val="ru-RU"/>
              </w:rPr>
              <w:t>«Специализированный</w:t>
            </w:r>
          </w:p>
          <w:p w:rsidR="00382185" w:rsidRPr="000A7786" w:rsidRDefault="00382185" w:rsidP="00956945">
            <w:pPr>
              <w:pStyle w:val="TableParagraph"/>
              <w:tabs>
                <w:tab w:val="left" w:pos="1924"/>
              </w:tabs>
              <w:ind w:left="1761" w:hanging="1496"/>
              <w:rPr>
                <w:rFonts w:ascii="Times New Roman" w:eastAsia="Times New Roman" w:hAnsi="Times New Roman" w:cs="Times New Roman"/>
                <w:sz w:val="20"/>
                <w:szCs w:val="20"/>
                <w:lang w:val="ru-RU"/>
              </w:rPr>
            </w:pPr>
            <w:r w:rsidRPr="000A7786">
              <w:rPr>
                <w:rFonts w:ascii="Times New Roman" w:hAnsi="Times New Roman"/>
                <w:position w:val="13"/>
                <w:sz w:val="20"/>
                <w:lang w:val="ru-RU"/>
              </w:rPr>
              <w:t>8</w:t>
            </w:r>
            <w:r w:rsidRPr="000A7786">
              <w:rPr>
                <w:rFonts w:ascii="Times New Roman" w:hAnsi="Times New Roman"/>
                <w:spacing w:val="-3"/>
                <w:position w:val="13"/>
                <w:sz w:val="20"/>
                <w:lang w:val="ru-RU"/>
              </w:rPr>
              <w:t xml:space="preserve"> </w:t>
            </w:r>
            <w:r w:rsidRPr="000A7786">
              <w:rPr>
                <w:rFonts w:ascii="Times New Roman" w:hAnsi="Times New Roman"/>
                <w:position w:val="13"/>
                <w:sz w:val="20"/>
                <w:lang w:val="ru-RU"/>
              </w:rPr>
              <w:t>830</w:t>
            </w:r>
            <w:r w:rsidRPr="000A7786">
              <w:rPr>
                <w:rFonts w:ascii="Times New Roman" w:hAnsi="Times New Roman"/>
                <w:spacing w:val="-4"/>
                <w:position w:val="13"/>
                <w:sz w:val="20"/>
                <w:lang w:val="ru-RU"/>
              </w:rPr>
              <w:t xml:space="preserve"> </w:t>
            </w:r>
            <w:r w:rsidRPr="000A7786">
              <w:rPr>
                <w:rFonts w:ascii="Times New Roman" w:hAnsi="Times New Roman"/>
                <w:spacing w:val="-1"/>
                <w:position w:val="13"/>
                <w:sz w:val="20"/>
                <w:lang w:val="ru-RU"/>
              </w:rPr>
              <w:t>000</w:t>
            </w:r>
            <w:r w:rsidRPr="000A7786">
              <w:rPr>
                <w:rFonts w:ascii="Times New Roman" w:hAnsi="Times New Roman"/>
                <w:spacing w:val="-1"/>
                <w:position w:val="13"/>
                <w:sz w:val="20"/>
                <w:lang w:val="ru-RU"/>
              </w:rPr>
              <w:tab/>
            </w:r>
            <w:r w:rsidRPr="000A7786">
              <w:rPr>
                <w:rFonts w:ascii="Times New Roman" w:hAnsi="Times New Roman"/>
                <w:sz w:val="20"/>
                <w:lang w:val="ru-RU"/>
              </w:rPr>
              <w:t>застройщик</w:t>
            </w:r>
          </w:p>
          <w:p w:rsidR="00382185" w:rsidRPr="000A7786" w:rsidRDefault="00382185" w:rsidP="00956945">
            <w:pPr>
              <w:pStyle w:val="TableParagraph"/>
              <w:ind w:left="1339"/>
              <w:jc w:val="center"/>
              <w:rPr>
                <w:rFonts w:ascii="Times New Roman" w:eastAsia="Times New Roman" w:hAnsi="Times New Roman" w:cs="Times New Roman"/>
                <w:sz w:val="20"/>
                <w:szCs w:val="20"/>
                <w:lang w:val="ru-RU"/>
              </w:rPr>
            </w:pPr>
            <w:r w:rsidRPr="000A7786">
              <w:rPr>
                <w:rFonts w:ascii="Times New Roman" w:hAnsi="Times New Roman"/>
                <w:sz w:val="20"/>
                <w:lang w:val="ru-RU"/>
              </w:rPr>
              <w:t>ПрогресСтрой»</w:t>
            </w:r>
          </w:p>
        </w:tc>
      </w:tr>
      <w:tr w:rsidR="00382185" w:rsidRPr="000A7786" w:rsidTr="00B006E2">
        <w:trPr>
          <w:trHeight w:hRule="exact" w:val="1267"/>
        </w:trPr>
        <w:tc>
          <w:tcPr>
            <w:tcW w:w="818" w:type="dxa"/>
          </w:tcPr>
          <w:p w:rsidR="00382185" w:rsidRPr="000A7786" w:rsidRDefault="00382185" w:rsidP="00956945">
            <w:pPr>
              <w:pStyle w:val="TableParagraph"/>
              <w:rPr>
                <w:rFonts w:ascii="Times New Roman" w:eastAsia="Times New Roman" w:hAnsi="Times New Roman" w:cs="Times New Roman"/>
                <w:sz w:val="20"/>
                <w:szCs w:val="20"/>
                <w:lang w:val="ru-RU"/>
              </w:rPr>
            </w:pPr>
          </w:p>
          <w:p w:rsidR="00382185" w:rsidRDefault="00382185" w:rsidP="00956945">
            <w:pPr>
              <w:pStyle w:val="TableParagraph"/>
              <w:ind w:right="1"/>
              <w:jc w:val="center"/>
              <w:rPr>
                <w:rFonts w:ascii="Times New Roman" w:eastAsia="Times New Roman" w:hAnsi="Times New Roman" w:cs="Times New Roman"/>
                <w:sz w:val="20"/>
                <w:szCs w:val="20"/>
              </w:rPr>
            </w:pPr>
            <w:r>
              <w:rPr>
                <w:rFonts w:ascii="Times New Roman"/>
                <w:sz w:val="20"/>
              </w:rPr>
              <w:t>4</w:t>
            </w:r>
          </w:p>
        </w:tc>
        <w:tc>
          <w:tcPr>
            <w:tcW w:w="2840" w:type="dxa"/>
          </w:tcPr>
          <w:p w:rsidR="00382185" w:rsidRPr="000A7786" w:rsidRDefault="00382185" w:rsidP="00956945">
            <w:pPr>
              <w:pStyle w:val="TableParagraph"/>
              <w:ind w:left="102" w:right="157"/>
              <w:rPr>
                <w:rFonts w:ascii="Times New Roman" w:eastAsia="Times New Roman" w:hAnsi="Times New Roman" w:cs="Times New Roman"/>
                <w:sz w:val="20"/>
                <w:szCs w:val="20"/>
                <w:lang w:val="ru-RU"/>
              </w:rPr>
            </w:pPr>
            <w:r w:rsidRPr="000A7786">
              <w:rPr>
                <w:rFonts w:ascii="Times New Roman" w:hAnsi="Times New Roman"/>
                <w:spacing w:val="-1"/>
                <w:sz w:val="20"/>
                <w:lang w:val="ru-RU"/>
              </w:rPr>
              <w:t>Распоряжением</w:t>
            </w:r>
            <w:r w:rsidRPr="000A7786">
              <w:rPr>
                <w:rFonts w:ascii="Times New Roman" w:hAnsi="Times New Roman"/>
                <w:spacing w:val="39"/>
                <w:sz w:val="20"/>
                <w:lang w:val="ru-RU"/>
              </w:rPr>
              <w:t xml:space="preserve"> </w:t>
            </w:r>
            <w:r w:rsidRPr="000A7786">
              <w:rPr>
                <w:rFonts w:ascii="Times New Roman" w:hAnsi="Times New Roman"/>
                <w:sz w:val="20"/>
                <w:lang w:val="ru-RU"/>
              </w:rPr>
              <w:t>Комитета</w:t>
            </w:r>
            <w:r w:rsidRPr="000A7786">
              <w:rPr>
                <w:rFonts w:ascii="Times New Roman" w:hAnsi="Times New Roman"/>
                <w:spacing w:val="40"/>
                <w:sz w:val="20"/>
                <w:lang w:val="ru-RU"/>
              </w:rPr>
              <w:t xml:space="preserve"> </w:t>
            </w:r>
            <w:r w:rsidRPr="000A7786">
              <w:rPr>
                <w:rFonts w:ascii="Times New Roman" w:hAnsi="Times New Roman"/>
                <w:spacing w:val="-1"/>
                <w:sz w:val="20"/>
                <w:lang w:val="ru-RU"/>
              </w:rPr>
              <w:t>по</w:t>
            </w:r>
            <w:r w:rsidRPr="000A7786">
              <w:rPr>
                <w:rFonts w:ascii="Times New Roman" w:hAnsi="Times New Roman"/>
                <w:spacing w:val="26"/>
                <w:w w:val="99"/>
                <w:sz w:val="20"/>
                <w:lang w:val="ru-RU"/>
              </w:rPr>
              <w:t xml:space="preserve"> </w:t>
            </w:r>
            <w:r w:rsidRPr="000A7786">
              <w:rPr>
                <w:rFonts w:ascii="Times New Roman" w:hAnsi="Times New Roman"/>
                <w:spacing w:val="-1"/>
                <w:sz w:val="20"/>
                <w:lang w:val="ru-RU"/>
              </w:rPr>
              <w:t>тарифам</w:t>
            </w:r>
            <w:r w:rsidRPr="000A7786">
              <w:rPr>
                <w:rFonts w:ascii="Times New Roman" w:hAnsi="Times New Roman"/>
                <w:spacing w:val="-7"/>
                <w:sz w:val="20"/>
                <w:lang w:val="ru-RU"/>
              </w:rPr>
              <w:t xml:space="preserve"> </w:t>
            </w:r>
            <w:r w:rsidRPr="000A7786">
              <w:rPr>
                <w:rFonts w:ascii="Times New Roman" w:hAnsi="Times New Roman"/>
                <w:sz w:val="20"/>
                <w:lang w:val="ru-RU"/>
              </w:rPr>
              <w:t>и</w:t>
            </w:r>
            <w:r w:rsidRPr="000A7786">
              <w:rPr>
                <w:rFonts w:ascii="Times New Roman" w:hAnsi="Times New Roman"/>
                <w:spacing w:val="-9"/>
                <w:sz w:val="20"/>
                <w:lang w:val="ru-RU"/>
              </w:rPr>
              <w:t xml:space="preserve"> </w:t>
            </w:r>
            <w:r w:rsidRPr="000A7786">
              <w:rPr>
                <w:rFonts w:ascii="Times New Roman" w:hAnsi="Times New Roman"/>
                <w:sz w:val="20"/>
                <w:lang w:val="ru-RU"/>
              </w:rPr>
              <w:t>ценовой</w:t>
            </w:r>
            <w:r w:rsidRPr="000A7786">
              <w:rPr>
                <w:rFonts w:ascii="Times New Roman" w:hAnsi="Times New Roman"/>
                <w:spacing w:val="-7"/>
                <w:sz w:val="20"/>
                <w:lang w:val="ru-RU"/>
              </w:rPr>
              <w:t xml:space="preserve"> </w:t>
            </w:r>
            <w:r w:rsidRPr="000A7786">
              <w:rPr>
                <w:rFonts w:ascii="Times New Roman" w:hAnsi="Times New Roman"/>
                <w:sz w:val="20"/>
                <w:lang w:val="ru-RU"/>
              </w:rPr>
              <w:t>политики</w:t>
            </w:r>
            <w:r w:rsidRPr="000A7786">
              <w:rPr>
                <w:rFonts w:ascii="Times New Roman" w:hAnsi="Times New Roman"/>
                <w:spacing w:val="28"/>
                <w:w w:val="99"/>
                <w:sz w:val="20"/>
                <w:lang w:val="ru-RU"/>
              </w:rPr>
              <w:t xml:space="preserve"> </w:t>
            </w:r>
            <w:r w:rsidRPr="000A7786">
              <w:rPr>
                <w:rFonts w:ascii="Times New Roman" w:hAnsi="Times New Roman"/>
                <w:sz w:val="20"/>
                <w:lang w:val="ru-RU"/>
              </w:rPr>
              <w:t>Ленинградской</w:t>
            </w:r>
            <w:r w:rsidRPr="000A7786">
              <w:rPr>
                <w:rFonts w:ascii="Times New Roman" w:hAnsi="Times New Roman"/>
                <w:spacing w:val="-21"/>
                <w:sz w:val="20"/>
                <w:lang w:val="ru-RU"/>
              </w:rPr>
              <w:t xml:space="preserve"> </w:t>
            </w:r>
            <w:r w:rsidRPr="000A7786">
              <w:rPr>
                <w:rFonts w:ascii="Times New Roman" w:hAnsi="Times New Roman"/>
                <w:sz w:val="20"/>
                <w:lang w:val="ru-RU"/>
              </w:rPr>
              <w:t>области</w:t>
            </w:r>
          </w:p>
          <w:p w:rsidR="00382185" w:rsidRDefault="00382185" w:rsidP="00956945">
            <w:pPr>
              <w:pStyle w:val="TableParagraph"/>
              <w:ind w:left="102"/>
              <w:rPr>
                <w:rFonts w:ascii="Times New Roman" w:eastAsia="Times New Roman" w:hAnsi="Times New Roman" w:cs="Times New Roman"/>
                <w:sz w:val="20"/>
                <w:szCs w:val="20"/>
              </w:rPr>
            </w:pPr>
            <w:r>
              <w:rPr>
                <w:rFonts w:ascii="Times New Roman" w:eastAsia="Times New Roman" w:hAnsi="Times New Roman" w:cs="Times New Roman"/>
                <w:sz w:val="20"/>
                <w:szCs w:val="20"/>
              </w:rPr>
              <w:t>№</w:t>
            </w:r>
            <w:r>
              <w:rPr>
                <w:rFonts w:ascii="Times New Roman" w:eastAsia="Times New Roman" w:hAnsi="Times New Roman" w:cs="Times New Roman"/>
                <w:spacing w:val="-7"/>
                <w:sz w:val="20"/>
                <w:szCs w:val="20"/>
              </w:rPr>
              <w:t xml:space="preserve"> </w:t>
            </w:r>
            <w:r>
              <w:rPr>
                <w:rFonts w:ascii="Times New Roman" w:eastAsia="Times New Roman" w:hAnsi="Times New Roman" w:cs="Times New Roman"/>
                <w:sz w:val="20"/>
                <w:szCs w:val="20"/>
              </w:rPr>
              <w:t>49-р</w:t>
            </w:r>
            <w:r>
              <w:rPr>
                <w:rFonts w:ascii="Times New Roman" w:eastAsia="Times New Roman" w:hAnsi="Times New Roman" w:cs="Times New Roman"/>
                <w:spacing w:val="-5"/>
                <w:sz w:val="20"/>
                <w:szCs w:val="20"/>
              </w:rPr>
              <w:t xml:space="preserve"> </w:t>
            </w:r>
            <w:r>
              <w:rPr>
                <w:rFonts w:ascii="Times New Roman" w:eastAsia="Times New Roman" w:hAnsi="Times New Roman" w:cs="Times New Roman"/>
                <w:sz w:val="20"/>
                <w:szCs w:val="20"/>
              </w:rPr>
              <w:t>от</w:t>
            </w:r>
            <w:r>
              <w:rPr>
                <w:rFonts w:ascii="Times New Roman" w:eastAsia="Times New Roman" w:hAnsi="Times New Roman" w:cs="Times New Roman"/>
                <w:spacing w:val="-7"/>
                <w:sz w:val="20"/>
                <w:szCs w:val="20"/>
              </w:rPr>
              <w:t xml:space="preserve"> </w:t>
            </w:r>
            <w:r>
              <w:rPr>
                <w:rFonts w:ascii="Times New Roman" w:eastAsia="Times New Roman" w:hAnsi="Times New Roman" w:cs="Times New Roman"/>
                <w:sz w:val="20"/>
                <w:szCs w:val="20"/>
              </w:rPr>
              <w:t>27.04.2021г.</w:t>
            </w:r>
          </w:p>
        </w:tc>
        <w:tc>
          <w:tcPr>
            <w:tcW w:w="1707" w:type="dxa"/>
          </w:tcPr>
          <w:p w:rsidR="00382185" w:rsidRDefault="00382185" w:rsidP="00956945">
            <w:pPr>
              <w:pStyle w:val="TableParagraph"/>
              <w:rPr>
                <w:rFonts w:ascii="Times New Roman" w:eastAsia="Times New Roman" w:hAnsi="Times New Roman" w:cs="Times New Roman"/>
              </w:rPr>
            </w:pPr>
          </w:p>
          <w:p w:rsidR="00382185" w:rsidRDefault="00382185" w:rsidP="00956945">
            <w:pPr>
              <w:pStyle w:val="TableParagraph"/>
              <w:ind w:left="591" w:right="100" w:hanging="490"/>
              <w:rPr>
                <w:rFonts w:ascii="Times New Roman" w:eastAsia="Times New Roman" w:hAnsi="Times New Roman" w:cs="Times New Roman"/>
                <w:sz w:val="20"/>
                <w:szCs w:val="20"/>
              </w:rPr>
            </w:pPr>
            <w:r>
              <w:rPr>
                <w:rFonts w:ascii="Times New Roman" w:hAnsi="Times New Roman"/>
                <w:w w:val="95"/>
                <w:sz w:val="20"/>
              </w:rPr>
              <w:t>Индивидуальный</w:t>
            </w:r>
            <w:r>
              <w:rPr>
                <w:rFonts w:ascii="Times New Roman" w:hAnsi="Times New Roman"/>
                <w:w w:val="99"/>
                <w:sz w:val="20"/>
              </w:rPr>
              <w:t xml:space="preserve"> </w:t>
            </w:r>
            <w:r>
              <w:rPr>
                <w:rFonts w:ascii="Times New Roman" w:hAnsi="Times New Roman"/>
                <w:spacing w:val="-1"/>
                <w:sz w:val="20"/>
              </w:rPr>
              <w:t>тариф</w:t>
            </w:r>
          </w:p>
        </w:tc>
        <w:tc>
          <w:tcPr>
            <w:tcW w:w="1258" w:type="dxa"/>
          </w:tcPr>
          <w:p w:rsidR="00382185" w:rsidRDefault="00382185" w:rsidP="00956945">
            <w:pPr>
              <w:pStyle w:val="TableParagraph"/>
              <w:ind w:left="188" w:right="190" w:firstLine="256"/>
              <w:rPr>
                <w:rFonts w:ascii="Times New Roman" w:eastAsia="Times New Roman" w:hAnsi="Times New Roman" w:cs="Times New Roman"/>
                <w:sz w:val="20"/>
                <w:szCs w:val="20"/>
              </w:rPr>
            </w:pPr>
            <w:r>
              <w:rPr>
                <w:rFonts w:ascii="Times New Roman" w:hAnsi="Times New Roman"/>
                <w:spacing w:val="-1"/>
                <w:sz w:val="20"/>
              </w:rPr>
              <w:t>руб.</w:t>
            </w:r>
            <w:r>
              <w:rPr>
                <w:rFonts w:ascii="Times New Roman" w:hAnsi="Times New Roman"/>
                <w:spacing w:val="23"/>
                <w:w w:val="99"/>
                <w:sz w:val="20"/>
              </w:rPr>
              <w:t xml:space="preserve"> </w:t>
            </w:r>
            <w:r>
              <w:rPr>
                <w:rFonts w:ascii="Times New Roman" w:hAnsi="Times New Roman"/>
                <w:sz w:val="20"/>
              </w:rPr>
              <w:t>(без</w:t>
            </w:r>
            <w:r>
              <w:rPr>
                <w:rFonts w:ascii="Times New Roman" w:hAnsi="Times New Roman"/>
                <w:spacing w:val="-9"/>
                <w:sz w:val="20"/>
              </w:rPr>
              <w:t xml:space="preserve"> </w:t>
            </w:r>
            <w:r>
              <w:rPr>
                <w:rFonts w:ascii="Times New Roman" w:hAnsi="Times New Roman"/>
                <w:sz w:val="20"/>
              </w:rPr>
              <w:t>НДС)</w:t>
            </w:r>
          </w:p>
        </w:tc>
        <w:tc>
          <w:tcPr>
            <w:tcW w:w="3527" w:type="dxa"/>
            <w:gridSpan w:val="2"/>
          </w:tcPr>
          <w:p w:rsidR="00382185" w:rsidRPr="000A7786" w:rsidRDefault="00382185" w:rsidP="00956945">
            <w:pPr>
              <w:pStyle w:val="TableParagraph"/>
              <w:rPr>
                <w:rFonts w:ascii="Times New Roman" w:eastAsia="Times New Roman" w:hAnsi="Times New Roman" w:cs="Times New Roman"/>
                <w:lang w:val="ru-RU"/>
              </w:rPr>
            </w:pPr>
          </w:p>
          <w:p w:rsidR="00382185" w:rsidRPr="000A7786" w:rsidRDefault="00382185" w:rsidP="00956945">
            <w:pPr>
              <w:pStyle w:val="TableParagraph"/>
              <w:ind w:left="1633"/>
              <w:rPr>
                <w:rFonts w:ascii="Times New Roman" w:eastAsia="Times New Roman" w:hAnsi="Times New Roman" w:cs="Times New Roman"/>
                <w:sz w:val="20"/>
                <w:szCs w:val="20"/>
                <w:lang w:val="ru-RU"/>
              </w:rPr>
            </w:pPr>
            <w:r w:rsidRPr="000A7786">
              <w:rPr>
                <w:rFonts w:ascii="Times New Roman" w:hAnsi="Times New Roman"/>
                <w:spacing w:val="-1"/>
                <w:sz w:val="20"/>
                <w:lang w:val="ru-RU"/>
              </w:rPr>
              <w:t>Для</w:t>
            </w:r>
            <w:r w:rsidRPr="000A7786">
              <w:rPr>
                <w:rFonts w:ascii="Times New Roman" w:hAnsi="Times New Roman"/>
                <w:spacing w:val="-8"/>
                <w:sz w:val="20"/>
                <w:lang w:val="ru-RU"/>
              </w:rPr>
              <w:t xml:space="preserve"> </w:t>
            </w:r>
            <w:r w:rsidRPr="000A7786">
              <w:rPr>
                <w:rFonts w:ascii="Times New Roman" w:hAnsi="Times New Roman"/>
                <w:sz w:val="20"/>
                <w:lang w:val="ru-RU"/>
              </w:rPr>
              <w:t>объектов</w:t>
            </w:r>
            <w:r w:rsidRPr="000A7786">
              <w:rPr>
                <w:rFonts w:ascii="Times New Roman" w:hAnsi="Times New Roman"/>
                <w:spacing w:val="-8"/>
                <w:sz w:val="20"/>
                <w:lang w:val="ru-RU"/>
              </w:rPr>
              <w:t xml:space="preserve"> </w:t>
            </w:r>
            <w:r w:rsidRPr="000A7786">
              <w:rPr>
                <w:rFonts w:ascii="Times New Roman" w:hAnsi="Times New Roman"/>
                <w:spacing w:val="-1"/>
                <w:sz w:val="20"/>
                <w:lang w:val="ru-RU"/>
              </w:rPr>
              <w:t>ГКУ</w:t>
            </w:r>
          </w:p>
          <w:p w:rsidR="00382185" w:rsidRPr="000A7786" w:rsidRDefault="00382185" w:rsidP="00956945">
            <w:pPr>
              <w:pStyle w:val="TableParagraph"/>
              <w:tabs>
                <w:tab w:val="left" w:pos="2025"/>
              </w:tabs>
              <w:ind w:left="265"/>
              <w:rPr>
                <w:rFonts w:ascii="Times New Roman" w:eastAsia="Times New Roman" w:hAnsi="Times New Roman" w:cs="Times New Roman"/>
                <w:sz w:val="20"/>
                <w:szCs w:val="20"/>
                <w:lang w:val="ru-RU"/>
              </w:rPr>
            </w:pPr>
            <w:r w:rsidRPr="000A7786">
              <w:rPr>
                <w:rFonts w:ascii="Times New Roman" w:hAnsi="Times New Roman"/>
                <w:sz w:val="20"/>
                <w:lang w:val="ru-RU"/>
              </w:rPr>
              <w:t>2</w:t>
            </w:r>
            <w:r w:rsidRPr="000A7786">
              <w:rPr>
                <w:rFonts w:ascii="Times New Roman" w:hAnsi="Times New Roman"/>
                <w:spacing w:val="-3"/>
                <w:sz w:val="20"/>
                <w:lang w:val="ru-RU"/>
              </w:rPr>
              <w:t xml:space="preserve"> </w:t>
            </w:r>
            <w:r w:rsidRPr="000A7786">
              <w:rPr>
                <w:rFonts w:ascii="Times New Roman" w:hAnsi="Times New Roman"/>
                <w:sz w:val="20"/>
                <w:lang w:val="ru-RU"/>
              </w:rPr>
              <w:t>742</w:t>
            </w:r>
            <w:r w:rsidRPr="000A7786">
              <w:rPr>
                <w:rFonts w:ascii="Times New Roman" w:hAnsi="Times New Roman"/>
                <w:spacing w:val="-4"/>
                <w:sz w:val="20"/>
                <w:lang w:val="ru-RU"/>
              </w:rPr>
              <w:t xml:space="preserve"> </w:t>
            </w:r>
            <w:r w:rsidRPr="000A7786">
              <w:rPr>
                <w:rFonts w:ascii="Times New Roman" w:hAnsi="Times New Roman"/>
                <w:spacing w:val="-1"/>
                <w:sz w:val="20"/>
                <w:lang w:val="ru-RU"/>
              </w:rPr>
              <w:t>550</w:t>
            </w:r>
            <w:r w:rsidRPr="000A7786">
              <w:rPr>
                <w:rFonts w:ascii="Times New Roman" w:hAnsi="Times New Roman"/>
                <w:spacing w:val="-1"/>
                <w:sz w:val="20"/>
                <w:lang w:val="ru-RU"/>
              </w:rPr>
              <w:tab/>
            </w:r>
            <w:r w:rsidRPr="000A7786">
              <w:rPr>
                <w:rFonts w:ascii="Times New Roman" w:hAnsi="Times New Roman"/>
                <w:spacing w:val="-1"/>
                <w:position w:val="-12"/>
                <w:sz w:val="20"/>
                <w:lang w:val="ru-RU"/>
              </w:rPr>
              <w:t>«УС</w:t>
            </w:r>
            <w:r w:rsidRPr="000A7786">
              <w:rPr>
                <w:rFonts w:ascii="Times New Roman" w:hAnsi="Times New Roman"/>
                <w:spacing w:val="-7"/>
                <w:position w:val="-12"/>
                <w:sz w:val="20"/>
                <w:lang w:val="ru-RU"/>
              </w:rPr>
              <w:t xml:space="preserve"> </w:t>
            </w:r>
            <w:r w:rsidRPr="000A7786">
              <w:rPr>
                <w:rFonts w:ascii="Times New Roman" w:hAnsi="Times New Roman"/>
                <w:position w:val="-12"/>
                <w:sz w:val="20"/>
                <w:lang w:val="ru-RU"/>
              </w:rPr>
              <w:t>ЛО»</w:t>
            </w:r>
          </w:p>
        </w:tc>
      </w:tr>
    </w:tbl>
    <w:p w:rsidR="00BA44B7" w:rsidRDefault="00BA44B7" w:rsidP="00BA44B7">
      <w:pPr>
        <w:rPr>
          <w:rFonts w:ascii="Times New Roman" w:eastAsia="Times New Roman" w:hAnsi="Times New Roman" w:cs="Times New Roman"/>
          <w:b/>
          <w:bCs/>
          <w:sz w:val="20"/>
          <w:szCs w:val="20"/>
        </w:rPr>
      </w:pPr>
    </w:p>
    <w:p w:rsidR="00BA44B7" w:rsidRPr="00B006E2" w:rsidRDefault="00B006E2" w:rsidP="00B006E2">
      <w:pPr>
        <w:pStyle w:val="afd"/>
        <w:rPr>
          <w:b/>
          <w:spacing w:val="-1"/>
        </w:rPr>
      </w:pPr>
      <w:bookmarkStart w:id="30" w:name="_Toc233641455"/>
      <w:r>
        <w:rPr>
          <w:b/>
          <w:spacing w:val="-1"/>
        </w:rPr>
        <w:t xml:space="preserve">11.4. </w:t>
      </w:r>
      <w:r w:rsidR="00BA44B7" w:rsidRPr="00B006E2">
        <w:rPr>
          <w:b/>
          <w:spacing w:val="-1"/>
        </w:rPr>
        <w:t>описание платы за услуги по поддержанию резервной тепловой мощности, в том числе для социально значимых категорий потребителей</w:t>
      </w:r>
      <w:bookmarkEnd w:id="30"/>
    </w:p>
    <w:p w:rsidR="00BA44B7" w:rsidRDefault="000E3F27" w:rsidP="000E3F27">
      <w:pPr>
        <w:pStyle w:val="ad"/>
        <w:tabs>
          <w:tab w:val="left" w:pos="1782"/>
          <w:tab w:val="left" w:pos="2228"/>
          <w:tab w:val="left" w:pos="3828"/>
          <w:tab w:val="left" w:pos="5111"/>
          <w:tab w:val="left" w:pos="6296"/>
          <w:tab w:val="left" w:pos="7829"/>
          <w:tab w:val="left" w:pos="8306"/>
          <w:tab w:val="left" w:pos="9733"/>
        </w:tabs>
        <w:spacing w:line="271" w:lineRule="exact"/>
        <w:ind w:firstLine="709"/>
        <w:jc w:val="both"/>
      </w:pPr>
      <w:r>
        <w:rPr>
          <w:spacing w:val="-1"/>
        </w:rPr>
        <w:t xml:space="preserve">Плата </w:t>
      </w:r>
      <w:r>
        <w:t xml:space="preserve">за </w:t>
      </w:r>
      <w:r>
        <w:rPr>
          <w:spacing w:val="-1"/>
        </w:rPr>
        <w:t xml:space="preserve">поддержание </w:t>
      </w:r>
      <w:r>
        <w:rPr>
          <w:spacing w:val="-1"/>
          <w:w w:val="95"/>
        </w:rPr>
        <w:t xml:space="preserve">резервной </w:t>
      </w:r>
      <w:r>
        <w:rPr>
          <w:spacing w:val="-1"/>
        </w:rPr>
        <w:t xml:space="preserve">тепловой </w:t>
      </w:r>
      <w:r w:rsidR="00BA44B7">
        <w:rPr>
          <w:spacing w:val="-1"/>
        </w:rPr>
        <w:t>м</w:t>
      </w:r>
      <w:r>
        <w:rPr>
          <w:spacing w:val="-1"/>
        </w:rPr>
        <w:t xml:space="preserve">ощности </w:t>
      </w:r>
      <w:r>
        <w:rPr>
          <w:w w:val="95"/>
        </w:rPr>
        <w:t xml:space="preserve">на </w:t>
      </w:r>
      <w:r w:rsidR="00BA44B7">
        <w:t>территории</w:t>
      </w:r>
      <w:r>
        <w:t xml:space="preserve"> </w:t>
      </w:r>
      <w:r w:rsidR="00BA44B7">
        <w:rPr>
          <w:spacing w:val="-2"/>
        </w:rPr>
        <w:t>МО</w:t>
      </w:r>
      <w:r>
        <w:rPr>
          <w:spacing w:val="-2"/>
        </w:rPr>
        <w:t xml:space="preserve"> </w:t>
      </w:r>
      <w:r w:rsidR="00BA44B7">
        <w:rPr>
          <w:spacing w:val="-1"/>
        </w:rPr>
        <w:t xml:space="preserve">«Кингисеппское </w:t>
      </w:r>
      <w:r w:rsidR="00BA44B7">
        <w:t>городское</w:t>
      </w:r>
      <w:r w:rsidR="00BA44B7">
        <w:rPr>
          <w:spacing w:val="-1"/>
        </w:rPr>
        <w:t xml:space="preserve"> </w:t>
      </w:r>
      <w:r w:rsidR="00BA44B7">
        <w:t>поселение»</w:t>
      </w:r>
      <w:r w:rsidR="00BA44B7">
        <w:rPr>
          <w:spacing w:val="56"/>
        </w:rPr>
        <w:t xml:space="preserve"> </w:t>
      </w:r>
      <w:r w:rsidR="00BA44B7">
        <w:t>не</w:t>
      </w:r>
      <w:r w:rsidR="00BA44B7">
        <w:rPr>
          <w:spacing w:val="-1"/>
        </w:rPr>
        <w:t xml:space="preserve"> применяется.</w:t>
      </w:r>
    </w:p>
    <w:p w:rsidR="000E3F27" w:rsidRPr="00B006E2" w:rsidRDefault="00B006E2" w:rsidP="00B006E2">
      <w:pPr>
        <w:pStyle w:val="afd"/>
        <w:rPr>
          <w:b/>
          <w:spacing w:val="-1"/>
        </w:rPr>
      </w:pPr>
      <w:bookmarkStart w:id="31" w:name="_Toc233641456"/>
      <w:r>
        <w:rPr>
          <w:b/>
          <w:spacing w:val="-1"/>
        </w:rPr>
        <w:t xml:space="preserve">11.5 </w:t>
      </w:r>
      <w:r w:rsidR="000E3F27" w:rsidRPr="00B006E2">
        <w:rPr>
          <w:b/>
          <w:spacing w:val="-1"/>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31"/>
    </w:p>
    <w:p w:rsidR="000E3F27" w:rsidRPr="00B006E2" w:rsidRDefault="00B006E2" w:rsidP="00B006E2">
      <w:pPr>
        <w:pStyle w:val="ad"/>
        <w:tabs>
          <w:tab w:val="left" w:pos="1782"/>
          <w:tab w:val="left" w:pos="2228"/>
          <w:tab w:val="left" w:pos="3828"/>
          <w:tab w:val="left" w:pos="5111"/>
          <w:tab w:val="left" w:pos="6296"/>
          <w:tab w:val="left" w:pos="7829"/>
          <w:tab w:val="left" w:pos="8306"/>
          <w:tab w:val="left" w:pos="9733"/>
        </w:tabs>
        <w:spacing w:line="271" w:lineRule="exact"/>
        <w:ind w:firstLine="709"/>
        <w:jc w:val="both"/>
        <w:rPr>
          <w:spacing w:val="-1"/>
        </w:rPr>
      </w:pPr>
      <w:r>
        <w:rPr>
          <w:sz w:val="23"/>
          <w:szCs w:val="23"/>
        </w:rPr>
        <w:t xml:space="preserve">Ценовые зоны на территории </w:t>
      </w:r>
      <w:r>
        <w:rPr>
          <w:spacing w:val="-2"/>
        </w:rPr>
        <w:t xml:space="preserve">МО </w:t>
      </w:r>
      <w:r>
        <w:rPr>
          <w:spacing w:val="-1"/>
        </w:rPr>
        <w:t xml:space="preserve">«Кингисеппское </w:t>
      </w:r>
      <w:r>
        <w:t>городское</w:t>
      </w:r>
      <w:r>
        <w:rPr>
          <w:spacing w:val="-1"/>
        </w:rPr>
        <w:t xml:space="preserve"> </w:t>
      </w:r>
      <w:r>
        <w:t>поселение»</w:t>
      </w:r>
      <w:r>
        <w:rPr>
          <w:spacing w:val="56"/>
        </w:rPr>
        <w:t xml:space="preserve"> </w:t>
      </w:r>
      <w:r>
        <w:rPr>
          <w:sz w:val="23"/>
          <w:szCs w:val="23"/>
        </w:rPr>
        <w:t>отсутствуют.</w:t>
      </w:r>
    </w:p>
    <w:p w:rsidR="00BA44B7" w:rsidRPr="00B006E2" w:rsidRDefault="00B006E2" w:rsidP="00B006E2">
      <w:pPr>
        <w:pStyle w:val="afd"/>
        <w:rPr>
          <w:b/>
          <w:spacing w:val="-1"/>
        </w:rPr>
      </w:pPr>
      <w:bookmarkStart w:id="32" w:name="_Toc233641457"/>
      <w:r>
        <w:rPr>
          <w:b/>
          <w:spacing w:val="-1"/>
        </w:rPr>
        <w:t xml:space="preserve">11.6 </w:t>
      </w:r>
      <w:r w:rsidR="000E3F27" w:rsidRPr="00B006E2">
        <w:rPr>
          <w:b/>
          <w:spacing w:val="-1"/>
        </w:rPr>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32"/>
    </w:p>
    <w:p w:rsidR="000E3F27" w:rsidRPr="00B006E2" w:rsidRDefault="00B006E2" w:rsidP="00B006E2">
      <w:pPr>
        <w:pStyle w:val="afd"/>
        <w:rPr>
          <w:b/>
          <w:spacing w:val="-1"/>
        </w:rPr>
      </w:pPr>
      <w:r>
        <w:rPr>
          <w:sz w:val="23"/>
          <w:szCs w:val="23"/>
        </w:rPr>
        <w:t>Поскольку зоны деятельности единой теплоснабжающей организации Кингисеппского городского поселения не являются ценовыми зонами теплоснабжения, то выполнить описание средневзвешенного уровня сложившихся за последние 3 года цен на тепловую энергию, поставляемую единой теплоснабжающей организацией потребителям в ценовой зоне, не представляется возможным.</w:t>
      </w:r>
    </w:p>
    <w:p w:rsidR="000E3F27" w:rsidRPr="00B006E2" w:rsidRDefault="00B006E2" w:rsidP="00B006E2">
      <w:pPr>
        <w:pStyle w:val="afd"/>
        <w:rPr>
          <w:b/>
          <w:spacing w:val="-1"/>
        </w:rPr>
      </w:pPr>
      <w:bookmarkStart w:id="33" w:name="_Toc233641458"/>
      <w:r>
        <w:rPr>
          <w:b/>
          <w:spacing w:val="-1"/>
        </w:rPr>
        <w:t xml:space="preserve">11.7. </w:t>
      </w:r>
      <w:r w:rsidR="000E3F27" w:rsidRPr="00B006E2">
        <w:rPr>
          <w:b/>
          <w:spacing w:val="-1"/>
        </w:rPr>
        <w:t>описание изменений в утвержденных ценах (тарифах), устанавливаемых исполнительными органами субъекта Российской Федерации, зафиксированных за период, предшествующий актуализации схемы теплоснабжения</w:t>
      </w:r>
      <w:bookmarkEnd w:id="33"/>
    </w:p>
    <w:p w:rsidR="000E3F27" w:rsidRPr="00B006E2" w:rsidRDefault="00B006E2" w:rsidP="00B006E2">
      <w:pPr>
        <w:pStyle w:val="afd"/>
        <w:rPr>
          <w:b/>
          <w:spacing w:val="-1"/>
        </w:rPr>
      </w:pPr>
      <w:r>
        <w:rPr>
          <w:sz w:val="23"/>
          <w:szCs w:val="23"/>
        </w:rPr>
        <w:t>Информация актуализирована по состоянию на 01.01.2026.</w:t>
      </w:r>
    </w:p>
    <w:p w:rsidR="00BA44B7" w:rsidRPr="000E3F27" w:rsidRDefault="00BA44B7" w:rsidP="000E3F27">
      <w:pPr>
        <w:pStyle w:val="1"/>
        <w:ind w:left="700"/>
        <w:jc w:val="both"/>
        <w:rPr>
          <w:rFonts w:ascii="Times New Roman" w:hAnsi="Times New Roman"/>
          <w:spacing w:val="-1"/>
        </w:rPr>
      </w:pPr>
      <w:bookmarkStart w:id="34" w:name="_Toc233641459"/>
      <w:r>
        <w:rPr>
          <w:rFonts w:ascii="Times New Roman" w:hAnsi="Times New Roman"/>
          <w:spacing w:val="-1"/>
        </w:rPr>
        <w:t>Часть</w:t>
      </w:r>
      <w:r w:rsidRPr="000E3F27">
        <w:rPr>
          <w:rFonts w:ascii="Times New Roman" w:hAnsi="Times New Roman"/>
          <w:spacing w:val="-1"/>
        </w:rPr>
        <w:t xml:space="preserve"> </w:t>
      </w:r>
      <w:r>
        <w:rPr>
          <w:rFonts w:ascii="Times New Roman" w:hAnsi="Times New Roman"/>
          <w:spacing w:val="-1"/>
        </w:rPr>
        <w:t>12.</w:t>
      </w:r>
      <w:r w:rsidRPr="000E3F27">
        <w:rPr>
          <w:rFonts w:ascii="Times New Roman" w:hAnsi="Times New Roman"/>
          <w:spacing w:val="-1"/>
        </w:rPr>
        <w:t xml:space="preserve"> </w:t>
      </w:r>
      <w:r>
        <w:rPr>
          <w:rFonts w:ascii="Times New Roman" w:hAnsi="Times New Roman"/>
          <w:spacing w:val="-1"/>
        </w:rPr>
        <w:t>Описание</w:t>
      </w:r>
      <w:r w:rsidRPr="000E3F27">
        <w:rPr>
          <w:rFonts w:ascii="Times New Roman" w:hAnsi="Times New Roman"/>
          <w:spacing w:val="-1"/>
        </w:rPr>
        <w:t xml:space="preserve"> </w:t>
      </w:r>
      <w:r>
        <w:rPr>
          <w:rFonts w:ascii="Times New Roman" w:hAnsi="Times New Roman"/>
          <w:spacing w:val="-1"/>
        </w:rPr>
        <w:t>существующих</w:t>
      </w:r>
      <w:r w:rsidRPr="000E3F27">
        <w:rPr>
          <w:rFonts w:ascii="Times New Roman" w:hAnsi="Times New Roman"/>
          <w:spacing w:val="-1"/>
        </w:rPr>
        <w:t xml:space="preserve"> </w:t>
      </w:r>
      <w:r>
        <w:rPr>
          <w:rFonts w:ascii="Times New Roman" w:hAnsi="Times New Roman"/>
          <w:spacing w:val="-1"/>
        </w:rPr>
        <w:t>технических</w:t>
      </w:r>
      <w:r w:rsidRPr="000E3F27">
        <w:rPr>
          <w:rFonts w:ascii="Times New Roman" w:hAnsi="Times New Roman"/>
          <w:spacing w:val="-1"/>
        </w:rPr>
        <w:t xml:space="preserve"> и </w:t>
      </w:r>
      <w:r>
        <w:rPr>
          <w:rFonts w:ascii="Times New Roman" w:hAnsi="Times New Roman"/>
          <w:spacing w:val="-1"/>
        </w:rPr>
        <w:t>технологических</w:t>
      </w:r>
      <w:r w:rsidRPr="000E3F27">
        <w:rPr>
          <w:rFonts w:ascii="Times New Roman" w:hAnsi="Times New Roman"/>
          <w:spacing w:val="-1"/>
        </w:rPr>
        <w:t xml:space="preserve"> </w:t>
      </w:r>
      <w:r>
        <w:rPr>
          <w:rFonts w:ascii="Times New Roman" w:hAnsi="Times New Roman"/>
          <w:spacing w:val="-1"/>
        </w:rPr>
        <w:t>проблем</w:t>
      </w:r>
      <w:r w:rsidRPr="000E3F27">
        <w:rPr>
          <w:rFonts w:ascii="Times New Roman" w:hAnsi="Times New Roman"/>
          <w:spacing w:val="-1"/>
        </w:rPr>
        <w:t xml:space="preserve"> в</w:t>
      </w:r>
      <w:r>
        <w:rPr>
          <w:rFonts w:ascii="Times New Roman" w:hAnsi="Times New Roman"/>
          <w:spacing w:val="-1"/>
        </w:rPr>
        <w:t xml:space="preserve"> системах</w:t>
      </w:r>
      <w:r w:rsidRPr="000E3F27">
        <w:rPr>
          <w:rFonts w:ascii="Times New Roman" w:hAnsi="Times New Roman"/>
          <w:spacing w:val="-1"/>
        </w:rPr>
        <w:t xml:space="preserve"> </w:t>
      </w:r>
      <w:r>
        <w:rPr>
          <w:rFonts w:ascii="Times New Roman" w:hAnsi="Times New Roman"/>
          <w:spacing w:val="-1"/>
        </w:rPr>
        <w:t>теплоснабжения</w:t>
      </w:r>
      <w:r w:rsidRPr="000E3F27">
        <w:rPr>
          <w:rFonts w:ascii="Times New Roman" w:hAnsi="Times New Roman"/>
          <w:spacing w:val="-1"/>
        </w:rPr>
        <w:t xml:space="preserve"> </w:t>
      </w:r>
      <w:r>
        <w:rPr>
          <w:rFonts w:ascii="Times New Roman" w:hAnsi="Times New Roman"/>
          <w:spacing w:val="-1"/>
        </w:rPr>
        <w:t>поселения</w:t>
      </w:r>
      <w:bookmarkEnd w:id="34"/>
    </w:p>
    <w:p w:rsidR="000E3F27" w:rsidRPr="000E3F27" w:rsidRDefault="000E3F27" w:rsidP="000E3F27">
      <w:pPr>
        <w:pStyle w:val="2"/>
        <w:jc w:val="both"/>
        <w:rPr>
          <w:rFonts w:ascii="Times New Roman" w:hAnsi="Times New Roman"/>
          <w:spacing w:val="-1"/>
        </w:rPr>
      </w:pPr>
      <w:bookmarkStart w:id="35" w:name="_Toc233641460"/>
      <w:r w:rsidRPr="000E3F27">
        <w:rPr>
          <w:rFonts w:ascii="Times New Roman" w:hAnsi="Times New Roman"/>
          <w:spacing w:val="-1"/>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35"/>
    </w:p>
    <w:p w:rsidR="00BA44B7" w:rsidRDefault="00BA44B7" w:rsidP="00BA44B7">
      <w:pPr>
        <w:pStyle w:val="ad"/>
        <w:ind w:left="220" w:right="250" w:firstLine="707"/>
        <w:jc w:val="both"/>
      </w:pPr>
      <w:r>
        <w:t>Анализ</w:t>
      </w:r>
      <w:r>
        <w:rPr>
          <w:spacing w:val="43"/>
        </w:rPr>
        <w:t xml:space="preserve"> </w:t>
      </w:r>
      <w:r>
        <w:rPr>
          <w:spacing w:val="-1"/>
        </w:rPr>
        <w:t>подключенной</w:t>
      </w:r>
      <w:r>
        <w:rPr>
          <w:spacing w:val="41"/>
        </w:rPr>
        <w:t xml:space="preserve"> </w:t>
      </w:r>
      <w:r>
        <w:t>тепловой</w:t>
      </w:r>
      <w:r>
        <w:rPr>
          <w:spacing w:val="43"/>
        </w:rPr>
        <w:t xml:space="preserve"> </w:t>
      </w:r>
      <w:r>
        <w:rPr>
          <w:spacing w:val="-1"/>
        </w:rPr>
        <w:t>нагрузки</w:t>
      </w:r>
      <w:r>
        <w:rPr>
          <w:spacing w:val="46"/>
        </w:rPr>
        <w:t xml:space="preserve"> </w:t>
      </w:r>
      <w:r>
        <w:t>и</w:t>
      </w:r>
      <w:r>
        <w:rPr>
          <w:spacing w:val="43"/>
        </w:rPr>
        <w:t xml:space="preserve"> </w:t>
      </w:r>
      <w:r>
        <w:rPr>
          <w:spacing w:val="-1"/>
        </w:rPr>
        <w:t>располагаемых</w:t>
      </w:r>
      <w:r>
        <w:rPr>
          <w:spacing w:val="44"/>
        </w:rPr>
        <w:t xml:space="preserve"> </w:t>
      </w:r>
      <w:r>
        <w:rPr>
          <w:spacing w:val="-1"/>
        </w:rPr>
        <w:t>мощностей</w:t>
      </w:r>
      <w:r>
        <w:rPr>
          <w:spacing w:val="43"/>
        </w:rPr>
        <w:t xml:space="preserve"> </w:t>
      </w:r>
      <w:r>
        <w:rPr>
          <w:spacing w:val="-1"/>
        </w:rPr>
        <w:t>котельных</w:t>
      </w:r>
      <w:r>
        <w:rPr>
          <w:spacing w:val="55"/>
        </w:rPr>
        <w:t xml:space="preserve"> </w:t>
      </w:r>
      <w:r>
        <w:rPr>
          <w:spacing w:val="-1"/>
        </w:rPr>
        <w:t>свидетельствуют</w:t>
      </w:r>
      <w:r>
        <w:rPr>
          <w:spacing w:val="43"/>
        </w:rPr>
        <w:t xml:space="preserve"> </w:t>
      </w:r>
      <w:r>
        <w:t>о</w:t>
      </w:r>
      <w:r>
        <w:rPr>
          <w:spacing w:val="42"/>
        </w:rPr>
        <w:t xml:space="preserve"> </w:t>
      </w:r>
      <w:r>
        <w:t>том,</w:t>
      </w:r>
      <w:r>
        <w:rPr>
          <w:spacing w:val="42"/>
        </w:rPr>
        <w:t xml:space="preserve"> </w:t>
      </w:r>
      <w:r>
        <w:rPr>
          <w:spacing w:val="-1"/>
        </w:rPr>
        <w:t>что</w:t>
      </w:r>
      <w:r>
        <w:rPr>
          <w:spacing w:val="24"/>
        </w:rPr>
        <w:t xml:space="preserve"> </w:t>
      </w:r>
      <w:r>
        <w:rPr>
          <w:spacing w:val="-1"/>
        </w:rPr>
        <w:t>котельные</w:t>
      </w:r>
      <w:r>
        <w:rPr>
          <w:spacing w:val="24"/>
        </w:rPr>
        <w:t xml:space="preserve"> </w:t>
      </w:r>
      <w:r>
        <w:rPr>
          <w:spacing w:val="-1"/>
        </w:rPr>
        <w:t>способны</w:t>
      </w:r>
      <w:r>
        <w:rPr>
          <w:spacing w:val="25"/>
        </w:rPr>
        <w:t xml:space="preserve"> </w:t>
      </w:r>
      <w:r>
        <w:rPr>
          <w:spacing w:val="-1"/>
        </w:rPr>
        <w:t>обеспечить</w:t>
      </w:r>
      <w:r>
        <w:rPr>
          <w:spacing w:val="43"/>
        </w:rPr>
        <w:t xml:space="preserve"> </w:t>
      </w:r>
      <w:r>
        <w:rPr>
          <w:spacing w:val="-1"/>
        </w:rPr>
        <w:t>тепловые</w:t>
      </w:r>
      <w:r>
        <w:rPr>
          <w:spacing w:val="42"/>
        </w:rPr>
        <w:t xml:space="preserve"> </w:t>
      </w:r>
      <w:r>
        <w:rPr>
          <w:spacing w:val="-1"/>
        </w:rPr>
        <w:t>нагрузки</w:t>
      </w:r>
      <w:r>
        <w:rPr>
          <w:spacing w:val="43"/>
        </w:rPr>
        <w:t xml:space="preserve"> </w:t>
      </w:r>
      <w:r>
        <w:t>с</w:t>
      </w:r>
      <w:r>
        <w:rPr>
          <w:spacing w:val="44"/>
        </w:rPr>
        <w:t xml:space="preserve"> </w:t>
      </w:r>
      <w:r>
        <w:rPr>
          <w:spacing w:val="-1"/>
        </w:rPr>
        <w:t>учетом</w:t>
      </w:r>
      <w:r>
        <w:rPr>
          <w:spacing w:val="65"/>
        </w:rPr>
        <w:t xml:space="preserve"> </w:t>
      </w:r>
      <w:r>
        <w:rPr>
          <w:spacing w:val="-1"/>
        </w:rPr>
        <w:t>перспективного</w:t>
      </w:r>
      <w:r>
        <w:rPr>
          <w:spacing w:val="-3"/>
        </w:rPr>
        <w:t xml:space="preserve"> </w:t>
      </w:r>
      <w:r>
        <w:rPr>
          <w:spacing w:val="-1"/>
        </w:rPr>
        <w:t>подключения.</w:t>
      </w:r>
    </w:p>
    <w:p w:rsidR="00BA44B7" w:rsidRDefault="00BA44B7" w:rsidP="000E3F27">
      <w:pPr>
        <w:pStyle w:val="ad"/>
        <w:ind w:left="220" w:right="242" w:firstLine="707"/>
        <w:jc w:val="both"/>
      </w:pPr>
      <w:r>
        <w:rPr>
          <w:spacing w:val="-1"/>
        </w:rPr>
        <w:t>Проблематично</w:t>
      </w:r>
      <w:r>
        <w:rPr>
          <w:spacing w:val="59"/>
        </w:rPr>
        <w:t xml:space="preserve"> </w:t>
      </w:r>
      <w:r>
        <w:rPr>
          <w:spacing w:val="-1"/>
        </w:rPr>
        <w:t>подключение</w:t>
      </w:r>
      <w:r>
        <w:rPr>
          <w:spacing w:val="58"/>
        </w:rPr>
        <w:t xml:space="preserve"> </w:t>
      </w:r>
      <w:r>
        <w:rPr>
          <w:spacing w:val="-1"/>
        </w:rPr>
        <w:t>новых</w:t>
      </w:r>
      <w:r>
        <w:rPr>
          <w:spacing w:val="1"/>
        </w:rPr>
        <w:t xml:space="preserve"> </w:t>
      </w:r>
      <w:r>
        <w:rPr>
          <w:spacing w:val="-1"/>
        </w:rPr>
        <w:t>объектов</w:t>
      </w:r>
      <w:r>
        <w:t xml:space="preserve"> к тепловым</w:t>
      </w:r>
      <w:r>
        <w:rPr>
          <w:spacing w:val="58"/>
        </w:rPr>
        <w:t xml:space="preserve"> </w:t>
      </w:r>
      <w:r>
        <w:rPr>
          <w:spacing w:val="-1"/>
        </w:rPr>
        <w:t>сетям.</w:t>
      </w:r>
      <w:r>
        <w:rPr>
          <w:spacing w:val="6"/>
        </w:rPr>
        <w:t xml:space="preserve"> </w:t>
      </w:r>
      <w:r>
        <w:rPr>
          <w:spacing w:val="-1"/>
        </w:rPr>
        <w:t>Существующая</w:t>
      </w:r>
      <w:r>
        <w:rPr>
          <w:spacing w:val="77"/>
        </w:rPr>
        <w:t xml:space="preserve"> </w:t>
      </w:r>
      <w:r>
        <w:rPr>
          <w:spacing w:val="-1"/>
        </w:rPr>
        <w:t>пропускная</w:t>
      </w:r>
      <w:r>
        <w:rPr>
          <w:spacing w:val="9"/>
        </w:rPr>
        <w:t xml:space="preserve"> </w:t>
      </w:r>
      <w:r>
        <w:t>способность</w:t>
      </w:r>
      <w:r>
        <w:rPr>
          <w:spacing w:val="10"/>
        </w:rPr>
        <w:t xml:space="preserve"> </w:t>
      </w:r>
      <w:r>
        <w:rPr>
          <w:spacing w:val="-1"/>
        </w:rPr>
        <w:t>магистральных</w:t>
      </w:r>
      <w:r>
        <w:rPr>
          <w:spacing w:val="11"/>
        </w:rPr>
        <w:t xml:space="preserve"> </w:t>
      </w:r>
      <w:r>
        <w:rPr>
          <w:spacing w:val="-1"/>
        </w:rPr>
        <w:t>сетей</w:t>
      </w:r>
      <w:r>
        <w:t xml:space="preserve"> не </w:t>
      </w:r>
      <w:r>
        <w:rPr>
          <w:spacing w:val="-1"/>
        </w:rPr>
        <w:t>достаточна</w:t>
      </w:r>
      <w:r>
        <w:rPr>
          <w:spacing w:val="8"/>
        </w:rPr>
        <w:t xml:space="preserve"> </w:t>
      </w:r>
      <w:r>
        <w:t xml:space="preserve">для </w:t>
      </w:r>
      <w:r>
        <w:rPr>
          <w:spacing w:val="-1"/>
        </w:rPr>
        <w:t>обеспечения</w:t>
      </w:r>
      <w:r>
        <w:rPr>
          <w:spacing w:val="9"/>
        </w:rPr>
        <w:t xml:space="preserve"> </w:t>
      </w:r>
      <w:r>
        <w:rPr>
          <w:spacing w:val="-1"/>
        </w:rPr>
        <w:t>располагаемыхнапоров</w:t>
      </w:r>
      <w:r>
        <w:rPr>
          <w:spacing w:val="44"/>
        </w:rPr>
        <w:t xml:space="preserve"> </w:t>
      </w:r>
      <w:r>
        <w:t>у</w:t>
      </w:r>
      <w:r>
        <w:rPr>
          <w:spacing w:val="35"/>
        </w:rPr>
        <w:t xml:space="preserve"> </w:t>
      </w:r>
      <w:r>
        <w:t>потребителей</w:t>
      </w:r>
      <w:r>
        <w:rPr>
          <w:spacing w:val="43"/>
        </w:rPr>
        <w:t xml:space="preserve"> </w:t>
      </w:r>
      <w:r>
        <w:t>тепловой</w:t>
      </w:r>
      <w:r>
        <w:rPr>
          <w:spacing w:val="41"/>
        </w:rPr>
        <w:t xml:space="preserve"> </w:t>
      </w:r>
      <w:r>
        <w:rPr>
          <w:spacing w:val="-1"/>
        </w:rPr>
        <w:t>энергии</w:t>
      </w:r>
      <w:r>
        <w:rPr>
          <w:spacing w:val="41"/>
        </w:rPr>
        <w:t xml:space="preserve"> </w:t>
      </w:r>
      <w:r>
        <w:rPr>
          <w:spacing w:val="-1"/>
        </w:rPr>
        <w:t>при</w:t>
      </w:r>
      <w:r>
        <w:rPr>
          <w:spacing w:val="43"/>
        </w:rPr>
        <w:t xml:space="preserve"> </w:t>
      </w:r>
      <w:r>
        <w:rPr>
          <w:spacing w:val="-1"/>
        </w:rPr>
        <w:t>сложившихся</w:t>
      </w:r>
      <w:r>
        <w:rPr>
          <w:spacing w:val="42"/>
        </w:rPr>
        <w:t xml:space="preserve"> </w:t>
      </w:r>
      <w:r>
        <w:rPr>
          <w:spacing w:val="-1"/>
        </w:rPr>
        <w:t>температурных</w:t>
      </w:r>
      <w:r>
        <w:rPr>
          <w:spacing w:val="44"/>
        </w:rPr>
        <w:t xml:space="preserve"> </w:t>
      </w:r>
      <w:r>
        <w:rPr>
          <w:spacing w:val="-1"/>
        </w:rPr>
        <w:t>графиках.</w:t>
      </w:r>
      <w:r>
        <w:rPr>
          <w:spacing w:val="34"/>
        </w:rPr>
        <w:t xml:space="preserve"> </w:t>
      </w:r>
      <w:r>
        <w:rPr>
          <w:spacing w:val="-1"/>
        </w:rPr>
        <w:t>Для</w:t>
      </w:r>
      <w:r>
        <w:rPr>
          <w:spacing w:val="65"/>
        </w:rPr>
        <w:t xml:space="preserve"> </w:t>
      </w:r>
      <w:r>
        <w:rPr>
          <w:spacing w:val="-1"/>
        </w:rPr>
        <w:t>подключения</w:t>
      </w:r>
      <w:r>
        <w:rPr>
          <w:spacing w:val="28"/>
        </w:rPr>
        <w:t xml:space="preserve"> </w:t>
      </w:r>
      <w:r>
        <w:rPr>
          <w:spacing w:val="-1"/>
        </w:rPr>
        <w:t>новых</w:t>
      </w:r>
      <w:r>
        <w:rPr>
          <w:spacing w:val="28"/>
        </w:rPr>
        <w:t xml:space="preserve"> </w:t>
      </w:r>
      <w:r>
        <w:rPr>
          <w:spacing w:val="-1"/>
        </w:rPr>
        <w:t>объектов</w:t>
      </w:r>
      <w:r>
        <w:rPr>
          <w:spacing w:val="57"/>
        </w:rPr>
        <w:t xml:space="preserve"> </w:t>
      </w:r>
      <w:r>
        <w:rPr>
          <w:spacing w:val="-1"/>
        </w:rPr>
        <w:t>требуется</w:t>
      </w:r>
      <w:r>
        <w:rPr>
          <w:spacing w:val="30"/>
        </w:rPr>
        <w:t xml:space="preserve"> </w:t>
      </w:r>
      <w:r>
        <w:rPr>
          <w:spacing w:val="-1"/>
        </w:rPr>
        <w:t>увеличение</w:t>
      </w:r>
      <w:r>
        <w:rPr>
          <w:spacing w:val="27"/>
        </w:rPr>
        <w:t xml:space="preserve"> </w:t>
      </w:r>
      <w:r>
        <w:rPr>
          <w:spacing w:val="-1"/>
        </w:rPr>
        <w:t>диаметров</w:t>
      </w:r>
      <w:r>
        <w:t xml:space="preserve"> </w:t>
      </w:r>
      <w:r>
        <w:rPr>
          <w:spacing w:val="-1"/>
        </w:rPr>
        <w:t>трубопроводов</w:t>
      </w:r>
      <w:r>
        <w:rPr>
          <w:spacing w:val="91"/>
        </w:rPr>
        <w:t xml:space="preserve"> </w:t>
      </w:r>
      <w:r>
        <w:rPr>
          <w:spacing w:val="-1"/>
        </w:rPr>
        <w:t>магистральных</w:t>
      </w:r>
      <w:r>
        <w:t xml:space="preserve"> </w:t>
      </w:r>
      <w:r>
        <w:rPr>
          <w:spacing w:val="-1"/>
        </w:rPr>
        <w:t>тепловых</w:t>
      </w:r>
      <w:r>
        <w:rPr>
          <w:spacing w:val="1"/>
        </w:rPr>
        <w:t xml:space="preserve"> </w:t>
      </w:r>
      <w:r>
        <w:rPr>
          <w:spacing w:val="-1"/>
        </w:rPr>
        <w:t>сетей.</w:t>
      </w:r>
    </w:p>
    <w:p w:rsidR="00EC0F91" w:rsidRPr="00EC0F91" w:rsidRDefault="00EC0F91" w:rsidP="00EC0F91">
      <w:pPr>
        <w:pStyle w:val="2"/>
        <w:jc w:val="both"/>
        <w:rPr>
          <w:rFonts w:ascii="Times New Roman" w:hAnsi="Times New Roman"/>
          <w:spacing w:val="-1"/>
        </w:rPr>
      </w:pPr>
      <w:bookmarkStart w:id="36" w:name="_Toc233641461"/>
      <w:r w:rsidRPr="00EC0F91">
        <w:rPr>
          <w:rFonts w:ascii="Times New Roman" w:hAnsi="Times New Roman"/>
          <w:spacing w:val="-1"/>
        </w:rPr>
        <w:t>описание существующих проблем организации надежного теплоснабжения поселения, муниципального округа, городского округа, города федерального значения (перечень причин, приводящих к снижению надежности теплоснабжения, включая проблемы в работе теплопотре</w:t>
      </w:r>
      <w:r>
        <w:rPr>
          <w:rFonts w:ascii="Times New Roman" w:hAnsi="Times New Roman"/>
          <w:spacing w:val="-1"/>
        </w:rPr>
        <w:t>бляющих установок потребителей)</w:t>
      </w:r>
      <w:bookmarkEnd w:id="36"/>
    </w:p>
    <w:p w:rsidR="00956945" w:rsidRPr="00EC0F91" w:rsidRDefault="00956945" w:rsidP="00956945">
      <w:pPr>
        <w:pStyle w:val="ad"/>
        <w:spacing w:before="3" w:line="236" w:lineRule="auto"/>
        <w:ind w:right="160" w:firstLine="691"/>
        <w:jc w:val="both"/>
      </w:pPr>
      <w:bookmarkStart w:id="37" w:name="_Toc233641462"/>
      <w:r>
        <w:rPr>
          <w:spacing w:val="-1"/>
        </w:rPr>
        <w:t>Сети</w:t>
      </w:r>
      <w:r>
        <w:rPr>
          <w:spacing w:val="6"/>
        </w:rPr>
        <w:t xml:space="preserve"> </w:t>
      </w:r>
      <w:r>
        <w:t>от</w:t>
      </w:r>
      <w:r>
        <w:rPr>
          <w:spacing w:val="5"/>
        </w:rPr>
        <w:t xml:space="preserve"> </w:t>
      </w:r>
      <w:r>
        <w:rPr>
          <w:spacing w:val="-1"/>
        </w:rPr>
        <w:t>центральной</w:t>
      </w:r>
      <w:r>
        <w:rPr>
          <w:spacing w:val="3"/>
        </w:rPr>
        <w:t xml:space="preserve"> </w:t>
      </w:r>
      <w:r>
        <w:rPr>
          <w:spacing w:val="-1"/>
        </w:rPr>
        <w:t>котельной</w:t>
      </w:r>
      <w:r>
        <w:rPr>
          <w:spacing w:val="19"/>
        </w:rPr>
        <w:t xml:space="preserve"> </w:t>
      </w:r>
      <w:r>
        <w:rPr>
          <w:spacing w:val="-1"/>
        </w:rPr>
        <w:t>эксплуатируются</w:t>
      </w:r>
      <w:r>
        <w:rPr>
          <w:spacing w:val="8"/>
        </w:rPr>
        <w:t xml:space="preserve"> </w:t>
      </w:r>
      <w:r>
        <w:t>по</w:t>
      </w:r>
      <w:r>
        <w:rPr>
          <w:spacing w:val="4"/>
        </w:rPr>
        <w:t xml:space="preserve"> </w:t>
      </w:r>
      <w:r>
        <w:rPr>
          <w:spacing w:val="-1"/>
        </w:rPr>
        <w:t>температурному</w:t>
      </w:r>
      <w:r>
        <w:rPr>
          <w:spacing w:val="59"/>
        </w:rPr>
        <w:t xml:space="preserve"> </w:t>
      </w:r>
      <w:r>
        <w:t>графику</w:t>
      </w:r>
      <w:r>
        <w:rPr>
          <w:spacing w:val="69"/>
        </w:rPr>
        <w:t xml:space="preserve"> </w:t>
      </w:r>
      <w:r>
        <w:rPr>
          <w:spacing w:val="-1"/>
        </w:rPr>
        <w:t>качественного</w:t>
      </w:r>
      <w:r>
        <w:rPr>
          <w:spacing w:val="16"/>
        </w:rPr>
        <w:t xml:space="preserve"> </w:t>
      </w:r>
      <w:r>
        <w:rPr>
          <w:spacing w:val="-1"/>
        </w:rPr>
        <w:t>регулирования</w:t>
      </w:r>
      <w:r>
        <w:rPr>
          <w:spacing w:val="16"/>
        </w:rPr>
        <w:t xml:space="preserve"> </w:t>
      </w:r>
      <w:r>
        <w:t>130/70</w:t>
      </w:r>
      <w:r>
        <w:rPr>
          <w:spacing w:val="20"/>
        </w:rPr>
        <w:t xml:space="preserve"> </w:t>
      </w:r>
      <w:r>
        <w:rPr>
          <w:spacing w:val="-1"/>
          <w:position w:val="9"/>
          <w:sz w:val="16"/>
        </w:rPr>
        <w:t>о</w:t>
      </w:r>
      <w:r>
        <w:rPr>
          <w:spacing w:val="-1"/>
        </w:rPr>
        <w:t>С.</w:t>
      </w:r>
      <w:r>
        <w:rPr>
          <w:spacing w:val="49"/>
        </w:rPr>
        <w:t xml:space="preserve"> </w:t>
      </w:r>
      <w:r>
        <w:rPr>
          <w:spacing w:val="-1"/>
        </w:rPr>
        <w:t>Существующий</w:t>
      </w:r>
      <w:r>
        <w:rPr>
          <w:spacing w:val="17"/>
        </w:rPr>
        <w:t xml:space="preserve"> </w:t>
      </w:r>
      <w:r>
        <w:rPr>
          <w:spacing w:val="-1"/>
        </w:rPr>
        <w:t>температурный</w:t>
      </w:r>
      <w:r>
        <w:rPr>
          <w:spacing w:val="17"/>
        </w:rPr>
        <w:t xml:space="preserve"> </w:t>
      </w:r>
      <w:r>
        <w:t>график</w:t>
      </w:r>
      <w:r>
        <w:rPr>
          <w:spacing w:val="17"/>
        </w:rPr>
        <w:t xml:space="preserve"> </w:t>
      </w:r>
      <w:r>
        <w:t>на</w:t>
      </w:r>
      <w:r>
        <w:rPr>
          <w:spacing w:val="15"/>
        </w:rPr>
        <w:t xml:space="preserve"> </w:t>
      </w:r>
      <w:r>
        <w:t>тепловых</w:t>
      </w:r>
      <w:r>
        <w:rPr>
          <w:spacing w:val="77"/>
        </w:rPr>
        <w:t xml:space="preserve"> </w:t>
      </w:r>
      <w:r>
        <w:rPr>
          <w:spacing w:val="-1"/>
        </w:rPr>
        <w:t>сетях</w:t>
      </w:r>
      <w:r>
        <w:rPr>
          <w:spacing w:val="31"/>
        </w:rPr>
        <w:t xml:space="preserve"> </w:t>
      </w:r>
      <w:r>
        <w:rPr>
          <w:spacing w:val="-1"/>
        </w:rPr>
        <w:t>центральной</w:t>
      </w:r>
      <w:r>
        <w:rPr>
          <w:spacing w:val="27"/>
        </w:rPr>
        <w:t xml:space="preserve"> </w:t>
      </w:r>
      <w:r>
        <w:rPr>
          <w:spacing w:val="-1"/>
        </w:rPr>
        <w:t>котельной</w:t>
      </w:r>
      <w:r>
        <w:rPr>
          <w:spacing w:val="24"/>
        </w:rPr>
        <w:t xml:space="preserve"> </w:t>
      </w:r>
      <w:r>
        <w:rPr>
          <w:spacing w:val="-1"/>
        </w:rPr>
        <w:t>имеет</w:t>
      </w:r>
      <w:r>
        <w:rPr>
          <w:spacing w:val="57"/>
        </w:rPr>
        <w:t xml:space="preserve"> </w:t>
      </w:r>
      <w:r>
        <w:rPr>
          <w:spacing w:val="-1"/>
        </w:rPr>
        <w:t>верхнюю</w:t>
      </w:r>
      <w:r>
        <w:rPr>
          <w:spacing w:val="29"/>
        </w:rPr>
        <w:t xml:space="preserve"> </w:t>
      </w:r>
      <w:r>
        <w:t>срезку</w:t>
      </w:r>
      <w:r>
        <w:rPr>
          <w:spacing w:val="21"/>
        </w:rPr>
        <w:t xml:space="preserve"> </w:t>
      </w:r>
      <w:r>
        <w:t>температур</w:t>
      </w:r>
      <w:r>
        <w:rPr>
          <w:spacing w:val="30"/>
        </w:rPr>
        <w:t xml:space="preserve"> </w:t>
      </w:r>
      <w:r>
        <w:rPr>
          <w:spacing w:val="-1"/>
        </w:rPr>
        <w:t>равную</w:t>
      </w:r>
      <w:r>
        <w:rPr>
          <w:spacing w:val="29"/>
        </w:rPr>
        <w:t xml:space="preserve"> </w:t>
      </w:r>
      <w:r>
        <w:rPr>
          <w:spacing w:val="1"/>
        </w:rPr>
        <w:t>91</w:t>
      </w:r>
      <w:r>
        <w:rPr>
          <w:spacing w:val="28"/>
        </w:rPr>
        <w:t xml:space="preserve"> </w:t>
      </w:r>
      <w:r>
        <w:rPr>
          <w:spacing w:val="-1"/>
          <w:position w:val="9"/>
          <w:sz w:val="16"/>
        </w:rPr>
        <w:t>о</w:t>
      </w:r>
      <w:r>
        <w:rPr>
          <w:spacing w:val="-1"/>
        </w:rPr>
        <w:t>С</w:t>
      </w:r>
      <w:r>
        <w:rPr>
          <w:spacing w:val="57"/>
        </w:rPr>
        <w:t xml:space="preserve"> </w:t>
      </w:r>
      <w:r>
        <w:t>и</w:t>
      </w:r>
      <w:r>
        <w:rPr>
          <w:spacing w:val="29"/>
        </w:rPr>
        <w:t xml:space="preserve"> </w:t>
      </w:r>
      <w:r>
        <w:rPr>
          <w:spacing w:val="-1"/>
        </w:rPr>
        <w:t>нижнюю</w:t>
      </w:r>
      <w:r>
        <w:rPr>
          <w:spacing w:val="73"/>
        </w:rPr>
        <w:t xml:space="preserve"> </w:t>
      </w:r>
      <w:r>
        <w:t>срезку</w:t>
      </w:r>
      <w:r>
        <w:rPr>
          <w:spacing w:val="40"/>
        </w:rPr>
        <w:t xml:space="preserve"> </w:t>
      </w:r>
      <w:r>
        <w:rPr>
          <w:spacing w:val="-1"/>
        </w:rPr>
        <w:t>(температурную</w:t>
      </w:r>
      <w:r>
        <w:rPr>
          <w:spacing w:val="45"/>
        </w:rPr>
        <w:t xml:space="preserve"> </w:t>
      </w:r>
      <w:r>
        <w:rPr>
          <w:spacing w:val="-1"/>
        </w:rPr>
        <w:t>полку)</w:t>
      </w:r>
      <w:r>
        <w:rPr>
          <w:spacing w:val="44"/>
        </w:rPr>
        <w:t xml:space="preserve"> </w:t>
      </w:r>
      <w:r>
        <w:rPr>
          <w:spacing w:val="-1"/>
        </w:rPr>
        <w:t>равную</w:t>
      </w:r>
      <w:r>
        <w:rPr>
          <w:spacing w:val="45"/>
        </w:rPr>
        <w:t xml:space="preserve"> </w:t>
      </w:r>
      <w:r>
        <w:t>60</w:t>
      </w:r>
      <w:r>
        <w:rPr>
          <w:spacing w:val="52"/>
        </w:rPr>
        <w:t xml:space="preserve"> </w:t>
      </w:r>
      <w:r>
        <w:rPr>
          <w:spacing w:val="-1"/>
          <w:position w:val="9"/>
          <w:sz w:val="16"/>
        </w:rPr>
        <w:t>о</w:t>
      </w:r>
      <w:r>
        <w:rPr>
          <w:spacing w:val="-1"/>
        </w:rPr>
        <w:t>С.</w:t>
      </w:r>
      <w:r>
        <w:rPr>
          <w:spacing w:val="45"/>
        </w:rPr>
        <w:t xml:space="preserve"> </w:t>
      </w:r>
      <w:r>
        <w:rPr>
          <w:spacing w:val="-1"/>
        </w:rPr>
        <w:t>Верхняя</w:t>
      </w:r>
      <w:r>
        <w:rPr>
          <w:spacing w:val="30"/>
        </w:rPr>
        <w:t xml:space="preserve"> </w:t>
      </w:r>
      <w:r>
        <w:t>и</w:t>
      </w:r>
      <w:r>
        <w:rPr>
          <w:spacing w:val="46"/>
        </w:rPr>
        <w:t xml:space="preserve"> </w:t>
      </w:r>
      <w:r>
        <w:rPr>
          <w:spacing w:val="-1"/>
        </w:rPr>
        <w:t>нижняя</w:t>
      </w:r>
      <w:r>
        <w:rPr>
          <w:spacing w:val="30"/>
        </w:rPr>
        <w:t xml:space="preserve"> </w:t>
      </w:r>
      <w:r>
        <w:rPr>
          <w:spacing w:val="-1"/>
        </w:rPr>
        <w:t>срезка</w:t>
      </w:r>
      <w:r>
        <w:rPr>
          <w:spacing w:val="44"/>
        </w:rPr>
        <w:t xml:space="preserve"> </w:t>
      </w:r>
      <w:r>
        <w:rPr>
          <w:spacing w:val="-1"/>
        </w:rPr>
        <w:t>температур</w:t>
      </w:r>
      <w:r>
        <w:rPr>
          <w:spacing w:val="75"/>
        </w:rPr>
        <w:t xml:space="preserve"> </w:t>
      </w:r>
      <w:r>
        <w:rPr>
          <w:spacing w:val="-1"/>
        </w:rPr>
        <w:t>обусловлены</w:t>
      </w:r>
      <w:r>
        <w:rPr>
          <w:spacing w:val="8"/>
        </w:rPr>
        <w:t xml:space="preserve"> </w:t>
      </w:r>
      <w:r>
        <w:rPr>
          <w:spacing w:val="-1"/>
        </w:rPr>
        <w:t>прежде</w:t>
      </w:r>
      <w:r>
        <w:rPr>
          <w:spacing w:val="10"/>
        </w:rPr>
        <w:t xml:space="preserve"> </w:t>
      </w:r>
      <w:r>
        <w:rPr>
          <w:spacing w:val="-1"/>
        </w:rPr>
        <w:t>всего</w:t>
      </w:r>
      <w:r>
        <w:rPr>
          <w:spacing w:val="16"/>
        </w:rPr>
        <w:t xml:space="preserve"> </w:t>
      </w:r>
      <w:r>
        <w:rPr>
          <w:spacing w:val="-1"/>
        </w:rPr>
        <w:t>«открытой»</w:t>
      </w:r>
      <w:r>
        <w:rPr>
          <w:spacing w:val="16"/>
        </w:rPr>
        <w:t xml:space="preserve"> </w:t>
      </w:r>
      <w:r>
        <w:rPr>
          <w:spacing w:val="-1"/>
        </w:rPr>
        <w:t>системой</w:t>
      </w:r>
      <w:r>
        <w:rPr>
          <w:spacing w:val="10"/>
        </w:rPr>
        <w:t xml:space="preserve"> </w:t>
      </w:r>
      <w:r>
        <w:rPr>
          <w:spacing w:val="-1"/>
        </w:rPr>
        <w:t>ГВС</w:t>
      </w:r>
      <w:r>
        <w:rPr>
          <w:spacing w:val="21"/>
        </w:rPr>
        <w:t xml:space="preserve"> </w:t>
      </w:r>
      <w:r>
        <w:t>и</w:t>
      </w:r>
      <w:r>
        <w:rPr>
          <w:spacing w:val="10"/>
        </w:rPr>
        <w:t xml:space="preserve"> </w:t>
      </w:r>
      <w:r>
        <w:rPr>
          <w:spacing w:val="-1"/>
        </w:rPr>
        <w:t>состоянием</w:t>
      </w:r>
      <w:r>
        <w:rPr>
          <w:spacing w:val="27"/>
        </w:rPr>
        <w:t xml:space="preserve"> </w:t>
      </w:r>
      <w:r>
        <w:rPr>
          <w:spacing w:val="-1"/>
        </w:rPr>
        <w:t>приемных</w:t>
      </w:r>
      <w:r>
        <w:rPr>
          <w:spacing w:val="87"/>
        </w:rPr>
        <w:t xml:space="preserve"> </w:t>
      </w:r>
      <w:r>
        <w:rPr>
          <w:spacing w:val="-1"/>
        </w:rPr>
        <w:t>теплопотребляющих</w:t>
      </w:r>
      <w:r>
        <w:rPr>
          <w:spacing w:val="18"/>
        </w:rPr>
        <w:t xml:space="preserve"> </w:t>
      </w:r>
      <w:r>
        <w:rPr>
          <w:spacing w:val="-1"/>
        </w:rPr>
        <w:t>устройств,</w:t>
      </w:r>
      <w:r>
        <w:rPr>
          <w:spacing w:val="16"/>
        </w:rPr>
        <w:t xml:space="preserve"> </w:t>
      </w:r>
      <w:r>
        <w:rPr>
          <w:spacing w:val="-1"/>
        </w:rPr>
        <w:t>установленных</w:t>
      </w:r>
      <w:r>
        <w:rPr>
          <w:spacing w:val="15"/>
        </w:rPr>
        <w:t xml:space="preserve"> </w:t>
      </w:r>
      <w:r>
        <w:t>в</w:t>
      </w:r>
      <w:r>
        <w:rPr>
          <w:spacing w:val="27"/>
        </w:rPr>
        <w:t xml:space="preserve"> </w:t>
      </w:r>
      <w:r>
        <w:rPr>
          <w:spacing w:val="-1"/>
        </w:rPr>
        <w:t>ИТП</w:t>
      </w:r>
      <w:r>
        <w:rPr>
          <w:spacing w:val="13"/>
        </w:rPr>
        <w:t xml:space="preserve"> </w:t>
      </w:r>
      <w:r>
        <w:rPr>
          <w:spacing w:val="-1"/>
        </w:rPr>
        <w:t>зданий.</w:t>
      </w:r>
      <w:r>
        <w:rPr>
          <w:spacing w:val="42"/>
        </w:rPr>
        <w:t xml:space="preserve"> </w:t>
      </w:r>
      <w:r>
        <w:t>При</w:t>
      </w:r>
      <w:r>
        <w:rPr>
          <w:spacing w:val="12"/>
        </w:rPr>
        <w:t xml:space="preserve"> </w:t>
      </w:r>
      <w:r>
        <w:t>открытой</w:t>
      </w:r>
      <w:r>
        <w:rPr>
          <w:spacing w:val="23"/>
        </w:rPr>
        <w:t xml:space="preserve"> </w:t>
      </w:r>
      <w:r>
        <w:rPr>
          <w:spacing w:val="-1"/>
        </w:rPr>
        <w:t>системе</w:t>
      </w:r>
      <w:r>
        <w:rPr>
          <w:spacing w:val="13"/>
        </w:rPr>
        <w:t xml:space="preserve"> </w:t>
      </w:r>
      <w:r>
        <w:t>ГВС</w:t>
      </w:r>
      <w:r>
        <w:rPr>
          <w:spacing w:val="14"/>
        </w:rPr>
        <w:t xml:space="preserve"> </w:t>
      </w:r>
      <w:r>
        <w:t>в</w:t>
      </w:r>
      <w:r>
        <w:rPr>
          <w:spacing w:val="75"/>
        </w:rPr>
        <w:t xml:space="preserve"> </w:t>
      </w:r>
      <w:r>
        <w:rPr>
          <w:spacing w:val="-1"/>
        </w:rPr>
        <w:t>ИТП</w:t>
      </w:r>
      <w:r>
        <w:rPr>
          <w:spacing w:val="32"/>
        </w:rPr>
        <w:t xml:space="preserve"> </w:t>
      </w:r>
      <w:r>
        <w:rPr>
          <w:spacing w:val="-1"/>
        </w:rPr>
        <w:t>применяются</w:t>
      </w:r>
      <w:r>
        <w:rPr>
          <w:spacing w:val="6"/>
        </w:rPr>
        <w:t xml:space="preserve"> </w:t>
      </w:r>
      <w:r>
        <w:rPr>
          <w:spacing w:val="-1"/>
        </w:rPr>
        <w:t>регуляторы</w:t>
      </w:r>
      <w:r>
        <w:rPr>
          <w:spacing w:val="32"/>
        </w:rPr>
        <w:t xml:space="preserve"> </w:t>
      </w:r>
      <w:r>
        <w:rPr>
          <w:spacing w:val="-1"/>
        </w:rPr>
        <w:t>температуры</w:t>
      </w:r>
      <w:r>
        <w:rPr>
          <w:spacing w:val="35"/>
        </w:rPr>
        <w:t xml:space="preserve"> </w:t>
      </w:r>
      <w:r>
        <w:rPr>
          <w:spacing w:val="-1"/>
        </w:rPr>
        <w:t>ГВС,</w:t>
      </w:r>
      <w:r>
        <w:rPr>
          <w:spacing w:val="33"/>
        </w:rPr>
        <w:t xml:space="preserve"> </w:t>
      </w:r>
      <w:r>
        <w:t>которые</w:t>
      </w:r>
      <w:r>
        <w:rPr>
          <w:spacing w:val="32"/>
        </w:rPr>
        <w:t xml:space="preserve"> </w:t>
      </w:r>
      <w:r>
        <w:t>в</w:t>
      </w:r>
      <w:r>
        <w:rPr>
          <w:spacing w:val="32"/>
        </w:rPr>
        <w:t xml:space="preserve"> </w:t>
      </w:r>
      <w:r>
        <w:rPr>
          <w:spacing w:val="-1"/>
        </w:rPr>
        <w:t>большинстве</w:t>
      </w:r>
      <w:r>
        <w:rPr>
          <w:spacing w:val="32"/>
        </w:rPr>
        <w:t xml:space="preserve"> </w:t>
      </w:r>
      <w:r>
        <w:rPr>
          <w:spacing w:val="-1"/>
        </w:rPr>
        <w:t>своем</w:t>
      </w:r>
      <w:r>
        <w:rPr>
          <w:spacing w:val="32"/>
        </w:rPr>
        <w:t xml:space="preserve"> </w:t>
      </w:r>
      <w:r>
        <w:rPr>
          <w:spacing w:val="-1"/>
        </w:rPr>
        <w:t>технически</w:t>
      </w:r>
      <w:r>
        <w:rPr>
          <w:spacing w:val="75"/>
        </w:rPr>
        <w:t xml:space="preserve"> </w:t>
      </w:r>
      <w:r>
        <w:rPr>
          <w:spacing w:val="-1"/>
        </w:rPr>
        <w:t>неисправны</w:t>
      </w:r>
      <w:r>
        <w:rPr>
          <w:spacing w:val="4"/>
        </w:rPr>
        <w:t xml:space="preserve"> </w:t>
      </w:r>
      <w:r>
        <w:t xml:space="preserve">и </w:t>
      </w:r>
      <w:r>
        <w:rPr>
          <w:spacing w:val="-1"/>
        </w:rPr>
        <w:t>работают</w:t>
      </w:r>
      <w:r>
        <w:rPr>
          <w:spacing w:val="5"/>
        </w:rPr>
        <w:t xml:space="preserve"> </w:t>
      </w:r>
      <w:r>
        <w:t>на</w:t>
      </w:r>
      <w:r>
        <w:rPr>
          <w:spacing w:val="3"/>
        </w:rPr>
        <w:t xml:space="preserve"> </w:t>
      </w:r>
      <w:r>
        <w:rPr>
          <w:spacing w:val="-1"/>
        </w:rPr>
        <w:t>прямых</w:t>
      </w:r>
      <w:r>
        <w:rPr>
          <w:spacing w:val="6"/>
        </w:rPr>
        <w:t xml:space="preserve"> </w:t>
      </w:r>
      <w:r>
        <w:rPr>
          <w:spacing w:val="-1"/>
        </w:rPr>
        <w:t>параметрах</w:t>
      </w:r>
      <w:r>
        <w:rPr>
          <w:spacing w:val="6"/>
        </w:rPr>
        <w:t xml:space="preserve"> </w:t>
      </w:r>
      <w:r>
        <w:rPr>
          <w:spacing w:val="-1"/>
        </w:rPr>
        <w:t>либо</w:t>
      </w:r>
      <w:r>
        <w:rPr>
          <w:spacing w:val="4"/>
        </w:rPr>
        <w:t xml:space="preserve"> </w:t>
      </w:r>
      <w:r>
        <w:rPr>
          <w:spacing w:val="-1"/>
        </w:rPr>
        <w:t>подающего,</w:t>
      </w:r>
      <w:r>
        <w:rPr>
          <w:spacing w:val="4"/>
        </w:rPr>
        <w:t xml:space="preserve"> </w:t>
      </w:r>
      <w:r>
        <w:rPr>
          <w:spacing w:val="-1"/>
        </w:rPr>
        <w:t>либо</w:t>
      </w:r>
      <w:r>
        <w:rPr>
          <w:spacing w:val="4"/>
        </w:rPr>
        <w:t xml:space="preserve"> </w:t>
      </w:r>
      <w:r>
        <w:t>обратного</w:t>
      </w:r>
      <w:r>
        <w:rPr>
          <w:spacing w:val="4"/>
        </w:rPr>
        <w:t xml:space="preserve"> </w:t>
      </w:r>
      <w:r>
        <w:rPr>
          <w:spacing w:val="-1"/>
        </w:rPr>
        <w:t>трубопровода</w:t>
      </w:r>
      <w:r>
        <w:rPr>
          <w:spacing w:val="91"/>
        </w:rPr>
        <w:t xml:space="preserve"> </w:t>
      </w:r>
      <w:r>
        <w:t>и</w:t>
      </w:r>
      <w:r>
        <w:rPr>
          <w:spacing w:val="15"/>
        </w:rPr>
        <w:t xml:space="preserve"> </w:t>
      </w:r>
      <w:r>
        <w:t>не</w:t>
      </w:r>
      <w:r>
        <w:rPr>
          <w:spacing w:val="13"/>
        </w:rPr>
        <w:t xml:space="preserve"> </w:t>
      </w:r>
      <w:r>
        <w:rPr>
          <w:spacing w:val="-1"/>
        </w:rPr>
        <w:t>производят</w:t>
      </w:r>
      <w:r>
        <w:rPr>
          <w:spacing w:val="14"/>
        </w:rPr>
        <w:t xml:space="preserve"> </w:t>
      </w:r>
      <w:r>
        <w:rPr>
          <w:spacing w:val="-1"/>
        </w:rPr>
        <w:t>смешивания</w:t>
      </w:r>
      <w:r>
        <w:rPr>
          <w:spacing w:val="14"/>
        </w:rPr>
        <w:t xml:space="preserve"> </w:t>
      </w:r>
      <w:r>
        <w:t>воды.</w:t>
      </w:r>
      <w:r>
        <w:rPr>
          <w:spacing w:val="13"/>
        </w:rPr>
        <w:t xml:space="preserve"> </w:t>
      </w:r>
      <w:r>
        <w:t>В</w:t>
      </w:r>
      <w:r>
        <w:rPr>
          <w:spacing w:val="12"/>
        </w:rPr>
        <w:t xml:space="preserve"> </w:t>
      </w:r>
      <w:r>
        <w:rPr>
          <w:spacing w:val="-1"/>
        </w:rPr>
        <w:t>целях</w:t>
      </w:r>
      <w:r>
        <w:rPr>
          <w:spacing w:val="16"/>
        </w:rPr>
        <w:t xml:space="preserve"> </w:t>
      </w:r>
      <w:r>
        <w:rPr>
          <w:spacing w:val="-1"/>
        </w:rPr>
        <w:t>безопасности</w:t>
      </w:r>
      <w:r>
        <w:rPr>
          <w:spacing w:val="13"/>
        </w:rPr>
        <w:t xml:space="preserve"> </w:t>
      </w:r>
      <w:r>
        <w:t>и</w:t>
      </w:r>
      <w:r>
        <w:rPr>
          <w:spacing w:val="15"/>
        </w:rPr>
        <w:t xml:space="preserve"> </w:t>
      </w:r>
      <w:r>
        <w:rPr>
          <w:spacing w:val="-1"/>
        </w:rPr>
        <w:t>предотвращения</w:t>
      </w:r>
      <w:r>
        <w:rPr>
          <w:spacing w:val="22"/>
        </w:rPr>
        <w:t xml:space="preserve"> </w:t>
      </w:r>
      <w:r w:rsidRPr="00EC0F91">
        <w:rPr>
          <w:spacing w:val="-1"/>
        </w:rPr>
        <w:t>вскипания</w:t>
      </w:r>
      <w:r w:rsidRPr="00EC0F91">
        <w:rPr>
          <w:spacing w:val="14"/>
        </w:rPr>
        <w:t xml:space="preserve"> </w:t>
      </w:r>
      <w:r w:rsidRPr="00EC0F91">
        <w:rPr>
          <w:spacing w:val="-1"/>
        </w:rPr>
        <w:t>воды</w:t>
      </w:r>
      <w:r w:rsidRPr="00EC0F91">
        <w:rPr>
          <w:spacing w:val="13"/>
        </w:rPr>
        <w:t xml:space="preserve"> </w:t>
      </w:r>
      <w:r w:rsidRPr="00EC0F91">
        <w:t>в</w:t>
      </w:r>
      <w:r w:rsidRPr="00EC0F91">
        <w:rPr>
          <w:spacing w:val="63"/>
        </w:rPr>
        <w:t xml:space="preserve"> </w:t>
      </w:r>
      <w:r w:rsidRPr="00EC0F91">
        <w:rPr>
          <w:spacing w:val="-1"/>
        </w:rPr>
        <w:t>кранах</w:t>
      </w:r>
      <w:r w:rsidRPr="00EC0F91">
        <w:rPr>
          <w:spacing w:val="49"/>
        </w:rPr>
        <w:t xml:space="preserve"> </w:t>
      </w:r>
      <w:r w:rsidRPr="00EC0F91">
        <w:rPr>
          <w:spacing w:val="-1"/>
        </w:rPr>
        <w:t>потребителей</w:t>
      </w:r>
      <w:r w:rsidRPr="00EC0F91">
        <w:rPr>
          <w:spacing w:val="34"/>
        </w:rPr>
        <w:t xml:space="preserve"> </w:t>
      </w:r>
      <w:r w:rsidRPr="00EC0F91">
        <w:rPr>
          <w:spacing w:val="-1"/>
        </w:rPr>
        <w:t>максимальная</w:t>
      </w:r>
      <w:r w:rsidRPr="00EC0F91">
        <w:rPr>
          <w:spacing w:val="47"/>
        </w:rPr>
        <w:t xml:space="preserve"> </w:t>
      </w:r>
      <w:r w:rsidRPr="00EC0F91">
        <w:rPr>
          <w:spacing w:val="-1"/>
        </w:rPr>
        <w:t>температура</w:t>
      </w:r>
      <w:r w:rsidRPr="00EC0F91">
        <w:rPr>
          <w:spacing w:val="46"/>
        </w:rPr>
        <w:t xml:space="preserve"> </w:t>
      </w:r>
      <w:r w:rsidRPr="00EC0F91">
        <w:t>теплоносителя</w:t>
      </w:r>
      <w:r w:rsidRPr="00EC0F91">
        <w:rPr>
          <w:spacing w:val="35"/>
        </w:rPr>
        <w:t xml:space="preserve"> </w:t>
      </w:r>
      <w:r w:rsidRPr="00EC0F91">
        <w:rPr>
          <w:spacing w:val="-1"/>
        </w:rPr>
        <w:t>ограничена</w:t>
      </w:r>
      <w:r w:rsidRPr="00EC0F91">
        <w:rPr>
          <w:spacing w:val="46"/>
        </w:rPr>
        <w:t xml:space="preserve"> </w:t>
      </w:r>
      <w:r w:rsidRPr="00EC0F91">
        <w:rPr>
          <w:spacing w:val="-1"/>
        </w:rPr>
        <w:t>срезкой</w:t>
      </w:r>
      <w:r w:rsidRPr="00EC0F91">
        <w:rPr>
          <w:spacing w:val="48"/>
        </w:rPr>
        <w:t xml:space="preserve"> </w:t>
      </w:r>
      <w:r w:rsidRPr="00EC0F91">
        <w:rPr>
          <w:spacing w:val="4"/>
        </w:rPr>
        <w:t>91</w:t>
      </w:r>
      <w:r w:rsidRPr="00EC0F91">
        <w:rPr>
          <w:spacing w:val="48"/>
        </w:rPr>
        <w:t xml:space="preserve"> </w:t>
      </w:r>
      <w:r w:rsidRPr="00EC0F91">
        <w:rPr>
          <w:spacing w:val="-1"/>
          <w:position w:val="9"/>
        </w:rPr>
        <w:t>о</w:t>
      </w:r>
      <w:r w:rsidRPr="00EC0F91">
        <w:rPr>
          <w:spacing w:val="-1"/>
        </w:rPr>
        <w:t>С.</w:t>
      </w:r>
      <w:r w:rsidRPr="00EC0F91">
        <w:rPr>
          <w:spacing w:val="83"/>
        </w:rPr>
        <w:t xml:space="preserve"> </w:t>
      </w:r>
      <w:r w:rsidRPr="00EC0F91">
        <w:t>Нижняя</w:t>
      </w:r>
      <w:r w:rsidRPr="00EC0F91">
        <w:rPr>
          <w:spacing w:val="54"/>
        </w:rPr>
        <w:t xml:space="preserve"> </w:t>
      </w:r>
      <w:r w:rsidRPr="00EC0F91">
        <w:rPr>
          <w:spacing w:val="-1"/>
        </w:rPr>
        <w:t>срезка</w:t>
      </w:r>
      <w:r w:rsidRPr="00EC0F91">
        <w:rPr>
          <w:spacing w:val="54"/>
        </w:rPr>
        <w:t xml:space="preserve"> </w:t>
      </w:r>
      <w:r w:rsidRPr="00EC0F91">
        <w:rPr>
          <w:spacing w:val="-1"/>
        </w:rPr>
        <w:t>температур</w:t>
      </w:r>
      <w:r w:rsidRPr="00EC0F91">
        <w:rPr>
          <w:spacing w:val="52"/>
        </w:rPr>
        <w:t xml:space="preserve"> </w:t>
      </w:r>
      <w:r w:rsidRPr="00EC0F91">
        <w:rPr>
          <w:spacing w:val="-1"/>
        </w:rPr>
        <w:t>обусловлена</w:t>
      </w:r>
      <w:r w:rsidRPr="00EC0F91">
        <w:rPr>
          <w:spacing w:val="48"/>
        </w:rPr>
        <w:t xml:space="preserve"> </w:t>
      </w:r>
      <w:r w:rsidRPr="00EC0F91">
        <w:rPr>
          <w:spacing w:val="-1"/>
        </w:rPr>
        <w:t>необходимостью,</w:t>
      </w:r>
      <w:r w:rsidRPr="00EC0F91">
        <w:rPr>
          <w:spacing w:val="54"/>
        </w:rPr>
        <w:t xml:space="preserve"> </w:t>
      </w:r>
      <w:r w:rsidRPr="00EC0F91">
        <w:t>в</w:t>
      </w:r>
      <w:r w:rsidRPr="00EC0F91">
        <w:rPr>
          <w:spacing w:val="54"/>
        </w:rPr>
        <w:t xml:space="preserve"> </w:t>
      </w:r>
      <w:r w:rsidRPr="00EC0F91">
        <w:rPr>
          <w:spacing w:val="-1"/>
        </w:rPr>
        <w:t>соответствии</w:t>
      </w:r>
      <w:r w:rsidRPr="00EC0F91">
        <w:rPr>
          <w:spacing w:val="55"/>
        </w:rPr>
        <w:t xml:space="preserve"> </w:t>
      </w:r>
      <w:r w:rsidRPr="00EC0F91">
        <w:t>с</w:t>
      </w:r>
      <w:r w:rsidRPr="00EC0F91">
        <w:rPr>
          <w:spacing w:val="54"/>
        </w:rPr>
        <w:t xml:space="preserve"> </w:t>
      </w:r>
      <w:r w:rsidRPr="00EC0F91">
        <w:rPr>
          <w:spacing w:val="-1"/>
        </w:rPr>
        <w:t>требованиями</w:t>
      </w:r>
      <w:r w:rsidRPr="00EC0F91">
        <w:rPr>
          <w:spacing w:val="107"/>
        </w:rPr>
        <w:t xml:space="preserve"> </w:t>
      </w:r>
      <w:r w:rsidRPr="00EC0F91">
        <w:rPr>
          <w:spacing w:val="-1"/>
        </w:rPr>
        <w:t>СанПин,</w:t>
      </w:r>
      <w:r w:rsidRPr="00EC0F91">
        <w:rPr>
          <w:spacing w:val="45"/>
        </w:rPr>
        <w:t xml:space="preserve"> </w:t>
      </w:r>
      <w:r w:rsidRPr="00EC0F91">
        <w:rPr>
          <w:spacing w:val="-1"/>
        </w:rPr>
        <w:t>обеспечивать</w:t>
      </w:r>
      <w:r w:rsidRPr="00EC0F91">
        <w:rPr>
          <w:spacing w:val="23"/>
        </w:rPr>
        <w:t xml:space="preserve"> </w:t>
      </w:r>
      <w:r w:rsidRPr="00EC0F91">
        <w:rPr>
          <w:spacing w:val="-1"/>
        </w:rPr>
        <w:t>подогрев</w:t>
      </w:r>
      <w:r w:rsidRPr="00EC0F91">
        <w:rPr>
          <w:spacing w:val="23"/>
        </w:rPr>
        <w:t xml:space="preserve"> </w:t>
      </w:r>
      <w:r w:rsidRPr="00EC0F91">
        <w:rPr>
          <w:spacing w:val="-1"/>
        </w:rPr>
        <w:t>горячей</w:t>
      </w:r>
      <w:r w:rsidRPr="00EC0F91">
        <w:rPr>
          <w:spacing w:val="24"/>
        </w:rPr>
        <w:t xml:space="preserve"> </w:t>
      </w:r>
      <w:r w:rsidRPr="00EC0F91">
        <w:rPr>
          <w:spacing w:val="-1"/>
        </w:rPr>
        <w:t>воды</w:t>
      </w:r>
      <w:r w:rsidRPr="00EC0F91">
        <w:rPr>
          <w:spacing w:val="47"/>
        </w:rPr>
        <w:t xml:space="preserve"> </w:t>
      </w:r>
      <w:r w:rsidRPr="00EC0F91">
        <w:t>в</w:t>
      </w:r>
      <w:r w:rsidRPr="00EC0F91">
        <w:rPr>
          <w:spacing w:val="23"/>
        </w:rPr>
        <w:t xml:space="preserve"> </w:t>
      </w:r>
      <w:r w:rsidRPr="00EC0F91">
        <w:rPr>
          <w:spacing w:val="-1"/>
        </w:rPr>
        <w:t>системах</w:t>
      </w:r>
      <w:r w:rsidRPr="00EC0F91">
        <w:rPr>
          <w:spacing w:val="25"/>
        </w:rPr>
        <w:t xml:space="preserve"> </w:t>
      </w:r>
      <w:r w:rsidRPr="00EC0F91">
        <w:rPr>
          <w:spacing w:val="-1"/>
        </w:rPr>
        <w:t>ГВС</w:t>
      </w:r>
      <w:r w:rsidRPr="00EC0F91">
        <w:rPr>
          <w:spacing w:val="24"/>
        </w:rPr>
        <w:t xml:space="preserve"> </w:t>
      </w:r>
      <w:r w:rsidRPr="00EC0F91">
        <w:t>до</w:t>
      </w:r>
      <w:r w:rsidRPr="00EC0F91">
        <w:rPr>
          <w:spacing w:val="19"/>
        </w:rPr>
        <w:t xml:space="preserve"> </w:t>
      </w:r>
      <w:r w:rsidRPr="00EC0F91">
        <w:t>60</w:t>
      </w:r>
      <w:r w:rsidRPr="00EC0F91">
        <w:rPr>
          <w:spacing w:val="30"/>
        </w:rPr>
        <w:t xml:space="preserve"> </w:t>
      </w:r>
      <w:r w:rsidRPr="00EC0F91">
        <w:rPr>
          <w:spacing w:val="-1"/>
          <w:position w:val="9"/>
        </w:rPr>
        <w:t>о</w:t>
      </w:r>
      <w:r w:rsidRPr="00EC0F91">
        <w:rPr>
          <w:spacing w:val="-1"/>
        </w:rPr>
        <w:t>С</w:t>
      </w:r>
      <w:r w:rsidRPr="00EC0F91">
        <w:rPr>
          <w:spacing w:val="48"/>
        </w:rPr>
        <w:t xml:space="preserve"> </w:t>
      </w:r>
      <w:r w:rsidRPr="00EC0F91">
        <w:t>в</w:t>
      </w:r>
      <w:r w:rsidRPr="00EC0F91">
        <w:rPr>
          <w:spacing w:val="44"/>
        </w:rPr>
        <w:t xml:space="preserve"> </w:t>
      </w:r>
      <w:r w:rsidRPr="00EC0F91">
        <w:rPr>
          <w:spacing w:val="-1"/>
        </w:rPr>
        <w:t>осенне-весенний</w:t>
      </w:r>
      <w:r w:rsidRPr="00EC0F91">
        <w:rPr>
          <w:spacing w:val="83"/>
        </w:rPr>
        <w:t xml:space="preserve"> </w:t>
      </w:r>
      <w:r w:rsidRPr="00EC0F91">
        <w:rPr>
          <w:spacing w:val="-1"/>
        </w:rPr>
        <w:t>период</w:t>
      </w:r>
      <w:r w:rsidRPr="00EC0F91">
        <w:rPr>
          <w:spacing w:val="50"/>
        </w:rPr>
        <w:t xml:space="preserve"> </w:t>
      </w:r>
      <w:r w:rsidRPr="00EC0F91">
        <w:rPr>
          <w:spacing w:val="-1"/>
        </w:rPr>
        <w:t>положительных</w:t>
      </w:r>
      <w:r w:rsidRPr="00EC0F91">
        <w:rPr>
          <w:spacing w:val="51"/>
        </w:rPr>
        <w:t xml:space="preserve"> </w:t>
      </w:r>
      <w:r w:rsidRPr="00EC0F91">
        <w:rPr>
          <w:spacing w:val="-1"/>
        </w:rPr>
        <w:t>температур</w:t>
      </w:r>
      <w:r w:rsidRPr="00EC0F91">
        <w:rPr>
          <w:spacing w:val="40"/>
        </w:rPr>
        <w:t xml:space="preserve"> </w:t>
      </w:r>
      <w:r w:rsidRPr="00EC0F91">
        <w:t>наружного</w:t>
      </w:r>
      <w:r w:rsidRPr="00EC0F91">
        <w:rPr>
          <w:spacing w:val="50"/>
        </w:rPr>
        <w:t xml:space="preserve"> </w:t>
      </w:r>
      <w:r w:rsidRPr="00EC0F91">
        <w:rPr>
          <w:spacing w:val="-1"/>
        </w:rPr>
        <w:t>воздуха.</w:t>
      </w:r>
      <w:r w:rsidRPr="00EC0F91">
        <w:rPr>
          <w:spacing w:val="32"/>
        </w:rPr>
        <w:t xml:space="preserve"> </w:t>
      </w:r>
      <w:r w:rsidRPr="00EC0F91">
        <w:t>В</w:t>
      </w:r>
      <w:r w:rsidRPr="00EC0F91">
        <w:rPr>
          <w:spacing w:val="48"/>
        </w:rPr>
        <w:t xml:space="preserve"> </w:t>
      </w:r>
      <w:r w:rsidRPr="00EC0F91">
        <w:rPr>
          <w:spacing w:val="-1"/>
        </w:rPr>
        <w:t>настоящее</w:t>
      </w:r>
      <w:r w:rsidRPr="00EC0F91">
        <w:rPr>
          <w:spacing w:val="49"/>
        </w:rPr>
        <w:t xml:space="preserve"> </w:t>
      </w:r>
      <w:r w:rsidRPr="00EC0F91">
        <w:rPr>
          <w:spacing w:val="-1"/>
        </w:rPr>
        <w:t>время</w:t>
      </w:r>
      <w:r w:rsidRPr="00EC0F91">
        <w:rPr>
          <w:spacing w:val="50"/>
        </w:rPr>
        <w:t xml:space="preserve"> </w:t>
      </w:r>
      <w:r w:rsidRPr="00EC0F91">
        <w:rPr>
          <w:spacing w:val="-1"/>
        </w:rPr>
        <w:t>большинство</w:t>
      </w:r>
      <w:r w:rsidRPr="00EC0F91">
        <w:rPr>
          <w:spacing w:val="79"/>
        </w:rPr>
        <w:t xml:space="preserve"> </w:t>
      </w:r>
      <w:r w:rsidRPr="00EC0F91">
        <w:rPr>
          <w:spacing w:val="-1"/>
        </w:rPr>
        <w:t>потребителей</w:t>
      </w:r>
      <w:r w:rsidRPr="00EC0F91">
        <w:rPr>
          <w:spacing w:val="15"/>
        </w:rPr>
        <w:t xml:space="preserve"> </w:t>
      </w:r>
      <w:r w:rsidRPr="00EC0F91">
        <w:rPr>
          <w:spacing w:val="-1"/>
        </w:rPr>
        <w:t>оборудованы</w:t>
      </w:r>
      <w:r w:rsidRPr="00EC0F91">
        <w:rPr>
          <w:spacing w:val="13"/>
        </w:rPr>
        <w:t xml:space="preserve"> </w:t>
      </w:r>
      <w:r w:rsidRPr="00EC0F91">
        <w:rPr>
          <w:spacing w:val="-1"/>
        </w:rPr>
        <w:t>элеваторами</w:t>
      </w:r>
      <w:r w:rsidRPr="00EC0F91">
        <w:rPr>
          <w:spacing w:val="17"/>
        </w:rPr>
        <w:t xml:space="preserve"> </w:t>
      </w:r>
      <w:r w:rsidRPr="00EC0F91">
        <w:t>для</w:t>
      </w:r>
      <w:r w:rsidRPr="00EC0F91">
        <w:rPr>
          <w:spacing w:val="14"/>
        </w:rPr>
        <w:t xml:space="preserve"> </w:t>
      </w:r>
      <w:r w:rsidRPr="00EC0F91">
        <w:rPr>
          <w:spacing w:val="-1"/>
        </w:rPr>
        <w:t>присоединения</w:t>
      </w:r>
      <w:r w:rsidRPr="00EC0F91">
        <w:rPr>
          <w:spacing w:val="9"/>
        </w:rPr>
        <w:t xml:space="preserve"> </w:t>
      </w:r>
      <w:r w:rsidRPr="00EC0F91">
        <w:rPr>
          <w:spacing w:val="-1"/>
        </w:rPr>
        <w:t>систем</w:t>
      </w:r>
      <w:r w:rsidRPr="00EC0F91">
        <w:rPr>
          <w:spacing w:val="13"/>
        </w:rPr>
        <w:t xml:space="preserve"> </w:t>
      </w:r>
      <w:r w:rsidRPr="00EC0F91">
        <w:t xml:space="preserve">отопления, </w:t>
      </w:r>
      <w:r w:rsidRPr="00EC0F91">
        <w:rPr>
          <w:spacing w:val="-1"/>
        </w:rPr>
        <w:t>что</w:t>
      </w:r>
      <w:r w:rsidRPr="00EC0F91">
        <w:rPr>
          <w:spacing w:val="75"/>
        </w:rPr>
        <w:t xml:space="preserve"> </w:t>
      </w:r>
      <w:r w:rsidRPr="00EC0F91">
        <w:rPr>
          <w:spacing w:val="-1"/>
        </w:rPr>
        <w:t>существенно</w:t>
      </w:r>
      <w:r w:rsidRPr="00EC0F91">
        <w:rPr>
          <w:spacing w:val="26"/>
        </w:rPr>
        <w:t xml:space="preserve"> </w:t>
      </w:r>
      <w:r w:rsidRPr="00EC0F91">
        <w:rPr>
          <w:spacing w:val="-1"/>
        </w:rPr>
        <w:t>ограничивает</w:t>
      </w:r>
      <w:r w:rsidRPr="00EC0F91">
        <w:rPr>
          <w:spacing w:val="26"/>
        </w:rPr>
        <w:t xml:space="preserve"> </w:t>
      </w:r>
      <w:r w:rsidRPr="00EC0F91">
        <w:rPr>
          <w:spacing w:val="-1"/>
        </w:rPr>
        <w:t>регулирование</w:t>
      </w:r>
      <w:r w:rsidRPr="00EC0F91">
        <w:rPr>
          <w:spacing w:val="25"/>
        </w:rPr>
        <w:t xml:space="preserve"> </w:t>
      </w:r>
      <w:r w:rsidRPr="00EC0F91">
        <w:rPr>
          <w:spacing w:val="-1"/>
        </w:rPr>
        <w:t>подачи</w:t>
      </w:r>
      <w:r w:rsidRPr="00EC0F91">
        <w:rPr>
          <w:spacing w:val="27"/>
        </w:rPr>
        <w:t xml:space="preserve"> </w:t>
      </w:r>
      <w:r w:rsidRPr="00EC0F91">
        <w:t>тепла</w:t>
      </w:r>
      <w:r w:rsidRPr="00EC0F91">
        <w:rPr>
          <w:spacing w:val="51"/>
        </w:rPr>
        <w:t xml:space="preserve"> </w:t>
      </w:r>
      <w:r w:rsidRPr="00EC0F91">
        <w:t>в</w:t>
      </w:r>
      <w:r w:rsidRPr="00EC0F91">
        <w:rPr>
          <w:spacing w:val="23"/>
        </w:rPr>
        <w:t xml:space="preserve"> </w:t>
      </w:r>
      <w:r w:rsidRPr="00EC0F91">
        <w:rPr>
          <w:spacing w:val="-1"/>
        </w:rPr>
        <w:t>период</w:t>
      </w:r>
      <w:r w:rsidRPr="00EC0F91">
        <w:rPr>
          <w:spacing w:val="24"/>
        </w:rPr>
        <w:t xml:space="preserve"> </w:t>
      </w:r>
      <w:r w:rsidRPr="00EC0F91">
        <w:rPr>
          <w:spacing w:val="-1"/>
        </w:rPr>
        <w:t>нижней</w:t>
      </w:r>
      <w:r w:rsidRPr="00EC0F91">
        <w:rPr>
          <w:spacing w:val="27"/>
        </w:rPr>
        <w:t xml:space="preserve"> </w:t>
      </w:r>
      <w:r w:rsidRPr="00EC0F91">
        <w:t>срезки</w:t>
      </w:r>
      <w:r w:rsidRPr="00EC0F91">
        <w:rPr>
          <w:spacing w:val="24"/>
        </w:rPr>
        <w:t xml:space="preserve"> </w:t>
      </w:r>
      <w:r w:rsidRPr="00EC0F91">
        <w:rPr>
          <w:spacing w:val="-1"/>
        </w:rPr>
        <w:t>температур,</w:t>
      </w:r>
      <w:r w:rsidRPr="00EC0F91">
        <w:rPr>
          <w:spacing w:val="83"/>
        </w:rPr>
        <w:t xml:space="preserve"> </w:t>
      </w:r>
      <w:r w:rsidRPr="00EC0F91">
        <w:rPr>
          <w:spacing w:val="-1"/>
        </w:rPr>
        <w:t>что</w:t>
      </w:r>
      <w:r w:rsidRPr="00EC0F91">
        <w:rPr>
          <w:spacing w:val="31"/>
        </w:rPr>
        <w:t xml:space="preserve"> </w:t>
      </w:r>
      <w:r w:rsidRPr="00EC0F91">
        <w:t>приводит</w:t>
      </w:r>
      <w:r w:rsidRPr="00EC0F91">
        <w:rPr>
          <w:spacing w:val="2"/>
        </w:rPr>
        <w:t xml:space="preserve"> </w:t>
      </w:r>
      <w:r w:rsidRPr="00EC0F91">
        <w:rPr>
          <w:spacing w:val="-1"/>
        </w:rPr>
        <w:t>перегреву</w:t>
      </w:r>
      <w:r w:rsidRPr="00EC0F91">
        <w:rPr>
          <w:spacing w:val="28"/>
        </w:rPr>
        <w:t xml:space="preserve"> </w:t>
      </w:r>
      <w:r w:rsidRPr="00EC0F91">
        <w:rPr>
          <w:spacing w:val="-1"/>
        </w:rPr>
        <w:t>(перетопу)</w:t>
      </w:r>
      <w:r w:rsidRPr="00EC0F91">
        <w:rPr>
          <w:spacing w:val="32"/>
        </w:rPr>
        <w:t xml:space="preserve"> </w:t>
      </w:r>
      <w:r w:rsidRPr="00EC0F91">
        <w:rPr>
          <w:spacing w:val="-1"/>
        </w:rPr>
        <w:t>потребителей,</w:t>
      </w:r>
      <w:r w:rsidRPr="00EC0F91">
        <w:rPr>
          <w:spacing w:val="30"/>
        </w:rPr>
        <w:t xml:space="preserve"> </w:t>
      </w:r>
      <w:r w:rsidRPr="00EC0F91">
        <w:rPr>
          <w:spacing w:val="-1"/>
        </w:rPr>
        <w:t>подключенных</w:t>
      </w:r>
      <w:r w:rsidRPr="00EC0F91">
        <w:rPr>
          <w:spacing w:val="33"/>
        </w:rPr>
        <w:t xml:space="preserve"> </w:t>
      </w:r>
      <w:r w:rsidRPr="00EC0F91">
        <w:rPr>
          <w:spacing w:val="-2"/>
        </w:rPr>
        <w:t>через</w:t>
      </w:r>
      <w:r w:rsidRPr="00EC0F91">
        <w:rPr>
          <w:spacing w:val="31"/>
        </w:rPr>
        <w:t xml:space="preserve"> </w:t>
      </w:r>
      <w:r w:rsidRPr="00EC0F91">
        <w:rPr>
          <w:spacing w:val="-1"/>
        </w:rPr>
        <w:t>элеваторы.</w:t>
      </w:r>
      <w:r w:rsidRPr="00EC0F91">
        <w:rPr>
          <w:spacing w:val="33"/>
        </w:rPr>
        <w:t xml:space="preserve"> </w:t>
      </w:r>
      <w:r w:rsidRPr="00EC0F91">
        <w:t>В</w:t>
      </w:r>
      <w:r w:rsidRPr="00EC0F91">
        <w:rPr>
          <w:spacing w:val="29"/>
        </w:rPr>
        <w:t xml:space="preserve"> </w:t>
      </w:r>
      <w:r w:rsidRPr="00EC0F91">
        <w:t>период</w:t>
      </w:r>
      <w:r w:rsidRPr="00EC0F91">
        <w:rPr>
          <w:spacing w:val="97"/>
        </w:rPr>
        <w:t xml:space="preserve"> </w:t>
      </w:r>
      <w:r w:rsidRPr="00EC0F91">
        <w:rPr>
          <w:spacing w:val="-1"/>
        </w:rPr>
        <w:t>работы</w:t>
      </w:r>
      <w:r w:rsidRPr="00EC0F91">
        <w:rPr>
          <w:spacing w:val="44"/>
        </w:rPr>
        <w:t xml:space="preserve"> </w:t>
      </w:r>
      <w:r w:rsidRPr="00EC0F91">
        <w:rPr>
          <w:spacing w:val="-1"/>
        </w:rPr>
        <w:t>систем</w:t>
      </w:r>
      <w:r w:rsidRPr="00EC0F91">
        <w:rPr>
          <w:spacing w:val="46"/>
        </w:rPr>
        <w:t xml:space="preserve"> </w:t>
      </w:r>
      <w:r w:rsidRPr="00EC0F91">
        <w:rPr>
          <w:spacing w:val="-1"/>
        </w:rPr>
        <w:t>теплоснабжения</w:t>
      </w:r>
      <w:r w:rsidRPr="00EC0F91">
        <w:rPr>
          <w:spacing w:val="45"/>
        </w:rPr>
        <w:t xml:space="preserve"> </w:t>
      </w:r>
      <w:r w:rsidRPr="00EC0F91">
        <w:t>на</w:t>
      </w:r>
      <w:r w:rsidRPr="00EC0F91">
        <w:rPr>
          <w:spacing w:val="44"/>
        </w:rPr>
        <w:t xml:space="preserve"> </w:t>
      </w:r>
      <w:r w:rsidRPr="00EC0F91">
        <w:rPr>
          <w:spacing w:val="-1"/>
        </w:rPr>
        <w:t>верхней</w:t>
      </w:r>
      <w:r w:rsidRPr="00EC0F91">
        <w:rPr>
          <w:spacing w:val="46"/>
        </w:rPr>
        <w:t xml:space="preserve"> </w:t>
      </w:r>
      <w:r w:rsidRPr="00EC0F91">
        <w:rPr>
          <w:spacing w:val="-1"/>
        </w:rPr>
        <w:t>срезке</w:t>
      </w:r>
      <w:r w:rsidRPr="00EC0F91">
        <w:rPr>
          <w:spacing w:val="29"/>
        </w:rPr>
        <w:t xml:space="preserve"> </w:t>
      </w:r>
      <w:r w:rsidRPr="00EC0F91">
        <w:t>происходит</w:t>
      </w:r>
      <w:r w:rsidRPr="00EC0F91">
        <w:rPr>
          <w:spacing w:val="46"/>
        </w:rPr>
        <w:t xml:space="preserve"> </w:t>
      </w:r>
      <w:r w:rsidRPr="00EC0F91">
        <w:rPr>
          <w:spacing w:val="-1"/>
        </w:rPr>
        <w:t>недогрев</w:t>
      </w:r>
      <w:r w:rsidRPr="00EC0F91">
        <w:rPr>
          <w:spacing w:val="44"/>
        </w:rPr>
        <w:t xml:space="preserve"> </w:t>
      </w:r>
      <w:r w:rsidRPr="00EC0F91">
        <w:rPr>
          <w:spacing w:val="-1"/>
        </w:rPr>
        <w:t>потребителей,</w:t>
      </w:r>
      <w:r w:rsidRPr="00EC0F91">
        <w:rPr>
          <w:spacing w:val="97"/>
        </w:rPr>
        <w:t xml:space="preserve"> </w:t>
      </w:r>
      <w:r w:rsidRPr="00EC0F91">
        <w:rPr>
          <w:spacing w:val="-1"/>
        </w:rPr>
        <w:t>подключенных</w:t>
      </w:r>
      <w:r w:rsidRPr="00EC0F91">
        <w:rPr>
          <w:spacing w:val="1"/>
        </w:rPr>
        <w:t xml:space="preserve"> </w:t>
      </w:r>
      <w:r w:rsidRPr="00EC0F91">
        <w:rPr>
          <w:spacing w:val="-1"/>
        </w:rPr>
        <w:t>через</w:t>
      </w:r>
      <w:r w:rsidRPr="00EC0F91">
        <w:t xml:space="preserve"> </w:t>
      </w:r>
      <w:r w:rsidRPr="00EC0F91">
        <w:rPr>
          <w:spacing w:val="-1"/>
        </w:rPr>
        <w:t>элеваторы.</w:t>
      </w:r>
    </w:p>
    <w:p w:rsidR="00956945" w:rsidRPr="00EC0F91" w:rsidRDefault="00956945" w:rsidP="00956945">
      <w:pPr>
        <w:pStyle w:val="ad"/>
        <w:spacing w:before="1"/>
        <w:ind w:right="163" w:firstLine="691"/>
        <w:jc w:val="both"/>
      </w:pPr>
      <w:r w:rsidRPr="00EC0F91">
        <w:rPr>
          <w:spacing w:val="-1"/>
        </w:rPr>
        <w:t>Также</w:t>
      </w:r>
      <w:r w:rsidRPr="00EC0F91">
        <w:rPr>
          <w:spacing w:val="58"/>
        </w:rPr>
        <w:t xml:space="preserve"> </w:t>
      </w:r>
      <w:r w:rsidRPr="00EC0F91">
        <w:t>в</w:t>
      </w:r>
      <w:r w:rsidRPr="00EC0F91">
        <w:rPr>
          <w:spacing w:val="59"/>
        </w:rPr>
        <w:t xml:space="preserve"> </w:t>
      </w:r>
      <w:r w:rsidRPr="00EC0F91">
        <w:t>городе</w:t>
      </w:r>
      <w:r w:rsidRPr="00EC0F91">
        <w:rPr>
          <w:spacing w:val="58"/>
        </w:rPr>
        <w:t xml:space="preserve"> </w:t>
      </w:r>
      <w:r w:rsidRPr="00EC0F91">
        <w:rPr>
          <w:spacing w:val="-1"/>
        </w:rPr>
        <w:t>Кингисеппе</w:t>
      </w:r>
      <w:r w:rsidRPr="00EC0F91">
        <w:rPr>
          <w:spacing w:val="58"/>
        </w:rPr>
        <w:t xml:space="preserve"> </w:t>
      </w:r>
      <w:r w:rsidRPr="00EC0F91">
        <w:rPr>
          <w:spacing w:val="-1"/>
        </w:rPr>
        <w:t>наблюдается</w:t>
      </w:r>
      <w:r w:rsidRPr="00EC0F91">
        <w:rPr>
          <w:spacing w:val="59"/>
        </w:rPr>
        <w:t xml:space="preserve"> </w:t>
      </w:r>
      <w:r w:rsidRPr="00EC0F91">
        <w:t>низкая</w:t>
      </w:r>
      <w:r w:rsidRPr="00EC0F91">
        <w:rPr>
          <w:spacing w:val="59"/>
        </w:rPr>
        <w:t xml:space="preserve"> </w:t>
      </w:r>
      <w:r w:rsidRPr="00EC0F91">
        <w:rPr>
          <w:spacing w:val="-1"/>
        </w:rPr>
        <w:t>оснащенность</w:t>
      </w:r>
      <w:r w:rsidRPr="00EC0F91">
        <w:rPr>
          <w:spacing w:val="1"/>
        </w:rPr>
        <w:t xml:space="preserve"> </w:t>
      </w:r>
      <w:r w:rsidRPr="00EC0F91">
        <w:rPr>
          <w:spacing w:val="-1"/>
        </w:rPr>
        <w:t>потребителей</w:t>
      </w:r>
      <w:r w:rsidRPr="00EC0F91">
        <w:rPr>
          <w:spacing w:val="81"/>
        </w:rPr>
        <w:t xml:space="preserve"> </w:t>
      </w:r>
      <w:r w:rsidRPr="00EC0F91">
        <w:rPr>
          <w:spacing w:val="-1"/>
        </w:rPr>
        <w:t>общедомовыми</w:t>
      </w:r>
      <w:r w:rsidRPr="00EC0F91">
        <w:rPr>
          <w:spacing w:val="5"/>
        </w:rPr>
        <w:t xml:space="preserve"> </w:t>
      </w:r>
      <w:r w:rsidRPr="00EC0F91">
        <w:rPr>
          <w:spacing w:val="-2"/>
        </w:rPr>
        <w:t>узлами</w:t>
      </w:r>
      <w:r w:rsidRPr="00EC0F91">
        <w:t xml:space="preserve"> </w:t>
      </w:r>
      <w:r w:rsidRPr="00EC0F91">
        <w:rPr>
          <w:spacing w:val="-1"/>
        </w:rPr>
        <w:t xml:space="preserve">учета </w:t>
      </w:r>
      <w:r w:rsidRPr="00EC0F91">
        <w:t xml:space="preserve">тепловой </w:t>
      </w:r>
      <w:r w:rsidRPr="00EC0F91">
        <w:rPr>
          <w:spacing w:val="-1"/>
        </w:rPr>
        <w:t>энергии.</w:t>
      </w:r>
    </w:p>
    <w:p w:rsidR="00EC0F91" w:rsidRPr="00EC0F91" w:rsidRDefault="00EC0F91" w:rsidP="00EC0F91">
      <w:pPr>
        <w:pStyle w:val="2"/>
        <w:jc w:val="both"/>
        <w:rPr>
          <w:rFonts w:ascii="Times New Roman" w:hAnsi="Times New Roman"/>
          <w:spacing w:val="-1"/>
        </w:rPr>
      </w:pPr>
      <w:r w:rsidRPr="00EC0F91">
        <w:rPr>
          <w:rFonts w:ascii="Times New Roman" w:hAnsi="Times New Roman"/>
          <w:spacing w:val="-1"/>
        </w:rPr>
        <w:t>описание существующих проблем</w:t>
      </w:r>
      <w:r>
        <w:rPr>
          <w:rFonts w:ascii="Times New Roman" w:hAnsi="Times New Roman"/>
          <w:spacing w:val="-1"/>
        </w:rPr>
        <w:t xml:space="preserve"> развития систем теплоснабжения</w:t>
      </w:r>
      <w:bookmarkEnd w:id="37"/>
    </w:p>
    <w:p w:rsidR="00956945" w:rsidRPr="00EC0F91" w:rsidRDefault="00956945" w:rsidP="00956945">
      <w:pPr>
        <w:pStyle w:val="ad"/>
        <w:ind w:right="162" w:firstLine="691"/>
        <w:jc w:val="both"/>
      </w:pPr>
      <w:r w:rsidRPr="00EC0F91">
        <w:rPr>
          <w:spacing w:val="-1"/>
        </w:rPr>
        <w:t>Реконструкцию</w:t>
      </w:r>
      <w:r w:rsidRPr="00EC0F91">
        <w:t xml:space="preserve"> </w:t>
      </w:r>
      <w:r w:rsidRPr="00EC0F91">
        <w:rPr>
          <w:spacing w:val="-1"/>
        </w:rPr>
        <w:t>теплоснабжающей</w:t>
      </w:r>
      <w:r w:rsidRPr="00EC0F91">
        <w:t xml:space="preserve"> </w:t>
      </w:r>
      <w:r w:rsidRPr="00EC0F91">
        <w:rPr>
          <w:spacing w:val="-1"/>
        </w:rPr>
        <w:t>инфраструктуры</w:t>
      </w:r>
      <w:r w:rsidRPr="00EC0F91">
        <w:rPr>
          <w:spacing w:val="59"/>
        </w:rPr>
        <w:t xml:space="preserve"> </w:t>
      </w:r>
      <w:r w:rsidRPr="00EC0F91">
        <w:rPr>
          <w:spacing w:val="-1"/>
        </w:rPr>
        <w:t>целесообразно</w:t>
      </w:r>
      <w:r w:rsidRPr="00EC0F91">
        <w:rPr>
          <w:spacing w:val="59"/>
        </w:rPr>
        <w:t xml:space="preserve"> </w:t>
      </w:r>
      <w:r w:rsidRPr="00EC0F91">
        <w:rPr>
          <w:spacing w:val="-1"/>
        </w:rPr>
        <w:t>проводить</w:t>
      </w:r>
      <w:r w:rsidRPr="00EC0F91">
        <w:t xml:space="preserve"> в</w:t>
      </w:r>
      <w:r w:rsidRPr="00EC0F91">
        <w:rPr>
          <w:spacing w:val="59"/>
        </w:rPr>
        <w:t xml:space="preserve"> </w:t>
      </w:r>
      <w:r w:rsidRPr="00EC0F91">
        <w:rPr>
          <w:spacing w:val="1"/>
        </w:rPr>
        <w:t>4-х</w:t>
      </w:r>
      <w:r w:rsidRPr="00EC0F91">
        <w:rPr>
          <w:spacing w:val="77"/>
        </w:rPr>
        <w:t xml:space="preserve"> </w:t>
      </w:r>
      <w:r w:rsidRPr="00EC0F91">
        <w:rPr>
          <w:spacing w:val="-1"/>
        </w:rPr>
        <w:t>направлениях:</w:t>
      </w:r>
    </w:p>
    <w:p w:rsidR="00956945" w:rsidRPr="00EC0F91" w:rsidRDefault="00956945" w:rsidP="00956945">
      <w:pPr>
        <w:pStyle w:val="ad"/>
        <w:widowControl w:val="0"/>
        <w:numPr>
          <w:ilvl w:val="0"/>
          <w:numId w:val="5"/>
        </w:numPr>
        <w:tabs>
          <w:tab w:val="left" w:pos="1008"/>
        </w:tabs>
        <w:spacing w:after="0"/>
        <w:ind w:left="0" w:firstLine="691"/>
        <w:jc w:val="both"/>
      </w:pPr>
      <w:r w:rsidRPr="00EC0F91">
        <w:rPr>
          <w:spacing w:val="-1"/>
        </w:rPr>
        <w:t>реконструкция</w:t>
      </w:r>
      <w:r w:rsidRPr="00EC0F91">
        <w:t xml:space="preserve"> </w:t>
      </w:r>
      <w:r w:rsidRPr="00EC0F91">
        <w:rPr>
          <w:spacing w:val="-1"/>
        </w:rPr>
        <w:t>существующих</w:t>
      </w:r>
      <w:r w:rsidRPr="00EC0F91">
        <w:rPr>
          <w:spacing w:val="2"/>
        </w:rPr>
        <w:t xml:space="preserve"> </w:t>
      </w:r>
      <w:r w:rsidRPr="00EC0F91">
        <w:rPr>
          <w:spacing w:val="-1"/>
        </w:rPr>
        <w:t>источников</w:t>
      </w:r>
      <w:r w:rsidRPr="00EC0F91">
        <w:t xml:space="preserve"> </w:t>
      </w:r>
      <w:r w:rsidRPr="00EC0F91">
        <w:rPr>
          <w:spacing w:val="-1"/>
        </w:rPr>
        <w:t>тепловой</w:t>
      </w:r>
      <w:r w:rsidRPr="00EC0F91">
        <w:t xml:space="preserve"> </w:t>
      </w:r>
      <w:r w:rsidRPr="00EC0F91">
        <w:rPr>
          <w:spacing w:val="-1"/>
        </w:rPr>
        <w:t>энергии</w:t>
      </w:r>
    </w:p>
    <w:p w:rsidR="00956945" w:rsidRPr="00EC0F91" w:rsidRDefault="00956945" w:rsidP="00956945">
      <w:pPr>
        <w:pStyle w:val="ad"/>
        <w:widowControl w:val="0"/>
        <w:numPr>
          <w:ilvl w:val="0"/>
          <w:numId w:val="5"/>
        </w:numPr>
        <w:tabs>
          <w:tab w:val="left" w:pos="1008"/>
        </w:tabs>
        <w:spacing w:after="0"/>
        <w:ind w:left="0" w:firstLine="691"/>
        <w:jc w:val="both"/>
      </w:pPr>
      <w:r w:rsidRPr="00EC0F91">
        <w:rPr>
          <w:spacing w:val="-1"/>
        </w:rPr>
        <w:t>реконструкция</w:t>
      </w:r>
      <w:r w:rsidRPr="00EC0F91">
        <w:t xml:space="preserve"> тепловых</w:t>
      </w:r>
      <w:r w:rsidRPr="00EC0F91">
        <w:rPr>
          <w:spacing w:val="1"/>
        </w:rPr>
        <w:t xml:space="preserve"> </w:t>
      </w:r>
      <w:r w:rsidRPr="00EC0F91">
        <w:t>сетей с</w:t>
      </w:r>
      <w:r w:rsidRPr="00EC0F91">
        <w:rPr>
          <w:spacing w:val="-1"/>
        </w:rPr>
        <w:t xml:space="preserve"> доведением</w:t>
      </w:r>
      <w:r w:rsidRPr="00EC0F91">
        <w:t xml:space="preserve"> их</w:t>
      </w:r>
      <w:r w:rsidRPr="00EC0F91">
        <w:rPr>
          <w:spacing w:val="2"/>
        </w:rPr>
        <w:t xml:space="preserve"> </w:t>
      </w:r>
      <w:r w:rsidRPr="00EC0F91">
        <w:rPr>
          <w:spacing w:val="-1"/>
        </w:rPr>
        <w:t>мощностей</w:t>
      </w:r>
      <w:r w:rsidRPr="00EC0F91">
        <w:rPr>
          <w:spacing w:val="60"/>
        </w:rPr>
        <w:t xml:space="preserve"> </w:t>
      </w:r>
      <w:r w:rsidRPr="00EC0F91">
        <w:t xml:space="preserve">до </w:t>
      </w:r>
      <w:r w:rsidRPr="00EC0F91">
        <w:rPr>
          <w:spacing w:val="-1"/>
        </w:rPr>
        <w:t>проектных</w:t>
      </w:r>
      <w:r w:rsidRPr="00EC0F91">
        <w:rPr>
          <w:spacing w:val="2"/>
        </w:rPr>
        <w:t xml:space="preserve"> </w:t>
      </w:r>
      <w:r w:rsidRPr="00EC0F91">
        <w:rPr>
          <w:spacing w:val="-1"/>
        </w:rPr>
        <w:t>значений,</w:t>
      </w:r>
    </w:p>
    <w:p w:rsidR="00956945" w:rsidRPr="00EC0F91" w:rsidRDefault="00956945" w:rsidP="00956945">
      <w:pPr>
        <w:pStyle w:val="ad"/>
        <w:widowControl w:val="0"/>
        <w:numPr>
          <w:ilvl w:val="0"/>
          <w:numId w:val="5"/>
        </w:numPr>
        <w:tabs>
          <w:tab w:val="left" w:pos="1008"/>
        </w:tabs>
        <w:spacing w:after="0"/>
        <w:ind w:left="0" w:firstLine="691"/>
        <w:jc w:val="both"/>
      </w:pPr>
      <w:r w:rsidRPr="00EC0F91">
        <w:rPr>
          <w:spacing w:val="-1"/>
        </w:rPr>
        <w:t>реконструкция</w:t>
      </w:r>
      <w:r w:rsidRPr="00EC0F91">
        <w:rPr>
          <w:spacing w:val="60"/>
        </w:rPr>
        <w:t xml:space="preserve"> </w:t>
      </w:r>
      <w:r w:rsidRPr="00EC0F91">
        <w:rPr>
          <w:spacing w:val="-1"/>
        </w:rPr>
        <w:t>теплопотребляющих</w:t>
      </w:r>
      <w:r w:rsidRPr="00EC0F91">
        <w:rPr>
          <w:spacing w:val="4"/>
        </w:rPr>
        <w:t xml:space="preserve"> </w:t>
      </w:r>
      <w:r w:rsidRPr="00EC0F91">
        <w:rPr>
          <w:spacing w:val="-1"/>
        </w:rPr>
        <w:t>установок,</w:t>
      </w:r>
    </w:p>
    <w:p w:rsidR="00956945" w:rsidRPr="00EC0F91" w:rsidRDefault="00956945" w:rsidP="00956945">
      <w:pPr>
        <w:autoSpaceDE w:val="0"/>
        <w:autoSpaceDN w:val="0"/>
        <w:adjustRightInd w:val="0"/>
        <w:spacing w:after="0" w:line="240" w:lineRule="auto"/>
        <w:ind w:firstLine="691"/>
        <w:jc w:val="both"/>
        <w:rPr>
          <w:rFonts w:ascii="Times New Roman" w:hAnsi="Times New Roman" w:cs="Times New Roman"/>
          <w:b/>
          <w:sz w:val="24"/>
          <w:szCs w:val="24"/>
        </w:rPr>
      </w:pPr>
      <w:r w:rsidRPr="00EC0F91">
        <w:rPr>
          <w:rFonts w:ascii="Times New Roman" w:hAnsi="Times New Roman"/>
          <w:spacing w:val="-1"/>
          <w:sz w:val="24"/>
          <w:szCs w:val="24"/>
        </w:rPr>
        <w:t>Предложения</w:t>
      </w:r>
      <w:r w:rsidRPr="00EC0F91">
        <w:rPr>
          <w:rFonts w:ascii="Times New Roman" w:hAnsi="Times New Roman"/>
          <w:sz w:val="24"/>
          <w:szCs w:val="24"/>
        </w:rPr>
        <w:t xml:space="preserve"> по </w:t>
      </w:r>
      <w:r w:rsidRPr="00EC0F91">
        <w:rPr>
          <w:rFonts w:ascii="Times New Roman" w:hAnsi="Times New Roman"/>
          <w:spacing w:val="-1"/>
          <w:sz w:val="24"/>
          <w:szCs w:val="24"/>
        </w:rPr>
        <w:t>реконструкц</w:t>
      </w:r>
      <w:r>
        <w:rPr>
          <w:rFonts w:ascii="Times New Roman" w:hAnsi="Times New Roman"/>
          <w:spacing w:val="-1"/>
          <w:sz w:val="24"/>
          <w:szCs w:val="24"/>
        </w:rPr>
        <w:t xml:space="preserve">ии </w:t>
      </w:r>
      <w:r w:rsidRPr="00EC0F91">
        <w:rPr>
          <w:rFonts w:ascii="Times New Roman" w:hAnsi="Times New Roman"/>
          <w:spacing w:val="-1"/>
          <w:sz w:val="24"/>
          <w:szCs w:val="24"/>
        </w:rPr>
        <w:t>оборудования</w:t>
      </w:r>
      <w:r w:rsidRPr="00EC0F91">
        <w:rPr>
          <w:rFonts w:ascii="Times New Roman" w:hAnsi="Times New Roman"/>
          <w:spacing w:val="30"/>
          <w:sz w:val="24"/>
          <w:szCs w:val="24"/>
        </w:rPr>
        <w:t xml:space="preserve"> </w:t>
      </w:r>
      <w:r w:rsidRPr="00EC0F91">
        <w:rPr>
          <w:rFonts w:ascii="Times New Roman" w:hAnsi="Times New Roman"/>
          <w:spacing w:val="-1"/>
          <w:sz w:val="24"/>
          <w:szCs w:val="24"/>
        </w:rPr>
        <w:t>котельных</w:t>
      </w:r>
      <w:r w:rsidRPr="00EC0F91">
        <w:rPr>
          <w:rFonts w:ascii="Times New Roman" w:hAnsi="Times New Roman"/>
          <w:spacing w:val="1"/>
          <w:sz w:val="24"/>
          <w:szCs w:val="24"/>
        </w:rPr>
        <w:t xml:space="preserve"> </w:t>
      </w:r>
      <w:r w:rsidRPr="00EC0F91">
        <w:rPr>
          <w:rFonts w:ascii="Times New Roman" w:hAnsi="Times New Roman"/>
          <w:sz w:val="24"/>
          <w:szCs w:val="24"/>
        </w:rPr>
        <w:t>и</w:t>
      </w:r>
      <w:r w:rsidRPr="00EC0F91">
        <w:rPr>
          <w:rFonts w:ascii="Times New Roman" w:hAnsi="Times New Roman"/>
          <w:spacing w:val="31"/>
          <w:sz w:val="24"/>
          <w:szCs w:val="24"/>
        </w:rPr>
        <w:t xml:space="preserve"> </w:t>
      </w:r>
      <w:r w:rsidRPr="00EC0F91">
        <w:rPr>
          <w:rFonts w:ascii="Times New Roman" w:hAnsi="Times New Roman"/>
          <w:sz w:val="24"/>
          <w:szCs w:val="24"/>
        </w:rPr>
        <w:t>тепловых</w:t>
      </w:r>
      <w:r w:rsidRPr="00EC0F91">
        <w:rPr>
          <w:rFonts w:ascii="Times New Roman" w:hAnsi="Times New Roman"/>
          <w:spacing w:val="32"/>
          <w:sz w:val="24"/>
          <w:szCs w:val="24"/>
        </w:rPr>
        <w:t xml:space="preserve"> </w:t>
      </w:r>
      <w:r w:rsidRPr="00EC0F91">
        <w:rPr>
          <w:rFonts w:ascii="Times New Roman" w:hAnsi="Times New Roman"/>
          <w:spacing w:val="-1"/>
          <w:sz w:val="24"/>
          <w:szCs w:val="24"/>
        </w:rPr>
        <w:t>сетей</w:t>
      </w:r>
      <w:r w:rsidRPr="00EC0F91">
        <w:rPr>
          <w:rFonts w:ascii="Times New Roman" w:hAnsi="Times New Roman"/>
          <w:spacing w:val="71"/>
          <w:sz w:val="24"/>
          <w:szCs w:val="24"/>
        </w:rPr>
        <w:t xml:space="preserve"> </w:t>
      </w:r>
      <w:r w:rsidRPr="00EC0F91">
        <w:rPr>
          <w:rFonts w:ascii="Times New Roman" w:hAnsi="Times New Roman"/>
          <w:spacing w:val="-1"/>
          <w:sz w:val="24"/>
          <w:szCs w:val="24"/>
        </w:rPr>
        <w:t>изложены</w:t>
      </w:r>
      <w:r w:rsidRPr="00EC0F91">
        <w:rPr>
          <w:rFonts w:ascii="Times New Roman" w:hAnsi="Times New Roman"/>
          <w:spacing w:val="8"/>
          <w:sz w:val="24"/>
          <w:szCs w:val="24"/>
        </w:rPr>
        <w:t xml:space="preserve"> </w:t>
      </w:r>
      <w:r w:rsidRPr="00EC0F91">
        <w:rPr>
          <w:rFonts w:ascii="Times New Roman" w:hAnsi="Times New Roman"/>
          <w:sz w:val="24"/>
          <w:szCs w:val="24"/>
        </w:rPr>
        <w:t>в</w:t>
      </w:r>
      <w:r w:rsidRPr="00EC0F91">
        <w:rPr>
          <w:rFonts w:ascii="Times New Roman" w:hAnsi="Times New Roman"/>
          <w:spacing w:val="8"/>
          <w:sz w:val="24"/>
          <w:szCs w:val="24"/>
        </w:rPr>
        <w:t xml:space="preserve"> </w:t>
      </w:r>
      <w:r w:rsidRPr="00EC0F91">
        <w:rPr>
          <w:rFonts w:ascii="Times New Roman" w:hAnsi="Times New Roman"/>
          <w:spacing w:val="-1"/>
          <w:sz w:val="24"/>
          <w:szCs w:val="24"/>
        </w:rPr>
        <w:t>главах</w:t>
      </w:r>
      <w:r w:rsidRPr="00EC0F91">
        <w:rPr>
          <w:rFonts w:ascii="Times New Roman" w:hAnsi="Times New Roman"/>
          <w:spacing w:val="11"/>
          <w:sz w:val="24"/>
          <w:szCs w:val="24"/>
        </w:rPr>
        <w:t xml:space="preserve"> </w:t>
      </w:r>
      <w:r w:rsidRPr="00EC0F91">
        <w:rPr>
          <w:rFonts w:ascii="Times New Roman" w:hAnsi="Times New Roman"/>
          <w:sz w:val="24"/>
          <w:szCs w:val="24"/>
        </w:rPr>
        <w:t>7-8</w:t>
      </w:r>
      <w:r w:rsidRPr="00EC0F91">
        <w:rPr>
          <w:rFonts w:ascii="Times New Roman" w:hAnsi="Times New Roman"/>
          <w:spacing w:val="18"/>
          <w:sz w:val="24"/>
          <w:szCs w:val="24"/>
        </w:rPr>
        <w:t xml:space="preserve"> </w:t>
      </w:r>
      <w:r w:rsidRPr="00EC0F91">
        <w:rPr>
          <w:rFonts w:ascii="Times New Roman" w:hAnsi="Times New Roman"/>
          <w:spacing w:val="-1"/>
          <w:sz w:val="24"/>
          <w:szCs w:val="24"/>
        </w:rPr>
        <w:t>Материалов</w:t>
      </w:r>
      <w:r w:rsidRPr="00EC0F91">
        <w:rPr>
          <w:rFonts w:ascii="Times New Roman" w:hAnsi="Times New Roman"/>
          <w:spacing w:val="9"/>
          <w:sz w:val="24"/>
          <w:szCs w:val="24"/>
        </w:rPr>
        <w:t xml:space="preserve"> </w:t>
      </w:r>
      <w:r w:rsidRPr="00EC0F91">
        <w:rPr>
          <w:rFonts w:ascii="Times New Roman" w:hAnsi="Times New Roman"/>
          <w:sz w:val="24"/>
          <w:szCs w:val="24"/>
        </w:rPr>
        <w:t>по</w:t>
      </w:r>
      <w:r w:rsidRPr="00EC0F91">
        <w:rPr>
          <w:rFonts w:ascii="Times New Roman" w:hAnsi="Times New Roman"/>
          <w:spacing w:val="11"/>
          <w:sz w:val="24"/>
          <w:szCs w:val="24"/>
        </w:rPr>
        <w:t xml:space="preserve"> </w:t>
      </w:r>
      <w:r w:rsidRPr="00EC0F91">
        <w:rPr>
          <w:rFonts w:ascii="Times New Roman" w:hAnsi="Times New Roman"/>
          <w:spacing w:val="-1"/>
          <w:sz w:val="24"/>
          <w:szCs w:val="24"/>
        </w:rPr>
        <w:t>обоснованию</w:t>
      </w:r>
      <w:r w:rsidRPr="00EC0F91">
        <w:rPr>
          <w:rFonts w:ascii="Times New Roman" w:hAnsi="Times New Roman"/>
          <w:spacing w:val="9"/>
          <w:sz w:val="24"/>
          <w:szCs w:val="24"/>
        </w:rPr>
        <w:t xml:space="preserve"> </w:t>
      </w:r>
      <w:r w:rsidRPr="00EC0F91">
        <w:rPr>
          <w:rFonts w:ascii="Times New Roman" w:hAnsi="Times New Roman"/>
          <w:spacing w:val="-1"/>
          <w:sz w:val="24"/>
          <w:szCs w:val="24"/>
        </w:rPr>
        <w:t>схемы</w:t>
      </w:r>
      <w:r w:rsidRPr="00EC0F91">
        <w:rPr>
          <w:rFonts w:ascii="Times New Roman" w:hAnsi="Times New Roman"/>
          <w:spacing w:val="8"/>
          <w:sz w:val="24"/>
          <w:szCs w:val="24"/>
        </w:rPr>
        <w:t xml:space="preserve"> </w:t>
      </w:r>
      <w:r w:rsidRPr="00EC0F91">
        <w:rPr>
          <w:rFonts w:ascii="Times New Roman" w:hAnsi="Times New Roman"/>
          <w:spacing w:val="-1"/>
          <w:sz w:val="24"/>
          <w:szCs w:val="24"/>
        </w:rPr>
        <w:t>теплоснабжения</w:t>
      </w:r>
      <w:r w:rsidRPr="00EC0F91">
        <w:rPr>
          <w:rFonts w:ascii="Times New Roman" w:hAnsi="Times New Roman"/>
          <w:sz w:val="24"/>
          <w:szCs w:val="24"/>
        </w:rPr>
        <w:t xml:space="preserve"> города</w:t>
      </w:r>
      <w:r w:rsidRPr="00EC0F91">
        <w:rPr>
          <w:rFonts w:ascii="Times New Roman" w:hAnsi="Times New Roman"/>
          <w:spacing w:val="85"/>
          <w:sz w:val="24"/>
          <w:szCs w:val="24"/>
        </w:rPr>
        <w:t xml:space="preserve"> </w:t>
      </w:r>
      <w:r w:rsidRPr="00EC0F91">
        <w:rPr>
          <w:rFonts w:ascii="Times New Roman" w:hAnsi="Times New Roman"/>
          <w:spacing w:val="-1"/>
          <w:sz w:val="24"/>
          <w:szCs w:val="24"/>
        </w:rPr>
        <w:t>Кингисеппа</w:t>
      </w:r>
      <w:r>
        <w:rPr>
          <w:rFonts w:ascii="Times New Roman" w:hAnsi="Times New Roman"/>
          <w:spacing w:val="-1"/>
          <w:sz w:val="24"/>
          <w:szCs w:val="24"/>
        </w:rPr>
        <w:t>.</w:t>
      </w:r>
    </w:p>
    <w:p w:rsidR="00EC0F91" w:rsidRPr="00EC0F91" w:rsidRDefault="00EC0F91" w:rsidP="00EC0F91">
      <w:pPr>
        <w:autoSpaceDE w:val="0"/>
        <w:autoSpaceDN w:val="0"/>
        <w:adjustRightInd w:val="0"/>
        <w:spacing w:after="0" w:line="240" w:lineRule="auto"/>
        <w:ind w:firstLine="691"/>
        <w:jc w:val="both"/>
        <w:rPr>
          <w:rFonts w:ascii="Times New Roman" w:hAnsi="Times New Roman" w:cs="Times New Roman"/>
          <w:b/>
          <w:sz w:val="24"/>
          <w:szCs w:val="24"/>
        </w:rPr>
      </w:pPr>
    </w:p>
    <w:p w:rsidR="00EC0F91" w:rsidRPr="00EC0F91" w:rsidRDefault="00EC0F91" w:rsidP="00EC0F91">
      <w:pPr>
        <w:pStyle w:val="2"/>
        <w:jc w:val="both"/>
        <w:rPr>
          <w:rFonts w:ascii="Times New Roman" w:hAnsi="Times New Roman"/>
          <w:spacing w:val="-1"/>
        </w:rPr>
      </w:pPr>
      <w:bookmarkStart w:id="38" w:name="_Toc233641463"/>
      <w:r w:rsidRPr="00EC0F91">
        <w:rPr>
          <w:rFonts w:ascii="Times New Roman" w:hAnsi="Times New Roman"/>
          <w:spacing w:val="-1"/>
        </w:rPr>
        <w:t>описание существующих проблем надежного и эффективного снабжения топливом де</w:t>
      </w:r>
      <w:r>
        <w:rPr>
          <w:rFonts w:ascii="Times New Roman" w:hAnsi="Times New Roman"/>
          <w:spacing w:val="-1"/>
        </w:rPr>
        <w:t>йствующих систем теплоснабжения</w:t>
      </w:r>
      <w:bookmarkEnd w:id="38"/>
    </w:p>
    <w:p w:rsidR="00B006E2" w:rsidRPr="00956945" w:rsidRDefault="00B006E2" w:rsidP="00956945">
      <w:pPr>
        <w:pStyle w:val="ad"/>
        <w:spacing w:before="3" w:line="236" w:lineRule="auto"/>
        <w:ind w:right="160" w:firstLine="691"/>
        <w:jc w:val="both"/>
        <w:rPr>
          <w:spacing w:val="-1"/>
        </w:rPr>
      </w:pPr>
      <w:r w:rsidRPr="00956945">
        <w:rPr>
          <w:spacing w:val="-1"/>
        </w:rPr>
        <w:t>Проблемы в снабжении топливом котельных отсутствуют.</w:t>
      </w:r>
    </w:p>
    <w:p w:rsidR="00EC0F91" w:rsidRPr="00EC0F91" w:rsidRDefault="00EC0F91" w:rsidP="00EC0F91">
      <w:pPr>
        <w:autoSpaceDE w:val="0"/>
        <w:autoSpaceDN w:val="0"/>
        <w:adjustRightInd w:val="0"/>
        <w:spacing w:after="0" w:line="240" w:lineRule="auto"/>
        <w:ind w:firstLine="691"/>
        <w:jc w:val="both"/>
        <w:rPr>
          <w:rFonts w:ascii="Times New Roman" w:hAnsi="Times New Roman" w:cs="Times New Roman"/>
          <w:b/>
          <w:sz w:val="24"/>
          <w:szCs w:val="24"/>
        </w:rPr>
      </w:pPr>
    </w:p>
    <w:p w:rsidR="00EC0F91" w:rsidRPr="00EC0F91" w:rsidRDefault="00EC0F91" w:rsidP="00EC0F91">
      <w:pPr>
        <w:pStyle w:val="2"/>
        <w:jc w:val="both"/>
        <w:rPr>
          <w:rFonts w:ascii="Times New Roman" w:hAnsi="Times New Roman"/>
          <w:spacing w:val="-1"/>
        </w:rPr>
      </w:pPr>
      <w:bookmarkStart w:id="39" w:name="_Toc233641464"/>
      <w:r w:rsidRPr="00EC0F91">
        <w:rPr>
          <w:rFonts w:ascii="Times New Roman" w:hAnsi="Times New Roman"/>
          <w:spacing w:val="-1"/>
        </w:rPr>
        <w:t>анализ предписаний надзорных органов об устранении нарушений, влияющих на безопасность и на</w:t>
      </w:r>
      <w:r>
        <w:rPr>
          <w:rFonts w:ascii="Times New Roman" w:hAnsi="Times New Roman"/>
          <w:spacing w:val="-1"/>
        </w:rPr>
        <w:t>дежность системы теплоснабжения</w:t>
      </w:r>
      <w:bookmarkEnd w:id="39"/>
    </w:p>
    <w:p w:rsidR="00956945" w:rsidRPr="00956945" w:rsidRDefault="00956945" w:rsidP="00956945">
      <w:pPr>
        <w:pStyle w:val="ad"/>
        <w:spacing w:before="3" w:line="236" w:lineRule="auto"/>
        <w:ind w:right="160" w:firstLine="691"/>
        <w:jc w:val="both"/>
        <w:rPr>
          <w:spacing w:val="-1"/>
        </w:rPr>
      </w:pPr>
      <w:r w:rsidRPr="00956945">
        <w:rPr>
          <w:spacing w:val="-1"/>
        </w:rPr>
        <w:t>Предписания надзорных органов об устранении нарушений, влияющих на безопасность и надежность системы теплоснабжения, не выдавались.</w:t>
      </w:r>
    </w:p>
    <w:p w:rsidR="00EC0F91" w:rsidRPr="00EC0F91" w:rsidRDefault="00EC0F91" w:rsidP="00EC0F91">
      <w:pPr>
        <w:autoSpaceDE w:val="0"/>
        <w:autoSpaceDN w:val="0"/>
        <w:adjustRightInd w:val="0"/>
        <w:spacing w:after="0" w:line="240" w:lineRule="auto"/>
        <w:ind w:firstLine="691"/>
        <w:jc w:val="both"/>
        <w:rPr>
          <w:rFonts w:ascii="Times New Roman" w:hAnsi="Times New Roman" w:cs="Times New Roman"/>
          <w:b/>
          <w:sz w:val="24"/>
          <w:szCs w:val="24"/>
        </w:rPr>
      </w:pPr>
    </w:p>
    <w:p w:rsidR="00B401FD" w:rsidRPr="00956945" w:rsidRDefault="00B401FD" w:rsidP="00956945">
      <w:pPr>
        <w:autoSpaceDE w:val="0"/>
        <w:autoSpaceDN w:val="0"/>
        <w:adjustRightInd w:val="0"/>
        <w:spacing w:after="0" w:line="240" w:lineRule="auto"/>
        <w:ind w:firstLine="540"/>
        <w:jc w:val="center"/>
        <w:rPr>
          <w:rFonts w:ascii="Times New Roman" w:hAnsi="Times New Roman" w:cs="Times New Roman"/>
          <w:b/>
          <w:sz w:val="32"/>
          <w:szCs w:val="32"/>
        </w:rPr>
      </w:pPr>
      <w:bookmarkStart w:id="40" w:name="_Toc233641466"/>
      <w:r w:rsidRPr="00956945">
        <w:rPr>
          <w:rFonts w:ascii="Times New Roman" w:hAnsi="Times New Roman" w:cs="Times New Roman"/>
          <w:b/>
          <w:sz w:val="32"/>
          <w:szCs w:val="32"/>
        </w:rPr>
        <w:t>Глава 2. Существующее и перспективное потребление тепловой</w:t>
      </w:r>
      <w:r w:rsidR="006C5836" w:rsidRPr="00956945">
        <w:rPr>
          <w:rFonts w:ascii="Times New Roman" w:hAnsi="Times New Roman" w:cs="Times New Roman"/>
          <w:b/>
          <w:sz w:val="32"/>
          <w:szCs w:val="32"/>
        </w:rPr>
        <w:t xml:space="preserve"> энергии на цели теплоснабжения</w:t>
      </w:r>
      <w:bookmarkEnd w:id="40"/>
    </w:p>
    <w:p w:rsidR="00B401FD" w:rsidRPr="006C5836" w:rsidRDefault="00B401FD" w:rsidP="006C5836">
      <w:pPr>
        <w:pStyle w:val="2"/>
        <w:jc w:val="both"/>
        <w:rPr>
          <w:rFonts w:ascii="Times New Roman" w:hAnsi="Times New Roman"/>
          <w:spacing w:val="-1"/>
        </w:rPr>
      </w:pPr>
      <w:bookmarkStart w:id="41" w:name="_Toc233641467"/>
      <w:r w:rsidRPr="006C5836">
        <w:rPr>
          <w:rFonts w:ascii="Times New Roman" w:hAnsi="Times New Roman"/>
          <w:spacing w:val="-1"/>
        </w:rPr>
        <w:t>2.1. Данные базового уровня потребления тепла на цели теплоснабжения</w:t>
      </w:r>
      <w:bookmarkEnd w:id="41"/>
    </w:p>
    <w:p w:rsidR="00B401FD" w:rsidRDefault="00B401FD" w:rsidP="00B401FD">
      <w:pPr>
        <w:spacing w:after="0" w:line="240" w:lineRule="auto"/>
        <w:ind w:firstLine="567"/>
        <w:jc w:val="both"/>
        <w:rPr>
          <w:rFonts w:ascii="Times New Roman" w:hAnsi="Times New Roman" w:cs="Times New Roman"/>
          <w:sz w:val="24"/>
          <w:szCs w:val="24"/>
        </w:rPr>
      </w:pPr>
    </w:p>
    <w:p w:rsidR="00B401FD" w:rsidRDefault="006C5836" w:rsidP="00B401FD">
      <w:pPr>
        <w:spacing w:after="0" w:line="240" w:lineRule="auto"/>
        <w:ind w:firstLine="567"/>
        <w:jc w:val="both"/>
        <w:rPr>
          <w:rFonts w:ascii="Times New Roman" w:hAnsi="Times New Roman" w:cs="Times New Roman"/>
          <w:sz w:val="24"/>
          <w:szCs w:val="24"/>
        </w:rPr>
      </w:pPr>
      <w:r w:rsidRPr="006543BF">
        <w:rPr>
          <w:rFonts w:ascii="Times New Roman" w:hAnsi="Times New Roman" w:cs="Times New Roman"/>
          <w:sz w:val="24"/>
          <w:szCs w:val="24"/>
        </w:rPr>
        <w:t>В актуализированной</w:t>
      </w:r>
      <w:r w:rsidR="00B401FD" w:rsidRPr="006543BF">
        <w:rPr>
          <w:rFonts w:ascii="Times New Roman" w:hAnsi="Times New Roman" w:cs="Times New Roman"/>
          <w:sz w:val="24"/>
          <w:szCs w:val="24"/>
        </w:rPr>
        <w:t xml:space="preserve"> Схеме теплоснабжения города </w:t>
      </w:r>
      <w:proofErr w:type="gramStart"/>
      <w:r w:rsidR="00B401FD" w:rsidRPr="006543BF">
        <w:rPr>
          <w:rFonts w:ascii="Times New Roman" w:hAnsi="Times New Roman" w:cs="Times New Roman"/>
          <w:sz w:val="24"/>
          <w:szCs w:val="24"/>
        </w:rPr>
        <w:t xml:space="preserve">Кингисеппа  </w:t>
      </w:r>
      <w:r w:rsidR="00B401FD">
        <w:rPr>
          <w:rFonts w:ascii="Times New Roman" w:hAnsi="Times New Roman" w:cs="Times New Roman"/>
          <w:sz w:val="24"/>
          <w:szCs w:val="24"/>
        </w:rPr>
        <w:t>обозначены</w:t>
      </w:r>
      <w:proofErr w:type="gramEnd"/>
      <w:r w:rsidR="00B401FD">
        <w:rPr>
          <w:rFonts w:ascii="Times New Roman" w:hAnsi="Times New Roman" w:cs="Times New Roman"/>
          <w:sz w:val="24"/>
          <w:szCs w:val="24"/>
        </w:rPr>
        <w:t xml:space="preserve">  </w:t>
      </w:r>
      <w:r w:rsidR="00B401FD" w:rsidRPr="006543BF">
        <w:rPr>
          <w:rFonts w:ascii="Times New Roman" w:hAnsi="Times New Roman" w:cs="Times New Roman"/>
          <w:sz w:val="24"/>
          <w:szCs w:val="24"/>
        </w:rPr>
        <w:t xml:space="preserve"> следующие сроки</w:t>
      </w:r>
      <w:r w:rsidR="00B401FD">
        <w:rPr>
          <w:rFonts w:ascii="Times New Roman" w:hAnsi="Times New Roman" w:cs="Times New Roman"/>
          <w:sz w:val="24"/>
          <w:szCs w:val="24"/>
        </w:rPr>
        <w:t xml:space="preserve"> </w:t>
      </w:r>
      <w:r w:rsidR="00B401FD" w:rsidRPr="006543BF">
        <w:rPr>
          <w:rFonts w:ascii="Times New Roman" w:hAnsi="Times New Roman" w:cs="Times New Roman"/>
          <w:sz w:val="24"/>
          <w:szCs w:val="24"/>
        </w:rPr>
        <w:t>:</w:t>
      </w:r>
    </w:p>
    <w:p w:rsidR="00B401FD" w:rsidRPr="0012725E" w:rsidRDefault="00B401FD" w:rsidP="00B401FD">
      <w:pPr>
        <w:spacing w:after="0" w:line="240" w:lineRule="auto"/>
        <w:ind w:firstLine="567"/>
        <w:jc w:val="both"/>
        <w:rPr>
          <w:rFonts w:ascii="Times New Roman" w:hAnsi="Times New Roman" w:cs="Times New Roman"/>
          <w:sz w:val="24"/>
          <w:szCs w:val="24"/>
        </w:rPr>
      </w:pPr>
      <w:r w:rsidRPr="0012725E">
        <w:rPr>
          <w:rFonts w:ascii="Times New Roman" w:hAnsi="Times New Roman" w:cs="Times New Roman"/>
          <w:sz w:val="24"/>
          <w:szCs w:val="24"/>
        </w:rPr>
        <w:t xml:space="preserve">-    2015 </w:t>
      </w:r>
      <w:proofErr w:type="gramStart"/>
      <w:r w:rsidRPr="0012725E">
        <w:rPr>
          <w:rFonts w:ascii="Times New Roman" w:hAnsi="Times New Roman" w:cs="Times New Roman"/>
          <w:sz w:val="24"/>
          <w:szCs w:val="24"/>
        </w:rPr>
        <w:t>год  -</w:t>
      </w:r>
      <w:proofErr w:type="gramEnd"/>
      <w:r w:rsidRPr="0012725E">
        <w:rPr>
          <w:rFonts w:ascii="Times New Roman" w:hAnsi="Times New Roman" w:cs="Times New Roman"/>
          <w:sz w:val="24"/>
          <w:szCs w:val="24"/>
        </w:rPr>
        <w:t xml:space="preserve">  базовый год, установлен Схемой теплоснабжения в редакции  20</w:t>
      </w:r>
      <w:r>
        <w:rPr>
          <w:rFonts w:ascii="Times New Roman" w:hAnsi="Times New Roman" w:cs="Times New Roman"/>
          <w:sz w:val="24"/>
          <w:szCs w:val="24"/>
        </w:rPr>
        <w:t>15</w:t>
      </w:r>
      <w:r w:rsidRPr="0012725E">
        <w:rPr>
          <w:rFonts w:ascii="Times New Roman" w:hAnsi="Times New Roman" w:cs="Times New Roman"/>
          <w:sz w:val="24"/>
          <w:szCs w:val="24"/>
        </w:rPr>
        <w:t xml:space="preserve"> года;</w:t>
      </w:r>
    </w:p>
    <w:p w:rsidR="00B401FD" w:rsidRPr="0012725E" w:rsidRDefault="00B401FD" w:rsidP="00B401FD">
      <w:pPr>
        <w:spacing w:after="0" w:line="240" w:lineRule="auto"/>
        <w:ind w:firstLine="567"/>
        <w:jc w:val="both"/>
        <w:rPr>
          <w:rFonts w:ascii="Times New Roman" w:hAnsi="Times New Roman" w:cs="Times New Roman"/>
          <w:sz w:val="24"/>
          <w:szCs w:val="24"/>
        </w:rPr>
      </w:pPr>
      <w:r w:rsidRPr="0012725E">
        <w:rPr>
          <w:rFonts w:ascii="Times New Roman" w:hAnsi="Times New Roman" w:cs="Times New Roman"/>
          <w:sz w:val="24"/>
          <w:szCs w:val="24"/>
        </w:rPr>
        <w:t xml:space="preserve">-  2020 год </w:t>
      </w:r>
      <w:r>
        <w:rPr>
          <w:rFonts w:ascii="Times New Roman" w:hAnsi="Times New Roman" w:cs="Times New Roman"/>
          <w:sz w:val="24"/>
          <w:szCs w:val="24"/>
        </w:rPr>
        <w:t xml:space="preserve">- 1 очередь - срок, установлен </w:t>
      </w:r>
      <w:r w:rsidRPr="0012725E">
        <w:rPr>
          <w:rFonts w:ascii="Times New Roman" w:hAnsi="Times New Roman" w:cs="Times New Roman"/>
          <w:sz w:val="24"/>
          <w:szCs w:val="24"/>
        </w:rPr>
        <w:t>в генеральном плане МО «Кингисеппское городское поселение</w:t>
      </w:r>
      <w:proofErr w:type="gramStart"/>
      <w:r w:rsidRPr="0012725E">
        <w:rPr>
          <w:rFonts w:ascii="Times New Roman" w:hAnsi="Times New Roman" w:cs="Times New Roman"/>
          <w:sz w:val="24"/>
          <w:szCs w:val="24"/>
        </w:rPr>
        <w:t>» ;</w:t>
      </w:r>
      <w:proofErr w:type="gramEnd"/>
    </w:p>
    <w:p w:rsidR="00B401FD" w:rsidRPr="0012725E" w:rsidRDefault="00B401FD" w:rsidP="00B401FD">
      <w:pPr>
        <w:spacing w:after="0" w:line="240" w:lineRule="auto"/>
        <w:ind w:firstLine="567"/>
        <w:jc w:val="both"/>
        <w:rPr>
          <w:rFonts w:ascii="Times New Roman" w:hAnsi="Times New Roman" w:cs="Times New Roman"/>
          <w:sz w:val="24"/>
          <w:szCs w:val="24"/>
        </w:rPr>
      </w:pPr>
      <w:r w:rsidRPr="0012725E">
        <w:rPr>
          <w:rFonts w:ascii="Times New Roman" w:hAnsi="Times New Roman" w:cs="Times New Roman"/>
          <w:sz w:val="24"/>
          <w:szCs w:val="24"/>
        </w:rPr>
        <w:t xml:space="preserve">- 31.12.2021год - последнее число года, предшествующего году разработки инвестиционной программы перед </w:t>
      </w:r>
      <w:proofErr w:type="gramStart"/>
      <w:r w:rsidRPr="0012725E">
        <w:rPr>
          <w:rFonts w:ascii="Times New Roman" w:hAnsi="Times New Roman" w:cs="Times New Roman"/>
          <w:sz w:val="24"/>
          <w:szCs w:val="24"/>
        </w:rPr>
        <w:t>началом  реализации</w:t>
      </w:r>
      <w:proofErr w:type="gramEnd"/>
      <w:r w:rsidRPr="0012725E">
        <w:rPr>
          <w:rFonts w:ascii="Times New Roman" w:hAnsi="Times New Roman" w:cs="Times New Roman"/>
          <w:sz w:val="24"/>
          <w:szCs w:val="24"/>
        </w:rPr>
        <w:t xml:space="preserve"> инвестиционной программы единой теплоснабжающей организации АО «ЛОТЭК»;</w:t>
      </w:r>
    </w:p>
    <w:p w:rsidR="00B401FD" w:rsidRPr="0012725E" w:rsidRDefault="00B401FD" w:rsidP="00B401FD">
      <w:pPr>
        <w:spacing w:after="0" w:line="240" w:lineRule="auto"/>
        <w:ind w:firstLine="567"/>
        <w:jc w:val="both"/>
        <w:rPr>
          <w:rFonts w:ascii="Times New Roman" w:hAnsi="Times New Roman" w:cs="Times New Roman"/>
          <w:sz w:val="24"/>
          <w:szCs w:val="24"/>
        </w:rPr>
      </w:pPr>
      <w:r w:rsidRPr="0012725E">
        <w:rPr>
          <w:rFonts w:ascii="Times New Roman" w:hAnsi="Times New Roman" w:cs="Times New Roman"/>
          <w:sz w:val="24"/>
          <w:szCs w:val="24"/>
        </w:rPr>
        <w:t>- 2027 год - окончание срока реализации инвестиционной программы единой теплоснабжающей организации АО «ЛОТЭК»;</w:t>
      </w:r>
    </w:p>
    <w:p w:rsidR="00B401FD" w:rsidRPr="0012725E" w:rsidRDefault="00B401FD" w:rsidP="00B401FD">
      <w:pPr>
        <w:spacing w:after="0" w:line="240" w:lineRule="auto"/>
        <w:ind w:firstLine="567"/>
        <w:jc w:val="both"/>
        <w:rPr>
          <w:rFonts w:ascii="Times New Roman" w:hAnsi="Times New Roman" w:cs="Times New Roman"/>
          <w:sz w:val="24"/>
          <w:szCs w:val="24"/>
        </w:rPr>
      </w:pPr>
      <w:r w:rsidRPr="0012725E">
        <w:rPr>
          <w:rFonts w:ascii="Times New Roman" w:hAnsi="Times New Roman" w:cs="Times New Roman"/>
          <w:sz w:val="24"/>
          <w:szCs w:val="24"/>
        </w:rPr>
        <w:t xml:space="preserve">-расчетный срок - 2035 г. – расчетный срок, </w:t>
      </w:r>
      <w:proofErr w:type="gramStart"/>
      <w:r w:rsidRPr="0012725E">
        <w:rPr>
          <w:rFonts w:ascii="Times New Roman" w:hAnsi="Times New Roman" w:cs="Times New Roman"/>
          <w:sz w:val="24"/>
          <w:szCs w:val="24"/>
        </w:rPr>
        <w:t>установлен  в</w:t>
      </w:r>
      <w:proofErr w:type="gramEnd"/>
      <w:r w:rsidRPr="0012725E">
        <w:rPr>
          <w:rFonts w:ascii="Times New Roman" w:hAnsi="Times New Roman" w:cs="Times New Roman"/>
          <w:sz w:val="24"/>
          <w:szCs w:val="24"/>
        </w:rPr>
        <w:t xml:space="preserve"> генеральном плане МО «Кингисеппское городское поселение» </w:t>
      </w:r>
    </w:p>
    <w:p w:rsidR="00B401FD" w:rsidRDefault="00B401FD" w:rsidP="00B401FD">
      <w:pPr>
        <w:autoSpaceDE w:val="0"/>
        <w:autoSpaceDN w:val="0"/>
        <w:adjustRightInd w:val="0"/>
        <w:spacing w:after="0" w:line="240" w:lineRule="auto"/>
        <w:ind w:firstLine="567"/>
        <w:jc w:val="both"/>
        <w:rPr>
          <w:rFonts w:ascii="Times New Roman" w:hAnsi="Times New Roman" w:cs="Times New Roman"/>
          <w:sz w:val="24"/>
          <w:szCs w:val="24"/>
        </w:rPr>
      </w:pPr>
      <w:proofErr w:type="gramStart"/>
      <w:r>
        <w:rPr>
          <w:rFonts w:ascii="Times New Roman" w:hAnsi="Times New Roman" w:cs="Times New Roman"/>
          <w:sz w:val="24"/>
          <w:szCs w:val="24"/>
        </w:rPr>
        <w:t>Анализ  прироста</w:t>
      </w:r>
      <w:proofErr w:type="gramEnd"/>
      <w:r>
        <w:rPr>
          <w:rFonts w:ascii="Times New Roman" w:hAnsi="Times New Roman" w:cs="Times New Roman"/>
          <w:sz w:val="24"/>
          <w:szCs w:val="24"/>
        </w:rPr>
        <w:t xml:space="preserve">  </w:t>
      </w:r>
      <w:r w:rsidRPr="006543BF">
        <w:rPr>
          <w:rFonts w:ascii="Times New Roman" w:hAnsi="Times New Roman" w:cs="Times New Roman"/>
          <w:sz w:val="24"/>
          <w:szCs w:val="24"/>
        </w:rPr>
        <w:t xml:space="preserve">тепловых нагрузок для стоящихся зданий жилищного и общественного значения произведен по данным  </w:t>
      </w:r>
      <w:r>
        <w:rPr>
          <w:rFonts w:ascii="Times New Roman" w:hAnsi="Times New Roman" w:cs="Times New Roman"/>
          <w:sz w:val="24"/>
          <w:szCs w:val="24"/>
        </w:rPr>
        <w:t>Схемы теплоснабжения МО «Кингисеппский муниципальный район» (в ред. 2015 года)</w:t>
      </w:r>
      <w:r w:rsidRPr="006543BF">
        <w:rPr>
          <w:rFonts w:ascii="Times New Roman" w:hAnsi="Times New Roman" w:cs="Times New Roman"/>
          <w:sz w:val="24"/>
          <w:szCs w:val="24"/>
        </w:rPr>
        <w:t xml:space="preserve"> с учетом </w:t>
      </w:r>
      <w:r>
        <w:rPr>
          <w:rFonts w:ascii="Times New Roman" w:hAnsi="Times New Roman" w:cs="Times New Roman"/>
          <w:sz w:val="24"/>
          <w:szCs w:val="24"/>
        </w:rPr>
        <w:t xml:space="preserve">фактического  ввода в эксплуатацию  объектов капитального строительства по состоянию на 31.12.2021г. и изменений в </w:t>
      </w:r>
      <w:r w:rsidRPr="00DE2BE5">
        <w:rPr>
          <w:rFonts w:ascii="Times New Roman" w:hAnsi="Times New Roman" w:cs="Times New Roman"/>
          <w:sz w:val="24"/>
          <w:szCs w:val="24"/>
        </w:rPr>
        <w:t>градостроительной стратегии</w:t>
      </w:r>
      <w:r>
        <w:rPr>
          <w:rFonts w:ascii="Times New Roman" w:hAnsi="Times New Roman" w:cs="Times New Roman"/>
          <w:sz w:val="24"/>
          <w:szCs w:val="24"/>
        </w:rPr>
        <w:t xml:space="preserve">  города Кингисеппа.</w:t>
      </w:r>
    </w:p>
    <w:p w:rsidR="00B401FD" w:rsidRDefault="00B401FD" w:rsidP="00B401FD">
      <w:pPr>
        <w:autoSpaceDE w:val="0"/>
        <w:autoSpaceDN w:val="0"/>
        <w:adjustRightInd w:val="0"/>
        <w:spacing w:after="0" w:line="240" w:lineRule="auto"/>
        <w:ind w:firstLine="567"/>
        <w:jc w:val="both"/>
        <w:rPr>
          <w:rFonts w:ascii="Times New Roman" w:hAnsi="Times New Roman" w:cs="Times New Roman"/>
          <w:i/>
          <w:sz w:val="24"/>
          <w:szCs w:val="24"/>
        </w:rPr>
      </w:pPr>
      <w:r>
        <w:rPr>
          <w:rFonts w:ascii="Times New Roman" w:hAnsi="Times New Roman" w:cs="Times New Roman"/>
          <w:sz w:val="24"/>
          <w:szCs w:val="24"/>
        </w:rPr>
        <w:t xml:space="preserve">За период 2015-2021 г.г. присоединенная </w:t>
      </w:r>
      <w:proofErr w:type="gramStart"/>
      <w:r>
        <w:rPr>
          <w:rFonts w:ascii="Times New Roman" w:hAnsi="Times New Roman" w:cs="Times New Roman"/>
          <w:sz w:val="24"/>
          <w:szCs w:val="24"/>
        </w:rPr>
        <w:t>тепловая  нагрузка</w:t>
      </w:r>
      <w:proofErr w:type="gramEnd"/>
      <w:r>
        <w:rPr>
          <w:rFonts w:ascii="Times New Roman" w:hAnsi="Times New Roman" w:cs="Times New Roman"/>
          <w:sz w:val="24"/>
          <w:szCs w:val="24"/>
        </w:rPr>
        <w:t xml:space="preserve">  изменилась.  Изменение присоединенных нагрузок за 2015-2021г.г. приведен в таблице 2.1.</w:t>
      </w:r>
    </w:p>
    <w:p w:rsidR="00B401FD" w:rsidRPr="008612D1" w:rsidRDefault="00B401FD" w:rsidP="00B401FD">
      <w:pPr>
        <w:autoSpaceDE w:val="0"/>
        <w:autoSpaceDN w:val="0"/>
        <w:adjustRightInd w:val="0"/>
        <w:spacing w:after="0" w:line="240" w:lineRule="auto"/>
        <w:ind w:firstLine="708"/>
        <w:jc w:val="right"/>
        <w:rPr>
          <w:rFonts w:ascii="Times New Roman" w:hAnsi="Times New Roman" w:cs="Times New Roman"/>
          <w:b/>
          <w:sz w:val="24"/>
          <w:szCs w:val="24"/>
        </w:rPr>
      </w:pPr>
      <w:r w:rsidRPr="008612D1">
        <w:rPr>
          <w:rFonts w:ascii="Times New Roman" w:hAnsi="Times New Roman" w:cs="Times New Roman"/>
          <w:b/>
          <w:sz w:val="24"/>
          <w:szCs w:val="24"/>
        </w:rPr>
        <w:t>Таблица 2.1.</w:t>
      </w:r>
    </w:p>
    <w:p w:rsidR="00B401FD" w:rsidRDefault="00B401FD" w:rsidP="00B401FD">
      <w:pPr>
        <w:autoSpaceDE w:val="0"/>
        <w:autoSpaceDN w:val="0"/>
        <w:adjustRightInd w:val="0"/>
        <w:spacing w:after="0" w:line="240" w:lineRule="auto"/>
        <w:ind w:firstLine="708"/>
        <w:jc w:val="center"/>
        <w:rPr>
          <w:rFonts w:ascii="Times New Roman" w:hAnsi="Times New Roman" w:cs="Times New Roman"/>
          <w:b/>
          <w:sz w:val="24"/>
          <w:szCs w:val="24"/>
        </w:rPr>
      </w:pPr>
      <w:r w:rsidRPr="008612D1">
        <w:rPr>
          <w:rFonts w:ascii="Times New Roman" w:hAnsi="Times New Roman" w:cs="Times New Roman"/>
          <w:b/>
          <w:sz w:val="24"/>
          <w:szCs w:val="24"/>
        </w:rPr>
        <w:t>Присоединенная нагрузка к источникам тепловой энергии</w:t>
      </w:r>
    </w:p>
    <w:p w:rsidR="00B401FD" w:rsidRPr="008612D1" w:rsidRDefault="00B401FD" w:rsidP="00B401FD">
      <w:pPr>
        <w:autoSpaceDE w:val="0"/>
        <w:autoSpaceDN w:val="0"/>
        <w:adjustRightInd w:val="0"/>
        <w:spacing w:after="0" w:line="240" w:lineRule="auto"/>
        <w:ind w:firstLine="708"/>
        <w:jc w:val="center"/>
        <w:rPr>
          <w:rFonts w:ascii="Times New Roman" w:hAnsi="Times New Roman" w:cs="Times New Roman"/>
          <w:b/>
          <w:sz w:val="24"/>
          <w:szCs w:val="24"/>
        </w:rPr>
      </w:pPr>
      <w:r w:rsidRPr="008612D1">
        <w:rPr>
          <w:rFonts w:ascii="Times New Roman" w:hAnsi="Times New Roman" w:cs="Times New Roman"/>
          <w:b/>
          <w:sz w:val="24"/>
          <w:szCs w:val="24"/>
        </w:rPr>
        <w:t xml:space="preserve"> в базовом периоде</w:t>
      </w:r>
      <w:r>
        <w:rPr>
          <w:rFonts w:ascii="Times New Roman" w:hAnsi="Times New Roman" w:cs="Times New Roman"/>
          <w:b/>
          <w:sz w:val="24"/>
          <w:szCs w:val="24"/>
        </w:rPr>
        <w:t xml:space="preserve"> 2021 года и в сравнении с   2015 годом</w:t>
      </w:r>
    </w:p>
    <w:tbl>
      <w:tblPr>
        <w:tblW w:w="96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3"/>
        <w:gridCol w:w="1176"/>
        <w:gridCol w:w="1245"/>
        <w:gridCol w:w="1253"/>
        <w:gridCol w:w="1590"/>
        <w:gridCol w:w="1470"/>
      </w:tblGrid>
      <w:tr w:rsidR="00B401FD" w:rsidRPr="008612D1" w:rsidTr="00BA44B7">
        <w:tc>
          <w:tcPr>
            <w:tcW w:w="2943" w:type="dxa"/>
          </w:tcPr>
          <w:p w:rsidR="00B401FD" w:rsidRPr="008612D1" w:rsidRDefault="00B401FD" w:rsidP="00BA44B7">
            <w:pPr>
              <w:autoSpaceDE w:val="0"/>
              <w:autoSpaceDN w:val="0"/>
              <w:adjustRightInd w:val="0"/>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Наименование показателя</w:t>
            </w:r>
          </w:p>
        </w:tc>
        <w:tc>
          <w:tcPr>
            <w:tcW w:w="1176" w:type="dxa"/>
            <w:hideMark/>
          </w:tcPr>
          <w:p w:rsidR="00B401FD" w:rsidRPr="008612D1" w:rsidRDefault="00B401FD" w:rsidP="00BA44B7">
            <w:pPr>
              <w:autoSpaceDE w:val="0"/>
              <w:autoSpaceDN w:val="0"/>
              <w:adjustRightInd w:val="0"/>
              <w:spacing w:after="0" w:line="240" w:lineRule="auto"/>
              <w:jc w:val="center"/>
              <w:rPr>
                <w:rFonts w:ascii="Times New Roman" w:hAnsi="Times New Roman" w:cs="Times New Roman"/>
                <w:b/>
                <w:sz w:val="20"/>
                <w:szCs w:val="20"/>
              </w:rPr>
            </w:pPr>
            <w:r w:rsidRPr="008612D1">
              <w:rPr>
                <w:rFonts w:ascii="Times New Roman" w:hAnsi="Times New Roman" w:cs="Times New Roman"/>
                <w:b/>
                <w:sz w:val="20"/>
                <w:szCs w:val="20"/>
              </w:rPr>
              <w:t>Ед. измерения</w:t>
            </w:r>
          </w:p>
        </w:tc>
        <w:tc>
          <w:tcPr>
            <w:tcW w:w="2498" w:type="dxa"/>
            <w:gridSpan w:val="2"/>
            <w:hideMark/>
          </w:tcPr>
          <w:p w:rsidR="00B401FD" w:rsidRPr="008612D1" w:rsidRDefault="00B401FD" w:rsidP="00BA44B7">
            <w:pPr>
              <w:autoSpaceDE w:val="0"/>
              <w:autoSpaceDN w:val="0"/>
              <w:adjustRightInd w:val="0"/>
              <w:spacing w:after="0" w:line="240" w:lineRule="auto"/>
              <w:jc w:val="center"/>
              <w:rPr>
                <w:rFonts w:ascii="Times New Roman" w:hAnsi="Times New Roman" w:cs="Times New Roman"/>
                <w:b/>
                <w:sz w:val="20"/>
                <w:szCs w:val="20"/>
              </w:rPr>
            </w:pPr>
            <w:r w:rsidRPr="008612D1">
              <w:rPr>
                <w:rFonts w:ascii="Times New Roman" w:hAnsi="Times New Roman" w:cs="Times New Roman"/>
                <w:b/>
                <w:sz w:val="20"/>
                <w:szCs w:val="20"/>
              </w:rPr>
              <w:t xml:space="preserve">Центральная котельная </w:t>
            </w:r>
          </w:p>
        </w:tc>
        <w:tc>
          <w:tcPr>
            <w:tcW w:w="3060" w:type="dxa"/>
            <w:gridSpan w:val="2"/>
            <w:hideMark/>
          </w:tcPr>
          <w:p w:rsidR="00B401FD" w:rsidRPr="008612D1" w:rsidRDefault="00B401FD" w:rsidP="00BA44B7">
            <w:pPr>
              <w:autoSpaceDE w:val="0"/>
              <w:autoSpaceDN w:val="0"/>
              <w:adjustRightInd w:val="0"/>
              <w:spacing w:after="0" w:line="240" w:lineRule="auto"/>
              <w:jc w:val="center"/>
              <w:rPr>
                <w:rFonts w:ascii="Times New Roman" w:hAnsi="Times New Roman" w:cs="Times New Roman"/>
                <w:b/>
                <w:sz w:val="20"/>
                <w:szCs w:val="20"/>
              </w:rPr>
            </w:pPr>
            <w:r w:rsidRPr="008612D1">
              <w:rPr>
                <w:rFonts w:ascii="Times New Roman" w:hAnsi="Times New Roman" w:cs="Times New Roman"/>
                <w:b/>
                <w:sz w:val="20"/>
                <w:szCs w:val="20"/>
              </w:rPr>
              <w:t>Котельная  мкр-на Касколовка</w:t>
            </w:r>
          </w:p>
        </w:tc>
      </w:tr>
      <w:tr w:rsidR="00B401FD" w:rsidRPr="008612D1" w:rsidTr="00BA44B7">
        <w:tc>
          <w:tcPr>
            <w:tcW w:w="2943" w:type="dxa"/>
          </w:tcPr>
          <w:p w:rsidR="00B401FD" w:rsidRDefault="00B401FD" w:rsidP="00BA44B7">
            <w:pPr>
              <w:autoSpaceDE w:val="0"/>
              <w:autoSpaceDN w:val="0"/>
              <w:adjustRightInd w:val="0"/>
              <w:spacing w:after="0" w:line="240" w:lineRule="auto"/>
              <w:jc w:val="center"/>
              <w:rPr>
                <w:rFonts w:ascii="Times New Roman" w:hAnsi="Times New Roman" w:cs="Times New Roman"/>
                <w:b/>
                <w:sz w:val="20"/>
                <w:szCs w:val="20"/>
              </w:rPr>
            </w:pPr>
          </w:p>
        </w:tc>
        <w:tc>
          <w:tcPr>
            <w:tcW w:w="1176" w:type="dxa"/>
            <w:hideMark/>
          </w:tcPr>
          <w:p w:rsidR="00B401FD" w:rsidRPr="008612D1" w:rsidRDefault="00B401FD" w:rsidP="00BA44B7">
            <w:pPr>
              <w:autoSpaceDE w:val="0"/>
              <w:autoSpaceDN w:val="0"/>
              <w:adjustRightInd w:val="0"/>
              <w:spacing w:after="0" w:line="240" w:lineRule="auto"/>
              <w:jc w:val="center"/>
              <w:rPr>
                <w:rFonts w:ascii="Times New Roman" w:hAnsi="Times New Roman" w:cs="Times New Roman"/>
                <w:b/>
                <w:sz w:val="20"/>
                <w:szCs w:val="20"/>
              </w:rPr>
            </w:pPr>
          </w:p>
        </w:tc>
        <w:tc>
          <w:tcPr>
            <w:tcW w:w="1245" w:type="dxa"/>
            <w:hideMark/>
          </w:tcPr>
          <w:p w:rsidR="00B401FD" w:rsidRPr="008612D1" w:rsidRDefault="00B401FD" w:rsidP="00BA44B7">
            <w:pPr>
              <w:autoSpaceDE w:val="0"/>
              <w:autoSpaceDN w:val="0"/>
              <w:adjustRightInd w:val="0"/>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2015</w:t>
            </w:r>
          </w:p>
        </w:tc>
        <w:tc>
          <w:tcPr>
            <w:tcW w:w="1253" w:type="dxa"/>
          </w:tcPr>
          <w:p w:rsidR="00B401FD" w:rsidRPr="008612D1" w:rsidRDefault="00B401FD" w:rsidP="00BA44B7">
            <w:pPr>
              <w:autoSpaceDE w:val="0"/>
              <w:autoSpaceDN w:val="0"/>
              <w:adjustRightInd w:val="0"/>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2021</w:t>
            </w:r>
          </w:p>
        </w:tc>
        <w:tc>
          <w:tcPr>
            <w:tcW w:w="1590" w:type="dxa"/>
            <w:hideMark/>
          </w:tcPr>
          <w:p w:rsidR="00B401FD" w:rsidRPr="008612D1" w:rsidRDefault="00B401FD" w:rsidP="00BA44B7">
            <w:pPr>
              <w:autoSpaceDE w:val="0"/>
              <w:autoSpaceDN w:val="0"/>
              <w:adjustRightInd w:val="0"/>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2015</w:t>
            </w:r>
          </w:p>
        </w:tc>
        <w:tc>
          <w:tcPr>
            <w:tcW w:w="1470" w:type="dxa"/>
          </w:tcPr>
          <w:p w:rsidR="00B401FD" w:rsidRPr="008612D1" w:rsidRDefault="00B401FD" w:rsidP="00BA44B7">
            <w:pPr>
              <w:autoSpaceDE w:val="0"/>
              <w:autoSpaceDN w:val="0"/>
              <w:adjustRightInd w:val="0"/>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2021</w:t>
            </w:r>
          </w:p>
        </w:tc>
      </w:tr>
      <w:tr w:rsidR="00B401FD" w:rsidRPr="008612D1" w:rsidTr="00BA44B7">
        <w:trPr>
          <w:trHeight w:hRule="exact" w:val="567"/>
        </w:trPr>
        <w:tc>
          <w:tcPr>
            <w:tcW w:w="2943" w:type="dxa"/>
            <w:vAlign w:val="center"/>
          </w:tcPr>
          <w:p w:rsidR="00B401FD" w:rsidRPr="00703799" w:rsidRDefault="00B401FD" w:rsidP="00BA44B7">
            <w:pPr>
              <w:autoSpaceDE w:val="0"/>
              <w:autoSpaceDN w:val="0"/>
              <w:adjustRightInd w:val="0"/>
              <w:spacing w:after="0" w:line="240" w:lineRule="auto"/>
              <w:rPr>
                <w:rFonts w:ascii="Times New Roman" w:hAnsi="Times New Roman" w:cs="Times New Roman"/>
                <w:b/>
                <w:sz w:val="20"/>
                <w:szCs w:val="20"/>
              </w:rPr>
            </w:pPr>
            <w:r w:rsidRPr="00703799">
              <w:rPr>
                <w:rFonts w:ascii="Times New Roman" w:hAnsi="Times New Roman" w:cs="Times New Roman"/>
                <w:b/>
                <w:sz w:val="20"/>
                <w:szCs w:val="20"/>
              </w:rPr>
              <w:t>Подключенная нагрузка  потребителей , в т.ч.</w:t>
            </w:r>
          </w:p>
        </w:tc>
        <w:tc>
          <w:tcPr>
            <w:tcW w:w="1176" w:type="dxa"/>
            <w:vAlign w:val="center"/>
          </w:tcPr>
          <w:p w:rsidR="00B401FD" w:rsidRPr="00703799" w:rsidRDefault="00B401FD" w:rsidP="00BA44B7">
            <w:pPr>
              <w:autoSpaceDE w:val="0"/>
              <w:autoSpaceDN w:val="0"/>
              <w:adjustRightInd w:val="0"/>
              <w:spacing w:after="0" w:line="240" w:lineRule="auto"/>
              <w:jc w:val="right"/>
              <w:rPr>
                <w:rFonts w:ascii="Times New Roman" w:hAnsi="Times New Roman" w:cs="Times New Roman"/>
                <w:b/>
                <w:sz w:val="20"/>
                <w:szCs w:val="20"/>
              </w:rPr>
            </w:pPr>
            <w:r w:rsidRPr="00703799">
              <w:rPr>
                <w:rFonts w:ascii="Times New Roman" w:hAnsi="Times New Roman" w:cs="Times New Roman"/>
                <w:b/>
                <w:sz w:val="20"/>
                <w:szCs w:val="20"/>
              </w:rPr>
              <w:t>Гкал/час</w:t>
            </w:r>
          </w:p>
        </w:tc>
        <w:tc>
          <w:tcPr>
            <w:tcW w:w="1245" w:type="dxa"/>
            <w:vAlign w:val="center"/>
          </w:tcPr>
          <w:p w:rsidR="00B401FD" w:rsidRPr="00703799" w:rsidRDefault="00B401FD" w:rsidP="00BA44B7">
            <w:pPr>
              <w:autoSpaceDE w:val="0"/>
              <w:autoSpaceDN w:val="0"/>
              <w:adjustRightInd w:val="0"/>
              <w:spacing w:after="0" w:line="240" w:lineRule="auto"/>
              <w:jc w:val="center"/>
              <w:rPr>
                <w:rFonts w:ascii="Times New Roman" w:hAnsi="Times New Roman" w:cs="Times New Roman"/>
                <w:b/>
                <w:sz w:val="20"/>
                <w:szCs w:val="20"/>
              </w:rPr>
            </w:pPr>
            <w:r w:rsidRPr="00703799">
              <w:rPr>
                <w:rFonts w:ascii="Times New Roman" w:hAnsi="Times New Roman" w:cs="Times New Roman"/>
                <w:b/>
                <w:sz w:val="20"/>
                <w:szCs w:val="20"/>
              </w:rPr>
              <w:t>114,492</w:t>
            </w:r>
          </w:p>
        </w:tc>
        <w:tc>
          <w:tcPr>
            <w:tcW w:w="1253" w:type="dxa"/>
            <w:vAlign w:val="center"/>
          </w:tcPr>
          <w:p w:rsidR="00B401FD" w:rsidRPr="00703799" w:rsidRDefault="00B401FD" w:rsidP="00BA44B7">
            <w:pPr>
              <w:autoSpaceDE w:val="0"/>
              <w:autoSpaceDN w:val="0"/>
              <w:adjustRightInd w:val="0"/>
              <w:spacing w:after="0" w:line="240" w:lineRule="auto"/>
              <w:jc w:val="center"/>
              <w:rPr>
                <w:rFonts w:ascii="Times New Roman" w:hAnsi="Times New Roman" w:cs="Times New Roman"/>
                <w:b/>
                <w:sz w:val="20"/>
                <w:szCs w:val="20"/>
              </w:rPr>
            </w:pPr>
            <w:r w:rsidRPr="00703799">
              <w:rPr>
                <w:rFonts w:ascii="Times New Roman" w:hAnsi="Times New Roman" w:cs="Times New Roman"/>
                <w:b/>
                <w:sz w:val="20"/>
                <w:szCs w:val="20"/>
              </w:rPr>
              <w:t>131,051</w:t>
            </w:r>
          </w:p>
        </w:tc>
        <w:tc>
          <w:tcPr>
            <w:tcW w:w="1590" w:type="dxa"/>
            <w:vAlign w:val="center"/>
          </w:tcPr>
          <w:p w:rsidR="00B401FD" w:rsidRPr="00703799" w:rsidRDefault="00B401FD" w:rsidP="00BA44B7">
            <w:pPr>
              <w:autoSpaceDE w:val="0"/>
              <w:autoSpaceDN w:val="0"/>
              <w:adjustRightInd w:val="0"/>
              <w:spacing w:after="0" w:line="240" w:lineRule="auto"/>
              <w:jc w:val="center"/>
              <w:rPr>
                <w:rFonts w:ascii="Times New Roman" w:hAnsi="Times New Roman" w:cs="Times New Roman"/>
                <w:b/>
                <w:sz w:val="20"/>
                <w:szCs w:val="20"/>
              </w:rPr>
            </w:pPr>
            <w:r w:rsidRPr="00703799">
              <w:rPr>
                <w:rFonts w:ascii="Times New Roman" w:hAnsi="Times New Roman" w:cs="Times New Roman"/>
                <w:b/>
                <w:sz w:val="20"/>
                <w:szCs w:val="20"/>
              </w:rPr>
              <w:t>2,337</w:t>
            </w:r>
          </w:p>
        </w:tc>
        <w:tc>
          <w:tcPr>
            <w:tcW w:w="1470" w:type="dxa"/>
            <w:vAlign w:val="center"/>
          </w:tcPr>
          <w:p w:rsidR="00B401FD" w:rsidRPr="00703799" w:rsidRDefault="00B401FD" w:rsidP="00BA44B7">
            <w:pPr>
              <w:autoSpaceDE w:val="0"/>
              <w:autoSpaceDN w:val="0"/>
              <w:adjustRightInd w:val="0"/>
              <w:spacing w:after="0" w:line="240" w:lineRule="auto"/>
              <w:jc w:val="center"/>
              <w:rPr>
                <w:rFonts w:ascii="Times New Roman" w:hAnsi="Times New Roman" w:cs="Times New Roman"/>
                <w:b/>
                <w:sz w:val="20"/>
                <w:szCs w:val="20"/>
              </w:rPr>
            </w:pPr>
            <w:r w:rsidRPr="00703799">
              <w:rPr>
                <w:rFonts w:ascii="Times New Roman" w:hAnsi="Times New Roman" w:cs="Times New Roman"/>
                <w:b/>
                <w:sz w:val="20"/>
                <w:szCs w:val="20"/>
              </w:rPr>
              <w:t>2,337</w:t>
            </w:r>
          </w:p>
        </w:tc>
      </w:tr>
      <w:tr w:rsidR="00B401FD" w:rsidRPr="008612D1" w:rsidTr="00BA44B7">
        <w:trPr>
          <w:trHeight w:hRule="exact" w:val="567"/>
        </w:trPr>
        <w:tc>
          <w:tcPr>
            <w:tcW w:w="2943" w:type="dxa"/>
            <w:vAlign w:val="center"/>
          </w:tcPr>
          <w:p w:rsidR="00B401FD" w:rsidRDefault="00B401FD" w:rsidP="00BA44B7">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-население</w:t>
            </w:r>
          </w:p>
          <w:p w:rsidR="00B401FD" w:rsidRPr="008612D1" w:rsidRDefault="00B401FD" w:rsidP="00BA44B7">
            <w:pPr>
              <w:autoSpaceDE w:val="0"/>
              <w:autoSpaceDN w:val="0"/>
              <w:adjustRightInd w:val="0"/>
              <w:spacing w:after="0" w:line="240" w:lineRule="auto"/>
              <w:rPr>
                <w:rFonts w:ascii="Times New Roman" w:hAnsi="Times New Roman" w:cs="Times New Roman"/>
                <w:sz w:val="20"/>
                <w:szCs w:val="20"/>
              </w:rPr>
            </w:pPr>
          </w:p>
        </w:tc>
        <w:tc>
          <w:tcPr>
            <w:tcW w:w="1176" w:type="dxa"/>
            <w:vAlign w:val="center"/>
          </w:tcPr>
          <w:p w:rsidR="00B401FD" w:rsidRPr="008612D1" w:rsidRDefault="00B401FD" w:rsidP="00BA44B7">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245" w:type="dxa"/>
            <w:vAlign w:val="center"/>
          </w:tcPr>
          <w:p w:rsidR="00B401FD" w:rsidRDefault="00B401FD" w:rsidP="00BA44B7">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88,977</w:t>
            </w:r>
          </w:p>
        </w:tc>
        <w:tc>
          <w:tcPr>
            <w:tcW w:w="1253" w:type="dxa"/>
            <w:vAlign w:val="center"/>
          </w:tcPr>
          <w:p w:rsidR="00B401FD" w:rsidRDefault="00B401FD" w:rsidP="00BA44B7">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104,719</w:t>
            </w:r>
          </w:p>
        </w:tc>
        <w:tc>
          <w:tcPr>
            <w:tcW w:w="1590" w:type="dxa"/>
            <w:vAlign w:val="center"/>
          </w:tcPr>
          <w:p w:rsidR="00B401FD" w:rsidRPr="003F5EB9" w:rsidRDefault="00B401FD" w:rsidP="00BA44B7">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1,815</w:t>
            </w:r>
          </w:p>
        </w:tc>
        <w:tc>
          <w:tcPr>
            <w:tcW w:w="1470" w:type="dxa"/>
            <w:vAlign w:val="center"/>
          </w:tcPr>
          <w:p w:rsidR="00B401FD" w:rsidRPr="003F5EB9" w:rsidRDefault="00B401FD" w:rsidP="00BA44B7">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1,815</w:t>
            </w:r>
          </w:p>
        </w:tc>
      </w:tr>
      <w:tr w:rsidR="00B401FD" w:rsidRPr="008612D1" w:rsidTr="00BA44B7">
        <w:trPr>
          <w:trHeight w:hRule="exact" w:val="567"/>
        </w:trPr>
        <w:tc>
          <w:tcPr>
            <w:tcW w:w="2943" w:type="dxa"/>
            <w:vAlign w:val="center"/>
          </w:tcPr>
          <w:p w:rsidR="00B401FD" w:rsidRPr="008612D1" w:rsidRDefault="00B401FD" w:rsidP="00BA44B7">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 бюджет</w:t>
            </w:r>
          </w:p>
        </w:tc>
        <w:tc>
          <w:tcPr>
            <w:tcW w:w="1176" w:type="dxa"/>
            <w:vAlign w:val="center"/>
          </w:tcPr>
          <w:p w:rsidR="00B401FD" w:rsidRPr="008612D1" w:rsidRDefault="00B401FD" w:rsidP="00BA44B7">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245" w:type="dxa"/>
            <w:vAlign w:val="center"/>
          </w:tcPr>
          <w:p w:rsidR="00B401FD" w:rsidRDefault="00B401FD" w:rsidP="00BA44B7">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12,842</w:t>
            </w:r>
          </w:p>
        </w:tc>
        <w:tc>
          <w:tcPr>
            <w:tcW w:w="1253" w:type="dxa"/>
            <w:vAlign w:val="center"/>
          </w:tcPr>
          <w:p w:rsidR="00B401FD" w:rsidRDefault="00B401FD" w:rsidP="00BA44B7">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17,440</w:t>
            </w:r>
          </w:p>
        </w:tc>
        <w:tc>
          <w:tcPr>
            <w:tcW w:w="1590" w:type="dxa"/>
            <w:vAlign w:val="center"/>
          </w:tcPr>
          <w:p w:rsidR="00B401FD" w:rsidRPr="003F5EB9" w:rsidRDefault="00B401FD" w:rsidP="00BA44B7">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0,487</w:t>
            </w:r>
          </w:p>
        </w:tc>
        <w:tc>
          <w:tcPr>
            <w:tcW w:w="1470" w:type="dxa"/>
            <w:vAlign w:val="center"/>
          </w:tcPr>
          <w:p w:rsidR="00B401FD" w:rsidRPr="003F5EB9" w:rsidRDefault="00B401FD" w:rsidP="00BA44B7">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0,487</w:t>
            </w:r>
          </w:p>
        </w:tc>
      </w:tr>
      <w:tr w:rsidR="00B401FD" w:rsidRPr="008612D1" w:rsidTr="00BA44B7">
        <w:trPr>
          <w:trHeight w:hRule="exact" w:val="567"/>
        </w:trPr>
        <w:tc>
          <w:tcPr>
            <w:tcW w:w="2943" w:type="dxa"/>
            <w:vAlign w:val="center"/>
          </w:tcPr>
          <w:p w:rsidR="00B401FD" w:rsidRPr="008612D1" w:rsidRDefault="00B401FD" w:rsidP="00BA44B7">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 прочие потребители</w:t>
            </w:r>
          </w:p>
        </w:tc>
        <w:tc>
          <w:tcPr>
            <w:tcW w:w="1176" w:type="dxa"/>
            <w:vAlign w:val="center"/>
          </w:tcPr>
          <w:p w:rsidR="00B401FD" w:rsidRPr="008612D1" w:rsidRDefault="00B401FD" w:rsidP="00BA44B7">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245" w:type="dxa"/>
            <w:vAlign w:val="center"/>
          </w:tcPr>
          <w:p w:rsidR="00B401FD" w:rsidRDefault="00B401FD" w:rsidP="00BA44B7">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12,673</w:t>
            </w:r>
          </w:p>
        </w:tc>
        <w:tc>
          <w:tcPr>
            <w:tcW w:w="1253" w:type="dxa"/>
            <w:vAlign w:val="center"/>
          </w:tcPr>
          <w:p w:rsidR="00B401FD" w:rsidRDefault="00B401FD" w:rsidP="00BA44B7">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8,891</w:t>
            </w:r>
          </w:p>
        </w:tc>
        <w:tc>
          <w:tcPr>
            <w:tcW w:w="1590" w:type="dxa"/>
            <w:vAlign w:val="center"/>
          </w:tcPr>
          <w:p w:rsidR="00B401FD" w:rsidRPr="003F5EB9" w:rsidRDefault="00B401FD" w:rsidP="00BA44B7">
            <w:pPr>
              <w:autoSpaceDE w:val="0"/>
              <w:autoSpaceDN w:val="0"/>
              <w:adjustRightInd w:val="0"/>
              <w:spacing w:after="0" w:line="240" w:lineRule="auto"/>
              <w:jc w:val="center"/>
              <w:rPr>
                <w:rFonts w:ascii="Times New Roman" w:hAnsi="Times New Roman" w:cs="Times New Roman"/>
                <w:sz w:val="20"/>
                <w:szCs w:val="20"/>
              </w:rPr>
            </w:pPr>
            <w:r w:rsidRPr="003F5EB9">
              <w:rPr>
                <w:rFonts w:ascii="Times New Roman" w:hAnsi="Times New Roman" w:cs="Times New Roman"/>
                <w:sz w:val="20"/>
                <w:szCs w:val="20"/>
              </w:rPr>
              <w:t>0,035</w:t>
            </w:r>
          </w:p>
        </w:tc>
        <w:tc>
          <w:tcPr>
            <w:tcW w:w="1470" w:type="dxa"/>
            <w:vAlign w:val="center"/>
          </w:tcPr>
          <w:p w:rsidR="00B401FD" w:rsidRPr="003F5EB9" w:rsidRDefault="00B401FD" w:rsidP="00BA44B7">
            <w:pPr>
              <w:autoSpaceDE w:val="0"/>
              <w:autoSpaceDN w:val="0"/>
              <w:adjustRightInd w:val="0"/>
              <w:spacing w:after="0" w:line="240" w:lineRule="auto"/>
              <w:jc w:val="center"/>
              <w:rPr>
                <w:rFonts w:ascii="Times New Roman" w:hAnsi="Times New Roman" w:cs="Times New Roman"/>
                <w:sz w:val="20"/>
                <w:szCs w:val="20"/>
              </w:rPr>
            </w:pPr>
            <w:r w:rsidRPr="003F5EB9">
              <w:rPr>
                <w:rFonts w:ascii="Times New Roman" w:hAnsi="Times New Roman" w:cs="Times New Roman"/>
                <w:sz w:val="20"/>
                <w:szCs w:val="20"/>
              </w:rPr>
              <w:t>0,035</w:t>
            </w:r>
          </w:p>
        </w:tc>
      </w:tr>
      <w:tr w:rsidR="00B401FD" w:rsidRPr="008612D1" w:rsidTr="00BA44B7">
        <w:trPr>
          <w:trHeight w:hRule="exact" w:val="567"/>
        </w:trPr>
        <w:tc>
          <w:tcPr>
            <w:tcW w:w="2943" w:type="dxa"/>
            <w:vAlign w:val="center"/>
          </w:tcPr>
          <w:p w:rsidR="00B401FD" w:rsidRPr="00703799" w:rsidRDefault="00B401FD" w:rsidP="00BA44B7">
            <w:pPr>
              <w:autoSpaceDE w:val="0"/>
              <w:autoSpaceDN w:val="0"/>
              <w:adjustRightInd w:val="0"/>
              <w:spacing w:after="0" w:line="240" w:lineRule="auto"/>
              <w:rPr>
                <w:rFonts w:ascii="Times New Roman" w:hAnsi="Times New Roman" w:cs="Times New Roman"/>
                <w:b/>
                <w:sz w:val="20"/>
                <w:szCs w:val="20"/>
              </w:rPr>
            </w:pPr>
            <w:r w:rsidRPr="00703799">
              <w:rPr>
                <w:rFonts w:ascii="Times New Roman" w:hAnsi="Times New Roman" w:cs="Times New Roman"/>
                <w:b/>
                <w:sz w:val="20"/>
                <w:szCs w:val="20"/>
              </w:rPr>
              <w:t>Потери в тепловых сетях</w:t>
            </w:r>
          </w:p>
        </w:tc>
        <w:tc>
          <w:tcPr>
            <w:tcW w:w="1176" w:type="dxa"/>
            <w:vAlign w:val="center"/>
            <w:hideMark/>
          </w:tcPr>
          <w:p w:rsidR="00B401FD" w:rsidRPr="00703799" w:rsidRDefault="00B401FD" w:rsidP="00BA44B7">
            <w:pPr>
              <w:autoSpaceDE w:val="0"/>
              <w:autoSpaceDN w:val="0"/>
              <w:adjustRightInd w:val="0"/>
              <w:spacing w:after="0" w:line="240" w:lineRule="auto"/>
              <w:jc w:val="right"/>
              <w:rPr>
                <w:rFonts w:ascii="Times New Roman" w:hAnsi="Times New Roman" w:cs="Times New Roman"/>
                <w:b/>
                <w:sz w:val="20"/>
                <w:szCs w:val="20"/>
              </w:rPr>
            </w:pPr>
            <w:r w:rsidRPr="00703799">
              <w:rPr>
                <w:rFonts w:ascii="Times New Roman" w:hAnsi="Times New Roman" w:cs="Times New Roman"/>
                <w:b/>
                <w:sz w:val="20"/>
                <w:szCs w:val="20"/>
              </w:rPr>
              <w:t>Гкал/час</w:t>
            </w:r>
          </w:p>
        </w:tc>
        <w:tc>
          <w:tcPr>
            <w:tcW w:w="1245" w:type="dxa"/>
            <w:vAlign w:val="center"/>
          </w:tcPr>
          <w:p w:rsidR="00B401FD" w:rsidRPr="00703799" w:rsidRDefault="00B401FD" w:rsidP="00BA44B7">
            <w:pPr>
              <w:autoSpaceDE w:val="0"/>
              <w:autoSpaceDN w:val="0"/>
              <w:adjustRightInd w:val="0"/>
              <w:spacing w:after="0" w:line="240" w:lineRule="auto"/>
              <w:jc w:val="center"/>
              <w:rPr>
                <w:rFonts w:ascii="Times New Roman" w:hAnsi="Times New Roman" w:cs="Times New Roman"/>
                <w:b/>
                <w:sz w:val="20"/>
                <w:szCs w:val="20"/>
              </w:rPr>
            </w:pPr>
            <w:r w:rsidRPr="00703799">
              <w:rPr>
                <w:rFonts w:ascii="Times New Roman" w:hAnsi="Times New Roman" w:cs="Times New Roman"/>
                <w:b/>
                <w:sz w:val="20"/>
                <w:szCs w:val="20"/>
              </w:rPr>
              <w:t>6,900</w:t>
            </w:r>
          </w:p>
        </w:tc>
        <w:tc>
          <w:tcPr>
            <w:tcW w:w="1253" w:type="dxa"/>
            <w:vAlign w:val="center"/>
          </w:tcPr>
          <w:p w:rsidR="00B401FD" w:rsidRPr="00703799" w:rsidRDefault="00B401FD" w:rsidP="00BA44B7">
            <w:pPr>
              <w:autoSpaceDE w:val="0"/>
              <w:autoSpaceDN w:val="0"/>
              <w:adjustRightInd w:val="0"/>
              <w:spacing w:after="0" w:line="240" w:lineRule="auto"/>
              <w:jc w:val="center"/>
              <w:rPr>
                <w:rFonts w:ascii="Times New Roman" w:hAnsi="Times New Roman" w:cs="Times New Roman"/>
                <w:b/>
                <w:sz w:val="20"/>
                <w:szCs w:val="20"/>
              </w:rPr>
            </w:pPr>
            <w:r w:rsidRPr="00703799">
              <w:rPr>
                <w:rFonts w:ascii="Times New Roman" w:hAnsi="Times New Roman" w:cs="Times New Roman"/>
                <w:b/>
                <w:sz w:val="20"/>
                <w:szCs w:val="20"/>
              </w:rPr>
              <w:t>5,451</w:t>
            </w:r>
          </w:p>
        </w:tc>
        <w:tc>
          <w:tcPr>
            <w:tcW w:w="1590" w:type="dxa"/>
            <w:vAlign w:val="center"/>
          </w:tcPr>
          <w:p w:rsidR="00B401FD" w:rsidRPr="00703799" w:rsidRDefault="00B401FD" w:rsidP="00BA44B7">
            <w:pPr>
              <w:autoSpaceDE w:val="0"/>
              <w:autoSpaceDN w:val="0"/>
              <w:adjustRightInd w:val="0"/>
              <w:spacing w:after="0" w:line="240" w:lineRule="auto"/>
              <w:jc w:val="center"/>
              <w:rPr>
                <w:rFonts w:ascii="Times New Roman" w:hAnsi="Times New Roman" w:cs="Times New Roman"/>
                <w:b/>
                <w:sz w:val="20"/>
                <w:szCs w:val="20"/>
              </w:rPr>
            </w:pPr>
            <w:r w:rsidRPr="00703799">
              <w:rPr>
                <w:rFonts w:ascii="Times New Roman" w:hAnsi="Times New Roman" w:cs="Times New Roman"/>
                <w:b/>
                <w:sz w:val="20"/>
                <w:szCs w:val="20"/>
              </w:rPr>
              <w:t>0,13</w:t>
            </w:r>
          </w:p>
        </w:tc>
        <w:tc>
          <w:tcPr>
            <w:tcW w:w="1470" w:type="dxa"/>
            <w:vAlign w:val="center"/>
          </w:tcPr>
          <w:p w:rsidR="00B401FD" w:rsidRPr="00703799" w:rsidRDefault="00B401FD" w:rsidP="00BA44B7">
            <w:pPr>
              <w:autoSpaceDE w:val="0"/>
              <w:autoSpaceDN w:val="0"/>
              <w:adjustRightInd w:val="0"/>
              <w:spacing w:after="0" w:line="240" w:lineRule="auto"/>
              <w:jc w:val="center"/>
              <w:rPr>
                <w:rFonts w:ascii="Times New Roman" w:hAnsi="Times New Roman" w:cs="Times New Roman"/>
                <w:b/>
                <w:sz w:val="20"/>
                <w:szCs w:val="20"/>
              </w:rPr>
            </w:pPr>
            <w:r w:rsidRPr="00703799">
              <w:rPr>
                <w:rFonts w:ascii="Times New Roman" w:hAnsi="Times New Roman" w:cs="Times New Roman"/>
                <w:b/>
                <w:sz w:val="20"/>
                <w:szCs w:val="20"/>
              </w:rPr>
              <w:t>0,13</w:t>
            </w:r>
          </w:p>
        </w:tc>
      </w:tr>
      <w:tr w:rsidR="00B401FD" w:rsidRPr="008612D1" w:rsidTr="00BA44B7">
        <w:trPr>
          <w:trHeight w:hRule="exact" w:val="840"/>
        </w:trPr>
        <w:tc>
          <w:tcPr>
            <w:tcW w:w="2943" w:type="dxa"/>
            <w:vAlign w:val="center"/>
            <w:hideMark/>
          </w:tcPr>
          <w:p w:rsidR="00B401FD" w:rsidRPr="008612D1" w:rsidRDefault="00B401FD" w:rsidP="00BA44B7">
            <w:pPr>
              <w:autoSpaceDE w:val="0"/>
              <w:autoSpaceDN w:val="0"/>
              <w:adjustRightInd w:val="0"/>
              <w:spacing w:after="0" w:line="240" w:lineRule="auto"/>
              <w:rPr>
                <w:rFonts w:ascii="Times New Roman" w:hAnsi="Times New Roman" w:cs="Times New Roman"/>
                <w:b/>
                <w:sz w:val="20"/>
                <w:szCs w:val="20"/>
              </w:rPr>
            </w:pPr>
            <w:r w:rsidRPr="008612D1">
              <w:rPr>
                <w:rFonts w:ascii="Times New Roman" w:hAnsi="Times New Roman" w:cs="Times New Roman"/>
                <w:b/>
                <w:sz w:val="20"/>
                <w:szCs w:val="20"/>
              </w:rPr>
              <w:t>Всего  присоединенная нагрузка к источнику тепловой энергии</w:t>
            </w:r>
          </w:p>
        </w:tc>
        <w:tc>
          <w:tcPr>
            <w:tcW w:w="1176" w:type="dxa"/>
            <w:vAlign w:val="center"/>
            <w:hideMark/>
          </w:tcPr>
          <w:p w:rsidR="00B401FD" w:rsidRPr="008612D1" w:rsidRDefault="00B401FD" w:rsidP="00BA44B7">
            <w:pPr>
              <w:autoSpaceDE w:val="0"/>
              <w:autoSpaceDN w:val="0"/>
              <w:adjustRightInd w:val="0"/>
              <w:spacing w:after="0" w:line="240" w:lineRule="auto"/>
              <w:jc w:val="right"/>
              <w:rPr>
                <w:rFonts w:ascii="Times New Roman" w:hAnsi="Times New Roman" w:cs="Times New Roman"/>
                <w:b/>
                <w:sz w:val="20"/>
                <w:szCs w:val="20"/>
              </w:rPr>
            </w:pPr>
            <w:r w:rsidRPr="008612D1">
              <w:rPr>
                <w:rFonts w:ascii="Times New Roman" w:hAnsi="Times New Roman" w:cs="Times New Roman"/>
                <w:b/>
                <w:sz w:val="20"/>
                <w:szCs w:val="20"/>
              </w:rPr>
              <w:t>Гкал/час</w:t>
            </w:r>
          </w:p>
        </w:tc>
        <w:tc>
          <w:tcPr>
            <w:tcW w:w="1245" w:type="dxa"/>
            <w:vAlign w:val="center"/>
          </w:tcPr>
          <w:p w:rsidR="00B401FD" w:rsidRPr="008612D1" w:rsidRDefault="00B401FD" w:rsidP="00BA44B7">
            <w:pPr>
              <w:autoSpaceDE w:val="0"/>
              <w:autoSpaceDN w:val="0"/>
              <w:adjustRightInd w:val="0"/>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121,392</w:t>
            </w:r>
          </w:p>
        </w:tc>
        <w:tc>
          <w:tcPr>
            <w:tcW w:w="1253" w:type="dxa"/>
            <w:vAlign w:val="center"/>
          </w:tcPr>
          <w:p w:rsidR="00B401FD" w:rsidRPr="008612D1" w:rsidRDefault="00B401FD" w:rsidP="00BA44B7">
            <w:pPr>
              <w:autoSpaceDE w:val="0"/>
              <w:autoSpaceDN w:val="0"/>
              <w:adjustRightInd w:val="0"/>
              <w:spacing w:after="0" w:line="240" w:lineRule="auto"/>
              <w:jc w:val="center"/>
              <w:rPr>
                <w:rFonts w:ascii="Times New Roman" w:hAnsi="Times New Roman" w:cs="Times New Roman"/>
                <w:b/>
                <w:sz w:val="20"/>
                <w:szCs w:val="20"/>
              </w:rPr>
            </w:pPr>
            <w:r w:rsidRPr="008612D1">
              <w:rPr>
                <w:rFonts w:ascii="Times New Roman" w:hAnsi="Times New Roman" w:cs="Times New Roman"/>
                <w:b/>
                <w:sz w:val="20"/>
                <w:szCs w:val="20"/>
              </w:rPr>
              <w:t>136,502</w:t>
            </w:r>
          </w:p>
        </w:tc>
        <w:tc>
          <w:tcPr>
            <w:tcW w:w="1590" w:type="dxa"/>
            <w:vAlign w:val="center"/>
          </w:tcPr>
          <w:p w:rsidR="00B401FD" w:rsidRPr="008612D1" w:rsidRDefault="00B401FD" w:rsidP="00BA44B7">
            <w:pPr>
              <w:autoSpaceDE w:val="0"/>
              <w:autoSpaceDN w:val="0"/>
              <w:adjustRightInd w:val="0"/>
              <w:spacing w:after="0" w:line="240" w:lineRule="auto"/>
              <w:jc w:val="center"/>
              <w:rPr>
                <w:rFonts w:ascii="Times New Roman" w:hAnsi="Times New Roman" w:cs="Times New Roman"/>
                <w:b/>
                <w:sz w:val="20"/>
                <w:szCs w:val="20"/>
              </w:rPr>
            </w:pPr>
            <w:r>
              <w:rPr>
                <w:rFonts w:ascii="Times New Roman" w:hAnsi="Times New Roman" w:cs="Times New Roman"/>
                <w:b/>
                <w:sz w:val="20"/>
                <w:szCs w:val="20"/>
              </w:rPr>
              <w:t>2,467</w:t>
            </w:r>
          </w:p>
        </w:tc>
        <w:tc>
          <w:tcPr>
            <w:tcW w:w="1470" w:type="dxa"/>
            <w:vAlign w:val="center"/>
          </w:tcPr>
          <w:p w:rsidR="00B401FD" w:rsidRPr="008612D1" w:rsidRDefault="00B401FD" w:rsidP="00BA44B7">
            <w:pPr>
              <w:autoSpaceDE w:val="0"/>
              <w:autoSpaceDN w:val="0"/>
              <w:adjustRightInd w:val="0"/>
              <w:spacing w:after="0" w:line="240" w:lineRule="auto"/>
              <w:jc w:val="center"/>
              <w:rPr>
                <w:rFonts w:ascii="Times New Roman" w:hAnsi="Times New Roman" w:cs="Times New Roman"/>
                <w:b/>
                <w:sz w:val="20"/>
                <w:szCs w:val="20"/>
              </w:rPr>
            </w:pPr>
            <w:r w:rsidRPr="008612D1">
              <w:rPr>
                <w:rFonts w:ascii="Times New Roman" w:hAnsi="Times New Roman" w:cs="Times New Roman"/>
                <w:b/>
                <w:sz w:val="20"/>
                <w:szCs w:val="20"/>
              </w:rPr>
              <w:t>2,467</w:t>
            </w:r>
          </w:p>
        </w:tc>
      </w:tr>
    </w:tbl>
    <w:p w:rsidR="00B401FD" w:rsidRDefault="00B401FD" w:rsidP="00BA44B7">
      <w:pPr>
        <w:pStyle w:val="afd"/>
      </w:pPr>
    </w:p>
    <w:p w:rsidR="00B401FD" w:rsidRDefault="00BA44B7" w:rsidP="00BA44B7">
      <w:pPr>
        <w:pStyle w:val="afd"/>
        <w:rPr>
          <w:i/>
        </w:rPr>
      </w:pPr>
      <w:r>
        <w:rPr>
          <w:i/>
        </w:rPr>
        <w:t xml:space="preserve">2.1.1. Анализ </w:t>
      </w:r>
      <w:r w:rsidR="00B401FD">
        <w:t>выполнения мероприятий по подключению новых потребителей, запланированных в Схеме теплоснабжения в редакции 2015 года.</w:t>
      </w:r>
    </w:p>
    <w:p w:rsidR="00B401FD" w:rsidRDefault="00B401FD" w:rsidP="00BA44B7">
      <w:pPr>
        <w:pStyle w:val="afd"/>
      </w:pPr>
    </w:p>
    <w:p w:rsidR="00B401FD" w:rsidRDefault="00B401FD" w:rsidP="00BA44B7">
      <w:pPr>
        <w:pStyle w:val="afd"/>
        <w:rPr>
          <w:i/>
        </w:rPr>
      </w:pPr>
      <w:proofErr w:type="gramStart"/>
      <w:r w:rsidRPr="006543BF">
        <w:t>Застройка  6</w:t>
      </w:r>
      <w:proofErr w:type="gramEnd"/>
      <w:r w:rsidRPr="006543BF">
        <w:t>-го микрорайона</w:t>
      </w:r>
    </w:p>
    <w:p w:rsidR="00B401FD" w:rsidRPr="006543BF" w:rsidRDefault="00B401FD" w:rsidP="00B401FD">
      <w:pPr>
        <w:spacing w:after="0" w:line="240" w:lineRule="auto"/>
        <w:ind w:firstLine="567"/>
        <w:jc w:val="both"/>
        <w:rPr>
          <w:rFonts w:ascii="Times New Roman" w:hAnsi="Times New Roman" w:cs="Times New Roman"/>
          <w:sz w:val="24"/>
          <w:szCs w:val="24"/>
        </w:rPr>
      </w:pPr>
      <w:r w:rsidRPr="006543BF">
        <w:rPr>
          <w:rFonts w:ascii="Times New Roman" w:hAnsi="Times New Roman" w:cs="Times New Roman"/>
          <w:sz w:val="24"/>
          <w:szCs w:val="24"/>
        </w:rPr>
        <w:t xml:space="preserve">Из   </w:t>
      </w:r>
      <w:proofErr w:type="gramStart"/>
      <w:r w:rsidRPr="006543BF">
        <w:rPr>
          <w:rFonts w:ascii="Times New Roman" w:hAnsi="Times New Roman" w:cs="Times New Roman"/>
          <w:sz w:val="24"/>
          <w:szCs w:val="24"/>
        </w:rPr>
        <w:t xml:space="preserve">10 </w:t>
      </w:r>
      <w:r>
        <w:rPr>
          <w:rFonts w:ascii="Times New Roman" w:hAnsi="Times New Roman" w:cs="Times New Roman"/>
          <w:sz w:val="24"/>
          <w:szCs w:val="24"/>
        </w:rPr>
        <w:t xml:space="preserve"> проектов</w:t>
      </w:r>
      <w:proofErr w:type="gramEnd"/>
      <w:r>
        <w:rPr>
          <w:rFonts w:ascii="Times New Roman" w:hAnsi="Times New Roman" w:cs="Times New Roman"/>
          <w:sz w:val="24"/>
          <w:szCs w:val="24"/>
        </w:rPr>
        <w:t xml:space="preserve"> строительства на земельных участках</w:t>
      </w:r>
      <w:r w:rsidRPr="006543BF">
        <w:rPr>
          <w:rFonts w:ascii="Times New Roman" w:hAnsi="Times New Roman" w:cs="Times New Roman"/>
          <w:sz w:val="24"/>
          <w:szCs w:val="24"/>
        </w:rPr>
        <w:t xml:space="preserve">, выделенных под жилую застройку, реализовано  8. </w:t>
      </w:r>
    </w:p>
    <w:p w:rsidR="00B401FD" w:rsidRPr="006543BF" w:rsidRDefault="00B401FD" w:rsidP="00B401FD">
      <w:pPr>
        <w:spacing w:after="0" w:line="240" w:lineRule="auto"/>
        <w:ind w:firstLine="567"/>
        <w:jc w:val="both"/>
        <w:rPr>
          <w:rFonts w:ascii="Times New Roman" w:hAnsi="Times New Roman" w:cs="Times New Roman"/>
          <w:sz w:val="24"/>
          <w:szCs w:val="24"/>
        </w:rPr>
      </w:pPr>
      <w:r w:rsidRPr="006543BF">
        <w:rPr>
          <w:rFonts w:ascii="Times New Roman" w:hAnsi="Times New Roman" w:cs="Times New Roman"/>
          <w:sz w:val="24"/>
          <w:szCs w:val="24"/>
        </w:rPr>
        <w:t xml:space="preserve">На земельном участке с </w:t>
      </w:r>
      <w:proofErr w:type="gramStart"/>
      <w:r w:rsidRPr="006543BF">
        <w:rPr>
          <w:rFonts w:ascii="Times New Roman" w:hAnsi="Times New Roman" w:cs="Times New Roman"/>
          <w:sz w:val="24"/>
          <w:szCs w:val="24"/>
        </w:rPr>
        <w:t>КН  47:20:0903001</w:t>
      </w:r>
      <w:proofErr w:type="gramEnd"/>
      <w:r w:rsidRPr="006543BF">
        <w:rPr>
          <w:rFonts w:ascii="Times New Roman" w:hAnsi="Times New Roman" w:cs="Times New Roman"/>
          <w:sz w:val="24"/>
          <w:szCs w:val="24"/>
        </w:rPr>
        <w:t xml:space="preserve">:19 построен жилой дом. </w:t>
      </w:r>
      <w:proofErr w:type="gramStart"/>
      <w:r w:rsidRPr="006543BF">
        <w:rPr>
          <w:rFonts w:ascii="Times New Roman" w:hAnsi="Times New Roman" w:cs="Times New Roman"/>
          <w:sz w:val="24"/>
          <w:szCs w:val="24"/>
        </w:rPr>
        <w:t>Застройщик  Строительный</w:t>
      </w:r>
      <w:proofErr w:type="gramEnd"/>
      <w:r w:rsidRPr="006543BF">
        <w:rPr>
          <w:rFonts w:ascii="Times New Roman" w:hAnsi="Times New Roman" w:cs="Times New Roman"/>
          <w:sz w:val="24"/>
          <w:szCs w:val="24"/>
        </w:rPr>
        <w:t xml:space="preserve"> трест №3. Дом имеет автономную газовую котельную.</w:t>
      </w:r>
    </w:p>
    <w:p w:rsidR="00B401FD" w:rsidRPr="006543BF" w:rsidRDefault="00B401FD" w:rsidP="00B401FD">
      <w:pPr>
        <w:spacing w:after="0" w:line="240" w:lineRule="auto"/>
        <w:ind w:firstLine="567"/>
        <w:jc w:val="both"/>
        <w:rPr>
          <w:rFonts w:ascii="Times New Roman" w:hAnsi="Times New Roman" w:cs="Times New Roman"/>
          <w:sz w:val="24"/>
          <w:szCs w:val="24"/>
        </w:rPr>
      </w:pPr>
      <w:r w:rsidRPr="006543BF">
        <w:rPr>
          <w:rFonts w:ascii="Times New Roman" w:hAnsi="Times New Roman" w:cs="Times New Roman"/>
          <w:sz w:val="24"/>
          <w:szCs w:val="24"/>
        </w:rPr>
        <w:t>На земельном участке с КН   47:20:09-03-</w:t>
      </w:r>
      <w:proofErr w:type="gramStart"/>
      <w:r w:rsidRPr="006543BF">
        <w:rPr>
          <w:rFonts w:ascii="Times New Roman" w:hAnsi="Times New Roman" w:cs="Times New Roman"/>
          <w:sz w:val="24"/>
          <w:szCs w:val="24"/>
        </w:rPr>
        <w:t>001:0015  ОАО</w:t>
      </w:r>
      <w:proofErr w:type="gramEnd"/>
      <w:r w:rsidRPr="006543BF">
        <w:rPr>
          <w:rFonts w:ascii="Times New Roman" w:hAnsi="Times New Roman" w:cs="Times New Roman"/>
          <w:sz w:val="24"/>
          <w:szCs w:val="24"/>
        </w:rPr>
        <w:t xml:space="preserve"> «Дачное» осуществило </w:t>
      </w:r>
      <w:r>
        <w:rPr>
          <w:rFonts w:ascii="Times New Roman" w:hAnsi="Times New Roman" w:cs="Times New Roman"/>
          <w:sz w:val="24"/>
          <w:szCs w:val="24"/>
        </w:rPr>
        <w:t>строительство</w:t>
      </w:r>
      <w:r w:rsidRPr="006543BF">
        <w:rPr>
          <w:rFonts w:ascii="Times New Roman" w:hAnsi="Times New Roman" w:cs="Times New Roman"/>
          <w:sz w:val="24"/>
          <w:szCs w:val="24"/>
        </w:rPr>
        <w:t xml:space="preserve"> малоэтажны</w:t>
      </w:r>
      <w:r>
        <w:rPr>
          <w:rFonts w:ascii="Times New Roman" w:hAnsi="Times New Roman" w:cs="Times New Roman"/>
          <w:sz w:val="24"/>
          <w:szCs w:val="24"/>
        </w:rPr>
        <w:t>х жилых</w:t>
      </w:r>
      <w:r w:rsidRPr="006543BF">
        <w:rPr>
          <w:rFonts w:ascii="Times New Roman" w:hAnsi="Times New Roman" w:cs="Times New Roman"/>
          <w:sz w:val="24"/>
          <w:szCs w:val="24"/>
        </w:rPr>
        <w:t xml:space="preserve"> дом</w:t>
      </w:r>
      <w:r>
        <w:rPr>
          <w:rFonts w:ascii="Times New Roman" w:hAnsi="Times New Roman" w:cs="Times New Roman"/>
          <w:sz w:val="24"/>
          <w:szCs w:val="24"/>
        </w:rPr>
        <w:t>ов</w:t>
      </w:r>
      <w:r w:rsidRPr="006543BF">
        <w:rPr>
          <w:rFonts w:ascii="Times New Roman" w:hAnsi="Times New Roman" w:cs="Times New Roman"/>
          <w:sz w:val="24"/>
          <w:szCs w:val="24"/>
        </w:rPr>
        <w:t xml:space="preserve">  с индивидуальным теплоснабжением квартир.</w:t>
      </w:r>
    </w:p>
    <w:p w:rsidR="00B401FD" w:rsidRPr="006543BF" w:rsidRDefault="00B401FD" w:rsidP="00B401FD">
      <w:pPr>
        <w:spacing w:after="0" w:line="240" w:lineRule="auto"/>
        <w:ind w:firstLine="567"/>
        <w:jc w:val="both"/>
        <w:rPr>
          <w:rFonts w:ascii="Times New Roman" w:hAnsi="Times New Roman" w:cs="Times New Roman"/>
          <w:sz w:val="24"/>
          <w:szCs w:val="24"/>
        </w:rPr>
      </w:pPr>
      <w:r w:rsidRPr="006543BF">
        <w:rPr>
          <w:rFonts w:ascii="Times New Roman" w:hAnsi="Times New Roman" w:cs="Times New Roman"/>
          <w:sz w:val="24"/>
          <w:szCs w:val="24"/>
        </w:rPr>
        <w:t>На земельных участках с КН 47:20:0903001:36; 47:20:0903001:37; 47:20:0903001:</w:t>
      </w:r>
      <w:proofErr w:type="gramStart"/>
      <w:r w:rsidRPr="006543BF">
        <w:rPr>
          <w:rFonts w:ascii="Times New Roman" w:hAnsi="Times New Roman" w:cs="Times New Roman"/>
          <w:sz w:val="24"/>
          <w:szCs w:val="24"/>
        </w:rPr>
        <w:t>38  ООО</w:t>
      </w:r>
      <w:proofErr w:type="gramEnd"/>
      <w:r w:rsidRPr="006543BF">
        <w:rPr>
          <w:rFonts w:ascii="Times New Roman" w:hAnsi="Times New Roman" w:cs="Times New Roman"/>
          <w:sz w:val="24"/>
          <w:szCs w:val="24"/>
        </w:rPr>
        <w:t xml:space="preserve"> «Финнранта Строй»  осуществило   строител</w:t>
      </w:r>
      <w:r>
        <w:rPr>
          <w:rFonts w:ascii="Times New Roman" w:hAnsi="Times New Roman" w:cs="Times New Roman"/>
          <w:sz w:val="24"/>
          <w:szCs w:val="24"/>
        </w:rPr>
        <w:t xml:space="preserve">ьство  многоэтажных жилых домов с </w:t>
      </w:r>
      <w:r w:rsidRPr="006543BF">
        <w:rPr>
          <w:rFonts w:ascii="Times New Roman" w:hAnsi="Times New Roman" w:cs="Times New Roman"/>
          <w:sz w:val="24"/>
          <w:szCs w:val="24"/>
        </w:rPr>
        <w:t xml:space="preserve"> </w:t>
      </w:r>
      <w:r>
        <w:rPr>
          <w:rFonts w:ascii="Times New Roman" w:hAnsi="Times New Roman" w:cs="Times New Roman"/>
          <w:sz w:val="24"/>
          <w:szCs w:val="24"/>
        </w:rPr>
        <w:t>централизованным теплоснабжением</w:t>
      </w:r>
      <w:r w:rsidRPr="006543BF">
        <w:rPr>
          <w:rFonts w:ascii="Times New Roman" w:hAnsi="Times New Roman" w:cs="Times New Roman"/>
          <w:sz w:val="24"/>
          <w:szCs w:val="24"/>
        </w:rPr>
        <w:t xml:space="preserve"> от центральной котельной города Кингисеппа.</w:t>
      </w:r>
    </w:p>
    <w:p w:rsidR="00B401FD" w:rsidRPr="006543BF" w:rsidRDefault="00B401FD" w:rsidP="00B401FD">
      <w:pPr>
        <w:spacing w:after="0" w:line="240" w:lineRule="auto"/>
        <w:ind w:firstLine="567"/>
        <w:jc w:val="both"/>
        <w:rPr>
          <w:rFonts w:ascii="Times New Roman" w:hAnsi="Times New Roman" w:cs="Times New Roman"/>
          <w:sz w:val="24"/>
          <w:szCs w:val="24"/>
        </w:rPr>
      </w:pPr>
      <w:r w:rsidRPr="006543BF">
        <w:rPr>
          <w:rFonts w:ascii="Times New Roman" w:hAnsi="Times New Roman" w:cs="Times New Roman"/>
          <w:sz w:val="24"/>
          <w:szCs w:val="24"/>
        </w:rPr>
        <w:t xml:space="preserve">На земельных участках </w:t>
      </w:r>
      <w:proofErr w:type="gramStart"/>
      <w:r w:rsidRPr="006543BF">
        <w:rPr>
          <w:rFonts w:ascii="Times New Roman" w:hAnsi="Times New Roman" w:cs="Times New Roman"/>
          <w:sz w:val="24"/>
          <w:szCs w:val="24"/>
        </w:rPr>
        <w:t>с  КН</w:t>
      </w:r>
      <w:proofErr w:type="gramEnd"/>
      <w:r w:rsidRPr="006543BF">
        <w:rPr>
          <w:rFonts w:ascii="Times New Roman" w:hAnsi="Times New Roman" w:cs="Times New Roman"/>
          <w:sz w:val="24"/>
          <w:szCs w:val="24"/>
        </w:rPr>
        <w:t xml:space="preserve"> 47:20:0903001:1162; 47:20:0903001:1158 ООО «Финнранта Строй» осуществило строительство  2х домов, которые еще не подключены, но планируются к подключению   в 2023 году от  центральной котельной города Кингисеппа.</w:t>
      </w:r>
    </w:p>
    <w:p w:rsidR="00B401FD" w:rsidRPr="006543BF" w:rsidRDefault="00B401FD" w:rsidP="00B401FD">
      <w:pPr>
        <w:spacing w:after="0" w:line="240" w:lineRule="auto"/>
        <w:ind w:firstLine="567"/>
        <w:jc w:val="both"/>
        <w:rPr>
          <w:rFonts w:ascii="Times New Roman" w:hAnsi="Times New Roman" w:cs="Times New Roman"/>
          <w:sz w:val="24"/>
          <w:szCs w:val="24"/>
        </w:rPr>
      </w:pPr>
      <w:proofErr w:type="gramStart"/>
      <w:r w:rsidRPr="006543BF">
        <w:rPr>
          <w:rFonts w:ascii="Times New Roman" w:hAnsi="Times New Roman" w:cs="Times New Roman"/>
          <w:sz w:val="24"/>
          <w:szCs w:val="24"/>
        </w:rPr>
        <w:t>Потребности  тепла</w:t>
      </w:r>
      <w:proofErr w:type="gramEnd"/>
      <w:r w:rsidRPr="006543BF">
        <w:rPr>
          <w:rFonts w:ascii="Times New Roman" w:hAnsi="Times New Roman" w:cs="Times New Roman"/>
          <w:sz w:val="24"/>
          <w:szCs w:val="24"/>
        </w:rPr>
        <w:t xml:space="preserve">  и источники  тепловой энергии для площадок нового строительства  6-го м</w:t>
      </w:r>
      <w:r>
        <w:rPr>
          <w:rFonts w:ascii="Times New Roman" w:hAnsi="Times New Roman" w:cs="Times New Roman"/>
          <w:sz w:val="24"/>
          <w:szCs w:val="24"/>
        </w:rPr>
        <w:t>икрорайона указаны в таблице 2.2</w:t>
      </w:r>
      <w:r w:rsidRPr="006543BF">
        <w:rPr>
          <w:rFonts w:ascii="Times New Roman" w:hAnsi="Times New Roman" w:cs="Times New Roman"/>
          <w:sz w:val="24"/>
          <w:szCs w:val="24"/>
        </w:rPr>
        <w:t xml:space="preserve">.  </w:t>
      </w:r>
    </w:p>
    <w:p w:rsidR="00B401FD" w:rsidRPr="008612D1" w:rsidRDefault="00B401FD" w:rsidP="00B401FD">
      <w:pPr>
        <w:spacing w:after="0" w:line="240" w:lineRule="auto"/>
        <w:ind w:firstLine="708"/>
        <w:jc w:val="right"/>
        <w:rPr>
          <w:rFonts w:ascii="Times New Roman" w:hAnsi="Times New Roman" w:cs="Times New Roman"/>
          <w:b/>
        </w:rPr>
      </w:pPr>
      <w:r>
        <w:rPr>
          <w:rFonts w:ascii="Times New Roman" w:hAnsi="Times New Roman" w:cs="Times New Roman"/>
          <w:b/>
        </w:rPr>
        <w:t>Таблица 2.2</w:t>
      </w:r>
      <w:r w:rsidRPr="008612D1">
        <w:rPr>
          <w:rFonts w:ascii="Times New Roman" w:hAnsi="Times New Roman" w:cs="Times New Roman"/>
          <w:b/>
        </w:rPr>
        <w:t>.</w:t>
      </w:r>
    </w:p>
    <w:p w:rsidR="00B401FD" w:rsidRPr="008612D1" w:rsidRDefault="00B401FD" w:rsidP="00B401FD">
      <w:pPr>
        <w:spacing w:after="0" w:line="240" w:lineRule="auto"/>
        <w:jc w:val="center"/>
        <w:rPr>
          <w:rFonts w:ascii="Times New Roman" w:hAnsi="Times New Roman" w:cs="Times New Roman"/>
          <w:b/>
        </w:rPr>
      </w:pPr>
      <w:r w:rsidRPr="008612D1">
        <w:rPr>
          <w:rFonts w:ascii="Times New Roman" w:hAnsi="Times New Roman" w:cs="Times New Roman"/>
          <w:b/>
        </w:rPr>
        <w:t xml:space="preserve">Потребности тепла для площадок нового </w:t>
      </w:r>
      <w:proofErr w:type="gramStart"/>
      <w:r w:rsidRPr="008612D1">
        <w:rPr>
          <w:rFonts w:ascii="Times New Roman" w:hAnsi="Times New Roman" w:cs="Times New Roman"/>
          <w:b/>
        </w:rPr>
        <w:t>строительства  6</w:t>
      </w:r>
      <w:proofErr w:type="gramEnd"/>
      <w:r w:rsidRPr="008612D1">
        <w:rPr>
          <w:rFonts w:ascii="Times New Roman" w:hAnsi="Times New Roman" w:cs="Times New Roman"/>
          <w:b/>
        </w:rPr>
        <w:t>-го микрорайона (3-я очередь)</w:t>
      </w:r>
    </w:p>
    <w:p w:rsidR="00B401FD" w:rsidRPr="008612D1" w:rsidRDefault="00B401FD" w:rsidP="00B401FD">
      <w:pPr>
        <w:spacing w:after="0" w:line="240" w:lineRule="auto"/>
        <w:jc w:val="center"/>
        <w:rPr>
          <w:rFonts w:ascii="Times New Roman" w:hAnsi="Times New Roman" w:cs="Times New Roman"/>
          <w:b/>
        </w:rPr>
      </w:pPr>
      <w:r w:rsidRPr="008612D1">
        <w:rPr>
          <w:rFonts w:ascii="Times New Roman" w:hAnsi="Times New Roman" w:cs="Times New Roman"/>
          <w:b/>
        </w:rPr>
        <w:t xml:space="preserve"> города Кингисеппа  </w:t>
      </w:r>
    </w:p>
    <w:tbl>
      <w:tblPr>
        <w:tblW w:w="10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9"/>
        <w:gridCol w:w="1818"/>
        <w:gridCol w:w="948"/>
        <w:gridCol w:w="900"/>
        <w:gridCol w:w="1252"/>
        <w:gridCol w:w="1020"/>
        <w:gridCol w:w="1273"/>
        <w:gridCol w:w="1163"/>
        <w:gridCol w:w="1163"/>
      </w:tblGrid>
      <w:tr w:rsidR="00B401FD" w:rsidRPr="008612D1" w:rsidTr="00BA44B7">
        <w:trPr>
          <w:cantSplit/>
          <w:trHeight w:val="259"/>
          <w:jc w:val="center"/>
        </w:trPr>
        <w:tc>
          <w:tcPr>
            <w:tcW w:w="539" w:type="dxa"/>
            <w:vMerge w:val="restart"/>
            <w:tcBorders>
              <w:top w:val="single" w:sz="4" w:space="0" w:color="auto"/>
              <w:left w:val="single" w:sz="4" w:space="0" w:color="auto"/>
              <w:bottom w:val="single" w:sz="4" w:space="0" w:color="auto"/>
              <w:right w:val="single" w:sz="4" w:space="0" w:color="auto"/>
            </w:tcBorders>
          </w:tcPr>
          <w:p w:rsidR="00B401FD" w:rsidRPr="00D11165" w:rsidRDefault="00B401FD" w:rsidP="00BA44B7">
            <w:pPr>
              <w:rPr>
                <w:rFonts w:ascii="Times New Roman" w:hAnsi="Times New Roman" w:cs="Times New Roman"/>
                <w:b/>
                <w:sz w:val="20"/>
                <w:szCs w:val="20"/>
              </w:rPr>
            </w:pPr>
          </w:p>
          <w:p w:rsidR="00B401FD" w:rsidRPr="00D11165" w:rsidRDefault="00B401FD" w:rsidP="00BA44B7">
            <w:pPr>
              <w:rPr>
                <w:rFonts w:ascii="Times New Roman" w:hAnsi="Times New Roman" w:cs="Times New Roman"/>
                <w:b/>
                <w:sz w:val="20"/>
                <w:szCs w:val="20"/>
              </w:rPr>
            </w:pPr>
            <w:r w:rsidRPr="00D11165">
              <w:rPr>
                <w:rFonts w:ascii="Times New Roman" w:hAnsi="Times New Roman" w:cs="Times New Roman"/>
                <w:b/>
                <w:sz w:val="20"/>
                <w:szCs w:val="20"/>
              </w:rPr>
              <w:t>№</w:t>
            </w:r>
          </w:p>
        </w:tc>
        <w:tc>
          <w:tcPr>
            <w:tcW w:w="1818" w:type="dxa"/>
            <w:vMerge w:val="restart"/>
            <w:tcBorders>
              <w:top w:val="single" w:sz="4" w:space="0" w:color="auto"/>
              <w:left w:val="single" w:sz="4" w:space="0" w:color="auto"/>
              <w:bottom w:val="single" w:sz="4" w:space="0" w:color="auto"/>
              <w:right w:val="single" w:sz="4" w:space="0" w:color="auto"/>
            </w:tcBorders>
          </w:tcPr>
          <w:p w:rsidR="00B401FD" w:rsidRPr="00D11165" w:rsidRDefault="00B401FD" w:rsidP="00BA44B7">
            <w:pPr>
              <w:jc w:val="center"/>
              <w:rPr>
                <w:rFonts w:ascii="Times New Roman" w:hAnsi="Times New Roman" w:cs="Times New Roman"/>
                <w:b/>
                <w:sz w:val="20"/>
                <w:szCs w:val="20"/>
              </w:rPr>
            </w:pPr>
          </w:p>
          <w:p w:rsidR="00B401FD" w:rsidRPr="00D11165" w:rsidRDefault="00B401FD" w:rsidP="00BA44B7">
            <w:pPr>
              <w:jc w:val="center"/>
              <w:rPr>
                <w:rFonts w:ascii="Times New Roman" w:hAnsi="Times New Roman" w:cs="Times New Roman"/>
                <w:b/>
                <w:sz w:val="20"/>
                <w:szCs w:val="20"/>
              </w:rPr>
            </w:pPr>
            <w:r w:rsidRPr="00D11165">
              <w:rPr>
                <w:rFonts w:ascii="Times New Roman" w:hAnsi="Times New Roman" w:cs="Times New Roman"/>
                <w:b/>
                <w:sz w:val="20"/>
                <w:szCs w:val="20"/>
              </w:rPr>
              <w:t>Потребитель</w:t>
            </w:r>
          </w:p>
          <w:p w:rsidR="00B401FD" w:rsidRPr="00D11165" w:rsidRDefault="00B401FD" w:rsidP="00BA44B7">
            <w:pPr>
              <w:jc w:val="center"/>
              <w:rPr>
                <w:rFonts w:ascii="Times New Roman" w:hAnsi="Times New Roman" w:cs="Times New Roman"/>
                <w:b/>
                <w:sz w:val="20"/>
                <w:szCs w:val="20"/>
              </w:rPr>
            </w:pPr>
          </w:p>
        </w:tc>
        <w:tc>
          <w:tcPr>
            <w:tcW w:w="4120" w:type="dxa"/>
            <w:gridSpan w:val="4"/>
            <w:tcBorders>
              <w:top w:val="single" w:sz="4" w:space="0" w:color="auto"/>
              <w:left w:val="single" w:sz="4" w:space="0" w:color="auto"/>
              <w:bottom w:val="single" w:sz="4" w:space="0" w:color="auto"/>
              <w:right w:val="single" w:sz="4" w:space="0" w:color="auto"/>
            </w:tcBorders>
            <w:hideMark/>
          </w:tcPr>
          <w:p w:rsidR="00B401FD" w:rsidRPr="00D11165" w:rsidRDefault="00B401FD" w:rsidP="00BA44B7">
            <w:pPr>
              <w:jc w:val="center"/>
              <w:rPr>
                <w:rFonts w:ascii="Times New Roman" w:hAnsi="Times New Roman" w:cs="Times New Roman"/>
                <w:b/>
                <w:sz w:val="20"/>
                <w:szCs w:val="20"/>
                <w:vertAlign w:val="superscript"/>
              </w:rPr>
            </w:pPr>
            <w:r w:rsidRPr="00D11165">
              <w:rPr>
                <w:rFonts w:ascii="Times New Roman" w:hAnsi="Times New Roman" w:cs="Times New Roman"/>
                <w:b/>
                <w:sz w:val="20"/>
                <w:szCs w:val="20"/>
              </w:rPr>
              <w:t>1 очередь</w:t>
            </w:r>
            <w:r>
              <w:rPr>
                <w:rFonts w:ascii="Times New Roman" w:hAnsi="Times New Roman" w:cs="Times New Roman"/>
                <w:b/>
                <w:sz w:val="20"/>
                <w:szCs w:val="20"/>
              </w:rPr>
              <w:t xml:space="preserve"> и до 2027 года</w:t>
            </w:r>
          </w:p>
        </w:tc>
        <w:tc>
          <w:tcPr>
            <w:tcW w:w="1273" w:type="dxa"/>
            <w:vMerge w:val="restart"/>
            <w:tcBorders>
              <w:top w:val="single" w:sz="4" w:space="0" w:color="auto"/>
              <w:left w:val="single" w:sz="4" w:space="0" w:color="auto"/>
              <w:bottom w:val="single" w:sz="4" w:space="0" w:color="auto"/>
              <w:right w:val="single" w:sz="4" w:space="0" w:color="auto"/>
            </w:tcBorders>
            <w:hideMark/>
          </w:tcPr>
          <w:p w:rsidR="00B401FD" w:rsidRPr="00D11165" w:rsidRDefault="00B401FD" w:rsidP="00BA44B7">
            <w:pPr>
              <w:jc w:val="center"/>
              <w:rPr>
                <w:rFonts w:ascii="Times New Roman" w:hAnsi="Times New Roman" w:cs="Times New Roman"/>
                <w:b/>
                <w:sz w:val="20"/>
                <w:szCs w:val="20"/>
              </w:rPr>
            </w:pPr>
            <w:r w:rsidRPr="00D11165">
              <w:rPr>
                <w:rFonts w:ascii="Times New Roman" w:hAnsi="Times New Roman" w:cs="Times New Roman"/>
                <w:b/>
                <w:sz w:val="20"/>
                <w:szCs w:val="20"/>
              </w:rPr>
              <w:t>№ участка по ГП</w:t>
            </w:r>
          </w:p>
        </w:tc>
        <w:tc>
          <w:tcPr>
            <w:tcW w:w="1163" w:type="dxa"/>
            <w:vMerge w:val="restart"/>
            <w:tcBorders>
              <w:top w:val="single" w:sz="4" w:space="0" w:color="auto"/>
              <w:left w:val="single" w:sz="4" w:space="0" w:color="auto"/>
              <w:bottom w:val="single" w:sz="4" w:space="0" w:color="auto"/>
              <w:right w:val="single" w:sz="4" w:space="0" w:color="auto"/>
            </w:tcBorders>
            <w:hideMark/>
          </w:tcPr>
          <w:p w:rsidR="00B401FD" w:rsidRPr="00D11165" w:rsidRDefault="00B401FD" w:rsidP="00BA44B7">
            <w:pPr>
              <w:jc w:val="center"/>
              <w:rPr>
                <w:rFonts w:ascii="Times New Roman" w:hAnsi="Times New Roman" w:cs="Times New Roman"/>
                <w:b/>
                <w:sz w:val="20"/>
                <w:szCs w:val="20"/>
              </w:rPr>
            </w:pPr>
            <w:r w:rsidRPr="00D11165">
              <w:rPr>
                <w:rFonts w:ascii="Times New Roman" w:hAnsi="Times New Roman" w:cs="Times New Roman"/>
                <w:b/>
                <w:sz w:val="20"/>
                <w:szCs w:val="20"/>
              </w:rPr>
              <w:t>Источник теплоснабжения</w:t>
            </w:r>
          </w:p>
        </w:tc>
        <w:tc>
          <w:tcPr>
            <w:tcW w:w="1163" w:type="dxa"/>
            <w:vMerge w:val="restart"/>
            <w:tcBorders>
              <w:top w:val="single" w:sz="4" w:space="0" w:color="auto"/>
              <w:left w:val="single" w:sz="4" w:space="0" w:color="auto"/>
              <w:right w:val="single" w:sz="4" w:space="0" w:color="auto"/>
            </w:tcBorders>
          </w:tcPr>
          <w:p w:rsidR="00B401FD" w:rsidRPr="00D11165" w:rsidRDefault="00B401FD" w:rsidP="00BA44B7">
            <w:pPr>
              <w:jc w:val="center"/>
              <w:rPr>
                <w:rFonts w:ascii="Times New Roman" w:hAnsi="Times New Roman" w:cs="Times New Roman"/>
                <w:b/>
                <w:sz w:val="20"/>
                <w:szCs w:val="20"/>
              </w:rPr>
            </w:pPr>
            <w:r>
              <w:rPr>
                <w:rFonts w:ascii="Times New Roman" w:hAnsi="Times New Roman" w:cs="Times New Roman"/>
                <w:b/>
                <w:sz w:val="20"/>
                <w:szCs w:val="20"/>
              </w:rPr>
              <w:t>Отметка о вводе в эксплуатацию</w:t>
            </w:r>
          </w:p>
        </w:tc>
      </w:tr>
      <w:tr w:rsidR="00B401FD" w:rsidRPr="008612D1" w:rsidTr="00BA44B7">
        <w:trPr>
          <w:cantSplit/>
          <w:trHeight w:val="259"/>
          <w:jc w:val="center"/>
        </w:trPr>
        <w:tc>
          <w:tcPr>
            <w:tcW w:w="539" w:type="dxa"/>
            <w:vMerge/>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spacing w:after="0" w:line="240" w:lineRule="auto"/>
              <w:rPr>
                <w:rFonts w:ascii="Times New Roman" w:hAnsi="Times New Roman" w:cs="Times New Roman"/>
                <w:b/>
                <w:sz w:val="20"/>
                <w:szCs w:val="20"/>
              </w:rPr>
            </w:pPr>
          </w:p>
        </w:tc>
        <w:tc>
          <w:tcPr>
            <w:tcW w:w="1818" w:type="dxa"/>
            <w:vMerge/>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spacing w:after="0" w:line="240" w:lineRule="auto"/>
              <w:rPr>
                <w:rFonts w:ascii="Times New Roman" w:hAnsi="Times New Roman" w:cs="Times New Roman"/>
                <w:b/>
                <w:sz w:val="20"/>
                <w:szCs w:val="20"/>
              </w:rPr>
            </w:pPr>
          </w:p>
        </w:tc>
        <w:tc>
          <w:tcPr>
            <w:tcW w:w="4120" w:type="dxa"/>
            <w:gridSpan w:val="4"/>
            <w:tcBorders>
              <w:top w:val="single" w:sz="4" w:space="0" w:color="auto"/>
              <w:left w:val="single" w:sz="4" w:space="0" w:color="auto"/>
              <w:bottom w:val="single" w:sz="4" w:space="0" w:color="auto"/>
              <w:right w:val="single" w:sz="4" w:space="0" w:color="auto"/>
            </w:tcBorders>
            <w:hideMark/>
          </w:tcPr>
          <w:p w:rsidR="00B401FD" w:rsidRPr="00D11165" w:rsidRDefault="00B401FD" w:rsidP="00BA44B7">
            <w:pPr>
              <w:jc w:val="center"/>
              <w:rPr>
                <w:rFonts w:ascii="Times New Roman" w:hAnsi="Times New Roman" w:cs="Times New Roman"/>
                <w:b/>
                <w:sz w:val="20"/>
                <w:szCs w:val="20"/>
              </w:rPr>
            </w:pPr>
            <w:r w:rsidRPr="00D11165">
              <w:rPr>
                <w:rFonts w:ascii="Times New Roman" w:hAnsi="Times New Roman" w:cs="Times New Roman"/>
                <w:b/>
                <w:sz w:val="20"/>
                <w:szCs w:val="20"/>
              </w:rPr>
              <w:t>Расход тепла (Гкал/час)</w:t>
            </w:r>
          </w:p>
        </w:tc>
        <w:tc>
          <w:tcPr>
            <w:tcW w:w="1273" w:type="dxa"/>
            <w:vMerge/>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spacing w:after="0" w:line="240" w:lineRule="auto"/>
              <w:rPr>
                <w:rFonts w:ascii="Times New Roman" w:hAnsi="Times New Roman" w:cs="Times New Roman"/>
                <w:b/>
                <w:sz w:val="20"/>
                <w:szCs w:val="20"/>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spacing w:after="0" w:line="240" w:lineRule="auto"/>
              <w:rPr>
                <w:rFonts w:ascii="Times New Roman" w:hAnsi="Times New Roman" w:cs="Times New Roman"/>
                <w:b/>
                <w:sz w:val="20"/>
                <w:szCs w:val="20"/>
              </w:rPr>
            </w:pPr>
          </w:p>
        </w:tc>
        <w:tc>
          <w:tcPr>
            <w:tcW w:w="1163" w:type="dxa"/>
            <w:vMerge/>
            <w:tcBorders>
              <w:left w:val="single" w:sz="4" w:space="0" w:color="auto"/>
              <w:right w:val="single" w:sz="4" w:space="0" w:color="auto"/>
            </w:tcBorders>
          </w:tcPr>
          <w:p w:rsidR="00B401FD" w:rsidRPr="00D11165" w:rsidRDefault="00B401FD" w:rsidP="00BA44B7">
            <w:pPr>
              <w:spacing w:after="0" w:line="240" w:lineRule="auto"/>
              <w:rPr>
                <w:rFonts w:ascii="Times New Roman" w:hAnsi="Times New Roman" w:cs="Times New Roman"/>
                <w:b/>
                <w:sz w:val="20"/>
                <w:szCs w:val="20"/>
              </w:rPr>
            </w:pPr>
          </w:p>
        </w:tc>
      </w:tr>
      <w:tr w:rsidR="00B401FD" w:rsidRPr="008612D1" w:rsidTr="00BA44B7">
        <w:trPr>
          <w:cantSplit/>
          <w:trHeight w:val="258"/>
          <w:jc w:val="center"/>
        </w:trPr>
        <w:tc>
          <w:tcPr>
            <w:tcW w:w="539" w:type="dxa"/>
            <w:vMerge/>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spacing w:after="0" w:line="240" w:lineRule="auto"/>
              <w:rPr>
                <w:rFonts w:ascii="Times New Roman" w:hAnsi="Times New Roman" w:cs="Times New Roman"/>
                <w:b/>
                <w:sz w:val="20"/>
                <w:szCs w:val="20"/>
              </w:rPr>
            </w:pPr>
          </w:p>
        </w:tc>
        <w:tc>
          <w:tcPr>
            <w:tcW w:w="1818" w:type="dxa"/>
            <w:vMerge/>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spacing w:after="0" w:line="240" w:lineRule="auto"/>
              <w:rPr>
                <w:rFonts w:ascii="Times New Roman" w:hAnsi="Times New Roman" w:cs="Times New Roman"/>
                <w:b/>
                <w:sz w:val="20"/>
                <w:szCs w:val="20"/>
              </w:rPr>
            </w:pPr>
          </w:p>
        </w:tc>
        <w:tc>
          <w:tcPr>
            <w:tcW w:w="948" w:type="dxa"/>
            <w:tcBorders>
              <w:top w:val="single" w:sz="4" w:space="0" w:color="auto"/>
              <w:left w:val="single" w:sz="4" w:space="0" w:color="auto"/>
              <w:bottom w:val="single" w:sz="4" w:space="0" w:color="auto"/>
              <w:right w:val="single" w:sz="4" w:space="0" w:color="auto"/>
            </w:tcBorders>
            <w:vAlign w:val="center"/>
          </w:tcPr>
          <w:p w:rsidR="00B401FD" w:rsidRPr="00D11165" w:rsidRDefault="00B401FD" w:rsidP="00BA44B7">
            <w:pPr>
              <w:jc w:val="center"/>
              <w:rPr>
                <w:rFonts w:ascii="Times New Roman" w:hAnsi="Times New Roman" w:cs="Times New Roman"/>
                <w:b/>
                <w:sz w:val="20"/>
                <w:szCs w:val="20"/>
              </w:rPr>
            </w:pPr>
          </w:p>
          <w:p w:rsidR="00B401FD" w:rsidRPr="00D11165" w:rsidRDefault="00B401FD" w:rsidP="00BA44B7">
            <w:pPr>
              <w:jc w:val="center"/>
              <w:rPr>
                <w:rFonts w:ascii="Times New Roman" w:hAnsi="Times New Roman" w:cs="Times New Roman"/>
                <w:b/>
                <w:sz w:val="20"/>
                <w:szCs w:val="20"/>
              </w:rPr>
            </w:pPr>
            <w:r w:rsidRPr="00D11165">
              <w:rPr>
                <w:rFonts w:ascii="Times New Roman" w:hAnsi="Times New Roman" w:cs="Times New Roman"/>
                <w:b/>
                <w:sz w:val="20"/>
                <w:szCs w:val="20"/>
              </w:rPr>
              <w:t>Отопл.</w:t>
            </w:r>
          </w:p>
        </w:tc>
        <w:tc>
          <w:tcPr>
            <w:tcW w:w="900" w:type="dxa"/>
            <w:tcBorders>
              <w:top w:val="single" w:sz="4" w:space="0" w:color="auto"/>
              <w:left w:val="single" w:sz="4" w:space="0" w:color="auto"/>
              <w:bottom w:val="single" w:sz="4" w:space="0" w:color="auto"/>
              <w:right w:val="single" w:sz="4" w:space="0" w:color="auto"/>
            </w:tcBorders>
            <w:vAlign w:val="center"/>
          </w:tcPr>
          <w:p w:rsidR="00B401FD" w:rsidRPr="00D11165" w:rsidRDefault="00B401FD" w:rsidP="00BA44B7">
            <w:pPr>
              <w:jc w:val="center"/>
              <w:rPr>
                <w:rFonts w:ascii="Times New Roman" w:hAnsi="Times New Roman" w:cs="Times New Roman"/>
                <w:b/>
                <w:sz w:val="20"/>
                <w:szCs w:val="20"/>
              </w:rPr>
            </w:pPr>
          </w:p>
          <w:p w:rsidR="00B401FD" w:rsidRPr="00D11165" w:rsidRDefault="00B401FD" w:rsidP="00BA44B7">
            <w:pPr>
              <w:jc w:val="center"/>
              <w:rPr>
                <w:rFonts w:ascii="Times New Roman" w:hAnsi="Times New Roman" w:cs="Times New Roman"/>
                <w:b/>
                <w:sz w:val="20"/>
                <w:szCs w:val="20"/>
              </w:rPr>
            </w:pPr>
            <w:r w:rsidRPr="00D11165">
              <w:rPr>
                <w:rFonts w:ascii="Times New Roman" w:hAnsi="Times New Roman" w:cs="Times New Roman"/>
                <w:b/>
                <w:sz w:val="20"/>
                <w:szCs w:val="20"/>
              </w:rPr>
              <w:t>Вент.</w:t>
            </w:r>
          </w:p>
        </w:tc>
        <w:tc>
          <w:tcPr>
            <w:tcW w:w="1252" w:type="dxa"/>
            <w:tcBorders>
              <w:top w:val="single" w:sz="4" w:space="0" w:color="auto"/>
              <w:left w:val="single" w:sz="4" w:space="0" w:color="auto"/>
              <w:bottom w:val="single" w:sz="4" w:space="0" w:color="auto"/>
              <w:right w:val="single" w:sz="4" w:space="0" w:color="auto"/>
            </w:tcBorders>
            <w:vAlign w:val="center"/>
          </w:tcPr>
          <w:p w:rsidR="00B401FD" w:rsidRPr="00D11165" w:rsidRDefault="00B401FD" w:rsidP="00BA44B7">
            <w:pPr>
              <w:jc w:val="center"/>
              <w:rPr>
                <w:rFonts w:ascii="Times New Roman" w:hAnsi="Times New Roman" w:cs="Times New Roman"/>
                <w:b/>
                <w:sz w:val="20"/>
                <w:szCs w:val="20"/>
              </w:rPr>
            </w:pPr>
          </w:p>
          <w:p w:rsidR="00B401FD" w:rsidRPr="00D11165" w:rsidRDefault="00B401FD" w:rsidP="00BA44B7">
            <w:pPr>
              <w:jc w:val="center"/>
              <w:rPr>
                <w:rFonts w:ascii="Times New Roman" w:hAnsi="Times New Roman" w:cs="Times New Roman"/>
                <w:b/>
                <w:sz w:val="20"/>
                <w:szCs w:val="20"/>
              </w:rPr>
            </w:pPr>
            <w:r w:rsidRPr="00D11165">
              <w:rPr>
                <w:rFonts w:ascii="Times New Roman" w:hAnsi="Times New Roman" w:cs="Times New Roman"/>
                <w:b/>
                <w:sz w:val="20"/>
                <w:szCs w:val="20"/>
              </w:rPr>
              <w:t>ГВС</w:t>
            </w:r>
          </w:p>
        </w:tc>
        <w:tc>
          <w:tcPr>
            <w:tcW w:w="1020" w:type="dxa"/>
            <w:tcBorders>
              <w:top w:val="single" w:sz="4" w:space="0" w:color="auto"/>
              <w:left w:val="single" w:sz="4" w:space="0" w:color="auto"/>
              <w:bottom w:val="single" w:sz="4" w:space="0" w:color="auto"/>
              <w:right w:val="single" w:sz="4" w:space="0" w:color="auto"/>
            </w:tcBorders>
            <w:vAlign w:val="center"/>
          </w:tcPr>
          <w:p w:rsidR="00B401FD" w:rsidRPr="00D11165" w:rsidRDefault="00B401FD" w:rsidP="00BA44B7">
            <w:pPr>
              <w:jc w:val="center"/>
              <w:rPr>
                <w:rFonts w:ascii="Times New Roman" w:hAnsi="Times New Roman" w:cs="Times New Roman"/>
                <w:b/>
                <w:sz w:val="20"/>
                <w:szCs w:val="20"/>
              </w:rPr>
            </w:pPr>
          </w:p>
          <w:p w:rsidR="00B401FD" w:rsidRPr="00D11165" w:rsidRDefault="00B401FD" w:rsidP="00BA44B7">
            <w:pPr>
              <w:jc w:val="center"/>
              <w:rPr>
                <w:rFonts w:ascii="Times New Roman" w:hAnsi="Times New Roman" w:cs="Times New Roman"/>
                <w:b/>
                <w:sz w:val="20"/>
                <w:szCs w:val="20"/>
              </w:rPr>
            </w:pPr>
            <w:r w:rsidRPr="00D11165">
              <w:rPr>
                <w:rFonts w:ascii="Times New Roman" w:hAnsi="Times New Roman" w:cs="Times New Roman"/>
                <w:b/>
                <w:sz w:val="20"/>
                <w:szCs w:val="20"/>
              </w:rPr>
              <w:t>Итого</w:t>
            </w:r>
          </w:p>
        </w:tc>
        <w:tc>
          <w:tcPr>
            <w:tcW w:w="1273" w:type="dxa"/>
            <w:vMerge/>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spacing w:after="0" w:line="240" w:lineRule="auto"/>
              <w:rPr>
                <w:rFonts w:ascii="Times New Roman" w:hAnsi="Times New Roman" w:cs="Times New Roman"/>
                <w:b/>
                <w:sz w:val="20"/>
                <w:szCs w:val="20"/>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spacing w:after="0" w:line="240" w:lineRule="auto"/>
              <w:rPr>
                <w:rFonts w:ascii="Times New Roman" w:hAnsi="Times New Roman" w:cs="Times New Roman"/>
                <w:b/>
                <w:sz w:val="20"/>
                <w:szCs w:val="20"/>
              </w:rPr>
            </w:pPr>
          </w:p>
        </w:tc>
        <w:tc>
          <w:tcPr>
            <w:tcW w:w="1163" w:type="dxa"/>
            <w:vMerge/>
            <w:tcBorders>
              <w:left w:val="single" w:sz="4" w:space="0" w:color="auto"/>
              <w:bottom w:val="single" w:sz="4" w:space="0" w:color="auto"/>
              <w:right w:val="single" w:sz="4" w:space="0" w:color="auto"/>
            </w:tcBorders>
          </w:tcPr>
          <w:p w:rsidR="00B401FD" w:rsidRPr="00D11165" w:rsidRDefault="00B401FD" w:rsidP="00BA44B7">
            <w:pPr>
              <w:spacing w:after="0" w:line="240" w:lineRule="auto"/>
              <w:rPr>
                <w:rFonts w:ascii="Times New Roman" w:hAnsi="Times New Roman" w:cs="Times New Roman"/>
                <w:b/>
                <w:sz w:val="20"/>
                <w:szCs w:val="20"/>
              </w:rPr>
            </w:pPr>
          </w:p>
        </w:tc>
      </w:tr>
      <w:tr w:rsidR="00B401FD" w:rsidRPr="008612D1" w:rsidTr="00BA44B7">
        <w:trPr>
          <w:trHeight w:val="1301"/>
          <w:jc w:val="center"/>
        </w:trPr>
        <w:tc>
          <w:tcPr>
            <w:tcW w:w="539" w:type="dxa"/>
            <w:tcBorders>
              <w:top w:val="single" w:sz="4" w:space="0" w:color="auto"/>
              <w:left w:val="single" w:sz="4" w:space="0" w:color="auto"/>
              <w:bottom w:val="single" w:sz="4" w:space="0" w:color="auto"/>
              <w:right w:val="single" w:sz="4" w:space="0" w:color="auto"/>
            </w:tcBorders>
            <w:vAlign w:val="center"/>
          </w:tcPr>
          <w:p w:rsidR="00B401FD" w:rsidRPr="00D11165" w:rsidRDefault="00B401FD" w:rsidP="00BA44B7">
            <w:pPr>
              <w:jc w:val="center"/>
              <w:rPr>
                <w:rFonts w:ascii="Times New Roman" w:hAnsi="Times New Roman" w:cs="Times New Roman"/>
                <w:sz w:val="20"/>
                <w:szCs w:val="20"/>
              </w:rPr>
            </w:pPr>
          </w:p>
        </w:tc>
        <w:tc>
          <w:tcPr>
            <w:tcW w:w="1818" w:type="dxa"/>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rPr>
                <w:rFonts w:ascii="Times New Roman" w:hAnsi="Times New Roman" w:cs="Times New Roman"/>
                <w:sz w:val="20"/>
                <w:szCs w:val="20"/>
              </w:rPr>
            </w:pPr>
            <w:r w:rsidRPr="00D11165">
              <w:rPr>
                <w:rFonts w:ascii="Times New Roman" w:hAnsi="Times New Roman" w:cs="Times New Roman"/>
                <w:sz w:val="20"/>
                <w:szCs w:val="20"/>
              </w:rPr>
              <w:t xml:space="preserve">3-этажные жилые дома  </w:t>
            </w:r>
          </w:p>
        </w:tc>
        <w:tc>
          <w:tcPr>
            <w:tcW w:w="948" w:type="dxa"/>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jc w:val="center"/>
              <w:rPr>
                <w:rFonts w:ascii="Times New Roman" w:hAnsi="Times New Roman" w:cs="Times New Roman"/>
                <w:sz w:val="20"/>
                <w:szCs w:val="20"/>
              </w:rPr>
            </w:pPr>
            <w:r w:rsidRPr="00D11165">
              <w:rPr>
                <w:rFonts w:ascii="Times New Roman" w:hAnsi="Times New Roman" w:cs="Times New Roman"/>
                <w:sz w:val="20"/>
                <w:szCs w:val="20"/>
              </w:rPr>
              <w:t>1,342</w:t>
            </w:r>
          </w:p>
        </w:tc>
        <w:tc>
          <w:tcPr>
            <w:tcW w:w="900" w:type="dxa"/>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jc w:val="center"/>
              <w:rPr>
                <w:rFonts w:ascii="Times New Roman" w:hAnsi="Times New Roman" w:cs="Times New Roman"/>
                <w:sz w:val="20"/>
                <w:szCs w:val="20"/>
              </w:rPr>
            </w:pPr>
            <w:r w:rsidRPr="00D11165">
              <w:rPr>
                <w:rFonts w:ascii="Times New Roman" w:hAnsi="Times New Roman" w:cs="Times New Roman"/>
                <w:sz w:val="20"/>
                <w:szCs w:val="20"/>
              </w:rPr>
              <w:t>0,281</w:t>
            </w:r>
          </w:p>
        </w:tc>
        <w:tc>
          <w:tcPr>
            <w:tcW w:w="1252" w:type="dxa"/>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jc w:val="center"/>
              <w:rPr>
                <w:rFonts w:ascii="Times New Roman" w:hAnsi="Times New Roman" w:cs="Times New Roman"/>
                <w:sz w:val="20"/>
                <w:szCs w:val="20"/>
              </w:rPr>
            </w:pPr>
            <w:r w:rsidRPr="00D11165">
              <w:rPr>
                <w:rFonts w:ascii="Times New Roman" w:hAnsi="Times New Roman" w:cs="Times New Roman"/>
                <w:sz w:val="20"/>
                <w:szCs w:val="20"/>
              </w:rPr>
              <w:t>0,516</w:t>
            </w:r>
          </w:p>
        </w:tc>
        <w:tc>
          <w:tcPr>
            <w:tcW w:w="1020" w:type="dxa"/>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jc w:val="center"/>
              <w:rPr>
                <w:rFonts w:ascii="Times New Roman" w:hAnsi="Times New Roman" w:cs="Times New Roman"/>
                <w:sz w:val="20"/>
                <w:szCs w:val="20"/>
              </w:rPr>
            </w:pPr>
            <w:r w:rsidRPr="00D11165">
              <w:rPr>
                <w:rFonts w:ascii="Times New Roman" w:hAnsi="Times New Roman" w:cs="Times New Roman"/>
                <w:sz w:val="20"/>
                <w:szCs w:val="20"/>
              </w:rPr>
              <w:t>2,139</w:t>
            </w:r>
          </w:p>
        </w:tc>
        <w:tc>
          <w:tcPr>
            <w:tcW w:w="1273" w:type="dxa"/>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jc w:val="center"/>
              <w:rPr>
                <w:rFonts w:ascii="Times New Roman" w:hAnsi="Times New Roman" w:cs="Times New Roman"/>
                <w:sz w:val="20"/>
                <w:szCs w:val="20"/>
              </w:rPr>
            </w:pPr>
            <w:r w:rsidRPr="00D11165">
              <w:rPr>
                <w:rFonts w:ascii="Times New Roman" w:hAnsi="Times New Roman" w:cs="Times New Roman"/>
                <w:sz w:val="20"/>
                <w:szCs w:val="20"/>
              </w:rPr>
              <w:t>47:20:09-03-001:0015</w:t>
            </w:r>
          </w:p>
        </w:tc>
        <w:tc>
          <w:tcPr>
            <w:tcW w:w="1163" w:type="dxa"/>
            <w:tcBorders>
              <w:top w:val="single" w:sz="4" w:space="0" w:color="auto"/>
              <w:left w:val="single" w:sz="4" w:space="0" w:color="auto"/>
              <w:bottom w:val="single" w:sz="4" w:space="0" w:color="auto"/>
              <w:right w:val="single" w:sz="4" w:space="0" w:color="auto"/>
            </w:tcBorders>
            <w:hideMark/>
          </w:tcPr>
          <w:p w:rsidR="00B401FD" w:rsidRPr="00566861" w:rsidRDefault="00B401FD" w:rsidP="00BA44B7">
            <w:pPr>
              <w:jc w:val="center"/>
              <w:rPr>
                <w:rFonts w:ascii="Times New Roman" w:hAnsi="Times New Roman" w:cs="Times New Roman"/>
                <w:sz w:val="18"/>
                <w:szCs w:val="18"/>
              </w:rPr>
            </w:pPr>
            <w:r w:rsidRPr="00566861">
              <w:rPr>
                <w:rFonts w:ascii="Times New Roman" w:hAnsi="Times New Roman" w:cs="Times New Roman"/>
                <w:sz w:val="18"/>
                <w:szCs w:val="18"/>
              </w:rPr>
              <w:t>Индивидуальное  квартирное отопление</w:t>
            </w:r>
          </w:p>
        </w:tc>
        <w:tc>
          <w:tcPr>
            <w:tcW w:w="1163" w:type="dxa"/>
            <w:tcBorders>
              <w:top w:val="single" w:sz="4" w:space="0" w:color="auto"/>
              <w:left w:val="single" w:sz="4" w:space="0" w:color="auto"/>
              <w:bottom w:val="single" w:sz="4" w:space="0" w:color="auto"/>
              <w:right w:val="single" w:sz="4" w:space="0" w:color="auto"/>
            </w:tcBorders>
          </w:tcPr>
          <w:p w:rsidR="00B401FD" w:rsidRPr="00D11165" w:rsidRDefault="00B401FD" w:rsidP="00BA44B7">
            <w:pPr>
              <w:jc w:val="center"/>
              <w:rPr>
                <w:rFonts w:ascii="Times New Roman" w:hAnsi="Times New Roman" w:cs="Times New Roman"/>
                <w:sz w:val="20"/>
                <w:szCs w:val="20"/>
              </w:rPr>
            </w:pPr>
            <w:r>
              <w:rPr>
                <w:rFonts w:ascii="Times New Roman" w:hAnsi="Times New Roman" w:cs="Times New Roman"/>
                <w:sz w:val="20"/>
                <w:szCs w:val="20"/>
              </w:rPr>
              <w:t>Введен в эксплуатацию</w:t>
            </w:r>
          </w:p>
        </w:tc>
      </w:tr>
      <w:tr w:rsidR="00B401FD" w:rsidRPr="008612D1" w:rsidTr="00BA44B7">
        <w:trPr>
          <w:trHeight w:val="1052"/>
          <w:jc w:val="center"/>
        </w:trPr>
        <w:tc>
          <w:tcPr>
            <w:tcW w:w="539" w:type="dxa"/>
            <w:tcBorders>
              <w:top w:val="single" w:sz="4" w:space="0" w:color="auto"/>
              <w:left w:val="single" w:sz="4" w:space="0" w:color="auto"/>
              <w:bottom w:val="single" w:sz="4" w:space="0" w:color="auto"/>
              <w:right w:val="single" w:sz="4" w:space="0" w:color="auto"/>
            </w:tcBorders>
          </w:tcPr>
          <w:p w:rsidR="00B401FD" w:rsidRPr="00D11165" w:rsidRDefault="00B401FD" w:rsidP="00BA44B7">
            <w:pPr>
              <w:rPr>
                <w:rFonts w:ascii="Times New Roman" w:hAnsi="Times New Roman" w:cs="Times New Roman"/>
                <w:sz w:val="20"/>
                <w:szCs w:val="20"/>
              </w:rPr>
            </w:pPr>
          </w:p>
        </w:tc>
        <w:tc>
          <w:tcPr>
            <w:tcW w:w="1818" w:type="dxa"/>
            <w:tcBorders>
              <w:top w:val="single" w:sz="4" w:space="0" w:color="auto"/>
              <w:left w:val="single" w:sz="4" w:space="0" w:color="auto"/>
              <w:bottom w:val="single" w:sz="4" w:space="0" w:color="auto"/>
              <w:right w:val="single" w:sz="4" w:space="0" w:color="auto"/>
            </w:tcBorders>
            <w:hideMark/>
          </w:tcPr>
          <w:p w:rsidR="00B401FD" w:rsidRPr="00D11165" w:rsidRDefault="00B401FD" w:rsidP="00BA44B7">
            <w:pPr>
              <w:rPr>
                <w:rFonts w:ascii="Times New Roman" w:hAnsi="Times New Roman" w:cs="Times New Roman"/>
                <w:sz w:val="20"/>
                <w:szCs w:val="20"/>
              </w:rPr>
            </w:pPr>
            <w:r w:rsidRPr="00D11165">
              <w:rPr>
                <w:rFonts w:ascii="Times New Roman" w:hAnsi="Times New Roman" w:cs="Times New Roman"/>
                <w:sz w:val="20"/>
                <w:szCs w:val="20"/>
              </w:rPr>
              <w:t>Многоэтажный жилой дом со встроенными помещениями</w:t>
            </w:r>
          </w:p>
        </w:tc>
        <w:tc>
          <w:tcPr>
            <w:tcW w:w="948" w:type="dxa"/>
            <w:tcBorders>
              <w:top w:val="single" w:sz="4" w:space="0" w:color="auto"/>
              <w:left w:val="single" w:sz="4" w:space="0" w:color="auto"/>
              <w:bottom w:val="single" w:sz="4" w:space="0" w:color="auto"/>
              <w:right w:val="single" w:sz="4" w:space="0" w:color="auto"/>
            </w:tcBorders>
            <w:vAlign w:val="center"/>
          </w:tcPr>
          <w:p w:rsidR="00B401FD" w:rsidRPr="00D11165" w:rsidRDefault="00B401FD" w:rsidP="00BA44B7">
            <w:pPr>
              <w:jc w:val="center"/>
              <w:rPr>
                <w:rFonts w:ascii="Times New Roman" w:hAnsi="Times New Roman" w:cs="Times New Roman"/>
                <w:sz w:val="20"/>
                <w:szCs w:val="20"/>
              </w:rPr>
            </w:pPr>
            <w:r w:rsidRPr="00D11165">
              <w:rPr>
                <w:rFonts w:ascii="Times New Roman" w:hAnsi="Times New Roman" w:cs="Times New Roman"/>
                <w:sz w:val="20"/>
                <w:szCs w:val="20"/>
              </w:rPr>
              <w:t>1,322</w:t>
            </w:r>
          </w:p>
        </w:tc>
        <w:tc>
          <w:tcPr>
            <w:tcW w:w="900" w:type="dxa"/>
            <w:tcBorders>
              <w:top w:val="single" w:sz="4" w:space="0" w:color="auto"/>
              <w:left w:val="single" w:sz="4" w:space="0" w:color="auto"/>
              <w:bottom w:val="single" w:sz="4" w:space="0" w:color="auto"/>
              <w:right w:val="single" w:sz="4" w:space="0" w:color="auto"/>
            </w:tcBorders>
            <w:vAlign w:val="center"/>
          </w:tcPr>
          <w:p w:rsidR="00B401FD" w:rsidRPr="00D11165" w:rsidRDefault="00B401FD" w:rsidP="00BA44B7">
            <w:pPr>
              <w:jc w:val="center"/>
              <w:rPr>
                <w:rFonts w:ascii="Times New Roman" w:hAnsi="Times New Roman" w:cs="Times New Roman"/>
                <w:sz w:val="20"/>
                <w:szCs w:val="20"/>
              </w:rPr>
            </w:pPr>
            <w:r w:rsidRPr="00D11165">
              <w:rPr>
                <w:rFonts w:ascii="Times New Roman" w:hAnsi="Times New Roman" w:cs="Times New Roman"/>
                <w:sz w:val="20"/>
                <w:szCs w:val="20"/>
              </w:rPr>
              <w:t>0,295</w:t>
            </w:r>
          </w:p>
        </w:tc>
        <w:tc>
          <w:tcPr>
            <w:tcW w:w="1252" w:type="dxa"/>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jc w:val="center"/>
              <w:rPr>
                <w:rFonts w:ascii="Times New Roman" w:hAnsi="Times New Roman" w:cs="Times New Roman"/>
                <w:sz w:val="20"/>
                <w:szCs w:val="20"/>
              </w:rPr>
            </w:pPr>
            <w:r w:rsidRPr="00D11165">
              <w:rPr>
                <w:rFonts w:ascii="Times New Roman" w:hAnsi="Times New Roman" w:cs="Times New Roman"/>
                <w:sz w:val="20"/>
                <w:szCs w:val="20"/>
              </w:rPr>
              <w:t>0,63</w:t>
            </w:r>
          </w:p>
        </w:tc>
        <w:tc>
          <w:tcPr>
            <w:tcW w:w="1020" w:type="dxa"/>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jc w:val="center"/>
              <w:rPr>
                <w:rFonts w:ascii="Times New Roman" w:hAnsi="Times New Roman" w:cs="Times New Roman"/>
                <w:sz w:val="20"/>
                <w:szCs w:val="20"/>
              </w:rPr>
            </w:pPr>
            <w:r w:rsidRPr="00D11165">
              <w:rPr>
                <w:rFonts w:ascii="Times New Roman" w:hAnsi="Times New Roman" w:cs="Times New Roman"/>
                <w:sz w:val="20"/>
                <w:szCs w:val="20"/>
              </w:rPr>
              <w:t>2,247</w:t>
            </w:r>
          </w:p>
        </w:tc>
        <w:tc>
          <w:tcPr>
            <w:tcW w:w="1273" w:type="dxa"/>
            <w:tcBorders>
              <w:top w:val="single" w:sz="4" w:space="0" w:color="auto"/>
              <w:left w:val="single" w:sz="4" w:space="0" w:color="auto"/>
              <w:bottom w:val="single" w:sz="4" w:space="0" w:color="auto"/>
              <w:right w:val="single" w:sz="4" w:space="0" w:color="auto"/>
            </w:tcBorders>
            <w:vAlign w:val="center"/>
          </w:tcPr>
          <w:p w:rsidR="00B401FD" w:rsidRPr="00D11165" w:rsidRDefault="00B401FD" w:rsidP="00BA44B7">
            <w:pPr>
              <w:jc w:val="center"/>
              <w:rPr>
                <w:rFonts w:ascii="Times New Roman" w:hAnsi="Times New Roman" w:cs="Times New Roman"/>
                <w:sz w:val="20"/>
                <w:szCs w:val="20"/>
              </w:rPr>
            </w:pPr>
            <w:r w:rsidRPr="00D11165">
              <w:rPr>
                <w:rFonts w:ascii="Times New Roman" w:hAnsi="Times New Roman" w:cs="Times New Roman"/>
                <w:sz w:val="20"/>
                <w:szCs w:val="20"/>
              </w:rPr>
              <w:t>47:20:0903001:19</w:t>
            </w:r>
          </w:p>
        </w:tc>
        <w:tc>
          <w:tcPr>
            <w:tcW w:w="1163" w:type="dxa"/>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jc w:val="center"/>
              <w:rPr>
                <w:rFonts w:ascii="Times New Roman" w:hAnsi="Times New Roman" w:cs="Times New Roman"/>
                <w:sz w:val="20"/>
                <w:szCs w:val="20"/>
              </w:rPr>
            </w:pPr>
            <w:r>
              <w:rPr>
                <w:rFonts w:ascii="Times New Roman" w:hAnsi="Times New Roman" w:cs="Times New Roman"/>
                <w:sz w:val="20"/>
                <w:szCs w:val="20"/>
              </w:rPr>
              <w:t>А</w:t>
            </w:r>
            <w:r w:rsidRPr="00D11165">
              <w:rPr>
                <w:rFonts w:ascii="Times New Roman" w:hAnsi="Times New Roman" w:cs="Times New Roman"/>
                <w:sz w:val="20"/>
                <w:szCs w:val="20"/>
              </w:rPr>
              <w:t>втономная котельная</w:t>
            </w:r>
          </w:p>
        </w:tc>
        <w:tc>
          <w:tcPr>
            <w:tcW w:w="1163" w:type="dxa"/>
            <w:tcBorders>
              <w:top w:val="single" w:sz="4" w:space="0" w:color="auto"/>
              <w:left w:val="single" w:sz="4" w:space="0" w:color="auto"/>
              <w:bottom w:val="single" w:sz="4" w:space="0" w:color="auto"/>
              <w:right w:val="single" w:sz="4" w:space="0" w:color="auto"/>
            </w:tcBorders>
            <w:vAlign w:val="center"/>
          </w:tcPr>
          <w:p w:rsidR="00B401FD" w:rsidRPr="00D11165" w:rsidRDefault="00B401FD" w:rsidP="00BA44B7">
            <w:pPr>
              <w:jc w:val="center"/>
              <w:rPr>
                <w:rFonts w:ascii="Times New Roman" w:hAnsi="Times New Roman" w:cs="Times New Roman"/>
                <w:sz w:val="20"/>
                <w:szCs w:val="20"/>
              </w:rPr>
            </w:pPr>
            <w:r>
              <w:rPr>
                <w:rFonts w:ascii="Times New Roman" w:hAnsi="Times New Roman" w:cs="Times New Roman"/>
                <w:sz w:val="20"/>
                <w:szCs w:val="20"/>
              </w:rPr>
              <w:t>Введен в эксплуатацию</w:t>
            </w:r>
          </w:p>
        </w:tc>
      </w:tr>
      <w:tr w:rsidR="00B401FD" w:rsidRPr="008612D1" w:rsidTr="00BA44B7">
        <w:trPr>
          <w:trHeight w:val="258"/>
          <w:jc w:val="center"/>
        </w:trPr>
        <w:tc>
          <w:tcPr>
            <w:tcW w:w="539" w:type="dxa"/>
            <w:tcBorders>
              <w:top w:val="single" w:sz="4" w:space="0" w:color="auto"/>
              <w:left w:val="single" w:sz="4" w:space="0" w:color="auto"/>
              <w:bottom w:val="single" w:sz="4" w:space="0" w:color="auto"/>
              <w:right w:val="single" w:sz="4" w:space="0" w:color="auto"/>
            </w:tcBorders>
            <w:vAlign w:val="center"/>
          </w:tcPr>
          <w:p w:rsidR="00B401FD" w:rsidRPr="00D11165" w:rsidRDefault="00B401FD" w:rsidP="00BA44B7">
            <w:pPr>
              <w:jc w:val="center"/>
              <w:rPr>
                <w:rFonts w:ascii="Times New Roman" w:hAnsi="Times New Roman" w:cs="Times New Roman"/>
                <w:sz w:val="20"/>
                <w:szCs w:val="20"/>
              </w:rPr>
            </w:pPr>
          </w:p>
        </w:tc>
        <w:tc>
          <w:tcPr>
            <w:tcW w:w="1818" w:type="dxa"/>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rPr>
                <w:rFonts w:ascii="Times New Roman" w:hAnsi="Times New Roman" w:cs="Times New Roman"/>
                <w:sz w:val="20"/>
                <w:szCs w:val="20"/>
              </w:rPr>
            </w:pPr>
            <w:r w:rsidRPr="00D11165">
              <w:rPr>
                <w:rFonts w:ascii="Times New Roman" w:hAnsi="Times New Roman" w:cs="Times New Roman"/>
                <w:sz w:val="20"/>
                <w:szCs w:val="20"/>
              </w:rPr>
              <w:t>Многоквартирный жилой дом со встроенными помещениями</w:t>
            </w:r>
          </w:p>
        </w:tc>
        <w:tc>
          <w:tcPr>
            <w:tcW w:w="948" w:type="dxa"/>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jc w:val="center"/>
              <w:rPr>
                <w:rFonts w:ascii="Times New Roman" w:hAnsi="Times New Roman" w:cs="Times New Roman"/>
                <w:sz w:val="20"/>
                <w:szCs w:val="20"/>
              </w:rPr>
            </w:pPr>
            <w:r w:rsidRPr="00D11165">
              <w:rPr>
                <w:rFonts w:ascii="Times New Roman" w:hAnsi="Times New Roman" w:cs="Times New Roman"/>
                <w:sz w:val="20"/>
                <w:szCs w:val="20"/>
              </w:rPr>
              <w:t>0,536</w:t>
            </w:r>
          </w:p>
        </w:tc>
        <w:tc>
          <w:tcPr>
            <w:tcW w:w="900" w:type="dxa"/>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jc w:val="center"/>
              <w:rPr>
                <w:rFonts w:ascii="Times New Roman" w:hAnsi="Times New Roman" w:cs="Times New Roman"/>
                <w:sz w:val="20"/>
                <w:szCs w:val="20"/>
              </w:rPr>
            </w:pPr>
            <w:r w:rsidRPr="00D11165">
              <w:rPr>
                <w:rFonts w:ascii="Times New Roman" w:hAnsi="Times New Roman" w:cs="Times New Roman"/>
                <w:sz w:val="20"/>
                <w:szCs w:val="20"/>
              </w:rPr>
              <w:t>0,25</w:t>
            </w:r>
          </w:p>
        </w:tc>
        <w:tc>
          <w:tcPr>
            <w:tcW w:w="1252" w:type="dxa"/>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jc w:val="center"/>
              <w:rPr>
                <w:rFonts w:ascii="Times New Roman" w:hAnsi="Times New Roman" w:cs="Times New Roman"/>
                <w:sz w:val="20"/>
                <w:szCs w:val="20"/>
              </w:rPr>
            </w:pPr>
            <w:r w:rsidRPr="00D11165">
              <w:rPr>
                <w:rFonts w:ascii="Times New Roman" w:hAnsi="Times New Roman" w:cs="Times New Roman"/>
                <w:sz w:val="20"/>
                <w:szCs w:val="20"/>
              </w:rPr>
              <w:t>0,369</w:t>
            </w:r>
          </w:p>
        </w:tc>
        <w:tc>
          <w:tcPr>
            <w:tcW w:w="1020" w:type="dxa"/>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jc w:val="center"/>
              <w:rPr>
                <w:rFonts w:ascii="Times New Roman" w:hAnsi="Times New Roman" w:cs="Times New Roman"/>
                <w:sz w:val="20"/>
                <w:szCs w:val="20"/>
              </w:rPr>
            </w:pPr>
            <w:r w:rsidRPr="00D11165">
              <w:rPr>
                <w:rFonts w:ascii="Times New Roman" w:hAnsi="Times New Roman" w:cs="Times New Roman"/>
                <w:sz w:val="20"/>
                <w:szCs w:val="20"/>
              </w:rPr>
              <w:t>1,155</w:t>
            </w:r>
          </w:p>
        </w:tc>
        <w:tc>
          <w:tcPr>
            <w:tcW w:w="1273" w:type="dxa"/>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jc w:val="center"/>
              <w:rPr>
                <w:rFonts w:ascii="Times New Roman" w:hAnsi="Times New Roman" w:cs="Times New Roman"/>
                <w:sz w:val="20"/>
                <w:szCs w:val="20"/>
              </w:rPr>
            </w:pPr>
            <w:r w:rsidRPr="00D11165">
              <w:rPr>
                <w:rFonts w:ascii="Times New Roman" w:hAnsi="Times New Roman" w:cs="Times New Roman"/>
                <w:sz w:val="20"/>
                <w:szCs w:val="20"/>
              </w:rPr>
              <w:t>47:20:0903001:36</w:t>
            </w:r>
          </w:p>
        </w:tc>
        <w:tc>
          <w:tcPr>
            <w:tcW w:w="1163" w:type="dxa"/>
            <w:vMerge w:val="restart"/>
            <w:tcBorders>
              <w:top w:val="single" w:sz="4" w:space="0" w:color="auto"/>
              <w:left w:val="single" w:sz="4" w:space="0" w:color="auto"/>
              <w:bottom w:val="single" w:sz="4" w:space="0" w:color="auto"/>
              <w:right w:val="single" w:sz="4" w:space="0" w:color="auto"/>
            </w:tcBorders>
          </w:tcPr>
          <w:p w:rsidR="00B401FD" w:rsidRPr="00D11165" w:rsidRDefault="00B401FD" w:rsidP="00BA44B7">
            <w:pPr>
              <w:jc w:val="center"/>
              <w:rPr>
                <w:rFonts w:ascii="Times New Roman" w:hAnsi="Times New Roman" w:cs="Times New Roman"/>
                <w:sz w:val="20"/>
                <w:szCs w:val="20"/>
              </w:rPr>
            </w:pPr>
          </w:p>
          <w:p w:rsidR="00B401FD" w:rsidRPr="00D11165" w:rsidRDefault="00B401FD" w:rsidP="00BA44B7">
            <w:pPr>
              <w:jc w:val="center"/>
              <w:rPr>
                <w:rFonts w:ascii="Times New Roman" w:hAnsi="Times New Roman" w:cs="Times New Roman"/>
                <w:sz w:val="20"/>
                <w:szCs w:val="20"/>
              </w:rPr>
            </w:pPr>
            <w:r w:rsidRPr="00D11165">
              <w:rPr>
                <w:rFonts w:ascii="Times New Roman" w:hAnsi="Times New Roman" w:cs="Times New Roman"/>
                <w:sz w:val="20"/>
                <w:szCs w:val="20"/>
              </w:rPr>
              <w:t xml:space="preserve">Существующая  центральная котельная  </w:t>
            </w:r>
          </w:p>
        </w:tc>
        <w:tc>
          <w:tcPr>
            <w:tcW w:w="1163" w:type="dxa"/>
            <w:vMerge w:val="restart"/>
            <w:tcBorders>
              <w:top w:val="single" w:sz="4" w:space="0" w:color="auto"/>
              <w:left w:val="single" w:sz="4" w:space="0" w:color="auto"/>
              <w:right w:val="single" w:sz="4" w:space="0" w:color="auto"/>
            </w:tcBorders>
          </w:tcPr>
          <w:p w:rsidR="00B401FD" w:rsidRPr="00D11165" w:rsidRDefault="00B401FD" w:rsidP="00BA44B7">
            <w:pPr>
              <w:jc w:val="center"/>
              <w:rPr>
                <w:rFonts w:ascii="Times New Roman" w:hAnsi="Times New Roman" w:cs="Times New Roman"/>
                <w:sz w:val="20"/>
                <w:szCs w:val="20"/>
              </w:rPr>
            </w:pPr>
            <w:r>
              <w:rPr>
                <w:rFonts w:ascii="Times New Roman" w:hAnsi="Times New Roman" w:cs="Times New Roman"/>
                <w:sz w:val="20"/>
                <w:szCs w:val="20"/>
              </w:rPr>
              <w:t>Осуществляется ввод в эксплуатацию в 2022 году</w:t>
            </w:r>
          </w:p>
        </w:tc>
      </w:tr>
      <w:tr w:rsidR="00B401FD" w:rsidRPr="008612D1" w:rsidTr="00BA44B7">
        <w:trPr>
          <w:trHeight w:val="258"/>
          <w:jc w:val="center"/>
        </w:trPr>
        <w:tc>
          <w:tcPr>
            <w:tcW w:w="539" w:type="dxa"/>
            <w:tcBorders>
              <w:top w:val="single" w:sz="4" w:space="0" w:color="auto"/>
              <w:left w:val="single" w:sz="4" w:space="0" w:color="auto"/>
              <w:bottom w:val="single" w:sz="4" w:space="0" w:color="auto"/>
              <w:right w:val="single" w:sz="4" w:space="0" w:color="auto"/>
            </w:tcBorders>
            <w:vAlign w:val="center"/>
          </w:tcPr>
          <w:p w:rsidR="00B401FD" w:rsidRPr="00D11165" w:rsidRDefault="00B401FD" w:rsidP="00BA44B7">
            <w:pPr>
              <w:jc w:val="center"/>
              <w:rPr>
                <w:rFonts w:ascii="Times New Roman" w:hAnsi="Times New Roman" w:cs="Times New Roman"/>
                <w:sz w:val="20"/>
                <w:szCs w:val="20"/>
              </w:rPr>
            </w:pPr>
          </w:p>
        </w:tc>
        <w:tc>
          <w:tcPr>
            <w:tcW w:w="1818" w:type="dxa"/>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rPr>
                <w:rFonts w:ascii="Times New Roman" w:hAnsi="Times New Roman" w:cs="Times New Roman"/>
                <w:sz w:val="20"/>
                <w:szCs w:val="20"/>
              </w:rPr>
            </w:pPr>
            <w:r w:rsidRPr="00D11165">
              <w:rPr>
                <w:rFonts w:ascii="Times New Roman" w:hAnsi="Times New Roman" w:cs="Times New Roman"/>
                <w:sz w:val="20"/>
                <w:szCs w:val="20"/>
              </w:rPr>
              <w:t xml:space="preserve">Многоквартирный жилой дом </w:t>
            </w:r>
          </w:p>
        </w:tc>
        <w:tc>
          <w:tcPr>
            <w:tcW w:w="948" w:type="dxa"/>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jc w:val="center"/>
              <w:rPr>
                <w:rFonts w:ascii="Times New Roman" w:hAnsi="Times New Roman" w:cs="Times New Roman"/>
                <w:sz w:val="20"/>
                <w:szCs w:val="20"/>
              </w:rPr>
            </w:pPr>
            <w:r w:rsidRPr="00D11165">
              <w:rPr>
                <w:rFonts w:ascii="Times New Roman" w:hAnsi="Times New Roman" w:cs="Times New Roman"/>
                <w:sz w:val="20"/>
                <w:szCs w:val="20"/>
              </w:rPr>
              <w:t>0,944</w:t>
            </w:r>
          </w:p>
        </w:tc>
        <w:tc>
          <w:tcPr>
            <w:tcW w:w="900" w:type="dxa"/>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jc w:val="center"/>
              <w:rPr>
                <w:rFonts w:ascii="Times New Roman" w:hAnsi="Times New Roman" w:cs="Times New Roman"/>
                <w:sz w:val="20"/>
                <w:szCs w:val="20"/>
              </w:rPr>
            </w:pPr>
            <w:r w:rsidRPr="00D11165">
              <w:rPr>
                <w:rFonts w:ascii="Times New Roman" w:hAnsi="Times New Roman" w:cs="Times New Roman"/>
                <w:sz w:val="20"/>
                <w:szCs w:val="20"/>
              </w:rPr>
              <w:t>-</w:t>
            </w:r>
          </w:p>
        </w:tc>
        <w:tc>
          <w:tcPr>
            <w:tcW w:w="1252" w:type="dxa"/>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jc w:val="center"/>
              <w:rPr>
                <w:rFonts w:ascii="Times New Roman" w:hAnsi="Times New Roman" w:cs="Times New Roman"/>
                <w:sz w:val="20"/>
                <w:szCs w:val="20"/>
              </w:rPr>
            </w:pPr>
            <w:r w:rsidRPr="00D11165">
              <w:rPr>
                <w:rFonts w:ascii="Times New Roman" w:hAnsi="Times New Roman" w:cs="Times New Roman"/>
                <w:sz w:val="20"/>
                <w:szCs w:val="20"/>
              </w:rPr>
              <w:t>0,573</w:t>
            </w:r>
          </w:p>
        </w:tc>
        <w:tc>
          <w:tcPr>
            <w:tcW w:w="1020" w:type="dxa"/>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jc w:val="center"/>
              <w:rPr>
                <w:rFonts w:ascii="Times New Roman" w:hAnsi="Times New Roman" w:cs="Times New Roman"/>
                <w:sz w:val="20"/>
                <w:szCs w:val="20"/>
              </w:rPr>
            </w:pPr>
            <w:r w:rsidRPr="00D11165">
              <w:rPr>
                <w:rFonts w:ascii="Times New Roman" w:hAnsi="Times New Roman" w:cs="Times New Roman"/>
                <w:sz w:val="20"/>
                <w:szCs w:val="20"/>
              </w:rPr>
              <w:t>1,517</w:t>
            </w:r>
          </w:p>
        </w:tc>
        <w:tc>
          <w:tcPr>
            <w:tcW w:w="1273" w:type="dxa"/>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autoSpaceDE w:val="0"/>
              <w:autoSpaceDN w:val="0"/>
              <w:adjustRightInd w:val="0"/>
              <w:jc w:val="center"/>
              <w:rPr>
                <w:rFonts w:ascii="Times New Roman" w:hAnsi="Times New Roman" w:cs="Times New Roman"/>
                <w:sz w:val="20"/>
                <w:szCs w:val="20"/>
              </w:rPr>
            </w:pPr>
            <w:r w:rsidRPr="00D11165">
              <w:rPr>
                <w:rFonts w:ascii="Times New Roman" w:hAnsi="Times New Roman" w:cs="Times New Roman"/>
                <w:sz w:val="20"/>
                <w:szCs w:val="20"/>
              </w:rPr>
              <w:t>47:20:0903001:37</w:t>
            </w:r>
          </w:p>
        </w:tc>
        <w:tc>
          <w:tcPr>
            <w:tcW w:w="1163" w:type="dxa"/>
            <w:vMerge/>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rPr>
            </w:pPr>
          </w:p>
        </w:tc>
        <w:tc>
          <w:tcPr>
            <w:tcW w:w="1163" w:type="dxa"/>
            <w:vMerge/>
            <w:tcBorders>
              <w:left w:val="single" w:sz="4" w:space="0" w:color="auto"/>
              <w:right w:val="single" w:sz="4" w:space="0" w:color="auto"/>
            </w:tcBorders>
          </w:tcPr>
          <w:p w:rsidR="00B401FD" w:rsidRPr="008612D1" w:rsidRDefault="00B401FD" w:rsidP="00BA44B7">
            <w:pPr>
              <w:spacing w:after="0" w:line="240" w:lineRule="auto"/>
              <w:rPr>
                <w:rFonts w:ascii="Times New Roman" w:hAnsi="Times New Roman" w:cs="Times New Roman"/>
              </w:rPr>
            </w:pPr>
          </w:p>
        </w:tc>
      </w:tr>
      <w:tr w:rsidR="00B401FD" w:rsidRPr="008612D1" w:rsidTr="00BA44B7">
        <w:trPr>
          <w:trHeight w:val="258"/>
          <w:jc w:val="center"/>
        </w:trPr>
        <w:tc>
          <w:tcPr>
            <w:tcW w:w="539" w:type="dxa"/>
            <w:tcBorders>
              <w:top w:val="single" w:sz="4" w:space="0" w:color="auto"/>
              <w:left w:val="single" w:sz="4" w:space="0" w:color="auto"/>
              <w:bottom w:val="single" w:sz="4" w:space="0" w:color="auto"/>
              <w:right w:val="single" w:sz="4" w:space="0" w:color="auto"/>
            </w:tcBorders>
          </w:tcPr>
          <w:p w:rsidR="00B401FD" w:rsidRPr="00D11165" w:rsidRDefault="00B401FD" w:rsidP="00BA44B7">
            <w:pPr>
              <w:rPr>
                <w:rFonts w:ascii="Times New Roman" w:hAnsi="Times New Roman" w:cs="Times New Roman"/>
                <w:sz w:val="20"/>
                <w:szCs w:val="20"/>
              </w:rPr>
            </w:pPr>
          </w:p>
        </w:tc>
        <w:tc>
          <w:tcPr>
            <w:tcW w:w="1818" w:type="dxa"/>
            <w:tcBorders>
              <w:top w:val="single" w:sz="4" w:space="0" w:color="auto"/>
              <w:left w:val="single" w:sz="4" w:space="0" w:color="auto"/>
              <w:bottom w:val="single" w:sz="4" w:space="0" w:color="auto"/>
              <w:right w:val="single" w:sz="4" w:space="0" w:color="auto"/>
            </w:tcBorders>
            <w:hideMark/>
          </w:tcPr>
          <w:p w:rsidR="00B401FD" w:rsidRPr="00D11165" w:rsidRDefault="00B401FD" w:rsidP="00BA44B7">
            <w:pPr>
              <w:rPr>
                <w:rFonts w:ascii="Times New Roman" w:hAnsi="Times New Roman" w:cs="Times New Roman"/>
                <w:sz w:val="20"/>
                <w:szCs w:val="20"/>
              </w:rPr>
            </w:pPr>
            <w:r w:rsidRPr="00D11165">
              <w:rPr>
                <w:rFonts w:ascii="Times New Roman" w:hAnsi="Times New Roman" w:cs="Times New Roman"/>
                <w:sz w:val="20"/>
                <w:szCs w:val="20"/>
              </w:rPr>
              <w:t>Многоквартирный жилой дом</w:t>
            </w:r>
          </w:p>
        </w:tc>
        <w:tc>
          <w:tcPr>
            <w:tcW w:w="948" w:type="dxa"/>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jc w:val="center"/>
              <w:rPr>
                <w:rFonts w:ascii="Times New Roman" w:hAnsi="Times New Roman" w:cs="Times New Roman"/>
                <w:sz w:val="20"/>
                <w:szCs w:val="20"/>
              </w:rPr>
            </w:pPr>
            <w:r w:rsidRPr="00D11165">
              <w:rPr>
                <w:rFonts w:ascii="Times New Roman" w:hAnsi="Times New Roman" w:cs="Times New Roman"/>
                <w:sz w:val="20"/>
                <w:szCs w:val="20"/>
              </w:rPr>
              <w:t>0,939</w:t>
            </w:r>
          </w:p>
        </w:tc>
        <w:tc>
          <w:tcPr>
            <w:tcW w:w="900" w:type="dxa"/>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jc w:val="center"/>
              <w:rPr>
                <w:rFonts w:ascii="Times New Roman" w:hAnsi="Times New Roman" w:cs="Times New Roman"/>
                <w:sz w:val="20"/>
                <w:szCs w:val="20"/>
              </w:rPr>
            </w:pPr>
            <w:r w:rsidRPr="00D11165">
              <w:rPr>
                <w:rFonts w:ascii="Times New Roman" w:hAnsi="Times New Roman" w:cs="Times New Roman"/>
                <w:sz w:val="20"/>
                <w:szCs w:val="20"/>
              </w:rPr>
              <w:t>-</w:t>
            </w:r>
          </w:p>
        </w:tc>
        <w:tc>
          <w:tcPr>
            <w:tcW w:w="1252" w:type="dxa"/>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jc w:val="center"/>
              <w:rPr>
                <w:rFonts w:ascii="Times New Roman" w:hAnsi="Times New Roman" w:cs="Times New Roman"/>
                <w:sz w:val="20"/>
                <w:szCs w:val="20"/>
              </w:rPr>
            </w:pPr>
            <w:r w:rsidRPr="00D11165">
              <w:rPr>
                <w:rFonts w:ascii="Times New Roman" w:hAnsi="Times New Roman" w:cs="Times New Roman"/>
                <w:sz w:val="20"/>
                <w:szCs w:val="20"/>
              </w:rPr>
              <w:t>0,572</w:t>
            </w:r>
          </w:p>
        </w:tc>
        <w:tc>
          <w:tcPr>
            <w:tcW w:w="1020" w:type="dxa"/>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jc w:val="center"/>
              <w:rPr>
                <w:rFonts w:ascii="Times New Roman" w:hAnsi="Times New Roman" w:cs="Times New Roman"/>
                <w:sz w:val="20"/>
                <w:szCs w:val="20"/>
              </w:rPr>
            </w:pPr>
            <w:r w:rsidRPr="00D11165">
              <w:rPr>
                <w:rFonts w:ascii="Times New Roman" w:hAnsi="Times New Roman" w:cs="Times New Roman"/>
                <w:sz w:val="20"/>
                <w:szCs w:val="20"/>
              </w:rPr>
              <w:t>1,511</w:t>
            </w:r>
          </w:p>
        </w:tc>
        <w:tc>
          <w:tcPr>
            <w:tcW w:w="1273" w:type="dxa"/>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jc w:val="center"/>
              <w:rPr>
                <w:rFonts w:ascii="Times New Roman" w:hAnsi="Times New Roman" w:cs="Times New Roman"/>
                <w:sz w:val="20"/>
                <w:szCs w:val="20"/>
              </w:rPr>
            </w:pPr>
            <w:r w:rsidRPr="00D11165">
              <w:rPr>
                <w:rFonts w:ascii="Times New Roman" w:hAnsi="Times New Roman" w:cs="Times New Roman"/>
                <w:sz w:val="20"/>
                <w:szCs w:val="20"/>
              </w:rPr>
              <w:t>47:20:0903001:38</w:t>
            </w:r>
          </w:p>
        </w:tc>
        <w:tc>
          <w:tcPr>
            <w:tcW w:w="1163" w:type="dxa"/>
            <w:vMerge/>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rPr>
            </w:pPr>
          </w:p>
        </w:tc>
        <w:tc>
          <w:tcPr>
            <w:tcW w:w="1163" w:type="dxa"/>
            <w:vMerge/>
            <w:tcBorders>
              <w:left w:val="single" w:sz="4" w:space="0" w:color="auto"/>
              <w:bottom w:val="single" w:sz="4" w:space="0" w:color="auto"/>
              <w:right w:val="single" w:sz="4" w:space="0" w:color="auto"/>
            </w:tcBorders>
          </w:tcPr>
          <w:p w:rsidR="00B401FD" w:rsidRPr="008612D1" w:rsidRDefault="00B401FD" w:rsidP="00BA44B7">
            <w:pPr>
              <w:spacing w:after="0" w:line="240" w:lineRule="auto"/>
              <w:rPr>
                <w:rFonts w:ascii="Times New Roman" w:hAnsi="Times New Roman" w:cs="Times New Roman"/>
              </w:rPr>
            </w:pPr>
          </w:p>
        </w:tc>
      </w:tr>
      <w:tr w:rsidR="00B401FD" w:rsidRPr="008612D1" w:rsidTr="00BA44B7">
        <w:trPr>
          <w:trHeight w:val="258"/>
          <w:jc w:val="center"/>
        </w:trPr>
        <w:tc>
          <w:tcPr>
            <w:tcW w:w="539" w:type="dxa"/>
            <w:tcBorders>
              <w:top w:val="single" w:sz="4" w:space="0" w:color="auto"/>
              <w:left w:val="single" w:sz="4" w:space="0" w:color="auto"/>
              <w:bottom w:val="single" w:sz="4" w:space="0" w:color="auto"/>
              <w:right w:val="single" w:sz="4" w:space="0" w:color="auto"/>
            </w:tcBorders>
          </w:tcPr>
          <w:p w:rsidR="00B401FD" w:rsidRPr="00D11165" w:rsidRDefault="00B401FD" w:rsidP="00BA44B7">
            <w:pPr>
              <w:rPr>
                <w:rFonts w:ascii="Times New Roman" w:hAnsi="Times New Roman" w:cs="Times New Roman"/>
                <w:sz w:val="20"/>
                <w:szCs w:val="20"/>
              </w:rPr>
            </w:pPr>
          </w:p>
        </w:tc>
        <w:tc>
          <w:tcPr>
            <w:tcW w:w="1818" w:type="dxa"/>
            <w:tcBorders>
              <w:top w:val="single" w:sz="4" w:space="0" w:color="auto"/>
              <w:left w:val="single" w:sz="4" w:space="0" w:color="auto"/>
              <w:bottom w:val="single" w:sz="4" w:space="0" w:color="auto"/>
              <w:right w:val="single" w:sz="4" w:space="0" w:color="auto"/>
            </w:tcBorders>
            <w:hideMark/>
          </w:tcPr>
          <w:p w:rsidR="00B401FD" w:rsidRPr="00D11165" w:rsidRDefault="00B401FD" w:rsidP="00BA44B7">
            <w:pPr>
              <w:rPr>
                <w:rFonts w:ascii="Times New Roman" w:hAnsi="Times New Roman" w:cs="Times New Roman"/>
                <w:sz w:val="20"/>
                <w:szCs w:val="20"/>
              </w:rPr>
            </w:pPr>
            <w:r w:rsidRPr="00D11165">
              <w:rPr>
                <w:rFonts w:ascii="Times New Roman" w:hAnsi="Times New Roman" w:cs="Times New Roman"/>
                <w:sz w:val="20"/>
                <w:szCs w:val="20"/>
              </w:rPr>
              <w:t>Многоквартирный жилой дом</w:t>
            </w:r>
          </w:p>
        </w:tc>
        <w:tc>
          <w:tcPr>
            <w:tcW w:w="948" w:type="dxa"/>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jc w:val="center"/>
              <w:rPr>
                <w:rFonts w:ascii="Times New Roman" w:hAnsi="Times New Roman" w:cs="Times New Roman"/>
                <w:sz w:val="20"/>
                <w:szCs w:val="20"/>
              </w:rPr>
            </w:pPr>
            <w:r w:rsidRPr="00D11165">
              <w:rPr>
                <w:rFonts w:ascii="Times New Roman" w:hAnsi="Times New Roman" w:cs="Times New Roman"/>
                <w:sz w:val="20"/>
                <w:szCs w:val="20"/>
              </w:rPr>
              <w:t>0,182</w:t>
            </w:r>
          </w:p>
        </w:tc>
        <w:tc>
          <w:tcPr>
            <w:tcW w:w="900" w:type="dxa"/>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jc w:val="center"/>
              <w:rPr>
                <w:rFonts w:ascii="Times New Roman" w:hAnsi="Times New Roman" w:cs="Times New Roman"/>
                <w:sz w:val="20"/>
                <w:szCs w:val="20"/>
              </w:rPr>
            </w:pPr>
            <w:r w:rsidRPr="00D11165">
              <w:rPr>
                <w:rFonts w:ascii="Times New Roman" w:hAnsi="Times New Roman" w:cs="Times New Roman"/>
                <w:sz w:val="20"/>
                <w:szCs w:val="20"/>
              </w:rPr>
              <w:t>-</w:t>
            </w:r>
          </w:p>
        </w:tc>
        <w:tc>
          <w:tcPr>
            <w:tcW w:w="1252" w:type="dxa"/>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jc w:val="center"/>
              <w:rPr>
                <w:rFonts w:ascii="Times New Roman" w:hAnsi="Times New Roman" w:cs="Times New Roman"/>
                <w:sz w:val="20"/>
                <w:szCs w:val="20"/>
              </w:rPr>
            </w:pPr>
            <w:r w:rsidRPr="00D11165">
              <w:rPr>
                <w:rFonts w:ascii="Times New Roman" w:hAnsi="Times New Roman" w:cs="Times New Roman"/>
                <w:sz w:val="20"/>
                <w:szCs w:val="20"/>
              </w:rPr>
              <w:t>0,128</w:t>
            </w:r>
          </w:p>
        </w:tc>
        <w:tc>
          <w:tcPr>
            <w:tcW w:w="1020" w:type="dxa"/>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jc w:val="center"/>
              <w:rPr>
                <w:rFonts w:ascii="Times New Roman" w:hAnsi="Times New Roman" w:cs="Times New Roman"/>
                <w:sz w:val="20"/>
                <w:szCs w:val="20"/>
              </w:rPr>
            </w:pPr>
            <w:r w:rsidRPr="00D11165">
              <w:rPr>
                <w:rFonts w:ascii="Times New Roman" w:hAnsi="Times New Roman" w:cs="Times New Roman"/>
                <w:sz w:val="20"/>
                <w:szCs w:val="20"/>
              </w:rPr>
              <w:t>0,31</w:t>
            </w:r>
          </w:p>
        </w:tc>
        <w:tc>
          <w:tcPr>
            <w:tcW w:w="1273" w:type="dxa"/>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jc w:val="center"/>
              <w:rPr>
                <w:rFonts w:ascii="Times New Roman" w:hAnsi="Times New Roman" w:cs="Times New Roman"/>
                <w:sz w:val="20"/>
                <w:szCs w:val="20"/>
              </w:rPr>
            </w:pPr>
            <w:r w:rsidRPr="00D11165">
              <w:rPr>
                <w:rFonts w:ascii="Times New Roman" w:hAnsi="Times New Roman" w:cs="Times New Roman"/>
                <w:sz w:val="20"/>
                <w:szCs w:val="20"/>
              </w:rPr>
              <w:t>47:20:0903001:1162</w:t>
            </w:r>
          </w:p>
        </w:tc>
        <w:tc>
          <w:tcPr>
            <w:tcW w:w="1163" w:type="dxa"/>
            <w:vMerge w:val="restart"/>
            <w:tcBorders>
              <w:top w:val="single" w:sz="4" w:space="0" w:color="auto"/>
              <w:left w:val="single" w:sz="4" w:space="0" w:color="auto"/>
              <w:right w:val="single" w:sz="4" w:space="0" w:color="auto"/>
            </w:tcBorders>
            <w:vAlign w:val="center"/>
            <w:hideMark/>
          </w:tcPr>
          <w:p w:rsidR="00B401FD" w:rsidRPr="008639B3" w:rsidRDefault="00B401FD" w:rsidP="00BA44B7">
            <w:pPr>
              <w:spacing w:after="0" w:line="240" w:lineRule="auto"/>
              <w:jc w:val="center"/>
              <w:rPr>
                <w:rFonts w:ascii="Times New Roman" w:hAnsi="Times New Roman" w:cs="Times New Roman"/>
                <w:sz w:val="20"/>
                <w:szCs w:val="20"/>
              </w:rPr>
            </w:pPr>
            <w:r w:rsidRPr="008639B3">
              <w:rPr>
                <w:rFonts w:ascii="Times New Roman" w:hAnsi="Times New Roman" w:cs="Times New Roman"/>
                <w:sz w:val="20"/>
                <w:szCs w:val="20"/>
              </w:rPr>
              <w:t>Существующая центральная котельная</w:t>
            </w:r>
          </w:p>
        </w:tc>
        <w:tc>
          <w:tcPr>
            <w:tcW w:w="1163" w:type="dxa"/>
            <w:vMerge w:val="restart"/>
            <w:tcBorders>
              <w:top w:val="single" w:sz="4" w:space="0" w:color="auto"/>
              <w:left w:val="single" w:sz="4" w:space="0" w:color="auto"/>
              <w:right w:val="single" w:sz="4" w:space="0" w:color="auto"/>
            </w:tcBorders>
          </w:tcPr>
          <w:p w:rsidR="00B401FD" w:rsidRPr="008639B3" w:rsidRDefault="00B401FD" w:rsidP="00BA44B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Планируется к вводу в эксплуатацию в 2023 году</w:t>
            </w:r>
          </w:p>
        </w:tc>
      </w:tr>
      <w:tr w:rsidR="00B401FD" w:rsidRPr="008612D1" w:rsidTr="00BA44B7">
        <w:trPr>
          <w:trHeight w:val="839"/>
          <w:jc w:val="center"/>
        </w:trPr>
        <w:tc>
          <w:tcPr>
            <w:tcW w:w="539" w:type="dxa"/>
            <w:tcBorders>
              <w:top w:val="single" w:sz="4" w:space="0" w:color="auto"/>
              <w:left w:val="single" w:sz="4" w:space="0" w:color="auto"/>
              <w:bottom w:val="single" w:sz="4" w:space="0" w:color="auto"/>
              <w:right w:val="single" w:sz="4" w:space="0" w:color="auto"/>
            </w:tcBorders>
          </w:tcPr>
          <w:p w:rsidR="00B401FD" w:rsidRPr="00D11165" w:rsidRDefault="00B401FD" w:rsidP="00BA44B7">
            <w:pPr>
              <w:rPr>
                <w:rFonts w:ascii="Times New Roman" w:hAnsi="Times New Roman" w:cs="Times New Roman"/>
                <w:sz w:val="20"/>
                <w:szCs w:val="20"/>
              </w:rPr>
            </w:pPr>
          </w:p>
        </w:tc>
        <w:tc>
          <w:tcPr>
            <w:tcW w:w="1818" w:type="dxa"/>
            <w:tcBorders>
              <w:top w:val="single" w:sz="4" w:space="0" w:color="auto"/>
              <w:left w:val="single" w:sz="4" w:space="0" w:color="auto"/>
              <w:bottom w:val="single" w:sz="4" w:space="0" w:color="auto"/>
              <w:right w:val="single" w:sz="4" w:space="0" w:color="auto"/>
            </w:tcBorders>
            <w:hideMark/>
          </w:tcPr>
          <w:p w:rsidR="00B401FD" w:rsidRPr="00D11165" w:rsidRDefault="00B401FD" w:rsidP="00BA44B7">
            <w:pPr>
              <w:rPr>
                <w:rFonts w:ascii="Times New Roman" w:hAnsi="Times New Roman" w:cs="Times New Roman"/>
                <w:sz w:val="20"/>
                <w:szCs w:val="20"/>
              </w:rPr>
            </w:pPr>
            <w:r w:rsidRPr="00D11165">
              <w:rPr>
                <w:rFonts w:ascii="Times New Roman" w:hAnsi="Times New Roman" w:cs="Times New Roman"/>
                <w:sz w:val="20"/>
                <w:szCs w:val="20"/>
              </w:rPr>
              <w:t>Многоквартирный жилой дом</w:t>
            </w:r>
          </w:p>
        </w:tc>
        <w:tc>
          <w:tcPr>
            <w:tcW w:w="948" w:type="dxa"/>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jc w:val="center"/>
              <w:rPr>
                <w:rFonts w:ascii="Times New Roman" w:hAnsi="Times New Roman" w:cs="Times New Roman"/>
                <w:sz w:val="20"/>
                <w:szCs w:val="20"/>
              </w:rPr>
            </w:pPr>
            <w:r w:rsidRPr="00D11165">
              <w:rPr>
                <w:rFonts w:ascii="Times New Roman" w:hAnsi="Times New Roman" w:cs="Times New Roman"/>
                <w:sz w:val="20"/>
                <w:szCs w:val="20"/>
              </w:rPr>
              <w:t>0,555</w:t>
            </w:r>
          </w:p>
        </w:tc>
        <w:tc>
          <w:tcPr>
            <w:tcW w:w="900" w:type="dxa"/>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jc w:val="center"/>
              <w:rPr>
                <w:rFonts w:ascii="Times New Roman" w:hAnsi="Times New Roman" w:cs="Times New Roman"/>
                <w:sz w:val="20"/>
                <w:szCs w:val="20"/>
              </w:rPr>
            </w:pPr>
            <w:r w:rsidRPr="00D11165">
              <w:rPr>
                <w:rFonts w:ascii="Times New Roman" w:hAnsi="Times New Roman" w:cs="Times New Roman"/>
                <w:sz w:val="20"/>
                <w:szCs w:val="20"/>
              </w:rPr>
              <w:t>-</w:t>
            </w:r>
          </w:p>
        </w:tc>
        <w:tc>
          <w:tcPr>
            <w:tcW w:w="1252" w:type="dxa"/>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jc w:val="center"/>
              <w:rPr>
                <w:rFonts w:ascii="Times New Roman" w:hAnsi="Times New Roman" w:cs="Times New Roman"/>
                <w:sz w:val="20"/>
                <w:szCs w:val="20"/>
              </w:rPr>
            </w:pPr>
            <w:r w:rsidRPr="00D11165">
              <w:rPr>
                <w:rFonts w:ascii="Times New Roman" w:hAnsi="Times New Roman" w:cs="Times New Roman"/>
                <w:sz w:val="20"/>
                <w:szCs w:val="20"/>
              </w:rPr>
              <w:t>0,337</w:t>
            </w:r>
          </w:p>
        </w:tc>
        <w:tc>
          <w:tcPr>
            <w:tcW w:w="1020" w:type="dxa"/>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jc w:val="center"/>
              <w:rPr>
                <w:rFonts w:ascii="Times New Roman" w:hAnsi="Times New Roman" w:cs="Times New Roman"/>
                <w:sz w:val="20"/>
                <w:szCs w:val="20"/>
              </w:rPr>
            </w:pPr>
            <w:r w:rsidRPr="00D11165">
              <w:rPr>
                <w:rFonts w:ascii="Times New Roman" w:hAnsi="Times New Roman" w:cs="Times New Roman"/>
                <w:sz w:val="20"/>
                <w:szCs w:val="20"/>
              </w:rPr>
              <w:t>0,892</w:t>
            </w:r>
          </w:p>
        </w:tc>
        <w:tc>
          <w:tcPr>
            <w:tcW w:w="1273" w:type="dxa"/>
            <w:tcBorders>
              <w:top w:val="single" w:sz="4" w:space="0" w:color="auto"/>
              <w:left w:val="single" w:sz="4" w:space="0" w:color="auto"/>
              <w:bottom w:val="single" w:sz="4" w:space="0" w:color="auto"/>
              <w:right w:val="single" w:sz="4" w:space="0" w:color="auto"/>
            </w:tcBorders>
            <w:vAlign w:val="center"/>
          </w:tcPr>
          <w:p w:rsidR="00B401FD" w:rsidRPr="00D11165" w:rsidRDefault="00B401FD" w:rsidP="00BA44B7">
            <w:pPr>
              <w:autoSpaceDE w:val="0"/>
              <w:autoSpaceDN w:val="0"/>
              <w:adjustRightInd w:val="0"/>
              <w:jc w:val="center"/>
              <w:rPr>
                <w:rFonts w:ascii="Times New Roman" w:hAnsi="Times New Roman" w:cs="Times New Roman"/>
                <w:sz w:val="20"/>
                <w:szCs w:val="20"/>
              </w:rPr>
            </w:pPr>
            <w:r w:rsidRPr="00D11165">
              <w:rPr>
                <w:rFonts w:ascii="Times New Roman" w:hAnsi="Times New Roman" w:cs="Times New Roman"/>
                <w:sz w:val="20"/>
                <w:szCs w:val="20"/>
              </w:rPr>
              <w:t>47:20:0903001:1158</w:t>
            </w:r>
          </w:p>
        </w:tc>
        <w:tc>
          <w:tcPr>
            <w:tcW w:w="1163" w:type="dxa"/>
            <w:vMerge/>
            <w:tcBorders>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rPr>
            </w:pPr>
          </w:p>
        </w:tc>
        <w:tc>
          <w:tcPr>
            <w:tcW w:w="1163" w:type="dxa"/>
            <w:vMerge/>
            <w:tcBorders>
              <w:left w:val="single" w:sz="4" w:space="0" w:color="auto"/>
              <w:bottom w:val="single" w:sz="4" w:space="0" w:color="auto"/>
              <w:right w:val="single" w:sz="4" w:space="0" w:color="auto"/>
            </w:tcBorders>
          </w:tcPr>
          <w:p w:rsidR="00B401FD" w:rsidRPr="008639B3" w:rsidRDefault="00B401FD" w:rsidP="00BA44B7">
            <w:pPr>
              <w:spacing w:after="0" w:line="240" w:lineRule="auto"/>
              <w:jc w:val="center"/>
              <w:rPr>
                <w:rFonts w:ascii="Times New Roman" w:hAnsi="Times New Roman" w:cs="Times New Roman"/>
                <w:sz w:val="20"/>
                <w:szCs w:val="20"/>
              </w:rPr>
            </w:pPr>
          </w:p>
        </w:tc>
      </w:tr>
      <w:tr w:rsidR="00B401FD" w:rsidRPr="008612D1" w:rsidTr="00BA44B7">
        <w:trPr>
          <w:trHeight w:val="706"/>
          <w:jc w:val="center"/>
        </w:trPr>
        <w:tc>
          <w:tcPr>
            <w:tcW w:w="539" w:type="dxa"/>
            <w:tcBorders>
              <w:top w:val="single" w:sz="4" w:space="0" w:color="auto"/>
              <w:left w:val="single" w:sz="4" w:space="0" w:color="auto"/>
              <w:bottom w:val="single" w:sz="4" w:space="0" w:color="auto"/>
              <w:right w:val="single" w:sz="4" w:space="0" w:color="auto"/>
            </w:tcBorders>
          </w:tcPr>
          <w:p w:rsidR="00B401FD" w:rsidRPr="00D11165" w:rsidRDefault="00B401FD" w:rsidP="00BA44B7">
            <w:pPr>
              <w:rPr>
                <w:rFonts w:ascii="Times New Roman" w:hAnsi="Times New Roman" w:cs="Times New Roman"/>
                <w:sz w:val="20"/>
                <w:szCs w:val="20"/>
              </w:rPr>
            </w:pPr>
          </w:p>
        </w:tc>
        <w:tc>
          <w:tcPr>
            <w:tcW w:w="1818" w:type="dxa"/>
            <w:tcBorders>
              <w:top w:val="single" w:sz="4" w:space="0" w:color="auto"/>
              <w:left w:val="single" w:sz="4" w:space="0" w:color="auto"/>
              <w:bottom w:val="single" w:sz="4" w:space="0" w:color="auto"/>
              <w:right w:val="single" w:sz="4" w:space="0" w:color="auto"/>
            </w:tcBorders>
            <w:hideMark/>
          </w:tcPr>
          <w:p w:rsidR="00B401FD" w:rsidRPr="00D11165" w:rsidRDefault="00B401FD" w:rsidP="00BA44B7">
            <w:pPr>
              <w:rPr>
                <w:rFonts w:ascii="Times New Roman" w:hAnsi="Times New Roman" w:cs="Times New Roman"/>
                <w:sz w:val="20"/>
                <w:szCs w:val="20"/>
              </w:rPr>
            </w:pPr>
            <w:r w:rsidRPr="00D11165">
              <w:rPr>
                <w:rFonts w:ascii="Times New Roman" w:hAnsi="Times New Roman" w:cs="Times New Roman"/>
                <w:sz w:val="20"/>
                <w:szCs w:val="20"/>
              </w:rPr>
              <w:t>Детский сад на 155 мест</w:t>
            </w:r>
          </w:p>
        </w:tc>
        <w:tc>
          <w:tcPr>
            <w:tcW w:w="948" w:type="dxa"/>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jc w:val="center"/>
              <w:rPr>
                <w:rFonts w:ascii="Times New Roman" w:hAnsi="Times New Roman" w:cs="Times New Roman"/>
                <w:sz w:val="20"/>
                <w:szCs w:val="20"/>
              </w:rPr>
            </w:pPr>
            <w:r w:rsidRPr="00D11165">
              <w:rPr>
                <w:rFonts w:ascii="Times New Roman" w:hAnsi="Times New Roman" w:cs="Times New Roman"/>
                <w:sz w:val="20"/>
                <w:szCs w:val="20"/>
              </w:rPr>
              <w:t>0,29</w:t>
            </w:r>
          </w:p>
        </w:tc>
        <w:tc>
          <w:tcPr>
            <w:tcW w:w="900" w:type="dxa"/>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jc w:val="center"/>
              <w:rPr>
                <w:rFonts w:ascii="Times New Roman" w:hAnsi="Times New Roman" w:cs="Times New Roman"/>
                <w:sz w:val="20"/>
                <w:szCs w:val="20"/>
              </w:rPr>
            </w:pPr>
            <w:r w:rsidRPr="00D11165">
              <w:rPr>
                <w:rFonts w:ascii="Times New Roman" w:hAnsi="Times New Roman" w:cs="Times New Roman"/>
                <w:sz w:val="20"/>
                <w:szCs w:val="20"/>
              </w:rPr>
              <w:t>0,095</w:t>
            </w:r>
          </w:p>
        </w:tc>
        <w:tc>
          <w:tcPr>
            <w:tcW w:w="1252" w:type="dxa"/>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jc w:val="center"/>
              <w:rPr>
                <w:rFonts w:ascii="Times New Roman" w:hAnsi="Times New Roman" w:cs="Times New Roman"/>
                <w:sz w:val="20"/>
                <w:szCs w:val="20"/>
              </w:rPr>
            </w:pPr>
            <w:r w:rsidRPr="00D11165">
              <w:rPr>
                <w:rFonts w:ascii="Times New Roman" w:hAnsi="Times New Roman" w:cs="Times New Roman"/>
                <w:sz w:val="20"/>
                <w:szCs w:val="20"/>
              </w:rPr>
              <w:t>0,133</w:t>
            </w:r>
          </w:p>
        </w:tc>
        <w:tc>
          <w:tcPr>
            <w:tcW w:w="1020" w:type="dxa"/>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jc w:val="center"/>
              <w:rPr>
                <w:rFonts w:ascii="Times New Roman" w:hAnsi="Times New Roman" w:cs="Times New Roman"/>
                <w:sz w:val="20"/>
                <w:szCs w:val="20"/>
              </w:rPr>
            </w:pPr>
            <w:r w:rsidRPr="00D11165">
              <w:rPr>
                <w:rFonts w:ascii="Times New Roman" w:hAnsi="Times New Roman" w:cs="Times New Roman"/>
                <w:sz w:val="20"/>
                <w:szCs w:val="20"/>
              </w:rPr>
              <w:t>0,518</w:t>
            </w:r>
          </w:p>
        </w:tc>
        <w:tc>
          <w:tcPr>
            <w:tcW w:w="1273" w:type="dxa"/>
            <w:tcBorders>
              <w:top w:val="single" w:sz="4" w:space="0" w:color="auto"/>
              <w:left w:val="single" w:sz="4" w:space="0" w:color="auto"/>
              <w:bottom w:val="single" w:sz="4" w:space="0" w:color="auto"/>
              <w:right w:val="single" w:sz="4" w:space="0" w:color="auto"/>
            </w:tcBorders>
            <w:vAlign w:val="center"/>
          </w:tcPr>
          <w:p w:rsidR="00B401FD" w:rsidRPr="00D11165" w:rsidRDefault="00B401FD" w:rsidP="00BA44B7">
            <w:pPr>
              <w:jc w:val="center"/>
              <w:rPr>
                <w:rFonts w:ascii="Times New Roman" w:hAnsi="Times New Roman" w:cs="Times New Roman"/>
                <w:sz w:val="20"/>
                <w:szCs w:val="20"/>
              </w:rPr>
            </w:pPr>
            <w:r w:rsidRPr="00D11165">
              <w:rPr>
                <w:rFonts w:ascii="Times New Roman" w:hAnsi="Times New Roman" w:cs="Times New Roman"/>
                <w:sz w:val="20"/>
                <w:szCs w:val="20"/>
              </w:rPr>
              <w:t>47:0903001:1163</w:t>
            </w:r>
          </w:p>
        </w:tc>
        <w:tc>
          <w:tcPr>
            <w:tcW w:w="1163"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rPr>
            </w:pPr>
          </w:p>
        </w:tc>
        <w:tc>
          <w:tcPr>
            <w:tcW w:w="1163" w:type="dxa"/>
            <w:tcBorders>
              <w:top w:val="single" w:sz="4" w:space="0" w:color="auto"/>
              <w:left w:val="single" w:sz="4" w:space="0" w:color="auto"/>
              <w:bottom w:val="single" w:sz="4" w:space="0" w:color="auto"/>
              <w:right w:val="single" w:sz="4" w:space="0" w:color="auto"/>
            </w:tcBorders>
          </w:tcPr>
          <w:p w:rsidR="00B401FD" w:rsidRPr="008639B3" w:rsidRDefault="00B401FD" w:rsidP="00BA44B7">
            <w:pPr>
              <w:jc w:val="center"/>
              <w:rPr>
                <w:rFonts w:ascii="Times New Roman" w:hAnsi="Times New Roman" w:cs="Times New Roman"/>
                <w:sz w:val="20"/>
                <w:szCs w:val="20"/>
              </w:rPr>
            </w:pPr>
            <w:r w:rsidRPr="008639B3">
              <w:rPr>
                <w:rFonts w:ascii="Times New Roman" w:hAnsi="Times New Roman" w:cs="Times New Roman"/>
                <w:sz w:val="20"/>
                <w:szCs w:val="20"/>
              </w:rPr>
              <w:t>Введен в эксплуатацию</w:t>
            </w:r>
          </w:p>
        </w:tc>
      </w:tr>
      <w:tr w:rsidR="00B401FD" w:rsidRPr="008612D1" w:rsidTr="00BA44B7">
        <w:trPr>
          <w:trHeight w:val="976"/>
          <w:jc w:val="center"/>
        </w:trPr>
        <w:tc>
          <w:tcPr>
            <w:tcW w:w="539" w:type="dxa"/>
            <w:tcBorders>
              <w:top w:val="single" w:sz="4" w:space="0" w:color="auto"/>
              <w:left w:val="single" w:sz="4" w:space="0" w:color="auto"/>
              <w:bottom w:val="single" w:sz="4" w:space="0" w:color="auto"/>
              <w:right w:val="single" w:sz="4" w:space="0" w:color="auto"/>
            </w:tcBorders>
          </w:tcPr>
          <w:p w:rsidR="00B401FD" w:rsidRPr="00D11165" w:rsidRDefault="00B401FD" w:rsidP="00BA44B7">
            <w:pPr>
              <w:rPr>
                <w:rFonts w:ascii="Times New Roman" w:hAnsi="Times New Roman" w:cs="Times New Roman"/>
                <w:sz w:val="20"/>
                <w:szCs w:val="20"/>
              </w:rPr>
            </w:pPr>
          </w:p>
        </w:tc>
        <w:tc>
          <w:tcPr>
            <w:tcW w:w="1818" w:type="dxa"/>
            <w:tcBorders>
              <w:top w:val="single" w:sz="4" w:space="0" w:color="auto"/>
              <w:left w:val="single" w:sz="4" w:space="0" w:color="auto"/>
              <w:bottom w:val="single" w:sz="4" w:space="0" w:color="auto"/>
              <w:right w:val="single" w:sz="4" w:space="0" w:color="auto"/>
            </w:tcBorders>
            <w:hideMark/>
          </w:tcPr>
          <w:p w:rsidR="00B401FD" w:rsidRPr="00D11165" w:rsidRDefault="00B401FD" w:rsidP="00BA44B7">
            <w:pPr>
              <w:rPr>
                <w:rFonts w:ascii="Times New Roman" w:hAnsi="Times New Roman" w:cs="Times New Roman"/>
                <w:b/>
                <w:sz w:val="20"/>
                <w:szCs w:val="20"/>
              </w:rPr>
            </w:pPr>
            <w:r w:rsidRPr="00D11165">
              <w:rPr>
                <w:rFonts w:ascii="Times New Roman" w:hAnsi="Times New Roman" w:cs="Times New Roman"/>
                <w:b/>
                <w:sz w:val="20"/>
                <w:szCs w:val="20"/>
              </w:rPr>
              <w:t>Итого от существующей центральной котельной</w:t>
            </w:r>
          </w:p>
        </w:tc>
        <w:tc>
          <w:tcPr>
            <w:tcW w:w="948" w:type="dxa"/>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jc w:val="center"/>
              <w:rPr>
                <w:rFonts w:ascii="Times New Roman" w:hAnsi="Times New Roman" w:cs="Times New Roman"/>
                <w:b/>
                <w:sz w:val="20"/>
                <w:szCs w:val="20"/>
              </w:rPr>
            </w:pPr>
            <w:r>
              <w:rPr>
                <w:rFonts w:ascii="Times New Roman" w:hAnsi="Times New Roman" w:cs="Times New Roman"/>
                <w:b/>
                <w:sz w:val="20"/>
                <w:szCs w:val="20"/>
              </w:rPr>
              <w:t>3,446</w:t>
            </w:r>
          </w:p>
        </w:tc>
        <w:tc>
          <w:tcPr>
            <w:tcW w:w="900" w:type="dxa"/>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jc w:val="center"/>
              <w:rPr>
                <w:rFonts w:ascii="Times New Roman" w:hAnsi="Times New Roman" w:cs="Times New Roman"/>
                <w:b/>
                <w:sz w:val="20"/>
                <w:szCs w:val="20"/>
              </w:rPr>
            </w:pPr>
            <w:r>
              <w:rPr>
                <w:rFonts w:ascii="Times New Roman" w:hAnsi="Times New Roman" w:cs="Times New Roman"/>
                <w:b/>
                <w:sz w:val="20"/>
                <w:szCs w:val="20"/>
              </w:rPr>
              <w:t>0,345</w:t>
            </w:r>
          </w:p>
        </w:tc>
        <w:tc>
          <w:tcPr>
            <w:tcW w:w="1252" w:type="dxa"/>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jc w:val="center"/>
              <w:rPr>
                <w:rFonts w:ascii="Times New Roman" w:hAnsi="Times New Roman" w:cs="Times New Roman"/>
                <w:b/>
                <w:sz w:val="20"/>
                <w:szCs w:val="20"/>
              </w:rPr>
            </w:pPr>
            <w:r>
              <w:rPr>
                <w:rFonts w:ascii="Times New Roman" w:hAnsi="Times New Roman" w:cs="Times New Roman"/>
                <w:b/>
                <w:sz w:val="20"/>
                <w:szCs w:val="20"/>
              </w:rPr>
              <w:t>2,112</w:t>
            </w:r>
          </w:p>
        </w:tc>
        <w:tc>
          <w:tcPr>
            <w:tcW w:w="1020" w:type="dxa"/>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jc w:val="center"/>
              <w:rPr>
                <w:rFonts w:ascii="Times New Roman" w:hAnsi="Times New Roman" w:cs="Times New Roman"/>
                <w:b/>
                <w:sz w:val="20"/>
                <w:szCs w:val="20"/>
              </w:rPr>
            </w:pPr>
            <w:r>
              <w:rPr>
                <w:rFonts w:ascii="Times New Roman" w:hAnsi="Times New Roman" w:cs="Times New Roman"/>
                <w:b/>
                <w:sz w:val="20"/>
                <w:szCs w:val="20"/>
              </w:rPr>
              <w:t>5,903</w:t>
            </w:r>
          </w:p>
        </w:tc>
        <w:tc>
          <w:tcPr>
            <w:tcW w:w="1273" w:type="dxa"/>
            <w:tcBorders>
              <w:top w:val="single" w:sz="4" w:space="0" w:color="auto"/>
              <w:left w:val="single" w:sz="4" w:space="0" w:color="auto"/>
              <w:bottom w:val="single" w:sz="4" w:space="0" w:color="auto"/>
              <w:right w:val="single" w:sz="4" w:space="0" w:color="auto"/>
            </w:tcBorders>
            <w:vAlign w:val="center"/>
          </w:tcPr>
          <w:p w:rsidR="00B401FD" w:rsidRPr="008612D1" w:rsidRDefault="00B401FD" w:rsidP="00BA44B7">
            <w:pPr>
              <w:rPr>
                <w:rFonts w:ascii="Times New Roman" w:hAnsi="Times New Roman" w:cs="Times New Roman"/>
              </w:rPr>
            </w:pPr>
          </w:p>
        </w:tc>
        <w:tc>
          <w:tcPr>
            <w:tcW w:w="1163"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rPr>
            </w:pPr>
          </w:p>
        </w:tc>
        <w:tc>
          <w:tcPr>
            <w:tcW w:w="1163"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rPr>
            </w:pPr>
          </w:p>
        </w:tc>
      </w:tr>
      <w:tr w:rsidR="00B401FD" w:rsidRPr="008612D1" w:rsidTr="00BA44B7">
        <w:trPr>
          <w:trHeight w:val="258"/>
          <w:jc w:val="center"/>
        </w:trPr>
        <w:tc>
          <w:tcPr>
            <w:tcW w:w="539" w:type="dxa"/>
            <w:tcBorders>
              <w:top w:val="single" w:sz="4" w:space="0" w:color="auto"/>
              <w:left w:val="single" w:sz="4" w:space="0" w:color="auto"/>
              <w:bottom w:val="single" w:sz="4" w:space="0" w:color="auto"/>
              <w:right w:val="single" w:sz="4" w:space="0" w:color="auto"/>
            </w:tcBorders>
            <w:vAlign w:val="center"/>
          </w:tcPr>
          <w:p w:rsidR="00B401FD" w:rsidRPr="00D11165" w:rsidRDefault="00B401FD" w:rsidP="00BA44B7">
            <w:pPr>
              <w:jc w:val="center"/>
              <w:rPr>
                <w:rFonts w:ascii="Times New Roman" w:hAnsi="Times New Roman" w:cs="Times New Roman"/>
                <w:sz w:val="20"/>
                <w:szCs w:val="20"/>
              </w:rPr>
            </w:pPr>
          </w:p>
        </w:tc>
        <w:tc>
          <w:tcPr>
            <w:tcW w:w="1818" w:type="dxa"/>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rPr>
                <w:rFonts w:ascii="Times New Roman" w:hAnsi="Times New Roman" w:cs="Times New Roman"/>
                <w:b/>
                <w:sz w:val="20"/>
                <w:szCs w:val="20"/>
              </w:rPr>
            </w:pPr>
            <w:r w:rsidRPr="00D11165">
              <w:rPr>
                <w:rFonts w:ascii="Times New Roman" w:hAnsi="Times New Roman" w:cs="Times New Roman"/>
                <w:b/>
                <w:sz w:val="20"/>
                <w:szCs w:val="20"/>
              </w:rPr>
              <w:t>ВСЕГО:</w:t>
            </w:r>
          </w:p>
        </w:tc>
        <w:tc>
          <w:tcPr>
            <w:tcW w:w="948" w:type="dxa"/>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jc w:val="center"/>
              <w:rPr>
                <w:rFonts w:ascii="Times New Roman" w:hAnsi="Times New Roman" w:cs="Times New Roman"/>
                <w:b/>
                <w:sz w:val="20"/>
                <w:szCs w:val="20"/>
              </w:rPr>
            </w:pPr>
            <w:r>
              <w:rPr>
                <w:rFonts w:ascii="Times New Roman" w:hAnsi="Times New Roman" w:cs="Times New Roman"/>
                <w:b/>
                <w:sz w:val="20"/>
                <w:szCs w:val="20"/>
              </w:rPr>
              <w:t>6,11</w:t>
            </w:r>
          </w:p>
        </w:tc>
        <w:tc>
          <w:tcPr>
            <w:tcW w:w="900" w:type="dxa"/>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jc w:val="center"/>
              <w:rPr>
                <w:rFonts w:ascii="Times New Roman" w:hAnsi="Times New Roman" w:cs="Times New Roman"/>
                <w:b/>
                <w:sz w:val="20"/>
                <w:szCs w:val="20"/>
              </w:rPr>
            </w:pPr>
            <w:r>
              <w:rPr>
                <w:rFonts w:ascii="Times New Roman" w:hAnsi="Times New Roman" w:cs="Times New Roman"/>
                <w:b/>
                <w:sz w:val="20"/>
                <w:szCs w:val="20"/>
              </w:rPr>
              <w:t>0,921</w:t>
            </w:r>
          </w:p>
        </w:tc>
        <w:tc>
          <w:tcPr>
            <w:tcW w:w="1252" w:type="dxa"/>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jc w:val="center"/>
              <w:rPr>
                <w:rFonts w:ascii="Times New Roman" w:hAnsi="Times New Roman" w:cs="Times New Roman"/>
                <w:b/>
                <w:sz w:val="20"/>
                <w:szCs w:val="20"/>
              </w:rPr>
            </w:pPr>
            <w:r>
              <w:rPr>
                <w:rFonts w:ascii="Times New Roman" w:hAnsi="Times New Roman" w:cs="Times New Roman"/>
                <w:b/>
                <w:sz w:val="20"/>
                <w:szCs w:val="20"/>
              </w:rPr>
              <w:t>3,258</w:t>
            </w:r>
          </w:p>
        </w:tc>
        <w:tc>
          <w:tcPr>
            <w:tcW w:w="1020" w:type="dxa"/>
            <w:tcBorders>
              <w:top w:val="single" w:sz="4" w:space="0" w:color="auto"/>
              <w:left w:val="single" w:sz="4" w:space="0" w:color="auto"/>
              <w:bottom w:val="single" w:sz="4" w:space="0" w:color="auto"/>
              <w:right w:val="single" w:sz="4" w:space="0" w:color="auto"/>
            </w:tcBorders>
            <w:vAlign w:val="center"/>
            <w:hideMark/>
          </w:tcPr>
          <w:p w:rsidR="00B401FD" w:rsidRPr="00D11165" w:rsidRDefault="00B401FD" w:rsidP="00BA44B7">
            <w:pPr>
              <w:jc w:val="center"/>
              <w:rPr>
                <w:rFonts w:ascii="Times New Roman" w:hAnsi="Times New Roman" w:cs="Times New Roman"/>
                <w:b/>
                <w:sz w:val="20"/>
                <w:szCs w:val="20"/>
              </w:rPr>
            </w:pPr>
            <w:r>
              <w:rPr>
                <w:rFonts w:ascii="Times New Roman" w:hAnsi="Times New Roman" w:cs="Times New Roman"/>
                <w:b/>
                <w:sz w:val="20"/>
                <w:szCs w:val="20"/>
              </w:rPr>
              <w:t>10,289</w:t>
            </w:r>
          </w:p>
        </w:tc>
        <w:tc>
          <w:tcPr>
            <w:tcW w:w="1273" w:type="dxa"/>
            <w:tcBorders>
              <w:top w:val="single" w:sz="4" w:space="0" w:color="auto"/>
              <w:left w:val="single" w:sz="4" w:space="0" w:color="auto"/>
              <w:bottom w:val="single" w:sz="4" w:space="0" w:color="auto"/>
              <w:right w:val="single" w:sz="4" w:space="0" w:color="auto"/>
            </w:tcBorders>
            <w:vAlign w:val="center"/>
          </w:tcPr>
          <w:p w:rsidR="00B401FD" w:rsidRPr="008612D1" w:rsidRDefault="00B401FD" w:rsidP="00BA44B7">
            <w:pPr>
              <w:jc w:val="center"/>
              <w:rPr>
                <w:rFonts w:ascii="Times New Roman" w:hAnsi="Times New Roman" w:cs="Times New Roman"/>
              </w:rPr>
            </w:pPr>
          </w:p>
        </w:tc>
        <w:tc>
          <w:tcPr>
            <w:tcW w:w="1163" w:type="dxa"/>
            <w:tcBorders>
              <w:top w:val="single" w:sz="4" w:space="0" w:color="auto"/>
              <w:left w:val="single" w:sz="4" w:space="0" w:color="auto"/>
              <w:bottom w:val="single" w:sz="4" w:space="0" w:color="auto"/>
              <w:right w:val="single" w:sz="4" w:space="0" w:color="auto"/>
            </w:tcBorders>
            <w:vAlign w:val="center"/>
          </w:tcPr>
          <w:p w:rsidR="00B401FD" w:rsidRPr="008612D1" w:rsidRDefault="00B401FD" w:rsidP="00BA44B7">
            <w:pPr>
              <w:jc w:val="center"/>
              <w:rPr>
                <w:rFonts w:ascii="Times New Roman" w:hAnsi="Times New Roman" w:cs="Times New Roman"/>
              </w:rPr>
            </w:pPr>
          </w:p>
        </w:tc>
        <w:tc>
          <w:tcPr>
            <w:tcW w:w="1163"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rPr>
            </w:pPr>
          </w:p>
        </w:tc>
      </w:tr>
    </w:tbl>
    <w:p w:rsidR="00B401FD" w:rsidRPr="006543BF" w:rsidRDefault="00B401FD" w:rsidP="00B401FD">
      <w:pPr>
        <w:spacing w:after="0" w:line="240" w:lineRule="auto"/>
        <w:ind w:firstLine="708"/>
        <w:jc w:val="both"/>
        <w:rPr>
          <w:rFonts w:ascii="Times New Roman" w:hAnsi="Times New Roman" w:cs="Times New Roman"/>
          <w:b/>
          <w:sz w:val="24"/>
          <w:szCs w:val="24"/>
        </w:rPr>
      </w:pPr>
      <w:r w:rsidRPr="006543BF">
        <w:rPr>
          <w:rFonts w:ascii="Times New Roman" w:hAnsi="Times New Roman" w:cs="Times New Roman"/>
          <w:b/>
          <w:sz w:val="24"/>
          <w:szCs w:val="24"/>
        </w:rPr>
        <w:t xml:space="preserve"> </w:t>
      </w:r>
    </w:p>
    <w:p w:rsidR="00B401FD" w:rsidRDefault="00B401FD" w:rsidP="00B401FD">
      <w:pPr>
        <w:spacing w:after="0" w:line="240" w:lineRule="auto"/>
        <w:jc w:val="both"/>
        <w:rPr>
          <w:rFonts w:ascii="Times New Roman" w:hAnsi="Times New Roman" w:cs="Times New Roman"/>
          <w:b/>
          <w:sz w:val="24"/>
          <w:szCs w:val="24"/>
        </w:rPr>
      </w:pPr>
      <w:r w:rsidRPr="006543BF">
        <w:rPr>
          <w:rFonts w:ascii="Times New Roman" w:hAnsi="Times New Roman" w:cs="Times New Roman"/>
          <w:b/>
          <w:sz w:val="24"/>
          <w:szCs w:val="24"/>
        </w:rPr>
        <w:t xml:space="preserve">  Застройка 7-го микрорайона</w:t>
      </w:r>
    </w:p>
    <w:p w:rsidR="00B401FD" w:rsidRDefault="00B401FD" w:rsidP="00BA44B7">
      <w:pPr>
        <w:pStyle w:val="afd"/>
        <w:rPr>
          <w:b/>
          <w:i/>
        </w:rPr>
      </w:pPr>
      <w:r>
        <w:t xml:space="preserve">По </w:t>
      </w:r>
      <w:proofErr w:type="gramStart"/>
      <w:r w:rsidRPr="00B82D87">
        <w:t>проекту  планировки</w:t>
      </w:r>
      <w:proofErr w:type="gramEnd"/>
      <w:r w:rsidRPr="00B82D87">
        <w:t xml:space="preserve"> территории микрорайона №7 в г.Кингисеппе, выполненному НПИПП «ЭНКО» в 2014 году, и проекту  «Принципиальная схемы теплоснабжения», выполненному ООО «МегаМейд Проект» в 2014 году</w:t>
      </w:r>
      <w:r>
        <w:t xml:space="preserve">, </w:t>
      </w:r>
      <w:r w:rsidRPr="00B82D87">
        <w:t xml:space="preserve">  к </w:t>
      </w:r>
      <w:r>
        <w:t>31.12.2021г.</w:t>
      </w:r>
      <w:r w:rsidRPr="00B82D87">
        <w:t xml:space="preserve"> реализованы мероприятия по строительству и вводу в эксплуатацию</w:t>
      </w:r>
      <w:r>
        <w:t xml:space="preserve"> объектов 7 микрорайона, которые  указаны  в таблице 2.3.</w:t>
      </w:r>
      <w:r w:rsidRPr="00B82D87">
        <w:t xml:space="preserve"> </w:t>
      </w:r>
    </w:p>
    <w:p w:rsidR="00B401FD" w:rsidRPr="00DE2BE5" w:rsidRDefault="00B401FD" w:rsidP="00B401FD">
      <w:pPr>
        <w:spacing w:after="0" w:line="240" w:lineRule="auto"/>
        <w:jc w:val="right"/>
        <w:rPr>
          <w:rFonts w:ascii="Times New Roman" w:hAnsi="Times New Roman" w:cs="Times New Roman"/>
          <w:sz w:val="24"/>
          <w:szCs w:val="24"/>
        </w:rPr>
      </w:pPr>
      <w:r>
        <w:rPr>
          <w:rFonts w:ascii="Times New Roman" w:hAnsi="Times New Roman" w:cs="Times New Roman"/>
          <w:sz w:val="24"/>
          <w:szCs w:val="24"/>
        </w:rPr>
        <w:t>Таблица 2.3</w:t>
      </w:r>
      <w:r w:rsidRPr="00DE2BE5">
        <w:rPr>
          <w:rFonts w:ascii="Times New Roman" w:hAnsi="Times New Roman" w:cs="Times New Roman"/>
          <w:sz w:val="24"/>
          <w:szCs w:val="24"/>
        </w:rPr>
        <w:t>.</w:t>
      </w:r>
    </w:p>
    <w:p w:rsidR="00B401FD" w:rsidRDefault="00B401FD" w:rsidP="00B401FD">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 xml:space="preserve">Объекты, </w:t>
      </w:r>
      <w:proofErr w:type="gramStart"/>
      <w:r>
        <w:rPr>
          <w:rFonts w:ascii="Times New Roman" w:hAnsi="Times New Roman" w:cs="Times New Roman"/>
          <w:b/>
          <w:sz w:val="24"/>
          <w:szCs w:val="24"/>
        </w:rPr>
        <w:t>построенные  и</w:t>
      </w:r>
      <w:proofErr w:type="gramEnd"/>
      <w:r>
        <w:rPr>
          <w:rFonts w:ascii="Times New Roman" w:hAnsi="Times New Roman" w:cs="Times New Roman"/>
          <w:b/>
          <w:sz w:val="24"/>
          <w:szCs w:val="24"/>
        </w:rPr>
        <w:t xml:space="preserve">  введенные в эксплуатацию в 7 микрорайоне города Кингисеппа ( тепловые нагрузки и источники теплоснабжения) к 31.12.2021г.</w:t>
      </w:r>
    </w:p>
    <w:p w:rsidR="00B401FD" w:rsidRDefault="00B401FD" w:rsidP="00B401FD">
      <w:pPr>
        <w:spacing w:after="0" w:line="240" w:lineRule="auto"/>
        <w:jc w:val="center"/>
        <w:rPr>
          <w:rFonts w:ascii="Times New Roman" w:hAnsi="Times New Roman" w:cs="Times New Roman"/>
          <w:b/>
          <w:sz w:val="24"/>
          <w:szCs w:val="24"/>
        </w:rPr>
      </w:pPr>
    </w:p>
    <w:tbl>
      <w:tblPr>
        <w:tblW w:w="10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
        <w:gridCol w:w="3204"/>
        <w:gridCol w:w="1205"/>
        <w:gridCol w:w="1079"/>
        <w:gridCol w:w="992"/>
        <w:gridCol w:w="1154"/>
        <w:gridCol w:w="915"/>
        <w:gridCol w:w="1120"/>
      </w:tblGrid>
      <w:tr w:rsidR="00B401FD" w:rsidRPr="00F431C0" w:rsidTr="00BA44B7">
        <w:trPr>
          <w:cantSplit/>
          <w:trHeight w:val="259"/>
          <w:jc w:val="center"/>
        </w:trPr>
        <w:tc>
          <w:tcPr>
            <w:tcW w:w="466" w:type="dxa"/>
            <w:vMerge w:val="restart"/>
          </w:tcPr>
          <w:p w:rsidR="00B401FD" w:rsidRPr="000A2D0E" w:rsidRDefault="00B401FD" w:rsidP="00BA44B7">
            <w:pPr>
              <w:jc w:val="center"/>
              <w:rPr>
                <w:rFonts w:ascii="Times New Roman" w:hAnsi="Times New Roman" w:cs="Times New Roman"/>
                <w:b/>
                <w:sz w:val="20"/>
                <w:szCs w:val="20"/>
              </w:rPr>
            </w:pPr>
          </w:p>
          <w:p w:rsidR="00B401FD" w:rsidRPr="000A2D0E" w:rsidRDefault="00B401FD" w:rsidP="00BA44B7">
            <w:pPr>
              <w:jc w:val="center"/>
              <w:rPr>
                <w:rFonts w:ascii="Times New Roman" w:hAnsi="Times New Roman" w:cs="Times New Roman"/>
                <w:b/>
                <w:sz w:val="20"/>
                <w:szCs w:val="20"/>
              </w:rPr>
            </w:pPr>
            <w:r w:rsidRPr="000A2D0E">
              <w:rPr>
                <w:rFonts w:ascii="Times New Roman" w:hAnsi="Times New Roman" w:cs="Times New Roman"/>
                <w:b/>
                <w:sz w:val="20"/>
                <w:szCs w:val="20"/>
              </w:rPr>
              <w:t>№</w:t>
            </w:r>
          </w:p>
        </w:tc>
        <w:tc>
          <w:tcPr>
            <w:tcW w:w="3204" w:type="dxa"/>
            <w:vMerge w:val="restart"/>
          </w:tcPr>
          <w:p w:rsidR="00B401FD" w:rsidRPr="000A2D0E" w:rsidRDefault="00B401FD" w:rsidP="00BA44B7">
            <w:pPr>
              <w:jc w:val="center"/>
              <w:rPr>
                <w:rFonts w:ascii="Times New Roman" w:hAnsi="Times New Roman" w:cs="Times New Roman"/>
                <w:b/>
                <w:sz w:val="20"/>
                <w:szCs w:val="20"/>
              </w:rPr>
            </w:pPr>
          </w:p>
          <w:p w:rsidR="00B401FD" w:rsidRPr="000A2D0E" w:rsidRDefault="00B401FD" w:rsidP="00BA44B7">
            <w:pPr>
              <w:jc w:val="center"/>
              <w:rPr>
                <w:rFonts w:ascii="Times New Roman" w:hAnsi="Times New Roman" w:cs="Times New Roman"/>
                <w:b/>
                <w:sz w:val="20"/>
                <w:szCs w:val="20"/>
              </w:rPr>
            </w:pPr>
            <w:r w:rsidRPr="000A2D0E">
              <w:rPr>
                <w:rFonts w:ascii="Times New Roman" w:hAnsi="Times New Roman" w:cs="Times New Roman"/>
                <w:b/>
                <w:sz w:val="20"/>
                <w:szCs w:val="20"/>
              </w:rPr>
              <w:t>Потребитель</w:t>
            </w:r>
          </w:p>
        </w:tc>
        <w:tc>
          <w:tcPr>
            <w:tcW w:w="4430" w:type="dxa"/>
            <w:gridSpan w:val="4"/>
          </w:tcPr>
          <w:p w:rsidR="00B401FD" w:rsidRPr="000A2D0E" w:rsidRDefault="00B401FD" w:rsidP="00BA44B7">
            <w:pPr>
              <w:jc w:val="center"/>
              <w:rPr>
                <w:rFonts w:ascii="Times New Roman" w:hAnsi="Times New Roman" w:cs="Times New Roman"/>
                <w:b/>
                <w:sz w:val="20"/>
                <w:szCs w:val="20"/>
                <w:vertAlign w:val="superscript"/>
              </w:rPr>
            </w:pPr>
            <w:r w:rsidRPr="000A2D0E">
              <w:rPr>
                <w:rFonts w:ascii="Times New Roman" w:hAnsi="Times New Roman" w:cs="Times New Roman"/>
                <w:b/>
                <w:sz w:val="20"/>
                <w:szCs w:val="20"/>
              </w:rPr>
              <w:t>1 очередь</w:t>
            </w:r>
            <w:r>
              <w:rPr>
                <w:rFonts w:ascii="Times New Roman" w:hAnsi="Times New Roman" w:cs="Times New Roman"/>
                <w:b/>
                <w:sz w:val="20"/>
                <w:szCs w:val="20"/>
              </w:rPr>
              <w:t xml:space="preserve"> и до 2027 года</w:t>
            </w:r>
          </w:p>
        </w:tc>
        <w:tc>
          <w:tcPr>
            <w:tcW w:w="915" w:type="dxa"/>
            <w:vMerge w:val="restart"/>
          </w:tcPr>
          <w:p w:rsidR="00B401FD" w:rsidRPr="000A2D0E" w:rsidRDefault="00B401FD" w:rsidP="00BA44B7">
            <w:pPr>
              <w:jc w:val="center"/>
              <w:rPr>
                <w:rFonts w:ascii="Times New Roman" w:hAnsi="Times New Roman" w:cs="Times New Roman"/>
                <w:b/>
                <w:sz w:val="20"/>
                <w:szCs w:val="20"/>
              </w:rPr>
            </w:pPr>
            <w:r w:rsidRPr="000A2D0E">
              <w:rPr>
                <w:rFonts w:ascii="Times New Roman" w:hAnsi="Times New Roman" w:cs="Times New Roman"/>
                <w:b/>
                <w:sz w:val="20"/>
                <w:szCs w:val="20"/>
              </w:rPr>
              <w:t>№ участка по ГП</w:t>
            </w:r>
          </w:p>
        </w:tc>
        <w:tc>
          <w:tcPr>
            <w:tcW w:w="1120" w:type="dxa"/>
            <w:vMerge w:val="restart"/>
          </w:tcPr>
          <w:p w:rsidR="00B401FD" w:rsidRPr="00016E2C" w:rsidRDefault="00B401FD" w:rsidP="00BA44B7">
            <w:pPr>
              <w:jc w:val="center"/>
              <w:rPr>
                <w:rFonts w:ascii="Times New Roman" w:hAnsi="Times New Roman" w:cs="Times New Roman"/>
                <w:b/>
                <w:sz w:val="16"/>
                <w:szCs w:val="16"/>
              </w:rPr>
            </w:pPr>
            <w:r w:rsidRPr="00016E2C">
              <w:rPr>
                <w:rFonts w:ascii="Times New Roman" w:hAnsi="Times New Roman" w:cs="Times New Roman"/>
                <w:b/>
                <w:sz w:val="16"/>
                <w:szCs w:val="16"/>
              </w:rPr>
              <w:t>Источник теплоснабжения</w:t>
            </w:r>
          </w:p>
        </w:tc>
      </w:tr>
      <w:tr w:rsidR="00B401FD" w:rsidRPr="00F431C0" w:rsidTr="00BA44B7">
        <w:trPr>
          <w:cantSplit/>
          <w:trHeight w:val="259"/>
          <w:jc w:val="center"/>
        </w:trPr>
        <w:tc>
          <w:tcPr>
            <w:tcW w:w="466" w:type="dxa"/>
            <w:vMerge/>
          </w:tcPr>
          <w:p w:rsidR="00B401FD" w:rsidRPr="000A2D0E" w:rsidRDefault="00B401FD" w:rsidP="00BA44B7">
            <w:pPr>
              <w:jc w:val="center"/>
              <w:rPr>
                <w:rFonts w:ascii="Times New Roman" w:hAnsi="Times New Roman" w:cs="Times New Roman"/>
                <w:b/>
                <w:sz w:val="20"/>
                <w:szCs w:val="20"/>
              </w:rPr>
            </w:pPr>
          </w:p>
        </w:tc>
        <w:tc>
          <w:tcPr>
            <w:tcW w:w="3204" w:type="dxa"/>
            <w:vMerge/>
          </w:tcPr>
          <w:p w:rsidR="00B401FD" w:rsidRPr="000A2D0E" w:rsidRDefault="00B401FD" w:rsidP="00BA44B7">
            <w:pPr>
              <w:jc w:val="center"/>
              <w:rPr>
                <w:rFonts w:ascii="Times New Roman" w:hAnsi="Times New Roman" w:cs="Times New Roman"/>
                <w:b/>
                <w:sz w:val="20"/>
                <w:szCs w:val="20"/>
              </w:rPr>
            </w:pPr>
          </w:p>
        </w:tc>
        <w:tc>
          <w:tcPr>
            <w:tcW w:w="4430" w:type="dxa"/>
            <w:gridSpan w:val="4"/>
          </w:tcPr>
          <w:p w:rsidR="00B401FD" w:rsidRPr="000A2D0E" w:rsidRDefault="00B401FD" w:rsidP="00BA44B7">
            <w:pPr>
              <w:jc w:val="center"/>
              <w:rPr>
                <w:rFonts w:ascii="Times New Roman" w:hAnsi="Times New Roman" w:cs="Times New Roman"/>
                <w:b/>
                <w:sz w:val="20"/>
                <w:szCs w:val="20"/>
              </w:rPr>
            </w:pPr>
            <w:r w:rsidRPr="000A2D0E">
              <w:rPr>
                <w:rFonts w:ascii="Times New Roman" w:hAnsi="Times New Roman" w:cs="Times New Roman"/>
                <w:b/>
                <w:sz w:val="20"/>
                <w:szCs w:val="20"/>
              </w:rPr>
              <w:t>Расход тепла (Гкал/час)</w:t>
            </w:r>
          </w:p>
        </w:tc>
        <w:tc>
          <w:tcPr>
            <w:tcW w:w="915" w:type="dxa"/>
            <w:vMerge/>
          </w:tcPr>
          <w:p w:rsidR="00B401FD" w:rsidRPr="000A2D0E" w:rsidRDefault="00B401FD" w:rsidP="00BA44B7">
            <w:pPr>
              <w:jc w:val="center"/>
              <w:rPr>
                <w:rFonts w:ascii="Times New Roman" w:hAnsi="Times New Roman" w:cs="Times New Roman"/>
                <w:b/>
                <w:sz w:val="20"/>
                <w:szCs w:val="20"/>
              </w:rPr>
            </w:pPr>
          </w:p>
        </w:tc>
        <w:tc>
          <w:tcPr>
            <w:tcW w:w="1120" w:type="dxa"/>
            <w:vMerge/>
          </w:tcPr>
          <w:p w:rsidR="00B401FD" w:rsidRPr="000A2D0E" w:rsidRDefault="00B401FD" w:rsidP="00BA44B7">
            <w:pPr>
              <w:jc w:val="center"/>
              <w:rPr>
                <w:rFonts w:ascii="Times New Roman" w:hAnsi="Times New Roman" w:cs="Times New Roman"/>
                <w:b/>
                <w:sz w:val="20"/>
                <w:szCs w:val="20"/>
              </w:rPr>
            </w:pPr>
          </w:p>
        </w:tc>
      </w:tr>
      <w:tr w:rsidR="00B401FD" w:rsidRPr="00F431C0" w:rsidTr="00BA44B7">
        <w:trPr>
          <w:cantSplit/>
          <w:trHeight w:val="381"/>
          <w:jc w:val="center"/>
        </w:trPr>
        <w:tc>
          <w:tcPr>
            <w:tcW w:w="466" w:type="dxa"/>
            <w:vMerge/>
          </w:tcPr>
          <w:p w:rsidR="00B401FD" w:rsidRPr="000A2D0E" w:rsidRDefault="00B401FD" w:rsidP="00BA44B7">
            <w:pPr>
              <w:rPr>
                <w:rFonts w:ascii="Times New Roman" w:hAnsi="Times New Roman" w:cs="Times New Roman"/>
                <w:b/>
                <w:sz w:val="20"/>
                <w:szCs w:val="20"/>
              </w:rPr>
            </w:pPr>
          </w:p>
        </w:tc>
        <w:tc>
          <w:tcPr>
            <w:tcW w:w="3204" w:type="dxa"/>
            <w:vMerge/>
          </w:tcPr>
          <w:p w:rsidR="00B401FD" w:rsidRPr="000A2D0E" w:rsidRDefault="00B401FD" w:rsidP="00BA44B7">
            <w:pPr>
              <w:rPr>
                <w:rFonts w:ascii="Times New Roman" w:hAnsi="Times New Roman" w:cs="Times New Roman"/>
                <w:b/>
                <w:sz w:val="20"/>
                <w:szCs w:val="20"/>
              </w:rPr>
            </w:pPr>
          </w:p>
        </w:tc>
        <w:tc>
          <w:tcPr>
            <w:tcW w:w="1205" w:type="dxa"/>
            <w:vAlign w:val="center"/>
          </w:tcPr>
          <w:p w:rsidR="00B401FD" w:rsidRPr="000A2D0E" w:rsidRDefault="00B401FD" w:rsidP="00BA44B7">
            <w:pPr>
              <w:jc w:val="center"/>
              <w:rPr>
                <w:rFonts w:ascii="Times New Roman" w:hAnsi="Times New Roman" w:cs="Times New Roman"/>
                <w:b/>
                <w:sz w:val="20"/>
                <w:szCs w:val="20"/>
              </w:rPr>
            </w:pPr>
            <w:r w:rsidRPr="000A2D0E">
              <w:rPr>
                <w:rFonts w:ascii="Times New Roman" w:hAnsi="Times New Roman" w:cs="Times New Roman"/>
                <w:b/>
                <w:sz w:val="20"/>
                <w:szCs w:val="20"/>
              </w:rPr>
              <w:t>Отопл.</w:t>
            </w:r>
          </w:p>
        </w:tc>
        <w:tc>
          <w:tcPr>
            <w:tcW w:w="1079" w:type="dxa"/>
            <w:vAlign w:val="center"/>
          </w:tcPr>
          <w:p w:rsidR="00B401FD" w:rsidRPr="000A2D0E" w:rsidRDefault="00B401FD" w:rsidP="00BA44B7">
            <w:pPr>
              <w:jc w:val="center"/>
              <w:rPr>
                <w:rFonts w:ascii="Times New Roman" w:hAnsi="Times New Roman" w:cs="Times New Roman"/>
                <w:b/>
                <w:sz w:val="20"/>
                <w:szCs w:val="20"/>
              </w:rPr>
            </w:pPr>
            <w:r w:rsidRPr="000A2D0E">
              <w:rPr>
                <w:rFonts w:ascii="Times New Roman" w:hAnsi="Times New Roman" w:cs="Times New Roman"/>
                <w:b/>
                <w:sz w:val="20"/>
                <w:szCs w:val="20"/>
              </w:rPr>
              <w:t>Вент.</w:t>
            </w:r>
          </w:p>
        </w:tc>
        <w:tc>
          <w:tcPr>
            <w:tcW w:w="992" w:type="dxa"/>
            <w:vAlign w:val="center"/>
          </w:tcPr>
          <w:p w:rsidR="00B401FD" w:rsidRPr="000A2D0E" w:rsidRDefault="00B401FD" w:rsidP="00BA44B7">
            <w:pPr>
              <w:jc w:val="center"/>
              <w:rPr>
                <w:rFonts w:ascii="Times New Roman" w:hAnsi="Times New Roman" w:cs="Times New Roman"/>
                <w:b/>
                <w:sz w:val="20"/>
                <w:szCs w:val="20"/>
              </w:rPr>
            </w:pPr>
            <w:r w:rsidRPr="000A2D0E">
              <w:rPr>
                <w:rFonts w:ascii="Times New Roman" w:hAnsi="Times New Roman" w:cs="Times New Roman"/>
                <w:b/>
                <w:sz w:val="20"/>
                <w:szCs w:val="20"/>
              </w:rPr>
              <w:t>ГВС</w:t>
            </w:r>
          </w:p>
        </w:tc>
        <w:tc>
          <w:tcPr>
            <w:tcW w:w="1154" w:type="dxa"/>
            <w:vAlign w:val="center"/>
          </w:tcPr>
          <w:p w:rsidR="00B401FD" w:rsidRPr="000A2D0E" w:rsidRDefault="00B401FD" w:rsidP="00BA44B7">
            <w:pPr>
              <w:jc w:val="center"/>
              <w:rPr>
                <w:rFonts w:ascii="Times New Roman" w:hAnsi="Times New Roman" w:cs="Times New Roman"/>
                <w:b/>
                <w:sz w:val="20"/>
                <w:szCs w:val="20"/>
              </w:rPr>
            </w:pPr>
            <w:r w:rsidRPr="000A2D0E">
              <w:rPr>
                <w:rFonts w:ascii="Times New Roman" w:hAnsi="Times New Roman" w:cs="Times New Roman"/>
                <w:b/>
                <w:sz w:val="20"/>
                <w:szCs w:val="20"/>
              </w:rPr>
              <w:t>Итого</w:t>
            </w:r>
          </w:p>
        </w:tc>
        <w:tc>
          <w:tcPr>
            <w:tcW w:w="915" w:type="dxa"/>
            <w:vMerge/>
          </w:tcPr>
          <w:p w:rsidR="00B401FD" w:rsidRPr="000A2D0E" w:rsidRDefault="00B401FD" w:rsidP="00BA44B7">
            <w:pPr>
              <w:jc w:val="center"/>
              <w:rPr>
                <w:rFonts w:ascii="Times New Roman" w:hAnsi="Times New Roman" w:cs="Times New Roman"/>
                <w:b/>
                <w:sz w:val="20"/>
                <w:szCs w:val="20"/>
              </w:rPr>
            </w:pPr>
          </w:p>
        </w:tc>
        <w:tc>
          <w:tcPr>
            <w:tcW w:w="1120" w:type="dxa"/>
            <w:vMerge/>
          </w:tcPr>
          <w:p w:rsidR="00B401FD" w:rsidRPr="000A2D0E" w:rsidRDefault="00B401FD" w:rsidP="00BA44B7">
            <w:pPr>
              <w:jc w:val="center"/>
              <w:rPr>
                <w:rFonts w:ascii="Times New Roman" w:hAnsi="Times New Roman" w:cs="Times New Roman"/>
                <w:b/>
                <w:sz w:val="20"/>
                <w:szCs w:val="20"/>
              </w:rPr>
            </w:pPr>
          </w:p>
        </w:tc>
      </w:tr>
      <w:tr w:rsidR="00B401FD" w:rsidRPr="00F431C0" w:rsidTr="00BA44B7">
        <w:trPr>
          <w:trHeight w:val="261"/>
          <w:jc w:val="center"/>
        </w:trPr>
        <w:tc>
          <w:tcPr>
            <w:tcW w:w="466" w:type="dxa"/>
          </w:tcPr>
          <w:p w:rsidR="00B401FD" w:rsidRPr="000A2D0E" w:rsidRDefault="00B401FD" w:rsidP="00BA44B7">
            <w:pPr>
              <w:rPr>
                <w:rFonts w:ascii="Times New Roman" w:hAnsi="Times New Roman" w:cs="Times New Roman"/>
                <w:b/>
                <w:sz w:val="20"/>
                <w:szCs w:val="20"/>
              </w:rPr>
            </w:pPr>
          </w:p>
        </w:tc>
        <w:tc>
          <w:tcPr>
            <w:tcW w:w="3204" w:type="dxa"/>
          </w:tcPr>
          <w:p w:rsidR="00B401FD" w:rsidRPr="000A2D0E" w:rsidRDefault="00B401FD" w:rsidP="00BA44B7">
            <w:pPr>
              <w:rPr>
                <w:rFonts w:ascii="Times New Roman" w:hAnsi="Times New Roman" w:cs="Times New Roman"/>
                <w:b/>
                <w:sz w:val="20"/>
                <w:szCs w:val="20"/>
              </w:rPr>
            </w:pPr>
            <w:r w:rsidRPr="000A2D0E">
              <w:rPr>
                <w:rFonts w:ascii="Times New Roman" w:hAnsi="Times New Roman" w:cs="Times New Roman"/>
                <w:b/>
                <w:sz w:val="20"/>
                <w:szCs w:val="20"/>
              </w:rPr>
              <w:t>Объекты городского значения</w:t>
            </w:r>
          </w:p>
        </w:tc>
        <w:tc>
          <w:tcPr>
            <w:tcW w:w="1205" w:type="dxa"/>
          </w:tcPr>
          <w:p w:rsidR="00B401FD" w:rsidRPr="000A2D0E" w:rsidRDefault="00B401FD" w:rsidP="00BA44B7">
            <w:pPr>
              <w:jc w:val="center"/>
              <w:rPr>
                <w:rFonts w:ascii="Times New Roman" w:hAnsi="Times New Roman" w:cs="Times New Roman"/>
                <w:sz w:val="20"/>
                <w:szCs w:val="20"/>
              </w:rPr>
            </w:pPr>
          </w:p>
        </w:tc>
        <w:tc>
          <w:tcPr>
            <w:tcW w:w="3225" w:type="dxa"/>
            <w:gridSpan w:val="3"/>
          </w:tcPr>
          <w:p w:rsidR="00B401FD" w:rsidRPr="000A2D0E" w:rsidRDefault="00B401FD" w:rsidP="00BA44B7">
            <w:pPr>
              <w:rPr>
                <w:rFonts w:ascii="Times New Roman" w:hAnsi="Times New Roman" w:cs="Times New Roman"/>
                <w:sz w:val="20"/>
                <w:szCs w:val="20"/>
              </w:rPr>
            </w:pPr>
          </w:p>
        </w:tc>
        <w:tc>
          <w:tcPr>
            <w:tcW w:w="915" w:type="dxa"/>
          </w:tcPr>
          <w:p w:rsidR="00B401FD" w:rsidRPr="000A2D0E" w:rsidRDefault="00B401FD" w:rsidP="00BA44B7">
            <w:pPr>
              <w:jc w:val="center"/>
              <w:rPr>
                <w:rFonts w:ascii="Times New Roman" w:hAnsi="Times New Roman" w:cs="Times New Roman"/>
                <w:sz w:val="20"/>
                <w:szCs w:val="20"/>
              </w:rPr>
            </w:pPr>
          </w:p>
        </w:tc>
        <w:tc>
          <w:tcPr>
            <w:tcW w:w="1120" w:type="dxa"/>
          </w:tcPr>
          <w:p w:rsidR="00B401FD" w:rsidRPr="000A2D0E" w:rsidRDefault="00B401FD" w:rsidP="00BA44B7">
            <w:pPr>
              <w:jc w:val="center"/>
              <w:rPr>
                <w:rFonts w:ascii="Times New Roman" w:hAnsi="Times New Roman" w:cs="Times New Roman"/>
                <w:sz w:val="20"/>
                <w:szCs w:val="20"/>
              </w:rPr>
            </w:pPr>
          </w:p>
        </w:tc>
      </w:tr>
      <w:tr w:rsidR="00B401FD" w:rsidRPr="00F431C0" w:rsidTr="00BA44B7">
        <w:trPr>
          <w:trHeight w:val="397"/>
          <w:jc w:val="center"/>
        </w:trPr>
        <w:tc>
          <w:tcPr>
            <w:tcW w:w="466" w:type="dxa"/>
          </w:tcPr>
          <w:p w:rsidR="00B401FD" w:rsidRPr="000A2D0E" w:rsidRDefault="00B401FD" w:rsidP="00BA44B7">
            <w:pPr>
              <w:rPr>
                <w:rFonts w:ascii="Times New Roman" w:hAnsi="Times New Roman" w:cs="Times New Roman"/>
                <w:sz w:val="20"/>
                <w:szCs w:val="20"/>
              </w:rPr>
            </w:pPr>
          </w:p>
        </w:tc>
        <w:tc>
          <w:tcPr>
            <w:tcW w:w="3204" w:type="dxa"/>
          </w:tcPr>
          <w:p w:rsidR="00B401FD" w:rsidRPr="000A2D0E" w:rsidRDefault="00B401FD" w:rsidP="00BA44B7">
            <w:pPr>
              <w:rPr>
                <w:rFonts w:ascii="Times New Roman" w:hAnsi="Times New Roman" w:cs="Times New Roman"/>
                <w:sz w:val="20"/>
                <w:szCs w:val="20"/>
              </w:rPr>
            </w:pPr>
            <w:r w:rsidRPr="000A2D0E">
              <w:rPr>
                <w:rFonts w:ascii="Times New Roman" w:hAnsi="Times New Roman" w:cs="Times New Roman"/>
                <w:sz w:val="20"/>
                <w:szCs w:val="20"/>
              </w:rPr>
              <w:t>Торгово – развлекате</w:t>
            </w:r>
            <w:r>
              <w:rPr>
                <w:rFonts w:ascii="Times New Roman" w:hAnsi="Times New Roman" w:cs="Times New Roman"/>
                <w:sz w:val="20"/>
                <w:szCs w:val="20"/>
              </w:rPr>
              <w:t xml:space="preserve">льный </w:t>
            </w:r>
            <w:r w:rsidRPr="000A2D0E">
              <w:rPr>
                <w:rFonts w:ascii="Times New Roman" w:hAnsi="Times New Roman" w:cs="Times New Roman"/>
                <w:sz w:val="20"/>
                <w:szCs w:val="20"/>
              </w:rPr>
              <w:t xml:space="preserve">комплекс </w:t>
            </w:r>
          </w:p>
        </w:tc>
        <w:tc>
          <w:tcPr>
            <w:tcW w:w="1205" w:type="dxa"/>
          </w:tcPr>
          <w:p w:rsidR="00B401FD" w:rsidRPr="000A2D0E" w:rsidRDefault="00B401FD" w:rsidP="00BA44B7">
            <w:pPr>
              <w:jc w:val="center"/>
              <w:rPr>
                <w:rFonts w:ascii="Times New Roman" w:hAnsi="Times New Roman" w:cs="Times New Roman"/>
                <w:bCs/>
                <w:sz w:val="20"/>
                <w:szCs w:val="20"/>
              </w:rPr>
            </w:pPr>
            <w:r w:rsidRPr="000A2D0E">
              <w:rPr>
                <w:rFonts w:ascii="Times New Roman" w:hAnsi="Times New Roman" w:cs="Times New Roman"/>
                <w:bCs/>
                <w:sz w:val="20"/>
                <w:szCs w:val="20"/>
              </w:rPr>
              <w:t>0,8</w:t>
            </w:r>
          </w:p>
        </w:tc>
        <w:tc>
          <w:tcPr>
            <w:tcW w:w="1079" w:type="dxa"/>
          </w:tcPr>
          <w:p w:rsidR="00B401FD" w:rsidRPr="000A2D0E" w:rsidRDefault="00B401FD" w:rsidP="00BA44B7">
            <w:pPr>
              <w:jc w:val="center"/>
              <w:rPr>
                <w:rFonts w:ascii="Times New Roman" w:hAnsi="Times New Roman" w:cs="Times New Roman"/>
                <w:bCs/>
                <w:sz w:val="20"/>
                <w:szCs w:val="20"/>
              </w:rPr>
            </w:pPr>
            <w:r w:rsidRPr="000A2D0E">
              <w:rPr>
                <w:rFonts w:ascii="Times New Roman" w:hAnsi="Times New Roman" w:cs="Times New Roman"/>
                <w:bCs/>
                <w:sz w:val="20"/>
                <w:szCs w:val="20"/>
              </w:rPr>
              <w:t>-</w:t>
            </w:r>
          </w:p>
        </w:tc>
        <w:tc>
          <w:tcPr>
            <w:tcW w:w="992" w:type="dxa"/>
          </w:tcPr>
          <w:p w:rsidR="00B401FD" w:rsidRPr="000A2D0E" w:rsidRDefault="00B401FD" w:rsidP="00BA44B7">
            <w:pPr>
              <w:jc w:val="center"/>
              <w:rPr>
                <w:rFonts w:ascii="Times New Roman" w:hAnsi="Times New Roman" w:cs="Times New Roman"/>
                <w:bCs/>
                <w:sz w:val="20"/>
                <w:szCs w:val="20"/>
              </w:rPr>
            </w:pPr>
            <w:r w:rsidRPr="000A2D0E">
              <w:rPr>
                <w:rFonts w:ascii="Times New Roman" w:hAnsi="Times New Roman" w:cs="Times New Roman"/>
                <w:bCs/>
                <w:sz w:val="20"/>
                <w:szCs w:val="20"/>
              </w:rPr>
              <w:t>0,2</w:t>
            </w:r>
          </w:p>
        </w:tc>
        <w:tc>
          <w:tcPr>
            <w:tcW w:w="1154" w:type="dxa"/>
          </w:tcPr>
          <w:p w:rsidR="00B401FD" w:rsidRPr="000A2D0E" w:rsidRDefault="00B401FD" w:rsidP="00BA44B7">
            <w:pPr>
              <w:jc w:val="center"/>
              <w:rPr>
                <w:rFonts w:ascii="Times New Roman" w:hAnsi="Times New Roman" w:cs="Times New Roman"/>
                <w:bCs/>
                <w:sz w:val="20"/>
                <w:szCs w:val="20"/>
              </w:rPr>
            </w:pPr>
            <w:r w:rsidRPr="000A2D0E">
              <w:rPr>
                <w:rFonts w:ascii="Times New Roman" w:hAnsi="Times New Roman" w:cs="Times New Roman"/>
                <w:bCs/>
                <w:sz w:val="20"/>
                <w:szCs w:val="20"/>
              </w:rPr>
              <w:t>1,0</w:t>
            </w:r>
          </w:p>
        </w:tc>
        <w:tc>
          <w:tcPr>
            <w:tcW w:w="915" w:type="dxa"/>
          </w:tcPr>
          <w:p w:rsidR="00B401FD" w:rsidRPr="000A2D0E" w:rsidRDefault="00B401FD" w:rsidP="00BA44B7">
            <w:pPr>
              <w:jc w:val="center"/>
              <w:rPr>
                <w:rFonts w:ascii="Times New Roman" w:hAnsi="Times New Roman" w:cs="Times New Roman"/>
                <w:sz w:val="20"/>
                <w:szCs w:val="20"/>
              </w:rPr>
            </w:pPr>
            <w:r w:rsidRPr="000A2D0E">
              <w:rPr>
                <w:rFonts w:ascii="Times New Roman" w:hAnsi="Times New Roman" w:cs="Times New Roman"/>
                <w:sz w:val="20"/>
                <w:szCs w:val="20"/>
              </w:rPr>
              <w:t>1</w:t>
            </w:r>
          </w:p>
        </w:tc>
        <w:tc>
          <w:tcPr>
            <w:tcW w:w="1120" w:type="dxa"/>
          </w:tcPr>
          <w:p w:rsidR="00B401FD" w:rsidRPr="000A2D0E" w:rsidRDefault="00B401FD" w:rsidP="00BA44B7">
            <w:pPr>
              <w:jc w:val="center"/>
              <w:rPr>
                <w:rFonts w:ascii="Times New Roman" w:hAnsi="Times New Roman" w:cs="Times New Roman"/>
                <w:sz w:val="16"/>
                <w:szCs w:val="16"/>
              </w:rPr>
            </w:pPr>
            <w:r w:rsidRPr="000A2D0E">
              <w:rPr>
                <w:rFonts w:ascii="Times New Roman" w:hAnsi="Times New Roman" w:cs="Times New Roman"/>
                <w:sz w:val="16"/>
                <w:szCs w:val="16"/>
              </w:rPr>
              <w:t>Автономный источник (АИТ)</w:t>
            </w:r>
          </w:p>
        </w:tc>
      </w:tr>
      <w:tr w:rsidR="00B401FD" w:rsidRPr="00F431C0" w:rsidTr="00BA44B7">
        <w:trPr>
          <w:trHeight w:val="397"/>
          <w:jc w:val="center"/>
        </w:trPr>
        <w:tc>
          <w:tcPr>
            <w:tcW w:w="466" w:type="dxa"/>
          </w:tcPr>
          <w:p w:rsidR="00B401FD" w:rsidRPr="000A2D0E" w:rsidRDefault="00B401FD" w:rsidP="00BA44B7">
            <w:pPr>
              <w:rPr>
                <w:rFonts w:ascii="Times New Roman" w:hAnsi="Times New Roman" w:cs="Times New Roman"/>
                <w:sz w:val="20"/>
                <w:szCs w:val="20"/>
              </w:rPr>
            </w:pPr>
          </w:p>
        </w:tc>
        <w:tc>
          <w:tcPr>
            <w:tcW w:w="3204" w:type="dxa"/>
          </w:tcPr>
          <w:p w:rsidR="00B401FD" w:rsidRPr="000A2D0E" w:rsidRDefault="00B401FD" w:rsidP="00BA44B7">
            <w:pPr>
              <w:rPr>
                <w:rFonts w:ascii="Times New Roman" w:hAnsi="Times New Roman" w:cs="Times New Roman"/>
                <w:sz w:val="20"/>
                <w:szCs w:val="20"/>
              </w:rPr>
            </w:pPr>
            <w:r w:rsidRPr="000A2D0E">
              <w:rPr>
                <w:rFonts w:ascii="Times New Roman" w:hAnsi="Times New Roman" w:cs="Times New Roman"/>
                <w:sz w:val="20"/>
                <w:szCs w:val="20"/>
              </w:rPr>
              <w:t>АЗС</w:t>
            </w:r>
          </w:p>
        </w:tc>
        <w:tc>
          <w:tcPr>
            <w:tcW w:w="1205" w:type="dxa"/>
          </w:tcPr>
          <w:p w:rsidR="00B401FD" w:rsidRPr="000A2D0E" w:rsidRDefault="00B401FD" w:rsidP="00BA44B7">
            <w:pPr>
              <w:jc w:val="center"/>
              <w:rPr>
                <w:rFonts w:ascii="Times New Roman" w:hAnsi="Times New Roman" w:cs="Times New Roman"/>
                <w:bCs/>
                <w:sz w:val="20"/>
                <w:szCs w:val="20"/>
              </w:rPr>
            </w:pPr>
            <w:r w:rsidRPr="000A2D0E">
              <w:rPr>
                <w:rFonts w:ascii="Times New Roman" w:hAnsi="Times New Roman" w:cs="Times New Roman"/>
                <w:bCs/>
                <w:sz w:val="20"/>
                <w:szCs w:val="20"/>
              </w:rPr>
              <w:t>0,01</w:t>
            </w:r>
          </w:p>
        </w:tc>
        <w:tc>
          <w:tcPr>
            <w:tcW w:w="1079" w:type="dxa"/>
          </w:tcPr>
          <w:p w:rsidR="00B401FD" w:rsidRPr="000A2D0E" w:rsidRDefault="00B401FD" w:rsidP="00BA44B7">
            <w:pPr>
              <w:jc w:val="center"/>
              <w:rPr>
                <w:rFonts w:ascii="Times New Roman" w:hAnsi="Times New Roman" w:cs="Times New Roman"/>
                <w:bCs/>
                <w:sz w:val="20"/>
                <w:szCs w:val="20"/>
              </w:rPr>
            </w:pPr>
            <w:r w:rsidRPr="000A2D0E">
              <w:rPr>
                <w:rFonts w:ascii="Times New Roman" w:hAnsi="Times New Roman" w:cs="Times New Roman"/>
                <w:bCs/>
                <w:sz w:val="20"/>
                <w:szCs w:val="20"/>
              </w:rPr>
              <w:t>-</w:t>
            </w:r>
          </w:p>
        </w:tc>
        <w:tc>
          <w:tcPr>
            <w:tcW w:w="992" w:type="dxa"/>
          </w:tcPr>
          <w:p w:rsidR="00B401FD" w:rsidRPr="000A2D0E" w:rsidRDefault="00B401FD" w:rsidP="00BA44B7">
            <w:pPr>
              <w:jc w:val="center"/>
              <w:rPr>
                <w:rFonts w:ascii="Times New Roman" w:hAnsi="Times New Roman" w:cs="Times New Roman"/>
                <w:bCs/>
                <w:sz w:val="20"/>
                <w:szCs w:val="20"/>
              </w:rPr>
            </w:pPr>
            <w:r w:rsidRPr="000A2D0E">
              <w:rPr>
                <w:rFonts w:ascii="Times New Roman" w:hAnsi="Times New Roman" w:cs="Times New Roman"/>
                <w:bCs/>
                <w:sz w:val="20"/>
                <w:szCs w:val="20"/>
              </w:rPr>
              <w:t>-</w:t>
            </w:r>
          </w:p>
        </w:tc>
        <w:tc>
          <w:tcPr>
            <w:tcW w:w="1154" w:type="dxa"/>
          </w:tcPr>
          <w:p w:rsidR="00B401FD" w:rsidRPr="000A2D0E" w:rsidRDefault="00B401FD" w:rsidP="00BA44B7">
            <w:pPr>
              <w:jc w:val="center"/>
              <w:rPr>
                <w:rFonts w:ascii="Times New Roman" w:hAnsi="Times New Roman" w:cs="Times New Roman"/>
                <w:bCs/>
                <w:sz w:val="20"/>
                <w:szCs w:val="20"/>
              </w:rPr>
            </w:pPr>
            <w:r w:rsidRPr="000A2D0E">
              <w:rPr>
                <w:rFonts w:ascii="Times New Roman" w:hAnsi="Times New Roman" w:cs="Times New Roman"/>
                <w:bCs/>
                <w:sz w:val="20"/>
                <w:szCs w:val="20"/>
              </w:rPr>
              <w:t>0,01</w:t>
            </w:r>
          </w:p>
        </w:tc>
        <w:tc>
          <w:tcPr>
            <w:tcW w:w="915" w:type="dxa"/>
          </w:tcPr>
          <w:p w:rsidR="00B401FD" w:rsidRPr="000A2D0E" w:rsidRDefault="00B401FD" w:rsidP="00BA44B7">
            <w:pPr>
              <w:jc w:val="center"/>
              <w:rPr>
                <w:rFonts w:ascii="Times New Roman" w:hAnsi="Times New Roman" w:cs="Times New Roman"/>
                <w:sz w:val="20"/>
                <w:szCs w:val="20"/>
              </w:rPr>
            </w:pPr>
            <w:r w:rsidRPr="000A2D0E">
              <w:rPr>
                <w:rFonts w:ascii="Times New Roman" w:hAnsi="Times New Roman" w:cs="Times New Roman"/>
                <w:sz w:val="20"/>
                <w:szCs w:val="20"/>
              </w:rPr>
              <w:t>1</w:t>
            </w:r>
          </w:p>
        </w:tc>
        <w:tc>
          <w:tcPr>
            <w:tcW w:w="1120" w:type="dxa"/>
          </w:tcPr>
          <w:p w:rsidR="00B401FD" w:rsidRPr="000A2D0E" w:rsidRDefault="00B401FD" w:rsidP="00BA44B7">
            <w:pPr>
              <w:jc w:val="center"/>
              <w:rPr>
                <w:rFonts w:ascii="Times New Roman" w:hAnsi="Times New Roman" w:cs="Times New Roman"/>
                <w:sz w:val="16"/>
                <w:szCs w:val="16"/>
              </w:rPr>
            </w:pPr>
            <w:r w:rsidRPr="000A2D0E">
              <w:rPr>
                <w:rFonts w:ascii="Times New Roman" w:hAnsi="Times New Roman" w:cs="Times New Roman"/>
                <w:sz w:val="16"/>
                <w:szCs w:val="16"/>
              </w:rPr>
              <w:t>Индивидуальный источник (ИИТ)</w:t>
            </w:r>
          </w:p>
        </w:tc>
      </w:tr>
      <w:tr w:rsidR="00B401FD" w:rsidRPr="00F431C0" w:rsidTr="00BA44B7">
        <w:trPr>
          <w:trHeight w:val="676"/>
          <w:jc w:val="center"/>
        </w:trPr>
        <w:tc>
          <w:tcPr>
            <w:tcW w:w="466" w:type="dxa"/>
          </w:tcPr>
          <w:p w:rsidR="00B401FD" w:rsidRPr="000A2D0E" w:rsidRDefault="00B401FD" w:rsidP="00BA44B7">
            <w:pPr>
              <w:rPr>
                <w:rFonts w:ascii="Times New Roman" w:hAnsi="Times New Roman" w:cs="Times New Roman"/>
                <w:sz w:val="20"/>
                <w:szCs w:val="20"/>
              </w:rPr>
            </w:pPr>
          </w:p>
        </w:tc>
        <w:tc>
          <w:tcPr>
            <w:tcW w:w="3204" w:type="dxa"/>
          </w:tcPr>
          <w:p w:rsidR="00B401FD" w:rsidRPr="000A2D0E" w:rsidRDefault="00B401FD" w:rsidP="00BA44B7">
            <w:pPr>
              <w:rPr>
                <w:rFonts w:ascii="Times New Roman" w:hAnsi="Times New Roman" w:cs="Times New Roman"/>
                <w:sz w:val="20"/>
                <w:szCs w:val="20"/>
              </w:rPr>
            </w:pPr>
            <w:r w:rsidRPr="000A2D0E">
              <w:rPr>
                <w:rFonts w:ascii="Times New Roman" w:hAnsi="Times New Roman" w:cs="Times New Roman"/>
                <w:sz w:val="20"/>
                <w:szCs w:val="20"/>
              </w:rPr>
              <w:t>Налог</w:t>
            </w:r>
            <w:r>
              <w:rPr>
                <w:rFonts w:ascii="Times New Roman" w:hAnsi="Times New Roman" w:cs="Times New Roman"/>
                <w:sz w:val="20"/>
                <w:szCs w:val="20"/>
              </w:rPr>
              <w:t xml:space="preserve">овая </w:t>
            </w:r>
            <w:r w:rsidRPr="000A2D0E">
              <w:rPr>
                <w:rFonts w:ascii="Times New Roman" w:hAnsi="Times New Roman" w:cs="Times New Roman"/>
                <w:sz w:val="20"/>
                <w:szCs w:val="20"/>
              </w:rPr>
              <w:t xml:space="preserve"> инспекция</w:t>
            </w:r>
          </w:p>
        </w:tc>
        <w:tc>
          <w:tcPr>
            <w:tcW w:w="1205" w:type="dxa"/>
          </w:tcPr>
          <w:p w:rsidR="00B401FD" w:rsidRPr="000A2D0E" w:rsidRDefault="00B401FD" w:rsidP="00BA44B7">
            <w:pPr>
              <w:jc w:val="center"/>
              <w:rPr>
                <w:rFonts w:ascii="Times New Roman" w:hAnsi="Times New Roman" w:cs="Times New Roman"/>
                <w:sz w:val="20"/>
                <w:szCs w:val="20"/>
              </w:rPr>
            </w:pPr>
            <w:r w:rsidRPr="000A2D0E">
              <w:rPr>
                <w:rFonts w:ascii="Times New Roman" w:hAnsi="Times New Roman" w:cs="Times New Roman"/>
                <w:sz w:val="20"/>
                <w:szCs w:val="20"/>
              </w:rPr>
              <w:t>0,567</w:t>
            </w:r>
          </w:p>
        </w:tc>
        <w:tc>
          <w:tcPr>
            <w:tcW w:w="1079" w:type="dxa"/>
          </w:tcPr>
          <w:p w:rsidR="00B401FD" w:rsidRPr="000A2D0E" w:rsidRDefault="00B401FD" w:rsidP="00BA44B7">
            <w:pPr>
              <w:jc w:val="center"/>
              <w:rPr>
                <w:rFonts w:ascii="Times New Roman" w:hAnsi="Times New Roman" w:cs="Times New Roman"/>
                <w:sz w:val="20"/>
                <w:szCs w:val="20"/>
              </w:rPr>
            </w:pPr>
            <w:r w:rsidRPr="000A2D0E">
              <w:rPr>
                <w:rFonts w:ascii="Times New Roman" w:hAnsi="Times New Roman" w:cs="Times New Roman"/>
                <w:sz w:val="20"/>
                <w:szCs w:val="20"/>
              </w:rPr>
              <w:t>-</w:t>
            </w:r>
          </w:p>
        </w:tc>
        <w:tc>
          <w:tcPr>
            <w:tcW w:w="992" w:type="dxa"/>
          </w:tcPr>
          <w:p w:rsidR="00B401FD" w:rsidRPr="000A2D0E" w:rsidRDefault="00B401FD" w:rsidP="00BA44B7">
            <w:pPr>
              <w:jc w:val="center"/>
              <w:rPr>
                <w:rFonts w:ascii="Times New Roman" w:hAnsi="Times New Roman" w:cs="Times New Roman"/>
                <w:sz w:val="20"/>
                <w:szCs w:val="20"/>
              </w:rPr>
            </w:pPr>
            <w:r w:rsidRPr="000A2D0E">
              <w:rPr>
                <w:rFonts w:ascii="Times New Roman" w:hAnsi="Times New Roman" w:cs="Times New Roman"/>
                <w:sz w:val="20"/>
                <w:szCs w:val="20"/>
              </w:rPr>
              <w:t>0,039</w:t>
            </w:r>
          </w:p>
        </w:tc>
        <w:tc>
          <w:tcPr>
            <w:tcW w:w="1154" w:type="dxa"/>
          </w:tcPr>
          <w:p w:rsidR="00B401FD" w:rsidRPr="000A2D0E" w:rsidRDefault="00B401FD" w:rsidP="00BA44B7">
            <w:pPr>
              <w:jc w:val="center"/>
              <w:rPr>
                <w:rFonts w:ascii="Times New Roman" w:hAnsi="Times New Roman" w:cs="Times New Roman"/>
                <w:sz w:val="20"/>
                <w:szCs w:val="20"/>
              </w:rPr>
            </w:pPr>
            <w:r w:rsidRPr="000A2D0E">
              <w:rPr>
                <w:rFonts w:ascii="Times New Roman" w:hAnsi="Times New Roman" w:cs="Times New Roman"/>
                <w:sz w:val="20"/>
                <w:szCs w:val="20"/>
              </w:rPr>
              <w:t>0,606</w:t>
            </w:r>
          </w:p>
        </w:tc>
        <w:tc>
          <w:tcPr>
            <w:tcW w:w="915" w:type="dxa"/>
          </w:tcPr>
          <w:p w:rsidR="00B401FD" w:rsidRPr="000A2D0E" w:rsidRDefault="00B401FD" w:rsidP="00BA44B7">
            <w:pPr>
              <w:jc w:val="center"/>
              <w:rPr>
                <w:rFonts w:ascii="Times New Roman" w:hAnsi="Times New Roman" w:cs="Times New Roman"/>
                <w:sz w:val="20"/>
                <w:szCs w:val="20"/>
              </w:rPr>
            </w:pPr>
            <w:r w:rsidRPr="000A2D0E">
              <w:rPr>
                <w:rFonts w:ascii="Times New Roman" w:hAnsi="Times New Roman" w:cs="Times New Roman"/>
                <w:sz w:val="20"/>
                <w:szCs w:val="20"/>
              </w:rPr>
              <w:t>1</w:t>
            </w:r>
          </w:p>
        </w:tc>
        <w:tc>
          <w:tcPr>
            <w:tcW w:w="1120" w:type="dxa"/>
          </w:tcPr>
          <w:p w:rsidR="00B401FD" w:rsidRPr="000A2D0E" w:rsidRDefault="00B401FD" w:rsidP="00BA44B7">
            <w:pPr>
              <w:jc w:val="center"/>
              <w:rPr>
                <w:rFonts w:ascii="Times New Roman" w:hAnsi="Times New Roman" w:cs="Times New Roman"/>
                <w:sz w:val="16"/>
                <w:szCs w:val="16"/>
              </w:rPr>
            </w:pPr>
            <w:r w:rsidRPr="000A2D0E">
              <w:rPr>
                <w:rFonts w:ascii="Times New Roman" w:hAnsi="Times New Roman" w:cs="Times New Roman"/>
                <w:sz w:val="16"/>
                <w:szCs w:val="16"/>
              </w:rPr>
              <w:t xml:space="preserve">Существующая  Центральная котельная </w:t>
            </w:r>
          </w:p>
        </w:tc>
      </w:tr>
      <w:tr w:rsidR="00B401FD" w:rsidRPr="00F431C0" w:rsidTr="00BA44B7">
        <w:trPr>
          <w:trHeight w:val="340"/>
          <w:jc w:val="center"/>
        </w:trPr>
        <w:tc>
          <w:tcPr>
            <w:tcW w:w="466" w:type="dxa"/>
          </w:tcPr>
          <w:p w:rsidR="00B401FD" w:rsidRPr="000A2D0E" w:rsidRDefault="00B401FD" w:rsidP="00BA44B7">
            <w:pPr>
              <w:rPr>
                <w:rFonts w:ascii="Times New Roman" w:hAnsi="Times New Roman" w:cs="Times New Roman"/>
                <w:sz w:val="20"/>
                <w:szCs w:val="20"/>
              </w:rPr>
            </w:pPr>
          </w:p>
        </w:tc>
        <w:tc>
          <w:tcPr>
            <w:tcW w:w="3204" w:type="dxa"/>
          </w:tcPr>
          <w:p w:rsidR="00B401FD" w:rsidRPr="000A2D0E" w:rsidRDefault="00B401FD" w:rsidP="00BA44B7">
            <w:pPr>
              <w:rPr>
                <w:rFonts w:ascii="Times New Roman" w:hAnsi="Times New Roman" w:cs="Times New Roman"/>
                <w:sz w:val="20"/>
                <w:szCs w:val="20"/>
              </w:rPr>
            </w:pPr>
            <w:r w:rsidRPr="000A2D0E">
              <w:rPr>
                <w:rFonts w:ascii="Times New Roman" w:hAnsi="Times New Roman" w:cs="Times New Roman"/>
                <w:sz w:val="20"/>
                <w:szCs w:val="20"/>
              </w:rPr>
              <w:t>Гостиница</w:t>
            </w:r>
          </w:p>
        </w:tc>
        <w:tc>
          <w:tcPr>
            <w:tcW w:w="1205" w:type="dxa"/>
          </w:tcPr>
          <w:p w:rsidR="00B401FD" w:rsidRPr="000A2D0E" w:rsidRDefault="00B401FD" w:rsidP="00BA44B7">
            <w:pPr>
              <w:jc w:val="center"/>
              <w:rPr>
                <w:rFonts w:ascii="Times New Roman" w:hAnsi="Times New Roman" w:cs="Times New Roman"/>
                <w:sz w:val="20"/>
                <w:szCs w:val="20"/>
              </w:rPr>
            </w:pPr>
            <w:r w:rsidRPr="000A2D0E">
              <w:rPr>
                <w:rFonts w:ascii="Times New Roman" w:hAnsi="Times New Roman" w:cs="Times New Roman"/>
                <w:sz w:val="20"/>
                <w:szCs w:val="20"/>
              </w:rPr>
              <w:t>0,172</w:t>
            </w:r>
          </w:p>
        </w:tc>
        <w:tc>
          <w:tcPr>
            <w:tcW w:w="1079" w:type="dxa"/>
          </w:tcPr>
          <w:p w:rsidR="00B401FD" w:rsidRPr="000A2D0E" w:rsidRDefault="00B401FD" w:rsidP="00BA44B7">
            <w:pPr>
              <w:jc w:val="center"/>
              <w:rPr>
                <w:rFonts w:ascii="Times New Roman" w:hAnsi="Times New Roman" w:cs="Times New Roman"/>
                <w:sz w:val="20"/>
                <w:szCs w:val="20"/>
              </w:rPr>
            </w:pPr>
          </w:p>
        </w:tc>
        <w:tc>
          <w:tcPr>
            <w:tcW w:w="992" w:type="dxa"/>
          </w:tcPr>
          <w:p w:rsidR="00B401FD" w:rsidRPr="000A2D0E" w:rsidRDefault="00B401FD" w:rsidP="00BA44B7">
            <w:pPr>
              <w:jc w:val="center"/>
              <w:rPr>
                <w:rFonts w:ascii="Times New Roman" w:hAnsi="Times New Roman" w:cs="Times New Roman"/>
                <w:sz w:val="20"/>
                <w:szCs w:val="20"/>
              </w:rPr>
            </w:pPr>
            <w:r w:rsidRPr="000A2D0E">
              <w:rPr>
                <w:rFonts w:ascii="Times New Roman" w:hAnsi="Times New Roman" w:cs="Times New Roman"/>
                <w:sz w:val="20"/>
                <w:szCs w:val="20"/>
              </w:rPr>
              <w:t>0,105</w:t>
            </w:r>
          </w:p>
        </w:tc>
        <w:tc>
          <w:tcPr>
            <w:tcW w:w="1154" w:type="dxa"/>
          </w:tcPr>
          <w:p w:rsidR="00B401FD" w:rsidRPr="000A2D0E" w:rsidRDefault="00B401FD" w:rsidP="00BA44B7">
            <w:pPr>
              <w:jc w:val="center"/>
              <w:rPr>
                <w:rFonts w:ascii="Times New Roman" w:hAnsi="Times New Roman" w:cs="Times New Roman"/>
                <w:sz w:val="20"/>
                <w:szCs w:val="20"/>
              </w:rPr>
            </w:pPr>
            <w:r w:rsidRPr="000A2D0E">
              <w:rPr>
                <w:rFonts w:ascii="Times New Roman" w:hAnsi="Times New Roman" w:cs="Times New Roman"/>
                <w:sz w:val="20"/>
                <w:szCs w:val="20"/>
              </w:rPr>
              <w:t>0,277</w:t>
            </w:r>
          </w:p>
        </w:tc>
        <w:tc>
          <w:tcPr>
            <w:tcW w:w="915" w:type="dxa"/>
          </w:tcPr>
          <w:p w:rsidR="00B401FD" w:rsidRPr="000A2D0E" w:rsidRDefault="00B401FD" w:rsidP="00BA44B7">
            <w:pPr>
              <w:jc w:val="center"/>
              <w:rPr>
                <w:rFonts w:ascii="Times New Roman" w:hAnsi="Times New Roman" w:cs="Times New Roman"/>
                <w:sz w:val="20"/>
                <w:szCs w:val="20"/>
              </w:rPr>
            </w:pPr>
            <w:r w:rsidRPr="000A2D0E">
              <w:rPr>
                <w:rFonts w:ascii="Times New Roman" w:hAnsi="Times New Roman" w:cs="Times New Roman"/>
                <w:sz w:val="20"/>
                <w:szCs w:val="20"/>
              </w:rPr>
              <w:t>1</w:t>
            </w:r>
          </w:p>
        </w:tc>
        <w:tc>
          <w:tcPr>
            <w:tcW w:w="1120" w:type="dxa"/>
          </w:tcPr>
          <w:p w:rsidR="00B401FD" w:rsidRPr="000A2D0E" w:rsidRDefault="00B401FD" w:rsidP="00BA44B7">
            <w:pPr>
              <w:jc w:val="center"/>
              <w:rPr>
                <w:rFonts w:ascii="Times New Roman" w:hAnsi="Times New Roman" w:cs="Times New Roman"/>
                <w:sz w:val="20"/>
                <w:szCs w:val="20"/>
              </w:rPr>
            </w:pPr>
            <w:r w:rsidRPr="000A2D0E">
              <w:rPr>
                <w:rFonts w:ascii="Times New Roman" w:hAnsi="Times New Roman" w:cs="Times New Roman"/>
                <w:sz w:val="20"/>
                <w:szCs w:val="20"/>
              </w:rPr>
              <w:t>ИИТ</w:t>
            </w:r>
          </w:p>
        </w:tc>
      </w:tr>
      <w:tr w:rsidR="00B401FD" w:rsidRPr="00F431C0" w:rsidTr="00BA44B7">
        <w:trPr>
          <w:trHeight w:val="340"/>
          <w:jc w:val="center"/>
        </w:trPr>
        <w:tc>
          <w:tcPr>
            <w:tcW w:w="466" w:type="dxa"/>
          </w:tcPr>
          <w:p w:rsidR="00B401FD" w:rsidRPr="000A2D0E" w:rsidRDefault="00B401FD" w:rsidP="00BA44B7">
            <w:pPr>
              <w:rPr>
                <w:rFonts w:ascii="Times New Roman" w:hAnsi="Times New Roman" w:cs="Times New Roman"/>
                <w:sz w:val="20"/>
                <w:szCs w:val="20"/>
              </w:rPr>
            </w:pPr>
          </w:p>
        </w:tc>
        <w:tc>
          <w:tcPr>
            <w:tcW w:w="3204" w:type="dxa"/>
          </w:tcPr>
          <w:p w:rsidR="00B401FD" w:rsidRPr="000A2D0E" w:rsidRDefault="00B401FD" w:rsidP="00BA44B7">
            <w:pPr>
              <w:rPr>
                <w:rFonts w:ascii="Times New Roman" w:hAnsi="Times New Roman" w:cs="Times New Roman"/>
                <w:sz w:val="20"/>
                <w:szCs w:val="20"/>
              </w:rPr>
            </w:pPr>
            <w:r w:rsidRPr="000A2D0E">
              <w:rPr>
                <w:rFonts w:ascii="Times New Roman" w:hAnsi="Times New Roman" w:cs="Times New Roman"/>
                <w:sz w:val="20"/>
                <w:szCs w:val="20"/>
              </w:rPr>
              <w:t>Бассейн</w:t>
            </w:r>
          </w:p>
        </w:tc>
        <w:tc>
          <w:tcPr>
            <w:tcW w:w="1205" w:type="dxa"/>
          </w:tcPr>
          <w:p w:rsidR="00B401FD" w:rsidRPr="000A2D0E" w:rsidRDefault="00B401FD" w:rsidP="00BA44B7">
            <w:pPr>
              <w:jc w:val="center"/>
              <w:rPr>
                <w:rFonts w:ascii="Times New Roman" w:hAnsi="Times New Roman" w:cs="Times New Roman"/>
                <w:sz w:val="20"/>
                <w:szCs w:val="20"/>
              </w:rPr>
            </w:pPr>
            <w:r w:rsidRPr="000A2D0E">
              <w:rPr>
                <w:rFonts w:ascii="Times New Roman" w:hAnsi="Times New Roman" w:cs="Times New Roman"/>
                <w:sz w:val="20"/>
                <w:szCs w:val="20"/>
              </w:rPr>
              <w:t>0,413</w:t>
            </w:r>
          </w:p>
        </w:tc>
        <w:tc>
          <w:tcPr>
            <w:tcW w:w="1079" w:type="dxa"/>
          </w:tcPr>
          <w:p w:rsidR="00B401FD" w:rsidRPr="000A2D0E" w:rsidRDefault="00B401FD" w:rsidP="00BA44B7">
            <w:pPr>
              <w:jc w:val="center"/>
              <w:rPr>
                <w:rFonts w:ascii="Times New Roman" w:hAnsi="Times New Roman" w:cs="Times New Roman"/>
                <w:sz w:val="20"/>
                <w:szCs w:val="20"/>
              </w:rPr>
            </w:pPr>
            <w:r w:rsidRPr="000A2D0E">
              <w:rPr>
                <w:rFonts w:ascii="Times New Roman" w:hAnsi="Times New Roman" w:cs="Times New Roman"/>
                <w:sz w:val="20"/>
                <w:szCs w:val="20"/>
              </w:rPr>
              <w:t>1,341</w:t>
            </w:r>
          </w:p>
        </w:tc>
        <w:tc>
          <w:tcPr>
            <w:tcW w:w="992" w:type="dxa"/>
          </w:tcPr>
          <w:p w:rsidR="00B401FD" w:rsidRPr="000A2D0E" w:rsidRDefault="00B401FD" w:rsidP="00BA44B7">
            <w:pPr>
              <w:jc w:val="center"/>
              <w:rPr>
                <w:rFonts w:ascii="Times New Roman" w:hAnsi="Times New Roman" w:cs="Times New Roman"/>
                <w:sz w:val="20"/>
                <w:szCs w:val="20"/>
              </w:rPr>
            </w:pPr>
            <w:r w:rsidRPr="000A2D0E">
              <w:rPr>
                <w:rFonts w:ascii="Times New Roman" w:hAnsi="Times New Roman" w:cs="Times New Roman"/>
                <w:sz w:val="20"/>
                <w:szCs w:val="20"/>
              </w:rPr>
              <w:t>2,431</w:t>
            </w:r>
          </w:p>
        </w:tc>
        <w:tc>
          <w:tcPr>
            <w:tcW w:w="1154" w:type="dxa"/>
          </w:tcPr>
          <w:p w:rsidR="00B401FD" w:rsidRPr="000A2D0E" w:rsidRDefault="00B401FD" w:rsidP="00BA44B7">
            <w:pPr>
              <w:jc w:val="center"/>
              <w:rPr>
                <w:rFonts w:ascii="Times New Roman" w:hAnsi="Times New Roman" w:cs="Times New Roman"/>
                <w:sz w:val="20"/>
                <w:szCs w:val="20"/>
              </w:rPr>
            </w:pPr>
            <w:r w:rsidRPr="000A2D0E">
              <w:rPr>
                <w:rFonts w:ascii="Times New Roman" w:hAnsi="Times New Roman" w:cs="Times New Roman"/>
                <w:sz w:val="20"/>
                <w:szCs w:val="20"/>
              </w:rPr>
              <w:t>4,185</w:t>
            </w:r>
          </w:p>
        </w:tc>
        <w:tc>
          <w:tcPr>
            <w:tcW w:w="915" w:type="dxa"/>
          </w:tcPr>
          <w:p w:rsidR="00B401FD" w:rsidRPr="000A2D0E" w:rsidRDefault="00B401FD" w:rsidP="00BA44B7">
            <w:pPr>
              <w:jc w:val="center"/>
              <w:rPr>
                <w:rFonts w:ascii="Times New Roman" w:hAnsi="Times New Roman" w:cs="Times New Roman"/>
                <w:sz w:val="20"/>
                <w:szCs w:val="20"/>
              </w:rPr>
            </w:pPr>
            <w:r w:rsidRPr="000A2D0E">
              <w:rPr>
                <w:rFonts w:ascii="Times New Roman" w:hAnsi="Times New Roman" w:cs="Times New Roman"/>
                <w:sz w:val="20"/>
                <w:szCs w:val="20"/>
              </w:rPr>
              <w:t>3</w:t>
            </w:r>
          </w:p>
        </w:tc>
        <w:tc>
          <w:tcPr>
            <w:tcW w:w="1120" w:type="dxa"/>
            <w:vMerge w:val="restart"/>
          </w:tcPr>
          <w:p w:rsidR="00B401FD" w:rsidRPr="000A2D0E" w:rsidRDefault="00B401FD" w:rsidP="00BA44B7">
            <w:pPr>
              <w:jc w:val="center"/>
              <w:rPr>
                <w:rFonts w:ascii="Times New Roman" w:hAnsi="Times New Roman" w:cs="Times New Roman"/>
                <w:sz w:val="20"/>
                <w:szCs w:val="20"/>
              </w:rPr>
            </w:pPr>
            <w:r w:rsidRPr="000A2D0E">
              <w:rPr>
                <w:rFonts w:ascii="Times New Roman" w:hAnsi="Times New Roman" w:cs="Times New Roman"/>
                <w:sz w:val="20"/>
                <w:szCs w:val="20"/>
              </w:rPr>
              <w:t>АИТ</w:t>
            </w:r>
          </w:p>
        </w:tc>
      </w:tr>
      <w:tr w:rsidR="00B401FD" w:rsidRPr="00F431C0" w:rsidTr="00BA44B7">
        <w:trPr>
          <w:trHeight w:val="340"/>
          <w:jc w:val="center"/>
        </w:trPr>
        <w:tc>
          <w:tcPr>
            <w:tcW w:w="466" w:type="dxa"/>
          </w:tcPr>
          <w:p w:rsidR="00B401FD" w:rsidRPr="000A2D0E" w:rsidRDefault="00B401FD" w:rsidP="00BA44B7">
            <w:pPr>
              <w:rPr>
                <w:rFonts w:ascii="Times New Roman" w:hAnsi="Times New Roman" w:cs="Times New Roman"/>
                <w:sz w:val="20"/>
                <w:szCs w:val="20"/>
              </w:rPr>
            </w:pPr>
          </w:p>
        </w:tc>
        <w:tc>
          <w:tcPr>
            <w:tcW w:w="3204" w:type="dxa"/>
          </w:tcPr>
          <w:p w:rsidR="00B401FD" w:rsidRPr="000A2D0E" w:rsidRDefault="00B401FD" w:rsidP="00BA44B7">
            <w:pPr>
              <w:rPr>
                <w:rFonts w:ascii="Times New Roman" w:hAnsi="Times New Roman" w:cs="Times New Roman"/>
                <w:sz w:val="20"/>
                <w:szCs w:val="20"/>
              </w:rPr>
            </w:pPr>
            <w:r w:rsidRPr="000A2D0E">
              <w:rPr>
                <w:rFonts w:ascii="Times New Roman" w:hAnsi="Times New Roman" w:cs="Times New Roman"/>
                <w:sz w:val="20"/>
                <w:szCs w:val="20"/>
              </w:rPr>
              <w:t>Ледовый дворец</w:t>
            </w:r>
          </w:p>
        </w:tc>
        <w:tc>
          <w:tcPr>
            <w:tcW w:w="1205" w:type="dxa"/>
          </w:tcPr>
          <w:p w:rsidR="00B401FD" w:rsidRPr="000A2D0E" w:rsidRDefault="00B401FD" w:rsidP="00BA44B7">
            <w:pPr>
              <w:jc w:val="center"/>
              <w:rPr>
                <w:rFonts w:ascii="Times New Roman" w:hAnsi="Times New Roman" w:cs="Times New Roman"/>
                <w:sz w:val="20"/>
                <w:szCs w:val="20"/>
              </w:rPr>
            </w:pPr>
            <w:r w:rsidRPr="000A2D0E">
              <w:rPr>
                <w:rFonts w:ascii="Times New Roman" w:hAnsi="Times New Roman" w:cs="Times New Roman"/>
                <w:sz w:val="20"/>
                <w:szCs w:val="20"/>
              </w:rPr>
              <w:t>0,284</w:t>
            </w:r>
          </w:p>
        </w:tc>
        <w:tc>
          <w:tcPr>
            <w:tcW w:w="1079" w:type="dxa"/>
          </w:tcPr>
          <w:p w:rsidR="00B401FD" w:rsidRPr="000A2D0E" w:rsidRDefault="00B401FD" w:rsidP="00BA44B7">
            <w:pPr>
              <w:jc w:val="center"/>
              <w:rPr>
                <w:rFonts w:ascii="Times New Roman" w:hAnsi="Times New Roman" w:cs="Times New Roman"/>
                <w:sz w:val="20"/>
                <w:szCs w:val="20"/>
              </w:rPr>
            </w:pPr>
            <w:r w:rsidRPr="000A2D0E">
              <w:rPr>
                <w:rFonts w:ascii="Times New Roman" w:hAnsi="Times New Roman" w:cs="Times New Roman"/>
                <w:sz w:val="20"/>
                <w:szCs w:val="20"/>
              </w:rPr>
              <w:t>0,258</w:t>
            </w:r>
          </w:p>
        </w:tc>
        <w:tc>
          <w:tcPr>
            <w:tcW w:w="992" w:type="dxa"/>
          </w:tcPr>
          <w:p w:rsidR="00B401FD" w:rsidRPr="000A2D0E" w:rsidRDefault="00B401FD" w:rsidP="00BA44B7">
            <w:pPr>
              <w:jc w:val="center"/>
              <w:rPr>
                <w:rFonts w:ascii="Times New Roman" w:hAnsi="Times New Roman" w:cs="Times New Roman"/>
                <w:sz w:val="20"/>
                <w:szCs w:val="20"/>
              </w:rPr>
            </w:pPr>
            <w:r w:rsidRPr="000A2D0E">
              <w:rPr>
                <w:rFonts w:ascii="Times New Roman" w:hAnsi="Times New Roman" w:cs="Times New Roman"/>
                <w:sz w:val="20"/>
                <w:szCs w:val="20"/>
              </w:rPr>
              <w:t>0,524</w:t>
            </w:r>
          </w:p>
        </w:tc>
        <w:tc>
          <w:tcPr>
            <w:tcW w:w="1154" w:type="dxa"/>
          </w:tcPr>
          <w:p w:rsidR="00B401FD" w:rsidRPr="000A2D0E" w:rsidRDefault="00B401FD" w:rsidP="00BA44B7">
            <w:pPr>
              <w:jc w:val="center"/>
              <w:rPr>
                <w:rFonts w:ascii="Times New Roman" w:hAnsi="Times New Roman" w:cs="Times New Roman"/>
                <w:sz w:val="20"/>
                <w:szCs w:val="20"/>
              </w:rPr>
            </w:pPr>
            <w:r w:rsidRPr="000A2D0E">
              <w:rPr>
                <w:rFonts w:ascii="Times New Roman" w:hAnsi="Times New Roman" w:cs="Times New Roman"/>
                <w:sz w:val="20"/>
                <w:szCs w:val="20"/>
              </w:rPr>
              <w:t>1,066</w:t>
            </w:r>
          </w:p>
        </w:tc>
        <w:tc>
          <w:tcPr>
            <w:tcW w:w="915" w:type="dxa"/>
          </w:tcPr>
          <w:p w:rsidR="00B401FD" w:rsidRPr="000A2D0E" w:rsidRDefault="00B401FD" w:rsidP="00BA44B7">
            <w:pPr>
              <w:jc w:val="center"/>
              <w:rPr>
                <w:rFonts w:ascii="Times New Roman" w:hAnsi="Times New Roman" w:cs="Times New Roman"/>
                <w:sz w:val="20"/>
                <w:szCs w:val="20"/>
              </w:rPr>
            </w:pPr>
            <w:r w:rsidRPr="000A2D0E">
              <w:rPr>
                <w:rFonts w:ascii="Times New Roman" w:hAnsi="Times New Roman" w:cs="Times New Roman"/>
                <w:sz w:val="20"/>
                <w:szCs w:val="20"/>
              </w:rPr>
              <w:t>3</w:t>
            </w:r>
          </w:p>
        </w:tc>
        <w:tc>
          <w:tcPr>
            <w:tcW w:w="1120" w:type="dxa"/>
            <w:vMerge/>
          </w:tcPr>
          <w:p w:rsidR="00B401FD" w:rsidRPr="000A2D0E" w:rsidRDefault="00B401FD" w:rsidP="00BA44B7">
            <w:pPr>
              <w:jc w:val="center"/>
              <w:rPr>
                <w:rFonts w:ascii="Times New Roman" w:hAnsi="Times New Roman" w:cs="Times New Roman"/>
                <w:sz w:val="20"/>
                <w:szCs w:val="20"/>
              </w:rPr>
            </w:pPr>
          </w:p>
        </w:tc>
      </w:tr>
      <w:tr w:rsidR="00B401FD" w:rsidRPr="00F431C0" w:rsidTr="00BA44B7">
        <w:trPr>
          <w:trHeight w:val="340"/>
          <w:jc w:val="center"/>
        </w:trPr>
        <w:tc>
          <w:tcPr>
            <w:tcW w:w="466" w:type="dxa"/>
          </w:tcPr>
          <w:p w:rsidR="00B401FD" w:rsidRPr="000A2D0E" w:rsidRDefault="00B401FD" w:rsidP="00BA44B7">
            <w:pPr>
              <w:rPr>
                <w:rFonts w:ascii="Times New Roman" w:hAnsi="Times New Roman" w:cs="Times New Roman"/>
                <w:sz w:val="20"/>
                <w:szCs w:val="20"/>
              </w:rPr>
            </w:pPr>
          </w:p>
        </w:tc>
        <w:tc>
          <w:tcPr>
            <w:tcW w:w="3204" w:type="dxa"/>
          </w:tcPr>
          <w:p w:rsidR="00B401FD" w:rsidRPr="000A2D0E" w:rsidRDefault="00B401FD" w:rsidP="00BA44B7">
            <w:pPr>
              <w:rPr>
                <w:rFonts w:ascii="Times New Roman" w:hAnsi="Times New Roman" w:cs="Times New Roman"/>
                <w:b/>
                <w:sz w:val="20"/>
                <w:szCs w:val="20"/>
              </w:rPr>
            </w:pPr>
            <w:r w:rsidRPr="000A2D0E">
              <w:rPr>
                <w:rFonts w:ascii="Times New Roman" w:hAnsi="Times New Roman" w:cs="Times New Roman"/>
                <w:b/>
                <w:sz w:val="20"/>
                <w:szCs w:val="20"/>
              </w:rPr>
              <w:t>ВСЕГО 7 микрорайон , в т.ч.</w:t>
            </w:r>
          </w:p>
        </w:tc>
        <w:tc>
          <w:tcPr>
            <w:tcW w:w="1205" w:type="dxa"/>
          </w:tcPr>
          <w:p w:rsidR="00B401FD" w:rsidRPr="000A2D0E" w:rsidRDefault="00B401FD" w:rsidP="00BA44B7">
            <w:pPr>
              <w:jc w:val="center"/>
              <w:rPr>
                <w:rFonts w:ascii="Times New Roman" w:hAnsi="Times New Roman" w:cs="Times New Roman"/>
                <w:b/>
                <w:sz w:val="20"/>
                <w:szCs w:val="20"/>
              </w:rPr>
            </w:pPr>
            <w:r>
              <w:rPr>
                <w:rFonts w:ascii="Times New Roman" w:hAnsi="Times New Roman" w:cs="Times New Roman"/>
                <w:b/>
                <w:sz w:val="20"/>
                <w:szCs w:val="20"/>
              </w:rPr>
              <w:t>2,246</w:t>
            </w:r>
          </w:p>
        </w:tc>
        <w:tc>
          <w:tcPr>
            <w:tcW w:w="1079" w:type="dxa"/>
          </w:tcPr>
          <w:p w:rsidR="00B401FD" w:rsidRPr="000A2D0E" w:rsidRDefault="00B401FD" w:rsidP="00BA44B7">
            <w:pPr>
              <w:jc w:val="center"/>
              <w:rPr>
                <w:rFonts w:ascii="Times New Roman" w:hAnsi="Times New Roman" w:cs="Times New Roman"/>
                <w:b/>
                <w:sz w:val="20"/>
                <w:szCs w:val="20"/>
              </w:rPr>
            </w:pPr>
            <w:r>
              <w:rPr>
                <w:rFonts w:ascii="Times New Roman" w:hAnsi="Times New Roman" w:cs="Times New Roman"/>
                <w:b/>
                <w:sz w:val="20"/>
                <w:szCs w:val="20"/>
              </w:rPr>
              <w:t>1,599</w:t>
            </w:r>
          </w:p>
        </w:tc>
        <w:tc>
          <w:tcPr>
            <w:tcW w:w="992" w:type="dxa"/>
          </w:tcPr>
          <w:p w:rsidR="00B401FD" w:rsidRPr="000A2D0E" w:rsidRDefault="00B401FD" w:rsidP="00BA44B7">
            <w:pPr>
              <w:jc w:val="center"/>
              <w:rPr>
                <w:rFonts w:ascii="Times New Roman" w:hAnsi="Times New Roman" w:cs="Times New Roman"/>
                <w:b/>
                <w:sz w:val="20"/>
                <w:szCs w:val="20"/>
              </w:rPr>
            </w:pPr>
            <w:r>
              <w:rPr>
                <w:rFonts w:ascii="Times New Roman" w:hAnsi="Times New Roman" w:cs="Times New Roman"/>
                <w:b/>
                <w:sz w:val="20"/>
                <w:szCs w:val="20"/>
              </w:rPr>
              <w:t>3,299</w:t>
            </w:r>
          </w:p>
        </w:tc>
        <w:tc>
          <w:tcPr>
            <w:tcW w:w="1154" w:type="dxa"/>
          </w:tcPr>
          <w:p w:rsidR="00B401FD" w:rsidRPr="000A2D0E" w:rsidRDefault="00B401FD" w:rsidP="00BA44B7">
            <w:pPr>
              <w:jc w:val="center"/>
              <w:rPr>
                <w:rFonts w:ascii="Times New Roman" w:hAnsi="Times New Roman" w:cs="Times New Roman"/>
                <w:b/>
                <w:sz w:val="20"/>
                <w:szCs w:val="20"/>
              </w:rPr>
            </w:pPr>
            <w:r>
              <w:rPr>
                <w:rFonts w:ascii="Times New Roman" w:hAnsi="Times New Roman" w:cs="Times New Roman"/>
                <w:b/>
                <w:sz w:val="20"/>
                <w:szCs w:val="20"/>
              </w:rPr>
              <w:t>7,144</w:t>
            </w:r>
          </w:p>
        </w:tc>
        <w:tc>
          <w:tcPr>
            <w:tcW w:w="915" w:type="dxa"/>
          </w:tcPr>
          <w:p w:rsidR="00B401FD" w:rsidRPr="000A2D0E" w:rsidRDefault="00B401FD" w:rsidP="00BA44B7">
            <w:pPr>
              <w:jc w:val="center"/>
              <w:rPr>
                <w:rFonts w:ascii="Times New Roman" w:hAnsi="Times New Roman" w:cs="Times New Roman"/>
                <w:b/>
                <w:sz w:val="20"/>
                <w:szCs w:val="20"/>
              </w:rPr>
            </w:pPr>
          </w:p>
        </w:tc>
        <w:tc>
          <w:tcPr>
            <w:tcW w:w="1120" w:type="dxa"/>
          </w:tcPr>
          <w:p w:rsidR="00B401FD" w:rsidRPr="000A2D0E" w:rsidRDefault="00B401FD" w:rsidP="00BA44B7">
            <w:pPr>
              <w:jc w:val="center"/>
              <w:rPr>
                <w:rFonts w:ascii="Times New Roman" w:hAnsi="Times New Roman" w:cs="Times New Roman"/>
                <w:b/>
                <w:sz w:val="20"/>
                <w:szCs w:val="20"/>
              </w:rPr>
            </w:pPr>
          </w:p>
        </w:tc>
      </w:tr>
      <w:tr w:rsidR="00B401FD" w:rsidRPr="00F431C0" w:rsidTr="00BA44B7">
        <w:trPr>
          <w:trHeight w:val="340"/>
          <w:jc w:val="center"/>
        </w:trPr>
        <w:tc>
          <w:tcPr>
            <w:tcW w:w="466" w:type="dxa"/>
          </w:tcPr>
          <w:p w:rsidR="00B401FD" w:rsidRPr="000A2D0E" w:rsidRDefault="00B401FD" w:rsidP="00BA44B7">
            <w:pPr>
              <w:rPr>
                <w:rFonts w:ascii="Times New Roman" w:hAnsi="Times New Roman" w:cs="Times New Roman"/>
                <w:sz w:val="20"/>
                <w:szCs w:val="20"/>
              </w:rPr>
            </w:pPr>
          </w:p>
        </w:tc>
        <w:tc>
          <w:tcPr>
            <w:tcW w:w="3204" w:type="dxa"/>
          </w:tcPr>
          <w:p w:rsidR="00B401FD" w:rsidRPr="000A2D0E" w:rsidRDefault="00B401FD" w:rsidP="00BA44B7">
            <w:pPr>
              <w:rPr>
                <w:rFonts w:ascii="Times New Roman" w:hAnsi="Times New Roman" w:cs="Times New Roman"/>
                <w:b/>
                <w:sz w:val="20"/>
                <w:szCs w:val="20"/>
              </w:rPr>
            </w:pPr>
            <w:r w:rsidRPr="000A2D0E">
              <w:rPr>
                <w:rFonts w:ascii="Times New Roman" w:hAnsi="Times New Roman" w:cs="Times New Roman"/>
                <w:b/>
                <w:sz w:val="20"/>
                <w:szCs w:val="20"/>
              </w:rPr>
              <w:t xml:space="preserve">Итого  от существующей центральной котельной </w:t>
            </w:r>
          </w:p>
        </w:tc>
        <w:tc>
          <w:tcPr>
            <w:tcW w:w="1205" w:type="dxa"/>
          </w:tcPr>
          <w:p w:rsidR="00B401FD" w:rsidRPr="000A2D0E" w:rsidRDefault="00B401FD" w:rsidP="00BA44B7">
            <w:pPr>
              <w:jc w:val="center"/>
              <w:rPr>
                <w:rFonts w:ascii="Times New Roman" w:hAnsi="Times New Roman" w:cs="Times New Roman"/>
                <w:b/>
                <w:sz w:val="20"/>
                <w:szCs w:val="20"/>
              </w:rPr>
            </w:pPr>
            <w:r w:rsidRPr="000A2D0E">
              <w:rPr>
                <w:rFonts w:ascii="Times New Roman" w:hAnsi="Times New Roman" w:cs="Times New Roman"/>
                <w:b/>
                <w:sz w:val="20"/>
                <w:szCs w:val="20"/>
              </w:rPr>
              <w:t>0,567</w:t>
            </w:r>
          </w:p>
        </w:tc>
        <w:tc>
          <w:tcPr>
            <w:tcW w:w="1079" w:type="dxa"/>
          </w:tcPr>
          <w:p w:rsidR="00B401FD" w:rsidRPr="000A2D0E" w:rsidRDefault="00B401FD" w:rsidP="00BA44B7">
            <w:pPr>
              <w:jc w:val="center"/>
              <w:rPr>
                <w:rFonts w:ascii="Times New Roman" w:hAnsi="Times New Roman" w:cs="Times New Roman"/>
                <w:b/>
                <w:sz w:val="20"/>
                <w:szCs w:val="20"/>
              </w:rPr>
            </w:pPr>
            <w:r w:rsidRPr="000A2D0E">
              <w:rPr>
                <w:rFonts w:ascii="Times New Roman" w:hAnsi="Times New Roman" w:cs="Times New Roman"/>
                <w:b/>
                <w:sz w:val="20"/>
                <w:szCs w:val="20"/>
              </w:rPr>
              <w:t>-</w:t>
            </w:r>
          </w:p>
        </w:tc>
        <w:tc>
          <w:tcPr>
            <w:tcW w:w="992" w:type="dxa"/>
          </w:tcPr>
          <w:p w:rsidR="00B401FD" w:rsidRPr="000A2D0E" w:rsidRDefault="00B401FD" w:rsidP="00BA44B7">
            <w:pPr>
              <w:jc w:val="center"/>
              <w:rPr>
                <w:rFonts w:ascii="Times New Roman" w:hAnsi="Times New Roman" w:cs="Times New Roman"/>
                <w:b/>
                <w:sz w:val="20"/>
                <w:szCs w:val="20"/>
              </w:rPr>
            </w:pPr>
            <w:r w:rsidRPr="000A2D0E">
              <w:rPr>
                <w:rFonts w:ascii="Times New Roman" w:hAnsi="Times New Roman" w:cs="Times New Roman"/>
                <w:b/>
                <w:sz w:val="20"/>
                <w:szCs w:val="20"/>
              </w:rPr>
              <w:t>0,039</w:t>
            </w:r>
          </w:p>
        </w:tc>
        <w:tc>
          <w:tcPr>
            <w:tcW w:w="1154" w:type="dxa"/>
          </w:tcPr>
          <w:p w:rsidR="00B401FD" w:rsidRPr="000A2D0E" w:rsidRDefault="00B401FD" w:rsidP="00BA44B7">
            <w:pPr>
              <w:jc w:val="center"/>
              <w:rPr>
                <w:rFonts w:ascii="Times New Roman" w:hAnsi="Times New Roman" w:cs="Times New Roman"/>
                <w:b/>
                <w:sz w:val="20"/>
                <w:szCs w:val="20"/>
              </w:rPr>
            </w:pPr>
            <w:r w:rsidRPr="000A2D0E">
              <w:rPr>
                <w:rFonts w:ascii="Times New Roman" w:hAnsi="Times New Roman" w:cs="Times New Roman"/>
                <w:b/>
                <w:sz w:val="20"/>
                <w:szCs w:val="20"/>
              </w:rPr>
              <w:t>0,606</w:t>
            </w:r>
          </w:p>
        </w:tc>
        <w:tc>
          <w:tcPr>
            <w:tcW w:w="915" w:type="dxa"/>
          </w:tcPr>
          <w:p w:rsidR="00B401FD" w:rsidRPr="000A2D0E" w:rsidRDefault="00B401FD" w:rsidP="00BA44B7">
            <w:pPr>
              <w:jc w:val="center"/>
              <w:rPr>
                <w:rFonts w:ascii="Times New Roman" w:hAnsi="Times New Roman" w:cs="Times New Roman"/>
                <w:b/>
                <w:sz w:val="20"/>
                <w:szCs w:val="20"/>
              </w:rPr>
            </w:pPr>
          </w:p>
        </w:tc>
        <w:tc>
          <w:tcPr>
            <w:tcW w:w="1120" w:type="dxa"/>
          </w:tcPr>
          <w:p w:rsidR="00B401FD" w:rsidRPr="000A2D0E" w:rsidRDefault="00B401FD" w:rsidP="00BA44B7">
            <w:pPr>
              <w:jc w:val="center"/>
              <w:rPr>
                <w:rFonts w:ascii="Times New Roman" w:hAnsi="Times New Roman" w:cs="Times New Roman"/>
                <w:b/>
                <w:sz w:val="20"/>
                <w:szCs w:val="20"/>
              </w:rPr>
            </w:pPr>
          </w:p>
        </w:tc>
      </w:tr>
      <w:tr w:rsidR="00B401FD" w:rsidRPr="00F431C0" w:rsidTr="00BA44B7">
        <w:trPr>
          <w:trHeight w:val="397"/>
          <w:jc w:val="center"/>
        </w:trPr>
        <w:tc>
          <w:tcPr>
            <w:tcW w:w="466" w:type="dxa"/>
          </w:tcPr>
          <w:p w:rsidR="00B401FD" w:rsidRPr="000A2D0E" w:rsidRDefault="00B401FD" w:rsidP="00BA44B7">
            <w:pPr>
              <w:rPr>
                <w:rFonts w:ascii="Times New Roman" w:hAnsi="Times New Roman" w:cs="Times New Roman"/>
                <w:sz w:val="20"/>
                <w:szCs w:val="20"/>
              </w:rPr>
            </w:pPr>
          </w:p>
        </w:tc>
        <w:tc>
          <w:tcPr>
            <w:tcW w:w="3204" w:type="dxa"/>
          </w:tcPr>
          <w:p w:rsidR="00B401FD" w:rsidRPr="000A2D0E" w:rsidRDefault="00B401FD" w:rsidP="00BA44B7">
            <w:pPr>
              <w:rPr>
                <w:rFonts w:ascii="Times New Roman" w:hAnsi="Times New Roman" w:cs="Times New Roman"/>
                <w:b/>
                <w:sz w:val="20"/>
                <w:szCs w:val="20"/>
              </w:rPr>
            </w:pPr>
            <w:r w:rsidRPr="000A2D0E">
              <w:rPr>
                <w:rFonts w:ascii="Times New Roman" w:hAnsi="Times New Roman" w:cs="Times New Roman"/>
                <w:b/>
                <w:sz w:val="20"/>
                <w:szCs w:val="20"/>
              </w:rPr>
              <w:t xml:space="preserve">Автономные </w:t>
            </w:r>
            <w:r>
              <w:rPr>
                <w:rFonts w:ascii="Times New Roman" w:hAnsi="Times New Roman" w:cs="Times New Roman"/>
                <w:b/>
                <w:sz w:val="20"/>
                <w:szCs w:val="20"/>
              </w:rPr>
              <w:t xml:space="preserve"> и индивидуальные источники  тепловой энергии</w:t>
            </w:r>
          </w:p>
        </w:tc>
        <w:tc>
          <w:tcPr>
            <w:tcW w:w="1205" w:type="dxa"/>
          </w:tcPr>
          <w:p w:rsidR="00B401FD" w:rsidRPr="000A2D0E" w:rsidRDefault="00B401FD" w:rsidP="00BA44B7">
            <w:pPr>
              <w:jc w:val="center"/>
              <w:rPr>
                <w:rFonts w:ascii="Times New Roman" w:hAnsi="Times New Roman" w:cs="Times New Roman"/>
                <w:b/>
                <w:sz w:val="20"/>
                <w:szCs w:val="20"/>
              </w:rPr>
            </w:pPr>
            <w:r>
              <w:rPr>
                <w:rFonts w:ascii="Times New Roman" w:hAnsi="Times New Roman" w:cs="Times New Roman"/>
                <w:b/>
                <w:sz w:val="20"/>
                <w:szCs w:val="20"/>
              </w:rPr>
              <w:t>1,679</w:t>
            </w:r>
          </w:p>
        </w:tc>
        <w:tc>
          <w:tcPr>
            <w:tcW w:w="1079" w:type="dxa"/>
          </w:tcPr>
          <w:p w:rsidR="00B401FD" w:rsidRPr="000A2D0E" w:rsidRDefault="00B401FD" w:rsidP="00BA44B7">
            <w:pPr>
              <w:jc w:val="center"/>
              <w:rPr>
                <w:rFonts w:ascii="Times New Roman" w:hAnsi="Times New Roman" w:cs="Times New Roman"/>
                <w:b/>
                <w:sz w:val="20"/>
                <w:szCs w:val="20"/>
              </w:rPr>
            </w:pPr>
            <w:r>
              <w:rPr>
                <w:rFonts w:ascii="Times New Roman" w:hAnsi="Times New Roman" w:cs="Times New Roman"/>
                <w:b/>
                <w:sz w:val="20"/>
                <w:szCs w:val="20"/>
              </w:rPr>
              <w:t>1,599</w:t>
            </w:r>
          </w:p>
        </w:tc>
        <w:tc>
          <w:tcPr>
            <w:tcW w:w="992" w:type="dxa"/>
          </w:tcPr>
          <w:p w:rsidR="00B401FD" w:rsidRPr="000A2D0E" w:rsidRDefault="00B401FD" w:rsidP="00BA44B7">
            <w:pPr>
              <w:jc w:val="center"/>
              <w:rPr>
                <w:rFonts w:ascii="Times New Roman" w:hAnsi="Times New Roman" w:cs="Times New Roman"/>
                <w:b/>
                <w:sz w:val="20"/>
                <w:szCs w:val="20"/>
              </w:rPr>
            </w:pPr>
            <w:r>
              <w:rPr>
                <w:rFonts w:ascii="Times New Roman" w:hAnsi="Times New Roman" w:cs="Times New Roman"/>
                <w:b/>
                <w:sz w:val="20"/>
                <w:szCs w:val="20"/>
              </w:rPr>
              <w:t>3,26</w:t>
            </w:r>
          </w:p>
        </w:tc>
        <w:tc>
          <w:tcPr>
            <w:tcW w:w="1154" w:type="dxa"/>
          </w:tcPr>
          <w:p w:rsidR="00B401FD" w:rsidRPr="000A2D0E" w:rsidRDefault="00B401FD" w:rsidP="00BA44B7">
            <w:pPr>
              <w:jc w:val="center"/>
              <w:rPr>
                <w:rFonts w:ascii="Times New Roman" w:hAnsi="Times New Roman" w:cs="Times New Roman"/>
                <w:b/>
                <w:sz w:val="20"/>
                <w:szCs w:val="20"/>
              </w:rPr>
            </w:pPr>
            <w:r>
              <w:rPr>
                <w:rFonts w:ascii="Times New Roman" w:hAnsi="Times New Roman" w:cs="Times New Roman"/>
                <w:b/>
                <w:sz w:val="20"/>
                <w:szCs w:val="20"/>
              </w:rPr>
              <w:t>6,538</w:t>
            </w:r>
          </w:p>
        </w:tc>
        <w:tc>
          <w:tcPr>
            <w:tcW w:w="915" w:type="dxa"/>
          </w:tcPr>
          <w:p w:rsidR="00B401FD" w:rsidRPr="000A2D0E" w:rsidRDefault="00B401FD" w:rsidP="00BA44B7">
            <w:pPr>
              <w:jc w:val="center"/>
              <w:rPr>
                <w:rFonts w:ascii="Times New Roman" w:hAnsi="Times New Roman" w:cs="Times New Roman"/>
                <w:b/>
                <w:sz w:val="20"/>
                <w:szCs w:val="20"/>
              </w:rPr>
            </w:pPr>
          </w:p>
        </w:tc>
        <w:tc>
          <w:tcPr>
            <w:tcW w:w="1120" w:type="dxa"/>
          </w:tcPr>
          <w:p w:rsidR="00B401FD" w:rsidRPr="000A2D0E" w:rsidRDefault="00B401FD" w:rsidP="00BA44B7">
            <w:pPr>
              <w:jc w:val="center"/>
              <w:rPr>
                <w:rFonts w:ascii="Times New Roman" w:hAnsi="Times New Roman" w:cs="Times New Roman"/>
                <w:b/>
                <w:sz w:val="20"/>
                <w:szCs w:val="20"/>
              </w:rPr>
            </w:pPr>
          </w:p>
        </w:tc>
      </w:tr>
    </w:tbl>
    <w:p w:rsidR="00B401FD" w:rsidRDefault="00B401FD" w:rsidP="00B401FD">
      <w:pPr>
        <w:spacing w:after="0" w:line="240" w:lineRule="auto"/>
        <w:jc w:val="both"/>
        <w:rPr>
          <w:rFonts w:ascii="Times New Roman" w:hAnsi="Times New Roman" w:cs="Times New Roman"/>
          <w:b/>
          <w:sz w:val="24"/>
          <w:szCs w:val="24"/>
        </w:rPr>
      </w:pPr>
    </w:p>
    <w:p w:rsidR="00B401FD" w:rsidRPr="006543BF" w:rsidRDefault="00B401FD" w:rsidP="00B401FD">
      <w:pPr>
        <w:spacing w:after="0" w:line="240" w:lineRule="auto"/>
        <w:jc w:val="both"/>
        <w:rPr>
          <w:rFonts w:ascii="Times New Roman" w:hAnsi="Times New Roman" w:cs="Times New Roman"/>
          <w:b/>
          <w:i/>
          <w:sz w:val="24"/>
          <w:szCs w:val="24"/>
        </w:rPr>
      </w:pPr>
      <w:r>
        <w:rPr>
          <w:rFonts w:ascii="Times New Roman" w:hAnsi="Times New Roman" w:cs="Times New Roman"/>
          <w:b/>
          <w:sz w:val="24"/>
          <w:szCs w:val="24"/>
        </w:rPr>
        <w:t xml:space="preserve">Концепция по </w:t>
      </w:r>
      <w:proofErr w:type="gramStart"/>
      <w:r>
        <w:rPr>
          <w:rFonts w:ascii="Times New Roman" w:hAnsi="Times New Roman" w:cs="Times New Roman"/>
          <w:b/>
          <w:sz w:val="24"/>
          <w:szCs w:val="24"/>
        </w:rPr>
        <w:t>застройке  7</w:t>
      </w:r>
      <w:proofErr w:type="gramEnd"/>
      <w:r>
        <w:rPr>
          <w:rFonts w:ascii="Times New Roman" w:hAnsi="Times New Roman" w:cs="Times New Roman"/>
          <w:b/>
          <w:sz w:val="24"/>
          <w:szCs w:val="24"/>
        </w:rPr>
        <w:t xml:space="preserve"> микрорайона города Кингисеппа  изменена в 2021 году.  </w:t>
      </w:r>
      <w:r w:rsidRPr="00DE2BE5">
        <w:rPr>
          <w:rFonts w:ascii="Times New Roman" w:hAnsi="Times New Roman" w:cs="Times New Roman"/>
          <w:sz w:val="24"/>
          <w:szCs w:val="24"/>
        </w:rPr>
        <w:t xml:space="preserve">В связи с этим </w:t>
      </w:r>
      <w:proofErr w:type="gramStart"/>
      <w:r w:rsidRPr="00DE2BE5">
        <w:rPr>
          <w:rFonts w:ascii="Times New Roman" w:hAnsi="Times New Roman" w:cs="Times New Roman"/>
          <w:sz w:val="24"/>
          <w:szCs w:val="24"/>
        </w:rPr>
        <w:t>разработан  новый</w:t>
      </w:r>
      <w:proofErr w:type="gramEnd"/>
      <w:r w:rsidRPr="00DE2BE5">
        <w:rPr>
          <w:rFonts w:ascii="Times New Roman" w:hAnsi="Times New Roman" w:cs="Times New Roman"/>
          <w:sz w:val="24"/>
          <w:szCs w:val="24"/>
        </w:rPr>
        <w:t xml:space="preserve"> проект  «Проект планировки территории и проект межеван</w:t>
      </w:r>
      <w:r>
        <w:rPr>
          <w:rFonts w:ascii="Times New Roman" w:hAnsi="Times New Roman" w:cs="Times New Roman"/>
          <w:sz w:val="24"/>
          <w:szCs w:val="24"/>
        </w:rPr>
        <w:t xml:space="preserve">ия  территории, включающей  микрорайон №7 г.Кингисепп Кингисеппского муниципального района Ленинградской области», выполненный ООО «НИИ ПГ» Санкт-Петербург в 2021 году. </w:t>
      </w:r>
    </w:p>
    <w:p w:rsidR="00B401FD" w:rsidRPr="006543BF" w:rsidRDefault="00B401FD" w:rsidP="00B401FD">
      <w:pPr>
        <w:pStyle w:val="a6"/>
        <w:jc w:val="both"/>
      </w:pPr>
      <w:r w:rsidRPr="006543BF">
        <w:t xml:space="preserve">Ожидаемые потребности тепла для площадок нового </w:t>
      </w:r>
      <w:proofErr w:type="gramStart"/>
      <w:r w:rsidRPr="006543BF">
        <w:t>строительства  7</w:t>
      </w:r>
      <w:proofErr w:type="gramEnd"/>
      <w:r w:rsidRPr="006543BF">
        <w:t>-го  мик</w:t>
      </w:r>
      <w:r>
        <w:t>рорайона  указаны  в таблице 2.4</w:t>
      </w:r>
      <w:r w:rsidRPr="006543BF">
        <w:t xml:space="preserve">.                                                          </w:t>
      </w:r>
    </w:p>
    <w:p w:rsidR="00B401FD" w:rsidRPr="006543BF" w:rsidRDefault="00B401FD" w:rsidP="00B401FD">
      <w:pPr>
        <w:spacing w:after="0" w:line="240" w:lineRule="auto"/>
        <w:ind w:firstLine="708"/>
        <w:jc w:val="right"/>
        <w:rPr>
          <w:rFonts w:ascii="Times New Roman" w:hAnsi="Times New Roman" w:cs="Times New Roman"/>
          <w:b/>
          <w:sz w:val="24"/>
          <w:szCs w:val="24"/>
        </w:rPr>
      </w:pPr>
      <w:r w:rsidRPr="006543BF">
        <w:rPr>
          <w:rFonts w:ascii="Times New Roman" w:hAnsi="Times New Roman" w:cs="Times New Roman"/>
          <w:sz w:val="24"/>
          <w:szCs w:val="24"/>
        </w:rPr>
        <w:t xml:space="preserve">   </w:t>
      </w:r>
      <w:r w:rsidRPr="006543BF">
        <w:rPr>
          <w:rFonts w:ascii="Times New Roman" w:hAnsi="Times New Roman" w:cs="Times New Roman"/>
          <w:b/>
          <w:sz w:val="24"/>
          <w:szCs w:val="24"/>
        </w:rPr>
        <w:t>Т</w:t>
      </w:r>
      <w:r>
        <w:rPr>
          <w:rFonts w:ascii="Times New Roman" w:hAnsi="Times New Roman" w:cs="Times New Roman"/>
          <w:b/>
          <w:sz w:val="24"/>
          <w:szCs w:val="24"/>
        </w:rPr>
        <w:t>аблица 2.4</w:t>
      </w:r>
      <w:r w:rsidRPr="006543BF">
        <w:rPr>
          <w:rFonts w:ascii="Times New Roman" w:hAnsi="Times New Roman" w:cs="Times New Roman"/>
          <w:b/>
          <w:sz w:val="24"/>
          <w:szCs w:val="24"/>
        </w:rPr>
        <w:t>.</w:t>
      </w:r>
    </w:p>
    <w:p w:rsidR="00B401FD" w:rsidRPr="006543BF" w:rsidRDefault="00B401FD" w:rsidP="00B401FD">
      <w:pPr>
        <w:spacing w:after="0" w:line="240" w:lineRule="auto"/>
        <w:jc w:val="center"/>
        <w:rPr>
          <w:rFonts w:ascii="Times New Roman" w:hAnsi="Times New Roman" w:cs="Times New Roman"/>
          <w:b/>
          <w:sz w:val="24"/>
          <w:szCs w:val="24"/>
        </w:rPr>
      </w:pPr>
      <w:r w:rsidRPr="006543BF">
        <w:rPr>
          <w:rFonts w:ascii="Times New Roman" w:hAnsi="Times New Roman" w:cs="Times New Roman"/>
          <w:b/>
          <w:sz w:val="24"/>
          <w:szCs w:val="24"/>
        </w:rPr>
        <w:t xml:space="preserve">Потребности тепла для площадок нового </w:t>
      </w:r>
      <w:proofErr w:type="gramStart"/>
      <w:r w:rsidRPr="006543BF">
        <w:rPr>
          <w:rFonts w:ascii="Times New Roman" w:hAnsi="Times New Roman" w:cs="Times New Roman"/>
          <w:b/>
          <w:sz w:val="24"/>
          <w:szCs w:val="24"/>
        </w:rPr>
        <w:t>строительства  7</w:t>
      </w:r>
      <w:proofErr w:type="gramEnd"/>
      <w:r w:rsidRPr="006543BF">
        <w:rPr>
          <w:rFonts w:ascii="Times New Roman" w:hAnsi="Times New Roman" w:cs="Times New Roman"/>
          <w:b/>
          <w:sz w:val="24"/>
          <w:szCs w:val="24"/>
        </w:rPr>
        <w:t>-го микрорайона</w:t>
      </w:r>
    </w:p>
    <w:p w:rsidR="00B401FD" w:rsidRPr="008612D1" w:rsidRDefault="00B401FD" w:rsidP="00B401FD">
      <w:pPr>
        <w:spacing w:after="0" w:line="240" w:lineRule="auto"/>
        <w:jc w:val="center"/>
        <w:rPr>
          <w:rFonts w:ascii="Times New Roman" w:hAnsi="Times New Roman" w:cs="Times New Roman"/>
          <w:b/>
        </w:rPr>
      </w:pPr>
      <w:r w:rsidRPr="008612D1">
        <w:rPr>
          <w:rFonts w:ascii="Times New Roman" w:hAnsi="Times New Roman" w:cs="Times New Roman"/>
          <w:b/>
        </w:rPr>
        <w:t xml:space="preserve"> города Кингисеппа  </w:t>
      </w:r>
    </w:p>
    <w:p w:rsidR="00B401FD" w:rsidRDefault="00B401FD" w:rsidP="00B401FD">
      <w:pPr>
        <w:pStyle w:val="ad"/>
        <w:spacing w:after="0"/>
        <w:ind w:firstLine="720"/>
        <w:jc w:val="center"/>
        <w:rPr>
          <w:sz w:val="16"/>
          <w:szCs w:val="16"/>
        </w:rPr>
      </w:pPr>
    </w:p>
    <w:tbl>
      <w:tblPr>
        <w:tblW w:w="1002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2410"/>
        <w:gridCol w:w="1095"/>
        <w:gridCol w:w="1134"/>
        <w:gridCol w:w="1276"/>
        <w:gridCol w:w="992"/>
        <w:gridCol w:w="1134"/>
        <w:gridCol w:w="1274"/>
      </w:tblGrid>
      <w:tr w:rsidR="00B401FD" w:rsidRPr="004A1FB1" w:rsidTr="00BA44B7">
        <w:trPr>
          <w:trHeight w:hRule="exact" w:val="360"/>
        </w:trPr>
        <w:tc>
          <w:tcPr>
            <w:tcW w:w="709" w:type="dxa"/>
            <w:vMerge w:val="restart"/>
          </w:tcPr>
          <w:p w:rsidR="00B401FD" w:rsidRPr="00296401" w:rsidRDefault="00B401FD" w:rsidP="00BA44B7">
            <w:pPr>
              <w:tabs>
                <w:tab w:val="num" w:pos="567"/>
              </w:tabs>
              <w:jc w:val="center"/>
              <w:rPr>
                <w:rFonts w:ascii="Times New Roman" w:hAnsi="Times New Roman" w:cs="Times New Roman"/>
                <w:b/>
                <w:sz w:val="20"/>
                <w:szCs w:val="20"/>
              </w:rPr>
            </w:pPr>
            <w:r>
              <w:rPr>
                <w:rFonts w:ascii="Times New Roman" w:hAnsi="Times New Roman" w:cs="Times New Roman"/>
                <w:b/>
                <w:sz w:val="20"/>
                <w:szCs w:val="20"/>
              </w:rPr>
              <w:t>№ п/п</w:t>
            </w:r>
          </w:p>
        </w:tc>
        <w:tc>
          <w:tcPr>
            <w:tcW w:w="2410" w:type="dxa"/>
            <w:vMerge w:val="restart"/>
          </w:tcPr>
          <w:p w:rsidR="00B401FD" w:rsidRPr="00296401" w:rsidRDefault="00B401FD" w:rsidP="00BA44B7">
            <w:pPr>
              <w:tabs>
                <w:tab w:val="num" w:pos="567"/>
              </w:tabs>
              <w:jc w:val="center"/>
              <w:rPr>
                <w:rFonts w:ascii="Times New Roman" w:eastAsia="Times New Roman" w:hAnsi="Times New Roman" w:cs="Times New Roman"/>
                <w:b/>
                <w:sz w:val="20"/>
                <w:szCs w:val="20"/>
              </w:rPr>
            </w:pPr>
            <w:r>
              <w:rPr>
                <w:rFonts w:ascii="Times New Roman" w:hAnsi="Times New Roman" w:cs="Times New Roman"/>
                <w:b/>
                <w:sz w:val="20"/>
                <w:szCs w:val="20"/>
              </w:rPr>
              <w:t>Потребитель</w:t>
            </w:r>
          </w:p>
        </w:tc>
        <w:tc>
          <w:tcPr>
            <w:tcW w:w="4497" w:type="dxa"/>
            <w:gridSpan w:val="4"/>
            <w:vAlign w:val="center"/>
          </w:tcPr>
          <w:p w:rsidR="00B401FD" w:rsidRDefault="00B401FD" w:rsidP="00BA44B7">
            <w:pPr>
              <w:tabs>
                <w:tab w:val="num" w:pos="567"/>
              </w:tabs>
              <w:jc w:val="center"/>
              <w:rPr>
                <w:rFonts w:ascii="Times New Roman" w:hAnsi="Times New Roman" w:cs="Times New Roman"/>
                <w:b/>
                <w:sz w:val="20"/>
                <w:szCs w:val="20"/>
              </w:rPr>
            </w:pPr>
            <w:r>
              <w:rPr>
                <w:rFonts w:ascii="Times New Roman" w:hAnsi="Times New Roman" w:cs="Times New Roman"/>
                <w:b/>
                <w:sz w:val="20"/>
                <w:szCs w:val="20"/>
              </w:rPr>
              <w:t xml:space="preserve">1 </w:t>
            </w:r>
            <w:proofErr w:type="gramStart"/>
            <w:r>
              <w:rPr>
                <w:rFonts w:ascii="Times New Roman" w:hAnsi="Times New Roman" w:cs="Times New Roman"/>
                <w:b/>
                <w:sz w:val="20"/>
                <w:szCs w:val="20"/>
              </w:rPr>
              <w:t>очередь  и</w:t>
            </w:r>
            <w:proofErr w:type="gramEnd"/>
            <w:r>
              <w:rPr>
                <w:rFonts w:ascii="Times New Roman" w:hAnsi="Times New Roman" w:cs="Times New Roman"/>
                <w:b/>
                <w:sz w:val="20"/>
                <w:szCs w:val="20"/>
              </w:rPr>
              <w:t xml:space="preserve"> до 2027 года</w:t>
            </w:r>
          </w:p>
          <w:p w:rsidR="00B401FD" w:rsidRDefault="00B401FD" w:rsidP="00BA44B7">
            <w:pPr>
              <w:tabs>
                <w:tab w:val="num" w:pos="567"/>
              </w:tabs>
              <w:jc w:val="center"/>
              <w:rPr>
                <w:rFonts w:ascii="Times New Roman" w:hAnsi="Times New Roman" w:cs="Times New Roman"/>
                <w:b/>
                <w:sz w:val="20"/>
                <w:szCs w:val="20"/>
              </w:rPr>
            </w:pPr>
          </w:p>
          <w:p w:rsidR="00B401FD" w:rsidRPr="00296401" w:rsidRDefault="00B401FD" w:rsidP="00BA44B7">
            <w:pPr>
              <w:tabs>
                <w:tab w:val="num" w:pos="567"/>
              </w:tabs>
              <w:jc w:val="center"/>
              <w:rPr>
                <w:rFonts w:ascii="Times New Roman" w:eastAsia="Times New Roman" w:hAnsi="Times New Roman" w:cs="Times New Roman"/>
                <w:b/>
                <w:sz w:val="20"/>
                <w:szCs w:val="20"/>
              </w:rPr>
            </w:pPr>
          </w:p>
        </w:tc>
        <w:tc>
          <w:tcPr>
            <w:tcW w:w="1134" w:type="dxa"/>
            <w:vMerge w:val="restart"/>
          </w:tcPr>
          <w:p w:rsidR="00B401FD" w:rsidRPr="00296401" w:rsidRDefault="00B401FD" w:rsidP="00BA44B7">
            <w:pPr>
              <w:tabs>
                <w:tab w:val="num" w:pos="567"/>
              </w:tabs>
              <w:jc w:val="center"/>
              <w:rPr>
                <w:rFonts w:ascii="Times New Roman" w:hAnsi="Times New Roman" w:cs="Times New Roman"/>
                <w:b/>
                <w:sz w:val="20"/>
                <w:szCs w:val="20"/>
              </w:rPr>
            </w:pPr>
            <w:r>
              <w:rPr>
                <w:rFonts w:ascii="Times New Roman" w:hAnsi="Times New Roman" w:cs="Times New Roman"/>
                <w:b/>
                <w:sz w:val="20"/>
                <w:szCs w:val="20"/>
              </w:rPr>
              <w:t>Источник теплоснабжения</w:t>
            </w:r>
          </w:p>
        </w:tc>
        <w:tc>
          <w:tcPr>
            <w:tcW w:w="1274" w:type="dxa"/>
            <w:vMerge w:val="restart"/>
          </w:tcPr>
          <w:p w:rsidR="00B401FD" w:rsidRPr="00296401" w:rsidRDefault="00B401FD" w:rsidP="00BA44B7">
            <w:pPr>
              <w:tabs>
                <w:tab w:val="num" w:pos="567"/>
              </w:tabs>
              <w:jc w:val="center"/>
              <w:rPr>
                <w:rFonts w:ascii="Times New Roman" w:eastAsia="Times New Roman" w:hAnsi="Times New Roman" w:cs="Times New Roman"/>
                <w:b/>
                <w:sz w:val="20"/>
                <w:szCs w:val="20"/>
              </w:rPr>
            </w:pPr>
            <w:r>
              <w:rPr>
                <w:rFonts w:ascii="Times New Roman" w:hAnsi="Times New Roman" w:cs="Times New Roman"/>
                <w:b/>
                <w:sz w:val="20"/>
                <w:szCs w:val="20"/>
              </w:rPr>
              <w:t>Отметка о вводе в эксплуатацию</w:t>
            </w:r>
          </w:p>
        </w:tc>
      </w:tr>
      <w:tr w:rsidR="00B401FD" w:rsidRPr="004A1FB1" w:rsidTr="00BA44B7">
        <w:trPr>
          <w:trHeight w:hRule="exact" w:val="330"/>
        </w:trPr>
        <w:tc>
          <w:tcPr>
            <w:tcW w:w="709" w:type="dxa"/>
            <w:vMerge/>
          </w:tcPr>
          <w:p w:rsidR="00B401FD" w:rsidRDefault="00B401FD" w:rsidP="00BA44B7">
            <w:pPr>
              <w:tabs>
                <w:tab w:val="num" w:pos="567"/>
              </w:tabs>
              <w:jc w:val="center"/>
              <w:rPr>
                <w:rFonts w:ascii="Times New Roman" w:hAnsi="Times New Roman" w:cs="Times New Roman"/>
                <w:b/>
                <w:sz w:val="20"/>
                <w:szCs w:val="20"/>
              </w:rPr>
            </w:pPr>
          </w:p>
        </w:tc>
        <w:tc>
          <w:tcPr>
            <w:tcW w:w="2410" w:type="dxa"/>
            <w:vMerge/>
          </w:tcPr>
          <w:p w:rsidR="00B401FD" w:rsidRDefault="00B401FD" w:rsidP="00BA44B7">
            <w:pPr>
              <w:tabs>
                <w:tab w:val="num" w:pos="567"/>
              </w:tabs>
              <w:jc w:val="center"/>
              <w:rPr>
                <w:rFonts w:ascii="Times New Roman" w:hAnsi="Times New Roman" w:cs="Times New Roman"/>
                <w:b/>
                <w:sz w:val="20"/>
                <w:szCs w:val="20"/>
              </w:rPr>
            </w:pPr>
          </w:p>
        </w:tc>
        <w:tc>
          <w:tcPr>
            <w:tcW w:w="4497" w:type="dxa"/>
            <w:gridSpan w:val="4"/>
            <w:vAlign w:val="center"/>
          </w:tcPr>
          <w:p w:rsidR="00B401FD" w:rsidRDefault="00B401FD" w:rsidP="00BA44B7">
            <w:pPr>
              <w:tabs>
                <w:tab w:val="num" w:pos="567"/>
              </w:tabs>
              <w:jc w:val="center"/>
              <w:rPr>
                <w:rFonts w:ascii="Times New Roman" w:hAnsi="Times New Roman" w:cs="Times New Roman"/>
                <w:b/>
                <w:sz w:val="20"/>
                <w:szCs w:val="20"/>
              </w:rPr>
            </w:pPr>
            <w:r>
              <w:rPr>
                <w:rFonts w:ascii="Times New Roman" w:hAnsi="Times New Roman" w:cs="Times New Roman"/>
                <w:b/>
                <w:sz w:val="20"/>
                <w:szCs w:val="20"/>
              </w:rPr>
              <w:t>Расход тепла (Гкал/час)</w:t>
            </w:r>
          </w:p>
          <w:p w:rsidR="00B401FD" w:rsidRDefault="00B401FD" w:rsidP="00BA44B7">
            <w:pPr>
              <w:tabs>
                <w:tab w:val="num" w:pos="567"/>
              </w:tabs>
              <w:jc w:val="center"/>
              <w:rPr>
                <w:rFonts w:ascii="Times New Roman" w:hAnsi="Times New Roman" w:cs="Times New Roman"/>
                <w:b/>
                <w:sz w:val="20"/>
                <w:szCs w:val="20"/>
              </w:rPr>
            </w:pPr>
          </w:p>
        </w:tc>
        <w:tc>
          <w:tcPr>
            <w:tcW w:w="1134" w:type="dxa"/>
            <w:vMerge/>
          </w:tcPr>
          <w:p w:rsidR="00B401FD" w:rsidRDefault="00B401FD" w:rsidP="00BA44B7">
            <w:pPr>
              <w:tabs>
                <w:tab w:val="num" w:pos="567"/>
              </w:tabs>
              <w:jc w:val="center"/>
              <w:rPr>
                <w:rFonts w:ascii="Times New Roman" w:hAnsi="Times New Roman" w:cs="Times New Roman"/>
                <w:b/>
                <w:sz w:val="20"/>
                <w:szCs w:val="20"/>
              </w:rPr>
            </w:pPr>
          </w:p>
        </w:tc>
        <w:tc>
          <w:tcPr>
            <w:tcW w:w="1274" w:type="dxa"/>
            <w:vMerge/>
          </w:tcPr>
          <w:p w:rsidR="00B401FD" w:rsidRDefault="00B401FD" w:rsidP="00BA44B7">
            <w:pPr>
              <w:tabs>
                <w:tab w:val="num" w:pos="567"/>
              </w:tabs>
              <w:jc w:val="center"/>
              <w:rPr>
                <w:rFonts w:ascii="Times New Roman" w:hAnsi="Times New Roman" w:cs="Times New Roman"/>
                <w:b/>
                <w:sz w:val="20"/>
                <w:szCs w:val="20"/>
              </w:rPr>
            </w:pPr>
          </w:p>
        </w:tc>
      </w:tr>
      <w:tr w:rsidR="00B401FD" w:rsidRPr="004A1FB1" w:rsidTr="00BA44B7">
        <w:trPr>
          <w:trHeight w:hRule="exact" w:val="667"/>
        </w:trPr>
        <w:tc>
          <w:tcPr>
            <w:tcW w:w="709" w:type="dxa"/>
            <w:vMerge/>
          </w:tcPr>
          <w:p w:rsidR="00B401FD" w:rsidRPr="00296401" w:rsidRDefault="00B401FD" w:rsidP="00BA44B7">
            <w:pPr>
              <w:tabs>
                <w:tab w:val="num" w:pos="567"/>
              </w:tabs>
              <w:jc w:val="center"/>
              <w:rPr>
                <w:rFonts w:ascii="Times New Roman" w:hAnsi="Times New Roman" w:cs="Times New Roman"/>
                <w:b/>
                <w:sz w:val="20"/>
                <w:szCs w:val="20"/>
              </w:rPr>
            </w:pPr>
          </w:p>
        </w:tc>
        <w:tc>
          <w:tcPr>
            <w:tcW w:w="2410" w:type="dxa"/>
            <w:vMerge/>
          </w:tcPr>
          <w:p w:rsidR="00B401FD" w:rsidRPr="00296401" w:rsidRDefault="00B401FD" w:rsidP="00BA44B7">
            <w:pPr>
              <w:tabs>
                <w:tab w:val="num" w:pos="567"/>
              </w:tabs>
              <w:jc w:val="center"/>
              <w:rPr>
                <w:rFonts w:ascii="Times New Roman" w:hAnsi="Times New Roman" w:cs="Times New Roman"/>
                <w:b/>
                <w:sz w:val="20"/>
                <w:szCs w:val="20"/>
              </w:rPr>
            </w:pPr>
          </w:p>
        </w:tc>
        <w:tc>
          <w:tcPr>
            <w:tcW w:w="1095" w:type="dxa"/>
            <w:vAlign w:val="center"/>
          </w:tcPr>
          <w:p w:rsidR="00B401FD" w:rsidRPr="00296401" w:rsidRDefault="00B401FD" w:rsidP="00BA44B7">
            <w:pPr>
              <w:jc w:val="center"/>
              <w:rPr>
                <w:rFonts w:ascii="Times New Roman" w:hAnsi="Times New Roman" w:cs="Times New Roman"/>
                <w:b/>
                <w:sz w:val="20"/>
                <w:szCs w:val="20"/>
              </w:rPr>
            </w:pPr>
            <w:r>
              <w:rPr>
                <w:rFonts w:ascii="Times New Roman" w:hAnsi="Times New Roman" w:cs="Times New Roman"/>
                <w:b/>
                <w:sz w:val="20"/>
                <w:szCs w:val="20"/>
              </w:rPr>
              <w:t>Отопление</w:t>
            </w:r>
          </w:p>
        </w:tc>
        <w:tc>
          <w:tcPr>
            <w:tcW w:w="1134" w:type="dxa"/>
            <w:vAlign w:val="center"/>
          </w:tcPr>
          <w:p w:rsidR="00B401FD" w:rsidRPr="00296401" w:rsidRDefault="00B401FD" w:rsidP="00BA44B7">
            <w:pPr>
              <w:jc w:val="center"/>
              <w:rPr>
                <w:rFonts w:ascii="Times New Roman" w:hAnsi="Times New Roman" w:cs="Times New Roman"/>
                <w:b/>
                <w:sz w:val="20"/>
                <w:szCs w:val="20"/>
              </w:rPr>
            </w:pPr>
            <w:r>
              <w:rPr>
                <w:rFonts w:ascii="Times New Roman" w:hAnsi="Times New Roman" w:cs="Times New Roman"/>
                <w:b/>
                <w:sz w:val="20"/>
                <w:szCs w:val="20"/>
              </w:rPr>
              <w:t>Вентиляция</w:t>
            </w:r>
          </w:p>
        </w:tc>
        <w:tc>
          <w:tcPr>
            <w:tcW w:w="1276" w:type="dxa"/>
            <w:vAlign w:val="center"/>
          </w:tcPr>
          <w:p w:rsidR="00B401FD" w:rsidRPr="00296401" w:rsidRDefault="00B401FD" w:rsidP="00BA44B7">
            <w:pPr>
              <w:tabs>
                <w:tab w:val="num" w:pos="567"/>
              </w:tabs>
              <w:jc w:val="center"/>
              <w:rPr>
                <w:rFonts w:ascii="Times New Roman" w:hAnsi="Times New Roman" w:cs="Times New Roman"/>
                <w:b/>
                <w:sz w:val="20"/>
                <w:szCs w:val="20"/>
              </w:rPr>
            </w:pPr>
            <w:r>
              <w:rPr>
                <w:rFonts w:ascii="Times New Roman" w:hAnsi="Times New Roman" w:cs="Times New Roman"/>
                <w:b/>
                <w:sz w:val="20"/>
                <w:szCs w:val="20"/>
              </w:rPr>
              <w:t>ГВС</w:t>
            </w:r>
          </w:p>
        </w:tc>
        <w:tc>
          <w:tcPr>
            <w:tcW w:w="992" w:type="dxa"/>
            <w:vAlign w:val="center"/>
          </w:tcPr>
          <w:p w:rsidR="00B401FD" w:rsidRPr="00296401" w:rsidRDefault="00B401FD" w:rsidP="00BA44B7">
            <w:pPr>
              <w:tabs>
                <w:tab w:val="num" w:pos="567"/>
              </w:tabs>
              <w:jc w:val="center"/>
              <w:rPr>
                <w:rFonts w:ascii="Times New Roman" w:hAnsi="Times New Roman" w:cs="Times New Roman"/>
                <w:b/>
                <w:sz w:val="20"/>
                <w:szCs w:val="20"/>
              </w:rPr>
            </w:pPr>
            <w:r>
              <w:rPr>
                <w:rFonts w:ascii="Times New Roman" w:hAnsi="Times New Roman" w:cs="Times New Roman"/>
                <w:b/>
                <w:sz w:val="20"/>
                <w:szCs w:val="20"/>
              </w:rPr>
              <w:t>ИТОГО</w:t>
            </w:r>
          </w:p>
        </w:tc>
        <w:tc>
          <w:tcPr>
            <w:tcW w:w="1134" w:type="dxa"/>
            <w:vMerge/>
          </w:tcPr>
          <w:p w:rsidR="00B401FD" w:rsidRPr="00296401" w:rsidRDefault="00B401FD" w:rsidP="00BA44B7">
            <w:pPr>
              <w:tabs>
                <w:tab w:val="num" w:pos="567"/>
              </w:tabs>
              <w:jc w:val="center"/>
              <w:rPr>
                <w:rFonts w:ascii="Times New Roman" w:hAnsi="Times New Roman" w:cs="Times New Roman"/>
                <w:b/>
                <w:sz w:val="20"/>
                <w:szCs w:val="20"/>
              </w:rPr>
            </w:pPr>
          </w:p>
        </w:tc>
        <w:tc>
          <w:tcPr>
            <w:tcW w:w="1274" w:type="dxa"/>
            <w:vMerge/>
          </w:tcPr>
          <w:p w:rsidR="00B401FD" w:rsidRPr="00296401" w:rsidRDefault="00B401FD" w:rsidP="00BA44B7">
            <w:pPr>
              <w:tabs>
                <w:tab w:val="num" w:pos="567"/>
              </w:tabs>
              <w:jc w:val="center"/>
              <w:rPr>
                <w:rFonts w:ascii="Times New Roman" w:hAnsi="Times New Roman" w:cs="Times New Roman"/>
                <w:b/>
                <w:sz w:val="20"/>
                <w:szCs w:val="20"/>
              </w:rPr>
            </w:pPr>
          </w:p>
        </w:tc>
      </w:tr>
      <w:tr w:rsidR="00B401FD" w:rsidRPr="004A1FB1" w:rsidTr="00BA44B7">
        <w:trPr>
          <w:trHeight w:hRule="exact" w:val="416"/>
        </w:trPr>
        <w:tc>
          <w:tcPr>
            <w:tcW w:w="709" w:type="dxa"/>
          </w:tcPr>
          <w:p w:rsidR="00B401FD" w:rsidRPr="00296401" w:rsidRDefault="00B401FD" w:rsidP="00BA44B7">
            <w:pPr>
              <w:tabs>
                <w:tab w:val="num" w:pos="567"/>
              </w:tabs>
              <w:jc w:val="center"/>
              <w:rPr>
                <w:rFonts w:ascii="Times New Roman" w:hAnsi="Times New Roman" w:cs="Times New Roman"/>
                <w:b/>
                <w:sz w:val="20"/>
                <w:szCs w:val="20"/>
              </w:rPr>
            </w:pPr>
            <w:r>
              <w:rPr>
                <w:rFonts w:ascii="Times New Roman" w:hAnsi="Times New Roman" w:cs="Times New Roman"/>
                <w:b/>
                <w:sz w:val="20"/>
                <w:szCs w:val="20"/>
              </w:rPr>
              <w:t>1</w:t>
            </w:r>
          </w:p>
        </w:tc>
        <w:tc>
          <w:tcPr>
            <w:tcW w:w="2410" w:type="dxa"/>
          </w:tcPr>
          <w:p w:rsidR="00B401FD" w:rsidRPr="00731483" w:rsidRDefault="00B401FD" w:rsidP="00BA44B7">
            <w:pPr>
              <w:tabs>
                <w:tab w:val="num" w:pos="567"/>
              </w:tabs>
              <w:rPr>
                <w:rFonts w:ascii="Times New Roman" w:eastAsia="Times New Roman" w:hAnsi="Times New Roman" w:cs="Times New Roman"/>
                <w:b/>
                <w:sz w:val="20"/>
                <w:szCs w:val="20"/>
              </w:rPr>
            </w:pPr>
            <w:r w:rsidRPr="00731483">
              <w:rPr>
                <w:rFonts w:ascii="Times New Roman" w:eastAsia="Times New Roman" w:hAnsi="Times New Roman" w:cs="Times New Roman"/>
                <w:b/>
                <w:sz w:val="20"/>
                <w:szCs w:val="20"/>
              </w:rPr>
              <w:t>Жилой комплекс</w:t>
            </w:r>
          </w:p>
        </w:tc>
        <w:tc>
          <w:tcPr>
            <w:tcW w:w="1095" w:type="dxa"/>
          </w:tcPr>
          <w:p w:rsidR="00B401FD" w:rsidRPr="00731483" w:rsidRDefault="00B401FD" w:rsidP="00BA44B7">
            <w:pPr>
              <w:jc w:val="center"/>
              <w:rPr>
                <w:rFonts w:ascii="Times New Roman" w:eastAsia="Times New Roman" w:hAnsi="Times New Roman" w:cs="Times New Roman"/>
                <w:b/>
                <w:sz w:val="20"/>
                <w:szCs w:val="20"/>
              </w:rPr>
            </w:pPr>
          </w:p>
        </w:tc>
        <w:tc>
          <w:tcPr>
            <w:tcW w:w="1134" w:type="dxa"/>
          </w:tcPr>
          <w:p w:rsidR="00B401FD" w:rsidRPr="00731483" w:rsidRDefault="00B401FD" w:rsidP="00BA44B7">
            <w:pPr>
              <w:jc w:val="center"/>
              <w:rPr>
                <w:rFonts w:ascii="Times New Roman" w:eastAsia="Times New Roman" w:hAnsi="Times New Roman" w:cs="Times New Roman"/>
                <w:b/>
                <w:sz w:val="20"/>
                <w:szCs w:val="20"/>
              </w:rPr>
            </w:pPr>
          </w:p>
        </w:tc>
        <w:tc>
          <w:tcPr>
            <w:tcW w:w="1276" w:type="dxa"/>
          </w:tcPr>
          <w:p w:rsidR="00B401FD" w:rsidRPr="00731483" w:rsidRDefault="00B401FD" w:rsidP="00BA44B7">
            <w:pPr>
              <w:jc w:val="center"/>
              <w:rPr>
                <w:rFonts w:ascii="Times New Roman" w:eastAsia="Times New Roman" w:hAnsi="Times New Roman" w:cs="Times New Roman"/>
                <w:b/>
                <w:sz w:val="20"/>
                <w:szCs w:val="20"/>
              </w:rPr>
            </w:pPr>
          </w:p>
        </w:tc>
        <w:tc>
          <w:tcPr>
            <w:tcW w:w="992" w:type="dxa"/>
          </w:tcPr>
          <w:p w:rsidR="00B401FD" w:rsidRPr="00731483" w:rsidRDefault="00B401FD" w:rsidP="00BA44B7">
            <w:pPr>
              <w:jc w:val="center"/>
              <w:rPr>
                <w:rFonts w:ascii="Times New Roman" w:eastAsia="Times New Roman" w:hAnsi="Times New Roman" w:cs="Times New Roman"/>
                <w:b/>
                <w:sz w:val="20"/>
                <w:szCs w:val="20"/>
              </w:rPr>
            </w:pPr>
          </w:p>
        </w:tc>
        <w:tc>
          <w:tcPr>
            <w:tcW w:w="1134" w:type="dxa"/>
            <w:vAlign w:val="center"/>
          </w:tcPr>
          <w:p w:rsidR="00B401FD" w:rsidRDefault="00B401FD" w:rsidP="00BA44B7">
            <w:pPr>
              <w:tabs>
                <w:tab w:val="num" w:pos="567"/>
              </w:tabs>
              <w:jc w:val="center"/>
              <w:rPr>
                <w:rFonts w:ascii="Times New Roman" w:hAnsi="Times New Roman" w:cs="Times New Roman"/>
                <w:b/>
                <w:sz w:val="20"/>
                <w:szCs w:val="20"/>
              </w:rPr>
            </w:pPr>
          </w:p>
        </w:tc>
        <w:tc>
          <w:tcPr>
            <w:tcW w:w="1274" w:type="dxa"/>
          </w:tcPr>
          <w:p w:rsidR="00B401FD" w:rsidRPr="008A526C" w:rsidRDefault="00B401FD" w:rsidP="00BA44B7">
            <w:pPr>
              <w:tabs>
                <w:tab w:val="num" w:pos="567"/>
              </w:tabs>
              <w:jc w:val="center"/>
              <w:rPr>
                <w:rFonts w:ascii="Times New Roman" w:hAnsi="Times New Roman" w:cs="Times New Roman"/>
                <w:sz w:val="16"/>
                <w:szCs w:val="16"/>
              </w:rPr>
            </w:pPr>
          </w:p>
        </w:tc>
      </w:tr>
      <w:tr w:rsidR="00B401FD" w:rsidRPr="004A1FB1" w:rsidTr="00BA44B7">
        <w:trPr>
          <w:trHeight w:hRule="exact" w:val="848"/>
        </w:trPr>
        <w:tc>
          <w:tcPr>
            <w:tcW w:w="709" w:type="dxa"/>
          </w:tcPr>
          <w:p w:rsidR="00B401FD" w:rsidRDefault="00B401FD" w:rsidP="00BA44B7">
            <w:pPr>
              <w:tabs>
                <w:tab w:val="num" w:pos="567"/>
              </w:tabs>
              <w:jc w:val="center"/>
              <w:rPr>
                <w:rFonts w:ascii="Times New Roman" w:hAnsi="Times New Roman" w:cs="Times New Roman"/>
                <w:b/>
                <w:sz w:val="20"/>
                <w:szCs w:val="20"/>
              </w:rPr>
            </w:pPr>
          </w:p>
          <w:p w:rsidR="00B401FD" w:rsidRDefault="00B401FD" w:rsidP="00BA44B7">
            <w:pPr>
              <w:tabs>
                <w:tab w:val="num" w:pos="567"/>
              </w:tabs>
              <w:jc w:val="center"/>
              <w:rPr>
                <w:rFonts w:ascii="Times New Roman" w:hAnsi="Times New Roman" w:cs="Times New Roman"/>
                <w:b/>
                <w:sz w:val="20"/>
                <w:szCs w:val="20"/>
              </w:rPr>
            </w:pPr>
          </w:p>
          <w:p w:rsidR="00B401FD" w:rsidRPr="00296401" w:rsidRDefault="00B401FD" w:rsidP="00BA44B7">
            <w:pPr>
              <w:tabs>
                <w:tab w:val="num" w:pos="567"/>
              </w:tabs>
              <w:jc w:val="center"/>
              <w:rPr>
                <w:rFonts w:ascii="Times New Roman" w:hAnsi="Times New Roman" w:cs="Times New Roman"/>
                <w:b/>
                <w:sz w:val="20"/>
                <w:szCs w:val="20"/>
              </w:rPr>
            </w:pPr>
          </w:p>
        </w:tc>
        <w:tc>
          <w:tcPr>
            <w:tcW w:w="2410" w:type="dxa"/>
          </w:tcPr>
          <w:p w:rsidR="00B401FD" w:rsidRPr="00296401" w:rsidRDefault="00B401FD" w:rsidP="00BA44B7">
            <w:pPr>
              <w:tabs>
                <w:tab w:val="num" w:pos="567"/>
              </w:tabs>
              <w:jc w:val="center"/>
              <w:rPr>
                <w:rFonts w:ascii="Times New Roman" w:eastAsia="Times New Roman" w:hAnsi="Times New Roman" w:cs="Times New Roman"/>
                <w:b/>
                <w:sz w:val="20"/>
                <w:szCs w:val="20"/>
              </w:rPr>
            </w:pPr>
            <w:r w:rsidRPr="00296401">
              <w:rPr>
                <w:rFonts w:ascii="Times New Roman" w:eastAsia="Times New Roman" w:hAnsi="Times New Roman" w:cs="Times New Roman"/>
                <w:b/>
                <w:sz w:val="20"/>
                <w:szCs w:val="20"/>
              </w:rPr>
              <w:t>1 этап, в т.ч.:</w:t>
            </w:r>
          </w:p>
        </w:tc>
        <w:tc>
          <w:tcPr>
            <w:tcW w:w="1095" w:type="dxa"/>
            <w:vAlign w:val="center"/>
          </w:tcPr>
          <w:p w:rsidR="00B401FD" w:rsidRPr="00296401" w:rsidRDefault="00B401FD" w:rsidP="00BA44B7">
            <w:pPr>
              <w:jc w:val="center"/>
              <w:rPr>
                <w:rFonts w:ascii="Times New Roman" w:eastAsia="Times New Roman" w:hAnsi="Times New Roman" w:cs="Times New Roman"/>
                <w:b/>
                <w:sz w:val="20"/>
                <w:szCs w:val="20"/>
              </w:rPr>
            </w:pPr>
            <w:r w:rsidRPr="00296401">
              <w:rPr>
                <w:rFonts w:ascii="Times New Roman" w:eastAsia="Times New Roman" w:hAnsi="Times New Roman" w:cs="Times New Roman"/>
                <w:b/>
                <w:sz w:val="20"/>
                <w:szCs w:val="20"/>
              </w:rPr>
              <w:t>4,441</w:t>
            </w:r>
          </w:p>
        </w:tc>
        <w:tc>
          <w:tcPr>
            <w:tcW w:w="1134" w:type="dxa"/>
            <w:vAlign w:val="center"/>
          </w:tcPr>
          <w:p w:rsidR="00B401FD" w:rsidRPr="00296401" w:rsidRDefault="00B401FD" w:rsidP="00BA44B7">
            <w:pPr>
              <w:jc w:val="center"/>
              <w:rPr>
                <w:rFonts w:ascii="Times New Roman" w:eastAsia="Times New Roman" w:hAnsi="Times New Roman" w:cs="Times New Roman"/>
                <w:b/>
                <w:sz w:val="20"/>
                <w:szCs w:val="20"/>
              </w:rPr>
            </w:pPr>
            <w:r w:rsidRPr="00296401">
              <w:rPr>
                <w:rFonts w:ascii="Times New Roman" w:eastAsia="Times New Roman" w:hAnsi="Times New Roman" w:cs="Times New Roman"/>
                <w:b/>
                <w:sz w:val="20"/>
                <w:szCs w:val="20"/>
              </w:rPr>
              <w:t>0</w:t>
            </w:r>
          </w:p>
        </w:tc>
        <w:tc>
          <w:tcPr>
            <w:tcW w:w="1276" w:type="dxa"/>
            <w:vAlign w:val="center"/>
          </w:tcPr>
          <w:p w:rsidR="00B401FD" w:rsidRPr="00296401" w:rsidRDefault="00B401FD" w:rsidP="00BA44B7">
            <w:pPr>
              <w:tabs>
                <w:tab w:val="num" w:pos="567"/>
              </w:tabs>
              <w:jc w:val="center"/>
              <w:rPr>
                <w:rFonts w:ascii="Times New Roman" w:eastAsia="Times New Roman" w:hAnsi="Times New Roman" w:cs="Times New Roman"/>
                <w:b/>
                <w:sz w:val="20"/>
                <w:szCs w:val="20"/>
              </w:rPr>
            </w:pPr>
            <w:r w:rsidRPr="00296401">
              <w:rPr>
                <w:rFonts w:ascii="Times New Roman" w:eastAsia="Times New Roman" w:hAnsi="Times New Roman" w:cs="Times New Roman"/>
                <w:b/>
                <w:sz w:val="20"/>
                <w:szCs w:val="20"/>
              </w:rPr>
              <w:t>2,561</w:t>
            </w:r>
          </w:p>
        </w:tc>
        <w:tc>
          <w:tcPr>
            <w:tcW w:w="992" w:type="dxa"/>
            <w:vAlign w:val="center"/>
          </w:tcPr>
          <w:p w:rsidR="00B401FD" w:rsidRPr="00296401" w:rsidRDefault="00B401FD" w:rsidP="00BA44B7">
            <w:pPr>
              <w:tabs>
                <w:tab w:val="num" w:pos="567"/>
              </w:tabs>
              <w:jc w:val="center"/>
              <w:rPr>
                <w:rFonts w:ascii="Times New Roman" w:eastAsia="Times New Roman" w:hAnsi="Times New Roman" w:cs="Times New Roman"/>
                <w:b/>
                <w:sz w:val="20"/>
                <w:szCs w:val="20"/>
              </w:rPr>
            </w:pPr>
            <w:r w:rsidRPr="00296401">
              <w:rPr>
                <w:rFonts w:ascii="Times New Roman" w:eastAsia="Times New Roman" w:hAnsi="Times New Roman" w:cs="Times New Roman"/>
                <w:b/>
                <w:sz w:val="20"/>
                <w:szCs w:val="20"/>
              </w:rPr>
              <w:t>7,002</w:t>
            </w:r>
          </w:p>
        </w:tc>
        <w:tc>
          <w:tcPr>
            <w:tcW w:w="1134" w:type="dxa"/>
            <w:vAlign w:val="center"/>
          </w:tcPr>
          <w:p w:rsidR="00B401FD" w:rsidRPr="00296401" w:rsidRDefault="00B401FD" w:rsidP="00BA44B7">
            <w:pPr>
              <w:tabs>
                <w:tab w:val="num" w:pos="567"/>
              </w:tabs>
              <w:jc w:val="center"/>
              <w:rPr>
                <w:rFonts w:ascii="Times New Roman" w:hAnsi="Times New Roman" w:cs="Times New Roman"/>
                <w:b/>
                <w:sz w:val="20"/>
                <w:szCs w:val="20"/>
              </w:rPr>
            </w:pPr>
            <w:r w:rsidRPr="000A2D0E">
              <w:rPr>
                <w:rFonts w:ascii="Times New Roman" w:hAnsi="Times New Roman" w:cs="Times New Roman"/>
                <w:sz w:val="16"/>
                <w:szCs w:val="16"/>
              </w:rPr>
              <w:t>Существующая  Центральная котельная</w:t>
            </w:r>
          </w:p>
        </w:tc>
        <w:tc>
          <w:tcPr>
            <w:tcW w:w="1274" w:type="dxa"/>
          </w:tcPr>
          <w:p w:rsidR="00B401FD" w:rsidRPr="008A526C" w:rsidRDefault="00B401FD" w:rsidP="00BA44B7">
            <w:pPr>
              <w:tabs>
                <w:tab w:val="num" w:pos="567"/>
              </w:tabs>
              <w:jc w:val="center"/>
              <w:rPr>
                <w:rFonts w:ascii="Times New Roman" w:eastAsia="Times New Roman" w:hAnsi="Times New Roman" w:cs="Times New Roman"/>
                <w:sz w:val="20"/>
                <w:szCs w:val="20"/>
              </w:rPr>
            </w:pPr>
            <w:r w:rsidRPr="008A526C">
              <w:rPr>
                <w:rFonts w:ascii="Times New Roman" w:eastAsia="Times New Roman" w:hAnsi="Times New Roman" w:cs="Times New Roman"/>
                <w:sz w:val="20"/>
                <w:szCs w:val="20"/>
              </w:rPr>
              <w:t>Планируется 30.09.2023г.</w:t>
            </w:r>
          </w:p>
        </w:tc>
      </w:tr>
      <w:tr w:rsidR="00B401FD" w:rsidTr="00BA44B7">
        <w:trPr>
          <w:trHeight w:hRule="exact" w:val="409"/>
        </w:trPr>
        <w:tc>
          <w:tcPr>
            <w:tcW w:w="709" w:type="dxa"/>
          </w:tcPr>
          <w:p w:rsidR="00B401FD" w:rsidRPr="00296401" w:rsidRDefault="00B401FD" w:rsidP="00BA44B7">
            <w:pPr>
              <w:tabs>
                <w:tab w:val="num" w:pos="567"/>
              </w:tabs>
              <w:rPr>
                <w:rFonts w:ascii="Times New Roman" w:hAnsi="Times New Roman" w:cs="Times New Roman"/>
                <w:sz w:val="20"/>
                <w:szCs w:val="20"/>
              </w:rPr>
            </w:pPr>
          </w:p>
        </w:tc>
        <w:tc>
          <w:tcPr>
            <w:tcW w:w="2410" w:type="dxa"/>
          </w:tcPr>
          <w:p w:rsidR="00B401FD" w:rsidRPr="00296401" w:rsidRDefault="00B401FD" w:rsidP="00BA44B7">
            <w:pPr>
              <w:tabs>
                <w:tab w:val="num" w:pos="567"/>
              </w:tabs>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Корпус1 (жилая часть</w:t>
            </w:r>
            <w:r>
              <w:rPr>
                <w:rFonts w:ascii="Times New Roman" w:eastAsia="Times New Roman" w:hAnsi="Times New Roman" w:cs="Times New Roman"/>
                <w:sz w:val="20"/>
                <w:szCs w:val="20"/>
              </w:rPr>
              <w:t>)</w:t>
            </w:r>
          </w:p>
        </w:tc>
        <w:tc>
          <w:tcPr>
            <w:tcW w:w="1095"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0,498</w:t>
            </w:r>
          </w:p>
        </w:tc>
        <w:tc>
          <w:tcPr>
            <w:tcW w:w="1134"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6"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0,256</w:t>
            </w:r>
          </w:p>
        </w:tc>
        <w:tc>
          <w:tcPr>
            <w:tcW w:w="992"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0,745</w:t>
            </w:r>
          </w:p>
        </w:tc>
        <w:tc>
          <w:tcPr>
            <w:tcW w:w="113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r>
      <w:tr w:rsidR="00B401FD" w:rsidRPr="007827E5" w:rsidTr="00BA44B7">
        <w:trPr>
          <w:trHeight w:hRule="exact" w:val="561"/>
        </w:trPr>
        <w:tc>
          <w:tcPr>
            <w:tcW w:w="709" w:type="dxa"/>
          </w:tcPr>
          <w:p w:rsidR="00B401FD" w:rsidRPr="00296401" w:rsidRDefault="00B401FD" w:rsidP="00BA44B7">
            <w:pPr>
              <w:tabs>
                <w:tab w:val="num" w:pos="567"/>
              </w:tabs>
              <w:rPr>
                <w:rFonts w:ascii="Times New Roman" w:hAnsi="Times New Roman" w:cs="Times New Roman"/>
                <w:sz w:val="20"/>
                <w:szCs w:val="20"/>
              </w:rPr>
            </w:pPr>
          </w:p>
        </w:tc>
        <w:tc>
          <w:tcPr>
            <w:tcW w:w="2410" w:type="dxa"/>
          </w:tcPr>
          <w:p w:rsidR="00B401FD" w:rsidRPr="00296401" w:rsidRDefault="00B401FD" w:rsidP="00BA44B7">
            <w:pPr>
              <w:tabs>
                <w:tab w:val="num" w:pos="567"/>
              </w:tabs>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Корпус 1 (встроенная часть)</w:t>
            </w:r>
          </w:p>
        </w:tc>
        <w:tc>
          <w:tcPr>
            <w:tcW w:w="1095"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0,068</w:t>
            </w:r>
          </w:p>
        </w:tc>
        <w:tc>
          <w:tcPr>
            <w:tcW w:w="1134"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6"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0,169</w:t>
            </w:r>
          </w:p>
        </w:tc>
        <w:tc>
          <w:tcPr>
            <w:tcW w:w="992"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0,237</w:t>
            </w:r>
          </w:p>
        </w:tc>
        <w:tc>
          <w:tcPr>
            <w:tcW w:w="113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r>
      <w:tr w:rsidR="00B401FD" w:rsidRPr="007827E5" w:rsidTr="00BA44B7">
        <w:trPr>
          <w:trHeight w:hRule="exact" w:val="569"/>
        </w:trPr>
        <w:tc>
          <w:tcPr>
            <w:tcW w:w="709" w:type="dxa"/>
          </w:tcPr>
          <w:p w:rsidR="00B401FD" w:rsidRPr="00296401" w:rsidRDefault="00B401FD" w:rsidP="00BA44B7">
            <w:pPr>
              <w:tabs>
                <w:tab w:val="num" w:pos="567"/>
              </w:tabs>
              <w:rPr>
                <w:rFonts w:ascii="Times New Roman" w:hAnsi="Times New Roman" w:cs="Times New Roman"/>
                <w:sz w:val="20"/>
                <w:szCs w:val="20"/>
              </w:rPr>
            </w:pPr>
          </w:p>
        </w:tc>
        <w:tc>
          <w:tcPr>
            <w:tcW w:w="2410" w:type="dxa"/>
          </w:tcPr>
          <w:p w:rsidR="00B401FD" w:rsidRPr="00296401" w:rsidRDefault="00B401FD" w:rsidP="00BA44B7">
            <w:pPr>
              <w:tabs>
                <w:tab w:val="num" w:pos="567"/>
              </w:tabs>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Корпус2 (жилая часть</w:t>
            </w:r>
            <w:r>
              <w:rPr>
                <w:rFonts w:ascii="Times New Roman" w:eastAsia="Times New Roman" w:hAnsi="Times New Roman" w:cs="Times New Roman"/>
                <w:sz w:val="20"/>
                <w:szCs w:val="20"/>
              </w:rPr>
              <w:t>)</w:t>
            </w:r>
          </w:p>
        </w:tc>
        <w:tc>
          <w:tcPr>
            <w:tcW w:w="1095"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0,268</w:t>
            </w:r>
          </w:p>
        </w:tc>
        <w:tc>
          <w:tcPr>
            <w:tcW w:w="1134"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6"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0,159</w:t>
            </w:r>
          </w:p>
        </w:tc>
        <w:tc>
          <w:tcPr>
            <w:tcW w:w="992"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0,427</w:t>
            </w:r>
          </w:p>
        </w:tc>
        <w:tc>
          <w:tcPr>
            <w:tcW w:w="113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r>
      <w:tr w:rsidR="00B401FD" w:rsidRPr="007827E5" w:rsidTr="00BA44B7">
        <w:trPr>
          <w:trHeight w:hRule="exact" w:val="562"/>
        </w:trPr>
        <w:tc>
          <w:tcPr>
            <w:tcW w:w="709" w:type="dxa"/>
          </w:tcPr>
          <w:p w:rsidR="00B401FD" w:rsidRPr="00296401" w:rsidRDefault="00B401FD" w:rsidP="00BA44B7">
            <w:pPr>
              <w:tabs>
                <w:tab w:val="num" w:pos="567"/>
              </w:tabs>
              <w:rPr>
                <w:rFonts w:ascii="Times New Roman" w:hAnsi="Times New Roman" w:cs="Times New Roman"/>
                <w:sz w:val="20"/>
                <w:szCs w:val="20"/>
              </w:rPr>
            </w:pPr>
          </w:p>
        </w:tc>
        <w:tc>
          <w:tcPr>
            <w:tcW w:w="2410" w:type="dxa"/>
          </w:tcPr>
          <w:p w:rsidR="00B401FD" w:rsidRPr="00296401" w:rsidRDefault="00B401FD" w:rsidP="00BA44B7">
            <w:pPr>
              <w:tabs>
                <w:tab w:val="num" w:pos="567"/>
              </w:tabs>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Корпус2(встроенная часть)</w:t>
            </w:r>
          </w:p>
        </w:tc>
        <w:tc>
          <w:tcPr>
            <w:tcW w:w="1095"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0,023</w:t>
            </w:r>
          </w:p>
        </w:tc>
        <w:tc>
          <w:tcPr>
            <w:tcW w:w="1134"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6"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0,024</w:t>
            </w:r>
          </w:p>
        </w:tc>
        <w:tc>
          <w:tcPr>
            <w:tcW w:w="992"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0,047</w:t>
            </w:r>
          </w:p>
        </w:tc>
        <w:tc>
          <w:tcPr>
            <w:tcW w:w="113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r>
      <w:tr w:rsidR="00B401FD" w:rsidTr="00BA44B7">
        <w:trPr>
          <w:trHeight w:hRule="exact" w:val="455"/>
        </w:trPr>
        <w:tc>
          <w:tcPr>
            <w:tcW w:w="709" w:type="dxa"/>
          </w:tcPr>
          <w:p w:rsidR="00B401FD" w:rsidRPr="00296401" w:rsidRDefault="00B401FD" w:rsidP="00BA44B7">
            <w:pPr>
              <w:tabs>
                <w:tab w:val="num" w:pos="567"/>
              </w:tabs>
              <w:rPr>
                <w:rFonts w:ascii="Times New Roman" w:hAnsi="Times New Roman" w:cs="Times New Roman"/>
                <w:sz w:val="20"/>
                <w:szCs w:val="20"/>
              </w:rPr>
            </w:pPr>
          </w:p>
        </w:tc>
        <w:tc>
          <w:tcPr>
            <w:tcW w:w="2410" w:type="dxa"/>
          </w:tcPr>
          <w:p w:rsidR="00B401FD" w:rsidRPr="00296401" w:rsidRDefault="00B401FD" w:rsidP="00BA44B7">
            <w:pPr>
              <w:tabs>
                <w:tab w:val="num" w:pos="567"/>
              </w:tabs>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Корпус 3 (жилая часть</w:t>
            </w:r>
          </w:p>
        </w:tc>
        <w:tc>
          <w:tcPr>
            <w:tcW w:w="1095"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0,455</w:t>
            </w:r>
          </w:p>
        </w:tc>
        <w:tc>
          <w:tcPr>
            <w:tcW w:w="1134"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6"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0,242</w:t>
            </w:r>
          </w:p>
        </w:tc>
        <w:tc>
          <w:tcPr>
            <w:tcW w:w="992"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0,697</w:t>
            </w:r>
          </w:p>
        </w:tc>
        <w:tc>
          <w:tcPr>
            <w:tcW w:w="113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r>
      <w:tr w:rsidR="00B401FD" w:rsidRPr="007827E5" w:rsidTr="00BA44B7">
        <w:trPr>
          <w:trHeight w:hRule="exact" w:val="578"/>
        </w:trPr>
        <w:tc>
          <w:tcPr>
            <w:tcW w:w="709" w:type="dxa"/>
          </w:tcPr>
          <w:p w:rsidR="00B401FD" w:rsidRPr="00296401" w:rsidRDefault="00B401FD" w:rsidP="00BA44B7">
            <w:pPr>
              <w:tabs>
                <w:tab w:val="num" w:pos="567"/>
              </w:tabs>
              <w:rPr>
                <w:rFonts w:ascii="Times New Roman" w:hAnsi="Times New Roman" w:cs="Times New Roman"/>
                <w:sz w:val="20"/>
                <w:szCs w:val="20"/>
              </w:rPr>
            </w:pPr>
          </w:p>
        </w:tc>
        <w:tc>
          <w:tcPr>
            <w:tcW w:w="2410" w:type="dxa"/>
          </w:tcPr>
          <w:p w:rsidR="00B401FD" w:rsidRPr="00296401" w:rsidRDefault="00B401FD" w:rsidP="00BA44B7">
            <w:pPr>
              <w:tabs>
                <w:tab w:val="num" w:pos="567"/>
              </w:tabs>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Корпус 3 (встроенная часть)</w:t>
            </w:r>
          </w:p>
        </w:tc>
        <w:tc>
          <w:tcPr>
            <w:tcW w:w="1095"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0,103</w:t>
            </w:r>
          </w:p>
        </w:tc>
        <w:tc>
          <w:tcPr>
            <w:tcW w:w="1134"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6"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0,032</w:t>
            </w:r>
          </w:p>
        </w:tc>
        <w:tc>
          <w:tcPr>
            <w:tcW w:w="992"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0,135</w:t>
            </w:r>
          </w:p>
        </w:tc>
        <w:tc>
          <w:tcPr>
            <w:tcW w:w="113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r>
      <w:tr w:rsidR="00B401FD" w:rsidRPr="007827E5" w:rsidTr="00BA44B7">
        <w:trPr>
          <w:trHeight w:hRule="exact" w:val="284"/>
        </w:trPr>
        <w:tc>
          <w:tcPr>
            <w:tcW w:w="709" w:type="dxa"/>
          </w:tcPr>
          <w:p w:rsidR="00B401FD" w:rsidRPr="00296401" w:rsidRDefault="00B401FD" w:rsidP="00BA44B7">
            <w:pPr>
              <w:tabs>
                <w:tab w:val="num" w:pos="567"/>
              </w:tabs>
              <w:rPr>
                <w:rFonts w:ascii="Times New Roman" w:hAnsi="Times New Roman" w:cs="Times New Roman"/>
                <w:sz w:val="20"/>
                <w:szCs w:val="20"/>
              </w:rPr>
            </w:pPr>
          </w:p>
        </w:tc>
        <w:tc>
          <w:tcPr>
            <w:tcW w:w="2410" w:type="dxa"/>
          </w:tcPr>
          <w:p w:rsidR="00B401FD" w:rsidRPr="00296401" w:rsidRDefault="00B401FD" w:rsidP="00BA44B7">
            <w:pPr>
              <w:tabs>
                <w:tab w:val="num" w:pos="567"/>
              </w:tabs>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Корпус 3 ( ДОУ)</w:t>
            </w:r>
          </w:p>
        </w:tc>
        <w:tc>
          <w:tcPr>
            <w:tcW w:w="1095"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0,102</w:t>
            </w:r>
          </w:p>
        </w:tc>
        <w:tc>
          <w:tcPr>
            <w:tcW w:w="1134"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6"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0,112</w:t>
            </w:r>
          </w:p>
        </w:tc>
        <w:tc>
          <w:tcPr>
            <w:tcW w:w="992"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0,214</w:t>
            </w:r>
          </w:p>
        </w:tc>
        <w:tc>
          <w:tcPr>
            <w:tcW w:w="113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r>
      <w:tr w:rsidR="00B401FD" w:rsidRPr="007827E5" w:rsidTr="00BA44B7">
        <w:trPr>
          <w:trHeight w:hRule="exact" w:val="403"/>
        </w:trPr>
        <w:tc>
          <w:tcPr>
            <w:tcW w:w="709" w:type="dxa"/>
          </w:tcPr>
          <w:p w:rsidR="00B401FD" w:rsidRPr="00296401" w:rsidRDefault="00B401FD" w:rsidP="00BA44B7">
            <w:pPr>
              <w:tabs>
                <w:tab w:val="num" w:pos="567"/>
              </w:tabs>
              <w:rPr>
                <w:rFonts w:ascii="Times New Roman" w:hAnsi="Times New Roman" w:cs="Times New Roman"/>
                <w:sz w:val="20"/>
                <w:szCs w:val="20"/>
              </w:rPr>
            </w:pPr>
          </w:p>
        </w:tc>
        <w:tc>
          <w:tcPr>
            <w:tcW w:w="2410" w:type="dxa"/>
          </w:tcPr>
          <w:p w:rsidR="00B401FD" w:rsidRPr="00296401" w:rsidRDefault="00B401FD" w:rsidP="00BA44B7">
            <w:pPr>
              <w:tabs>
                <w:tab w:val="num" w:pos="567"/>
              </w:tabs>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Корпус 4 (жилая часть</w:t>
            </w:r>
            <w:r>
              <w:rPr>
                <w:rFonts w:ascii="Times New Roman" w:eastAsia="Times New Roman" w:hAnsi="Times New Roman" w:cs="Times New Roman"/>
                <w:sz w:val="20"/>
                <w:szCs w:val="20"/>
              </w:rPr>
              <w:t>)</w:t>
            </w:r>
          </w:p>
        </w:tc>
        <w:tc>
          <w:tcPr>
            <w:tcW w:w="1095"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0,266</w:t>
            </w:r>
          </w:p>
        </w:tc>
        <w:tc>
          <w:tcPr>
            <w:tcW w:w="1134"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6"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0,166</w:t>
            </w:r>
          </w:p>
        </w:tc>
        <w:tc>
          <w:tcPr>
            <w:tcW w:w="992"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0,432</w:t>
            </w:r>
          </w:p>
        </w:tc>
        <w:tc>
          <w:tcPr>
            <w:tcW w:w="113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r>
      <w:tr w:rsidR="00B401FD" w:rsidTr="00BA44B7">
        <w:trPr>
          <w:trHeight w:hRule="exact" w:val="555"/>
        </w:trPr>
        <w:tc>
          <w:tcPr>
            <w:tcW w:w="709" w:type="dxa"/>
          </w:tcPr>
          <w:p w:rsidR="00B401FD" w:rsidRPr="00296401" w:rsidRDefault="00B401FD" w:rsidP="00BA44B7">
            <w:pPr>
              <w:tabs>
                <w:tab w:val="num" w:pos="567"/>
              </w:tabs>
              <w:rPr>
                <w:rFonts w:ascii="Times New Roman" w:hAnsi="Times New Roman" w:cs="Times New Roman"/>
                <w:sz w:val="20"/>
                <w:szCs w:val="20"/>
              </w:rPr>
            </w:pPr>
          </w:p>
        </w:tc>
        <w:tc>
          <w:tcPr>
            <w:tcW w:w="2410" w:type="dxa"/>
          </w:tcPr>
          <w:p w:rsidR="00B401FD" w:rsidRPr="00296401" w:rsidRDefault="00B401FD" w:rsidP="00BA44B7">
            <w:pPr>
              <w:tabs>
                <w:tab w:val="num" w:pos="567"/>
              </w:tabs>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Корпус 4 (встроенная часть)</w:t>
            </w:r>
          </w:p>
        </w:tc>
        <w:tc>
          <w:tcPr>
            <w:tcW w:w="1095"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0,024</w:t>
            </w:r>
          </w:p>
        </w:tc>
        <w:tc>
          <w:tcPr>
            <w:tcW w:w="1134"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6"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0,026</w:t>
            </w:r>
          </w:p>
        </w:tc>
        <w:tc>
          <w:tcPr>
            <w:tcW w:w="992"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0,050</w:t>
            </w:r>
          </w:p>
        </w:tc>
        <w:tc>
          <w:tcPr>
            <w:tcW w:w="113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r>
      <w:tr w:rsidR="00B401FD" w:rsidRPr="007827E5" w:rsidTr="00BA44B7">
        <w:trPr>
          <w:trHeight w:hRule="exact" w:val="303"/>
        </w:trPr>
        <w:tc>
          <w:tcPr>
            <w:tcW w:w="709" w:type="dxa"/>
          </w:tcPr>
          <w:p w:rsidR="00B401FD" w:rsidRPr="00296401" w:rsidRDefault="00B401FD" w:rsidP="00BA44B7">
            <w:pPr>
              <w:tabs>
                <w:tab w:val="num" w:pos="567"/>
              </w:tabs>
              <w:rPr>
                <w:rFonts w:ascii="Times New Roman" w:hAnsi="Times New Roman" w:cs="Times New Roman"/>
                <w:sz w:val="20"/>
                <w:szCs w:val="20"/>
              </w:rPr>
            </w:pPr>
          </w:p>
        </w:tc>
        <w:tc>
          <w:tcPr>
            <w:tcW w:w="2410" w:type="dxa"/>
          </w:tcPr>
          <w:p w:rsidR="00B401FD" w:rsidRPr="00296401" w:rsidRDefault="00B401FD" w:rsidP="00BA44B7">
            <w:pPr>
              <w:tabs>
                <w:tab w:val="num" w:pos="567"/>
              </w:tabs>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Корпус5 (жилая часть</w:t>
            </w:r>
            <w:r>
              <w:rPr>
                <w:rFonts w:ascii="Times New Roman" w:eastAsia="Times New Roman" w:hAnsi="Times New Roman" w:cs="Times New Roman"/>
                <w:sz w:val="20"/>
                <w:szCs w:val="20"/>
              </w:rPr>
              <w:t>)</w:t>
            </w:r>
          </w:p>
        </w:tc>
        <w:tc>
          <w:tcPr>
            <w:tcW w:w="1095"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0,790</w:t>
            </w:r>
          </w:p>
        </w:tc>
        <w:tc>
          <w:tcPr>
            <w:tcW w:w="1134"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6"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0,390</w:t>
            </w:r>
          </w:p>
        </w:tc>
        <w:tc>
          <w:tcPr>
            <w:tcW w:w="992"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1,180</w:t>
            </w:r>
          </w:p>
        </w:tc>
        <w:tc>
          <w:tcPr>
            <w:tcW w:w="113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r>
      <w:tr w:rsidR="00B401FD" w:rsidRPr="007827E5" w:rsidTr="00BA44B7">
        <w:trPr>
          <w:trHeight w:hRule="exact" w:val="570"/>
        </w:trPr>
        <w:tc>
          <w:tcPr>
            <w:tcW w:w="709" w:type="dxa"/>
          </w:tcPr>
          <w:p w:rsidR="00B401FD" w:rsidRPr="00296401" w:rsidRDefault="00B401FD" w:rsidP="00BA44B7">
            <w:pPr>
              <w:tabs>
                <w:tab w:val="num" w:pos="567"/>
              </w:tabs>
              <w:rPr>
                <w:rFonts w:ascii="Times New Roman" w:hAnsi="Times New Roman" w:cs="Times New Roman"/>
                <w:sz w:val="20"/>
                <w:szCs w:val="20"/>
              </w:rPr>
            </w:pPr>
          </w:p>
        </w:tc>
        <w:tc>
          <w:tcPr>
            <w:tcW w:w="2410" w:type="dxa"/>
          </w:tcPr>
          <w:p w:rsidR="00B401FD" w:rsidRPr="00296401" w:rsidRDefault="00B401FD" w:rsidP="00BA44B7">
            <w:pPr>
              <w:tabs>
                <w:tab w:val="num" w:pos="567"/>
              </w:tabs>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Корпус 5 (встроенная часть)</w:t>
            </w:r>
          </w:p>
        </w:tc>
        <w:tc>
          <w:tcPr>
            <w:tcW w:w="1095"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0,090</w:t>
            </w:r>
          </w:p>
        </w:tc>
        <w:tc>
          <w:tcPr>
            <w:tcW w:w="1134"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6"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0,061</w:t>
            </w:r>
          </w:p>
        </w:tc>
        <w:tc>
          <w:tcPr>
            <w:tcW w:w="992"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0,151</w:t>
            </w:r>
          </w:p>
        </w:tc>
        <w:tc>
          <w:tcPr>
            <w:tcW w:w="113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r>
      <w:tr w:rsidR="00B401FD" w:rsidRPr="007827E5" w:rsidTr="00BA44B7">
        <w:trPr>
          <w:trHeight w:hRule="exact" w:val="399"/>
        </w:trPr>
        <w:tc>
          <w:tcPr>
            <w:tcW w:w="709" w:type="dxa"/>
          </w:tcPr>
          <w:p w:rsidR="00B401FD" w:rsidRPr="00296401" w:rsidRDefault="00B401FD" w:rsidP="00BA44B7">
            <w:pPr>
              <w:tabs>
                <w:tab w:val="num" w:pos="567"/>
              </w:tabs>
              <w:rPr>
                <w:rFonts w:ascii="Times New Roman" w:hAnsi="Times New Roman" w:cs="Times New Roman"/>
                <w:sz w:val="20"/>
                <w:szCs w:val="20"/>
              </w:rPr>
            </w:pPr>
          </w:p>
        </w:tc>
        <w:tc>
          <w:tcPr>
            <w:tcW w:w="2410" w:type="dxa"/>
          </w:tcPr>
          <w:p w:rsidR="00B401FD" w:rsidRPr="00296401" w:rsidRDefault="00B401FD" w:rsidP="00BA44B7">
            <w:pPr>
              <w:tabs>
                <w:tab w:val="num" w:pos="567"/>
              </w:tabs>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Корпус 6 (жилая часть</w:t>
            </w:r>
            <w:r>
              <w:rPr>
                <w:rFonts w:ascii="Times New Roman" w:eastAsia="Times New Roman" w:hAnsi="Times New Roman" w:cs="Times New Roman"/>
                <w:sz w:val="20"/>
                <w:szCs w:val="20"/>
              </w:rPr>
              <w:t>)</w:t>
            </w:r>
          </w:p>
        </w:tc>
        <w:tc>
          <w:tcPr>
            <w:tcW w:w="1095"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0,308</w:t>
            </w:r>
          </w:p>
        </w:tc>
        <w:tc>
          <w:tcPr>
            <w:tcW w:w="1134"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6"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0,181</w:t>
            </w:r>
          </w:p>
        </w:tc>
        <w:tc>
          <w:tcPr>
            <w:tcW w:w="992"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0,489</w:t>
            </w:r>
          </w:p>
        </w:tc>
        <w:tc>
          <w:tcPr>
            <w:tcW w:w="113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r>
      <w:tr w:rsidR="00B401FD" w:rsidTr="00BA44B7">
        <w:trPr>
          <w:trHeight w:hRule="exact" w:val="419"/>
        </w:trPr>
        <w:tc>
          <w:tcPr>
            <w:tcW w:w="709" w:type="dxa"/>
          </w:tcPr>
          <w:p w:rsidR="00B401FD" w:rsidRPr="00296401" w:rsidRDefault="00B401FD" w:rsidP="00BA44B7">
            <w:pPr>
              <w:tabs>
                <w:tab w:val="num" w:pos="567"/>
              </w:tabs>
              <w:rPr>
                <w:rFonts w:ascii="Times New Roman" w:hAnsi="Times New Roman" w:cs="Times New Roman"/>
                <w:sz w:val="20"/>
                <w:szCs w:val="20"/>
              </w:rPr>
            </w:pPr>
          </w:p>
        </w:tc>
        <w:tc>
          <w:tcPr>
            <w:tcW w:w="2410" w:type="dxa"/>
          </w:tcPr>
          <w:p w:rsidR="00B401FD" w:rsidRPr="00296401" w:rsidRDefault="00B401FD" w:rsidP="00BA44B7">
            <w:pPr>
              <w:tabs>
                <w:tab w:val="num" w:pos="567"/>
              </w:tabs>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Корпус 7 (жилая часть</w:t>
            </w:r>
            <w:r>
              <w:rPr>
                <w:rFonts w:ascii="Times New Roman" w:eastAsia="Times New Roman" w:hAnsi="Times New Roman" w:cs="Times New Roman"/>
                <w:sz w:val="20"/>
                <w:szCs w:val="20"/>
              </w:rPr>
              <w:t>)</w:t>
            </w:r>
          </w:p>
        </w:tc>
        <w:tc>
          <w:tcPr>
            <w:tcW w:w="1095"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0,708</w:t>
            </w:r>
          </w:p>
        </w:tc>
        <w:tc>
          <w:tcPr>
            <w:tcW w:w="1134"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6"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0,343</w:t>
            </w:r>
          </w:p>
        </w:tc>
        <w:tc>
          <w:tcPr>
            <w:tcW w:w="992"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1,051</w:t>
            </w:r>
          </w:p>
        </w:tc>
        <w:tc>
          <w:tcPr>
            <w:tcW w:w="113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r>
      <w:tr w:rsidR="00B401FD" w:rsidRPr="007827E5" w:rsidTr="00BA44B7">
        <w:trPr>
          <w:trHeight w:hRule="exact" w:val="566"/>
        </w:trPr>
        <w:tc>
          <w:tcPr>
            <w:tcW w:w="709" w:type="dxa"/>
          </w:tcPr>
          <w:p w:rsidR="00B401FD" w:rsidRPr="00296401" w:rsidRDefault="00B401FD" w:rsidP="00BA44B7">
            <w:pPr>
              <w:tabs>
                <w:tab w:val="num" w:pos="567"/>
              </w:tabs>
              <w:rPr>
                <w:rFonts w:ascii="Times New Roman" w:hAnsi="Times New Roman" w:cs="Times New Roman"/>
                <w:sz w:val="20"/>
                <w:szCs w:val="20"/>
              </w:rPr>
            </w:pPr>
          </w:p>
        </w:tc>
        <w:tc>
          <w:tcPr>
            <w:tcW w:w="2410" w:type="dxa"/>
          </w:tcPr>
          <w:p w:rsidR="00B401FD" w:rsidRPr="00296401" w:rsidRDefault="00B401FD" w:rsidP="00BA44B7">
            <w:pPr>
              <w:tabs>
                <w:tab w:val="num" w:pos="567"/>
              </w:tabs>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Корпус 7 (встроенная часть)</w:t>
            </w:r>
          </w:p>
        </w:tc>
        <w:tc>
          <w:tcPr>
            <w:tcW w:w="1095"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0,061</w:t>
            </w:r>
          </w:p>
        </w:tc>
        <w:tc>
          <w:tcPr>
            <w:tcW w:w="1134"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6"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0,008</w:t>
            </w:r>
          </w:p>
        </w:tc>
        <w:tc>
          <w:tcPr>
            <w:tcW w:w="992"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0,069</w:t>
            </w:r>
          </w:p>
        </w:tc>
        <w:tc>
          <w:tcPr>
            <w:tcW w:w="113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r>
      <w:tr w:rsidR="00B401FD" w:rsidRPr="007827E5" w:rsidTr="00BA44B7">
        <w:trPr>
          <w:trHeight w:hRule="exact" w:val="277"/>
        </w:trPr>
        <w:tc>
          <w:tcPr>
            <w:tcW w:w="709" w:type="dxa"/>
          </w:tcPr>
          <w:p w:rsidR="00B401FD" w:rsidRPr="00296401" w:rsidRDefault="00B401FD" w:rsidP="00BA44B7">
            <w:pPr>
              <w:tabs>
                <w:tab w:val="num" w:pos="567"/>
              </w:tabs>
              <w:rPr>
                <w:rFonts w:ascii="Times New Roman" w:hAnsi="Times New Roman" w:cs="Times New Roman"/>
                <w:sz w:val="20"/>
                <w:szCs w:val="20"/>
              </w:rPr>
            </w:pPr>
          </w:p>
        </w:tc>
        <w:tc>
          <w:tcPr>
            <w:tcW w:w="2410" w:type="dxa"/>
          </w:tcPr>
          <w:p w:rsidR="00B401FD" w:rsidRPr="00296401" w:rsidRDefault="00B401FD" w:rsidP="00BA44B7">
            <w:pPr>
              <w:tabs>
                <w:tab w:val="num" w:pos="567"/>
              </w:tabs>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Корпус 7 ( ДОУ)</w:t>
            </w:r>
          </w:p>
        </w:tc>
        <w:tc>
          <w:tcPr>
            <w:tcW w:w="1095"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0,057</w:t>
            </w:r>
          </w:p>
        </w:tc>
        <w:tc>
          <w:tcPr>
            <w:tcW w:w="1134"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6"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0,075</w:t>
            </w:r>
          </w:p>
        </w:tc>
        <w:tc>
          <w:tcPr>
            <w:tcW w:w="992"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0,132</w:t>
            </w:r>
          </w:p>
        </w:tc>
        <w:tc>
          <w:tcPr>
            <w:tcW w:w="113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r>
      <w:tr w:rsidR="00B401FD" w:rsidRPr="007827E5" w:rsidTr="00BA44B7">
        <w:trPr>
          <w:trHeight w:hRule="exact" w:val="423"/>
        </w:trPr>
        <w:tc>
          <w:tcPr>
            <w:tcW w:w="709" w:type="dxa"/>
          </w:tcPr>
          <w:p w:rsidR="00B401FD" w:rsidRPr="00296401" w:rsidRDefault="00B401FD" w:rsidP="00BA44B7">
            <w:pPr>
              <w:tabs>
                <w:tab w:val="num" w:pos="567"/>
              </w:tabs>
              <w:rPr>
                <w:rFonts w:ascii="Times New Roman" w:hAnsi="Times New Roman" w:cs="Times New Roman"/>
                <w:sz w:val="20"/>
                <w:szCs w:val="20"/>
              </w:rPr>
            </w:pPr>
          </w:p>
        </w:tc>
        <w:tc>
          <w:tcPr>
            <w:tcW w:w="2410" w:type="dxa"/>
          </w:tcPr>
          <w:p w:rsidR="00B401FD" w:rsidRPr="00296401" w:rsidRDefault="00B401FD" w:rsidP="00BA44B7">
            <w:pPr>
              <w:tabs>
                <w:tab w:val="num" w:pos="567"/>
              </w:tabs>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Корпус 8 (жилая часть</w:t>
            </w:r>
            <w:r>
              <w:rPr>
                <w:rFonts w:ascii="Times New Roman" w:eastAsia="Times New Roman" w:hAnsi="Times New Roman" w:cs="Times New Roman"/>
                <w:sz w:val="20"/>
                <w:szCs w:val="20"/>
              </w:rPr>
              <w:t>)</w:t>
            </w:r>
          </w:p>
        </w:tc>
        <w:tc>
          <w:tcPr>
            <w:tcW w:w="1095"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0,601</w:t>
            </w:r>
          </w:p>
        </w:tc>
        <w:tc>
          <w:tcPr>
            <w:tcW w:w="1134"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6"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0,291</w:t>
            </w:r>
          </w:p>
        </w:tc>
        <w:tc>
          <w:tcPr>
            <w:tcW w:w="992"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0,892</w:t>
            </w:r>
          </w:p>
        </w:tc>
        <w:tc>
          <w:tcPr>
            <w:tcW w:w="113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r>
      <w:tr w:rsidR="00B401FD" w:rsidTr="00BA44B7">
        <w:trPr>
          <w:trHeight w:hRule="exact" w:val="563"/>
        </w:trPr>
        <w:tc>
          <w:tcPr>
            <w:tcW w:w="709" w:type="dxa"/>
          </w:tcPr>
          <w:p w:rsidR="00B401FD" w:rsidRPr="00296401" w:rsidRDefault="00B401FD" w:rsidP="00BA44B7">
            <w:pPr>
              <w:tabs>
                <w:tab w:val="num" w:pos="567"/>
              </w:tabs>
              <w:rPr>
                <w:rFonts w:ascii="Times New Roman" w:hAnsi="Times New Roman" w:cs="Times New Roman"/>
                <w:sz w:val="20"/>
                <w:szCs w:val="20"/>
              </w:rPr>
            </w:pPr>
          </w:p>
        </w:tc>
        <w:tc>
          <w:tcPr>
            <w:tcW w:w="2410" w:type="dxa"/>
          </w:tcPr>
          <w:p w:rsidR="00B401FD" w:rsidRPr="00296401" w:rsidRDefault="00B401FD" w:rsidP="00BA44B7">
            <w:pPr>
              <w:tabs>
                <w:tab w:val="num" w:pos="567"/>
              </w:tabs>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Корпус 8 (встроенная часть)</w:t>
            </w:r>
          </w:p>
        </w:tc>
        <w:tc>
          <w:tcPr>
            <w:tcW w:w="1095"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0,026</w:t>
            </w:r>
          </w:p>
        </w:tc>
        <w:tc>
          <w:tcPr>
            <w:tcW w:w="1134"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6"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0,026</w:t>
            </w:r>
          </w:p>
        </w:tc>
        <w:tc>
          <w:tcPr>
            <w:tcW w:w="992"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0,052</w:t>
            </w:r>
          </w:p>
        </w:tc>
        <w:tc>
          <w:tcPr>
            <w:tcW w:w="113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r>
      <w:tr w:rsidR="00B401FD" w:rsidRPr="0056593D" w:rsidTr="00BA44B7">
        <w:trPr>
          <w:trHeight w:hRule="exact" w:val="864"/>
        </w:trPr>
        <w:tc>
          <w:tcPr>
            <w:tcW w:w="709" w:type="dxa"/>
          </w:tcPr>
          <w:p w:rsidR="00B401FD" w:rsidRPr="00296401" w:rsidRDefault="00B401FD" w:rsidP="00BA44B7">
            <w:pPr>
              <w:tabs>
                <w:tab w:val="num" w:pos="567"/>
              </w:tabs>
              <w:jc w:val="center"/>
              <w:rPr>
                <w:rFonts w:ascii="Times New Roman" w:hAnsi="Times New Roman" w:cs="Times New Roman"/>
                <w:b/>
                <w:sz w:val="20"/>
                <w:szCs w:val="20"/>
              </w:rPr>
            </w:pPr>
          </w:p>
        </w:tc>
        <w:tc>
          <w:tcPr>
            <w:tcW w:w="2410" w:type="dxa"/>
          </w:tcPr>
          <w:p w:rsidR="00B401FD" w:rsidRPr="00296401" w:rsidRDefault="00B401FD" w:rsidP="00BA44B7">
            <w:pPr>
              <w:tabs>
                <w:tab w:val="num" w:pos="567"/>
              </w:tabs>
              <w:jc w:val="center"/>
              <w:rPr>
                <w:rFonts w:ascii="Times New Roman" w:eastAsia="Times New Roman" w:hAnsi="Times New Roman" w:cs="Times New Roman"/>
                <w:b/>
                <w:sz w:val="20"/>
                <w:szCs w:val="20"/>
              </w:rPr>
            </w:pPr>
            <w:r w:rsidRPr="00296401">
              <w:rPr>
                <w:rFonts w:ascii="Times New Roman" w:eastAsia="Times New Roman" w:hAnsi="Times New Roman" w:cs="Times New Roman"/>
                <w:b/>
                <w:sz w:val="20"/>
                <w:szCs w:val="20"/>
              </w:rPr>
              <w:t>2 этап, в т.ч.:</w:t>
            </w:r>
          </w:p>
        </w:tc>
        <w:tc>
          <w:tcPr>
            <w:tcW w:w="1095" w:type="dxa"/>
            <w:vAlign w:val="center"/>
          </w:tcPr>
          <w:p w:rsidR="00B401FD" w:rsidRPr="00296401" w:rsidRDefault="00B401FD" w:rsidP="00BA44B7">
            <w:pPr>
              <w:jc w:val="center"/>
              <w:rPr>
                <w:rFonts w:ascii="Times New Roman" w:eastAsia="Times New Roman" w:hAnsi="Times New Roman" w:cs="Times New Roman"/>
                <w:b/>
                <w:sz w:val="20"/>
                <w:szCs w:val="20"/>
              </w:rPr>
            </w:pPr>
            <w:r w:rsidRPr="00296401">
              <w:rPr>
                <w:rFonts w:ascii="Times New Roman" w:eastAsia="Times New Roman" w:hAnsi="Times New Roman" w:cs="Times New Roman"/>
                <w:b/>
                <w:sz w:val="20"/>
                <w:szCs w:val="20"/>
              </w:rPr>
              <w:t>4,916</w:t>
            </w:r>
          </w:p>
        </w:tc>
        <w:tc>
          <w:tcPr>
            <w:tcW w:w="1134" w:type="dxa"/>
            <w:vAlign w:val="center"/>
          </w:tcPr>
          <w:p w:rsidR="00B401FD" w:rsidRPr="00296401" w:rsidRDefault="00B401FD" w:rsidP="00BA44B7">
            <w:pPr>
              <w:jc w:val="center"/>
              <w:rPr>
                <w:rFonts w:ascii="Times New Roman" w:eastAsia="Times New Roman" w:hAnsi="Times New Roman" w:cs="Times New Roman"/>
                <w:b/>
                <w:sz w:val="20"/>
                <w:szCs w:val="20"/>
              </w:rPr>
            </w:pPr>
            <w:r w:rsidRPr="00296401">
              <w:rPr>
                <w:rFonts w:ascii="Times New Roman" w:eastAsia="Times New Roman" w:hAnsi="Times New Roman" w:cs="Times New Roman"/>
                <w:b/>
                <w:sz w:val="20"/>
                <w:szCs w:val="20"/>
              </w:rPr>
              <w:t>0</w:t>
            </w:r>
          </w:p>
        </w:tc>
        <w:tc>
          <w:tcPr>
            <w:tcW w:w="1276" w:type="dxa"/>
            <w:vAlign w:val="center"/>
          </w:tcPr>
          <w:p w:rsidR="00B401FD" w:rsidRPr="00296401" w:rsidRDefault="00B401FD" w:rsidP="00BA44B7">
            <w:pPr>
              <w:tabs>
                <w:tab w:val="num" w:pos="567"/>
              </w:tabs>
              <w:jc w:val="center"/>
              <w:rPr>
                <w:rFonts w:ascii="Times New Roman" w:eastAsia="Times New Roman" w:hAnsi="Times New Roman" w:cs="Times New Roman"/>
                <w:b/>
                <w:sz w:val="20"/>
                <w:szCs w:val="20"/>
              </w:rPr>
            </w:pPr>
            <w:r w:rsidRPr="00296401">
              <w:rPr>
                <w:rFonts w:ascii="Times New Roman" w:eastAsia="Times New Roman" w:hAnsi="Times New Roman" w:cs="Times New Roman"/>
                <w:b/>
                <w:sz w:val="20"/>
                <w:szCs w:val="20"/>
              </w:rPr>
              <w:t>2,990</w:t>
            </w:r>
          </w:p>
        </w:tc>
        <w:tc>
          <w:tcPr>
            <w:tcW w:w="992" w:type="dxa"/>
            <w:vAlign w:val="center"/>
          </w:tcPr>
          <w:p w:rsidR="00B401FD" w:rsidRPr="00296401" w:rsidRDefault="00B401FD" w:rsidP="00BA44B7">
            <w:pPr>
              <w:tabs>
                <w:tab w:val="num" w:pos="567"/>
              </w:tabs>
              <w:jc w:val="center"/>
              <w:rPr>
                <w:rFonts w:ascii="Times New Roman" w:eastAsia="Times New Roman" w:hAnsi="Times New Roman" w:cs="Times New Roman"/>
                <w:b/>
                <w:sz w:val="20"/>
                <w:szCs w:val="20"/>
              </w:rPr>
            </w:pPr>
            <w:r w:rsidRPr="00296401">
              <w:rPr>
                <w:rFonts w:ascii="Times New Roman" w:eastAsia="Times New Roman" w:hAnsi="Times New Roman" w:cs="Times New Roman"/>
                <w:b/>
                <w:sz w:val="20"/>
                <w:szCs w:val="20"/>
              </w:rPr>
              <w:t>7,906</w:t>
            </w:r>
          </w:p>
        </w:tc>
        <w:tc>
          <w:tcPr>
            <w:tcW w:w="1134" w:type="dxa"/>
            <w:vAlign w:val="center"/>
          </w:tcPr>
          <w:p w:rsidR="00B401FD" w:rsidRPr="00296401" w:rsidRDefault="00B401FD" w:rsidP="00BA44B7">
            <w:pPr>
              <w:tabs>
                <w:tab w:val="num" w:pos="567"/>
              </w:tabs>
              <w:jc w:val="center"/>
              <w:rPr>
                <w:rFonts w:ascii="Times New Roman" w:hAnsi="Times New Roman" w:cs="Times New Roman"/>
                <w:b/>
                <w:sz w:val="20"/>
                <w:szCs w:val="20"/>
              </w:rPr>
            </w:pPr>
            <w:r w:rsidRPr="000A2D0E">
              <w:rPr>
                <w:rFonts w:ascii="Times New Roman" w:hAnsi="Times New Roman" w:cs="Times New Roman"/>
                <w:sz w:val="16"/>
                <w:szCs w:val="16"/>
              </w:rPr>
              <w:t>Существующая  Центральная котельная</w:t>
            </w:r>
          </w:p>
        </w:tc>
        <w:tc>
          <w:tcPr>
            <w:tcW w:w="1274" w:type="dxa"/>
          </w:tcPr>
          <w:p w:rsidR="00B401FD" w:rsidRPr="00566861" w:rsidRDefault="00B401FD" w:rsidP="00BA44B7">
            <w:pPr>
              <w:tabs>
                <w:tab w:val="num" w:pos="567"/>
              </w:tabs>
              <w:jc w:val="center"/>
              <w:rPr>
                <w:rFonts w:ascii="Times New Roman" w:eastAsia="Times New Roman" w:hAnsi="Times New Roman" w:cs="Times New Roman"/>
                <w:sz w:val="16"/>
                <w:szCs w:val="16"/>
              </w:rPr>
            </w:pPr>
            <w:r w:rsidRPr="00566861">
              <w:rPr>
                <w:rFonts w:ascii="Times New Roman" w:eastAsia="Times New Roman" w:hAnsi="Times New Roman" w:cs="Times New Roman"/>
                <w:sz w:val="16"/>
                <w:szCs w:val="16"/>
              </w:rPr>
              <w:t>Планируется 30.09.2023г.</w:t>
            </w:r>
          </w:p>
        </w:tc>
      </w:tr>
      <w:tr w:rsidR="00B401FD" w:rsidTr="00BA44B7">
        <w:trPr>
          <w:trHeight w:hRule="exact" w:val="407"/>
        </w:trPr>
        <w:tc>
          <w:tcPr>
            <w:tcW w:w="709" w:type="dxa"/>
          </w:tcPr>
          <w:p w:rsidR="00B401FD" w:rsidRPr="00296401" w:rsidRDefault="00B401FD" w:rsidP="00BA44B7">
            <w:pPr>
              <w:tabs>
                <w:tab w:val="num" w:pos="567"/>
              </w:tabs>
              <w:rPr>
                <w:rFonts w:ascii="Times New Roman" w:hAnsi="Times New Roman" w:cs="Times New Roman"/>
                <w:sz w:val="20"/>
                <w:szCs w:val="20"/>
              </w:rPr>
            </w:pPr>
          </w:p>
        </w:tc>
        <w:tc>
          <w:tcPr>
            <w:tcW w:w="2410" w:type="dxa"/>
          </w:tcPr>
          <w:p w:rsidR="00B401FD" w:rsidRPr="00296401" w:rsidRDefault="00B401FD" w:rsidP="00BA44B7">
            <w:pPr>
              <w:tabs>
                <w:tab w:val="num" w:pos="567"/>
              </w:tabs>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Корпус1 (жилая часть</w:t>
            </w:r>
            <w:r>
              <w:rPr>
                <w:rFonts w:ascii="Times New Roman" w:eastAsia="Times New Roman" w:hAnsi="Times New Roman" w:cs="Times New Roman"/>
                <w:sz w:val="20"/>
                <w:szCs w:val="20"/>
              </w:rPr>
              <w:t>)</w:t>
            </w:r>
          </w:p>
        </w:tc>
        <w:tc>
          <w:tcPr>
            <w:tcW w:w="1095"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0,980</w:t>
            </w:r>
          </w:p>
        </w:tc>
        <w:tc>
          <w:tcPr>
            <w:tcW w:w="1134"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6" w:type="dxa"/>
            <w:vAlign w:val="center"/>
          </w:tcPr>
          <w:p w:rsidR="00B401FD" w:rsidRPr="00296401" w:rsidRDefault="00B401FD" w:rsidP="00BA44B7">
            <w:pPr>
              <w:tabs>
                <w:tab w:val="num" w:pos="567"/>
              </w:tabs>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0,435</w:t>
            </w:r>
          </w:p>
        </w:tc>
        <w:tc>
          <w:tcPr>
            <w:tcW w:w="992" w:type="dxa"/>
            <w:vAlign w:val="center"/>
          </w:tcPr>
          <w:p w:rsidR="00B401FD" w:rsidRPr="00296401" w:rsidRDefault="00B401FD" w:rsidP="00BA44B7">
            <w:pPr>
              <w:tabs>
                <w:tab w:val="num" w:pos="567"/>
              </w:tabs>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1,415</w:t>
            </w:r>
          </w:p>
        </w:tc>
        <w:tc>
          <w:tcPr>
            <w:tcW w:w="113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r>
      <w:tr w:rsidR="00B401FD" w:rsidRPr="007827E5" w:rsidTr="00BA44B7">
        <w:trPr>
          <w:trHeight w:hRule="exact" w:val="569"/>
        </w:trPr>
        <w:tc>
          <w:tcPr>
            <w:tcW w:w="709" w:type="dxa"/>
          </w:tcPr>
          <w:p w:rsidR="00B401FD" w:rsidRPr="00296401" w:rsidRDefault="00B401FD" w:rsidP="00BA44B7">
            <w:pPr>
              <w:tabs>
                <w:tab w:val="num" w:pos="567"/>
              </w:tabs>
              <w:rPr>
                <w:rFonts w:ascii="Times New Roman" w:hAnsi="Times New Roman" w:cs="Times New Roman"/>
                <w:sz w:val="20"/>
                <w:szCs w:val="20"/>
              </w:rPr>
            </w:pPr>
          </w:p>
        </w:tc>
        <w:tc>
          <w:tcPr>
            <w:tcW w:w="2410" w:type="dxa"/>
          </w:tcPr>
          <w:p w:rsidR="00B401FD" w:rsidRPr="00296401" w:rsidRDefault="00B401FD" w:rsidP="00BA44B7">
            <w:pPr>
              <w:tabs>
                <w:tab w:val="num" w:pos="567"/>
              </w:tabs>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Корпус 1 (встроенная часть)</w:t>
            </w:r>
          </w:p>
        </w:tc>
        <w:tc>
          <w:tcPr>
            <w:tcW w:w="1095"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0,069</w:t>
            </w:r>
          </w:p>
        </w:tc>
        <w:tc>
          <w:tcPr>
            <w:tcW w:w="1134"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6" w:type="dxa"/>
            <w:vAlign w:val="center"/>
          </w:tcPr>
          <w:p w:rsidR="00B401FD" w:rsidRPr="00296401" w:rsidRDefault="00B401FD" w:rsidP="00BA44B7">
            <w:pPr>
              <w:tabs>
                <w:tab w:val="num" w:pos="567"/>
              </w:tabs>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0,048</w:t>
            </w:r>
          </w:p>
        </w:tc>
        <w:tc>
          <w:tcPr>
            <w:tcW w:w="992" w:type="dxa"/>
            <w:vAlign w:val="center"/>
          </w:tcPr>
          <w:p w:rsidR="00B401FD" w:rsidRPr="00296401" w:rsidRDefault="00B401FD" w:rsidP="00BA44B7">
            <w:pPr>
              <w:tabs>
                <w:tab w:val="num" w:pos="567"/>
              </w:tabs>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0,117</w:t>
            </w:r>
          </w:p>
        </w:tc>
        <w:tc>
          <w:tcPr>
            <w:tcW w:w="113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r>
      <w:tr w:rsidR="00B401FD" w:rsidRPr="007827E5" w:rsidTr="00BA44B7">
        <w:trPr>
          <w:trHeight w:hRule="exact" w:val="345"/>
        </w:trPr>
        <w:tc>
          <w:tcPr>
            <w:tcW w:w="709" w:type="dxa"/>
          </w:tcPr>
          <w:p w:rsidR="00B401FD" w:rsidRPr="00296401" w:rsidRDefault="00B401FD" w:rsidP="00BA44B7">
            <w:pPr>
              <w:tabs>
                <w:tab w:val="num" w:pos="567"/>
              </w:tabs>
              <w:rPr>
                <w:rFonts w:ascii="Times New Roman" w:hAnsi="Times New Roman" w:cs="Times New Roman"/>
                <w:sz w:val="20"/>
                <w:szCs w:val="20"/>
              </w:rPr>
            </w:pPr>
          </w:p>
        </w:tc>
        <w:tc>
          <w:tcPr>
            <w:tcW w:w="2410" w:type="dxa"/>
          </w:tcPr>
          <w:p w:rsidR="00B401FD" w:rsidRPr="00296401" w:rsidRDefault="00B401FD" w:rsidP="00BA44B7">
            <w:pPr>
              <w:tabs>
                <w:tab w:val="num" w:pos="567"/>
              </w:tabs>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Корпус2 (жилая часть</w:t>
            </w:r>
            <w:r>
              <w:rPr>
                <w:rFonts w:ascii="Times New Roman" w:eastAsia="Times New Roman" w:hAnsi="Times New Roman" w:cs="Times New Roman"/>
                <w:sz w:val="20"/>
                <w:szCs w:val="20"/>
              </w:rPr>
              <w:t>)</w:t>
            </w:r>
          </w:p>
        </w:tc>
        <w:tc>
          <w:tcPr>
            <w:tcW w:w="1095"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0,281</w:t>
            </w:r>
          </w:p>
        </w:tc>
        <w:tc>
          <w:tcPr>
            <w:tcW w:w="1134"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6" w:type="dxa"/>
            <w:vAlign w:val="center"/>
          </w:tcPr>
          <w:p w:rsidR="00B401FD" w:rsidRPr="00296401" w:rsidRDefault="00B401FD" w:rsidP="00BA44B7">
            <w:pPr>
              <w:tabs>
                <w:tab w:val="num" w:pos="567"/>
              </w:tabs>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0,170</w:t>
            </w:r>
          </w:p>
        </w:tc>
        <w:tc>
          <w:tcPr>
            <w:tcW w:w="992" w:type="dxa"/>
            <w:vAlign w:val="center"/>
          </w:tcPr>
          <w:p w:rsidR="00B401FD" w:rsidRPr="00296401" w:rsidRDefault="00B401FD" w:rsidP="00BA44B7">
            <w:pPr>
              <w:tabs>
                <w:tab w:val="num" w:pos="567"/>
              </w:tabs>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0,451</w:t>
            </w:r>
          </w:p>
        </w:tc>
        <w:tc>
          <w:tcPr>
            <w:tcW w:w="113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r>
      <w:tr w:rsidR="00B401FD" w:rsidRPr="007827E5" w:rsidTr="00BA44B7">
        <w:trPr>
          <w:trHeight w:hRule="exact" w:val="345"/>
        </w:trPr>
        <w:tc>
          <w:tcPr>
            <w:tcW w:w="709" w:type="dxa"/>
          </w:tcPr>
          <w:p w:rsidR="00B401FD" w:rsidRPr="00296401" w:rsidRDefault="00B401FD" w:rsidP="00BA44B7">
            <w:pPr>
              <w:tabs>
                <w:tab w:val="num" w:pos="567"/>
              </w:tabs>
              <w:rPr>
                <w:rFonts w:ascii="Times New Roman" w:hAnsi="Times New Roman" w:cs="Times New Roman"/>
                <w:sz w:val="20"/>
                <w:szCs w:val="20"/>
              </w:rPr>
            </w:pPr>
          </w:p>
        </w:tc>
        <w:tc>
          <w:tcPr>
            <w:tcW w:w="2410" w:type="dxa"/>
          </w:tcPr>
          <w:p w:rsidR="00B401FD" w:rsidRPr="00296401" w:rsidRDefault="00B401FD" w:rsidP="00BA44B7">
            <w:pPr>
              <w:tabs>
                <w:tab w:val="num" w:pos="567"/>
              </w:tabs>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Корпус 3 (жилая часть</w:t>
            </w:r>
            <w:r>
              <w:rPr>
                <w:rFonts w:ascii="Times New Roman" w:eastAsia="Times New Roman" w:hAnsi="Times New Roman" w:cs="Times New Roman"/>
                <w:sz w:val="20"/>
                <w:szCs w:val="20"/>
              </w:rPr>
              <w:t>)</w:t>
            </w:r>
          </w:p>
        </w:tc>
        <w:tc>
          <w:tcPr>
            <w:tcW w:w="1095"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0,421</w:t>
            </w:r>
          </w:p>
        </w:tc>
        <w:tc>
          <w:tcPr>
            <w:tcW w:w="1134"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6" w:type="dxa"/>
            <w:vAlign w:val="center"/>
          </w:tcPr>
          <w:p w:rsidR="00B401FD" w:rsidRPr="00296401" w:rsidRDefault="00B401FD" w:rsidP="00BA44B7">
            <w:pPr>
              <w:tabs>
                <w:tab w:val="num" w:pos="567"/>
              </w:tabs>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0,235</w:t>
            </w:r>
          </w:p>
        </w:tc>
        <w:tc>
          <w:tcPr>
            <w:tcW w:w="992" w:type="dxa"/>
            <w:vAlign w:val="center"/>
          </w:tcPr>
          <w:p w:rsidR="00B401FD" w:rsidRPr="00296401" w:rsidRDefault="00B401FD" w:rsidP="00BA44B7">
            <w:pPr>
              <w:tabs>
                <w:tab w:val="num" w:pos="567"/>
              </w:tabs>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0,656</w:t>
            </w:r>
          </w:p>
        </w:tc>
        <w:tc>
          <w:tcPr>
            <w:tcW w:w="113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r>
      <w:tr w:rsidR="00B401FD" w:rsidTr="00BA44B7">
        <w:trPr>
          <w:trHeight w:hRule="exact" w:val="559"/>
        </w:trPr>
        <w:tc>
          <w:tcPr>
            <w:tcW w:w="709" w:type="dxa"/>
          </w:tcPr>
          <w:p w:rsidR="00B401FD" w:rsidRPr="00296401" w:rsidRDefault="00B401FD" w:rsidP="00BA44B7">
            <w:pPr>
              <w:tabs>
                <w:tab w:val="num" w:pos="567"/>
              </w:tabs>
              <w:rPr>
                <w:rFonts w:ascii="Times New Roman" w:hAnsi="Times New Roman" w:cs="Times New Roman"/>
                <w:sz w:val="20"/>
                <w:szCs w:val="20"/>
              </w:rPr>
            </w:pPr>
          </w:p>
        </w:tc>
        <w:tc>
          <w:tcPr>
            <w:tcW w:w="2410" w:type="dxa"/>
          </w:tcPr>
          <w:p w:rsidR="00B401FD" w:rsidRPr="00296401" w:rsidRDefault="00B401FD" w:rsidP="00BA44B7">
            <w:pPr>
              <w:tabs>
                <w:tab w:val="num" w:pos="567"/>
              </w:tabs>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Корпус 3 (встроенная часть)</w:t>
            </w:r>
          </w:p>
        </w:tc>
        <w:tc>
          <w:tcPr>
            <w:tcW w:w="1095"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0,074</w:t>
            </w:r>
          </w:p>
        </w:tc>
        <w:tc>
          <w:tcPr>
            <w:tcW w:w="1134"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6" w:type="dxa"/>
            <w:vAlign w:val="center"/>
          </w:tcPr>
          <w:p w:rsidR="00B401FD" w:rsidRPr="00296401" w:rsidRDefault="00B401FD" w:rsidP="00BA44B7">
            <w:pPr>
              <w:tabs>
                <w:tab w:val="num" w:pos="567"/>
              </w:tabs>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0,313</w:t>
            </w:r>
          </w:p>
        </w:tc>
        <w:tc>
          <w:tcPr>
            <w:tcW w:w="992" w:type="dxa"/>
            <w:vAlign w:val="center"/>
          </w:tcPr>
          <w:p w:rsidR="00B401FD" w:rsidRPr="00296401" w:rsidRDefault="00B401FD" w:rsidP="00BA44B7">
            <w:pPr>
              <w:tabs>
                <w:tab w:val="num" w:pos="567"/>
              </w:tabs>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0,387</w:t>
            </w:r>
          </w:p>
        </w:tc>
        <w:tc>
          <w:tcPr>
            <w:tcW w:w="113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r>
      <w:tr w:rsidR="00B401FD" w:rsidRPr="007827E5" w:rsidTr="00BA44B7">
        <w:trPr>
          <w:trHeight w:hRule="exact" w:val="301"/>
        </w:trPr>
        <w:tc>
          <w:tcPr>
            <w:tcW w:w="709" w:type="dxa"/>
          </w:tcPr>
          <w:p w:rsidR="00B401FD" w:rsidRPr="00296401" w:rsidRDefault="00B401FD" w:rsidP="00BA44B7">
            <w:pPr>
              <w:tabs>
                <w:tab w:val="num" w:pos="567"/>
              </w:tabs>
              <w:rPr>
                <w:rFonts w:ascii="Times New Roman" w:hAnsi="Times New Roman" w:cs="Times New Roman"/>
                <w:sz w:val="20"/>
                <w:szCs w:val="20"/>
              </w:rPr>
            </w:pPr>
          </w:p>
        </w:tc>
        <w:tc>
          <w:tcPr>
            <w:tcW w:w="2410" w:type="dxa"/>
          </w:tcPr>
          <w:p w:rsidR="00B401FD" w:rsidRPr="00296401" w:rsidRDefault="00B401FD" w:rsidP="00BA44B7">
            <w:pPr>
              <w:tabs>
                <w:tab w:val="num" w:pos="567"/>
              </w:tabs>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Корпус 4 (жилая часть</w:t>
            </w:r>
            <w:r>
              <w:rPr>
                <w:rFonts w:ascii="Times New Roman" w:eastAsia="Times New Roman" w:hAnsi="Times New Roman" w:cs="Times New Roman"/>
                <w:sz w:val="20"/>
                <w:szCs w:val="20"/>
              </w:rPr>
              <w:t>)</w:t>
            </w:r>
          </w:p>
        </w:tc>
        <w:tc>
          <w:tcPr>
            <w:tcW w:w="1095"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0,579</w:t>
            </w:r>
          </w:p>
        </w:tc>
        <w:tc>
          <w:tcPr>
            <w:tcW w:w="1134"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6" w:type="dxa"/>
            <w:vAlign w:val="center"/>
          </w:tcPr>
          <w:p w:rsidR="00B401FD" w:rsidRPr="00296401" w:rsidRDefault="00B401FD" w:rsidP="00BA44B7">
            <w:pPr>
              <w:tabs>
                <w:tab w:val="num" w:pos="567"/>
              </w:tabs>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0,290</w:t>
            </w:r>
          </w:p>
        </w:tc>
        <w:tc>
          <w:tcPr>
            <w:tcW w:w="992" w:type="dxa"/>
            <w:vAlign w:val="center"/>
          </w:tcPr>
          <w:p w:rsidR="00B401FD" w:rsidRPr="00296401" w:rsidRDefault="00B401FD" w:rsidP="00BA44B7">
            <w:pPr>
              <w:tabs>
                <w:tab w:val="num" w:pos="567"/>
              </w:tabs>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0,869</w:t>
            </w:r>
          </w:p>
        </w:tc>
        <w:tc>
          <w:tcPr>
            <w:tcW w:w="113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r>
      <w:tr w:rsidR="00B401FD" w:rsidRPr="007827E5" w:rsidTr="00BA44B7">
        <w:trPr>
          <w:trHeight w:hRule="exact" w:val="291"/>
        </w:trPr>
        <w:tc>
          <w:tcPr>
            <w:tcW w:w="709" w:type="dxa"/>
          </w:tcPr>
          <w:p w:rsidR="00B401FD" w:rsidRPr="00296401" w:rsidRDefault="00B401FD" w:rsidP="00BA44B7">
            <w:pPr>
              <w:tabs>
                <w:tab w:val="num" w:pos="567"/>
              </w:tabs>
              <w:rPr>
                <w:rFonts w:ascii="Times New Roman" w:hAnsi="Times New Roman" w:cs="Times New Roman"/>
                <w:sz w:val="20"/>
                <w:szCs w:val="20"/>
              </w:rPr>
            </w:pPr>
          </w:p>
        </w:tc>
        <w:tc>
          <w:tcPr>
            <w:tcW w:w="2410" w:type="dxa"/>
          </w:tcPr>
          <w:p w:rsidR="00B401FD" w:rsidRPr="00296401" w:rsidRDefault="00B401FD" w:rsidP="00BA44B7">
            <w:pPr>
              <w:tabs>
                <w:tab w:val="num" w:pos="567"/>
              </w:tabs>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Корпус5 (жилая часть</w:t>
            </w:r>
            <w:r>
              <w:rPr>
                <w:rFonts w:ascii="Times New Roman" w:eastAsia="Times New Roman" w:hAnsi="Times New Roman" w:cs="Times New Roman"/>
                <w:sz w:val="20"/>
                <w:szCs w:val="20"/>
              </w:rPr>
              <w:t>)</w:t>
            </w:r>
          </w:p>
        </w:tc>
        <w:tc>
          <w:tcPr>
            <w:tcW w:w="1095"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0,445</w:t>
            </w:r>
          </w:p>
        </w:tc>
        <w:tc>
          <w:tcPr>
            <w:tcW w:w="1134"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6" w:type="dxa"/>
            <w:vAlign w:val="center"/>
          </w:tcPr>
          <w:p w:rsidR="00B401FD" w:rsidRPr="00296401" w:rsidRDefault="00B401FD" w:rsidP="00BA44B7">
            <w:pPr>
              <w:tabs>
                <w:tab w:val="num" w:pos="567"/>
              </w:tabs>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0,240</w:t>
            </w:r>
          </w:p>
        </w:tc>
        <w:tc>
          <w:tcPr>
            <w:tcW w:w="992" w:type="dxa"/>
            <w:vAlign w:val="center"/>
          </w:tcPr>
          <w:p w:rsidR="00B401FD" w:rsidRPr="00296401" w:rsidRDefault="00B401FD" w:rsidP="00BA44B7">
            <w:pPr>
              <w:tabs>
                <w:tab w:val="num" w:pos="567"/>
              </w:tabs>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0,685</w:t>
            </w:r>
          </w:p>
        </w:tc>
        <w:tc>
          <w:tcPr>
            <w:tcW w:w="113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r>
      <w:tr w:rsidR="00B401FD" w:rsidRPr="007827E5" w:rsidTr="00BA44B7">
        <w:trPr>
          <w:trHeight w:hRule="exact" w:val="281"/>
        </w:trPr>
        <w:tc>
          <w:tcPr>
            <w:tcW w:w="709" w:type="dxa"/>
          </w:tcPr>
          <w:p w:rsidR="00B401FD" w:rsidRPr="00296401" w:rsidRDefault="00B401FD" w:rsidP="00BA44B7">
            <w:pPr>
              <w:tabs>
                <w:tab w:val="num" w:pos="567"/>
              </w:tabs>
              <w:rPr>
                <w:rFonts w:ascii="Times New Roman" w:hAnsi="Times New Roman" w:cs="Times New Roman"/>
                <w:sz w:val="20"/>
                <w:szCs w:val="20"/>
              </w:rPr>
            </w:pPr>
          </w:p>
        </w:tc>
        <w:tc>
          <w:tcPr>
            <w:tcW w:w="2410" w:type="dxa"/>
          </w:tcPr>
          <w:p w:rsidR="00B401FD" w:rsidRPr="00296401" w:rsidRDefault="00B401FD" w:rsidP="00BA44B7">
            <w:pPr>
              <w:tabs>
                <w:tab w:val="num" w:pos="567"/>
              </w:tabs>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Корпус 6 (жилая часть</w:t>
            </w:r>
            <w:r>
              <w:rPr>
                <w:rFonts w:ascii="Times New Roman" w:eastAsia="Times New Roman" w:hAnsi="Times New Roman" w:cs="Times New Roman"/>
                <w:sz w:val="20"/>
                <w:szCs w:val="20"/>
              </w:rPr>
              <w:t>)</w:t>
            </w:r>
          </w:p>
        </w:tc>
        <w:tc>
          <w:tcPr>
            <w:tcW w:w="1095"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0,244</w:t>
            </w:r>
          </w:p>
        </w:tc>
        <w:tc>
          <w:tcPr>
            <w:tcW w:w="1134"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6" w:type="dxa"/>
            <w:vAlign w:val="center"/>
          </w:tcPr>
          <w:p w:rsidR="00B401FD" w:rsidRPr="00296401" w:rsidRDefault="00B401FD" w:rsidP="00BA44B7">
            <w:pPr>
              <w:tabs>
                <w:tab w:val="num" w:pos="567"/>
              </w:tabs>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0,155</w:t>
            </w:r>
          </w:p>
        </w:tc>
        <w:tc>
          <w:tcPr>
            <w:tcW w:w="992" w:type="dxa"/>
            <w:vAlign w:val="center"/>
          </w:tcPr>
          <w:p w:rsidR="00B401FD" w:rsidRPr="00296401" w:rsidRDefault="00B401FD" w:rsidP="00BA44B7">
            <w:pPr>
              <w:tabs>
                <w:tab w:val="num" w:pos="567"/>
              </w:tabs>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0,399</w:t>
            </w:r>
          </w:p>
        </w:tc>
        <w:tc>
          <w:tcPr>
            <w:tcW w:w="113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r>
      <w:tr w:rsidR="00B401FD" w:rsidTr="00BA44B7">
        <w:trPr>
          <w:trHeight w:hRule="exact" w:val="287"/>
        </w:trPr>
        <w:tc>
          <w:tcPr>
            <w:tcW w:w="709" w:type="dxa"/>
          </w:tcPr>
          <w:p w:rsidR="00B401FD" w:rsidRPr="00296401" w:rsidRDefault="00B401FD" w:rsidP="00BA44B7">
            <w:pPr>
              <w:tabs>
                <w:tab w:val="num" w:pos="567"/>
              </w:tabs>
              <w:rPr>
                <w:rFonts w:ascii="Times New Roman" w:hAnsi="Times New Roman" w:cs="Times New Roman"/>
                <w:sz w:val="20"/>
                <w:szCs w:val="20"/>
              </w:rPr>
            </w:pPr>
          </w:p>
        </w:tc>
        <w:tc>
          <w:tcPr>
            <w:tcW w:w="2410" w:type="dxa"/>
          </w:tcPr>
          <w:p w:rsidR="00B401FD" w:rsidRPr="00296401" w:rsidRDefault="00B401FD" w:rsidP="00BA44B7">
            <w:pPr>
              <w:tabs>
                <w:tab w:val="num" w:pos="567"/>
              </w:tabs>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Корпус 7 (жилая часть</w:t>
            </w:r>
            <w:r>
              <w:rPr>
                <w:rFonts w:ascii="Times New Roman" w:eastAsia="Times New Roman" w:hAnsi="Times New Roman" w:cs="Times New Roman"/>
                <w:sz w:val="20"/>
                <w:szCs w:val="20"/>
              </w:rPr>
              <w:t>)</w:t>
            </w:r>
          </w:p>
        </w:tc>
        <w:tc>
          <w:tcPr>
            <w:tcW w:w="1095"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0,488</w:t>
            </w:r>
          </w:p>
        </w:tc>
        <w:tc>
          <w:tcPr>
            <w:tcW w:w="1134"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6" w:type="dxa"/>
            <w:vAlign w:val="center"/>
          </w:tcPr>
          <w:p w:rsidR="00B401FD" w:rsidRPr="00296401" w:rsidRDefault="00B401FD" w:rsidP="00BA44B7">
            <w:pPr>
              <w:tabs>
                <w:tab w:val="num" w:pos="567"/>
              </w:tabs>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0,254</w:t>
            </w:r>
          </w:p>
        </w:tc>
        <w:tc>
          <w:tcPr>
            <w:tcW w:w="992" w:type="dxa"/>
            <w:vAlign w:val="center"/>
          </w:tcPr>
          <w:p w:rsidR="00B401FD" w:rsidRPr="00296401" w:rsidRDefault="00B401FD" w:rsidP="00BA44B7">
            <w:pPr>
              <w:tabs>
                <w:tab w:val="num" w:pos="567"/>
              </w:tabs>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0,742</w:t>
            </w:r>
          </w:p>
        </w:tc>
        <w:tc>
          <w:tcPr>
            <w:tcW w:w="113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r>
      <w:tr w:rsidR="00B401FD" w:rsidRPr="007827E5" w:rsidTr="00BA44B7">
        <w:trPr>
          <w:trHeight w:hRule="exact" w:val="561"/>
        </w:trPr>
        <w:tc>
          <w:tcPr>
            <w:tcW w:w="709" w:type="dxa"/>
          </w:tcPr>
          <w:p w:rsidR="00B401FD" w:rsidRPr="00296401" w:rsidRDefault="00B401FD" w:rsidP="00BA44B7">
            <w:pPr>
              <w:tabs>
                <w:tab w:val="num" w:pos="567"/>
              </w:tabs>
              <w:rPr>
                <w:rFonts w:ascii="Times New Roman" w:hAnsi="Times New Roman" w:cs="Times New Roman"/>
                <w:sz w:val="20"/>
                <w:szCs w:val="20"/>
              </w:rPr>
            </w:pPr>
          </w:p>
        </w:tc>
        <w:tc>
          <w:tcPr>
            <w:tcW w:w="2410" w:type="dxa"/>
          </w:tcPr>
          <w:p w:rsidR="00B401FD" w:rsidRPr="00296401" w:rsidRDefault="00B401FD" w:rsidP="00BA44B7">
            <w:pPr>
              <w:tabs>
                <w:tab w:val="num" w:pos="567"/>
              </w:tabs>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Корпус 7 (встроенная часть)</w:t>
            </w:r>
          </w:p>
        </w:tc>
        <w:tc>
          <w:tcPr>
            <w:tcW w:w="1095"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0,023</w:t>
            </w:r>
          </w:p>
        </w:tc>
        <w:tc>
          <w:tcPr>
            <w:tcW w:w="1134"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6" w:type="dxa"/>
            <w:vAlign w:val="center"/>
          </w:tcPr>
          <w:p w:rsidR="00B401FD" w:rsidRPr="00296401" w:rsidRDefault="00B401FD" w:rsidP="00BA44B7">
            <w:pPr>
              <w:tabs>
                <w:tab w:val="num" w:pos="567"/>
              </w:tabs>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0,089</w:t>
            </w:r>
          </w:p>
        </w:tc>
        <w:tc>
          <w:tcPr>
            <w:tcW w:w="992" w:type="dxa"/>
            <w:vAlign w:val="center"/>
          </w:tcPr>
          <w:p w:rsidR="00B401FD" w:rsidRPr="00296401" w:rsidRDefault="00B401FD" w:rsidP="00BA44B7">
            <w:pPr>
              <w:tabs>
                <w:tab w:val="num" w:pos="567"/>
              </w:tabs>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0,112</w:t>
            </w:r>
          </w:p>
        </w:tc>
        <w:tc>
          <w:tcPr>
            <w:tcW w:w="113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r>
      <w:tr w:rsidR="00B401FD" w:rsidRPr="007827E5" w:rsidTr="00BA44B7">
        <w:trPr>
          <w:trHeight w:hRule="exact" w:val="283"/>
        </w:trPr>
        <w:tc>
          <w:tcPr>
            <w:tcW w:w="709" w:type="dxa"/>
          </w:tcPr>
          <w:p w:rsidR="00B401FD" w:rsidRPr="00296401" w:rsidRDefault="00B401FD" w:rsidP="00BA44B7">
            <w:pPr>
              <w:tabs>
                <w:tab w:val="num" w:pos="567"/>
              </w:tabs>
              <w:rPr>
                <w:rFonts w:ascii="Times New Roman" w:hAnsi="Times New Roman" w:cs="Times New Roman"/>
                <w:sz w:val="20"/>
                <w:szCs w:val="20"/>
              </w:rPr>
            </w:pPr>
          </w:p>
        </w:tc>
        <w:tc>
          <w:tcPr>
            <w:tcW w:w="2410" w:type="dxa"/>
          </w:tcPr>
          <w:p w:rsidR="00B401FD" w:rsidRPr="00296401" w:rsidRDefault="00B401FD" w:rsidP="00BA44B7">
            <w:pPr>
              <w:tabs>
                <w:tab w:val="num" w:pos="567"/>
              </w:tabs>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Корпус 7 ( ДОУ)</w:t>
            </w:r>
          </w:p>
        </w:tc>
        <w:tc>
          <w:tcPr>
            <w:tcW w:w="1095"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0,103</w:t>
            </w:r>
          </w:p>
        </w:tc>
        <w:tc>
          <w:tcPr>
            <w:tcW w:w="1134"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6" w:type="dxa"/>
            <w:vAlign w:val="center"/>
          </w:tcPr>
          <w:p w:rsidR="00B401FD" w:rsidRPr="00296401" w:rsidRDefault="00B401FD" w:rsidP="00BA44B7">
            <w:pPr>
              <w:tabs>
                <w:tab w:val="num" w:pos="567"/>
              </w:tabs>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0,073</w:t>
            </w:r>
          </w:p>
        </w:tc>
        <w:tc>
          <w:tcPr>
            <w:tcW w:w="992" w:type="dxa"/>
            <w:vAlign w:val="center"/>
          </w:tcPr>
          <w:p w:rsidR="00B401FD" w:rsidRPr="00296401" w:rsidRDefault="00B401FD" w:rsidP="00BA44B7">
            <w:pPr>
              <w:tabs>
                <w:tab w:val="num" w:pos="567"/>
              </w:tabs>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0,176</w:t>
            </w:r>
          </w:p>
        </w:tc>
        <w:tc>
          <w:tcPr>
            <w:tcW w:w="113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r>
      <w:tr w:rsidR="00B401FD" w:rsidRPr="007827E5" w:rsidTr="00BA44B7">
        <w:trPr>
          <w:trHeight w:hRule="exact" w:val="273"/>
        </w:trPr>
        <w:tc>
          <w:tcPr>
            <w:tcW w:w="709" w:type="dxa"/>
          </w:tcPr>
          <w:p w:rsidR="00B401FD" w:rsidRPr="00296401" w:rsidRDefault="00B401FD" w:rsidP="00BA44B7">
            <w:pPr>
              <w:tabs>
                <w:tab w:val="num" w:pos="567"/>
              </w:tabs>
              <w:rPr>
                <w:rFonts w:ascii="Times New Roman" w:hAnsi="Times New Roman" w:cs="Times New Roman"/>
                <w:sz w:val="20"/>
                <w:szCs w:val="20"/>
              </w:rPr>
            </w:pPr>
          </w:p>
        </w:tc>
        <w:tc>
          <w:tcPr>
            <w:tcW w:w="2410" w:type="dxa"/>
          </w:tcPr>
          <w:p w:rsidR="00B401FD" w:rsidRPr="00296401" w:rsidRDefault="00B401FD" w:rsidP="00BA44B7">
            <w:pPr>
              <w:tabs>
                <w:tab w:val="num" w:pos="567"/>
              </w:tabs>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Корпус 8 (жилая часть</w:t>
            </w:r>
            <w:r>
              <w:rPr>
                <w:rFonts w:ascii="Times New Roman" w:eastAsia="Times New Roman" w:hAnsi="Times New Roman" w:cs="Times New Roman"/>
                <w:sz w:val="20"/>
                <w:szCs w:val="20"/>
              </w:rPr>
              <w:t>)</w:t>
            </w:r>
          </w:p>
        </w:tc>
        <w:tc>
          <w:tcPr>
            <w:tcW w:w="1095"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0,274</w:t>
            </w:r>
          </w:p>
        </w:tc>
        <w:tc>
          <w:tcPr>
            <w:tcW w:w="1134"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6" w:type="dxa"/>
            <w:vAlign w:val="center"/>
          </w:tcPr>
          <w:p w:rsidR="00B401FD" w:rsidRPr="00296401" w:rsidRDefault="00B401FD" w:rsidP="00BA44B7">
            <w:pPr>
              <w:tabs>
                <w:tab w:val="num" w:pos="567"/>
              </w:tabs>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0,153</w:t>
            </w:r>
          </w:p>
        </w:tc>
        <w:tc>
          <w:tcPr>
            <w:tcW w:w="992" w:type="dxa"/>
            <w:vAlign w:val="center"/>
          </w:tcPr>
          <w:p w:rsidR="00B401FD" w:rsidRPr="00296401" w:rsidRDefault="00B401FD" w:rsidP="00BA44B7">
            <w:pPr>
              <w:tabs>
                <w:tab w:val="num" w:pos="567"/>
              </w:tabs>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0,427</w:t>
            </w:r>
          </w:p>
        </w:tc>
        <w:tc>
          <w:tcPr>
            <w:tcW w:w="113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r>
      <w:tr w:rsidR="00B401FD" w:rsidTr="00BA44B7">
        <w:trPr>
          <w:trHeight w:hRule="exact" w:val="277"/>
        </w:trPr>
        <w:tc>
          <w:tcPr>
            <w:tcW w:w="709" w:type="dxa"/>
          </w:tcPr>
          <w:p w:rsidR="00B401FD" w:rsidRPr="00296401" w:rsidRDefault="00B401FD" w:rsidP="00BA44B7">
            <w:pPr>
              <w:tabs>
                <w:tab w:val="num" w:pos="567"/>
              </w:tabs>
              <w:rPr>
                <w:rFonts w:ascii="Times New Roman" w:hAnsi="Times New Roman" w:cs="Times New Roman"/>
                <w:sz w:val="20"/>
                <w:szCs w:val="20"/>
              </w:rPr>
            </w:pPr>
          </w:p>
        </w:tc>
        <w:tc>
          <w:tcPr>
            <w:tcW w:w="2410" w:type="dxa"/>
          </w:tcPr>
          <w:p w:rsidR="00B401FD" w:rsidRPr="00296401" w:rsidRDefault="00B401FD" w:rsidP="00BA44B7">
            <w:pPr>
              <w:tabs>
                <w:tab w:val="num" w:pos="567"/>
              </w:tabs>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Корпус 9 (жилая часть</w:t>
            </w:r>
            <w:r>
              <w:rPr>
                <w:rFonts w:ascii="Times New Roman" w:eastAsia="Times New Roman" w:hAnsi="Times New Roman" w:cs="Times New Roman"/>
                <w:sz w:val="20"/>
                <w:szCs w:val="20"/>
              </w:rPr>
              <w:t>)</w:t>
            </w:r>
          </w:p>
        </w:tc>
        <w:tc>
          <w:tcPr>
            <w:tcW w:w="1095"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0,281</w:t>
            </w:r>
          </w:p>
        </w:tc>
        <w:tc>
          <w:tcPr>
            <w:tcW w:w="1134"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6" w:type="dxa"/>
            <w:vAlign w:val="center"/>
          </w:tcPr>
          <w:p w:rsidR="00B401FD" w:rsidRPr="00296401" w:rsidRDefault="00B401FD" w:rsidP="00BA44B7">
            <w:pPr>
              <w:tabs>
                <w:tab w:val="num" w:pos="567"/>
              </w:tabs>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0,173</w:t>
            </w:r>
          </w:p>
        </w:tc>
        <w:tc>
          <w:tcPr>
            <w:tcW w:w="992" w:type="dxa"/>
            <w:vAlign w:val="center"/>
          </w:tcPr>
          <w:p w:rsidR="00B401FD" w:rsidRPr="00296401" w:rsidRDefault="00B401FD" w:rsidP="00BA44B7">
            <w:pPr>
              <w:tabs>
                <w:tab w:val="num" w:pos="567"/>
              </w:tabs>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0,454</w:t>
            </w:r>
          </w:p>
        </w:tc>
        <w:tc>
          <w:tcPr>
            <w:tcW w:w="113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r>
      <w:tr w:rsidR="00B401FD" w:rsidRPr="007827E5" w:rsidTr="00BA44B7">
        <w:trPr>
          <w:trHeight w:hRule="exact" w:val="295"/>
        </w:trPr>
        <w:tc>
          <w:tcPr>
            <w:tcW w:w="709" w:type="dxa"/>
          </w:tcPr>
          <w:p w:rsidR="00B401FD" w:rsidRPr="00296401" w:rsidRDefault="00B401FD" w:rsidP="00BA44B7">
            <w:pPr>
              <w:tabs>
                <w:tab w:val="num" w:pos="567"/>
              </w:tabs>
              <w:rPr>
                <w:rFonts w:ascii="Times New Roman" w:hAnsi="Times New Roman" w:cs="Times New Roman"/>
                <w:sz w:val="20"/>
                <w:szCs w:val="20"/>
              </w:rPr>
            </w:pPr>
          </w:p>
        </w:tc>
        <w:tc>
          <w:tcPr>
            <w:tcW w:w="2410" w:type="dxa"/>
          </w:tcPr>
          <w:p w:rsidR="00B401FD" w:rsidRPr="00296401" w:rsidRDefault="00B401FD" w:rsidP="00BA44B7">
            <w:pPr>
              <w:tabs>
                <w:tab w:val="num" w:pos="567"/>
              </w:tabs>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Корпус 10 (жилая часть</w:t>
            </w:r>
            <w:r>
              <w:rPr>
                <w:rFonts w:ascii="Times New Roman" w:eastAsia="Times New Roman" w:hAnsi="Times New Roman" w:cs="Times New Roman"/>
                <w:sz w:val="20"/>
                <w:szCs w:val="20"/>
              </w:rPr>
              <w:t>)</w:t>
            </w:r>
          </w:p>
        </w:tc>
        <w:tc>
          <w:tcPr>
            <w:tcW w:w="1095"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0,245</w:t>
            </w:r>
          </w:p>
        </w:tc>
        <w:tc>
          <w:tcPr>
            <w:tcW w:w="1134"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6" w:type="dxa"/>
            <w:vAlign w:val="center"/>
          </w:tcPr>
          <w:p w:rsidR="00B401FD" w:rsidRPr="00296401" w:rsidRDefault="00B401FD" w:rsidP="00BA44B7">
            <w:pPr>
              <w:tabs>
                <w:tab w:val="num" w:pos="567"/>
              </w:tabs>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0,156</w:t>
            </w:r>
          </w:p>
        </w:tc>
        <w:tc>
          <w:tcPr>
            <w:tcW w:w="992" w:type="dxa"/>
            <w:vAlign w:val="center"/>
          </w:tcPr>
          <w:p w:rsidR="00B401FD" w:rsidRPr="00296401" w:rsidRDefault="00B401FD" w:rsidP="00BA44B7">
            <w:pPr>
              <w:tabs>
                <w:tab w:val="num" w:pos="567"/>
              </w:tabs>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0,400</w:t>
            </w:r>
          </w:p>
        </w:tc>
        <w:tc>
          <w:tcPr>
            <w:tcW w:w="113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r>
      <w:tr w:rsidR="00B401FD" w:rsidRPr="007827E5" w:rsidTr="00BA44B7">
        <w:trPr>
          <w:trHeight w:hRule="exact" w:val="413"/>
        </w:trPr>
        <w:tc>
          <w:tcPr>
            <w:tcW w:w="709" w:type="dxa"/>
          </w:tcPr>
          <w:p w:rsidR="00B401FD" w:rsidRPr="00296401" w:rsidRDefault="00B401FD" w:rsidP="00BA44B7">
            <w:pPr>
              <w:tabs>
                <w:tab w:val="num" w:pos="567"/>
              </w:tabs>
              <w:rPr>
                <w:rFonts w:ascii="Times New Roman" w:hAnsi="Times New Roman" w:cs="Times New Roman"/>
                <w:sz w:val="20"/>
                <w:szCs w:val="20"/>
              </w:rPr>
            </w:pPr>
          </w:p>
        </w:tc>
        <w:tc>
          <w:tcPr>
            <w:tcW w:w="2410" w:type="dxa"/>
          </w:tcPr>
          <w:p w:rsidR="00B401FD" w:rsidRPr="00296401" w:rsidRDefault="00B401FD" w:rsidP="00BA44B7">
            <w:pPr>
              <w:tabs>
                <w:tab w:val="num" w:pos="567"/>
              </w:tabs>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Корпус 11 (жилая часть</w:t>
            </w:r>
            <w:r>
              <w:rPr>
                <w:rFonts w:ascii="Times New Roman" w:eastAsia="Times New Roman" w:hAnsi="Times New Roman" w:cs="Times New Roman"/>
                <w:sz w:val="20"/>
                <w:szCs w:val="20"/>
              </w:rPr>
              <w:t>)</w:t>
            </w:r>
          </w:p>
        </w:tc>
        <w:tc>
          <w:tcPr>
            <w:tcW w:w="1095"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0,393</w:t>
            </w:r>
          </w:p>
        </w:tc>
        <w:tc>
          <w:tcPr>
            <w:tcW w:w="1134"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6" w:type="dxa"/>
            <w:vAlign w:val="center"/>
          </w:tcPr>
          <w:p w:rsidR="00B401FD" w:rsidRPr="00296401" w:rsidRDefault="00B401FD" w:rsidP="00BA44B7">
            <w:pPr>
              <w:tabs>
                <w:tab w:val="num" w:pos="567"/>
              </w:tabs>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0,196</w:t>
            </w:r>
          </w:p>
        </w:tc>
        <w:tc>
          <w:tcPr>
            <w:tcW w:w="992" w:type="dxa"/>
            <w:vAlign w:val="center"/>
          </w:tcPr>
          <w:p w:rsidR="00B401FD" w:rsidRPr="00296401" w:rsidRDefault="00B401FD" w:rsidP="00BA44B7">
            <w:pPr>
              <w:tabs>
                <w:tab w:val="num" w:pos="567"/>
              </w:tabs>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0,589</w:t>
            </w:r>
          </w:p>
        </w:tc>
        <w:tc>
          <w:tcPr>
            <w:tcW w:w="113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r>
      <w:tr w:rsidR="00B401FD" w:rsidRPr="007827E5" w:rsidTr="00BA44B7">
        <w:trPr>
          <w:trHeight w:hRule="exact" w:val="561"/>
        </w:trPr>
        <w:tc>
          <w:tcPr>
            <w:tcW w:w="709" w:type="dxa"/>
          </w:tcPr>
          <w:p w:rsidR="00B401FD" w:rsidRPr="00296401" w:rsidRDefault="00B401FD" w:rsidP="00BA44B7">
            <w:pPr>
              <w:tabs>
                <w:tab w:val="num" w:pos="567"/>
              </w:tabs>
              <w:rPr>
                <w:rFonts w:ascii="Times New Roman" w:hAnsi="Times New Roman" w:cs="Times New Roman"/>
                <w:sz w:val="20"/>
                <w:szCs w:val="20"/>
              </w:rPr>
            </w:pPr>
          </w:p>
        </w:tc>
        <w:tc>
          <w:tcPr>
            <w:tcW w:w="2410" w:type="dxa"/>
          </w:tcPr>
          <w:p w:rsidR="00B401FD" w:rsidRPr="00296401" w:rsidRDefault="00B401FD" w:rsidP="00BA44B7">
            <w:pPr>
              <w:tabs>
                <w:tab w:val="num" w:pos="567"/>
              </w:tabs>
              <w:rPr>
                <w:rFonts w:ascii="Times New Roman" w:eastAsia="Times New Roman" w:hAnsi="Times New Roman" w:cs="Times New Roman"/>
                <w:b/>
                <w:sz w:val="20"/>
                <w:szCs w:val="20"/>
              </w:rPr>
            </w:pPr>
            <w:r w:rsidRPr="00296401">
              <w:rPr>
                <w:rFonts w:ascii="Times New Roman" w:eastAsia="Times New Roman" w:hAnsi="Times New Roman" w:cs="Times New Roman"/>
                <w:sz w:val="20"/>
                <w:szCs w:val="20"/>
              </w:rPr>
              <w:t>Корпус 11(встроенная часть)</w:t>
            </w:r>
          </w:p>
        </w:tc>
        <w:tc>
          <w:tcPr>
            <w:tcW w:w="1095"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0,016</w:t>
            </w:r>
          </w:p>
        </w:tc>
        <w:tc>
          <w:tcPr>
            <w:tcW w:w="1134"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6" w:type="dxa"/>
            <w:vAlign w:val="center"/>
          </w:tcPr>
          <w:p w:rsidR="00B401FD" w:rsidRPr="00296401" w:rsidRDefault="00B401FD" w:rsidP="00BA44B7">
            <w:pPr>
              <w:tabs>
                <w:tab w:val="num" w:pos="567"/>
              </w:tabs>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0,011</w:t>
            </w:r>
          </w:p>
        </w:tc>
        <w:tc>
          <w:tcPr>
            <w:tcW w:w="992" w:type="dxa"/>
            <w:vAlign w:val="center"/>
          </w:tcPr>
          <w:p w:rsidR="00B401FD" w:rsidRPr="00296401" w:rsidRDefault="00B401FD" w:rsidP="00BA44B7">
            <w:pPr>
              <w:tabs>
                <w:tab w:val="num" w:pos="567"/>
              </w:tabs>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0,027</w:t>
            </w:r>
          </w:p>
        </w:tc>
        <w:tc>
          <w:tcPr>
            <w:tcW w:w="113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r>
      <w:tr w:rsidR="00B401FD" w:rsidRPr="0056593D" w:rsidTr="00BA44B7">
        <w:trPr>
          <w:trHeight w:hRule="exact" w:val="910"/>
        </w:trPr>
        <w:tc>
          <w:tcPr>
            <w:tcW w:w="709" w:type="dxa"/>
          </w:tcPr>
          <w:p w:rsidR="00B401FD" w:rsidRPr="00296401" w:rsidRDefault="00B401FD" w:rsidP="00BA44B7">
            <w:pPr>
              <w:tabs>
                <w:tab w:val="num" w:pos="567"/>
              </w:tabs>
              <w:jc w:val="center"/>
              <w:rPr>
                <w:rFonts w:ascii="Times New Roman" w:hAnsi="Times New Roman" w:cs="Times New Roman"/>
                <w:b/>
                <w:sz w:val="20"/>
                <w:szCs w:val="20"/>
              </w:rPr>
            </w:pPr>
          </w:p>
        </w:tc>
        <w:tc>
          <w:tcPr>
            <w:tcW w:w="2410" w:type="dxa"/>
          </w:tcPr>
          <w:p w:rsidR="00B401FD" w:rsidRPr="00296401" w:rsidRDefault="00B401FD" w:rsidP="00BA44B7">
            <w:pPr>
              <w:tabs>
                <w:tab w:val="num" w:pos="567"/>
              </w:tabs>
              <w:jc w:val="center"/>
              <w:rPr>
                <w:rFonts w:ascii="Times New Roman" w:eastAsia="Times New Roman" w:hAnsi="Times New Roman" w:cs="Times New Roman"/>
                <w:b/>
                <w:sz w:val="20"/>
                <w:szCs w:val="20"/>
              </w:rPr>
            </w:pPr>
            <w:r w:rsidRPr="00296401">
              <w:rPr>
                <w:rFonts w:ascii="Times New Roman" w:eastAsia="Times New Roman" w:hAnsi="Times New Roman" w:cs="Times New Roman"/>
                <w:b/>
                <w:sz w:val="20"/>
                <w:szCs w:val="20"/>
              </w:rPr>
              <w:t>3 этап, в т.ч. :</w:t>
            </w:r>
          </w:p>
        </w:tc>
        <w:tc>
          <w:tcPr>
            <w:tcW w:w="1095" w:type="dxa"/>
            <w:vAlign w:val="center"/>
          </w:tcPr>
          <w:p w:rsidR="00B401FD" w:rsidRPr="00296401" w:rsidRDefault="00B401FD" w:rsidP="00BA44B7">
            <w:pPr>
              <w:jc w:val="center"/>
              <w:rPr>
                <w:rFonts w:ascii="Times New Roman" w:eastAsia="Times New Roman" w:hAnsi="Times New Roman" w:cs="Times New Roman"/>
                <w:b/>
                <w:sz w:val="20"/>
                <w:szCs w:val="20"/>
              </w:rPr>
            </w:pPr>
            <w:r w:rsidRPr="00296401">
              <w:rPr>
                <w:rFonts w:ascii="Times New Roman" w:eastAsia="Times New Roman" w:hAnsi="Times New Roman" w:cs="Times New Roman"/>
                <w:b/>
                <w:sz w:val="20"/>
                <w:szCs w:val="20"/>
              </w:rPr>
              <w:t>1,671</w:t>
            </w:r>
          </w:p>
        </w:tc>
        <w:tc>
          <w:tcPr>
            <w:tcW w:w="1134" w:type="dxa"/>
            <w:vAlign w:val="center"/>
          </w:tcPr>
          <w:p w:rsidR="00B401FD" w:rsidRPr="00296401" w:rsidRDefault="00B401FD" w:rsidP="00BA44B7">
            <w:pPr>
              <w:jc w:val="center"/>
              <w:rPr>
                <w:rFonts w:ascii="Times New Roman" w:eastAsia="Times New Roman" w:hAnsi="Times New Roman" w:cs="Times New Roman"/>
                <w:b/>
                <w:sz w:val="20"/>
                <w:szCs w:val="20"/>
              </w:rPr>
            </w:pPr>
            <w:r w:rsidRPr="00296401">
              <w:rPr>
                <w:rFonts w:ascii="Times New Roman" w:eastAsia="Times New Roman" w:hAnsi="Times New Roman" w:cs="Times New Roman"/>
                <w:b/>
                <w:sz w:val="20"/>
                <w:szCs w:val="20"/>
              </w:rPr>
              <w:t>0</w:t>
            </w:r>
          </w:p>
        </w:tc>
        <w:tc>
          <w:tcPr>
            <w:tcW w:w="1276" w:type="dxa"/>
            <w:vAlign w:val="center"/>
          </w:tcPr>
          <w:p w:rsidR="00B401FD" w:rsidRPr="00296401" w:rsidRDefault="00B401FD" w:rsidP="00BA44B7">
            <w:pPr>
              <w:tabs>
                <w:tab w:val="num" w:pos="567"/>
              </w:tabs>
              <w:jc w:val="center"/>
              <w:rPr>
                <w:rFonts w:ascii="Times New Roman" w:eastAsia="Times New Roman" w:hAnsi="Times New Roman" w:cs="Times New Roman"/>
                <w:b/>
                <w:sz w:val="20"/>
                <w:szCs w:val="20"/>
              </w:rPr>
            </w:pPr>
            <w:r w:rsidRPr="00296401">
              <w:rPr>
                <w:rFonts w:ascii="Times New Roman" w:eastAsia="Times New Roman" w:hAnsi="Times New Roman" w:cs="Times New Roman"/>
                <w:b/>
                <w:sz w:val="20"/>
                <w:szCs w:val="20"/>
              </w:rPr>
              <w:t>1,075</w:t>
            </w:r>
          </w:p>
        </w:tc>
        <w:tc>
          <w:tcPr>
            <w:tcW w:w="992" w:type="dxa"/>
            <w:vAlign w:val="center"/>
          </w:tcPr>
          <w:p w:rsidR="00B401FD" w:rsidRPr="00296401" w:rsidRDefault="00B401FD" w:rsidP="00BA44B7">
            <w:pPr>
              <w:tabs>
                <w:tab w:val="num" w:pos="567"/>
              </w:tabs>
              <w:jc w:val="center"/>
              <w:rPr>
                <w:rFonts w:ascii="Times New Roman" w:eastAsia="Times New Roman" w:hAnsi="Times New Roman" w:cs="Times New Roman"/>
                <w:b/>
                <w:sz w:val="20"/>
                <w:szCs w:val="20"/>
              </w:rPr>
            </w:pPr>
            <w:r w:rsidRPr="00296401">
              <w:rPr>
                <w:rFonts w:ascii="Times New Roman" w:eastAsia="Times New Roman" w:hAnsi="Times New Roman" w:cs="Times New Roman"/>
                <w:b/>
                <w:sz w:val="20"/>
                <w:szCs w:val="20"/>
              </w:rPr>
              <w:t>2,746</w:t>
            </w:r>
          </w:p>
        </w:tc>
        <w:tc>
          <w:tcPr>
            <w:tcW w:w="1134" w:type="dxa"/>
          </w:tcPr>
          <w:p w:rsidR="00B401FD" w:rsidRPr="00566861" w:rsidRDefault="00B401FD" w:rsidP="00BA44B7">
            <w:pPr>
              <w:tabs>
                <w:tab w:val="num" w:pos="567"/>
              </w:tabs>
              <w:jc w:val="center"/>
              <w:rPr>
                <w:rFonts w:ascii="Times New Roman" w:hAnsi="Times New Roman" w:cs="Times New Roman"/>
                <w:b/>
                <w:sz w:val="16"/>
                <w:szCs w:val="16"/>
              </w:rPr>
            </w:pPr>
            <w:r w:rsidRPr="00566861">
              <w:rPr>
                <w:rFonts w:ascii="Times New Roman" w:hAnsi="Times New Roman" w:cs="Times New Roman"/>
                <w:sz w:val="16"/>
                <w:szCs w:val="16"/>
              </w:rPr>
              <w:t>Существующая  Центральная котельная</w:t>
            </w:r>
          </w:p>
        </w:tc>
        <w:tc>
          <w:tcPr>
            <w:tcW w:w="1274" w:type="dxa"/>
          </w:tcPr>
          <w:p w:rsidR="00B401FD" w:rsidRPr="00566861" w:rsidRDefault="00B401FD" w:rsidP="00BA44B7">
            <w:pPr>
              <w:tabs>
                <w:tab w:val="num" w:pos="567"/>
              </w:tabs>
              <w:jc w:val="center"/>
              <w:rPr>
                <w:rFonts w:ascii="Times New Roman" w:eastAsia="Times New Roman" w:hAnsi="Times New Roman" w:cs="Times New Roman"/>
                <w:sz w:val="16"/>
                <w:szCs w:val="16"/>
              </w:rPr>
            </w:pPr>
            <w:r w:rsidRPr="00566861">
              <w:rPr>
                <w:rFonts w:ascii="Times New Roman" w:eastAsia="Times New Roman" w:hAnsi="Times New Roman" w:cs="Times New Roman"/>
                <w:sz w:val="16"/>
                <w:szCs w:val="16"/>
              </w:rPr>
              <w:t>Планируется 30.09.2023г.</w:t>
            </w:r>
          </w:p>
        </w:tc>
      </w:tr>
      <w:tr w:rsidR="00B401FD" w:rsidTr="00BA44B7">
        <w:trPr>
          <w:trHeight w:hRule="exact" w:val="355"/>
        </w:trPr>
        <w:tc>
          <w:tcPr>
            <w:tcW w:w="709" w:type="dxa"/>
          </w:tcPr>
          <w:p w:rsidR="00B401FD" w:rsidRPr="00296401" w:rsidRDefault="00B401FD" w:rsidP="00BA44B7">
            <w:pPr>
              <w:tabs>
                <w:tab w:val="num" w:pos="567"/>
              </w:tabs>
              <w:rPr>
                <w:rFonts w:ascii="Times New Roman" w:hAnsi="Times New Roman" w:cs="Times New Roman"/>
                <w:sz w:val="20"/>
                <w:szCs w:val="20"/>
              </w:rPr>
            </w:pPr>
          </w:p>
        </w:tc>
        <w:tc>
          <w:tcPr>
            <w:tcW w:w="2410" w:type="dxa"/>
          </w:tcPr>
          <w:p w:rsidR="00B401FD" w:rsidRPr="00296401" w:rsidRDefault="00B401FD" w:rsidP="00BA44B7">
            <w:pPr>
              <w:tabs>
                <w:tab w:val="num" w:pos="567"/>
              </w:tabs>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Корпус1 (жилая часть</w:t>
            </w:r>
            <w:r>
              <w:rPr>
                <w:rFonts w:ascii="Times New Roman" w:eastAsia="Times New Roman" w:hAnsi="Times New Roman" w:cs="Times New Roman"/>
                <w:sz w:val="20"/>
                <w:szCs w:val="20"/>
              </w:rPr>
              <w:t>)</w:t>
            </w:r>
          </w:p>
        </w:tc>
        <w:tc>
          <w:tcPr>
            <w:tcW w:w="1095"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0,224</w:t>
            </w:r>
          </w:p>
        </w:tc>
        <w:tc>
          <w:tcPr>
            <w:tcW w:w="1134"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6" w:type="dxa"/>
            <w:vAlign w:val="center"/>
          </w:tcPr>
          <w:p w:rsidR="00B401FD" w:rsidRPr="00296401" w:rsidRDefault="00B401FD" w:rsidP="00BA44B7">
            <w:pPr>
              <w:tabs>
                <w:tab w:val="num" w:pos="567"/>
              </w:tabs>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0,162</w:t>
            </w:r>
          </w:p>
        </w:tc>
        <w:tc>
          <w:tcPr>
            <w:tcW w:w="992" w:type="dxa"/>
            <w:vAlign w:val="center"/>
          </w:tcPr>
          <w:p w:rsidR="00B401FD" w:rsidRPr="00296401" w:rsidRDefault="00B401FD" w:rsidP="00BA44B7">
            <w:pPr>
              <w:tabs>
                <w:tab w:val="num" w:pos="567"/>
              </w:tabs>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0,386</w:t>
            </w:r>
          </w:p>
        </w:tc>
        <w:tc>
          <w:tcPr>
            <w:tcW w:w="113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4" w:type="dxa"/>
          </w:tcPr>
          <w:p w:rsidR="00B401FD" w:rsidRPr="008A526C" w:rsidRDefault="00B401FD" w:rsidP="00BA44B7">
            <w:pPr>
              <w:jc w:val="center"/>
              <w:rPr>
                <w:rFonts w:ascii="Times New Roman" w:eastAsia="Times New Roman" w:hAnsi="Times New Roman" w:cs="Times New Roman"/>
                <w:sz w:val="20"/>
                <w:szCs w:val="20"/>
              </w:rPr>
            </w:pPr>
            <w:r w:rsidRPr="008A526C">
              <w:rPr>
                <w:rFonts w:ascii="Times New Roman" w:eastAsia="Times New Roman" w:hAnsi="Times New Roman" w:cs="Times New Roman"/>
                <w:sz w:val="20"/>
                <w:szCs w:val="20"/>
              </w:rPr>
              <w:t>-//-</w:t>
            </w:r>
          </w:p>
        </w:tc>
      </w:tr>
      <w:tr w:rsidR="00B401FD" w:rsidTr="00BA44B7">
        <w:trPr>
          <w:trHeight w:hRule="exact" w:val="275"/>
        </w:trPr>
        <w:tc>
          <w:tcPr>
            <w:tcW w:w="709" w:type="dxa"/>
          </w:tcPr>
          <w:p w:rsidR="00B401FD" w:rsidRPr="00296401" w:rsidRDefault="00B401FD" w:rsidP="00BA44B7">
            <w:pPr>
              <w:tabs>
                <w:tab w:val="num" w:pos="567"/>
              </w:tabs>
              <w:rPr>
                <w:rFonts w:ascii="Times New Roman" w:hAnsi="Times New Roman" w:cs="Times New Roman"/>
                <w:sz w:val="20"/>
                <w:szCs w:val="20"/>
              </w:rPr>
            </w:pPr>
          </w:p>
        </w:tc>
        <w:tc>
          <w:tcPr>
            <w:tcW w:w="2410" w:type="dxa"/>
          </w:tcPr>
          <w:p w:rsidR="00B401FD" w:rsidRPr="00296401" w:rsidRDefault="00B401FD" w:rsidP="00BA44B7">
            <w:pPr>
              <w:tabs>
                <w:tab w:val="num" w:pos="567"/>
              </w:tabs>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Корпус2 (жилая часть</w:t>
            </w:r>
            <w:r>
              <w:rPr>
                <w:rFonts w:ascii="Times New Roman" w:eastAsia="Times New Roman" w:hAnsi="Times New Roman" w:cs="Times New Roman"/>
                <w:sz w:val="20"/>
                <w:szCs w:val="20"/>
              </w:rPr>
              <w:t>)</w:t>
            </w:r>
          </w:p>
        </w:tc>
        <w:tc>
          <w:tcPr>
            <w:tcW w:w="1095"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0,305</w:t>
            </w:r>
          </w:p>
        </w:tc>
        <w:tc>
          <w:tcPr>
            <w:tcW w:w="1134"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6" w:type="dxa"/>
            <w:vAlign w:val="center"/>
          </w:tcPr>
          <w:p w:rsidR="00B401FD" w:rsidRPr="00296401" w:rsidRDefault="00B401FD" w:rsidP="00BA44B7">
            <w:pPr>
              <w:tabs>
                <w:tab w:val="num" w:pos="567"/>
              </w:tabs>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0,185</w:t>
            </w:r>
          </w:p>
        </w:tc>
        <w:tc>
          <w:tcPr>
            <w:tcW w:w="992" w:type="dxa"/>
            <w:vAlign w:val="center"/>
          </w:tcPr>
          <w:p w:rsidR="00B401FD" w:rsidRPr="00296401" w:rsidRDefault="00B401FD" w:rsidP="00BA44B7">
            <w:pPr>
              <w:tabs>
                <w:tab w:val="num" w:pos="567"/>
              </w:tabs>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0,490</w:t>
            </w:r>
          </w:p>
        </w:tc>
        <w:tc>
          <w:tcPr>
            <w:tcW w:w="113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4" w:type="dxa"/>
          </w:tcPr>
          <w:p w:rsidR="00B401FD" w:rsidRPr="008A526C" w:rsidRDefault="00B401FD" w:rsidP="00BA44B7">
            <w:pPr>
              <w:jc w:val="center"/>
              <w:rPr>
                <w:rFonts w:ascii="Times New Roman" w:eastAsia="Times New Roman" w:hAnsi="Times New Roman" w:cs="Times New Roman"/>
                <w:sz w:val="20"/>
                <w:szCs w:val="20"/>
              </w:rPr>
            </w:pPr>
            <w:r w:rsidRPr="008A526C">
              <w:rPr>
                <w:rFonts w:ascii="Times New Roman" w:eastAsia="Times New Roman" w:hAnsi="Times New Roman" w:cs="Times New Roman"/>
                <w:sz w:val="20"/>
                <w:szCs w:val="20"/>
              </w:rPr>
              <w:t>-//-</w:t>
            </w:r>
          </w:p>
        </w:tc>
      </w:tr>
      <w:tr w:rsidR="00B401FD" w:rsidTr="00BA44B7">
        <w:trPr>
          <w:trHeight w:hRule="exact" w:val="293"/>
        </w:trPr>
        <w:tc>
          <w:tcPr>
            <w:tcW w:w="709" w:type="dxa"/>
          </w:tcPr>
          <w:p w:rsidR="00B401FD" w:rsidRPr="00296401" w:rsidRDefault="00B401FD" w:rsidP="00BA44B7">
            <w:pPr>
              <w:tabs>
                <w:tab w:val="num" w:pos="567"/>
              </w:tabs>
              <w:rPr>
                <w:rFonts w:ascii="Times New Roman" w:hAnsi="Times New Roman" w:cs="Times New Roman"/>
                <w:sz w:val="20"/>
                <w:szCs w:val="20"/>
              </w:rPr>
            </w:pPr>
          </w:p>
        </w:tc>
        <w:tc>
          <w:tcPr>
            <w:tcW w:w="2410" w:type="dxa"/>
          </w:tcPr>
          <w:p w:rsidR="00B401FD" w:rsidRPr="00296401" w:rsidRDefault="00B401FD" w:rsidP="00BA44B7">
            <w:pPr>
              <w:tabs>
                <w:tab w:val="num" w:pos="567"/>
              </w:tabs>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Корпус 3 (жилая часть</w:t>
            </w:r>
            <w:r>
              <w:rPr>
                <w:rFonts w:ascii="Times New Roman" w:eastAsia="Times New Roman" w:hAnsi="Times New Roman" w:cs="Times New Roman"/>
                <w:sz w:val="20"/>
                <w:szCs w:val="20"/>
              </w:rPr>
              <w:t>)</w:t>
            </w:r>
          </w:p>
        </w:tc>
        <w:tc>
          <w:tcPr>
            <w:tcW w:w="1095"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0,295</w:t>
            </w:r>
          </w:p>
        </w:tc>
        <w:tc>
          <w:tcPr>
            <w:tcW w:w="1134"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6" w:type="dxa"/>
            <w:vAlign w:val="center"/>
          </w:tcPr>
          <w:p w:rsidR="00B401FD" w:rsidRPr="00296401" w:rsidRDefault="00B401FD" w:rsidP="00BA44B7">
            <w:pPr>
              <w:tabs>
                <w:tab w:val="num" w:pos="567"/>
              </w:tabs>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0,237</w:t>
            </w:r>
          </w:p>
        </w:tc>
        <w:tc>
          <w:tcPr>
            <w:tcW w:w="992" w:type="dxa"/>
            <w:vAlign w:val="center"/>
          </w:tcPr>
          <w:p w:rsidR="00B401FD" w:rsidRPr="00296401" w:rsidRDefault="00B401FD" w:rsidP="00BA44B7">
            <w:pPr>
              <w:tabs>
                <w:tab w:val="num" w:pos="567"/>
              </w:tabs>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0,532</w:t>
            </w:r>
          </w:p>
        </w:tc>
        <w:tc>
          <w:tcPr>
            <w:tcW w:w="113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4" w:type="dxa"/>
          </w:tcPr>
          <w:p w:rsidR="00B401FD" w:rsidRPr="008A526C" w:rsidRDefault="00B401FD" w:rsidP="00BA44B7">
            <w:pPr>
              <w:jc w:val="center"/>
              <w:rPr>
                <w:rFonts w:ascii="Times New Roman" w:eastAsia="Times New Roman" w:hAnsi="Times New Roman" w:cs="Times New Roman"/>
                <w:sz w:val="20"/>
                <w:szCs w:val="20"/>
              </w:rPr>
            </w:pPr>
            <w:r w:rsidRPr="008A526C">
              <w:rPr>
                <w:rFonts w:ascii="Times New Roman" w:eastAsia="Times New Roman" w:hAnsi="Times New Roman" w:cs="Times New Roman"/>
                <w:sz w:val="20"/>
                <w:szCs w:val="20"/>
              </w:rPr>
              <w:t>-//-</w:t>
            </w:r>
          </w:p>
        </w:tc>
      </w:tr>
      <w:tr w:rsidR="00B401FD" w:rsidTr="00BA44B7">
        <w:trPr>
          <w:trHeight w:hRule="exact" w:val="269"/>
        </w:trPr>
        <w:tc>
          <w:tcPr>
            <w:tcW w:w="709" w:type="dxa"/>
          </w:tcPr>
          <w:p w:rsidR="00B401FD" w:rsidRPr="00296401" w:rsidRDefault="00B401FD" w:rsidP="00BA44B7">
            <w:pPr>
              <w:tabs>
                <w:tab w:val="num" w:pos="567"/>
              </w:tabs>
              <w:rPr>
                <w:rFonts w:ascii="Times New Roman" w:hAnsi="Times New Roman" w:cs="Times New Roman"/>
                <w:sz w:val="20"/>
                <w:szCs w:val="20"/>
              </w:rPr>
            </w:pPr>
          </w:p>
        </w:tc>
        <w:tc>
          <w:tcPr>
            <w:tcW w:w="2410" w:type="dxa"/>
          </w:tcPr>
          <w:p w:rsidR="00B401FD" w:rsidRPr="00296401" w:rsidRDefault="00B401FD" w:rsidP="00BA44B7">
            <w:pPr>
              <w:tabs>
                <w:tab w:val="num" w:pos="567"/>
              </w:tabs>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Корпус 4 (жилая часть</w:t>
            </w:r>
            <w:r>
              <w:rPr>
                <w:rFonts w:ascii="Times New Roman" w:eastAsia="Times New Roman" w:hAnsi="Times New Roman" w:cs="Times New Roman"/>
                <w:sz w:val="20"/>
                <w:szCs w:val="20"/>
              </w:rPr>
              <w:t>)</w:t>
            </w:r>
          </w:p>
        </w:tc>
        <w:tc>
          <w:tcPr>
            <w:tcW w:w="1095"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0,358</w:t>
            </w:r>
          </w:p>
        </w:tc>
        <w:tc>
          <w:tcPr>
            <w:tcW w:w="1134"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6" w:type="dxa"/>
            <w:vAlign w:val="center"/>
          </w:tcPr>
          <w:p w:rsidR="00B401FD" w:rsidRPr="00296401" w:rsidRDefault="00B401FD" w:rsidP="00BA44B7">
            <w:pPr>
              <w:tabs>
                <w:tab w:val="num" w:pos="567"/>
              </w:tabs>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0,202</w:t>
            </w:r>
          </w:p>
        </w:tc>
        <w:tc>
          <w:tcPr>
            <w:tcW w:w="992" w:type="dxa"/>
            <w:vAlign w:val="center"/>
          </w:tcPr>
          <w:p w:rsidR="00B401FD" w:rsidRPr="00296401" w:rsidRDefault="00B401FD" w:rsidP="00BA44B7">
            <w:pPr>
              <w:tabs>
                <w:tab w:val="num" w:pos="567"/>
              </w:tabs>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0,560</w:t>
            </w:r>
          </w:p>
        </w:tc>
        <w:tc>
          <w:tcPr>
            <w:tcW w:w="113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4" w:type="dxa"/>
          </w:tcPr>
          <w:p w:rsidR="00B401FD" w:rsidRPr="008A526C" w:rsidRDefault="00B401FD" w:rsidP="00BA44B7">
            <w:pPr>
              <w:jc w:val="center"/>
              <w:rPr>
                <w:rFonts w:ascii="Times New Roman" w:eastAsia="Times New Roman" w:hAnsi="Times New Roman" w:cs="Times New Roman"/>
                <w:sz w:val="20"/>
                <w:szCs w:val="20"/>
              </w:rPr>
            </w:pPr>
            <w:r w:rsidRPr="008A526C">
              <w:rPr>
                <w:rFonts w:ascii="Times New Roman" w:eastAsia="Times New Roman" w:hAnsi="Times New Roman" w:cs="Times New Roman"/>
                <w:sz w:val="20"/>
                <w:szCs w:val="20"/>
              </w:rPr>
              <w:t>-//-</w:t>
            </w:r>
          </w:p>
        </w:tc>
      </w:tr>
      <w:tr w:rsidR="00B401FD" w:rsidTr="00BA44B7">
        <w:trPr>
          <w:trHeight w:hRule="exact" w:val="287"/>
        </w:trPr>
        <w:tc>
          <w:tcPr>
            <w:tcW w:w="709" w:type="dxa"/>
          </w:tcPr>
          <w:p w:rsidR="00B401FD" w:rsidRPr="00296401" w:rsidRDefault="00B401FD" w:rsidP="00BA44B7">
            <w:pPr>
              <w:tabs>
                <w:tab w:val="num" w:pos="567"/>
              </w:tabs>
              <w:rPr>
                <w:rFonts w:ascii="Times New Roman" w:hAnsi="Times New Roman" w:cs="Times New Roman"/>
                <w:sz w:val="20"/>
                <w:szCs w:val="20"/>
              </w:rPr>
            </w:pPr>
          </w:p>
        </w:tc>
        <w:tc>
          <w:tcPr>
            <w:tcW w:w="2410" w:type="dxa"/>
          </w:tcPr>
          <w:p w:rsidR="00B401FD" w:rsidRPr="00296401" w:rsidRDefault="00B401FD" w:rsidP="00BA44B7">
            <w:pPr>
              <w:tabs>
                <w:tab w:val="num" w:pos="567"/>
              </w:tabs>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Корпус 4 (ДОУ)</w:t>
            </w:r>
          </w:p>
        </w:tc>
        <w:tc>
          <w:tcPr>
            <w:tcW w:w="1095"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0,106</w:t>
            </w:r>
          </w:p>
        </w:tc>
        <w:tc>
          <w:tcPr>
            <w:tcW w:w="1134"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6" w:type="dxa"/>
            <w:vAlign w:val="center"/>
          </w:tcPr>
          <w:p w:rsidR="00B401FD" w:rsidRPr="00296401" w:rsidRDefault="00B401FD" w:rsidP="00BA44B7">
            <w:pPr>
              <w:tabs>
                <w:tab w:val="num" w:pos="567"/>
              </w:tabs>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0,073</w:t>
            </w:r>
          </w:p>
        </w:tc>
        <w:tc>
          <w:tcPr>
            <w:tcW w:w="992" w:type="dxa"/>
            <w:vAlign w:val="center"/>
          </w:tcPr>
          <w:p w:rsidR="00B401FD" w:rsidRPr="00296401" w:rsidRDefault="00B401FD" w:rsidP="00BA44B7">
            <w:pPr>
              <w:tabs>
                <w:tab w:val="num" w:pos="567"/>
              </w:tabs>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0,179</w:t>
            </w:r>
          </w:p>
        </w:tc>
        <w:tc>
          <w:tcPr>
            <w:tcW w:w="113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4" w:type="dxa"/>
          </w:tcPr>
          <w:p w:rsidR="00B401FD" w:rsidRPr="008A526C" w:rsidRDefault="00B401FD" w:rsidP="00BA44B7">
            <w:pPr>
              <w:jc w:val="center"/>
              <w:rPr>
                <w:rFonts w:ascii="Times New Roman" w:eastAsia="Times New Roman" w:hAnsi="Times New Roman" w:cs="Times New Roman"/>
                <w:sz w:val="20"/>
                <w:szCs w:val="20"/>
              </w:rPr>
            </w:pPr>
            <w:r w:rsidRPr="008A526C">
              <w:rPr>
                <w:rFonts w:ascii="Times New Roman" w:eastAsia="Times New Roman" w:hAnsi="Times New Roman" w:cs="Times New Roman"/>
                <w:sz w:val="20"/>
                <w:szCs w:val="20"/>
              </w:rPr>
              <w:t>-//-</w:t>
            </w:r>
          </w:p>
        </w:tc>
      </w:tr>
      <w:tr w:rsidR="00B401FD" w:rsidTr="00BA44B7">
        <w:trPr>
          <w:trHeight w:hRule="exact" w:val="291"/>
        </w:trPr>
        <w:tc>
          <w:tcPr>
            <w:tcW w:w="709" w:type="dxa"/>
          </w:tcPr>
          <w:p w:rsidR="00B401FD" w:rsidRPr="00296401" w:rsidRDefault="00B401FD" w:rsidP="00BA44B7">
            <w:pPr>
              <w:tabs>
                <w:tab w:val="num" w:pos="567"/>
              </w:tabs>
              <w:rPr>
                <w:rFonts w:ascii="Times New Roman" w:hAnsi="Times New Roman" w:cs="Times New Roman"/>
                <w:sz w:val="20"/>
                <w:szCs w:val="20"/>
              </w:rPr>
            </w:pPr>
          </w:p>
        </w:tc>
        <w:tc>
          <w:tcPr>
            <w:tcW w:w="2410" w:type="dxa"/>
          </w:tcPr>
          <w:p w:rsidR="00B401FD" w:rsidRPr="00296401" w:rsidRDefault="00B401FD" w:rsidP="00BA44B7">
            <w:pPr>
              <w:tabs>
                <w:tab w:val="num" w:pos="567"/>
              </w:tabs>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Корпус5 (жилая часть</w:t>
            </w:r>
            <w:r>
              <w:rPr>
                <w:rFonts w:ascii="Times New Roman" w:eastAsia="Times New Roman" w:hAnsi="Times New Roman" w:cs="Times New Roman"/>
                <w:sz w:val="20"/>
                <w:szCs w:val="20"/>
              </w:rPr>
              <w:t>)</w:t>
            </w:r>
          </w:p>
        </w:tc>
        <w:tc>
          <w:tcPr>
            <w:tcW w:w="1095"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0,383</w:t>
            </w:r>
          </w:p>
        </w:tc>
        <w:tc>
          <w:tcPr>
            <w:tcW w:w="1134"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6" w:type="dxa"/>
            <w:vAlign w:val="center"/>
          </w:tcPr>
          <w:p w:rsidR="00B401FD" w:rsidRPr="00296401" w:rsidRDefault="00B401FD" w:rsidP="00BA44B7">
            <w:pPr>
              <w:tabs>
                <w:tab w:val="num" w:pos="567"/>
              </w:tabs>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0,216</w:t>
            </w:r>
          </w:p>
        </w:tc>
        <w:tc>
          <w:tcPr>
            <w:tcW w:w="992" w:type="dxa"/>
            <w:vAlign w:val="center"/>
          </w:tcPr>
          <w:p w:rsidR="00B401FD" w:rsidRPr="00296401" w:rsidRDefault="00B401FD" w:rsidP="00BA44B7">
            <w:pPr>
              <w:tabs>
                <w:tab w:val="num" w:pos="567"/>
              </w:tabs>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0,599</w:t>
            </w:r>
          </w:p>
        </w:tc>
        <w:tc>
          <w:tcPr>
            <w:tcW w:w="113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4" w:type="dxa"/>
          </w:tcPr>
          <w:p w:rsidR="00B401FD" w:rsidRPr="008A526C" w:rsidRDefault="00B401FD" w:rsidP="00BA44B7">
            <w:pPr>
              <w:jc w:val="center"/>
              <w:rPr>
                <w:rFonts w:ascii="Times New Roman" w:eastAsia="Times New Roman" w:hAnsi="Times New Roman" w:cs="Times New Roman"/>
                <w:sz w:val="20"/>
                <w:szCs w:val="20"/>
              </w:rPr>
            </w:pPr>
            <w:r w:rsidRPr="008A526C">
              <w:rPr>
                <w:rFonts w:ascii="Times New Roman" w:eastAsia="Times New Roman" w:hAnsi="Times New Roman" w:cs="Times New Roman"/>
                <w:sz w:val="20"/>
                <w:szCs w:val="20"/>
              </w:rPr>
              <w:t>-//-</w:t>
            </w:r>
          </w:p>
        </w:tc>
      </w:tr>
      <w:tr w:rsidR="00B401FD" w:rsidRPr="006468DB" w:rsidTr="00BA44B7">
        <w:trPr>
          <w:trHeight w:hRule="exact" w:val="844"/>
        </w:trPr>
        <w:tc>
          <w:tcPr>
            <w:tcW w:w="709" w:type="dxa"/>
          </w:tcPr>
          <w:p w:rsidR="00B401FD" w:rsidRPr="00296401" w:rsidRDefault="00B401FD" w:rsidP="00BA44B7">
            <w:pPr>
              <w:tabs>
                <w:tab w:val="num" w:pos="567"/>
              </w:tabs>
              <w:jc w:val="center"/>
              <w:rPr>
                <w:rFonts w:ascii="Times New Roman" w:hAnsi="Times New Roman" w:cs="Times New Roman"/>
                <w:b/>
                <w:sz w:val="20"/>
                <w:szCs w:val="20"/>
              </w:rPr>
            </w:pPr>
          </w:p>
        </w:tc>
        <w:tc>
          <w:tcPr>
            <w:tcW w:w="2410" w:type="dxa"/>
          </w:tcPr>
          <w:p w:rsidR="00B401FD" w:rsidRPr="00296401" w:rsidRDefault="00B401FD" w:rsidP="00BA44B7">
            <w:pPr>
              <w:tabs>
                <w:tab w:val="num" w:pos="567"/>
              </w:tabs>
              <w:jc w:val="center"/>
              <w:rPr>
                <w:rFonts w:ascii="Times New Roman" w:eastAsia="Times New Roman" w:hAnsi="Times New Roman" w:cs="Times New Roman"/>
                <w:b/>
                <w:sz w:val="20"/>
                <w:szCs w:val="20"/>
              </w:rPr>
            </w:pPr>
            <w:r w:rsidRPr="00296401">
              <w:rPr>
                <w:rFonts w:ascii="Times New Roman" w:eastAsia="Times New Roman" w:hAnsi="Times New Roman" w:cs="Times New Roman"/>
                <w:b/>
                <w:sz w:val="20"/>
                <w:szCs w:val="20"/>
              </w:rPr>
              <w:t xml:space="preserve">4 этап, в т.ч. </w:t>
            </w:r>
          </w:p>
        </w:tc>
        <w:tc>
          <w:tcPr>
            <w:tcW w:w="1095" w:type="dxa"/>
            <w:vAlign w:val="center"/>
          </w:tcPr>
          <w:p w:rsidR="00B401FD" w:rsidRPr="00296401" w:rsidRDefault="00B401FD" w:rsidP="00BA44B7">
            <w:pPr>
              <w:jc w:val="center"/>
              <w:rPr>
                <w:rFonts w:ascii="Times New Roman" w:eastAsia="Times New Roman" w:hAnsi="Times New Roman" w:cs="Times New Roman"/>
                <w:b/>
                <w:sz w:val="20"/>
                <w:szCs w:val="20"/>
              </w:rPr>
            </w:pPr>
            <w:r w:rsidRPr="00296401">
              <w:rPr>
                <w:rFonts w:ascii="Times New Roman" w:eastAsia="Times New Roman" w:hAnsi="Times New Roman" w:cs="Times New Roman"/>
                <w:b/>
                <w:sz w:val="20"/>
                <w:szCs w:val="20"/>
              </w:rPr>
              <w:t>1,432</w:t>
            </w:r>
          </w:p>
        </w:tc>
        <w:tc>
          <w:tcPr>
            <w:tcW w:w="1134" w:type="dxa"/>
            <w:vAlign w:val="center"/>
          </w:tcPr>
          <w:p w:rsidR="00B401FD" w:rsidRPr="00296401" w:rsidRDefault="00B401FD" w:rsidP="00BA44B7">
            <w:pPr>
              <w:jc w:val="center"/>
              <w:rPr>
                <w:rFonts w:ascii="Times New Roman" w:eastAsia="Times New Roman" w:hAnsi="Times New Roman" w:cs="Times New Roman"/>
                <w:b/>
                <w:sz w:val="20"/>
                <w:szCs w:val="20"/>
              </w:rPr>
            </w:pPr>
            <w:r w:rsidRPr="00296401">
              <w:rPr>
                <w:rFonts w:ascii="Times New Roman" w:eastAsia="Times New Roman" w:hAnsi="Times New Roman" w:cs="Times New Roman"/>
                <w:b/>
                <w:sz w:val="20"/>
                <w:szCs w:val="20"/>
              </w:rPr>
              <w:t>0</w:t>
            </w:r>
          </w:p>
        </w:tc>
        <w:tc>
          <w:tcPr>
            <w:tcW w:w="1276" w:type="dxa"/>
            <w:vAlign w:val="center"/>
          </w:tcPr>
          <w:p w:rsidR="00B401FD" w:rsidRPr="00296401" w:rsidRDefault="00B401FD" w:rsidP="00BA44B7">
            <w:pPr>
              <w:tabs>
                <w:tab w:val="num" w:pos="567"/>
              </w:tabs>
              <w:jc w:val="center"/>
              <w:rPr>
                <w:rFonts w:ascii="Times New Roman" w:eastAsia="Times New Roman" w:hAnsi="Times New Roman" w:cs="Times New Roman"/>
                <w:b/>
                <w:sz w:val="20"/>
                <w:szCs w:val="20"/>
              </w:rPr>
            </w:pPr>
            <w:r w:rsidRPr="00296401">
              <w:rPr>
                <w:rFonts w:ascii="Times New Roman" w:eastAsia="Times New Roman" w:hAnsi="Times New Roman" w:cs="Times New Roman"/>
                <w:b/>
                <w:sz w:val="20"/>
                <w:szCs w:val="20"/>
              </w:rPr>
              <w:t>0,548</w:t>
            </w:r>
          </w:p>
        </w:tc>
        <w:tc>
          <w:tcPr>
            <w:tcW w:w="992" w:type="dxa"/>
            <w:vAlign w:val="center"/>
          </w:tcPr>
          <w:p w:rsidR="00B401FD" w:rsidRPr="00296401" w:rsidRDefault="00B401FD" w:rsidP="00BA44B7">
            <w:pPr>
              <w:tabs>
                <w:tab w:val="num" w:pos="567"/>
              </w:tabs>
              <w:jc w:val="center"/>
              <w:rPr>
                <w:rFonts w:ascii="Times New Roman" w:eastAsia="Times New Roman" w:hAnsi="Times New Roman" w:cs="Times New Roman"/>
                <w:b/>
                <w:sz w:val="20"/>
                <w:szCs w:val="20"/>
              </w:rPr>
            </w:pPr>
            <w:r w:rsidRPr="00296401">
              <w:rPr>
                <w:rFonts w:ascii="Times New Roman" w:eastAsia="Times New Roman" w:hAnsi="Times New Roman" w:cs="Times New Roman"/>
                <w:b/>
                <w:sz w:val="20"/>
                <w:szCs w:val="20"/>
              </w:rPr>
              <w:t>1,980</w:t>
            </w:r>
          </w:p>
        </w:tc>
        <w:tc>
          <w:tcPr>
            <w:tcW w:w="1134" w:type="dxa"/>
          </w:tcPr>
          <w:p w:rsidR="00B401FD" w:rsidRPr="00566861" w:rsidRDefault="00B401FD" w:rsidP="00BA44B7">
            <w:pPr>
              <w:tabs>
                <w:tab w:val="num" w:pos="567"/>
              </w:tabs>
              <w:jc w:val="center"/>
              <w:rPr>
                <w:rFonts w:ascii="Times New Roman" w:hAnsi="Times New Roman" w:cs="Times New Roman"/>
                <w:b/>
                <w:sz w:val="16"/>
                <w:szCs w:val="16"/>
              </w:rPr>
            </w:pPr>
            <w:r w:rsidRPr="00566861">
              <w:rPr>
                <w:rFonts w:ascii="Times New Roman" w:hAnsi="Times New Roman" w:cs="Times New Roman"/>
                <w:sz w:val="16"/>
                <w:szCs w:val="16"/>
              </w:rPr>
              <w:t>Существующая  Центральная котельная</w:t>
            </w:r>
          </w:p>
        </w:tc>
        <w:tc>
          <w:tcPr>
            <w:tcW w:w="1274" w:type="dxa"/>
          </w:tcPr>
          <w:p w:rsidR="00B401FD" w:rsidRPr="00566861" w:rsidRDefault="00B401FD" w:rsidP="00BA44B7">
            <w:pPr>
              <w:tabs>
                <w:tab w:val="num" w:pos="567"/>
              </w:tabs>
              <w:jc w:val="center"/>
              <w:rPr>
                <w:rFonts w:ascii="Times New Roman" w:eastAsia="Times New Roman" w:hAnsi="Times New Roman" w:cs="Times New Roman"/>
                <w:sz w:val="16"/>
                <w:szCs w:val="16"/>
              </w:rPr>
            </w:pPr>
            <w:r w:rsidRPr="00566861">
              <w:rPr>
                <w:rFonts w:ascii="Times New Roman" w:eastAsia="Times New Roman" w:hAnsi="Times New Roman" w:cs="Times New Roman"/>
                <w:sz w:val="16"/>
                <w:szCs w:val="16"/>
              </w:rPr>
              <w:t>Планируется 30.10.2023г.</w:t>
            </w:r>
          </w:p>
        </w:tc>
      </w:tr>
      <w:tr w:rsidR="00B401FD" w:rsidTr="00BA44B7">
        <w:trPr>
          <w:trHeight w:hRule="exact" w:val="284"/>
        </w:trPr>
        <w:tc>
          <w:tcPr>
            <w:tcW w:w="709" w:type="dxa"/>
          </w:tcPr>
          <w:p w:rsidR="00B401FD" w:rsidRPr="00731483" w:rsidRDefault="00B401FD" w:rsidP="00BA44B7">
            <w:pPr>
              <w:tabs>
                <w:tab w:val="num" w:pos="567"/>
              </w:tabs>
              <w:jc w:val="center"/>
              <w:rPr>
                <w:rFonts w:ascii="Times New Roman" w:hAnsi="Times New Roman" w:cs="Times New Roman"/>
                <w:b/>
                <w:sz w:val="20"/>
                <w:szCs w:val="20"/>
              </w:rPr>
            </w:pPr>
            <w:r>
              <w:rPr>
                <w:rFonts w:ascii="Times New Roman" w:hAnsi="Times New Roman" w:cs="Times New Roman"/>
                <w:b/>
                <w:sz w:val="20"/>
                <w:szCs w:val="20"/>
              </w:rPr>
              <w:t>2</w:t>
            </w:r>
          </w:p>
        </w:tc>
        <w:tc>
          <w:tcPr>
            <w:tcW w:w="2410" w:type="dxa"/>
          </w:tcPr>
          <w:p w:rsidR="00B401FD" w:rsidRPr="00296401" w:rsidRDefault="00B401FD" w:rsidP="00BA44B7">
            <w:pPr>
              <w:tabs>
                <w:tab w:val="num" w:pos="567"/>
              </w:tabs>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СОШ</w:t>
            </w:r>
          </w:p>
        </w:tc>
        <w:tc>
          <w:tcPr>
            <w:tcW w:w="1095"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1,432</w:t>
            </w:r>
          </w:p>
        </w:tc>
        <w:tc>
          <w:tcPr>
            <w:tcW w:w="1134" w:type="dxa"/>
            <w:vAlign w:val="center"/>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w:t>
            </w:r>
          </w:p>
        </w:tc>
        <w:tc>
          <w:tcPr>
            <w:tcW w:w="1276" w:type="dxa"/>
            <w:vAlign w:val="center"/>
          </w:tcPr>
          <w:p w:rsidR="00B401FD" w:rsidRPr="00296401" w:rsidRDefault="00B401FD" w:rsidP="00BA44B7">
            <w:pPr>
              <w:tabs>
                <w:tab w:val="num" w:pos="567"/>
              </w:tabs>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0,548</w:t>
            </w:r>
          </w:p>
        </w:tc>
        <w:tc>
          <w:tcPr>
            <w:tcW w:w="992" w:type="dxa"/>
            <w:vAlign w:val="center"/>
          </w:tcPr>
          <w:p w:rsidR="00B401FD" w:rsidRPr="00296401" w:rsidRDefault="00B401FD" w:rsidP="00BA44B7">
            <w:pPr>
              <w:tabs>
                <w:tab w:val="num" w:pos="567"/>
              </w:tabs>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1,980</w:t>
            </w:r>
          </w:p>
        </w:tc>
        <w:tc>
          <w:tcPr>
            <w:tcW w:w="113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c>
          <w:tcPr>
            <w:tcW w:w="1274" w:type="dxa"/>
          </w:tcPr>
          <w:p w:rsidR="00B401FD" w:rsidRPr="00296401" w:rsidRDefault="00B401FD" w:rsidP="00BA44B7">
            <w:pPr>
              <w:jc w:val="center"/>
              <w:rPr>
                <w:rFonts w:ascii="Times New Roman" w:eastAsia="Times New Roman" w:hAnsi="Times New Roman" w:cs="Times New Roman"/>
                <w:sz w:val="20"/>
                <w:szCs w:val="20"/>
              </w:rPr>
            </w:pPr>
            <w:r w:rsidRPr="00296401">
              <w:rPr>
                <w:rFonts w:ascii="Times New Roman" w:eastAsia="Times New Roman" w:hAnsi="Times New Roman" w:cs="Times New Roman"/>
                <w:sz w:val="20"/>
                <w:szCs w:val="20"/>
              </w:rPr>
              <w:t>-//-</w:t>
            </w:r>
          </w:p>
        </w:tc>
      </w:tr>
      <w:tr w:rsidR="00B401FD" w:rsidRPr="00123144" w:rsidTr="00BA44B7">
        <w:trPr>
          <w:trHeight w:hRule="exact" w:val="628"/>
        </w:trPr>
        <w:tc>
          <w:tcPr>
            <w:tcW w:w="709" w:type="dxa"/>
          </w:tcPr>
          <w:p w:rsidR="00B401FD" w:rsidRPr="00296401" w:rsidRDefault="00B401FD" w:rsidP="00BA44B7">
            <w:pPr>
              <w:tabs>
                <w:tab w:val="num" w:pos="567"/>
              </w:tabs>
              <w:jc w:val="center"/>
              <w:rPr>
                <w:rFonts w:ascii="Times New Roman" w:hAnsi="Times New Roman" w:cs="Times New Roman"/>
                <w:b/>
                <w:sz w:val="20"/>
                <w:szCs w:val="20"/>
              </w:rPr>
            </w:pPr>
          </w:p>
        </w:tc>
        <w:tc>
          <w:tcPr>
            <w:tcW w:w="2410" w:type="dxa"/>
          </w:tcPr>
          <w:p w:rsidR="00B401FD" w:rsidRPr="00296401" w:rsidRDefault="00B401FD" w:rsidP="00BA44B7">
            <w:pPr>
              <w:tabs>
                <w:tab w:val="num" w:pos="567"/>
              </w:tabs>
              <w:jc w:val="center"/>
              <w:rPr>
                <w:rFonts w:ascii="Times New Roman" w:eastAsia="Times New Roman" w:hAnsi="Times New Roman" w:cs="Times New Roman"/>
                <w:b/>
                <w:sz w:val="20"/>
                <w:szCs w:val="20"/>
              </w:rPr>
            </w:pPr>
            <w:r w:rsidRPr="00296401">
              <w:rPr>
                <w:rFonts w:ascii="Times New Roman" w:eastAsia="Times New Roman" w:hAnsi="Times New Roman" w:cs="Times New Roman"/>
                <w:b/>
                <w:sz w:val="20"/>
                <w:szCs w:val="20"/>
              </w:rPr>
              <w:t>ИТОГО</w:t>
            </w:r>
            <w:r>
              <w:rPr>
                <w:rFonts w:ascii="Times New Roman" w:eastAsia="Times New Roman" w:hAnsi="Times New Roman" w:cs="Times New Roman"/>
                <w:b/>
                <w:sz w:val="20"/>
                <w:szCs w:val="20"/>
              </w:rPr>
              <w:t>: жилой комплекс с СОШ</w:t>
            </w:r>
          </w:p>
        </w:tc>
        <w:tc>
          <w:tcPr>
            <w:tcW w:w="1095" w:type="dxa"/>
            <w:vAlign w:val="center"/>
          </w:tcPr>
          <w:p w:rsidR="00B401FD" w:rsidRPr="00296401" w:rsidRDefault="00B401FD" w:rsidP="00BA44B7">
            <w:pPr>
              <w:jc w:val="center"/>
              <w:rPr>
                <w:rFonts w:ascii="Times New Roman" w:eastAsia="Times New Roman" w:hAnsi="Times New Roman" w:cs="Times New Roman"/>
                <w:b/>
                <w:sz w:val="20"/>
                <w:szCs w:val="20"/>
              </w:rPr>
            </w:pPr>
            <w:r w:rsidRPr="00296401">
              <w:rPr>
                <w:rFonts w:ascii="Times New Roman" w:eastAsia="Times New Roman" w:hAnsi="Times New Roman" w:cs="Times New Roman"/>
                <w:b/>
                <w:sz w:val="20"/>
                <w:szCs w:val="20"/>
              </w:rPr>
              <w:t>12,460</w:t>
            </w:r>
          </w:p>
        </w:tc>
        <w:tc>
          <w:tcPr>
            <w:tcW w:w="1134" w:type="dxa"/>
            <w:vAlign w:val="center"/>
          </w:tcPr>
          <w:p w:rsidR="00B401FD" w:rsidRPr="00296401" w:rsidRDefault="00B401FD" w:rsidP="00BA44B7">
            <w:pPr>
              <w:jc w:val="center"/>
              <w:rPr>
                <w:rFonts w:ascii="Times New Roman" w:eastAsia="Times New Roman" w:hAnsi="Times New Roman" w:cs="Times New Roman"/>
                <w:b/>
                <w:sz w:val="20"/>
                <w:szCs w:val="20"/>
              </w:rPr>
            </w:pPr>
            <w:r w:rsidRPr="00296401">
              <w:rPr>
                <w:rFonts w:ascii="Times New Roman" w:eastAsia="Times New Roman" w:hAnsi="Times New Roman" w:cs="Times New Roman"/>
                <w:b/>
                <w:sz w:val="20"/>
                <w:szCs w:val="20"/>
              </w:rPr>
              <w:t>0</w:t>
            </w:r>
          </w:p>
        </w:tc>
        <w:tc>
          <w:tcPr>
            <w:tcW w:w="1276" w:type="dxa"/>
            <w:vAlign w:val="center"/>
          </w:tcPr>
          <w:p w:rsidR="00B401FD" w:rsidRPr="00296401" w:rsidRDefault="00B401FD" w:rsidP="00BA44B7">
            <w:pPr>
              <w:tabs>
                <w:tab w:val="num" w:pos="567"/>
              </w:tabs>
              <w:jc w:val="center"/>
              <w:rPr>
                <w:rFonts w:ascii="Times New Roman" w:eastAsia="Times New Roman" w:hAnsi="Times New Roman" w:cs="Times New Roman"/>
                <w:b/>
                <w:sz w:val="20"/>
                <w:szCs w:val="20"/>
              </w:rPr>
            </w:pPr>
            <w:r w:rsidRPr="00296401">
              <w:rPr>
                <w:rFonts w:ascii="Times New Roman" w:eastAsia="Times New Roman" w:hAnsi="Times New Roman" w:cs="Times New Roman"/>
                <w:b/>
                <w:sz w:val="20"/>
                <w:szCs w:val="20"/>
              </w:rPr>
              <w:t>7,174</w:t>
            </w:r>
          </w:p>
        </w:tc>
        <w:tc>
          <w:tcPr>
            <w:tcW w:w="992" w:type="dxa"/>
            <w:vAlign w:val="center"/>
          </w:tcPr>
          <w:p w:rsidR="00B401FD" w:rsidRPr="00296401" w:rsidRDefault="00B401FD" w:rsidP="00BA44B7">
            <w:pPr>
              <w:tabs>
                <w:tab w:val="num" w:pos="567"/>
              </w:tabs>
              <w:jc w:val="center"/>
              <w:rPr>
                <w:rFonts w:ascii="Times New Roman" w:eastAsia="Times New Roman" w:hAnsi="Times New Roman" w:cs="Times New Roman"/>
                <w:b/>
                <w:sz w:val="20"/>
                <w:szCs w:val="20"/>
              </w:rPr>
            </w:pPr>
            <w:r w:rsidRPr="00296401">
              <w:rPr>
                <w:rFonts w:ascii="Times New Roman" w:eastAsia="Times New Roman" w:hAnsi="Times New Roman" w:cs="Times New Roman"/>
                <w:b/>
                <w:sz w:val="20"/>
                <w:szCs w:val="20"/>
              </w:rPr>
              <w:t>19,634</w:t>
            </w:r>
          </w:p>
        </w:tc>
        <w:tc>
          <w:tcPr>
            <w:tcW w:w="1134" w:type="dxa"/>
          </w:tcPr>
          <w:p w:rsidR="00B401FD" w:rsidRPr="00296401" w:rsidRDefault="00B401FD" w:rsidP="00BA44B7">
            <w:pPr>
              <w:tabs>
                <w:tab w:val="num" w:pos="567"/>
              </w:tabs>
              <w:jc w:val="center"/>
              <w:rPr>
                <w:rFonts w:ascii="Times New Roman" w:hAnsi="Times New Roman" w:cs="Times New Roman"/>
                <w:b/>
                <w:sz w:val="20"/>
                <w:szCs w:val="20"/>
              </w:rPr>
            </w:pPr>
          </w:p>
        </w:tc>
        <w:tc>
          <w:tcPr>
            <w:tcW w:w="1274" w:type="dxa"/>
          </w:tcPr>
          <w:p w:rsidR="00B401FD" w:rsidRPr="00296401" w:rsidRDefault="00B401FD" w:rsidP="00BA44B7">
            <w:pPr>
              <w:tabs>
                <w:tab w:val="num" w:pos="567"/>
              </w:tabs>
              <w:jc w:val="center"/>
              <w:rPr>
                <w:rFonts w:ascii="Times New Roman" w:eastAsia="Times New Roman" w:hAnsi="Times New Roman" w:cs="Times New Roman"/>
                <w:b/>
                <w:sz w:val="20"/>
                <w:szCs w:val="20"/>
              </w:rPr>
            </w:pPr>
          </w:p>
        </w:tc>
      </w:tr>
    </w:tbl>
    <w:p w:rsidR="00B401FD" w:rsidRDefault="00B401FD" w:rsidP="00B401FD">
      <w:pPr>
        <w:autoSpaceDE w:val="0"/>
        <w:autoSpaceDN w:val="0"/>
        <w:adjustRightInd w:val="0"/>
        <w:spacing w:after="0" w:line="240" w:lineRule="auto"/>
        <w:jc w:val="both"/>
        <w:rPr>
          <w:rFonts w:ascii="Times New Roman" w:hAnsi="Times New Roman" w:cs="Times New Roman"/>
          <w:b/>
          <w:sz w:val="24"/>
          <w:szCs w:val="24"/>
        </w:rPr>
      </w:pPr>
    </w:p>
    <w:p w:rsidR="00B401FD" w:rsidRPr="00B51C96" w:rsidRDefault="00B401FD" w:rsidP="00B401FD">
      <w:pPr>
        <w:autoSpaceDE w:val="0"/>
        <w:autoSpaceDN w:val="0"/>
        <w:adjustRightInd w:val="0"/>
        <w:spacing w:after="0" w:line="240" w:lineRule="auto"/>
        <w:jc w:val="both"/>
        <w:rPr>
          <w:rFonts w:ascii="Times New Roman" w:hAnsi="Times New Roman" w:cs="Times New Roman"/>
          <w:b/>
          <w:sz w:val="24"/>
          <w:szCs w:val="24"/>
        </w:rPr>
      </w:pPr>
      <w:r w:rsidRPr="00B51C96">
        <w:rPr>
          <w:rFonts w:ascii="Times New Roman" w:hAnsi="Times New Roman" w:cs="Times New Roman"/>
          <w:b/>
          <w:sz w:val="24"/>
          <w:szCs w:val="24"/>
        </w:rPr>
        <w:t>Застройка микрорайона «К»</w:t>
      </w:r>
    </w:p>
    <w:p w:rsidR="00B401FD" w:rsidRPr="00B51C96" w:rsidRDefault="00B401FD" w:rsidP="00B401FD">
      <w:pPr>
        <w:autoSpaceDE w:val="0"/>
        <w:autoSpaceDN w:val="0"/>
        <w:adjustRightInd w:val="0"/>
        <w:spacing w:after="0" w:line="240" w:lineRule="auto"/>
        <w:ind w:firstLine="708"/>
        <w:jc w:val="both"/>
        <w:rPr>
          <w:rFonts w:ascii="Times New Roman" w:hAnsi="Times New Roman" w:cs="Times New Roman"/>
          <w:sz w:val="24"/>
          <w:szCs w:val="24"/>
        </w:rPr>
      </w:pPr>
      <w:r w:rsidRPr="00B51C96">
        <w:rPr>
          <w:rFonts w:ascii="Times New Roman" w:hAnsi="Times New Roman" w:cs="Times New Roman"/>
          <w:sz w:val="24"/>
          <w:szCs w:val="24"/>
        </w:rPr>
        <w:t xml:space="preserve">Генеральным планом развития города Кингисеппа предусмотрена </w:t>
      </w:r>
      <w:proofErr w:type="gramStart"/>
      <w:r w:rsidRPr="00B51C96">
        <w:rPr>
          <w:rFonts w:ascii="Times New Roman" w:hAnsi="Times New Roman" w:cs="Times New Roman"/>
          <w:sz w:val="24"/>
          <w:szCs w:val="24"/>
        </w:rPr>
        <w:t>застройка  земельных</w:t>
      </w:r>
      <w:proofErr w:type="gramEnd"/>
      <w:r w:rsidRPr="00B51C96">
        <w:rPr>
          <w:rFonts w:ascii="Times New Roman" w:hAnsi="Times New Roman" w:cs="Times New Roman"/>
          <w:sz w:val="24"/>
          <w:szCs w:val="24"/>
        </w:rPr>
        <w:t xml:space="preserve"> участков с КН47:20:0903006:46 и 47:20:09-03-006:0027, расположенные на территории   существующего микрорайона «К» по ул.Восточная.</w:t>
      </w:r>
      <w:r>
        <w:rPr>
          <w:rFonts w:ascii="Times New Roman" w:hAnsi="Times New Roman" w:cs="Times New Roman"/>
          <w:sz w:val="24"/>
          <w:szCs w:val="24"/>
        </w:rPr>
        <w:t xml:space="preserve">  </w:t>
      </w:r>
      <w:r w:rsidRPr="00B51C96">
        <w:rPr>
          <w:rFonts w:ascii="Times New Roman" w:hAnsi="Times New Roman" w:cs="Times New Roman"/>
          <w:sz w:val="24"/>
          <w:szCs w:val="24"/>
        </w:rPr>
        <w:t xml:space="preserve">Застройка микрорайона предполагается многоквартирными жилыми </w:t>
      </w:r>
      <w:proofErr w:type="gramStart"/>
      <w:r w:rsidRPr="00B51C96">
        <w:rPr>
          <w:rFonts w:ascii="Times New Roman" w:hAnsi="Times New Roman" w:cs="Times New Roman"/>
          <w:sz w:val="24"/>
          <w:szCs w:val="24"/>
        </w:rPr>
        <w:t>домами  9</w:t>
      </w:r>
      <w:proofErr w:type="gramEnd"/>
      <w:r w:rsidRPr="00B51C96">
        <w:rPr>
          <w:rFonts w:ascii="Times New Roman" w:hAnsi="Times New Roman" w:cs="Times New Roman"/>
          <w:sz w:val="24"/>
          <w:szCs w:val="24"/>
        </w:rPr>
        <w:t xml:space="preserve">-10 этажей со встроенными помещениями. </w:t>
      </w:r>
      <w:r>
        <w:rPr>
          <w:rFonts w:ascii="Times New Roman" w:hAnsi="Times New Roman" w:cs="Times New Roman"/>
          <w:sz w:val="24"/>
          <w:szCs w:val="24"/>
        </w:rPr>
        <w:t xml:space="preserve"> К 31.12.2021</w:t>
      </w:r>
      <w:proofErr w:type="gramStart"/>
      <w:r>
        <w:rPr>
          <w:rFonts w:ascii="Times New Roman" w:hAnsi="Times New Roman" w:cs="Times New Roman"/>
          <w:sz w:val="24"/>
          <w:szCs w:val="24"/>
        </w:rPr>
        <w:t xml:space="preserve">года </w:t>
      </w:r>
      <w:r w:rsidRPr="00B51C96">
        <w:rPr>
          <w:rFonts w:ascii="Times New Roman" w:hAnsi="Times New Roman" w:cs="Times New Roman"/>
          <w:sz w:val="24"/>
          <w:szCs w:val="24"/>
        </w:rPr>
        <w:t xml:space="preserve"> в</w:t>
      </w:r>
      <w:proofErr w:type="gramEnd"/>
      <w:r w:rsidRPr="00B51C96">
        <w:rPr>
          <w:rFonts w:ascii="Times New Roman" w:hAnsi="Times New Roman" w:cs="Times New Roman"/>
          <w:sz w:val="24"/>
          <w:szCs w:val="24"/>
        </w:rPr>
        <w:t xml:space="preserve"> эксплуатацию введены 3 многоквартирных дома.  Ожидается строительство еще одного дома. Застройщик ООО «Строительная компания «Балт-Строй». Потребнос</w:t>
      </w:r>
      <w:r>
        <w:rPr>
          <w:rFonts w:ascii="Times New Roman" w:hAnsi="Times New Roman" w:cs="Times New Roman"/>
          <w:sz w:val="24"/>
          <w:szCs w:val="24"/>
        </w:rPr>
        <w:t>ти тепла приведены в таблице 2.5</w:t>
      </w:r>
      <w:r w:rsidRPr="00B51C96">
        <w:rPr>
          <w:rFonts w:ascii="Times New Roman" w:hAnsi="Times New Roman" w:cs="Times New Roman"/>
          <w:sz w:val="24"/>
          <w:szCs w:val="24"/>
        </w:rPr>
        <w:t>.</w:t>
      </w:r>
    </w:p>
    <w:p w:rsidR="00B401FD" w:rsidRDefault="00B401FD" w:rsidP="00B401FD">
      <w:pPr>
        <w:spacing w:after="0" w:line="240" w:lineRule="auto"/>
        <w:ind w:firstLine="708"/>
        <w:jc w:val="right"/>
        <w:rPr>
          <w:rFonts w:ascii="Times New Roman" w:hAnsi="Times New Roman" w:cs="Times New Roman"/>
          <w:sz w:val="24"/>
          <w:szCs w:val="24"/>
        </w:rPr>
      </w:pPr>
    </w:p>
    <w:p w:rsidR="00B401FD" w:rsidRPr="00B51C96" w:rsidRDefault="00B401FD" w:rsidP="00B401FD">
      <w:pPr>
        <w:spacing w:after="0" w:line="240" w:lineRule="auto"/>
        <w:ind w:firstLine="708"/>
        <w:jc w:val="right"/>
        <w:rPr>
          <w:rFonts w:ascii="Times New Roman" w:hAnsi="Times New Roman" w:cs="Times New Roman"/>
          <w:b/>
          <w:sz w:val="24"/>
          <w:szCs w:val="24"/>
        </w:rPr>
      </w:pPr>
      <w:r w:rsidRPr="00B51C96">
        <w:rPr>
          <w:rFonts w:ascii="Times New Roman" w:hAnsi="Times New Roman" w:cs="Times New Roman"/>
          <w:sz w:val="24"/>
          <w:szCs w:val="24"/>
        </w:rPr>
        <w:t xml:space="preserve">   </w:t>
      </w:r>
      <w:r>
        <w:rPr>
          <w:rFonts w:ascii="Times New Roman" w:hAnsi="Times New Roman" w:cs="Times New Roman"/>
          <w:b/>
          <w:sz w:val="24"/>
          <w:szCs w:val="24"/>
        </w:rPr>
        <w:t>Таблица 2.5</w:t>
      </w:r>
      <w:r w:rsidRPr="00B51C96">
        <w:rPr>
          <w:rFonts w:ascii="Times New Roman" w:hAnsi="Times New Roman" w:cs="Times New Roman"/>
          <w:b/>
          <w:sz w:val="24"/>
          <w:szCs w:val="24"/>
        </w:rPr>
        <w:t>.</w:t>
      </w:r>
    </w:p>
    <w:p w:rsidR="00B401FD" w:rsidRPr="00B51C96" w:rsidRDefault="00B401FD" w:rsidP="00B401FD">
      <w:pPr>
        <w:spacing w:after="0" w:line="240" w:lineRule="auto"/>
        <w:jc w:val="center"/>
        <w:rPr>
          <w:rFonts w:ascii="Times New Roman" w:hAnsi="Times New Roman" w:cs="Times New Roman"/>
          <w:b/>
          <w:sz w:val="24"/>
          <w:szCs w:val="24"/>
        </w:rPr>
      </w:pPr>
      <w:r w:rsidRPr="00B51C96">
        <w:rPr>
          <w:rFonts w:ascii="Times New Roman" w:hAnsi="Times New Roman" w:cs="Times New Roman"/>
          <w:b/>
          <w:sz w:val="24"/>
          <w:szCs w:val="24"/>
        </w:rPr>
        <w:t xml:space="preserve">Потребности тепла для площадок нового </w:t>
      </w:r>
      <w:proofErr w:type="gramStart"/>
      <w:r w:rsidRPr="00B51C96">
        <w:rPr>
          <w:rFonts w:ascii="Times New Roman" w:hAnsi="Times New Roman" w:cs="Times New Roman"/>
          <w:b/>
          <w:sz w:val="24"/>
          <w:szCs w:val="24"/>
        </w:rPr>
        <w:t>строительства  микрорайона</w:t>
      </w:r>
      <w:proofErr w:type="gramEnd"/>
      <w:r w:rsidRPr="00B51C96">
        <w:rPr>
          <w:rFonts w:ascii="Times New Roman" w:hAnsi="Times New Roman" w:cs="Times New Roman"/>
          <w:b/>
          <w:sz w:val="24"/>
          <w:szCs w:val="24"/>
        </w:rPr>
        <w:t xml:space="preserve"> «К»  города Кингисеппа  </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
        <w:gridCol w:w="1446"/>
        <w:gridCol w:w="1049"/>
        <w:gridCol w:w="1079"/>
        <w:gridCol w:w="992"/>
        <w:gridCol w:w="950"/>
        <w:gridCol w:w="1595"/>
        <w:gridCol w:w="1060"/>
        <w:gridCol w:w="1530"/>
      </w:tblGrid>
      <w:tr w:rsidR="00B401FD" w:rsidRPr="008612D1" w:rsidTr="00BA44B7">
        <w:trPr>
          <w:cantSplit/>
          <w:trHeight w:hRule="exact" w:val="340"/>
          <w:jc w:val="center"/>
        </w:trPr>
        <w:tc>
          <w:tcPr>
            <w:tcW w:w="466" w:type="dxa"/>
            <w:vMerge w:val="restart"/>
            <w:tcBorders>
              <w:top w:val="single" w:sz="4" w:space="0" w:color="auto"/>
              <w:left w:val="single" w:sz="4" w:space="0" w:color="auto"/>
              <w:bottom w:val="single" w:sz="4" w:space="0" w:color="auto"/>
              <w:right w:val="single" w:sz="4" w:space="0" w:color="auto"/>
            </w:tcBorders>
          </w:tcPr>
          <w:p w:rsidR="00B401FD" w:rsidRPr="00762694" w:rsidRDefault="00B401FD" w:rsidP="00BA44B7">
            <w:pPr>
              <w:rPr>
                <w:rFonts w:ascii="Times New Roman" w:hAnsi="Times New Roman" w:cs="Times New Roman"/>
                <w:b/>
                <w:sz w:val="20"/>
                <w:szCs w:val="20"/>
              </w:rPr>
            </w:pPr>
          </w:p>
          <w:p w:rsidR="00B401FD" w:rsidRPr="00762694" w:rsidRDefault="00B401FD" w:rsidP="00BA44B7">
            <w:pPr>
              <w:rPr>
                <w:rFonts w:ascii="Times New Roman" w:hAnsi="Times New Roman" w:cs="Times New Roman"/>
                <w:b/>
                <w:sz w:val="20"/>
                <w:szCs w:val="20"/>
              </w:rPr>
            </w:pPr>
            <w:r w:rsidRPr="00762694">
              <w:rPr>
                <w:rFonts w:ascii="Times New Roman" w:hAnsi="Times New Roman" w:cs="Times New Roman"/>
                <w:b/>
                <w:sz w:val="20"/>
                <w:szCs w:val="20"/>
              </w:rPr>
              <w:t>№</w:t>
            </w:r>
          </w:p>
        </w:tc>
        <w:tc>
          <w:tcPr>
            <w:tcW w:w="1446" w:type="dxa"/>
            <w:vMerge w:val="restart"/>
            <w:tcBorders>
              <w:top w:val="single" w:sz="4" w:space="0" w:color="auto"/>
              <w:left w:val="single" w:sz="4" w:space="0" w:color="auto"/>
              <w:bottom w:val="single" w:sz="4" w:space="0" w:color="auto"/>
              <w:right w:val="single" w:sz="4" w:space="0" w:color="auto"/>
            </w:tcBorders>
          </w:tcPr>
          <w:p w:rsidR="00B401FD" w:rsidRPr="00762694" w:rsidRDefault="00B401FD" w:rsidP="00BA44B7">
            <w:pPr>
              <w:rPr>
                <w:rFonts w:ascii="Times New Roman" w:hAnsi="Times New Roman" w:cs="Times New Roman"/>
                <w:b/>
                <w:sz w:val="20"/>
                <w:szCs w:val="20"/>
              </w:rPr>
            </w:pPr>
          </w:p>
          <w:p w:rsidR="00B401FD" w:rsidRPr="00762694" w:rsidRDefault="00B401FD" w:rsidP="00BA44B7">
            <w:pPr>
              <w:rPr>
                <w:rFonts w:ascii="Times New Roman" w:hAnsi="Times New Roman" w:cs="Times New Roman"/>
                <w:b/>
                <w:sz w:val="20"/>
                <w:szCs w:val="20"/>
              </w:rPr>
            </w:pPr>
            <w:r w:rsidRPr="00762694">
              <w:rPr>
                <w:rFonts w:ascii="Times New Roman" w:hAnsi="Times New Roman" w:cs="Times New Roman"/>
                <w:b/>
                <w:sz w:val="20"/>
                <w:szCs w:val="20"/>
              </w:rPr>
              <w:t>Потребитель</w:t>
            </w:r>
          </w:p>
        </w:tc>
        <w:tc>
          <w:tcPr>
            <w:tcW w:w="4070" w:type="dxa"/>
            <w:gridSpan w:val="4"/>
            <w:tcBorders>
              <w:top w:val="single" w:sz="4" w:space="0" w:color="auto"/>
              <w:left w:val="single" w:sz="4" w:space="0" w:color="auto"/>
              <w:bottom w:val="single" w:sz="4" w:space="0" w:color="auto"/>
              <w:right w:val="single" w:sz="4" w:space="0" w:color="auto"/>
            </w:tcBorders>
            <w:hideMark/>
          </w:tcPr>
          <w:p w:rsidR="00B401FD" w:rsidRPr="00762694" w:rsidRDefault="00B401FD" w:rsidP="00BA44B7">
            <w:pPr>
              <w:jc w:val="center"/>
              <w:rPr>
                <w:rFonts w:ascii="Times New Roman" w:hAnsi="Times New Roman" w:cs="Times New Roman"/>
                <w:b/>
                <w:sz w:val="20"/>
                <w:szCs w:val="20"/>
                <w:vertAlign w:val="superscript"/>
              </w:rPr>
            </w:pPr>
            <w:r w:rsidRPr="00762694">
              <w:rPr>
                <w:rFonts w:ascii="Times New Roman" w:hAnsi="Times New Roman" w:cs="Times New Roman"/>
                <w:b/>
                <w:sz w:val="20"/>
                <w:szCs w:val="20"/>
              </w:rPr>
              <w:t>1 очередь и до 2027 года</w:t>
            </w:r>
          </w:p>
        </w:tc>
        <w:tc>
          <w:tcPr>
            <w:tcW w:w="1595" w:type="dxa"/>
            <w:vMerge w:val="restart"/>
            <w:tcBorders>
              <w:top w:val="single" w:sz="4" w:space="0" w:color="auto"/>
              <w:left w:val="single" w:sz="4" w:space="0" w:color="auto"/>
              <w:bottom w:val="single" w:sz="4" w:space="0" w:color="auto"/>
              <w:right w:val="single" w:sz="4" w:space="0" w:color="auto"/>
            </w:tcBorders>
            <w:hideMark/>
          </w:tcPr>
          <w:p w:rsidR="00B401FD" w:rsidRPr="00762694" w:rsidRDefault="00B401FD" w:rsidP="00BA44B7">
            <w:pPr>
              <w:jc w:val="center"/>
              <w:rPr>
                <w:rFonts w:ascii="Times New Roman" w:hAnsi="Times New Roman" w:cs="Times New Roman"/>
                <w:b/>
                <w:sz w:val="20"/>
                <w:szCs w:val="20"/>
              </w:rPr>
            </w:pPr>
            <w:r w:rsidRPr="00762694">
              <w:rPr>
                <w:rFonts w:ascii="Times New Roman" w:hAnsi="Times New Roman" w:cs="Times New Roman"/>
                <w:b/>
                <w:sz w:val="20"/>
                <w:szCs w:val="20"/>
              </w:rPr>
              <w:t>№ участка по ГП</w:t>
            </w:r>
          </w:p>
        </w:tc>
        <w:tc>
          <w:tcPr>
            <w:tcW w:w="1060" w:type="dxa"/>
            <w:vMerge w:val="restart"/>
            <w:tcBorders>
              <w:top w:val="single" w:sz="4" w:space="0" w:color="auto"/>
              <w:left w:val="single" w:sz="4" w:space="0" w:color="auto"/>
              <w:bottom w:val="single" w:sz="4" w:space="0" w:color="auto"/>
              <w:right w:val="single" w:sz="4" w:space="0" w:color="auto"/>
            </w:tcBorders>
            <w:hideMark/>
          </w:tcPr>
          <w:p w:rsidR="00B401FD" w:rsidRPr="00762694" w:rsidRDefault="00B401FD" w:rsidP="00BA44B7">
            <w:pPr>
              <w:jc w:val="center"/>
              <w:rPr>
                <w:rFonts w:ascii="Times New Roman" w:hAnsi="Times New Roman" w:cs="Times New Roman"/>
                <w:b/>
                <w:sz w:val="20"/>
                <w:szCs w:val="20"/>
              </w:rPr>
            </w:pPr>
            <w:r w:rsidRPr="00762694">
              <w:rPr>
                <w:rFonts w:ascii="Times New Roman" w:hAnsi="Times New Roman" w:cs="Times New Roman"/>
                <w:b/>
                <w:sz w:val="20"/>
                <w:szCs w:val="20"/>
              </w:rPr>
              <w:t>Источник теплоснабжения</w:t>
            </w:r>
          </w:p>
        </w:tc>
        <w:tc>
          <w:tcPr>
            <w:tcW w:w="1530" w:type="dxa"/>
            <w:vMerge w:val="restart"/>
            <w:tcBorders>
              <w:top w:val="single" w:sz="4" w:space="0" w:color="auto"/>
              <w:left w:val="single" w:sz="4" w:space="0" w:color="auto"/>
              <w:right w:val="single" w:sz="4" w:space="0" w:color="auto"/>
            </w:tcBorders>
          </w:tcPr>
          <w:p w:rsidR="00B401FD" w:rsidRPr="00762694" w:rsidRDefault="00B401FD" w:rsidP="00BA44B7">
            <w:pPr>
              <w:jc w:val="center"/>
              <w:rPr>
                <w:rFonts w:ascii="Times New Roman" w:hAnsi="Times New Roman" w:cs="Times New Roman"/>
                <w:b/>
                <w:sz w:val="20"/>
                <w:szCs w:val="20"/>
              </w:rPr>
            </w:pPr>
            <w:r>
              <w:rPr>
                <w:rFonts w:ascii="Times New Roman" w:hAnsi="Times New Roman" w:cs="Times New Roman"/>
                <w:b/>
                <w:sz w:val="20"/>
                <w:szCs w:val="20"/>
              </w:rPr>
              <w:t>Отметка о вводе в эксплуатацию</w:t>
            </w:r>
          </w:p>
        </w:tc>
      </w:tr>
      <w:tr w:rsidR="00B401FD" w:rsidRPr="008612D1" w:rsidTr="00BA44B7">
        <w:trPr>
          <w:cantSplit/>
          <w:trHeight w:hRule="exact" w:val="340"/>
          <w:jc w:val="center"/>
        </w:trPr>
        <w:tc>
          <w:tcPr>
            <w:tcW w:w="466" w:type="dxa"/>
            <w:vMerge/>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b/>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b/>
              </w:rPr>
            </w:pPr>
          </w:p>
        </w:tc>
        <w:tc>
          <w:tcPr>
            <w:tcW w:w="4070" w:type="dxa"/>
            <w:gridSpan w:val="4"/>
            <w:tcBorders>
              <w:top w:val="single" w:sz="4" w:space="0" w:color="auto"/>
              <w:left w:val="single" w:sz="4" w:space="0" w:color="auto"/>
              <w:bottom w:val="single" w:sz="4" w:space="0" w:color="auto"/>
              <w:right w:val="single" w:sz="4" w:space="0" w:color="auto"/>
            </w:tcBorders>
            <w:hideMark/>
          </w:tcPr>
          <w:p w:rsidR="00B401FD" w:rsidRPr="00762694" w:rsidRDefault="00B401FD" w:rsidP="00BA44B7">
            <w:pPr>
              <w:jc w:val="center"/>
              <w:rPr>
                <w:rFonts w:ascii="Times New Roman" w:hAnsi="Times New Roman" w:cs="Times New Roman"/>
                <w:b/>
                <w:sz w:val="20"/>
                <w:szCs w:val="20"/>
              </w:rPr>
            </w:pPr>
            <w:r w:rsidRPr="00762694">
              <w:rPr>
                <w:rFonts w:ascii="Times New Roman" w:hAnsi="Times New Roman" w:cs="Times New Roman"/>
                <w:b/>
                <w:sz w:val="20"/>
                <w:szCs w:val="20"/>
              </w:rPr>
              <w:t>Расход тепла (Гкал/час)</w:t>
            </w:r>
          </w:p>
        </w:tc>
        <w:tc>
          <w:tcPr>
            <w:tcW w:w="1595" w:type="dxa"/>
            <w:vMerge/>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b/>
              </w:rPr>
            </w:pPr>
          </w:p>
        </w:tc>
        <w:tc>
          <w:tcPr>
            <w:tcW w:w="1060" w:type="dxa"/>
            <w:vMerge/>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b/>
              </w:rPr>
            </w:pPr>
          </w:p>
        </w:tc>
        <w:tc>
          <w:tcPr>
            <w:tcW w:w="1530" w:type="dxa"/>
            <w:vMerge/>
            <w:tcBorders>
              <w:left w:val="single" w:sz="4" w:space="0" w:color="auto"/>
              <w:right w:val="single" w:sz="4" w:space="0" w:color="auto"/>
            </w:tcBorders>
          </w:tcPr>
          <w:p w:rsidR="00B401FD" w:rsidRPr="008612D1" w:rsidRDefault="00B401FD" w:rsidP="00BA44B7">
            <w:pPr>
              <w:spacing w:after="0" w:line="240" w:lineRule="auto"/>
              <w:rPr>
                <w:rFonts w:ascii="Times New Roman" w:hAnsi="Times New Roman" w:cs="Times New Roman"/>
                <w:b/>
              </w:rPr>
            </w:pPr>
          </w:p>
        </w:tc>
      </w:tr>
      <w:tr w:rsidR="00B401FD" w:rsidRPr="008612D1" w:rsidTr="00BA44B7">
        <w:trPr>
          <w:cantSplit/>
          <w:trHeight w:hRule="exact" w:val="340"/>
          <w:jc w:val="center"/>
        </w:trPr>
        <w:tc>
          <w:tcPr>
            <w:tcW w:w="466" w:type="dxa"/>
            <w:vMerge/>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b/>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b/>
              </w:rPr>
            </w:pPr>
          </w:p>
        </w:tc>
        <w:tc>
          <w:tcPr>
            <w:tcW w:w="1049" w:type="dxa"/>
            <w:tcBorders>
              <w:top w:val="single" w:sz="4" w:space="0" w:color="auto"/>
              <w:left w:val="single" w:sz="4" w:space="0" w:color="auto"/>
              <w:bottom w:val="single" w:sz="4" w:space="0" w:color="auto"/>
              <w:right w:val="single" w:sz="4" w:space="0" w:color="auto"/>
            </w:tcBorders>
            <w:vAlign w:val="center"/>
          </w:tcPr>
          <w:p w:rsidR="00B401FD" w:rsidRPr="00762694" w:rsidRDefault="00B401FD" w:rsidP="00BA44B7">
            <w:pPr>
              <w:jc w:val="center"/>
              <w:rPr>
                <w:rFonts w:ascii="Times New Roman" w:hAnsi="Times New Roman" w:cs="Times New Roman"/>
                <w:b/>
                <w:sz w:val="20"/>
                <w:szCs w:val="20"/>
              </w:rPr>
            </w:pPr>
            <w:r w:rsidRPr="00762694">
              <w:rPr>
                <w:rFonts w:ascii="Times New Roman" w:hAnsi="Times New Roman" w:cs="Times New Roman"/>
                <w:b/>
                <w:sz w:val="20"/>
                <w:szCs w:val="20"/>
              </w:rPr>
              <w:t>Отопл.</w:t>
            </w:r>
          </w:p>
        </w:tc>
        <w:tc>
          <w:tcPr>
            <w:tcW w:w="1079" w:type="dxa"/>
            <w:tcBorders>
              <w:top w:val="single" w:sz="4" w:space="0" w:color="auto"/>
              <w:left w:val="single" w:sz="4" w:space="0" w:color="auto"/>
              <w:bottom w:val="single" w:sz="4" w:space="0" w:color="auto"/>
              <w:right w:val="single" w:sz="4" w:space="0" w:color="auto"/>
            </w:tcBorders>
            <w:vAlign w:val="center"/>
          </w:tcPr>
          <w:p w:rsidR="00B401FD" w:rsidRPr="00762694" w:rsidRDefault="00B401FD" w:rsidP="00BA44B7">
            <w:pPr>
              <w:jc w:val="center"/>
              <w:rPr>
                <w:rFonts w:ascii="Times New Roman" w:hAnsi="Times New Roman" w:cs="Times New Roman"/>
                <w:b/>
                <w:sz w:val="20"/>
                <w:szCs w:val="20"/>
              </w:rPr>
            </w:pPr>
            <w:r w:rsidRPr="00762694">
              <w:rPr>
                <w:rFonts w:ascii="Times New Roman" w:hAnsi="Times New Roman" w:cs="Times New Roman"/>
                <w:b/>
                <w:sz w:val="20"/>
                <w:szCs w:val="20"/>
              </w:rPr>
              <w:t>Вент.</w:t>
            </w:r>
          </w:p>
        </w:tc>
        <w:tc>
          <w:tcPr>
            <w:tcW w:w="992" w:type="dxa"/>
            <w:tcBorders>
              <w:top w:val="single" w:sz="4" w:space="0" w:color="auto"/>
              <w:left w:val="single" w:sz="4" w:space="0" w:color="auto"/>
              <w:bottom w:val="single" w:sz="4" w:space="0" w:color="auto"/>
              <w:right w:val="single" w:sz="4" w:space="0" w:color="auto"/>
            </w:tcBorders>
            <w:vAlign w:val="center"/>
          </w:tcPr>
          <w:p w:rsidR="00B401FD" w:rsidRPr="00762694" w:rsidRDefault="00B401FD" w:rsidP="00BA44B7">
            <w:pPr>
              <w:jc w:val="center"/>
              <w:rPr>
                <w:rFonts w:ascii="Times New Roman" w:hAnsi="Times New Roman" w:cs="Times New Roman"/>
                <w:b/>
                <w:sz w:val="20"/>
                <w:szCs w:val="20"/>
              </w:rPr>
            </w:pPr>
            <w:r w:rsidRPr="00762694">
              <w:rPr>
                <w:rFonts w:ascii="Times New Roman" w:hAnsi="Times New Roman" w:cs="Times New Roman"/>
                <w:b/>
                <w:sz w:val="20"/>
                <w:szCs w:val="20"/>
              </w:rPr>
              <w:t>ГВС</w:t>
            </w:r>
          </w:p>
        </w:tc>
        <w:tc>
          <w:tcPr>
            <w:tcW w:w="950" w:type="dxa"/>
            <w:tcBorders>
              <w:top w:val="single" w:sz="4" w:space="0" w:color="auto"/>
              <w:left w:val="single" w:sz="4" w:space="0" w:color="auto"/>
              <w:bottom w:val="single" w:sz="4" w:space="0" w:color="auto"/>
              <w:right w:val="single" w:sz="4" w:space="0" w:color="auto"/>
            </w:tcBorders>
            <w:vAlign w:val="center"/>
          </w:tcPr>
          <w:p w:rsidR="00B401FD" w:rsidRPr="00762694" w:rsidRDefault="00B401FD" w:rsidP="00BA44B7">
            <w:pPr>
              <w:jc w:val="center"/>
              <w:rPr>
                <w:rFonts w:ascii="Times New Roman" w:hAnsi="Times New Roman" w:cs="Times New Roman"/>
                <w:b/>
                <w:sz w:val="20"/>
                <w:szCs w:val="20"/>
              </w:rPr>
            </w:pPr>
            <w:r w:rsidRPr="00762694">
              <w:rPr>
                <w:rFonts w:ascii="Times New Roman" w:hAnsi="Times New Roman" w:cs="Times New Roman"/>
                <w:b/>
                <w:sz w:val="20"/>
                <w:szCs w:val="20"/>
              </w:rPr>
              <w:t>Итого</w:t>
            </w:r>
          </w:p>
        </w:tc>
        <w:tc>
          <w:tcPr>
            <w:tcW w:w="1595" w:type="dxa"/>
            <w:vMerge/>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b/>
              </w:rPr>
            </w:pPr>
          </w:p>
        </w:tc>
        <w:tc>
          <w:tcPr>
            <w:tcW w:w="1060" w:type="dxa"/>
            <w:vMerge/>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b/>
              </w:rPr>
            </w:pPr>
          </w:p>
        </w:tc>
        <w:tc>
          <w:tcPr>
            <w:tcW w:w="1530" w:type="dxa"/>
            <w:vMerge/>
            <w:tcBorders>
              <w:left w:val="single" w:sz="4" w:space="0" w:color="auto"/>
              <w:bottom w:val="single" w:sz="4" w:space="0" w:color="auto"/>
              <w:right w:val="single" w:sz="4" w:space="0" w:color="auto"/>
            </w:tcBorders>
          </w:tcPr>
          <w:p w:rsidR="00B401FD" w:rsidRPr="008612D1" w:rsidRDefault="00B401FD" w:rsidP="00BA44B7">
            <w:pPr>
              <w:spacing w:after="0" w:line="240" w:lineRule="auto"/>
              <w:rPr>
                <w:rFonts w:ascii="Times New Roman" w:hAnsi="Times New Roman" w:cs="Times New Roman"/>
                <w:b/>
              </w:rPr>
            </w:pPr>
          </w:p>
        </w:tc>
      </w:tr>
      <w:tr w:rsidR="00B401FD" w:rsidRPr="008612D1" w:rsidTr="00BA44B7">
        <w:trPr>
          <w:trHeight w:val="258"/>
          <w:jc w:val="center"/>
        </w:trPr>
        <w:tc>
          <w:tcPr>
            <w:tcW w:w="466" w:type="dxa"/>
            <w:tcBorders>
              <w:top w:val="single" w:sz="4" w:space="0" w:color="auto"/>
              <w:left w:val="single" w:sz="4" w:space="0" w:color="auto"/>
              <w:bottom w:val="single" w:sz="4" w:space="0" w:color="auto"/>
              <w:right w:val="single" w:sz="4" w:space="0" w:color="auto"/>
            </w:tcBorders>
            <w:hideMark/>
          </w:tcPr>
          <w:p w:rsidR="00B401FD" w:rsidRPr="00762694" w:rsidRDefault="00B401FD" w:rsidP="00BA44B7">
            <w:pPr>
              <w:rPr>
                <w:rFonts w:ascii="Times New Roman" w:hAnsi="Times New Roman" w:cs="Times New Roman"/>
                <w:sz w:val="20"/>
                <w:szCs w:val="20"/>
              </w:rPr>
            </w:pPr>
            <w:r w:rsidRPr="00762694">
              <w:rPr>
                <w:rFonts w:ascii="Times New Roman" w:hAnsi="Times New Roman" w:cs="Times New Roman"/>
                <w:sz w:val="20"/>
                <w:szCs w:val="20"/>
              </w:rPr>
              <w:t>1</w:t>
            </w:r>
          </w:p>
        </w:tc>
        <w:tc>
          <w:tcPr>
            <w:tcW w:w="1446" w:type="dxa"/>
            <w:tcBorders>
              <w:top w:val="single" w:sz="4" w:space="0" w:color="auto"/>
              <w:left w:val="single" w:sz="4" w:space="0" w:color="auto"/>
              <w:bottom w:val="single" w:sz="4" w:space="0" w:color="auto"/>
              <w:right w:val="single" w:sz="4" w:space="0" w:color="auto"/>
            </w:tcBorders>
            <w:hideMark/>
          </w:tcPr>
          <w:p w:rsidR="00B401FD" w:rsidRPr="00566861" w:rsidRDefault="00B401FD" w:rsidP="00BA44B7">
            <w:pPr>
              <w:rPr>
                <w:rFonts w:ascii="Times New Roman" w:hAnsi="Times New Roman" w:cs="Times New Roman"/>
                <w:sz w:val="18"/>
                <w:szCs w:val="18"/>
              </w:rPr>
            </w:pPr>
            <w:r w:rsidRPr="00566861">
              <w:rPr>
                <w:rFonts w:ascii="Times New Roman" w:hAnsi="Times New Roman" w:cs="Times New Roman"/>
                <w:sz w:val="18"/>
                <w:szCs w:val="18"/>
              </w:rPr>
              <w:t>Жилая застройка многоквартирными жилыми домами всего , в т.ч.</w:t>
            </w:r>
          </w:p>
        </w:tc>
        <w:tc>
          <w:tcPr>
            <w:tcW w:w="1049" w:type="dxa"/>
            <w:tcBorders>
              <w:top w:val="single" w:sz="4" w:space="0" w:color="auto"/>
              <w:left w:val="single" w:sz="4" w:space="0" w:color="auto"/>
              <w:bottom w:val="single" w:sz="4" w:space="0" w:color="auto"/>
              <w:right w:val="single" w:sz="4" w:space="0" w:color="auto"/>
            </w:tcBorders>
          </w:tcPr>
          <w:p w:rsidR="00B401FD" w:rsidRPr="00762694" w:rsidRDefault="00B401FD" w:rsidP="00BA44B7">
            <w:pPr>
              <w:jc w:val="center"/>
              <w:rPr>
                <w:rFonts w:ascii="Times New Roman" w:hAnsi="Times New Roman" w:cs="Times New Roman"/>
                <w:b/>
                <w:sz w:val="20"/>
                <w:szCs w:val="20"/>
              </w:rPr>
            </w:pPr>
          </w:p>
        </w:tc>
        <w:tc>
          <w:tcPr>
            <w:tcW w:w="1079" w:type="dxa"/>
            <w:tcBorders>
              <w:top w:val="single" w:sz="4" w:space="0" w:color="auto"/>
              <w:left w:val="single" w:sz="4" w:space="0" w:color="auto"/>
              <w:bottom w:val="single" w:sz="4" w:space="0" w:color="auto"/>
              <w:right w:val="single" w:sz="4" w:space="0" w:color="auto"/>
            </w:tcBorders>
          </w:tcPr>
          <w:p w:rsidR="00B401FD" w:rsidRPr="00762694" w:rsidRDefault="00B401FD" w:rsidP="00BA44B7">
            <w:pPr>
              <w:jc w:val="center"/>
              <w:rPr>
                <w:rFonts w:ascii="Times New Roman" w:hAnsi="Times New Roman" w:cs="Times New Roman"/>
                <w:b/>
                <w:sz w:val="20"/>
                <w:szCs w:val="20"/>
              </w:rPr>
            </w:pPr>
          </w:p>
        </w:tc>
        <w:tc>
          <w:tcPr>
            <w:tcW w:w="992" w:type="dxa"/>
            <w:tcBorders>
              <w:top w:val="single" w:sz="4" w:space="0" w:color="auto"/>
              <w:left w:val="single" w:sz="4" w:space="0" w:color="auto"/>
              <w:bottom w:val="single" w:sz="4" w:space="0" w:color="auto"/>
              <w:right w:val="single" w:sz="4" w:space="0" w:color="auto"/>
            </w:tcBorders>
          </w:tcPr>
          <w:p w:rsidR="00B401FD" w:rsidRPr="00762694" w:rsidRDefault="00B401FD" w:rsidP="00BA44B7">
            <w:pPr>
              <w:jc w:val="center"/>
              <w:rPr>
                <w:rFonts w:ascii="Times New Roman" w:hAnsi="Times New Roman" w:cs="Times New Roman"/>
                <w:b/>
                <w:sz w:val="20"/>
                <w:szCs w:val="20"/>
              </w:rPr>
            </w:pPr>
          </w:p>
        </w:tc>
        <w:tc>
          <w:tcPr>
            <w:tcW w:w="950" w:type="dxa"/>
            <w:tcBorders>
              <w:top w:val="single" w:sz="4" w:space="0" w:color="auto"/>
              <w:left w:val="single" w:sz="4" w:space="0" w:color="auto"/>
              <w:bottom w:val="single" w:sz="4" w:space="0" w:color="auto"/>
              <w:right w:val="single" w:sz="4" w:space="0" w:color="auto"/>
            </w:tcBorders>
          </w:tcPr>
          <w:p w:rsidR="00B401FD" w:rsidRPr="00762694" w:rsidRDefault="00B401FD" w:rsidP="00BA44B7">
            <w:pPr>
              <w:jc w:val="center"/>
              <w:rPr>
                <w:rFonts w:ascii="Times New Roman" w:hAnsi="Times New Roman" w:cs="Times New Roman"/>
                <w:b/>
                <w:sz w:val="20"/>
                <w:szCs w:val="20"/>
              </w:rPr>
            </w:pPr>
          </w:p>
        </w:tc>
        <w:tc>
          <w:tcPr>
            <w:tcW w:w="1595" w:type="dxa"/>
            <w:tcBorders>
              <w:top w:val="single" w:sz="4" w:space="0" w:color="auto"/>
              <w:left w:val="single" w:sz="4" w:space="0" w:color="auto"/>
              <w:bottom w:val="single" w:sz="4" w:space="0" w:color="auto"/>
              <w:right w:val="single" w:sz="4" w:space="0" w:color="auto"/>
            </w:tcBorders>
          </w:tcPr>
          <w:p w:rsidR="00B401FD" w:rsidRPr="00762694" w:rsidRDefault="00B401FD" w:rsidP="00BA44B7">
            <w:pPr>
              <w:jc w:val="center"/>
              <w:rPr>
                <w:rFonts w:ascii="Times New Roman" w:hAnsi="Times New Roman" w:cs="Times New Roman"/>
                <w:sz w:val="20"/>
                <w:szCs w:val="20"/>
              </w:rPr>
            </w:pPr>
          </w:p>
        </w:tc>
        <w:tc>
          <w:tcPr>
            <w:tcW w:w="1060" w:type="dxa"/>
            <w:vMerge w:val="restart"/>
            <w:tcBorders>
              <w:top w:val="single" w:sz="4" w:space="0" w:color="auto"/>
              <w:left w:val="single" w:sz="4" w:space="0" w:color="auto"/>
              <w:bottom w:val="single" w:sz="4" w:space="0" w:color="auto"/>
              <w:right w:val="single" w:sz="4" w:space="0" w:color="auto"/>
            </w:tcBorders>
          </w:tcPr>
          <w:p w:rsidR="00B401FD" w:rsidRPr="00566861" w:rsidRDefault="00B401FD" w:rsidP="00BA44B7">
            <w:pPr>
              <w:jc w:val="center"/>
              <w:rPr>
                <w:rFonts w:ascii="Times New Roman" w:hAnsi="Times New Roman" w:cs="Times New Roman"/>
                <w:sz w:val="18"/>
                <w:szCs w:val="18"/>
              </w:rPr>
            </w:pPr>
            <w:r w:rsidRPr="00566861">
              <w:rPr>
                <w:rFonts w:ascii="Times New Roman" w:hAnsi="Times New Roman" w:cs="Times New Roman"/>
                <w:sz w:val="18"/>
                <w:szCs w:val="18"/>
              </w:rPr>
              <w:t xml:space="preserve">Существующая  центральная котельная  </w:t>
            </w:r>
          </w:p>
        </w:tc>
        <w:tc>
          <w:tcPr>
            <w:tcW w:w="1530" w:type="dxa"/>
            <w:tcBorders>
              <w:top w:val="single" w:sz="4" w:space="0" w:color="auto"/>
              <w:left w:val="single" w:sz="4" w:space="0" w:color="auto"/>
              <w:bottom w:val="single" w:sz="4" w:space="0" w:color="auto"/>
              <w:right w:val="single" w:sz="4" w:space="0" w:color="auto"/>
            </w:tcBorders>
          </w:tcPr>
          <w:p w:rsidR="00B401FD" w:rsidRPr="00762694" w:rsidRDefault="00B401FD" w:rsidP="00BA44B7">
            <w:pPr>
              <w:jc w:val="center"/>
              <w:rPr>
                <w:rFonts w:ascii="Times New Roman" w:hAnsi="Times New Roman" w:cs="Times New Roman"/>
                <w:sz w:val="20"/>
                <w:szCs w:val="20"/>
              </w:rPr>
            </w:pPr>
          </w:p>
        </w:tc>
      </w:tr>
      <w:tr w:rsidR="00B401FD" w:rsidRPr="008612D1" w:rsidTr="00BA44B7">
        <w:trPr>
          <w:trHeight w:val="284"/>
          <w:jc w:val="center"/>
        </w:trPr>
        <w:tc>
          <w:tcPr>
            <w:tcW w:w="466" w:type="dxa"/>
            <w:tcBorders>
              <w:top w:val="single" w:sz="4" w:space="0" w:color="auto"/>
              <w:left w:val="single" w:sz="4" w:space="0" w:color="auto"/>
              <w:bottom w:val="single" w:sz="4" w:space="0" w:color="auto"/>
              <w:right w:val="single" w:sz="4" w:space="0" w:color="auto"/>
            </w:tcBorders>
            <w:vAlign w:val="center"/>
          </w:tcPr>
          <w:p w:rsidR="00B401FD" w:rsidRPr="00762694" w:rsidRDefault="00B401FD" w:rsidP="00BA44B7">
            <w:pPr>
              <w:jc w:val="center"/>
              <w:rPr>
                <w:rFonts w:ascii="Times New Roman" w:hAnsi="Times New Roman" w:cs="Times New Roman"/>
                <w:sz w:val="20"/>
                <w:szCs w:val="20"/>
              </w:rPr>
            </w:pPr>
          </w:p>
        </w:tc>
        <w:tc>
          <w:tcPr>
            <w:tcW w:w="1446" w:type="dxa"/>
            <w:tcBorders>
              <w:top w:val="single" w:sz="4" w:space="0" w:color="auto"/>
              <w:left w:val="single" w:sz="4" w:space="0" w:color="auto"/>
              <w:bottom w:val="single" w:sz="4" w:space="0" w:color="auto"/>
              <w:right w:val="single" w:sz="4" w:space="0" w:color="auto"/>
            </w:tcBorders>
            <w:vAlign w:val="center"/>
            <w:hideMark/>
          </w:tcPr>
          <w:p w:rsidR="00B401FD" w:rsidRPr="00762694" w:rsidRDefault="00B401FD" w:rsidP="00BA44B7">
            <w:pPr>
              <w:rPr>
                <w:rFonts w:ascii="Times New Roman" w:hAnsi="Times New Roman" w:cs="Times New Roman"/>
                <w:sz w:val="20"/>
                <w:szCs w:val="20"/>
              </w:rPr>
            </w:pPr>
            <w:r w:rsidRPr="00762694">
              <w:rPr>
                <w:rFonts w:ascii="Times New Roman" w:hAnsi="Times New Roman" w:cs="Times New Roman"/>
                <w:sz w:val="20"/>
                <w:szCs w:val="20"/>
              </w:rPr>
              <w:t>Корпус №1</w:t>
            </w:r>
          </w:p>
        </w:tc>
        <w:tc>
          <w:tcPr>
            <w:tcW w:w="1049" w:type="dxa"/>
            <w:tcBorders>
              <w:top w:val="single" w:sz="4" w:space="0" w:color="auto"/>
              <w:left w:val="single" w:sz="4" w:space="0" w:color="auto"/>
              <w:bottom w:val="single" w:sz="4" w:space="0" w:color="auto"/>
              <w:right w:val="single" w:sz="4" w:space="0" w:color="auto"/>
            </w:tcBorders>
            <w:vAlign w:val="center"/>
            <w:hideMark/>
          </w:tcPr>
          <w:p w:rsidR="00B401FD" w:rsidRPr="00762694" w:rsidRDefault="00B401FD" w:rsidP="00BA44B7">
            <w:pPr>
              <w:jc w:val="center"/>
              <w:rPr>
                <w:rFonts w:ascii="Times New Roman" w:hAnsi="Times New Roman" w:cs="Times New Roman"/>
                <w:sz w:val="20"/>
                <w:szCs w:val="20"/>
              </w:rPr>
            </w:pPr>
            <w:r w:rsidRPr="00762694">
              <w:rPr>
                <w:rFonts w:ascii="Times New Roman" w:hAnsi="Times New Roman" w:cs="Times New Roman"/>
                <w:sz w:val="20"/>
                <w:szCs w:val="20"/>
              </w:rPr>
              <w:t>0,728</w:t>
            </w:r>
          </w:p>
        </w:tc>
        <w:tc>
          <w:tcPr>
            <w:tcW w:w="1079" w:type="dxa"/>
            <w:tcBorders>
              <w:top w:val="single" w:sz="4" w:space="0" w:color="auto"/>
              <w:left w:val="single" w:sz="4" w:space="0" w:color="auto"/>
              <w:bottom w:val="single" w:sz="4" w:space="0" w:color="auto"/>
              <w:right w:val="single" w:sz="4" w:space="0" w:color="auto"/>
            </w:tcBorders>
            <w:vAlign w:val="center"/>
            <w:hideMark/>
          </w:tcPr>
          <w:p w:rsidR="00B401FD" w:rsidRPr="00762694" w:rsidRDefault="00B401FD" w:rsidP="00BA44B7">
            <w:pPr>
              <w:jc w:val="center"/>
              <w:rPr>
                <w:rFonts w:ascii="Times New Roman" w:hAnsi="Times New Roman" w:cs="Times New Roman"/>
                <w:sz w:val="20"/>
                <w:szCs w:val="20"/>
              </w:rPr>
            </w:pPr>
            <w:r w:rsidRPr="00762694">
              <w:rPr>
                <w:rFonts w:ascii="Times New Roman" w:hAnsi="Times New Roman" w:cs="Times New Roman"/>
                <w:sz w:val="20"/>
                <w:szCs w:val="20"/>
              </w:rPr>
              <w:t>0,075</w:t>
            </w:r>
          </w:p>
        </w:tc>
        <w:tc>
          <w:tcPr>
            <w:tcW w:w="992" w:type="dxa"/>
            <w:tcBorders>
              <w:top w:val="single" w:sz="4" w:space="0" w:color="auto"/>
              <w:left w:val="single" w:sz="4" w:space="0" w:color="auto"/>
              <w:bottom w:val="single" w:sz="4" w:space="0" w:color="auto"/>
              <w:right w:val="single" w:sz="4" w:space="0" w:color="auto"/>
            </w:tcBorders>
            <w:vAlign w:val="center"/>
            <w:hideMark/>
          </w:tcPr>
          <w:p w:rsidR="00B401FD" w:rsidRPr="00762694" w:rsidRDefault="00B401FD" w:rsidP="00BA44B7">
            <w:pPr>
              <w:jc w:val="center"/>
              <w:rPr>
                <w:rFonts w:ascii="Times New Roman" w:hAnsi="Times New Roman" w:cs="Times New Roman"/>
                <w:sz w:val="20"/>
                <w:szCs w:val="20"/>
              </w:rPr>
            </w:pPr>
            <w:r w:rsidRPr="00762694">
              <w:rPr>
                <w:rFonts w:ascii="Times New Roman" w:hAnsi="Times New Roman" w:cs="Times New Roman"/>
                <w:sz w:val="20"/>
                <w:szCs w:val="20"/>
              </w:rPr>
              <w:t>0,433</w:t>
            </w:r>
          </w:p>
        </w:tc>
        <w:tc>
          <w:tcPr>
            <w:tcW w:w="950" w:type="dxa"/>
            <w:tcBorders>
              <w:top w:val="single" w:sz="4" w:space="0" w:color="auto"/>
              <w:left w:val="single" w:sz="4" w:space="0" w:color="auto"/>
              <w:bottom w:val="single" w:sz="4" w:space="0" w:color="auto"/>
              <w:right w:val="single" w:sz="4" w:space="0" w:color="auto"/>
            </w:tcBorders>
            <w:vAlign w:val="center"/>
            <w:hideMark/>
          </w:tcPr>
          <w:p w:rsidR="00B401FD" w:rsidRPr="00762694" w:rsidRDefault="00B401FD" w:rsidP="00BA44B7">
            <w:pPr>
              <w:jc w:val="center"/>
              <w:rPr>
                <w:rFonts w:ascii="Times New Roman" w:hAnsi="Times New Roman" w:cs="Times New Roman"/>
                <w:sz w:val="20"/>
                <w:szCs w:val="20"/>
              </w:rPr>
            </w:pPr>
            <w:r w:rsidRPr="00762694">
              <w:rPr>
                <w:rFonts w:ascii="Times New Roman" w:hAnsi="Times New Roman" w:cs="Times New Roman"/>
                <w:sz w:val="20"/>
                <w:szCs w:val="20"/>
              </w:rPr>
              <w:t>1,236</w:t>
            </w:r>
          </w:p>
        </w:tc>
        <w:tc>
          <w:tcPr>
            <w:tcW w:w="1595" w:type="dxa"/>
            <w:vMerge w:val="restart"/>
            <w:tcBorders>
              <w:top w:val="single" w:sz="4" w:space="0" w:color="auto"/>
              <w:left w:val="single" w:sz="4" w:space="0" w:color="auto"/>
              <w:bottom w:val="single" w:sz="4" w:space="0" w:color="auto"/>
              <w:right w:val="single" w:sz="4" w:space="0" w:color="auto"/>
            </w:tcBorders>
            <w:vAlign w:val="center"/>
            <w:hideMark/>
          </w:tcPr>
          <w:p w:rsidR="00B401FD" w:rsidRPr="00762694" w:rsidRDefault="00B401FD" w:rsidP="00BA44B7">
            <w:pPr>
              <w:jc w:val="center"/>
              <w:rPr>
                <w:rFonts w:ascii="Times New Roman" w:hAnsi="Times New Roman" w:cs="Times New Roman"/>
                <w:sz w:val="20"/>
                <w:szCs w:val="20"/>
              </w:rPr>
            </w:pPr>
            <w:r w:rsidRPr="00762694">
              <w:rPr>
                <w:rFonts w:ascii="Times New Roman" w:hAnsi="Times New Roman" w:cs="Times New Roman"/>
                <w:sz w:val="20"/>
                <w:szCs w:val="20"/>
              </w:rPr>
              <w:t>КН47:20:0903006:46</w:t>
            </w:r>
          </w:p>
        </w:tc>
        <w:tc>
          <w:tcPr>
            <w:tcW w:w="1060" w:type="dxa"/>
            <w:vMerge/>
            <w:tcBorders>
              <w:top w:val="single" w:sz="4" w:space="0" w:color="auto"/>
              <w:left w:val="single" w:sz="4" w:space="0" w:color="auto"/>
              <w:bottom w:val="single" w:sz="4" w:space="0" w:color="auto"/>
              <w:right w:val="single" w:sz="4" w:space="0" w:color="auto"/>
            </w:tcBorders>
            <w:vAlign w:val="center"/>
            <w:hideMark/>
          </w:tcPr>
          <w:p w:rsidR="00B401FD" w:rsidRPr="00762694" w:rsidRDefault="00B401FD" w:rsidP="00BA44B7">
            <w:pPr>
              <w:spacing w:after="0" w:line="240" w:lineRule="auto"/>
              <w:rPr>
                <w:rFonts w:ascii="Times New Roman" w:hAnsi="Times New Roman" w:cs="Times New Roman"/>
                <w:sz w:val="20"/>
                <w:szCs w:val="20"/>
              </w:rPr>
            </w:pPr>
          </w:p>
        </w:tc>
        <w:tc>
          <w:tcPr>
            <w:tcW w:w="1530" w:type="dxa"/>
            <w:tcBorders>
              <w:top w:val="single" w:sz="4" w:space="0" w:color="auto"/>
              <w:left w:val="single" w:sz="4" w:space="0" w:color="auto"/>
              <w:bottom w:val="single" w:sz="4" w:space="0" w:color="auto"/>
              <w:right w:val="single" w:sz="4" w:space="0" w:color="auto"/>
            </w:tcBorders>
          </w:tcPr>
          <w:p w:rsidR="00B401FD" w:rsidRPr="00762694" w:rsidRDefault="00B401FD" w:rsidP="00BA44B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Введен в эксплуатацию</w:t>
            </w:r>
          </w:p>
        </w:tc>
      </w:tr>
      <w:tr w:rsidR="00B401FD" w:rsidRPr="008612D1" w:rsidTr="00BA44B7">
        <w:trPr>
          <w:trHeight w:val="258"/>
          <w:jc w:val="center"/>
        </w:trPr>
        <w:tc>
          <w:tcPr>
            <w:tcW w:w="466" w:type="dxa"/>
            <w:tcBorders>
              <w:top w:val="single" w:sz="4" w:space="0" w:color="auto"/>
              <w:left w:val="single" w:sz="4" w:space="0" w:color="auto"/>
              <w:bottom w:val="single" w:sz="4" w:space="0" w:color="auto"/>
              <w:right w:val="single" w:sz="4" w:space="0" w:color="auto"/>
            </w:tcBorders>
            <w:vAlign w:val="center"/>
          </w:tcPr>
          <w:p w:rsidR="00B401FD" w:rsidRPr="00762694" w:rsidRDefault="00B401FD" w:rsidP="00BA44B7">
            <w:pPr>
              <w:jc w:val="center"/>
              <w:rPr>
                <w:rFonts w:ascii="Times New Roman" w:hAnsi="Times New Roman" w:cs="Times New Roman"/>
                <w:sz w:val="20"/>
                <w:szCs w:val="20"/>
              </w:rPr>
            </w:pPr>
          </w:p>
        </w:tc>
        <w:tc>
          <w:tcPr>
            <w:tcW w:w="1446" w:type="dxa"/>
            <w:tcBorders>
              <w:top w:val="single" w:sz="4" w:space="0" w:color="auto"/>
              <w:left w:val="single" w:sz="4" w:space="0" w:color="auto"/>
              <w:bottom w:val="single" w:sz="4" w:space="0" w:color="auto"/>
              <w:right w:val="single" w:sz="4" w:space="0" w:color="auto"/>
            </w:tcBorders>
            <w:vAlign w:val="center"/>
            <w:hideMark/>
          </w:tcPr>
          <w:p w:rsidR="00B401FD" w:rsidRPr="00762694" w:rsidRDefault="00B401FD" w:rsidP="00BA44B7">
            <w:pPr>
              <w:rPr>
                <w:rFonts w:ascii="Times New Roman" w:hAnsi="Times New Roman" w:cs="Times New Roman"/>
                <w:sz w:val="20"/>
                <w:szCs w:val="20"/>
              </w:rPr>
            </w:pPr>
            <w:r w:rsidRPr="00762694">
              <w:rPr>
                <w:rFonts w:ascii="Times New Roman" w:hAnsi="Times New Roman" w:cs="Times New Roman"/>
                <w:sz w:val="20"/>
                <w:szCs w:val="20"/>
              </w:rPr>
              <w:t>Корпус №2</w:t>
            </w:r>
          </w:p>
        </w:tc>
        <w:tc>
          <w:tcPr>
            <w:tcW w:w="1049" w:type="dxa"/>
            <w:tcBorders>
              <w:top w:val="single" w:sz="4" w:space="0" w:color="auto"/>
              <w:left w:val="single" w:sz="4" w:space="0" w:color="auto"/>
              <w:bottom w:val="single" w:sz="4" w:space="0" w:color="auto"/>
              <w:right w:val="single" w:sz="4" w:space="0" w:color="auto"/>
            </w:tcBorders>
            <w:vAlign w:val="center"/>
            <w:hideMark/>
          </w:tcPr>
          <w:p w:rsidR="00B401FD" w:rsidRPr="00762694" w:rsidRDefault="00B401FD" w:rsidP="00BA44B7">
            <w:pPr>
              <w:jc w:val="center"/>
              <w:rPr>
                <w:rFonts w:ascii="Times New Roman" w:hAnsi="Times New Roman" w:cs="Times New Roman"/>
                <w:sz w:val="20"/>
                <w:szCs w:val="20"/>
              </w:rPr>
            </w:pPr>
            <w:r w:rsidRPr="00762694">
              <w:rPr>
                <w:rFonts w:ascii="Times New Roman" w:hAnsi="Times New Roman" w:cs="Times New Roman"/>
                <w:sz w:val="20"/>
                <w:szCs w:val="20"/>
              </w:rPr>
              <w:t>0,979</w:t>
            </w:r>
          </w:p>
        </w:tc>
        <w:tc>
          <w:tcPr>
            <w:tcW w:w="1079" w:type="dxa"/>
            <w:tcBorders>
              <w:top w:val="single" w:sz="4" w:space="0" w:color="auto"/>
              <w:left w:val="single" w:sz="4" w:space="0" w:color="auto"/>
              <w:bottom w:val="single" w:sz="4" w:space="0" w:color="auto"/>
              <w:right w:val="single" w:sz="4" w:space="0" w:color="auto"/>
            </w:tcBorders>
            <w:vAlign w:val="center"/>
            <w:hideMark/>
          </w:tcPr>
          <w:p w:rsidR="00B401FD" w:rsidRPr="00762694" w:rsidRDefault="00B401FD" w:rsidP="00BA44B7">
            <w:pPr>
              <w:jc w:val="center"/>
              <w:rPr>
                <w:rFonts w:ascii="Times New Roman" w:hAnsi="Times New Roman" w:cs="Times New Roman"/>
                <w:sz w:val="20"/>
                <w:szCs w:val="20"/>
              </w:rPr>
            </w:pPr>
            <w:r w:rsidRPr="00762694">
              <w:rPr>
                <w:rFonts w:ascii="Times New Roman" w:hAnsi="Times New Roman" w:cs="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hideMark/>
          </w:tcPr>
          <w:p w:rsidR="00B401FD" w:rsidRPr="00762694" w:rsidRDefault="00B401FD" w:rsidP="00BA44B7">
            <w:pPr>
              <w:jc w:val="center"/>
              <w:rPr>
                <w:rFonts w:ascii="Times New Roman" w:hAnsi="Times New Roman" w:cs="Times New Roman"/>
                <w:sz w:val="20"/>
                <w:szCs w:val="20"/>
              </w:rPr>
            </w:pPr>
            <w:r w:rsidRPr="00762694">
              <w:rPr>
                <w:rFonts w:ascii="Times New Roman" w:hAnsi="Times New Roman" w:cs="Times New Roman"/>
                <w:sz w:val="20"/>
                <w:szCs w:val="20"/>
              </w:rPr>
              <w:t>0,528</w:t>
            </w:r>
          </w:p>
        </w:tc>
        <w:tc>
          <w:tcPr>
            <w:tcW w:w="950" w:type="dxa"/>
            <w:tcBorders>
              <w:top w:val="single" w:sz="4" w:space="0" w:color="auto"/>
              <w:left w:val="single" w:sz="4" w:space="0" w:color="auto"/>
              <w:bottom w:val="single" w:sz="4" w:space="0" w:color="auto"/>
              <w:right w:val="single" w:sz="4" w:space="0" w:color="auto"/>
            </w:tcBorders>
            <w:vAlign w:val="center"/>
            <w:hideMark/>
          </w:tcPr>
          <w:p w:rsidR="00B401FD" w:rsidRPr="00762694" w:rsidRDefault="00B401FD" w:rsidP="00BA44B7">
            <w:pPr>
              <w:jc w:val="center"/>
              <w:rPr>
                <w:rFonts w:ascii="Times New Roman" w:hAnsi="Times New Roman" w:cs="Times New Roman"/>
                <w:sz w:val="20"/>
                <w:szCs w:val="20"/>
              </w:rPr>
            </w:pPr>
            <w:r w:rsidRPr="00762694">
              <w:rPr>
                <w:rFonts w:ascii="Times New Roman" w:hAnsi="Times New Roman" w:cs="Times New Roman"/>
                <w:sz w:val="20"/>
                <w:szCs w:val="20"/>
              </w:rPr>
              <w:t>1,507</w:t>
            </w:r>
          </w:p>
        </w:tc>
        <w:tc>
          <w:tcPr>
            <w:tcW w:w="1595" w:type="dxa"/>
            <w:vMerge/>
            <w:tcBorders>
              <w:top w:val="single" w:sz="4" w:space="0" w:color="auto"/>
              <w:left w:val="single" w:sz="4" w:space="0" w:color="auto"/>
              <w:bottom w:val="single" w:sz="4" w:space="0" w:color="auto"/>
              <w:right w:val="single" w:sz="4" w:space="0" w:color="auto"/>
            </w:tcBorders>
            <w:vAlign w:val="center"/>
            <w:hideMark/>
          </w:tcPr>
          <w:p w:rsidR="00B401FD" w:rsidRPr="00762694" w:rsidRDefault="00B401FD" w:rsidP="00BA44B7">
            <w:pPr>
              <w:spacing w:after="0" w:line="240" w:lineRule="auto"/>
              <w:rPr>
                <w:rFonts w:ascii="Times New Roman" w:hAnsi="Times New Roman" w:cs="Times New Roman"/>
                <w:sz w:val="20"/>
                <w:szCs w:val="20"/>
              </w:rPr>
            </w:pPr>
          </w:p>
        </w:tc>
        <w:tc>
          <w:tcPr>
            <w:tcW w:w="1060" w:type="dxa"/>
            <w:vMerge/>
            <w:tcBorders>
              <w:top w:val="single" w:sz="4" w:space="0" w:color="auto"/>
              <w:left w:val="single" w:sz="4" w:space="0" w:color="auto"/>
              <w:bottom w:val="single" w:sz="4" w:space="0" w:color="auto"/>
              <w:right w:val="single" w:sz="4" w:space="0" w:color="auto"/>
            </w:tcBorders>
            <w:vAlign w:val="center"/>
            <w:hideMark/>
          </w:tcPr>
          <w:p w:rsidR="00B401FD" w:rsidRPr="00762694" w:rsidRDefault="00B401FD" w:rsidP="00BA44B7">
            <w:pPr>
              <w:spacing w:after="0" w:line="240" w:lineRule="auto"/>
              <w:rPr>
                <w:rFonts w:ascii="Times New Roman" w:hAnsi="Times New Roman" w:cs="Times New Roman"/>
                <w:sz w:val="20"/>
                <w:szCs w:val="20"/>
              </w:rPr>
            </w:pPr>
          </w:p>
        </w:tc>
        <w:tc>
          <w:tcPr>
            <w:tcW w:w="1530" w:type="dxa"/>
            <w:tcBorders>
              <w:top w:val="single" w:sz="4" w:space="0" w:color="auto"/>
              <w:left w:val="single" w:sz="4" w:space="0" w:color="auto"/>
              <w:bottom w:val="single" w:sz="4" w:space="0" w:color="auto"/>
              <w:right w:val="single" w:sz="4" w:space="0" w:color="auto"/>
            </w:tcBorders>
          </w:tcPr>
          <w:p w:rsidR="00B401FD" w:rsidRPr="00762694" w:rsidRDefault="00B401FD" w:rsidP="00BA44B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Введен в эксплуатацию</w:t>
            </w:r>
          </w:p>
        </w:tc>
      </w:tr>
      <w:tr w:rsidR="00B401FD" w:rsidRPr="008612D1" w:rsidTr="00BA44B7">
        <w:trPr>
          <w:trHeight w:val="258"/>
          <w:jc w:val="center"/>
        </w:trPr>
        <w:tc>
          <w:tcPr>
            <w:tcW w:w="466" w:type="dxa"/>
            <w:tcBorders>
              <w:top w:val="single" w:sz="4" w:space="0" w:color="auto"/>
              <w:left w:val="single" w:sz="4" w:space="0" w:color="auto"/>
              <w:bottom w:val="single" w:sz="4" w:space="0" w:color="auto"/>
              <w:right w:val="single" w:sz="4" w:space="0" w:color="auto"/>
            </w:tcBorders>
            <w:vAlign w:val="center"/>
          </w:tcPr>
          <w:p w:rsidR="00B401FD" w:rsidRPr="00762694" w:rsidRDefault="00B401FD" w:rsidP="00BA44B7">
            <w:pPr>
              <w:jc w:val="center"/>
              <w:rPr>
                <w:rFonts w:ascii="Times New Roman" w:hAnsi="Times New Roman" w:cs="Times New Roman"/>
                <w:sz w:val="20"/>
                <w:szCs w:val="20"/>
              </w:rPr>
            </w:pPr>
          </w:p>
        </w:tc>
        <w:tc>
          <w:tcPr>
            <w:tcW w:w="1446" w:type="dxa"/>
            <w:tcBorders>
              <w:top w:val="single" w:sz="4" w:space="0" w:color="auto"/>
              <w:left w:val="single" w:sz="4" w:space="0" w:color="auto"/>
              <w:bottom w:val="single" w:sz="4" w:space="0" w:color="auto"/>
              <w:right w:val="single" w:sz="4" w:space="0" w:color="auto"/>
            </w:tcBorders>
            <w:vAlign w:val="center"/>
            <w:hideMark/>
          </w:tcPr>
          <w:p w:rsidR="00B401FD" w:rsidRPr="00762694" w:rsidRDefault="00B401FD" w:rsidP="00BA44B7">
            <w:pPr>
              <w:rPr>
                <w:rFonts w:ascii="Times New Roman" w:hAnsi="Times New Roman" w:cs="Times New Roman"/>
                <w:sz w:val="20"/>
                <w:szCs w:val="20"/>
              </w:rPr>
            </w:pPr>
            <w:r w:rsidRPr="00762694">
              <w:rPr>
                <w:rFonts w:ascii="Times New Roman" w:hAnsi="Times New Roman" w:cs="Times New Roman"/>
                <w:sz w:val="20"/>
                <w:szCs w:val="20"/>
              </w:rPr>
              <w:t>Корпус №3</w:t>
            </w:r>
          </w:p>
        </w:tc>
        <w:tc>
          <w:tcPr>
            <w:tcW w:w="1049" w:type="dxa"/>
            <w:tcBorders>
              <w:top w:val="single" w:sz="4" w:space="0" w:color="auto"/>
              <w:left w:val="single" w:sz="4" w:space="0" w:color="auto"/>
              <w:bottom w:val="single" w:sz="4" w:space="0" w:color="auto"/>
              <w:right w:val="single" w:sz="4" w:space="0" w:color="auto"/>
            </w:tcBorders>
            <w:vAlign w:val="center"/>
            <w:hideMark/>
          </w:tcPr>
          <w:p w:rsidR="00B401FD" w:rsidRPr="00762694" w:rsidRDefault="00B401FD" w:rsidP="00BA44B7">
            <w:pPr>
              <w:jc w:val="center"/>
              <w:rPr>
                <w:rFonts w:ascii="Times New Roman" w:hAnsi="Times New Roman" w:cs="Times New Roman"/>
                <w:sz w:val="20"/>
                <w:szCs w:val="20"/>
              </w:rPr>
            </w:pPr>
            <w:r w:rsidRPr="00762694">
              <w:rPr>
                <w:rFonts w:ascii="Times New Roman" w:hAnsi="Times New Roman" w:cs="Times New Roman"/>
                <w:sz w:val="20"/>
                <w:szCs w:val="20"/>
              </w:rPr>
              <w:t>0,979</w:t>
            </w:r>
          </w:p>
        </w:tc>
        <w:tc>
          <w:tcPr>
            <w:tcW w:w="1079" w:type="dxa"/>
            <w:tcBorders>
              <w:top w:val="single" w:sz="4" w:space="0" w:color="auto"/>
              <w:left w:val="single" w:sz="4" w:space="0" w:color="auto"/>
              <w:bottom w:val="single" w:sz="4" w:space="0" w:color="auto"/>
              <w:right w:val="single" w:sz="4" w:space="0" w:color="auto"/>
            </w:tcBorders>
            <w:vAlign w:val="center"/>
            <w:hideMark/>
          </w:tcPr>
          <w:p w:rsidR="00B401FD" w:rsidRPr="00762694" w:rsidRDefault="00B401FD" w:rsidP="00BA44B7">
            <w:pPr>
              <w:jc w:val="center"/>
              <w:rPr>
                <w:rFonts w:ascii="Times New Roman" w:hAnsi="Times New Roman" w:cs="Times New Roman"/>
                <w:sz w:val="20"/>
                <w:szCs w:val="20"/>
              </w:rPr>
            </w:pPr>
            <w:r w:rsidRPr="00762694">
              <w:rPr>
                <w:rFonts w:ascii="Times New Roman" w:hAnsi="Times New Roman" w:cs="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hideMark/>
          </w:tcPr>
          <w:p w:rsidR="00B401FD" w:rsidRPr="00762694" w:rsidRDefault="00B401FD" w:rsidP="00BA44B7">
            <w:pPr>
              <w:jc w:val="center"/>
              <w:rPr>
                <w:rFonts w:ascii="Times New Roman" w:hAnsi="Times New Roman" w:cs="Times New Roman"/>
                <w:sz w:val="20"/>
                <w:szCs w:val="20"/>
              </w:rPr>
            </w:pPr>
            <w:r w:rsidRPr="00762694">
              <w:rPr>
                <w:rFonts w:ascii="Times New Roman" w:hAnsi="Times New Roman" w:cs="Times New Roman"/>
                <w:sz w:val="20"/>
                <w:szCs w:val="20"/>
              </w:rPr>
              <w:t>0,549</w:t>
            </w:r>
          </w:p>
        </w:tc>
        <w:tc>
          <w:tcPr>
            <w:tcW w:w="950" w:type="dxa"/>
            <w:tcBorders>
              <w:top w:val="single" w:sz="4" w:space="0" w:color="auto"/>
              <w:left w:val="single" w:sz="4" w:space="0" w:color="auto"/>
              <w:bottom w:val="single" w:sz="4" w:space="0" w:color="auto"/>
              <w:right w:val="single" w:sz="4" w:space="0" w:color="auto"/>
            </w:tcBorders>
            <w:vAlign w:val="center"/>
            <w:hideMark/>
          </w:tcPr>
          <w:p w:rsidR="00B401FD" w:rsidRPr="00762694" w:rsidRDefault="00B401FD" w:rsidP="00BA44B7">
            <w:pPr>
              <w:jc w:val="center"/>
              <w:rPr>
                <w:rFonts w:ascii="Times New Roman" w:hAnsi="Times New Roman" w:cs="Times New Roman"/>
                <w:sz w:val="20"/>
                <w:szCs w:val="20"/>
              </w:rPr>
            </w:pPr>
            <w:r w:rsidRPr="00762694">
              <w:rPr>
                <w:rFonts w:ascii="Times New Roman" w:hAnsi="Times New Roman" w:cs="Times New Roman"/>
                <w:sz w:val="20"/>
                <w:szCs w:val="20"/>
              </w:rPr>
              <w:t>1,528</w:t>
            </w:r>
          </w:p>
        </w:tc>
        <w:tc>
          <w:tcPr>
            <w:tcW w:w="1595" w:type="dxa"/>
            <w:vMerge/>
            <w:tcBorders>
              <w:top w:val="single" w:sz="4" w:space="0" w:color="auto"/>
              <w:left w:val="single" w:sz="4" w:space="0" w:color="auto"/>
              <w:bottom w:val="single" w:sz="4" w:space="0" w:color="auto"/>
              <w:right w:val="single" w:sz="4" w:space="0" w:color="auto"/>
            </w:tcBorders>
            <w:vAlign w:val="center"/>
            <w:hideMark/>
          </w:tcPr>
          <w:p w:rsidR="00B401FD" w:rsidRPr="00762694" w:rsidRDefault="00B401FD" w:rsidP="00BA44B7">
            <w:pPr>
              <w:spacing w:after="0" w:line="240" w:lineRule="auto"/>
              <w:rPr>
                <w:rFonts w:ascii="Times New Roman" w:hAnsi="Times New Roman" w:cs="Times New Roman"/>
                <w:sz w:val="20"/>
                <w:szCs w:val="20"/>
              </w:rPr>
            </w:pPr>
          </w:p>
        </w:tc>
        <w:tc>
          <w:tcPr>
            <w:tcW w:w="1060" w:type="dxa"/>
            <w:vMerge/>
            <w:tcBorders>
              <w:top w:val="single" w:sz="4" w:space="0" w:color="auto"/>
              <w:left w:val="single" w:sz="4" w:space="0" w:color="auto"/>
              <w:bottom w:val="single" w:sz="4" w:space="0" w:color="auto"/>
              <w:right w:val="single" w:sz="4" w:space="0" w:color="auto"/>
            </w:tcBorders>
            <w:vAlign w:val="center"/>
            <w:hideMark/>
          </w:tcPr>
          <w:p w:rsidR="00B401FD" w:rsidRPr="00762694" w:rsidRDefault="00B401FD" w:rsidP="00BA44B7">
            <w:pPr>
              <w:spacing w:after="0" w:line="240" w:lineRule="auto"/>
              <w:rPr>
                <w:rFonts w:ascii="Times New Roman" w:hAnsi="Times New Roman" w:cs="Times New Roman"/>
                <w:sz w:val="20"/>
                <w:szCs w:val="20"/>
              </w:rPr>
            </w:pPr>
          </w:p>
        </w:tc>
        <w:tc>
          <w:tcPr>
            <w:tcW w:w="1530" w:type="dxa"/>
            <w:tcBorders>
              <w:top w:val="single" w:sz="4" w:space="0" w:color="auto"/>
              <w:left w:val="single" w:sz="4" w:space="0" w:color="auto"/>
              <w:bottom w:val="single" w:sz="4" w:space="0" w:color="auto"/>
              <w:right w:val="single" w:sz="4" w:space="0" w:color="auto"/>
            </w:tcBorders>
          </w:tcPr>
          <w:p w:rsidR="00B401FD" w:rsidRPr="00762694" w:rsidRDefault="00B401FD" w:rsidP="00BA44B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Введен в эксплуатацию</w:t>
            </w:r>
          </w:p>
        </w:tc>
      </w:tr>
      <w:tr w:rsidR="00B401FD" w:rsidRPr="008612D1" w:rsidTr="00BA44B7">
        <w:trPr>
          <w:trHeight w:val="499"/>
          <w:jc w:val="center"/>
        </w:trPr>
        <w:tc>
          <w:tcPr>
            <w:tcW w:w="466" w:type="dxa"/>
            <w:tcBorders>
              <w:top w:val="single" w:sz="4" w:space="0" w:color="auto"/>
              <w:left w:val="single" w:sz="4" w:space="0" w:color="auto"/>
              <w:bottom w:val="single" w:sz="4" w:space="0" w:color="auto"/>
              <w:right w:val="single" w:sz="4" w:space="0" w:color="auto"/>
            </w:tcBorders>
            <w:vAlign w:val="center"/>
          </w:tcPr>
          <w:p w:rsidR="00B401FD" w:rsidRPr="00762694" w:rsidRDefault="00B401FD" w:rsidP="00BA44B7">
            <w:pPr>
              <w:jc w:val="center"/>
              <w:rPr>
                <w:rFonts w:ascii="Times New Roman" w:hAnsi="Times New Roman" w:cs="Times New Roman"/>
                <w:sz w:val="20"/>
                <w:szCs w:val="20"/>
              </w:rPr>
            </w:pPr>
          </w:p>
        </w:tc>
        <w:tc>
          <w:tcPr>
            <w:tcW w:w="1446" w:type="dxa"/>
            <w:tcBorders>
              <w:top w:val="single" w:sz="4" w:space="0" w:color="auto"/>
              <w:left w:val="single" w:sz="4" w:space="0" w:color="auto"/>
              <w:bottom w:val="single" w:sz="4" w:space="0" w:color="auto"/>
              <w:right w:val="single" w:sz="4" w:space="0" w:color="auto"/>
            </w:tcBorders>
            <w:vAlign w:val="center"/>
            <w:hideMark/>
          </w:tcPr>
          <w:p w:rsidR="00B401FD" w:rsidRPr="00762694" w:rsidRDefault="00B401FD" w:rsidP="00BA44B7">
            <w:pPr>
              <w:rPr>
                <w:rFonts w:ascii="Times New Roman" w:hAnsi="Times New Roman" w:cs="Times New Roman"/>
                <w:sz w:val="20"/>
                <w:szCs w:val="20"/>
              </w:rPr>
            </w:pPr>
            <w:r>
              <w:rPr>
                <w:rFonts w:ascii="Times New Roman" w:hAnsi="Times New Roman" w:cs="Times New Roman"/>
                <w:sz w:val="20"/>
                <w:szCs w:val="20"/>
              </w:rPr>
              <w:t>Корпус  №4</w:t>
            </w:r>
          </w:p>
        </w:tc>
        <w:tc>
          <w:tcPr>
            <w:tcW w:w="1049" w:type="dxa"/>
            <w:tcBorders>
              <w:top w:val="single" w:sz="4" w:space="0" w:color="auto"/>
              <w:left w:val="single" w:sz="4" w:space="0" w:color="auto"/>
              <w:bottom w:val="single" w:sz="4" w:space="0" w:color="auto"/>
              <w:right w:val="single" w:sz="4" w:space="0" w:color="auto"/>
            </w:tcBorders>
            <w:vAlign w:val="center"/>
            <w:hideMark/>
          </w:tcPr>
          <w:p w:rsidR="00B401FD" w:rsidRPr="00762694" w:rsidRDefault="00B401FD" w:rsidP="00BA44B7">
            <w:pPr>
              <w:jc w:val="center"/>
              <w:rPr>
                <w:rFonts w:ascii="Times New Roman" w:hAnsi="Times New Roman" w:cs="Times New Roman"/>
                <w:sz w:val="20"/>
                <w:szCs w:val="20"/>
              </w:rPr>
            </w:pPr>
            <w:r w:rsidRPr="00762694">
              <w:rPr>
                <w:rFonts w:ascii="Times New Roman" w:hAnsi="Times New Roman" w:cs="Times New Roman"/>
                <w:sz w:val="20"/>
                <w:szCs w:val="20"/>
              </w:rPr>
              <w:t>1,242</w:t>
            </w:r>
          </w:p>
        </w:tc>
        <w:tc>
          <w:tcPr>
            <w:tcW w:w="1079" w:type="dxa"/>
            <w:tcBorders>
              <w:top w:val="single" w:sz="4" w:space="0" w:color="auto"/>
              <w:left w:val="single" w:sz="4" w:space="0" w:color="auto"/>
              <w:bottom w:val="single" w:sz="4" w:space="0" w:color="auto"/>
              <w:right w:val="single" w:sz="4" w:space="0" w:color="auto"/>
            </w:tcBorders>
            <w:vAlign w:val="center"/>
            <w:hideMark/>
          </w:tcPr>
          <w:p w:rsidR="00B401FD" w:rsidRPr="00762694" w:rsidRDefault="00B401FD" w:rsidP="00BA44B7">
            <w:pPr>
              <w:jc w:val="center"/>
              <w:rPr>
                <w:rFonts w:ascii="Times New Roman" w:hAnsi="Times New Roman" w:cs="Times New Roman"/>
                <w:sz w:val="20"/>
                <w:szCs w:val="20"/>
              </w:rPr>
            </w:pPr>
            <w:r w:rsidRPr="00762694">
              <w:rPr>
                <w:rFonts w:ascii="Times New Roman" w:hAnsi="Times New Roman" w:cs="Times New Roman"/>
                <w:sz w:val="20"/>
                <w:szCs w:val="20"/>
              </w:rPr>
              <w:t>0,079</w:t>
            </w:r>
          </w:p>
        </w:tc>
        <w:tc>
          <w:tcPr>
            <w:tcW w:w="992" w:type="dxa"/>
            <w:tcBorders>
              <w:top w:val="single" w:sz="4" w:space="0" w:color="auto"/>
              <w:left w:val="single" w:sz="4" w:space="0" w:color="auto"/>
              <w:bottom w:val="single" w:sz="4" w:space="0" w:color="auto"/>
              <w:right w:val="single" w:sz="4" w:space="0" w:color="auto"/>
            </w:tcBorders>
            <w:vAlign w:val="center"/>
            <w:hideMark/>
          </w:tcPr>
          <w:p w:rsidR="00B401FD" w:rsidRPr="00762694" w:rsidRDefault="00B401FD" w:rsidP="00BA44B7">
            <w:pPr>
              <w:jc w:val="center"/>
              <w:rPr>
                <w:rFonts w:ascii="Times New Roman" w:hAnsi="Times New Roman" w:cs="Times New Roman"/>
                <w:sz w:val="20"/>
                <w:szCs w:val="20"/>
              </w:rPr>
            </w:pPr>
            <w:r w:rsidRPr="00762694">
              <w:rPr>
                <w:rFonts w:ascii="Times New Roman" w:hAnsi="Times New Roman" w:cs="Times New Roman"/>
                <w:sz w:val="20"/>
                <w:szCs w:val="20"/>
              </w:rPr>
              <w:t>0,592</w:t>
            </w:r>
          </w:p>
        </w:tc>
        <w:tc>
          <w:tcPr>
            <w:tcW w:w="950" w:type="dxa"/>
            <w:tcBorders>
              <w:top w:val="single" w:sz="4" w:space="0" w:color="auto"/>
              <w:left w:val="single" w:sz="4" w:space="0" w:color="auto"/>
              <w:bottom w:val="single" w:sz="4" w:space="0" w:color="auto"/>
              <w:right w:val="single" w:sz="4" w:space="0" w:color="auto"/>
            </w:tcBorders>
            <w:vAlign w:val="center"/>
            <w:hideMark/>
          </w:tcPr>
          <w:p w:rsidR="00B401FD" w:rsidRPr="00762694" w:rsidRDefault="00B401FD" w:rsidP="00BA44B7">
            <w:pPr>
              <w:jc w:val="center"/>
              <w:rPr>
                <w:rFonts w:ascii="Times New Roman" w:hAnsi="Times New Roman" w:cs="Times New Roman"/>
                <w:sz w:val="20"/>
                <w:szCs w:val="20"/>
              </w:rPr>
            </w:pPr>
            <w:r w:rsidRPr="00762694">
              <w:rPr>
                <w:rFonts w:ascii="Times New Roman" w:hAnsi="Times New Roman" w:cs="Times New Roman"/>
                <w:sz w:val="20"/>
                <w:szCs w:val="20"/>
              </w:rPr>
              <w:t>1,913</w:t>
            </w:r>
          </w:p>
        </w:tc>
        <w:tc>
          <w:tcPr>
            <w:tcW w:w="1595" w:type="dxa"/>
            <w:tcBorders>
              <w:top w:val="single" w:sz="4" w:space="0" w:color="auto"/>
              <w:left w:val="single" w:sz="4" w:space="0" w:color="auto"/>
              <w:bottom w:val="single" w:sz="4" w:space="0" w:color="auto"/>
              <w:right w:val="single" w:sz="4" w:space="0" w:color="auto"/>
            </w:tcBorders>
            <w:vAlign w:val="center"/>
            <w:hideMark/>
          </w:tcPr>
          <w:p w:rsidR="00B401FD" w:rsidRPr="00762694" w:rsidRDefault="00B401FD" w:rsidP="00BA44B7">
            <w:pPr>
              <w:jc w:val="center"/>
              <w:rPr>
                <w:rFonts w:ascii="Times New Roman" w:hAnsi="Times New Roman" w:cs="Times New Roman"/>
                <w:sz w:val="20"/>
                <w:szCs w:val="20"/>
              </w:rPr>
            </w:pPr>
            <w:r w:rsidRPr="00762694">
              <w:rPr>
                <w:rFonts w:ascii="Times New Roman" w:hAnsi="Times New Roman" w:cs="Times New Roman"/>
                <w:sz w:val="20"/>
                <w:szCs w:val="20"/>
              </w:rPr>
              <w:t>47:20:09-03-006:0027</w:t>
            </w:r>
          </w:p>
        </w:tc>
        <w:tc>
          <w:tcPr>
            <w:tcW w:w="1060" w:type="dxa"/>
            <w:vMerge/>
            <w:tcBorders>
              <w:top w:val="single" w:sz="4" w:space="0" w:color="auto"/>
              <w:left w:val="single" w:sz="4" w:space="0" w:color="auto"/>
              <w:bottom w:val="single" w:sz="4" w:space="0" w:color="auto"/>
              <w:right w:val="single" w:sz="4" w:space="0" w:color="auto"/>
            </w:tcBorders>
            <w:vAlign w:val="center"/>
            <w:hideMark/>
          </w:tcPr>
          <w:p w:rsidR="00B401FD" w:rsidRPr="00762694" w:rsidRDefault="00B401FD" w:rsidP="00BA44B7">
            <w:pPr>
              <w:spacing w:after="0" w:line="240" w:lineRule="auto"/>
              <w:rPr>
                <w:rFonts w:ascii="Times New Roman" w:hAnsi="Times New Roman" w:cs="Times New Roman"/>
                <w:sz w:val="20"/>
                <w:szCs w:val="20"/>
              </w:rPr>
            </w:pPr>
          </w:p>
        </w:tc>
        <w:tc>
          <w:tcPr>
            <w:tcW w:w="1530" w:type="dxa"/>
            <w:tcBorders>
              <w:top w:val="single" w:sz="4" w:space="0" w:color="auto"/>
              <w:left w:val="single" w:sz="4" w:space="0" w:color="auto"/>
              <w:bottom w:val="single" w:sz="4" w:space="0" w:color="auto"/>
              <w:right w:val="single" w:sz="4" w:space="0" w:color="auto"/>
            </w:tcBorders>
          </w:tcPr>
          <w:p w:rsidR="00B401FD" w:rsidRPr="00762694" w:rsidRDefault="00B401FD" w:rsidP="00BA44B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Планируется в 2023 году</w:t>
            </w:r>
          </w:p>
        </w:tc>
      </w:tr>
      <w:tr w:rsidR="00B401FD" w:rsidRPr="008612D1" w:rsidTr="00BA44B7">
        <w:trPr>
          <w:trHeight w:val="258"/>
          <w:jc w:val="center"/>
        </w:trPr>
        <w:tc>
          <w:tcPr>
            <w:tcW w:w="466" w:type="dxa"/>
            <w:tcBorders>
              <w:top w:val="single" w:sz="4" w:space="0" w:color="auto"/>
              <w:left w:val="single" w:sz="4" w:space="0" w:color="auto"/>
              <w:bottom w:val="single" w:sz="4" w:space="0" w:color="auto"/>
              <w:right w:val="single" w:sz="4" w:space="0" w:color="auto"/>
            </w:tcBorders>
            <w:vAlign w:val="center"/>
          </w:tcPr>
          <w:p w:rsidR="00B401FD" w:rsidRPr="00762694" w:rsidRDefault="00B401FD" w:rsidP="00BA44B7">
            <w:pPr>
              <w:jc w:val="center"/>
              <w:rPr>
                <w:rFonts w:ascii="Times New Roman" w:hAnsi="Times New Roman" w:cs="Times New Roman"/>
                <w:sz w:val="20"/>
                <w:szCs w:val="20"/>
              </w:rPr>
            </w:pPr>
          </w:p>
        </w:tc>
        <w:tc>
          <w:tcPr>
            <w:tcW w:w="1446" w:type="dxa"/>
            <w:tcBorders>
              <w:top w:val="single" w:sz="4" w:space="0" w:color="auto"/>
              <w:left w:val="single" w:sz="4" w:space="0" w:color="auto"/>
              <w:bottom w:val="single" w:sz="4" w:space="0" w:color="auto"/>
              <w:right w:val="single" w:sz="4" w:space="0" w:color="auto"/>
            </w:tcBorders>
            <w:vAlign w:val="center"/>
            <w:hideMark/>
          </w:tcPr>
          <w:p w:rsidR="00B401FD" w:rsidRPr="00762694" w:rsidRDefault="00B401FD" w:rsidP="00BA44B7">
            <w:pPr>
              <w:jc w:val="center"/>
              <w:rPr>
                <w:rFonts w:ascii="Times New Roman" w:hAnsi="Times New Roman" w:cs="Times New Roman"/>
                <w:b/>
                <w:sz w:val="20"/>
                <w:szCs w:val="20"/>
              </w:rPr>
            </w:pPr>
            <w:r w:rsidRPr="00762694">
              <w:rPr>
                <w:rFonts w:ascii="Times New Roman" w:hAnsi="Times New Roman" w:cs="Times New Roman"/>
                <w:b/>
                <w:sz w:val="20"/>
                <w:szCs w:val="20"/>
              </w:rPr>
              <w:t>ИТОГО</w:t>
            </w:r>
          </w:p>
        </w:tc>
        <w:tc>
          <w:tcPr>
            <w:tcW w:w="1049" w:type="dxa"/>
            <w:tcBorders>
              <w:top w:val="single" w:sz="4" w:space="0" w:color="auto"/>
              <w:left w:val="single" w:sz="4" w:space="0" w:color="auto"/>
              <w:bottom w:val="single" w:sz="4" w:space="0" w:color="auto"/>
              <w:right w:val="single" w:sz="4" w:space="0" w:color="auto"/>
            </w:tcBorders>
            <w:vAlign w:val="center"/>
          </w:tcPr>
          <w:p w:rsidR="00B401FD" w:rsidRPr="00762694" w:rsidRDefault="00B401FD" w:rsidP="00BA44B7">
            <w:pPr>
              <w:jc w:val="center"/>
              <w:rPr>
                <w:rFonts w:ascii="Times New Roman" w:hAnsi="Times New Roman" w:cs="Times New Roman"/>
                <w:b/>
                <w:sz w:val="20"/>
                <w:szCs w:val="20"/>
              </w:rPr>
            </w:pPr>
            <w:r w:rsidRPr="00762694">
              <w:rPr>
                <w:rFonts w:ascii="Times New Roman" w:hAnsi="Times New Roman" w:cs="Times New Roman"/>
                <w:b/>
                <w:sz w:val="20"/>
                <w:szCs w:val="20"/>
              </w:rPr>
              <w:t>3,928</w:t>
            </w:r>
          </w:p>
        </w:tc>
        <w:tc>
          <w:tcPr>
            <w:tcW w:w="1079" w:type="dxa"/>
            <w:tcBorders>
              <w:top w:val="single" w:sz="4" w:space="0" w:color="auto"/>
              <w:left w:val="single" w:sz="4" w:space="0" w:color="auto"/>
              <w:bottom w:val="single" w:sz="4" w:space="0" w:color="auto"/>
              <w:right w:val="single" w:sz="4" w:space="0" w:color="auto"/>
            </w:tcBorders>
            <w:vAlign w:val="center"/>
          </w:tcPr>
          <w:p w:rsidR="00B401FD" w:rsidRPr="00762694" w:rsidRDefault="00B401FD" w:rsidP="00BA44B7">
            <w:pPr>
              <w:jc w:val="center"/>
              <w:rPr>
                <w:rFonts w:ascii="Times New Roman" w:hAnsi="Times New Roman" w:cs="Times New Roman"/>
                <w:b/>
                <w:sz w:val="20"/>
                <w:szCs w:val="20"/>
              </w:rPr>
            </w:pPr>
            <w:r w:rsidRPr="00762694">
              <w:rPr>
                <w:rFonts w:ascii="Times New Roman" w:hAnsi="Times New Roman" w:cs="Times New Roman"/>
                <w:b/>
                <w:sz w:val="20"/>
                <w:szCs w:val="20"/>
              </w:rPr>
              <w:t>0,154</w:t>
            </w:r>
          </w:p>
        </w:tc>
        <w:tc>
          <w:tcPr>
            <w:tcW w:w="992" w:type="dxa"/>
            <w:tcBorders>
              <w:top w:val="single" w:sz="4" w:space="0" w:color="auto"/>
              <w:left w:val="single" w:sz="4" w:space="0" w:color="auto"/>
              <w:bottom w:val="single" w:sz="4" w:space="0" w:color="auto"/>
              <w:right w:val="single" w:sz="4" w:space="0" w:color="auto"/>
            </w:tcBorders>
            <w:vAlign w:val="center"/>
          </w:tcPr>
          <w:p w:rsidR="00B401FD" w:rsidRPr="00762694" w:rsidRDefault="00B401FD" w:rsidP="00BA44B7">
            <w:pPr>
              <w:jc w:val="center"/>
              <w:rPr>
                <w:rFonts w:ascii="Times New Roman" w:hAnsi="Times New Roman" w:cs="Times New Roman"/>
                <w:b/>
                <w:sz w:val="20"/>
                <w:szCs w:val="20"/>
              </w:rPr>
            </w:pPr>
            <w:r w:rsidRPr="00762694">
              <w:rPr>
                <w:rFonts w:ascii="Times New Roman" w:hAnsi="Times New Roman" w:cs="Times New Roman"/>
                <w:b/>
                <w:sz w:val="20"/>
                <w:szCs w:val="20"/>
              </w:rPr>
              <w:t>2,102</w:t>
            </w:r>
          </w:p>
        </w:tc>
        <w:tc>
          <w:tcPr>
            <w:tcW w:w="950" w:type="dxa"/>
            <w:tcBorders>
              <w:top w:val="single" w:sz="4" w:space="0" w:color="auto"/>
              <w:left w:val="single" w:sz="4" w:space="0" w:color="auto"/>
              <w:bottom w:val="single" w:sz="4" w:space="0" w:color="auto"/>
              <w:right w:val="single" w:sz="4" w:space="0" w:color="auto"/>
            </w:tcBorders>
            <w:vAlign w:val="center"/>
          </w:tcPr>
          <w:p w:rsidR="00B401FD" w:rsidRPr="00762694" w:rsidRDefault="00B401FD" w:rsidP="00BA44B7">
            <w:pPr>
              <w:jc w:val="center"/>
              <w:rPr>
                <w:rFonts w:ascii="Times New Roman" w:hAnsi="Times New Roman" w:cs="Times New Roman"/>
                <w:b/>
                <w:sz w:val="20"/>
                <w:szCs w:val="20"/>
              </w:rPr>
            </w:pPr>
            <w:r w:rsidRPr="00762694">
              <w:rPr>
                <w:rFonts w:ascii="Times New Roman" w:hAnsi="Times New Roman" w:cs="Times New Roman"/>
                <w:b/>
                <w:sz w:val="20"/>
                <w:szCs w:val="20"/>
              </w:rPr>
              <w:t>6,184</w:t>
            </w:r>
          </w:p>
        </w:tc>
        <w:tc>
          <w:tcPr>
            <w:tcW w:w="1595" w:type="dxa"/>
            <w:tcBorders>
              <w:top w:val="single" w:sz="4" w:space="0" w:color="auto"/>
              <w:left w:val="single" w:sz="4" w:space="0" w:color="auto"/>
              <w:bottom w:val="single" w:sz="4" w:space="0" w:color="auto"/>
              <w:right w:val="single" w:sz="4" w:space="0" w:color="auto"/>
            </w:tcBorders>
            <w:vAlign w:val="center"/>
          </w:tcPr>
          <w:p w:rsidR="00B401FD" w:rsidRPr="00762694" w:rsidRDefault="00B401FD" w:rsidP="00BA44B7">
            <w:pPr>
              <w:jc w:val="center"/>
              <w:rPr>
                <w:rFonts w:ascii="Times New Roman" w:hAnsi="Times New Roman" w:cs="Times New Roman"/>
                <w:sz w:val="20"/>
                <w:szCs w:val="20"/>
              </w:rPr>
            </w:pPr>
          </w:p>
        </w:tc>
        <w:tc>
          <w:tcPr>
            <w:tcW w:w="1060" w:type="dxa"/>
            <w:tcBorders>
              <w:top w:val="single" w:sz="4" w:space="0" w:color="auto"/>
              <w:left w:val="single" w:sz="4" w:space="0" w:color="auto"/>
              <w:bottom w:val="single" w:sz="4" w:space="0" w:color="auto"/>
              <w:right w:val="single" w:sz="4" w:space="0" w:color="auto"/>
            </w:tcBorders>
            <w:vAlign w:val="center"/>
          </w:tcPr>
          <w:p w:rsidR="00B401FD" w:rsidRPr="00762694" w:rsidRDefault="00B401FD" w:rsidP="00BA44B7">
            <w:pPr>
              <w:jc w:val="center"/>
              <w:rPr>
                <w:rFonts w:ascii="Times New Roman" w:hAnsi="Times New Roman" w:cs="Times New Roman"/>
                <w:sz w:val="20"/>
                <w:szCs w:val="20"/>
              </w:rPr>
            </w:pPr>
          </w:p>
        </w:tc>
        <w:tc>
          <w:tcPr>
            <w:tcW w:w="1530" w:type="dxa"/>
            <w:tcBorders>
              <w:top w:val="single" w:sz="4" w:space="0" w:color="auto"/>
              <w:left w:val="single" w:sz="4" w:space="0" w:color="auto"/>
              <w:bottom w:val="single" w:sz="4" w:space="0" w:color="auto"/>
              <w:right w:val="single" w:sz="4" w:space="0" w:color="auto"/>
            </w:tcBorders>
            <w:vAlign w:val="center"/>
          </w:tcPr>
          <w:p w:rsidR="00B401FD" w:rsidRPr="00762694" w:rsidRDefault="00B401FD" w:rsidP="00BA44B7">
            <w:pPr>
              <w:jc w:val="center"/>
              <w:rPr>
                <w:rFonts w:ascii="Times New Roman" w:hAnsi="Times New Roman" w:cs="Times New Roman"/>
                <w:sz w:val="20"/>
                <w:szCs w:val="20"/>
              </w:rPr>
            </w:pPr>
          </w:p>
        </w:tc>
      </w:tr>
    </w:tbl>
    <w:p w:rsidR="00B401FD" w:rsidRPr="00B51C96" w:rsidRDefault="00B401FD" w:rsidP="00B401FD">
      <w:pPr>
        <w:autoSpaceDE w:val="0"/>
        <w:autoSpaceDN w:val="0"/>
        <w:adjustRightInd w:val="0"/>
        <w:spacing w:after="0" w:line="240" w:lineRule="auto"/>
        <w:ind w:firstLine="709"/>
        <w:jc w:val="both"/>
        <w:rPr>
          <w:rFonts w:ascii="Times New Roman" w:hAnsi="Times New Roman" w:cs="Times New Roman"/>
          <w:b/>
          <w:sz w:val="24"/>
          <w:szCs w:val="24"/>
        </w:rPr>
      </w:pPr>
    </w:p>
    <w:p w:rsidR="00B401FD" w:rsidRPr="00B51C96" w:rsidRDefault="00B401FD" w:rsidP="00B401FD">
      <w:pPr>
        <w:autoSpaceDE w:val="0"/>
        <w:autoSpaceDN w:val="0"/>
        <w:adjustRightInd w:val="0"/>
        <w:spacing w:after="0" w:line="240" w:lineRule="auto"/>
        <w:jc w:val="both"/>
        <w:rPr>
          <w:rFonts w:ascii="Times New Roman" w:hAnsi="Times New Roman" w:cs="Times New Roman"/>
          <w:b/>
          <w:sz w:val="24"/>
          <w:szCs w:val="24"/>
        </w:rPr>
      </w:pPr>
      <w:r w:rsidRPr="00B51C96">
        <w:rPr>
          <w:rFonts w:ascii="Times New Roman" w:hAnsi="Times New Roman" w:cs="Times New Roman"/>
          <w:b/>
          <w:sz w:val="24"/>
          <w:szCs w:val="24"/>
        </w:rPr>
        <w:t xml:space="preserve">Застройка   </w:t>
      </w:r>
      <w:proofErr w:type="gramStart"/>
      <w:r w:rsidRPr="00B51C96">
        <w:rPr>
          <w:rFonts w:ascii="Times New Roman" w:hAnsi="Times New Roman" w:cs="Times New Roman"/>
          <w:b/>
          <w:sz w:val="24"/>
          <w:szCs w:val="24"/>
        </w:rPr>
        <w:t>Промзоны  жилыми</w:t>
      </w:r>
      <w:proofErr w:type="gramEnd"/>
      <w:r w:rsidRPr="00B51C96">
        <w:rPr>
          <w:rFonts w:ascii="Times New Roman" w:hAnsi="Times New Roman" w:cs="Times New Roman"/>
          <w:b/>
          <w:sz w:val="24"/>
          <w:szCs w:val="24"/>
        </w:rPr>
        <w:t xml:space="preserve"> домами</w:t>
      </w:r>
    </w:p>
    <w:p w:rsidR="00B401FD" w:rsidRPr="00B51C96" w:rsidRDefault="00B401FD" w:rsidP="00B401FD">
      <w:pPr>
        <w:autoSpaceDE w:val="0"/>
        <w:autoSpaceDN w:val="0"/>
        <w:adjustRightInd w:val="0"/>
        <w:spacing w:after="0" w:line="240" w:lineRule="auto"/>
        <w:ind w:firstLine="567"/>
        <w:jc w:val="both"/>
        <w:rPr>
          <w:rFonts w:ascii="Times New Roman" w:hAnsi="Times New Roman" w:cs="Times New Roman"/>
          <w:b/>
          <w:sz w:val="24"/>
          <w:szCs w:val="24"/>
        </w:rPr>
      </w:pPr>
      <w:r w:rsidRPr="00B51C96">
        <w:rPr>
          <w:rFonts w:ascii="Times New Roman" w:hAnsi="Times New Roman" w:cs="Times New Roman"/>
          <w:sz w:val="24"/>
          <w:szCs w:val="24"/>
        </w:rPr>
        <w:t xml:space="preserve">Генеральным планом развития   города </w:t>
      </w:r>
      <w:proofErr w:type="gramStart"/>
      <w:r w:rsidRPr="00B51C96">
        <w:rPr>
          <w:rFonts w:ascii="Times New Roman" w:hAnsi="Times New Roman" w:cs="Times New Roman"/>
          <w:sz w:val="24"/>
          <w:szCs w:val="24"/>
        </w:rPr>
        <w:t>Кингисеппа  предусматривалась</w:t>
      </w:r>
      <w:proofErr w:type="gramEnd"/>
      <w:r w:rsidRPr="00B51C96">
        <w:rPr>
          <w:rFonts w:ascii="Times New Roman" w:hAnsi="Times New Roman" w:cs="Times New Roman"/>
          <w:sz w:val="24"/>
          <w:szCs w:val="24"/>
        </w:rPr>
        <w:t xml:space="preserve">  застройка земельного участка  с  КН 47:20:0908003:9, расположенного по адресу: г.Кингисепп, пр.Карла Маркса, д.48 под  малоэтажный жилой комплекс. </w:t>
      </w:r>
      <w:r>
        <w:rPr>
          <w:rFonts w:ascii="Times New Roman" w:hAnsi="Times New Roman" w:cs="Times New Roman"/>
          <w:sz w:val="24"/>
          <w:szCs w:val="24"/>
        </w:rPr>
        <w:t>К 31.12.2021году</w:t>
      </w:r>
      <w:r w:rsidRPr="00B51C96">
        <w:rPr>
          <w:rFonts w:ascii="Times New Roman" w:hAnsi="Times New Roman" w:cs="Times New Roman"/>
          <w:sz w:val="24"/>
          <w:szCs w:val="24"/>
        </w:rPr>
        <w:t xml:space="preserve"> комплекс введен в эксплуатацию. Потребнос</w:t>
      </w:r>
      <w:r>
        <w:rPr>
          <w:rFonts w:ascii="Times New Roman" w:hAnsi="Times New Roman" w:cs="Times New Roman"/>
          <w:sz w:val="24"/>
          <w:szCs w:val="24"/>
        </w:rPr>
        <w:t>ти тепла приведены в таблице 2.6</w:t>
      </w:r>
      <w:r w:rsidRPr="00B51C96">
        <w:rPr>
          <w:rFonts w:ascii="Times New Roman" w:hAnsi="Times New Roman" w:cs="Times New Roman"/>
          <w:sz w:val="24"/>
          <w:szCs w:val="24"/>
        </w:rPr>
        <w:t>.</w:t>
      </w:r>
    </w:p>
    <w:p w:rsidR="00B401FD" w:rsidRPr="00B51C96" w:rsidRDefault="00B401FD" w:rsidP="00B401FD">
      <w:pPr>
        <w:spacing w:after="0" w:line="240" w:lineRule="auto"/>
        <w:ind w:firstLine="708"/>
        <w:jc w:val="right"/>
        <w:rPr>
          <w:rFonts w:ascii="Times New Roman" w:hAnsi="Times New Roman" w:cs="Times New Roman"/>
          <w:b/>
          <w:sz w:val="24"/>
          <w:szCs w:val="24"/>
        </w:rPr>
      </w:pPr>
      <w:r>
        <w:rPr>
          <w:rFonts w:ascii="Times New Roman" w:hAnsi="Times New Roman" w:cs="Times New Roman"/>
          <w:b/>
          <w:sz w:val="24"/>
          <w:szCs w:val="24"/>
        </w:rPr>
        <w:t>Таблица 2.6</w:t>
      </w:r>
      <w:r w:rsidRPr="00B51C96">
        <w:rPr>
          <w:rFonts w:ascii="Times New Roman" w:hAnsi="Times New Roman" w:cs="Times New Roman"/>
          <w:b/>
          <w:sz w:val="24"/>
          <w:szCs w:val="24"/>
        </w:rPr>
        <w:t>.</w:t>
      </w:r>
    </w:p>
    <w:p w:rsidR="00B401FD" w:rsidRPr="00B51C96" w:rsidRDefault="00B401FD" w:rsidP="00B401FD">
      <w:pPr>
        <w:spacing w:after="0" w:line="240" w:lineRule="auto"/>
        <w:jc w:val="center"/>
        <w:rPr>
          <w:rFonts w:ascii="Times New Roman" w:hAnsi="Times New Roman" w:cs="Times New Roman"/>
          <w:b/>
          <w:sz w:val="24"/>
          <w:szCs w:val="24"/>
        </w:rPr>
      </w:pPr>
      <w:r w:rsidRPr="00B51C96">
        <w:rPr>
          <w:rFonts w:ascii="Times New Roman" w:hAnsi="Times New Roman" w:cs="Times New Roman"/>
          <w:b/>
          <w:sz w:val="24"/>
          <w:szCs w:val="24"/>
        </w:rPr>
        <w:t xml:space="preserve">Потребности тепла для площадок нового строительства жилого комплекса, расположенного в   </w:t>
      </w:r>
      <w:proofErr w:type="gramStart"/>
      <w:r w:rsidRPr="00B51C96">
        <w:rPr>
          <w:rFonts w:ascii="Times New Roman" w:hAnsi="Times New Roman" w:cs="Times New Roman"/>
          <w:b/>
          <w:sz w:val="24"/>
          <w:szCs w:val="24"/>
        </w:rPr>
        <w:t>Промзоне  города</w:t>
      </w:r>
      <w:proofErr w:type="gramEnd"/>
      <w:r w:rsidRPr="00B51C96">
        <w:rPr>
          <w:rFonts w:ascii="Times New Roman" w:hAnsi="Times New Roman" w:cs="Times New Roman"/>
          <w:b/>
          <w:sz w:val="24"/>
          <w:szCs w:val="24"/>
        </w:rPr>
        <w:t xml:space="preserve"> Кингисеппа  </w:t>
      </w:r>
    </w:p>
    <w:tbl>
      <w:tblPr>
        <w:tblW w:w="96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8"/>
        <w:gridCol w:w="2217"/>
        <w:gridCol w:w="962"/>
        <w:gridCol w:w="889"/>
        <w:gridCol w:w="992"/>
        <w:gridCol w:w="1013"/>
        <w:gridCol w:w="1171"/>
        <w:gridCol w:w="851"/>
        <w:gridCol w:w="1103"/>
      </w:tblGrid>
      <w:tr w:rsidR="00B401FD" w:rsidRPr="008612D1" w:rsidTr="00BA44B7">
        <w:trPr>
          <w:cantSplit/>
          <w:trHeight w:val="259"/>
          <w:jc w:val="center"/>
        </w:trPr>
        <w:tc>
          <w:tcPr>
            <w:tcW w:w="468" w:type="dxa"/>
            <w:vMerge w:val="restart"/>
            <w:tcBorders>
              <w:top w:val="single" w:sz="4" w:space="0" w:color="auto"/>
              <w:left w:val="single" w:sz="4" w:space="0" w:color="auto"/>
              <w:bottom w:val="single" w:sz="4" w:space="0" w:color="auto"/>
              <w:right w:val="single" w:sz="4" w:space="0" w:color="auto"/>
            </w:tcBorders>
          </w:tcPr>
          <w:p w:rsidR="00B401FD" w:rsidRPr="003F611A" w:rsidRDefault="00B401FD" w:rsidP="00BA44B7">
            <w:pPr>
              <w:rPr>
                <w:rFonts w:ascii="Times New Roman" w:hAnsi="Times New Roman" w:cs="Times New Roman"/>
                <w:b/>
                <w:sz w:val="20"/>
                <w:szCs w:val="20"/>
              </w:rPr>
            </w:pPr>
          </w:p>
          <w:p w:rsidR="00B401FD" w:rsidRPr="003F611A" w:rsidRDefault="00B401FD" w:rsidP="00BA44B7">
            <w:pPr>
              <w:rPr>
                <w:rFonts w:ascii="Times New Roman" w:hAnsi="Times New Roman" w:cs="Times New Roman"/>
                <w:b/>
                <w:sz w:val="20"/>
                <w:szCs w:val="20"/>
              </w:rPr>
            </w:pPr>
            <w:r w:rsidRPr="003F611A">
              <w:rPr>
                <w:rFonts w:ascii="Times New Roman" w:hAnsi="Times New Roman" w:cs="Times New Roman"/>
                <w:b/>
                <w:sz w:val="20"/>
                <w:szCs w:val="20"/>
              </w:rPr>
              <w:t>№</w:t>
            </w:r>
          </w:p>
        </w:tc>
        <w:tc>
          <w:tcPr>
            <w:tcW w:w="2217" w:type="dxa"/>
            <w:vMerge w:val="restart"/>
            <w:tcBorders>
              <w:top w:val="single" w:sz="4" w:space="0" w:color="auto"/>
              <w:left w:val="single" w:sz="4" w:space="0" w:color="auto"/>
              <w:bottom w:val="single" w:sz="4" w:space="0" w:color="auto"/>
              <w:right w:val="single" w:sz="4" w:space="0" w:color="auto"/>
            </w:tcBorders>
          </w:tcPr>
          <w:p w:rsidR="00B401FD" w:rsidRPr="003F611A" w:rsidRDefault="00B401FD" w:rsidP="00BA44B7">
            <w:pPr>
              <w:rPr>
                <w:rFonts w:ascii="Times New Roman" w:hAnsi="Times New Roman" w:cs="Times New Roman"/>
                <w:b/>
                <w:sz w:val="20"/>
                <w:szCs w:val="20"/>
              </w:rPr>
            </w:pPr>
          </w:p>
          <w:p w:rsidR="00B401FD" w:rsidRPr="003F611A" w:rsidRDefault="00B401FD" w:rsidP="00BA44B7">
            <w:pPr>
              <w:rPr>
                <w:rFonts w:ascii="Times New Roman" w:hAnsi="Times New Roman" w:cs="Times New Roman"/>
                <w:b/>
                <w:sz w:val="20"/>
                <w:szCs w:val="20"/>
              </w:rPr>
            </w:pPr>
            <w:r w:rsidRPr="003F611A">
              <w:rPr>
                <w:rFonts w:ascii="Times New Roman" w:hAnsi="Times New Roman" w:cs="Times New Roman"/>
                <w:b/>
                <w:sz w:val="20"/>
                <w:szCs w:val="20"/>
              </w:rPr>
              <w:t>Потребитель</w:t>
            </w:r>
          </w:p>
        </w:tc>
        <w:tc>
          <w:tcPr>
            <w:tcW w:w="3856" w:type="dxa"/>
            <w:gridSpan w:val="4"/>
            <w:tcBorders>
              <w:top w:val="single" w:sz="4" w:space="0" w:color="auto"/>
              <w:left w:val="single" w:sz="4" w:space="0" w:color="auto"/>
              <w:bottom w:val="single" w:sz="4" w:space="0" w:color="auto"/>
              <w:right w:val="single" w:sz="4" w:space="0" w:color="auto"/>
            </w:tcBorders>
            <w:hideMark/>
          </w:tcPr>
          <w:p w:rsidR="00B401FD" w:rsidRPr="003F611A" w:rsidRDefault="00B401FD" w:rsidP="00BA44B7">
            <w:pPr>
              <w:jc w:val="center"/>
              <w:rPr>
                <w:rFonts w:ascii="Times New Roman" w:hAnsi="Times New Roman" w:cs="Times New Roman"/>
                <w:b/>
                <w:sz w:val="20"/>
                <w:szCs w:val="20"/>
                <w:vertAlign w:val="superscript"/>
              </w:rPr>
            </w:pPr>
            <w:r w:rsidRPr="003F611A">
              <w:rPr>
                <w:rFonts w:ascii="Times New Roman" w:hAnsi="Times New Roman" w:cs="Times New Roman"/>
                <w:b/>
                <w:sz w:val="20"/>
                <w:szCs w:val="20"/>
              </w:rPr>
              <w:t>1 очередь и до 2027 году</w:t>
            </w:r>
          </w:p>
        </w:tc>
        <w:tc>
          <w:tcPr>
            <w:tcW w:w="1171" w:type="dxa"/>
            <w:vMerge w:val="restart"/>
            <w:tcBorders>
              <w:top w:val="single" w:sz="4" w:space="0" w:color="auto"/>
              <w:left w:val="single" w:sz="4" w:space="0" w:color="auto"/>
              <w:bottom w:val="single" w:sz="4" w:space="0" w:color="auto"/>
              <w:right w:val="single" w:sz="4" w:space="0" w:color="auto"/>
            </w:tcBorders>
            <w:hideMark/>
          </w:tcPr>
          <w:p w:rsidR="00B401FD" w:rsidRPr="003F611A" w:rsidRDefault="00B401FD" w:rsidP="00BA44B7">
            <w:pPr>
              <w:jc w:val="center"/>
              <w:rPr>
                <w:rFonts w:ascii="Times New Roman" w:hAnsi="Times New Roman" w:cs="Times New Roman"/>
                <w:b/>
                <w:sz w:val="20"/>
                <w:szCs w:val="20"/>
              </w:rPr>
            </w:pPr>
            <w:r w:rsidRPr="003F611A">
              <w:rPr>
                <w:rFonts w:ascii="Times New Roman" w:hAnsi="Times New Roman" w:cs="Times New Roman"/>
                <w:b/>
                <w:sz w:val="20"/>
                <w:szCs w:val="20"/>
              </w:rPr>
              <w:t>№ участка по ГП</w:t>
            </w:r>
          </w:p>
        </w:tc>
        <w:tc>
          <w:tcPr>
            <w:tcW w:w="851" w:type="dxa"/>
            <w:vMerge w:val="restart"/>
            <w:tcBorders>
              <w:top w:val="single" w:sz="4" w:space="0" w:color="auto"/>
              <w:left w:val="single" w:sz="4" w:space="0" w:color="auto"/>
              <w:bottom w:val="single" w:sz="4" w:space="0" w:color="auto"/>
              <w:right w:val="single" w:sz="4" w:space="0" w:color="auto"/>
            </w:tcBorders>
            <w:hideMark/>
          </w:tcPr>
          <w:p w:rsidR="00B401FD" w:rsidRPr="003F611A" w:rsidRDefault="00B401FD" w:rsidP="00BA44B7">
            <w:pPr>
              <w:jc w:val="center"/>
              <w:rPr>
                <w:rFonts w:ascii="Times New Roman" w:hAnsi="Times New Roman" w:cs="Times New Roman"/>
                <w:b/>
                <w:sz w:val="20"/>
                <w:szCs w:val="20"/>
              </w:rPr>
            </w:pPr>
            <w:r w:rsidRPr="003F611A">
              <w:rPr>
                <w:rFonts w:ascii="Times New Roman" w:hAnsi="Times New Roman" w:cs="Times New Roman"/>
                <w:b/>
                <w:sz w:val="20"/>
                <w:szCs w:val="20"/>
              </w:rPr>
              <w:t>Источник теплоснабжения</w:t>
            </w:r>
          </w:p>
        </w:tc>
        <w:tc>
          <w:tcPr>
            <w:tcW w:w="1103" w:type="dxa"/>
            <w:vMerge w:val="restart"/>
            <w:tcBorders>
              <w:top w:val="single" w:sz="4" w:space="0" w:color="auto"/>
              <w:left w:val="single" w:sz="4" w:space="0" w:color="auto"/>
              <w:right w:val="single" w:sz="4" w:space="0" w:color="auto"/>
            </w:tcBorders>
          </w:tcPr>
          <w:p w:rsidR="00B401FD" w:rsidRPr="003F611A" w:rsidRDefault="00B401FD" w:rsidP="00BA44B7">
            <w:pPr>
              <w:jc w:val="center"/>
              <w:rPr>
                <w:rFonts w:ascii="Times New Roman" w:hAnsi="Times New Roman" w:cs="Times New Roman"/>
                <w:b/>
                <w:sz w:val="20"/>
                <w:szCs w:val="20"/>
              </w:rPr>
            </w:pPr>
            <w:r>
              <w:rPr>
                <w:rFonts w:ascii="Times New Roman" w:hAnsi="Times New Roman" w:cs="Times New Roman"/>
                <w:b/>
                <w:sz w:val="20"/>
                <w:szCs w:val="20"/>
              </w:rPr>
              <w:t>Отметка о вводе в эксплуатацию</w:t>
            </w:r>
          </w:p>
        </w:tc>
      </w:tr>
      <w:tr w:rsidR="00B401FD" w:rsidRPr="008612D1" w:rsidTr="00BA44B7">
        <w:trPr>
          <w:cantSplit/>
          <w:trHeight w:val="259"/>
          <w:jc w:val="center"/>
        </w:trPr>
        <w:tc>
          <w:tcPr>
            <w:tcW w:w="468" w:type="dxa"/>
            <w:vMerge/>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b/>
              </w:rPr>
            </w:pPr>
          </w:p>
        </w:tc>
        <w:tc>
          <w:tcPr>
            <w:tcW w:w="2217" w:type="dxa"/>
            <w:vMerge/>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b/>
              </w:rPr>
            </w:pPr>
          </w:p>
        </w:tc>
        <w:tc>
          <w:tcPr>
            <w:tcW w:w="3856" w:type="dxa"/>
            <w:gridSpan w:val="4"/>
            <w:tcBorders>
              <w:top w:val="single" w:sz="4" w:space="0" w:color="auto"/>
              <w:left w:val="single" w:sz="4" w:space="0" w:color="auto"/>
              <w:bottom w:val="single" w:sz="4" w:space="0" w:color="auto"/>
              <w:right w:val="single" w:sz="4" w:space="0" w:color="auto"/>
            </w:tcBorders>
            <w:hideMark/>
          </w:tcPr>
          <w:p w:rsidR="00B401FD" w:rsidRPr="003F611A" w:rsidRDefault="00B401FD" w:rsidP="00BA44B7">
            <w:pPr>
              <w:jc w:val="center"/>
              <w:rPr>
                <w:rFonts w:ascii="Times New Roman" w:hAnsi="Times New Roman" w:cs="Times New Roman"/>
                <w:b/>
                <w:sz w:val="20"/>
                <w:szCs w:val="20"/>
              </w:rPr>
            </w:pPr>
            <w:r w:rsidRPr="003F611A">
              <w:rPr>
                <w:rFonts w:ascii="Times New Roman" w:hAnsi="Times New Roman" w:cs="Times New Roman"/>
                <w:b/>
                <w:sz w:val="20"/>
                <w:szCs w:val="20"/>
              </w:rPr>
              <w:t>Расход тепла (Гкал/час)</w:t>
            </w:r>
          </w:p>
        </w:tc>
        <w:tc>
          <w:tcPr>
            <w:tcW w:w="1171" w:type="dxa"/>
            <w:vMerge/>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b/>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b/>
              </w:rPr>
            </w:pPr>
          </w:p>
        </w:tc>
        <w:tc>
          <w:tcPr>
            <w:tcW w:w="1103" w:type="dxa"/>
            <w:vMerge/>
            <w:tcBorders>
              <w:left w:val="single" w:sz="4" w:space="0" w:color="auto"/>
              <w:right w:val="single" w:sz="4" w:space="0" w:color="auto"/>
            </w:tcBorders>
          </w:tcPr>
          <w:p w:rsidR="00B401FD" w:rsidRPr="008612D1" w:rsidRDefault="00B401FD" w:rsidP="00BA44B7">
            <w:pPr>
              <w:spacing w:after="0" w:line="240" w:lineRule="auto"/>
              <w:rPr>
                <w:rFonts w:ascii="Times New Roman" w:hAnsi="Times New Roman" w:cs="Times New Roman"/>
                <w:b/>
              </w:rPr>
            </w:pPr>
          </w:p>
        </w:tc>
      </w:tr>
      <w:tr w:rsidR="00B401FD" w:rsidRPr="008612D1" w:rsidTr="00BA44B7">
        <w:trPr>
          <w:cantSplit/>
          <w:trHeight w:val="385"/>
          <w:jc w:val="center"/>
        </w:trPr>
        <w:tc>
          <w:tcPr>
            <w:tcW w:w="468" w:type="dxa"/>
            <w:vMerge/>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b/>
              </w:rPr>
            </w:pPr>
          </w:p>
        </w:tc>
        <w:tc>
          <w:tcPr>
            <w:tcW w:w="2217" w:type="dxa"/>
            <w:vMerge/>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b/>
              </w:rPr>
            </w:pPr>
          </w:p>
        </w:tc>
        <w:tc>
          <w:tcPr>
            <w:tcW w:w="962" w:type="dxa"/>
            <w:tcBorders>
              <w:top w:val="single" w:sz="4" w:space="0" w:color="auto"/>
              <w:left w:val="single" w:sz="4" w:space="0" w:color="auto"/>
              <w:bottom w:val="single" w:sz="4" w:space="0" w:color="auto"/>
              <w:right w:val="single" w:sz="4" w:space="0" w:color="auto"/>
            </w:tcBorders>
            <w:vAlign w:val="center"/>
          </w:tcPr>
          <w:p w:rsidR="00B401FD" w:rsidRPr="003F611A" w:rsidRDefault="00B401FD" w:rsidP="00BA44B7">
            <w:pPr>
              <w:jc w:val="center"/>
              <w:rPr>
                <w:rFonts w:ascii="Times New Roman" w:hAnsi="Times New Roman" w:cs="Times New Roman"/>
                <w:b/>
                <w:sz w:val="20"/>
                <w:szCs w:val="20"/>
              </w:rPr>
            </w:pPr>
            <w:r w:rsidRPr="003F611A">
              <w:rPr>
                <w:rFonts w:ascii="Times New Roman" w:hAnsi="Times New Roman" w:cs="Times New Roman"/>
                <w:b/>
                <w:sz w:val="20"/>
                <w:szCs w:val="20"/>
              </w:rPr>
              <w:t>Отопл.</w:t>
            </w:r>
          </w:p>
        </w:tc>
        <w:tc>
          <w:tcPr>
            <w:tcW w:w="889" w:type="dxa"/>
            <w:tcBorders>
              <w:top w:val="single" w:sz="4" w:space="0" w:color="auto"/>
              <w:left w:val="single" w:sz="4" w:space="0" w:color="auto"/>
              <w:bottom w:val="single" w:sz="4" w:space="0" w:color="auto"/>
              <w:right w:val="single" w:sz="4" w:space="0" w:color="auto"/>
            </w:tcBorders>
            <w:vAlign w:val="center"/>
          </w:tcPr>
          <w:p w:rsidR="00B401FD" w:rsidRPr="003F611A" w:rsidRDefault="00B401FD" w:rsidP="00BA44B7">
            <w:pPr>
              <w:jc w:val="center"/>
              <w:rPr>
                <w:rFonts w:ascii="Times New Roman" w:hAnsi="Times New Roman" w:cs="Times New Roman"/>
                <w:b/>
                <w:sz w:val="20"/>
                <w:szCs w:val="20"/>
              </w:rPr>
            </w:pPr>
            <w:r w:rsidRPr="003F611A">
              <w:rPr>
                <w:rFonts w:ascii="Times New Roman" w:hAnsi="Times New Roman" w:cs="Times New Roman"/>
                <w:b/>
                <w:sz w:val="20"/>
                <w:szCs w:val="20"/>
              </w:rPr>
              <w:t>Вент.</w:t>
            </w:r>
          </w:p>
        </w:tc>
        <w:tc>
          <w:tcPr>
            <w:tcW w:w="992" w:type="dxa"/>
            <w:tcBorders>
              <w:top w:val="single" w:sz="4" w:space="0" w:color="auto"/>
              <w:left w:val="single" w:sz="4" w:space="0" w:color="auto"/>
              <w:bottom w:val="single" w:sz="4" w:space="0" w:color="auto"/>
              <w:right w:val="single" w:sz="4" w:space="0" w:color="auto"/>
            </w:tcBorders>
            <w:vAlign w:val="center"/>
          </w:tcPr>
          <w:p w:rsidR="00B401FD" w:rsidRPr="003F611A" w:rsidRDefault="00B401FD" w:rsidP="00BA44B7">
            <w:pPr>
              <w:jc w:val="center"/>
              <w:rPr>
                <w:rFonts w:ascii="Times New Roman" w:hAnsi="Times New Roman" w:cs="Times New Roman"/>
                <w:b/>
                <w:sz w:val="20"/>
                <w:szCs w:val="20"/>
              </w:rPr>
            </w:pPr>
            <w:r w:rsidRPr="003F611A">
              <w:rPr>
                <w:rFonts w:ascii="Times New Roman" w:hAnsi="Times New Roman" w:cs="Times New Roman"/>
                <w:b/>
                <w:sz w:val="20"/>
                <w:szCs w:val="20"/>
              </w:rPr>
              <w:t>ГВС</w:t>
            </w:r>
          </w:p>
        </w:tc>
        <w:tc>
          <w:tcPr>
            <w:tcW w:w="1013" w:type="dxa"/>
            <w:tcBorders>
              <w:top w:val="single" w:sz="4" w:space="0" w:color="auto"/>
              <w:left w:val="single" w:sz="4" w:space="0" w:color="auto"/>
              <w:bottom w:val="single" w:sz="4" w:space="0" w:color="auto"/>
              <w:right w:val="single" w:sz="4" w:space="0" w:color="auto"/>
            </w:tcBorders>
            <w:vAlign w:val="center"/>
          </w:tcPr>
          <w:p w:rsidR="00B401FD" w:rsidRPr="003F611A" w:rsidRDefault="00B401FD" w:rsidP="00BA44B7">
            <w:pPr>
              <w:jc w:val="center"/>
              <w:rPr>
                <w:rFonts w:ascii="Times New Roman" w:hAnsi="Times New Roman" w:cs="Times New Roman"/>
                <w:b/>
                <w:sz w:val="20"/>
                <w:szCs w:val="20"/>
              </w:rPr>
            </w:pPr>
            <w:r w:rsidRPr="003F611A">
              <w:rPr>
                <w:rFonts w:ascii="Times New Roman" w:hAnsi="Times New Roman" w:cs="Times New Roman"/>
                <w:b/>
                <w:sz w:val="20"/>
                <w:szCs w:val="20"/>
              </w:rPr>
              <w:t>Итого</w:t>
            </w:r>
          </w:p>
        </w:tc>
        <w:tc>
          <w:tcPr>
            <w:tcW w:w="1171" w:type="dxa"/>
            <w:vMerge/>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b/>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b/>
              </w:rPr>
            </w:pPr>
          </w:p>
        </w:tc>
        <w:tc>
          <w:tcPr>
            <w:tcW w:w="1103" w:type="dxa"/>
            <w:vMerge/>
            <w:tcBorders>
              <w:left w:val="single" w:sz="4" w:space="0" w:color="auto"/>
              <w:bottom w:val="single" w:sz="4" w:space="0" w:color="auto"/>
              <w:right w:val="single" w:sz="4" w:space="0" w:color="auto"/>
            </w:tcBorders>
          </w:tcPr>
          <w:p w:rsidR="00B401FD" w:rsidRPr="008612D1" w:rsidRDefault="00B401FD" w:rsidP="00BA44B7">
            <w:pPr>
              <w:spacing w:after="0" w:line="240" w:lineRule="auto"/>
              <w:rPr>
                <w:rFonts w:ascii="Times New Roman" w:hAnsi="Times New Roman" w:cs="Times New Roman"/>
                <w:b/>
              </w:rPr>
            </w:pPr>
          </w:p>
        </w:tc>
      </w:tr>
      <w:tr w:rsidR="00B401FD" w:rsidRPr="008612D1" w:rsidTr="00BA44B7">
        <w:trPr>
          <w:trHeight w:val="1070"/>
          <w:jc w:val="center"/>
        </w:trPr>
        <w:tc>
          <w:tcPr>
            <w:tcW w:w="468" w:type="dxa"/>
            <w:tcBorders>
              <w:top w:val="single" w:sz="4" w:space="0" w:color="auto"/>
              <w:left w:val="single" w:sz="4" w:space="0" w:color="auto"/>
              <w:bottom w:val="single" w:sz="4" w:space="0" w:color="auto"/>
              <w:right w:val="single" w:sz="4" w:space="0" w:color="auto"/>
            </w:tcBorders>
            <w:hideMark/>
          </w:tcPr>
          <w:p w:rsidR="00B401FD" w:rsidRPr="003F611A" w:rsidRDefault="00B401FD" w:rsidP="00BA44B7">
            <w:pPr>
              <w:rPr>
                <w:rFonts w:ascii="Times New Roman" w:hAnsi="Times New Roman" w:cs="Times New Roman"/>
                <w:sz w:val="20"/>
                <w:szCs w:val="20"/>
              </w:rPr>
            </w:pPr>
            <w:r w:rsidRPr="003F611A">
              <w:rPr>
                <w:rFonts w:ascii="Times New Roman" w:hAnsi="Times New Roman" w:cs="Times New Roman"/>
                <w:sz w:val="20"/>
                <w:szCs w:val="20"/>
              </w:rPr>
              <w:t>1</w:t>
            </w:r>
          </w:p>
        </w:tc>
        <w:tc>
          <w:tcPr>
            <w:tcW w:w="2217" w:type="dxa"/>
            <w:tcBorders>
              <w:top w:val="single" w:sz="4" w:space="0" w:color="auto"/>
              <w:left w:val="single" w:sz="4" w:space="0" w:color="auto"/>
              <w:bottom w:val="single" w:sz="4" w:space="0" w:color="auto"/>
              <w:right w:val="single" w:sz="4" w:space="0" w:color="auto"/>
            </w:tcBorders>
            <w:hideMark/>
          </w:tcPr>
          <w:p w:rsidR="00B401FD" w:rsidRPr="003F611A" w:rsidRDefault="00B401FD" w:rsidP="00BA44B7">
            <w:pPr>
              <w:rPr>
                <w:rFonts w:ascii="Times New Roman" w:hAnsi="Times New Roman" w:cs="Times New Roman"/>
                <w:sz w:val="20"/>
                <w:szCs w:val="20"/>
              </w:rPr>
            </w:pPr>
            <w:r w:rsidRPr="003F611A">
              <w:rPr>
                <w:rFonts w:ascii="Times New Roman" w:hAnsi="Times New Roman" w:cs="Times New Roman"/>
                <w:sz w:val="20"/>
                <w:szCs w:val="20"/>
              </w:rPr>
              <w:t>Жилая застройка многоквартирными жилыми домами всего  в т.ч.</w:t>
            </w:r>
          </w:p>
        </w:tc>
        <w:tc>
          <w:tcPr>
            <w:tcW w:w="962" w:type="dxa"/>
            <w:tcBorders>
              <w:top w:val="single" w:sz="4" w:space="0" w:color="auto"/>
              <w:left w:val="single" w:sz="4" w:space="0" w:color="auto"/>
              <w:bottom w:val="single" w:sz="4" w:space="0" w:color="auto"/>
              <w:right w:val="single" w:sz="4" w:space="0" w:color="auto"/>
            </w:tcBorders>
            <w:vAlign w:val="center"/>
          </w:tcPr>
          <w:p w:rsidR="00B401FD" w:rsidRPr="003F611A" w:rsidRDefault="00B401FD" w:rsidP="00BA44B7">
            <w:pPr>
              <w:jc w:val="center"/>
              <w:rPr>
                <w:rFonts w:ascii="Times New Roman" w:hAnsi="Times New Roman" w:cs="Times New Roman"/>
                <w:b/>
                <w:sz w:val="20"/>
                <w:szCs w:val="20"/>
              </w:rPr>
            </w:pPr>
          </w:p>
        </w:tc>
        <w:tc>
          <w:tcPr>
            <w:tcW w:w="889" w:type="dxa"/>
            <w:tcBorders>
              <w:top w:val="single" w:sz="4" w:space="0" w:color="auto"/>
              <w:left w:val="single" w:sz="4" w:space="0" w:color="auto"/>
              <w:bottom w:val="single" w:sz="4" w:space="0" w:color="auto"/>
              <w:right w:val="single" w:sz="4" w:space="0" w:color="auto"/>
            </w:tcBorders>
            <w:vAlign w:val="center"/>
          </w:tcPr>
          <w:p w:rsidR="00B401FD" w:rsidRPr="003F611A" w:rsidRDefault="00B401FD" w:rsidP="00BA44B7">
            <w:pPr>
              <w:jc w:val="center"/>
              <w:rPr>
                <w:rFonts w:ascii="Times New Roman" w:hAnsi="Times New Roman" w:cs="Times New Roman"/>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B401FD" w:rsidRPr="003F611A" w:rsidRDefault="00B401FD" w:rsidP="00BA44B7">
            <w:pPr>
              <w:jc w:val="center"/>
              <w:rPr>
                <w:rFonts w:ascii="Times New Roman" w:hAnsi="Times New Roman" w:cs="Times New Roman"/>
                <w:b/>
                <w:sz w:val="20"/>
                <w:szCs w:val="20"/>
              </w:rPr>
            </w:pPr>
          </w:p>
        </w:tc>
        <w:tc>
          <w:tcPr>
            <w:tcW w:w="1013" w:type="dxa"/>
            <w:tcBorders>
              <w:top w:val="single" w:sz="4" w:space="0" w:color="auto"/>
              <w:left w:val="single" w:sz="4" w:space="0" w:color="auto"/>
              <w:bottom w:val="single" w:sz="4" w:space="0" w:color="auto"/>
              <w:right w:val="single" w:sz="4" w:space="0" w:color="auto"/>
            </w:tcBorders>
            <w:vAlign w:val="center"/>
          </w:tcPr>
          <w:p w:rsidR="00B401FD" w:rsidRPr="003F611A" w:rsidRDefault="00B401FD" w:rsidP="00BA44B7">
            <w:pPr>
              <w:jc w:val="center"/>
              <w:rPr>
                <w:rFonts w:ascii="Times New Roman" w:hAnsi="Times New Roman" w:cs="Times New Roman"/>
                <w:b/>
                <w:sz w:val="20"/>
                <w:szCs w:val="20"/>
              </w:rPr>
            </w:pPr>
          </w:p>
        </w:tc>
        <w:tc>
          <w:tcPr>
            <w:tcW w:w="1171" w:type="dxa"/>
            <w:tcBorders>
              <w:top w:val="single" w:sz="4" w:space="0" w:color="auto"/>
              <w:left w:val="single" w:sz="4" w:space="0" w:color="auto"/>
              <w:bottom w:val="single" w:sz="4" w:space="0" w:color="auto"/>
              <w:right w:val="single" w:sz="4" w:space="0" w:color="auto"/>
            </w:tcBorders>
          </w:tcPr>
          <w:p w:rsidR="00B401FD" w:rsidRPr="003F611A" w:rsidRDefault="00B401FD" w:rsidP="00BA44B7">
            <w:pPr>
              <w:rPr>
                <w:rFonts w:ascii="Times New Roman" w:hAnsi="Times New Roman" w:cs="Times New Roman"/>
                <w:sz w:val="20"/>
                <w:szCs w:val="20"/>
              </w:rPr>
            </w:pPr>
          </w:p>
        </w:tc>
        <w:tc>
          <w:tcPr>
            <w:tcW w:w="851" w:type="dxa"/>
            <w:tcBorders>
              <w:top w:val="single" w:sz="4" w:space="0" w:color="auto"/>
              <w:left w:val="single" w:sz="4" w:space="0" w:color="auto"/>
              <w:bottom w:val="single" w:sz="4" w:space="0" w:color="auto"/>
              <w:right w:val="single" w:sz="4" w:space="0" w:color="auto"/>
            </w:tcBorders>
          </w:tcPr>
          <w:p w:rsidR="00B401FD" w:rsidRPr="003F611A" w:rsidRDefault="00B401FD" w:rsidP="00BA44B7">
            <w:pPr>
              <w:rPr>
                <w:rFonts w:ascii="Times New Roman" w:hAnsi="Times New Roman" w:cs="Times New Roman"/>
                <w:sz w:val="20"/>
                <w:szCs w:val="20"/>
              </w:rPr>
            </w:pPr>
          </w:p>
        </w:tc>
        <w:tc>
          <w:tcPr>
            <w:tcW w:w="1103" w:type="dxa"/>
            <w:vMerge w:val="restart"/>
            <w:tcBorders>
              <w:top w:val="single" w:sz="4" w:space="0" w:color="auto"/>
              <w:left w:val="single" w:sz="4" w:space="0" w:color="auto"/>
              <w:right w:val="single" w:sz="4" w:space="0" w:color="auto"/>
            </w:tcBorders>
            <w:vAlign w:val="center"/>
          </w:tcPr>
          <w:p w:rsidR="00B401FD" w:rsidRPr="003F611A" w:rsidRDefault="00B401FD" w:rsidP="00BA44B7">
            <w:pPr>
              <w:jc w:val="center"/>
              <w:rPr>
                <w:rFonts w:ascii="Times New Roman" w:hAnsi="Times New Roman" w:cs="Times New Roman"/>
                <w:sz w:val="20"/>
                <w:szCs w:val="20"/>
              </w:rPr>
            </w:pPr>
            <w:r>
              <w:rPr>
                <w:rFonts w:ascii="Times New Roman" w:hAnsi="Times New Roman" w:cs="Times New Roman"/>
                <w:sz w:val="20"/>
                <w:szCs w:val="20"/>
              </w:rPr>
              <w:t>Введен в эксплуатацию</w:t>
            </w:r>
          </w:p>
        </w:tc>
      </w:tr>
      <w:tr w:rsidR="00B401FD" w:rsidRPr="008612D1" w:rsidTr="00BA44B7">
        <w:trPr>
          <w:trHeight w:val="284"/>
          <w:jc w:val="center"/>
        </w:trPr>
        <w:tc>
          <w:tcPr>
            <w:tcW w:w="468" w:type="dxa"/>
            <w:tcBorders>
              <w:top w:val="single" w:sz="4" w:space="0" w:color="auto"/>
              <w:left w:val="single" w:sz="4" w:space="0" w:color="auto"/>
              <w:bottom w:val="single" w:sz="4" w:space="0" w:color="auto"/>
              <w:right w:val="single" w:sz="4" w:space="0" w:color="auto"/>
            </w:tcBorders>
            <w:vAlign w:val="center"/>
          </w:tcPr>
          <w:p w:rsidR="00B401FD" w:rsidRPr="003F611A" w:rsidRDefault="00B401FD" w:rsidP="00BA44B7">
            <w:pPr>
              <w:jc w:val="center"/>
              <w:rPr>
                <w:rFonts w:ascii="Times New Roman" w:hAnsi="Times New Roman" w:cs="Times New Roman"/>
                <w:sz w:val="20"/>
                <w:szCs w:val="20"/>
              </w:rPr>
            </w:pPr>
          </w:p>
        </w:tc>
        <w:tc>
          <w:tcPr>
            <w:tcW w:w="2217" w:type="dxa"/>
            <w:tcBorders>
              <w:top w:val="single" w:sz="4" w:space="0" w:color="auto"/>
              <w:left w:val="single" w:sz="4" w:space="0" w:color="auto"/>
              <w:bottom w:val="single" w:sz="4" w:space="0" w:color="auto"/>
              <w:right w:val="single" w:sz="4" w:space="0" w:color="auto"/>
            </w:tcBorders>
            <w:vAlign w:val="center"/>
            <w:hideMark/>
          </w:tcPr>
          <w:p w:rsidR="00B401FD" w:rsidRPr="003F611A" w:rsidRDefault="00B401FD" w:rsidP="00BA44B7">
            <w:pPr>
              <w:rPr>
                <w:rFonts w:ascii="Times New Roman" w:hAnsi="Times New Roman" w:cs="Times New Roman"/>
                <w:sz w:val="20"/>
                <w:szCs w:val="20"/>
              </w:rPr>
            </w:pPr>
            <w:r w:rsidRPr="003F611A">
              <w:rPr>
                <w:rFonts w:ascii="Times New Roman" w:hAnsi="Times New Roman" w:cs="Times New Roman"/>
                <w:sz w:val="20"/>
                <w:szCs w:val="20"/>
              </w:rPr>
              <w:t>Корпус №1</w:t>
            </w:r>
          </w:p>
        </w:tc>
        <w:tc>
          <w:tcPr>
            <w:tcW w:w="962" w:type="dxa"/>
            <w:tcBorders>
              <w:top w:val="single" w:sz="4" w:space="0" w:color="auto"/>
              <w:left w:val="single" w:sz="4" w:space="0" w:color="auto"/>
              <w:bottom w:val="single" w:sz="4" w:space="0" w:color="auto"/>
              <w:right w:val="single" w:sz="4" w:space="0" w:color="auto"/>
            </w:tcBorders>
            <w:vAlign w:val="center"/>
            <w:hideMark/>
          </w:tcPr>
          <w:p w:rsidR="00B401FD" w:rsidRPr="003F611A" w:rsidRDefault="00B401FD" w:rsidP="00BA44B7">
            <w:pPr>
              <w:jc w:val="center"/>
              <w:rPr>
                <w:rFonts w:ascii="Times New Roman" w:hAnsi="Times New Roman" w:cs="Times New Roman"/>
                <w:sz w:val="20"/>
                <w:szCs w:val="20"/>
              </w:rPr>
            </w:pPr>
            <w:r w:rsidRPr="003F611A">
              <w:rPr>
                <w:rFonts w:ascii="Times New Roman" w:hAnsi="Times New Roman" w:cs="Times New Roman"/>
                <w:sz w:val="20"/>
                <w:szCs w:val="20"/>
              </w:rPr>
              <w:t>0,069</w:t>
            </w:r>
          </w:p>
        </w:tc>
        <w:tc>
          <w:tcPr>
            <w:tcW w:w="889" w:type="dxa"/>
            <w:tcBorders>
              <w:top w:val="single" w:sz="4" w:space="0" w:color="auto"/>
              <w:left w:val="single" w:sz="4" w:space="0" w:color="auto"/>
              <w:bottom w:val="single" w:sz="4" w:space="0" w:color="auto"/>
              <w:right w:val="single" w:sz="4" w:space="0" w:color="auto"/>
            </w:tcBorders>
            <w:vAlign w:val="center"/>
            <w:hideMark/>
          </w:tcPr>
          <w:p w:rsidR="00B401FD" w:rsidRPr="003F611A" w:rsidRDefault="00B401FD" w:rsidP="00BA44B7">
            <w:pPr>
              <w:jc w:val="center"/>
              <w:rPr>
                <w:rFonts w:ascii="Times New Roman" w:hAnsi="Times New Roman" w:cs="Times New Roman"/>
                <w:sz w:val="20"/>
                <w:szCs w:val="20"/>
              </w:rPr>
            </w:pPr>
            <w:r w:rsidRPr="003F611A">
              <w:rPr>
                <w:rFonts w:ascii="Times New Roman" w:hAnsi="Times New Roman" w:cs="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hideMark/>
          </w:tcPr>
          <w:p w:rsidR="00B401FD" w:rsidRPr="003F611A" w:rsidRDefault="00B401FD" w:rsidP="00BA44B7">
            <w:pPr>
              <w:jc w:val="center"/>
              <w:rPr>
                <w:rFonts w:ascii="Times New Roman" w:hAnsi="Times New Roman" w:cs="Times New Roman"/>
                <w:sz w:val="20"/>
                <w:szCs w:val="20"/>
              </w:rPr>
            </w:pPr>
            <w:r w:rsidRPr="003F611A">
              <w:rPr>
                <w:rFonts w:ascii="Times New Roman" w:hAnsi="Times New Roman" w:cs="Times New Roman"/>
                <w:sz w:val="20"/>
                <w:szCs w:val="20"/>
              </w:rPr>
              <w:t>0,171</w:t>
            </w:r>
          </w:p>
        </w:tc>
        <w:tc>
          <w:tcPr>
            <w:tcW w:w="1013" w:type="dxa"/>
            <w:tcBorders>
              <w:top w:val="single" w:sz="4" w:space="0" w:color="auto"/>
              <w:left w:val="single" w:sz="4" w:space="0" w:color="auto"/>
              <w:bottom w:val="single" w:sz="4" w:space="0" w:color="auto"/>
              <w:right w:val="single" w:sz="4" w:space="0" w:color="auto"/>
            </w:tcBorders>
            <w:vAlign w:val="center"/>
            <w:hideMark/>
          </w:tcPr>
          <w:p w:rsidR="00B401FD" w:rsidRPr="003F611A" w:rsidRDefault="00B401FD" w:rsidP="00BA44B7">
            <w:pPr>
              <w:jc w:val="center"/>
              <w:rPr>
                <w:rFonts w:ascii="Times New Roman" w:hAnsi="Times New Roman" w:cs="Times New Roman"/>
                <w:sz w:val="20"/>
                <w:szCs w:val="20"/>
              </w:rPr>
            </w:pPr>
            <w:r w:rsidRPr="003F611A">
              <w:rPr>
                <w:rFonts w:ascii="Times New Roman" w:hAnsi="Times New Roman" w:cs="Times New Roman"/>
                <w:sz w:val="20"/>
                <w:szCs w:val="20"/>
              </w:rPr>
              <w:t>0,24</w:t>
            </w:r>
          </w:p>
        </w:tc>
        <w:tc>
          <w:tcPr>
            <w:tcW w:w="1171" w:type="dxa"/>
            <w:vMerge w:val="restart"/>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jc w:val="center"/>
              <w:rPr>
                <w:rFonts w:ascii="Times New Roman" w:hAnsi="Times New Roman" w:cs="Times New Roman"/>
              </w:rPr>
            </w:pPr>
            <w:r w:rsidRPr="003F611A">
              <w:rPr>
                <w:rFonts w:ascii="Times New Roman" w:hAnsi="Times New Roman" w:cs="Times New Roman"/>
                <w:sz w:val="20"/>
                <w:szCs w:val="20"/>
              </w:rPr>
              <w:t>КН 47:20:0908003:9</w:t>
            </w:r>
          </w:p>
        </w:tc>
        <w:tc>
          <w:tcPr>
            <w:tcW w:w="851" w:type="dxa"/>
            <w:vMerge w:val="restart"/>
            <w:tcBorders>
              <w:top w:val="single" w:sz="4" w:space="0" w:color="auto"/>
              <w:left w:val="single" w:sz="4" w:space="0" w:color="auto"/>
              <w:bottom w:val="single" w:sz="4" w:space="0" w:color="auto"/>
              <w:right w:val="single" w:sz="4" w:space="0" w:color="auto"/>
            </w:tcBorders>
            <w:vAlign w:val="center"/>
            <w:hideMark/>
          </w:tcPr>
          <w:p w:rsidR="00B401FD" w:rsidRPr="003F611A" w:rsidRDefault="00B401FD" w:rsidP="00BA44B7">
            <w:pPr>
              <w:jc w:val="center"/>
              <w:rPr>
                <w:rFonts w:ascii="Times New Roman" w:hAnsi="Times New Roman" w:cs="Times New Roman"/>
                <w:sz w:val="20"/>
                <w:szCs w:val="20"/>
              </w:rPr>
            </w:pPr>
            <w:r w:rsidRPr="003F611A">
              <w:rPr>
                <w:rFonts w:ascii="Times New Roman" w:hAnsi="Times New Roman" w:cs="Times New Roman"/>
                <w:sz w:val="20"/>
                <w:szCs w:val="20"/>
              </w:rPr>
              <w:t>Существующ ая центр.</w:t>
            </w:r>
          </w:p>
          <w:p w:rsidR="00B401FD" w:rsidRPr="008612D1" w:rsidRDefault="00B401FD" w:rsidP="00BA44B7">
            <w:pPr>
              <w:jc w:val="center"/>
              <w:rPr>
                <w:rFonts w:ascii="Times New Roman" w:hAnsi="Times New Roman" w:cs="Times New Roman"/>
              </w:rPr>
            </w:pPr>
            <w:r w:rsidRPr="003F611A">
              <w:rPr>
                <w:rFonts w:ascii="Times New Roman" w:hAnsi="Times New Roman" w:cs="Times New Roman"/>
                <w:sz w:val="20"/>
                <w:szCs w:val="20"/>
              </w:rPr>
              <w:t>котельная</w:t>
            </w:r>
          </w:p>
        </w:tc>
        <w:tc>
          <w:tcPr>
            <w:tcW w:w="1103" w:type="dxa"/>
            <w:vMerge/>
            <w:tcBorders>
              <w:left w:val="single" w:sz="4" w:space="0" w:color="auto"/>
              <w:right w:val="single" w:sz="4" w:space="0" w:color="auto"/>
            </w:tcBorders>
          </w:tcPr>
          <w:p w:rsidR="00B401FD" w:rsidRPr="008612D1" w:rsidRDefault="00B401FD" w:rsidP="00BA44B7">
            <w:pPr>
              <w:spacing w:after="0" w:line="240" w:lineRule="auto"/>
              <w:rPr>
                <w:rFonts w:ascii="Times New Roman" w:hAnsi="Times New Roman" w:cs="Times New Roman"/>
              </w:rPr>
            </w:pPr>
          </w:p>
        </w:tc>
      </w:tr>
      <w:tr w:rsidR="00B401FD" w:rsidRPr="008612D1" w:rsidTr="00BA44B7">
        <w:trPr>
          <w:trHeight w:val="258"/>
          <w:jc w:val="center"/>
        </w:trPr>
        <w:tc>
          <w:tcPr>
            <w:tcW w:w="468" w:type="dxa"/>
            <w:tcBorders>
              <w:top w:val="single" w:sz="4" w:space="0" w:color="auto"/>
              <w:left w:val="single" w:sz="4" w:space="0" w:color="auto"/>
              <w:bottom w:val="single" w:sz="4" w:space="0" w:color="auto"/>
              <w:right w:val="single" w:sz="4" w:space="0" w:color="auto"/>
            </w:tcBorders>
            <w:vAlign w:val="center"/>
          </w:tcPr>
          <w:p w:rsidR="00B401FD" w:rsidRPr="003F611A" w:rsidRDefault="00B401FD" w:rsidP="00BA44B7">
            <w:pPr>
              <w:jc w:val="center"/>
              <w:rPr>
                <w:rFonts w:ascii="Times New Roman" w:hAnsi="Times New Roman" w:cs="Times New Roman"/>
                <w:sz w:val="20"/>
                <w:szCs w:val="20"/>
              </w:rPr>
            </w:pPr>
          </w:p>
        </w:tc>
        <w:tc>
          <w:tcPr>
            <w:tcW w:w="2217" w:type="dxa"/>
            <w:tcBorders>
              <w:top w:val="single" w:sz="4" w:space="0" w:color="auto"/>
              <w:left w:val="single" w:sz="4" w:space="0" w:color="auto"/>
              <w:bottom w:val="single" w:sz="4" w:space="0" w:color="auto"/>
              <w:right w:val="single" w:sz="4" w:space="0" w:color="auto"/>
            </w:tcBorders>
            <w:vAlign w:val="center"/>
            <w:hideMark/>
          </w:tcPr>
          <w:p w:rsidR="00B401FD" w:rsidRPr="003F611A" w:rsidRDefault="00B401FD" w:rsidP="00BA44B7">
            <w:pPr>
              <w:rPr>
                <w:rFonts w:ascii="Times New Roman" w:hAnsi="Times New Roman" w:cs="Times New Roman"/>
                <w:sz w:val="20"/>
                <w:szCs w:val="20"/>
              </w:rPr>
            </w:pPr>
            <w:r w:rsidRPr="003F611A">
              <w:rPr>
                <w:rFonts w:ascii="Times New Roman" w:hAnsi="Times New Roman" w:cs="Times New Roman"/>
                <w:sz w:val="20"/>
                <w:szCs w:val="20"/>
              </w:rPr>
              <w:t>Корпус №2</w:t>
            </w:r>
          </w:p>
        </w:tc>
        <w:tc>
          <w:tcPr>
            <w:tcW w:w="962" w:type="dxa"/>
            <w:tcBorders>
              <w:top w:val="single" w:sz="4" w:space="0" w:color="auto"/>
              <w:left w:val="single" w:sz="4" w:space="0" w:color="auto"/>
              <w:bottom w:val="single" w:sz="4" w:space="0" w:color="auto"/>
              <w:right w:val="single" w:sz="4" w:space="0" w:color="auto"/>
            </w:tcBorders>
            <w:vAlign w:val="center"/>
            <w:hideMark/>
          </w:tcPr>
          <w:p w:rsidR="00B401FD" w:rsidRPr="003F611A" w:rsidRDefault="00B401FD" w:rsidP="00BA44B7">
            <w:pPr>
              <w:jc w:val="center"/>
              <w:rPr>
                <w:rFonts w:ascii="Times New Roman" w:hAnsi="Times New Roman" w:cs="Times New Roman"/>
                <w:sz w:val="20"/>
                <w:szCs w:val="20"/>
              </w:rPr>
            </w:pPr>
            <w:r w:rsidRPr="003F611A">
              <w:rPr>
                <w:rFonts w:ascii="Times New Roman" w:hAnsi="Times New Roman" w:cs="Times New Roman"/>
                <w:sz w:val="20"/>
                <w:szCs w:val="20"/>
              </w:rPr>
              <w:t>0,096</w:t>
            </w:r>
          </w:p>
        </w:tc>
        <w:tc>
          <w:tcPr>
            <w:tcW w:w="889" w:type="dxa"/>
            <w:tcBorders>
              <w:top w:val="single" w:sz="4" w:space="0" w:color="auto"/>
              <w:left w:val="single" w:sz="4" w:space="0" w:color="auto"/>
              <w:bottom w:val="single" w:sz="4" w:space="0" w:color="auto"/>
              <w:right w:val="single" w:sz="4" w:space="0" w:color="auto"/>
            </w:tcBorders>
            <w:vAlign w:val="center"/>
            <w:hideMark/>
          </w:tcPr>
          <w:p w:rsidR="00B401FD" w:rsidRPr="003F611A" w:rsidRDefault="00B401FD" w:rsidP="00BA44B7">
            <w:pPr>
              <w:jc w:val="center"/>
              <w:rPr>
                <w:rFonts w:ascii="Times New Roman" w:hAnsi="Times New Roman" w:cs="Times New Roman"/>
                <w:sz w:val="20"/>
                <w:szCs w:val="20"/>
              </w:rPr>
            </w:pPr>
            <w:r w:rsidRPr="003F611A">
              <w:rPr>
                <w:rFonts w:ascii="Times New Roman" w:hAnsi="Times New Roman" w:cs="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hideMark/>
          </w:tcPr>
          <w:p w:rsidR="00B401FD" w:rsidRPr="003F611A" w:rsidRDefault="00B401FD" w:rsidP="00BA44B7">
            <w:pPr>
              <w:jc w:val="center"/>
              <w:rPr>
                <w:rFonts w:ascii="Times New Roman" w:hAnsi="Times New Roman" w:cs="Times New Roman"/>
                <w:sz w:val="20"/>
                <w:szCs w:val="20"/>
              </w:rPr>
            </w:pPr>
            <w:r w:rsidRPr="003F611A">
              <w:rPr>
                <w:rFonts w:ascii="Times New Roman" w:hAnsi="Times New Roman" w:cs="Times New Roman"/>
                <w:sz w:val="20"/>
                <w:szCs w:val="20"/>
              </w:rPr>
              <w:t>0,223</w:t>
            </w:r>
          </w:p>
        </w:tc>
        <w:tc>
          <w:tcPr>
            <w:tcW w:w="1013" w:type="dxa"/>
            <w:tcBorders>
              <w:top w:val="single" w:sz="4" w:space="0" w:color="auto"/>
              <w:left w:val="single" w:sz="4" w:space="0" w:color="auto"/>
              <w:bottom w:val="single" w:sz="4" w:space="0" w:color="auto"/>
              <w:right w:val="single" w:sz="4" w:space="0" w:color="auto"/>
            </w:tcBorders>
            <w:vAlign w:val="center"/>
            <w:hideMark/>
          </w:tcPr>
          <w:p w:rsidR="00B401FD" w:rsidRPr="003F611A" w:rsidRDefault="00B401FD" w:rsidP="00BA44B7">
            <w:pPr>
              <w:jc w:val="center"/>
              <w:rPr>
                <w:rFonts w:ascii="Times New Roman" w:hAnsi="Times New Roman" w:cs="Times New Roman"/>
                <w:sz w:val="20"/>
                <w:szCs w:val="20"/>
              </w:rPr>
            </w:pPr>
            <w:r w:rsidRPr="003F611A">
              <w:rPr>
                <w:rFonts w:ascii="Times New Roman" w:hAnsi="Times New Roman" w:cs="Times New Roman"/>
                <w:sz w:val="20"/>
                <w:szCs w:val="20"/>
              </w:rPr>
              <w:t>0,319</w:t>
            </w:r>
          </w:p>
        </w:tc>
        <w:tc>
          <w:tcPr>
            <w:tcW w:w="1171" w:type="dxa"/>
            <w:vMerge/>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rPr>
            </w:pPr>
          </w:p>
        </w:tc>
        <w:tc>
          <w:tcPr>
            <w:tcW w:w="1103" w:type="dxa"/>
            <w:vMerge/>
            <w:tcBorders>
              <w:left w:val="single" w:sz="4" w:space="0" w:color="auto"/>
              <w:right w:val="single" w:sz="4" w:space="0" w:color="auto"/>
            </w:tcBorders>
          </w:tcPr>
          <w:p w:rsidR="00B401FD" w:rsidRPr="008612D1" w:rsidRDefault="00B401FD" w:rsidP="00BA44B7">
            <w:pPr>
              <w:spacing w:after="0" w:line="240" w:lineRule="auto"/>
              <w:rPr>
                <w:rFonts w:ascii="Times New Roman" w:hAnsi="Times New Roman" w:cs="Times New Roman"/>
              </w:rPr>
            </w:pPr>
          </w:p>
        </w:tc>
      </w:tr>
      <w:tr w:rsidR="00B401FD" w:rsidRPr="008612D1" w:rsidTr="00BA44B7">
        <w:trPr>
          <w:trHeight w:val="258"/>
          <w:jc w:val="center"/>
        </w:trPr>
        <w:tc>
          <w:tcPr>
            <w:tcW w:w="468" w:type="dxa"/>
            <w:tcBorders>
              <w:top w:val="single" w:sz="4" w:space="0" w:color="auto"/>
              <w:left w:val="single" w:sz="4" w:space="0" w:color="auto"/>
              <w:bottom w:val="single" w:sz="4" w:space="0" w:color="auto"/>
              <w:right w:val="single" w:sz="4" w:space="0" w:color="auto"/>
            </w:tcBorders>
            <w:vAlign w:val="center"/>
          </w:tcPr>
          <w:p w:rsidR="00B401FD" w:rsidRPr="003F611A" w:rsidRDefault="00B401FD" w:rsidP="00BA44B7">
            <w:pPr>
              <w:jc w:val="center"/>
              <w:rPr>
                <w:rFonts w:ascii="Times New Roman" w:hAnsi="Times New Roman" w:cs="Times New Roman"/>
                <w:sz w:val="20"/>
                <w:szCs w:val="20"/>
              </w:rPr>
            </w:pPr>
          </w:p>
        </w:tc>
        <w:tc>
          <w:tcPr>
            <w:tcW w:w="2217" w:type="dxa"/>
            <w:tcBorders>
              <w:top w:val="single" w:sz="4" w:space="0" w:color="auto"/>
              <w:left w:val="single" w:sz="4" w:space="0" w:color="auto"/>
              <w:bottom w:val="single" w:sz="4" w:space="0" w:color="auto"/>
              <w:right w:val="single" w:sz="4" w:space="0" w:color="auto"/>
            </w:tcBorders>
            <w:vAlign w:val="center"/>
            <w:hideMark/>
          </w:tcPr>
          <w:p w:rsidR="00B401FD" w:rsidRPr="003F611A" w:rsidRDefault="00B401FD" w:rsidP="00BA44B7">
            <w:pPr>
              <w:rPr>
                <w:rFonts w:ascii="Times New Roman" w:hAnsi="Times New Roman" w:cs="Times New Roman"/>
                <w:sz w:val="20"/>
                <w:szCs w:val="20"/>
              </w:rPr>
            </w:pPr>
            <w:r w:rsidRPr="003F611A">
              <w:rPr>
                <w:rFonts w:ascii="Times New Roman" w:hAnsi="Times New Roman" w:cs="Times New Roman"/>
                <w:sz w:val="20"/>
                <w:szCs w:val="20"/>
              </w:rPr>
              <w:t>Корпус №3</w:t>
            </w:r>
          </w:p>
        </w:tc>
        <w:tc>
          <w:tcPr>
            <w:tcW w:w="962" w:type="dxa"/>
            <w:tcBorders>
              <w:top w:val="single" w:sz="4" w:space="0" w:color="auto"/>
              <w:left w:val="single" w:sz="4" w:space="0" w:color="auto"/>
              <w:bottom w:val="single" w:sz="4" w:space="0" w:color="auto"/>
              <w:right w:val="single" w:sz="4" w:space="0" w:color="auto"/>
            </w:tcBorders>
            <w:vAlign w:val="center"/>
            <w:hideMark/>
          </w:tcPr>
          <w:p w:rsidR="00B401FD" w:rsidRPr="003F611A" w:rsidRDefault="00B401FD" w:rsidP="00BA44B7">
            <w:pPr>
              <w:jc w:val="center"/>
              <w:rPr>
                <w:rFonts w:ascii="Times New Roman" w:hAnsi="Times New Roman" w:cs="Times New Roman"/>
                <w:sz w:val="20"/>
                <w:szCs w:val="20"/>
              </w:rPr>
            </w:pPr>
            <w:r w:rsidRPr="003F611A">
              <w:rPr>
                <w:rFonts w:ascii="Times New Roman" w:hAnsi="Times New Roman" w:cs="Times New Roman"/>
                <w:sz w:val="20"/>
                <w:szCs w:val="20"/>
              </w:rPr>
              <w:t>0,092</w:t>
            </w:r>
          </w:p>
        </w:tc>
        <w:tc>
          <w:tcPr>
            <w:tcW w:w="889" w:type="dxa"/>
            <w:tcBorders>
              <w:top w:val="single" w:sz="4" w:space="0" w:color="auto"/>
              <w:left w:val="single" w:sz="4" w:space="0" w:color="auto"/>
              <w:bottom w:val="single" w:sz="4" w:space="0" w:color="auto"/>
              <w:right w:val="single" w:sz="4" w:space="0" w:color="auto"/>
            </w:tcBorders>
            <w:vAlign w:val="center"/>
            <w:hideMark/>
          </w:tcPr>
          <w:p w:rsidR="00B401FD" w:rsidRPr="003F611A" w:rsidRDefault="00B401FD" w:rsidP="00BA44B7">
            <w:pPr>
              <w:jc w:val="center"/>
              <w:rPr>
                <w:rFonts w:ascii="Times New Roman" w:hAnsi="Times New Roman" w:cs="Times New Roman"/>
                <w:sz w:val="20"/>
                <w:szCs w:val="20"/>
              </w:rPr>
            </w:pPr>
            <w:r w:rsidRPr="003F611A">
              <w:rPr>
                <w:rFonts w:ascii="Times New Roman" w:hAnsi="Times New Roman" w:cs="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hideMark/>
          </w:tcPr>
          <w:p w:rsidR="00B401FD" w:rsidRPr="003F611A" w:rsidRDefault="00B401FD" w:rsidP="00BA44B7">
            <w:pPr>
              <w:jc w:val="center"/>
              <w:rPr>
                <w:rFonts w:ascii="Times New Roman" w:hAnsi="Times New Roman" w:cs="Times New Roman"/>
                <w:sz w:val="20"/>
                <w:szCs w:val="20"/>
              </w:rPr>
            </w:pPr>
            <w:r w:rsidRPr="003F611A">
              <w:rPr>
                <w:rFonts w:ascii="Times New Roman" w:hAnsi="Times New Roman" w:cs="Times New Roman"/>
                <w:sz w:val="20"/>
                <w:szCs w:val="20"/>
              </w:rPr>
              <w:t>0,221</w:t>
            </w:r>
          </w:p>
        </w:tc>
        <w:tc>
          <w:tcPr>
            <w:tcW w:w="1013" w:type="dxa"/>
            <w:tcBorders>
              <w:top w:val="single" w:sz="4" w:space="0" w:color="auto"/>
              <w:left w:val="single" w:sz="4" w:space="0" w:color="auto"/>
              <w:bottom w:val="single" w:sz="4" w:space="0" w:color="auto"/>
              <w:right w:val="single" w:sz="4" w:space="0" w:color="auto"/>
            </w:tcBorders>
            <w:vAlign w:val="center"/>
            <w:hideMark/>
          </w:tcPr>
          <w:p w:rsidR="00B401FD" w:rsidRPr="003F611A" w:rsidRDefault="00B401FD" w:rsidP="00BA44B7">
            <w:pPr>
              <w:jc w:val="center"/>
              <w:rPr>
                <w:rFonts w:ascii="Times New Roman" w:hAnsi="Times New Roman" w:cs="Times New Roman"/>
                <w:sz w:val="20"/>
                <w:szCs w:val="20"/>
              </w:rPr>
            </w:pPr>
            <w:r w:rsidRPr="003F611A">
              <w:rPr>
                <w:rFonts w:ascii="Times New Roman" w:hAnsi="Times New Roman" w:cs="Times New Roman"/>
                <w:sz w:val="20"/>
                <w:szCs w:val="20"/>
              </w:rPr>
              <w:t>0,313</w:t>
            </w:r>
          </w:p>
        </w:tc>
        <w:tc>
          <w:tcPr>
            <w:tcW w:w="1171" w:type="dxa"/>
            <w:vMerge/>
            <w:tcBorders>
              <w:top w:val="single" w:sz="4" w:space="0" w:color="auto"/>
              <w:left w:val="single" w:sz="4" w:space="0" w:color="auto"/>
              <w:bottom w:val="single" w:sz="4" w:space="0" w:color="auto"/>
              <w:right w:val="single" w:sz="4" w:space="0" w:color="auto"/>
            </w:tcBorders>
            <w:vAlign w:val="center"/>
            <w:hideMark/>
          </w:tcPr>
          <w:p w:rsidR="00B401FD" w:rsidRPr="003F611A" w:rsidRDefault="00B401FD" w:rsidP="00BA44B7">
            <w:pPr>
              <w:spacing w:after="0" w:line="240" w:lineRule="auto"/>
              <w:rPr>
                <w:rFonts w:ascii="Times New Roman" w:hAnsi="Times New Roman" w:cs="Times New Roman"/>
                <w:sz w:val="20"/>
                <w:szCs w:val="20"/>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rsidR="00B401FD" w:rsidRPr="003F611A" w:rsidRDefault="00B401FD" w:rsidP="00BA44B7">
            <w:pPr>
              <w:spacing w:after="0" w:line="240" w:lineRule="auto"/>
              <w:rPr>
                <w:rFonts w:ascii="Times New Roman" w:hAnsi="Times New Roman" w:cs="Times New Roman"/>
                <w:sz w:val="20"/>
                <w:szCs w:val="20"/>
              </w:rPr>
            </w:pPr>
          </w:p>
        </w:tc>
        <w:tc>
          <w:tcPr>
            <w:tcW w:w="1103" w:type="dxa"/>
            <w:vMerge/>
            <w:tcBorders>
              <w:left w:val="single" w:sz="4" w:space="0" w:color="auto"/>
              <w:right w:val="single" w:sz="4" w:space="0" w:color="auto"/>
            </w:tcBorders>
          </w:tcPr>
          <w:p w:rsidR="00B401FD" w:rsidRPr="003F611A" w:rsidRDefault="00B401FD" w:rsidP="00BA44B7">
            <w:pPr>
              <w:spacing w:after="0" w:line="240" w:lineRule="auto"/>
              <w:rPr>
                <w:rFonts w:ascii="Times New Roman" w:hAnsi="Times New Roman" w:cs="Times New Roman"/>
                <w:sz w:val="20"/>
                <w:szCs w:val="20"/>
              </w:rPr>
            </w:pPr>
          </w:p>
        </w:tc>
      </w:tr>
      <w:tr w:rsidR="00B401FD" w:rsidRPr="008612D1" w:rsidTr="00BA44B7">
        <w:trPr>
          <w:trHeight w:val="258"/>
          <w:jc w:val="center"/>
        </w:trPr>
        <w:tc>
          <w:tcPr>
            <w:tcW w:w="468" w:type="dxa"/>
            <w:tcBorders>
              <w:top w:val="single" w:sz="4" w:space="0" w:color="auto"/>
              <w:left w:val="single" w:sz="4" w:space="0" w:color="auto"/>
              <w:bottom w:val="single" w:sz="4" w:space="0" w:color="auto"/>
              <w:right w:val="single" w:sz="4" w:space="0" w:color="auto"/>
            </w:tcBorders>
            <w:vAlign w:val="center"/>
          </w:tcPr>
          <w:p w:rsidR="00B401FD" w:rsidRPr="003F611A" w:rsidRDefault="00B401FD" w:rsidP="00BA44B7">
            <w:pPr>
              <w:jc w:val="center"/>
              <w:rPr>
                <w:rFonts w:ascii="Times New Roman" w:hAnsi="Times New Roman" w:cs="Times New Roman"/>
                <w:sz w:val="20"/>
                <w:szCs w:val="20"/>
              </w:rPr>
            </w:pPr>
          </w:p>
        </w:tc>
        <w:tc>
          <w:tcPr>
            <w:tcW w:w="2217" w:type="dxa"/>
            <w:tcBorders>
              <w:top w:val="single" w:sz="4" w:space="0" w:color="auto"/>
              <w:left w:val="single" w:sz="4" w:space="0" w:color="auto"/>
              <w:bottom w:val="single" w:sz="4" w:space="0" w:color="auto"/>
              <w:right w:val="single" w:sz="4" w:space="0" w:color="auto"/>
            </w:tcBorders>
            <w:vAlign w:val="center"/>
            <w:hideMark/>
          </w:tcPr>
          <w:p w:rsidR="00B401FD" w:rsidRPr="003F611A" w:rsidRDefault="00B401FD" w:rsidP="00BA44B7">
            <w:pPr>
              <w:rPr>
                <w:rFonts w:ascii="Times New Roman" w:hAnsi="Times New Roman" w:cs="Times New Roman"/>
                <w:sz w:val="20"/>
                <w:szCs w:val="20"/>
              </w:rPr>
            </w:pPr>
            <w:r w:rsidRPr="003F611A">
              <w:rPr>
                <w:rFonts w:ascii="Times New Roman" w:hAnsi="Times New Roman" w:cs="Times New Roman"/>
                <w:sz w:val="20"/>
                <w:szCs w:val="20"/>
              </w:rPr>
              <w:t>Корпус  №4</w:t>
            </w:r>
          </w:p>
        </w:tc>
        <w:tc>
          <w:tcPr>
            <w:tcW w:w="962" w:type="dxa"/>
            <w:tcBorders>
              <w:top w:val="single" w:sz="4" w:space="0" w:color="auto"/>
              <w:left w:val="single" w:sz="4" w:space="0" w:color="auto"/>
              <w:bottom w:val="single" w:sz="4" w:space="0" w:color="auto"/>
              <w:right w:val="single" w:sz="4" w:space="0" w:color="auto"/>
            </w:tcBorders>
            <w:vAlign w:val="center"/>
            <w:hideMark/>
          </w:tcPr>
          <w:p w:rsidR="00B401FD" w:rsidRPr="003F611A" w:rsidRDefault="00B401FD" w:rsidP="00BA44B7">
            <w:pPr>
              <w:jc w:val="center"/>
              <w:rPr>
                <w:rFonts w:ascii="Times New Roman" w:hAnsi="Times New Roman" w:cs="Times New Roman"/>
                <w:sz w:val="20"/>
                <w:szCs w:val="20"/>
              </w:rPr>
            </w:pPr>
            <w:r w:rsidRPr="003F611A">
              <w:rPr>
                <w:rFonts w:ascii="Times New Roman" w:hAnsi="Times New Roman" w:cs="Times New Roman"/>
                <w:sz w:val="20"/>
                <w:szCs w:val="20"/>
              </w:rPr>
              <w:t>0,058</w:t>
            </w:r>
          </w:p>
        </w:tc>
        <w:tc>
          <w:tcPr>
            <w:tcW w:w="889" w:type="dxa"/>
            <w:tcBorders>
              <w:top w:val="single" w:sz="4" w:space="0" w:color="auto"/>
              <w:left w:val="single" w:sz="4" w:space="0" w:color="auto"/>
              <w:bottom w:val="single" w:sz="4" w:space="0" w:color="auto"/>
              <w:right w:val="single" w:sz="4" w:space="0" w:color="auto"/>
            </w:tcBorders>
            <w:vAlign w:val="center"/>
            <w:hideMark/>
          </w:tcPr>
          <w:p w:rsidR="00B401FD" w:rsidRPr="003F611A" w:rsidRDefault="00B401FD" w:rsidP="00BA44B7">
            <w:pPr>
              <w:jc w:val="center"/>
              <w:rPr>
                <w:rFonts w:ascii="Times New Roman" w:hAnsi="Times New Roman" w:cs="Times New Roman"/>
                <w:sz w:val="20"/>
                <w:szCs w:val="20"/>
              </w:rPr>
            </w:pPr>
            <w:r w:rsidRPr="003F611A">
              <w:rPr>
                <w:rFonts w:ascii="Times New Roman" w:hAnsi="Times New Roman" w:cs="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hideMark/>
          </w:tcPr>
          <w:p w:rsidR="00B401FD" w:rsidRPr="003F611A" w:rsidRDefault="00B401FD" w:rsidP="00BA44B7">
            <w:pPr>
              <w:jc w:val="center"/>
              <w:rPr>
                <w:rFonts w:ascii="Times New Roman" w:hAnsi="Times New Roman" w:cs="Times New Roman"/>
                <w:sz w:val="20"/>
                <w:szCs w:val="20"/>
              </w:rPr>
            </w:pPr>
            <w:r w:rsidRPr="003F611A">
              <w:rPr>
                <w:rFonts w:ascii="Times New Roman" w:hAnsi="Times New Roman" w:cs="Times New Roman"/>
                <w:sz w:val="20"/>
                <w:szCs w:val="20"/>
              </w:rPr>
              <w:t>0,150</w:t>
            </w:r>
          </w:p>
        </w:tc>
        <w:tc>
          <w:tcPr>
            <w:tcW w:w="1013" w:type="dxa"/>
            <w:tcBorders>
              <w:top w:val="single" w:sz="4" w:space="0" w:color="auto"/>
              <w:left w:val="single" w:sz="4" w:space="0" w:color="auto"/>
              <w:bottom w:val="single" w:sz="4" w:space="0" w:color="auto"/>
              <w:right w:val="single" w:sz="4" w:space="0" w:color="auto"/>
            </w:tcBorders>
            <w:vAlign w:val="center"/>
            <w:hideMark/>
          </w:tcPr>
          <w:p w:rsidR="00B401FD" w:rsidRPr="003F611A" w:rsidRDefault="00B401FD" w:rsidP="00BA44B7">
            <w:pPr>
              <w:jc w:val="center"/>
              <w:rPr>
                <w:rFonts w:ascii="Times New Roman" w:hAnsi="Times New Roman" w:cs="Times New Roman"/>
                <w:sz w:val="20"/>
                <w:szCs w:val="20"/>
              </w:rPr>
            </w:pPr>
            <w:r w:rsidRPr="003F611A">
              <w:rPr>
                <w:rFonts w:ascii="Times New Roman" w:hAnsi="Times New Roman" w:cs="Times New Roman"/>
                <w:sz w:val="20"/>
                <w:szCs w:val="20"/>
              </w:rPr>
              <w:t>0,208</w:t>
            </w:r>
          </w:p>
        </w:tc>
        <w:tc>
          <w:tcPr>
            <w:tcW w:w="1171" w:type="dxa"/>
            <w:vMerge/>
            <w:tcBorders>
              <w:top w:val="single" w:sz="4" w:space="0" w:color="auto"/>
              <w:left w:val="single" w:sz="4" w:space="0" w:color="auto"/>
              <w:bottom w:val="single" w:sz="4" w:space="0" w:color="auto"/>
              <w:right w:val="single" w:sz="4" w:space="0" w:color="auto"/>
            </w:tcBorders>
            <w:vAlign w:val="center"/>
            <w:hideMark/>
          </w:tcPr>
          <w:p w:rsidR="00B401FD" w:rsidRPr="003F611A" w:rsidRDefault="00B401FD" w:rsidP="00BA44B7">
            <w:pPr>
              <w:spacing w:after="0" w:line="240" w:lineRule="auto"/>
              <w:rPr>
                <w:rFonts w:ascii="Times New Roman" w:hAnsi="Times New Roman" w:cs="Times New Roman"/>
                <w:sz w:val="20"/>
                <w:szCs w:val="20"/>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rsidR="00B401FD" w:rsidRPr="003F611A" w:rsidRDefault="00B401FD" w:rsidP="00BA44B7">
            <w:pPr>
              <w:spacing w:after="0" w:line="240" w:lineRule="auto"/>
              <w:rPr>
                <w:rFonts w:ascii="Times New Roman" w:hAnsi="Times New Roman" w:cs="Times New Roman"/>
                <w:sz w:val="20"/>
                <w:szCs w:val="20"/>
              </w:rPr>
            </w:pPr>
          </w:p>
        </w:tc>
        <w:tc>
          <w:tcPr>
            <w:tcW w:w="1103" w:type="dxa"/>
            <w:vMerge/>
            <w:tcBorders>
              <w:left w:val="single" w:sz="4" w:space="0" w:color="auto"/>
              <w:right w:val="single" w:sz="4" w:space="0" w:color="auto"/>
            </w:tcBorders>
          </w:tcPr>
          <w:p w:rsidR="00B401FD" w:rsidRPr="003F611A" w:rsidRDefault="00B401FD" w:rsidP="00BA44B7">
            <w:pPr>
              <w:spacing w:after="0" w:line="240" w:lineRule="auto"/>
              <w:rPr>
                <w:rFonts w:ascii="Times New Roman" w:hAnsi="Times New Roman" w:cs="Times New Roman"/>
                <w:sz w:val="20"/>
                <w:szCs w:val="20"/>
              </w:rPr>
            </w:pPr>
          </w:p>
        </w:tc>
      </w:tr>
      <w:tr w:rsidR="00B401FD" w:rsidRPr="008612D1" w:rsidTr="00BA44B7">
        <w:trPr>
          <w:trHeight w:val="258"/>
          <w:jc w:val="center"/>
        </w:trPr>
        <w:tc>
          <w:tcPr>
            <w:tcW w:w="468" w:type="dxa"/>
            <w:tcBorders>
              <w:top w:val="single" w:sz="4" w:space="0" w:color="auto"/>
              <w:left w:val="single" w:sz="4" w:space="0" w:color="auto"/>
              <w:bottom w:val="single" w:sz="4" w:space="0" w:color="auto"/>
              <w:right w:val="single" w:sz="4" w:space="0" w:color="auto"/>
            </w:tcBorders>
            <w:vAlign w:val="center"/>
          </w:tcPr>
          <w:p w:rsidR="00B401FD" w:rsidRPr="003F611A" w:rsidRDefault="00B401FD" w:rsidP="00BA44B7">
            <w:pPr>
              <w:jc w:val="center"/>
              <w:rPr>
                <w:rFonts w:ascii="Times New Roman" w:hAnsi="Times New Roman" w:cs="Times New Roman"/>
                <w:sz w:val="20"/>
                <w:szCs w:val="20"/>
              </w:rPr>
            </w:pPr>
          </w:p>
        </w:tc>
        <w:tc>
          <w:tcPr>
            <w:tcW w:w="2217" w:type="dxa"/>
            <w:tcBorders>
              <w:top w:val="single" w:sz="4" w:space="0" w:color="auto"/>
              <w:left w:val="single" w:sz="4" w:space="0" w:color="auto"/>
              <w:bottom w:val="single" w:sz="4" w:space="0" w:color="auto"/>
              <w:right w:val="single" w:sz="4" w:space="0" w:color="auto"/>
            </w:tcBorders>
            <w:vAlign w:val="center"/>
            <w:hideMark/>
          </w:tcPr>
          <w:p w:rsidR="00B401FD" w:rsidRPr="003F611A" w:rsidRDefault="00B401FD" w:rsidP="00BA44B7">
            <w:pPr>
              <w:rPr>
                <w:rFonts w:ascii="Times New Roman" w:hAnsi="Times New Roman" w:cs="Times New Roman"/>
                <w:sz w:val="20"/>
                <w:szCs w:val="20"/>
              </w:rPr>
            </w:pPr>
            <w:r w:rsidRPr="003F611A">
              <w:rPr>
                <w:rFonts w:ascii="Times New Roman" w:hAnsi="Times New Roman" w:cs="Times New Roman"/>
                <w:sz w:val="20"/>
                <w:szCs w:val="20"/>
              </w:rPr>
              <w:t>Корпус  №5</w:t>
            </w:r>
          </w:p>
        </w:tc>
        <w:tc>
          <w:tcPr>
            <w:tcW w:w="962" w:type="dxa"/>
            <w:tcBorders>
              <w:top w:val="single" w:sz="4" w:space="0" w:color="auto"/>
              <w:left w:val="single" w:sz="4" w:space="0" w:color="auto"/>
              <w:bottom w:val="single" w:sz="4" w:space="0" w:color="auto"/>
              <w:right w:val="single" w:sz="4" w:space="0" w:color="auto"/>
            </w:tcBorders>
            <w:vAlign w:val="center"/>
            <w:hideMark/>
          </w:tcPr>
          <w:p w:rsidR="00B401FD" w:rsidRPr="003F611A" w:rsidRDefault="00B401FD" w:rsidP="00BA44B7">
            <w:pPr>
              <w:jc w:val="center"/>
              <w:rPr>
                <w:rFonts w:ascii="Times New Roman" w:hAnsi="Times New Roman" w:cs="Times New Roman"/>
                <w:sz w:val="20"/>
                <w:szCs w:val="20"/>
              </w:rPr>
            </w:pPr>
            <w:r w:rsidRPr="003F611A">
              <w:rPr>
                <w:rFonts w:ascii="Times New Roman" w:hAnsi="Times New Roman" w:cs="Times New Roman"/>
                <w:sz w:val="20"/>
                <w:szCs w:val="20"/>
              </w:rPr>
              <w:t>0,063</w:t>
            </w:r>
          </w:p>
        </w:tc>
        <w:tc>
          <w:tcPr>
            <w:tcW w:w="889" w:type="dxa"/>
            <w:tcBorders>
              <w:top w:val="single" w:sz="4" w:space="0" w:color="auto"/>
              <w:left w:val="single" w:sz="4" w:space="0" w:color="auto"/>
              <w:bottom w:val="single" w:sz="4" w:space="0" w:color="auto"/>
              <w:right w:val="single" w:sz="4" w:space="0" w:color="auto"/>
            </w:tcBorders>
            <w:vAlign w:val="center"/>
            <w:hideMark/>
          </w:tcPr>
          <w:p w:rsidR="00B401FD" w:rsidRPr="003F611A" w:rsidRDefault="00B401FD" w:rsidP="00BA44B7">
            <w:pPr>
              <w:jc w:val="center"/>
              <w:rPr>
                <w:rFonts w:ascii="Times New Roman" w:hAnsi="Times New Roman" w:cs="Times New Roman"/>
                <w:sz w:val="20"/>
                <w:szCs w:val="20"/>
              </w:rPr>
            </w:pPr>
            <w:r w:rsidRPr="003F611A">
              <w:rPr>
                <w:rFonts w:ascii="Times New Roman" w:hAnsi="Times New Roman" w:cs="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hideMark/>
          </w:tcPr>
          <w:p w:rsidR="00B401FD" w:rsidRPr="003F611A" w:rsidRDefault="00B401FD" w:rsidP="00BA44B7">
            <w:pPr>
              <w:jc w:val="center"/>
              <w:rPr>
                <w:rFonts w:ascii="Times New Roman" w:hAnsi="Times New Roman" w:cs="Times New Roman"/>
                <w:sz w:val="20"/>
                <w:szCs w:val="20"/>
              </w:rPr>
            </w:pPr>
            <w:r w:rsidRPr="003F611A">
              <w:rPr>
                <w:rFonts w:ascii="Times New Roman" w:hAnsi="Times New Roman" w:cs="Times New Roman"/>
                <w:sz w:val="20"/>
                <w:szCs w:val="20"/>
              </w:rPr>
              <w:t>0,158</w:t>
            </w:r>
          </w:p>
        </w:tc>
        <w:tc>
          <w:tcPr>
            <w:tcW w:w="1013" w:type="dxa"/>
            <w:tcBorders>
              <w:top w:val="single" w:sz="4" w:space="0" w:color="auto"/>
              <w:left w:val="single" w:sz="4" w:space="0" w:color="auto"/>
              <w:bottom w:val="single" w:sz="4" w:space="0" w:color="auto"/>
              <w:right w:val="single" w:sz="4" w:space="0" w:color="auto"/>
            </w:tcBorders>
            <w:vAlign w:val="center"/>
            <w:hideMark/>
          </w:tcPr>
          <w:p w:rsidR="00B401FD" w:rsidRPr="003F611A" w:rsidRDefault="00B401FD" w:rsidP="00BA44B7">
            <w:pPr>
              <w:jc w:val="center"/>
              <w:rPr>
                <w:rFonts w:ascii="Times New Roman" w:hAnsi="Times New Roman" w:cs="Times New Roman"/>
                <w:sz w:val="20"/>
                <w:szCs w:val="20"/>
              </w:rPr>
            </w:pPr>
            <w:r w:rsidRPr="003F611A">
              <w:rPr>
                <w:rFonts w:ascii="Times New Roman" w:hAnsi="Times New Roman" w:cs="Times New Roman"/>
                <w:sz w:val="20"/>
                <w:szCs w:val="20"/>
              </w:rPr>
              <w:t>0,221</w:t>
            </w:r>
          </w:p>
        </w:tc>
        <w:tc>
          <w:tcPr>
            <w:tcW w:w="1171" w:type="dxa"/>
            <w:vMerge/>
            <w:tcBorders>
              <w:top w:val="single" w:sz="4" w:space="0" w:color="auto"/>
              <w:left w:val="single" w:sz="4" w:space="0" w:color="auto"/>
              <w:bottom w:val="single" w:sz="4" w:space="0" w:color="auto"/>
              <w:right w:val="single" w:sz="4" w:space="0" w:color="auto"/>
            </w:tcBorders>
            <w:vAlign w:val="center"/>
            <w:hideMark/>
          </w:tcPr>
          <w:p w:rsidR="00B401FD" w:rsidRPr="003F611A" w:rsidRDefault="00B401FD" w:rsidP="00BA44B7">
            <w:pPr>
              <w:spacing w:after="0" w:line="240" w:lineRule="auto"/>
              <w:rPr>
                <w:rFonts w:ascii="Times New Roman" w:hAnsi="Times New Roman" w:cs="Times New Roman"/>
                <w:sz w:val="20"/>
                <w:szCs w:val="20"/>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rsidR="00B401FD" w:rsidRPr="003F611A" w:rsidRDefault="00B401FD" w:rsidP="00BA44B7">
            <w:pPr>
              <w:spacing w:after="0" w:line="240" w:lineRule="auto"/>
              <w:rPr>
                <w:rFonts w:ascii="Times New Roman" w:hAnsi="Times New Roman" w:cs="Times New Roman"/>
                <w:sz w:val="20"/>
                <w:szCs w:val="20"/>
              </w:rPr>
            </w:pPr>
          </w:p>
        </w:tc>
        <w:tc>
          <w:tcPr>
            <w:tcW w:w="1103" w:type="dxa"/>
            <w:vMerge/>
            <w:tcBorders>
              <w:left w:val="single" w:sz="4" w:space="0" w:color="auto"/>
              <w:right w:val="single" w:sz="4" w:space="0" w:color="auto"/>
            </w:tcBorders>
          </w:tcPr>
          <w:p w:rsidR="00B401FD" w:rsidRPr="003F611A" w:rsidRDefault="00B401FD" w:rsidP="00BA44B7">
            <w:pPr>
              <w:spacing w:after="0" w:line="240" w:lineRule="auto"/>
              <w:rPr>
                <w:rFonts w:ascii="Times New Roman" w:hAnsi="Times New Roman" w:cs="Times New Roman"/>
                <w:sz w:val="20"/>
                <w:szCs w:val="20"/>
              </w:rPr>
            </w:pPr>
          </w:p>
        </w:tc>
      </w:tr>
      <w:tr w:rsidR="00B401FD" w:rsidRPr="008612D1" w:rsidTr="00BA44B7">
        <w:trPr>
          <w:trHeight w:val="258"/>
          <w:jc w:val="center"/>
        </w:trPr>
        <w:tc>
          <w:tcPr>
            <w:tcW w:w="468" w:type="dxa"/>
            <w:tcBorders>
              <w:top w:val="single" w:sz="4" w:space="0" w:color="auto"/>
              <w:left w:val="single" w:sz="4" w:space="0" w:color="auto"/>
              <w:bottom w:val="single" w:sz="4" w:space="0" w:color="auto"/>
              <w:right w:val="single" w:sz="4" w:space="0" w:color="auto"/>
            </w:tcBorders>
            <w:vAlign w:val="center"/>
          </w:tcPr>
          <w:p w:rsidR="00B401FD" w:rsidRPr="003F611A" w:rsidRDefault="00B401FD" w:rsidP="00BA44B7">
            <w:pPr>
              <w:jc w:val="center"/>
              <w:rPr>
                <w:rFonts w:ascii="Times New Roman" w:hAnsi="Times New Roman" w:cs="Times New Roman"/>
                <w:sz w:val="20"/>
                <w:szCs w:val="20"/>
              </w:rPr>
            </w:pPr>
          </w:p>
        </w:tc>
        <w:tc>
          <w:tcPr>
            <w:tcW w:w="2217" w:type="dxa"/>
            <w:tcBorders>
              <w:top w:val="single" w:sz="4" w:space="0" w:color="auto"/>
              <w:left w:val="single" w:sz="4" w:space="0" w:color="auto"/>
              <w:bottom w:val="single" w:sz="4" w:space="0" w:color="auto"/>
              <w:right w:val="single" w:sz="4" w:space="0" w:color="auto"/>
            </w:tcBorders>
            <w:vAlign w:val="center"/>
            <w:hideMark/>
          </w:tcPr>
          <w:p w:rsidR="00B401FD" w:rsidRPr="003F611A" w:rsidRDefault="00B401FD" w:rsidP="00BA44B7">
            <w:pPr>
              <w:rPr>
                <w:rFonts w:ascii="Times New Roman" w:hAnsi="Times New Roman" w:cs="Times New Roman"/>
                <w:sz w:val="20"/>
                <w:szCs w:val="20"/>
              </w:rPr>
            </w:pPr>
            <w:r w:rsidRPr="003F611A">
              <w:rPr>
                <w:rFonts w:ascii="Times New Roman" w:hAnsi="Times New Roman" w:cs="Times New Roman"/>
                <w:sz w:val="20"/>
                <w:szCs w:val="20"/>
              </w:rPr>
              <w:t>Корпус  №6</w:t>
            </w:r>
          </w:p>
        </w:tc>
        <w:tc>
          <w:tcPr>
            <w:tcW w:w="962" w:type="dxa"/>
            <w:tcBorders>
              <w:top w:val="single" w:sz="4" w:space="0" w:color="auto"/>
              <w:left w:val="single" w:sz="4" w:space="0" w:color="auto"/>
              <w:bottom w:val="single" w:sz="4" w:space="0" w:color="auto"/>
              <w:right w:val="single" w:sz="4" w:space="0" w:color="auto"/>
            </w:tcBorders>
            <w:vAlign w:val="center"/>
            <w:hideMark/>
          </w:tcPr>
          <w:p w:rsidR="00B401FD" w:rsidRPr="003F611A" w:rsidRDefault="00B401FD" w:rsidP="00BA44B7">
            <w:pPr>
              <w:jc w:val="center"/>
              <w:rPr>
                <w:rFonts w:ascii="Times New Roman" w:hAnsi="Times New Roman" w:cs="Times New Roman"/>
                <w:sz w:val="20"/>
                <w:szCs w:val="20"/>
              </w:rPr>
            </w:pPr>
            <w:r w:rsidRPr="003F611A">
              <w:rPr>
                <w:rFonts w:ascii="Times New Roman" w:hAnsi="Times New Roman" w:cs="Times New Roman"/>
                <w:sz w:val="20"/>
                <w:szCs w:val="20"/>
              </w:rPr>
              <w:t>0,064</w:t>
            </w:r>
          </w:p>
        </w:tc>
        <w:tc>
          <w:tcPr>
            <w:tcW w:w="889" w:type="dxa"/>
            <w:tcBorders>
              <w:top w:val="single" w:sz="4" w:space="0" w:color="auto"/>
              <w:left w:val="single" w:sz="4" w:space="0" w:color="auto"/>
              <w:bottom w:val="single" w:sz="4" w:space="0" w:color="auto"/>
              <w:right w:val="single" w:sz="4" w:space="0" w:color="auto"/>
            </w:tcBorders>
            <w:vAlign w:val="center"/>
            <w:hideMark/>
          </w:tcPr>
          <w:p w:rsidR="00B401FD" w:rsidRPr="003F611A" w:rsidRDefault="00B401FD" w:rsidP="00BA44B7">
            <w:pPr>
              <w:jc w:val="center"/>
              <w:rPr>
                <w:rFonts w:ascii="Times New Roman" w:hAnsi="Times New Roman" w:cs="Times New Roman"/>
                <w:sz w:val="20"/>
                <w:szCs w:val="20"/>
              </w:rPr>
            </w:pPr>
            <w:r w:rsidRPr="003F611A">
              <w:rPr>
                <w:rFonts w:ascii="Times New Roman" w:hAnsi="Times New Roman" w:cs="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hideMark/>
          </w:tcPr>
          <w:p w:rsidR="00B401FD" w:rsidRPr="003F611A" w:rsidRDefault="00B401FD" w:rsidP="00BA44B7">
            <w:pPr>
              <w:jc w:val="center"/>
              <w:rPr>
                <w:rFonts w:ascii="Times New Roman" w:hAnsi="Times New Roman" w:cs="Times New Roman"/>
                <w:sz w:val="20"/>
                <w:szCs w:val="20"/>
              </w:rPr>
            </w:pPr>
            <w:r w:rsidRPr="003F611A">
              <w:rPr>
                <w:rFonts w:ascii="Times New Roman" w:hAnsi="Times New Roman" w:cs="Times New Roman"/>
                <w:sz w:val="20"/>
                <w:szCs w:val="20"/>
              </w:rPr>
              <w:t>0,158</w:t>
            </w:r>
          </w:p>
        </w:tc>
        <w:tc>
          <w:tcPr>
            <w:tcW w:w="1013" w:type="dxa"/>
            <w:tcBorders>
              <w:top w:val="single" w:sz="4" w:space="0" w:color="auto"/>
              <w:left w:val="single" w:sz="4" w:space="0" w:color="auto"/>
              <w:bottom w:val="single" w:sz="4" w:space="0" w:color="auto"/>
              <w:right w:val="single" w:sz="4" w:space="0" w:color="auto"/>
            </w:tcBorders>
            <w:vAlign w:val="center"/>
            <w:hideMark/>
          </w:tcPr>
          <w:p w:rsidR="00B401FD" w:rsidRPr="003F611A" w:rsidRDefault="00B401FD" w:rsidP="00BA44B7">
            <w:pPr>
              <w:jc w:val="center"/>
              <w:rPr>
                <w:rFonts w:ascii="Times New Roman" w:hAnsi="Times New Roman" w:cs="Times New Roman"/>
                <w:sz w:val="20"/>
                <w:szCs w:val="20"/>
              </w:rPr>
            </w:pPr>
            <w:r w:rsidRPr="003F611A">
              <w:rPr>
                <w:rFonts w:ascii="Times New Roman" w:hAnsi="Times New Roman" w:cs="Times New Roman"/>
                <w:sz w:val="20"/>
                <w:szCs w:val="20"/>
              </w:rPr>
              <w:t>0,222</w:t>
            </w:r>
          </w:p>
        </w:tc>
        <w:tc>
          <w:tcPr>
            <w:tcW w:w="1171" w:type="dxa"/>
            <w:vMerge/>
            <w:tcBorders>
              <w:top w:val="single" w:sz="4" w:space="0" w:color="auto"/>
              <w:left w:val="single" w:sz="4" w:space="0" w:color="auto"/>
              <w:bottom w:val="single" w:sz="4" w:space="0" w:color="auto"/>
              <w:right w:val="single" w:sz="4" w:space="0" w:color="auto"/>
            </w:tcBorders>
            <w:vAlign w:val="center"/>
            <w:hideMark/>
          </w:tcPr>
          <w:p w:rsidR="00B401FD" w:rsidRPr="003F611A" w:rsidRDefault="00B401FD" w:rsidP="00BA44B7">
            <w:pPr>
              <w:spacing w:after="0" w:line="240" w:lineRule="auto"/>
              <w:rPr>
                <w:rFonts w:ascii="Times New Roman" w:hAnsi="Times New Roman" w:cs="Times New Roman"/>
                <w:sz w:val="20"/>
                <w:szCs w:val="20"/>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rsidR="00B401FD" w:rsidRPr="003F611A" w:rsidRDefault="00B401FD" w:rsidP="00BA44B7">
            <w:pPr>
              <w:spacing w:after="0" w:line="240" w:lineRule="auto"/>
              <w:rPr>
                <w:rFonts w:ascii="Times New Roman" w:hAnsi="Times New Roman" w:cs="Times New Roman"/>
                <w:sz w:val="20"/>
                <w:szCs w:val="20"/>
              </w:rPr>
            </w:pPr>
          </w:p>
        </w:tc>
        <w:tc>
          <w:tcPr>
            <w:tcW w:w="1103" w:type="dxa"/>
            <w:vMerge/>
            <w:tcBorders>
              <w:left w:val="single" w:sz="4" w:space="0" w:color="auto"/>
              <w:right w:val="single" w:sz="4" w:space="0" w:color="auto"/>
            </w:tcBorders>
          </w:tcPr>
          <w:p w:rsidR="00B401FD" w:rsidRPr="003F611A" w:rsidRDefault="00B401FD" w:rsidP="00BA44B7">
            <w:pPr>
              <w:spacing w:after="0" w:line="240" w:lineRule="auto"/>
              <w:rPr>
                <w:rFonts w:ascii="Times New Roman" w:hAnsi="Times New Roman" w:cs="Times New Roman"/>
                <w:sz w:val="20"/>
                <w:szCs w:val="20"/>
              </w:rPr>
            </w:pPr>
          </w:p>
        </w:tc>
      </w:tr>
      <w:tr w:rsidR="00B401FD" w:rsidRPr="008612D1" w:rsidTr="00BA44B7">
        <w:trPr>
          <w:trHeight w:val="258"/>
          <w:jc w:val="center"/>
        </w:trPr>
        <w:tc>
          <w:tcPr>
            <w:tcW w:w="468" w:type="dxa"/>
            <w:tcBorders>
              <w:top w:val="single" w:sz="4" w:space="0" w:color="auto"/>
              <w:left w:val="single" w:sz="4" w:space="0" w:color="auto"/>
              <w:bottom w:val="single" w:sz="4" w:space="0" w:color="auto"/>
              <w:right w:val="single" w:sz="4" w:space="0" w:color="auto"/>
            </w:tcBorders>
            <w:vAlign w:val="center"/>
          </w:tcPr>
          <w:p w:rsidR="00B401FD" w:rsidRPr="003F611A" w:rsidRDefault="00B401FD" w:rsidP="00BA44B7">
            <w:pPr>
              <w:jc w:val="center"/>
              <w:rPr>
                <w:rFonts w:ascii="Times New Roman" w:hAnsi="Times New Roman" w:cs="Times New Roman"/>
                <w:sz w:val="20"/>
                <w:szCs w:val="20"/>
              </w:rPr>
            </w:pPr>
          </w:p>
        </w:tc>
        <w:tc>
          <w:tcPr>
            <w:tcW w:w="2217" w:type="dxa"/>
            <w:tcBorders>
              <w:top w:val="single" w:sz="4" w:space="0" w:color="auto"/>
              <w:left w:val="single" w:sz="4" w:space="0" w:color="auto"/>
              <w:bottom w:val="single" w:sz="4" w:space="0" w:color="auto"/>
              <w:right w:val="single" w:sz="4" w:space="0" w:color="auto"/>
            </w:tcBorders>
            <w:vAlign w:val="center"/>
            <w:hideMark/>
          </w:tcPr>
          <w:p w:rsidR="00B401FD" w:rsidRPr="003F611A" w:rsidRDefault="00B401FD" w:rsidP="00BA44B7">
            <w:pPr>
              <w:rPr>
                <w:rFonts w:ascii="Times New Roman" w:hAnsi="Times New Roman" w:cs="Times New Roman"/>
                <w:sz w:val="20"/>
                <w:szCs w:val="20"/>
              </w:rPr>
            </w:pPr>
            <w:r w:rsidRPr="003F611A">
              <w:rPr>
                <w:rFonts w:ascii="Times New Roman" w:hAnsi="Times New Roman" w:cs="Times New Roman"/>
                <w:sz w:val="20"/>
                <w:szCs w:val="20"/>
              </w:rPr>
              <w:t>Корпус  №7</w:t>
            </w:r>
          </w:p>
        </w:tc>
        <w:tc>
          <w:tcPr>
            <w:tcW w:w="962" w:type="dxa"/>
            <w:tcBorders>
              <w:top w:val="single" w:sz="4" w:space="0" w:color="auto"/>
              <w:left w:val="single" w:sz="4" w:space="0" w:color="auto"/>
              <w:bottom w:val="single" w:sz="4" w:space="0" w:color="auto"/>
              <w:right w:val="single" w:sz="4" w:space="0" w:color="auto"/>
            </w:tcBorders>
            <w:vAlign w:val="center"/>
            <w:hideMark/>
          </w:tcPr>
          <w:p w:rsidR="00B401FD" w:rsidRPr="003F611A" w:rsidRDefault="00B401FD" w:rsidP="00BA44B7">
            <w:pPr>
              <w:jc w:val="center"/>
              <w:rPr>
                <w:rFonts w:ascii="Times New Roman" w:hAnsi="Times New Roman" w:cs="Times New Roman"/>
                <w:sz w:val="20"/>
                <w:szCs w:val="20"/>
              </w:rPr>
            </w:pPr>
            <w:r w:rsidRPr="003F611A">
              <w:rPr>
                <w:rFonts w:ascii="Times New Roman" w:hAnsi="Times New Roman" w:cs="Times New Roman"/>
                <w:sz w:val="20"/>
                <w:szCs w:val="20"/>
              </w:rPr>
              <w:t>0,063</w:t>
            </w:r>
          </w:p>
        </w:tc>
        <w:tc>
          <w:tcPr>
            <w:tcW w:w="889" w:type="dxa"/>
            <w:tcBorders>
              <w:top w:val="single" w:sz="4" w:space="0" w:color="auto"/>
              <w:left w:val="single" w:sz="4" w:space="0" w:color="auto"/>
              <w:bottom w:val="single" w:sz="4" w:space="0" w:color="auto"/>
              <w:right w:val="single" w:sz="4" w:space="0" w:color="auto"/>
            </w:tcBorders>
            <w:vAlign w:val="center"/>
            <w:hideMark/>
          </w:tcPr>
          <w:p w:rsidR="00B401FD" w:rsidRPr="003F611A" w:rsidRDefault="00B401FD" w:rsidP="00BA44B7">
            <w:pPr>
              <w:jc w:val="center"/>
              <w:rPr>
                <w:rFonts w:ascii="Times New Roman" w:hAnsi="Times New Roman" w:cs="Times New Roman"/>
                <w:sz w:val="20"/>
                <w:szCs w:val="20"/>
              </w:rPr>
            </w:pPr>
            <w:r w:rsidRPr="003F611A">
              <w:rPr>
                <w:rFonts w:ascii="Times New Roman" w:hAnsi="Times New Roman" w:cs="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hideMark/>
          </w:tcPr>
          <w:p w:rsidR="00B401FD" w:rsidRPr="003F611A" w:rsidRDefault="00B401FD" w:rsidP="00BA44B7">
            <w:pPr>
              <w:jc w:val="center"/>
              <w:rPr>
                <w:rFonts w:ascii="Times New Roman" w:hAnsi="Times New Roman" w:cs="Times New Roman"/>
                <w:sz w:val="20"/>
                <w:szCs w:val="20"/>
              </w:rPr>
            </w:pPr>
            <w:r w:rsidRPr="003F611A">
              <w:rPr>
                <w:rFonts w:ascii="Times New Roman" w:hAnsi="Times New Roman" w:cs="Times New Roman"/>
                <w:sz w:val="20"/>
                <w:szCs w:val="20"/>
              </w:rPr>
              <w:t>0,158</w:t>
            </w:r>
          </w:p>
        </w:tc>
        <w:tc>
          <w:tcPr>
            <w:tcW w:w="1013" w:type="dxa"/>
            <w:tcBorders>
              <w:top w:val="single" w:sz="4" w:space="0" w:color="auto"/>
              <w:left w:val="single" w:sz="4" w:space="0" w:color="auto"/>
              <w:bottom w:val="single" w:sz="4" w:space="0" w:color="auto"/>
              <w:right w:val="single" w:sz="4" w:space="0" w:color="auto"/>
            </w:tcBorders>
            <w:vAlign w:val="center"/>
            <w:hideMark/>
          </w:tcPr>
          <w:p w:rsidR="00B401FD" w:rsidRPr="003F611A" w:rsidRDefault="00B401FD" w:rsidP="00BA44B7">
            <w:pPr>
              <w:jc w:val="center"/>
              <w:rPr>
                <w:rFonts w:ascii="Times New Roman" w:hAnsi="Times New Roman" w:cs="Times New Roman"/>
                <w:sz w:val="20"/>
                <w:szCs w:val="20"/>
              </w:rPr>
            </w:pPr>
            <w:r w:rsidRPr="003F611A">
              <w:rPr>
                <w:rFonts w:ascii="Times New Roman" w:hAnsi="Times New Roman" w:cs="Times New Roman"/>
                <w:sz w:val="20"/>
                <w:szCs w:val="20"/>
              </w:rPr>
              <w:t>0,221</w:t>
            </w:r>
          </w:p>
        </w:tc>
        <w:tc>
          <w:tcPr>
            <w:tcW w:w="1171" w:type="dxa"/>
            <w:vMerge/>
            <w:tcBorders>
              <w:top w:val="single" w:sz="4" w:space="0" w:color="auto"/>
              <w:left w:val="single" w:sz="4" w:space="0" w:color="auto"/>
              <w:bottom w:val="single" w:sz="4" w:space="0" w:color="auto"/>
              <w:right w:val="single" w:sz="4" w:space="0" w:color="auto"/>
            </w:tcBorders>
            <w:vAlign w:val="center"/>
            <w:hideMark/>
          </w:tcPr>
          <w:p w:rsidR="00B401FD" w:rsidRPr="003F611A" w:rsidRDefault="00B401FD" w:rsidP="00BA44B7">
            <w:pPr>
              <w:spacing w:after="0" w:line="240" w:lineRule="auto"/>
              <w:rPr>
                <w:rFonts w:ascii="Times New Roman" w:hAnsi="Times New Roman" w:cs="Times New Roman"/>
                <w:sz w:val="20"/>
                <w:szCs w:val="20"/>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rsidR="00B401FD" w:rsidRPr="003F611A" w:rsidRDefault="00B401FD" w:rsidP="00BA44B7">
            <w:pPr>
              <w:spacing w:after="0" w:line="240" w:lineRule="auto"/>
              <w:rPr>
                <w:rFonts w:ascii="Times New Roman" w:hAnsi="Times New Roman" w:cs="Times New Roman"/>
                <w:sz w:val="20"/>
                <w:szCs w:val="20"/>
              </w:rPr>
            </w:pPr>
          </w:p>
        </w:tc>
        <w:tc>
          <w:tcPr>
            <w:tcW w:w="1103" w:type="dxa"/>
            <w:vMerge/>
            <w:tcBorders>
              <w:left w:val="single" w:sz="4" w:space="0" w:color="auto"/>
              <w:right w:val="single" w:sz="4" w:space="0" w:color="auto"/>
            </w:tcBorders>
          </w:tcPr>
          <w:p w:rsidR="00B401FD" w:rsidRPr="003F611A" w:rsidRDefault="00B401FD" w:rsidP="00BA44B7">
            <w:pPr>
              <w:spacing w:after="0" w:line="240" w:lineRule="auto"/>
              <w:rPr>
                <w:rFonts w:ascii="Times New Roman" w:hAnsi="Times New Roman" w:cs="Times New Roman"/>
                <w:sz w:val="20"/>
                <w:szCs w:val="20"/>
              </w:rPr>
            </w:pPr>
          </w:p>
        </w:tc>
      </w:tr>
      <w:tr w:rsidR="00B401FD" w:rsidRPr="008612D1" w:rsidTr="00BA44B7">
        <w:trPr>
          <w:trHeight w:val="258"/>
          <w:jc w:val="center"/>
        </w:trPr>
        <w:tc>
          <w:tcPr>
            <w:tcW w:w="468" w:type="dxa"/>
            <w:tcBorders>
              <w:top w:val="single" w:sz="4" w:space="0" w:color="auto"/>
              <w:left w:val="single" w:sz="4" w:space="0" w:color="auto"/>
              <w:bottom w:val="single" w:sz="4" w:space="0" w:color="auto"/>
              <w:right w:val="single" w:sz="4" w:space="0" w:color="auto"/>
            </w:tcBorders>
            <w:vAlign w:val="center"/>
          </w:tcPr>
          <w:p w:rsidR="00B401FD" w:rsidRPr="003F611A" w:rsidRDefault="00B401FD" w:rsidP="00BA44B7">
            <w:pPr>
              <w:jc w:val="center"/>
              <w:rPr>
                <w:rFonts w:ascii="Times New Roman" w:hAnsi="Times New Roman" w:cs="Times New Roman"/>
                <w:sz w:val="20"/>
                <w:szCs w:val="20"/>
              </w:rPr>
            </w:pPr>
          </w:p>
        </w:tc>
        <w:tc>
          <w:tcPr>
            <w:tcW w:w="2217" w:type="dxa"/>
            <w:tcBorders>
              <w:top w:val="single" w:sz="4" w:space="0" w:color="auto"/>
              <w:left w:val="single" w:sz="4" w:space="0" w:color="auto"/>
              <w:bottom w:val="single" w:sz="4" w:space="0" w:color="auto"/>
              <w:right w:val="single" w:sz="4" w:space="0" w:color="auto"/>
            </w:tcBorders>
            <w:vAlign w:val="center"/>
            <w:hideMark/>
          </w:tcPr>
          <w:p w:rsidR="00B401FD" w:rsidRPr="003F611A" w:rsidRDefault="00B401FD" w:rsidP="00BA44B7">
            <w:pPr>
              <w:rPr>
                <w:rFonts w:ascii="Times New Roman" w:hAnsi="Times New Roman" w:cs="Times New Roman"/>
                <w:b/>
                <w:sz w:val="20"/>
                <w:szCs w:val="20"/>
              </w:rPr>
            </w:pPr>
            <w:r w:rsidRPr="003F611A">
              <w:rPr>
                <w:rFonts w:ascii="Times New Roman" w:hAnsi="Times New Roman" w:cs="Times New Roman"/>
                <w:b/>
                <w:sz w:val="20"/>
                <w:szCs w:val="20"/>
              </w:rPr>
              <w:t>ИТОГО:</w:t>
            </w:r>
          </w:p>
        </w:tc>
        <w:tc>
          <w:tcPr>
            <w:tcW w:w="962" w:type="dxa"/>
            <w:tcBorders>
              <w:top w:val="single" w:sz="4" w:space="0" w:color="auto"/>
              <w:left w:val="single" w:sz="4" w:space="0" w:color="auto"/>
              <w:bottom w:val="single" w:sz="4" w:space="0" w:color="auto"/>
              <w:right w:val="single" w:sz="4" w:space="0" w:color="auto"/>
            </w:tcBorders>
            <w:vAlign w:val="center"/>
            <w:hideMark/>
          </w:tcPr>
          <w:p w:rsidR="00B401FD" w:rsidRPr="003F611A" w:rsidRDefault="00B401FD" w:rsidP="00BA44B7">
            <w:pPr>
              <w:jc w:val="center"/>
              <w:rPr>
                <w:rFonts w:ascii="Times New Roman" w:hAnsi="Times New Roman" w:cs="Times New Roman"/>
                <w:b/>
                <w:sz w:val="20"/>
                <w:szCs w:val="20"/>
              </w:rPr>
            </w:pPr>
            <w:r w:rsidRPr="003F611A">
              <w:rPr>
                <w:rFonts w:ascii="Times New Roman" w:hAnsi="Times New Roman" w:cs="Times New Roman"/>
                <w:b/>
                <w:sz w:val="20"/>
                <w:szCs w:val="20"/>
              </w:rPr>
              <w:t>0,505</w:t>
            </w:r>
          </w:p>
        </w:tc>
        <w:tc>
          <w:tcPr>
            <w:tcW w:w="889" w:type="dxa"/>
            <w:tcBorders>
              <w:top w:val="single" w:sz="4" w:space="0" w:color="auto"/>
              <w:left w:val="single" w:sz="4" w:space="0" w:color="auto"/>
              <w:bottom w:val="single" w:sz="4" w:space="0" w:color="auto"/>
              <w:right w:val="single" w:sz="4" w:space="0" w:color="auto"/>
            </w:tcBorders>
            <w:vAlign w:val="center"/>
            <w:hideMark/>
          </w:tcPr>
          <w:p w:rsidR="00B401FD" w:rsidRPr="003F611A" w:rsidRDefault="00B401FD" w:rsidP="00BA44B7">
            <w:pPr>
              <w:jc w:val="center"/>
              <w:rPr>
                <w:rFonts w:ascii="Times New Roman" w:hAnsi="Times New Roman" w:cs="Times New Roman"/>
                <w:b/>
                <w:sz w:val="20"/>
                <w:szCs w:val="20"/>
              </w:rPr>
            </w:pPr>
            <w:r w:rsidRPr="003F611A">
              <w:rPr>
                <w:rFonts w:ascii="Times New Roman" w:hAnsi="Times New Roman" w:cs="Times New Roman"/>
                <w:b/>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hideMark/>
          </w:tcPr>
          <w:p w:rsidR="00B401FD" w:rsidRPr="003F611A" w:rsidRDefault="00B401FD" w:rsidP="00BA44B7">
            <w:pPr>
              <w:jc w:val="center"/>
              <w:rPr>
                <w:rFonts w:ascii="Times New Roman" w:hAnsi="Times New Roman" w:cs="Times New Roman"/>
                <w:b/>
                <w:sz w:val="20"/>
                <w:szCs w:val="20"/>
              </w:rPr>
            </w:pPr>
            <w:r w:rsidRPr="003F611A">
              <w:rPr>
                <w:rFonts w:ascii="Times New Roman" w:hAnsi="Times New Roman" w:cs="Times New Roman"/>
                <w:b/>
                <w:sz w:val="20"/>
                <w:szCs w:val="20"/>
              </w:rPr>
              <w:t>1,239</w:t>
            </w:r>
          </w:p>
        </w:tc>
        <w:tc>
          <w:tcPr>
            <w:tcW w:w="1013" w:type="dxa"/>
            <w:tcBorders>
              <w:top w:val="single" w:sz="4" w:space="0" w:color="auto"/>
              <w:left w:val="single" w:sz="4" w:space="0" w:color="auto"/>
              <w:bottom w:val="single" w:sz="4" w:space="0" w:color="auto"/>
              <w:right w:val="single" w:sz="4" w:space="0" w:color="auto"/>
            </w:tcBorders>
            <w:vAlign w:val="center"/>
            <w:hideMark/>
          </w:tcPr>
          <w:p w:rsidR="00B401FD" w:rsidRPr="003F611A" w:rsidRDefault="00B401FD" w:rsidP="00BA44B7">
            <w:pPr>
              <w:jc w:val="center"/>
              <w:rPr>
                <w:rFonts w:ascii="Times New Roman" w:hAnsi="Times New Roman" w:cs="Times New Roman"/>
                <w:b/>
                <w:sz w:val="20"/>
                <w:szCs w:val="20"/>
              </w:rPr>
            </w:pPr>
            <w:r w:rsidRPr="003F611A">
              <w:rPr>
                <w:rFonts w:ascii="Times New Roman" w:hAnsi="Times New Roman" w:cs="Times New Roman"/>
                <w:b/>
                <w:sz w:val="20"/>
                <w:szCs w:val="20"/>
              </w:rPr>
              <w:t>1,744</w:t>
            </w:r>
          </w:p>
        </w:tc>
        <w:tc>
          <w:tcPr>
            <w:tcW w:w="1171" w:type="dxa"/>
            <w:tcBorders>
              <w:top w:val="single" w:sz="4" w:space="0" w:color="auto"/>
              <w:left w:val="single" w:sz="4" w:space="0" w:color="auto"/>
              <w:bottom w:val="single" w:sz="4" w:space="0" w:color="auto"/>
              <w:right w:val="single" w:sz="4" w:space="0" w:color="auto"/>
            </w:tcBorders>
            <w:vAlign w:val="center"/>
          </w:tcPr>
          <w:p w:rsidR="00B401FD" w:rsidRPr="003F611A" w:rsidRDefault="00B401FD" w:rsidP="00BA44B7">
            <w:pPr>
              <w:jc w:val="center"/>
              <w:rPr>
                <w:rFonts w:ascii="Times New Roman" w:hAnsi="Times New Roman" w:cs="Times New Roman"/>
                <w:sz w:val="20"/>
                <w:szCs w:val="20"/>
              </w:rPr>
            </w:pPr>
          </w:p>
        </w:tc>
        <w:tc>
          <w:tcPr>
            <w:tcW w:w="851" w:type="dxa"/>
            <w:tcBorders>
              <w:top w:val="single" w:sz="4" w:space="0" w:color="auto"/>
              <w:left w:val="single" w:sz="4" w:space="0" w:color="auto"/>
              <w:bottom w:val="single" w:sz="4" w:space="0" w:color="auto"/>
              <w:right w:val="single" w:sz="4" w:space="0" w:color="auto"/>
            </w:tcBorders>
          </w:tcPr>
          <w:p w:rsidR="00B401FD" w:rsidRPr="003F611A" w:rsidRDefault="00B401FD" w:rsidP="00BA44B7">
            <w:pPr>
              <w:jc w:val="center"/>
              <w:rPr>
                <w:rFonts w:ascii="Times New Roman" w:hAnsi="Times New Roman" w:cs="Times New Roman"/>
                <w:sz w:val="20"/>
                <w:szCs w:val="20"/>
              </w:rPr>
            </w:pPr>
          </w:p>
        </w:tc>
        <w:tc>
          <w:tcPr>
            <w:tcW w:w="1103" w:type="dxa"/>
            <w:vMerge/>
            <w:tcBorders>
              <w:left w:val="single" w:sz="4" w:space="0" w:color="auto"/>
              <w:bottom w:val="single" w:sz="4" w:space="0" w:color="auto"/>
              <w:right w:val="single" w:sz="4" w:space="0" w:color="auto"/>
            </w:tcBorders>
          </w:tcPr>
          <w:p w:rsidR="00B401FD" w:rsidRPr="003F611A" w:rsidRDefault="00B401FD" w:rsidP="00BA44B7">
            <w:pPr>
              <w:jc w:val="center"/>
              <w:rPr>
                <w:rFonts w:ascii="Times New Roman" w:hAnsi="Times New Roman" w:cs="Times New Roman"/>
                <w:sz w:val="20"/>
                <w:szCs w:val="20"/>
              </w:rPr>
            </w:pPr>
          </w:p>
        </w:tc>
      </w:tr>
    </w:tbl>
    <w:p w:rsidR="00B401FD" w:rsidRDefault="00B401FD" w:rsidP="00B401FD">
      <w:pPr>
        <w:autoSpaceDE w:val="0"/>
        <w:autoSpaceDN w:val="0"/>
        <w:adjustRightInd w:val="0"/>
        <w:spacing w:after="0" w:line="240" w:lineRule="auto"/>
        <w:ind w:firstLine="709"/>
        <w:jc w:val="both"/>
        <w:rPr>
          <w:rFonts w:ascii="Times New Roman" w:hAnsi="Times New Roman" w:cs="Times New Roman"/>
          <w:b/>
          <w:sz w:val="24"/>
          <w:szCs w:val="24"/>
        </w:rPr>
      </w:pPr>
    </w:p>
    <w:p w:rsidR="00B401FD" w:rsidRDefault="00B401FD" w:rsidP="00B401FD">
      <w:pPr>
        <w:autoSpaceDE w:val="0"/>
        <w:autoSpaceDN w:val="0"/>
        <w:adjustRightInd w:val="0"/>
        <w:spacing w:after="0" w:line="240" w:lineRule="auto"/>
        <w:ind w:firstLine="709"/>
        <w:jc w:val="both"/>
        <w:rPr>
          <w:rFonts w:ascii="Times New Roman" w:hAnsi="Times New Roman" w:cs="Times New Roman"/>
          <w:b/>
          <w:sz w:val="24"/>
          <w:szCs w:val="24"/>
        </w:rPr>
      </w:pPr>
      <w:r>
        <w:rPr>
          <w:rFonts w:ascii="Times New Roman" w:hAnsi="Times New Roman" w:cs="Times New Roman"/>
          <w:b/>
          <w:sz w:val="24"/>
          <w:szCs w:val="24"/>
        </w:rPr>
        <w:t xml:space="preserve">В </w:t>
      </w:r>
      <w:proofErr w:type="gramStart"/>
      <w:r>
        <w:rPr>
          <w:rFonts w:ascii="Times New Roman" w:hAnsi="Times New Roman" w:cs="Times New Roman"/>
          <w:b/>
          <w:sz w:val="24"/>
          <w:szCs w:val="24"/>
        </w:rPr>
        <w:t>целом  по</w:t>
      </w:r>
      <w:proofErr w:type="gramEnd"/>
      <w:r>
        <w:rPr>
          <w:rFonts w:ascii="Times New Roman" w:hAnsi="Times New Roman" w:cs="Times New Roman"/>
          <w:b/>
          <w:sz w:val="24"/>
          <w:szCs w:val="24"/>
        </w:rPr>
        <w:t xml:space="preserve"> городу Кингисеппу данные о подключении новых потребителей, запланированных в схеме теплоснабжения 2015 года приведены в таблице 2.7.</w:t>
      </w:r>
    </w:p>
    <w:p w:rsidR="00B401FD" w:rsidRDefault="00B401FD" w:rsidP="00B401FD">
      <w:pPr>
        <w:autoSpaceDE w:val="0"/>
        <w:autoSpaceDN w:val="0"/>
        <w:adjustRightInd w:val="0"/>
        <w:spacing w:after="0" w:line="240" w:lineRule="auto"/>
        <w:jc w:val="right"/>
        <w:rPr>
          <w:rFonts w:ascii="Times New Roman" w:hAnsi="Times New Roman" w:cs="Times New Roman"/>
          <w:b/>
        </w:rPr>
      </w:pPr>
      <w:r>
        <w:rPr>
          <w:rFonts w:ascii="Times New Roman" w:hAnsi="Times New Roman" w:cs="Times New Roman"/>
          <w:b/>
        </w:rPr>
        <w:t>Таблица 2.7</w:t>
      </w:r>
    </w:p>
    <w:p w:rsidR="00B401FD" w:rsidRDefault="00B401FD" w:rsidP="00B401FD">
      <w:pPr>
        <w:autoSpaceDE w:val="0"/>
        <w:autoSpaceDN w:val="0"/>
        <w:adjustRightInd w:val="0"/>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Данные о подключении новых потребителей,</w:t>
      </w:r>
    </w:p>
    <w:p w:rsidR="00B401FD" w:rsidRDefault="00B401FD" w:rsidP="00B401FD">
      <w:pPr>
        <w:autoSpaceDE w:val="0"/>
        <w:autoSpaceDN w:val="0"/>
        <w:adjustRightInd w:val="0"/>
        <w:spacing w:after="0" w:line="240" w:lineRule="auto"/>
        <w:jc w:val="center"/>
        <w:rPr>
          <w:rFonts w:ascii="Times New Roman" w:hAnsi="Times New Roman" w:cs="Times New Roman"/>
          <w:b/>
        </w:rPr>
      </w:pPr>
      <w:r>
        <w:rPr>
          <w:rFonts w:ascii="Times New Roman" w:hAnsi="Times New Roman" w:cs="Times New Roman"/>
          <w:b/>
          <w:sz w:val="24"/>
          <w:szCs w:val="24"/>
        </w:rPr>
        <w:t xml:space="preserve"> запланированных в схеме теплоснабжения 2015 года</w:t>
      </w:r>
    </w:p>
    <w:tbl>
      <w:tblPr>
        <w:tblW w:w="10481"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90"/>
        <w:gridCol w:w="1396"/>
        <w:gridCol w:w="1012"/>
        <w:gridCol w:w="1259"/>
        <w:gridCol w:w="851"/>
        <w:gridCol w:w="864"/>
        <w:gridCol w:w="851"/>
        <w:gridCol w:w="992"/>
        <w:gridCol w:w="850"/>
        <w:gridCol w:w="824"/>
        <w:gridCol w:w="992"/>
      </w:tblGrid>
      <w:tr w:rsidR="00B401FD" w:rsidRPr="008612D1" w:rsidTr="00BA44B7">
        <w:trPr>
          <w:trHeight w:val="1313"/>
        </w:trPr>
        <w:tc>
          <w:tcPr>
            <w:tcW w:w="590"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b/>
                <w:sz w:val="20"/>
                <w:szCs w:val="20"/>
              </w:rPr>
            </w:pPr>
            <w:r w:rsidRPr="008612D1">
              <w:rPr>
                <w:rFonts w:ascii="Times New Roman" w:hAnsi="Times New Roman" w:cs="Times New Roman"/>
                <w:b/>
                <w:sz w:val="20"/>
                <w:szCs w:val="20"/>
              </w:rPr>
              <w:t>№ п/п</w:t>
            </w:r>
          </w:p>
          <w:p w:rsidR="00B401FD" w:rsidRPr="008612D1" w:rsidRDefault="00B401FD" w:rsidP="00BA44B7">
            <w:pPr>
              <w:rPr>
                <w:rFonts w:ascii="Times New Roman" w:hAnsi="Times New Roman" w:cs="Times New Roman"/>
                <w:b/>
                <w:sz w:val="20"/>
                <w:szCs w:val="20"/>
              </w:rPr>
            </w:pPr>
          </w:p>
        </w:tc>
        <w:tc>
          <w:tcPr>
            <w:tcW w:w="1396"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b/>
                <w:sz w:val="20"/>
                <w:szCs w:val="20"/>
              </w:rPr>
            </w:pPr>
            <w:r w:rsidRPr="008612D1">
              <w:rPr>
                <w:rFonts w:ascii="Times New Roman" w:hAnsi="Times New Roman" w:cs="Times New Roman"/>
                <w:b/>
                <w:sz w:val="20"/>
                <w:szCs w:val="20"/>
              </w:rPr>
              <w:t>Наименование  Заявителя</w:t>
            </w:r>
          </w:p>
        </w:tc>
        <w:tc>
          <w:tcPr>
            <w:tcW w:w="1012"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b/>
                <w:sz w:val="20"/>
                <w:szCs w:val="20"/>
              </w:rPr>
            </w:pPr>
            <w:r w:rsidRPr="008612D1">
              <w:rPr>
                <w:rFonts w:ascii="Times New Roman" w:hAnsi="Times New Roman" w:cs="Times New Roman"/>
                <w:b/>
                <w:sz w:val="20"/>
                <w:szCs w:val="20"/>
              </w:rPr>
              <w:t>Назначение объекта</w:t>
            </w:r>
          </w:p>
          <w:p w:rsidR="00B401FD" w:rsidRPr="008612D1" w:rsidRDefault="00B401FD" w:rsidP="00BA44B7">
            <w:pPr>
              <w:rPr>
                <w:rFonts w:ascii="Times New Roman" w:hAnsi="Times New Roman" w:cs="Times New Roman"/>
                <w:b/>
                <w:sz w:val="20"/>
                <w:szCs w:val="20"/>
              </w:rPr>
            </w:pPr>
          </w:p>
        </w:tc>
        <w:tc>
          <w:tcPr>
            <w:tcW w:w="1259"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b/>
                <w:sz w:val="20"/>
                <w:szCs w:val="20"/>
              </w:rPr>
            </w:pPr>
            <w:r w:rsidRPr="008612D1">
              <w:rPr>
                <w:rFonts w:ascii="Times New Roman" w:hAnsi="Times New Roman" w:cs="Times New Roman"/>
                <w:b/>
                <w:sz w:val="20"/>
                <w:szCs w:val="20"/>
              </w:rPr>
              <w:t>Адрес, кадастровый номер участка</w:t>
            </w:r>
          </w:p>
        </w:tc>
        <w:tc>
          <w:tcPr>
            <w:tcW w:w="851"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b/>
                <w:sz w:val="20"/>
                <w:szCs w:val="20"/>
              </w:rPr>
            </w:pPr>
            <w:r w:rsidRPr="008612D1">
              <w:rPr>
                <w:rFonts w:ascii="Times New Roman" w:hAnsi="Times New Roman" w:cs="Times New Roman"/>
                <w:b/>
                <w:sz w:val="20"/>
                <w:szCs w:val="20"/>
              </w:rPr>
              <w:t>Микро-район</w:t>
            </w:r>
          </w:p>
        </w:tc>
        <w:tc>
          <w:tcPr>
            <w:tcW w:w="864"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b/>
                <w:sz w:val="20"/>
                <w:szCs w:val="20"/>
              </w:rPr>
            </w:pPr>
            <w:r w:rsidRPr="008612D1">
              <w:rPr>
                <w:rFonts w:ascii="Times New Roman" w:hAnsi="Times New Roman" w:cs="Times New Roman"/>
                <w:b/>
                <w:sz w:val="20"/>
                <w:szCs w:val="20"/>
              </w:rPr>
              <w:t>Отопление</w:t>
            </w:r>
          </w:p>
          <w:p w:rsidR="00B401FD" w:rsidRPr="00E10861" w:rsidRDefault="00B401FD" w:rsidP="00BA44B7">
            <w:pPr>
              <w:jc w:val="center"/>
              <w:rPr>
                <w:rFonts w:ascii="Times New Roman" w:hAnsi="Times New Roman" w:cs="Times New Roman"/>
                <w:b/>
                <w:sz w:val="16"/>
                <w:szCs w:val="16"/>
              </w:rPr>
            </w:pPr>
            <w:r w:rsidRPr="00E10861">
              <w:rPr>
                <w:rFonts w:ascii="Times New Roman" w:hAnsi="Times New Roman" w:cs="Times New Roman"/>
                <w:b/>
                <w:sz w:val="16"/>
                <w:szCs w:val="16"/>
              </w:rPr>
              <w:t>Гкал/час</w:t>
            </w:r>
          </w:p>
        </w:tc>
        <w:tc>
          <w:tcPr>
            <w:tcW w:w="851"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b/>
                <w:sz w:val="20"/>
                <w:szCs w:val="20"/>
              </w:rPr>
            </w:pPr>
            <w:r w:rsidRPr="008612D1">
              <w:rPr>
                <w:rFonts w:ascii="Times New Roman" w:hAnsi="Times New Roman" w:cs="Times New Roman"/>
                <w:b/>
                <w:sz w:val="20"/>
                <w:szCs w:val="20"/>
              </w:rPr>
              <w:t>Вентиляция</w:t>
            </w:r>
          </w:p>
          <w:p w:rsidR="00B401FD" w:rsidRPr="00E10861" w:rsidRDefault="00B401FD" w:rsidP="00BA44B7">
            <w:pPr>
              <w:jc w:val="center"/>
              <w:rPr>
                <w:rFonts w:ascii="Times New Roman" w:hAnsi="Times New Roman" w:cs="Times New Roman"/>
                <w:b/>
                <w:sz w:val="16"/>
                <w:szCs w:val="16"/>
              </w:rPr>
            </w:pPr>
            <w:r w:rsidRPr="00E10861">
              <w:rPr>
                <w:rFonts w:ascii="Times New Roman" w:hAnsi="Times New Roman" w:cs="Times New Roman"/>
                <w:b/>
                <w:sz w:val="16"/>
                <w:szCs w:val="16"/>
              </w:rPr>
              <w:t>Гкал/час</w:t>
            </w:r>
          </w:p>
        </w:tc>
        <w:tc>
          <w:tcPr>
            <w:tcW w:w="992"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b/>
                <w:sz w:val="20"/>
                <w:szCs w:val="20"/>
              </w:rPr>
            </w:pPr>
            <w:r w:rsidRPr="008612D1">
              <w:rPr>
                <w:rFonts w:ascii="Times New Roman" w:hAnsi="Times New Roman" w:cs="Times New Roman"/>
                <w:b/>
                <w:sz w:val="20"/>
                <w:szCs w:val="20"/>
              </w:rPr>
              <w:t>ГВС</w:t>
            </w:r>
          </w:p>
          <w:p w:rsidR="00B401FD" w:rsidRPr="00E10861" w:rsidRDefault="00B401FD" w:rsidP="00BA44B7">
            <w:pPr>
              <w:jc w:val="center"/>
              <w:rPr>
                <w:rFonts w:ascii="Times New Roman" w:hAnsi="Times New Roman" w:cs="Times New Roman"/>
                <w:b/>
                <w:sz w:val="16"/>
                <w:szCs w:val="16"/>
              </w:rPr>
            </w:pPr>
            <w:r w:rsidRPr="00E10861">
              <w:rPr>
                <w:rFonts w:ascii="Times New Roman" w:hAnsi="Times New Roman" w:cs="Times New Roman"/>
                <w:b/>
                <w:sz w:val="16"/>
                <w:szCs w:val="16"/>
              </w:rPr>
              <w:t>Гкал/час</w:t>
            </w:r>
          </w:p>
        </w:tc>
        <w:tc>
          <w:tcPr>
            <w:tcW w:w="850"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b/>
                <w:sz w:val="20"/>
                <w:szCs w:val="20"/>
              </w:rPr>
            </w:pPr>
            <w:r w:rsidRPr="008612D1">
              <w:rPr>
                <w:rFonts w:ascii="Times New Roman" w:hAnsi="Times New Roman" w:cs="Times New Roman"/>
                <w:b/>
                <w:sz w:val="20"/>
                <w:szCs w:val="20"/>
              </w:rPr>
              <w:t>Всего</w:t>
            </w:r>
          </w:p>
        </w:tc>
        <w:tc>
          <w:tcPr>
            <w:tcW w:w="824"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b/>
                <w:sz w:val="20"/>
                <w:szCs w:val="20"/>
              </w:rPr>
            </w:pPr>
            <w:r w:rsidRPr="008612D1">
              <w:rPr>
                <w:rFonts w:ascii="Times New Roman" w:hAnsi="Times New Roman" w:cs="Times New Roman"/>
                <w:b/>
                <w:sz w:val="20"/>
                <w:szCs w:val="20"/>
              </w:rPr>
              <w:t>Источник  теплоснабжения</w:t>
            </w:r>
          </w:p>
        </w:tc>
        <w:tc>
          <w:tcPr>
            <w:tcW w:w="992"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b/>
                <w:sz w:val="20"/>
                <w:szCs w:val="20"/>
              </w:rPr>
            </w:pPr>
            <w:r>
              <w:rPr>
                <w:rFonts w:ascii="Times New Roman" w:hAnsi="Times New Roman" w:cs="Times New Roman"/>
                <w:b/>
                <w:sz w:val="20"/>
                <w:szCs w:val="20"/>
              </w:rPr>
              <w:t>Отметка о вводе в эксплуатацию</w:t>
            </w:r>
          </w:p>
        </w:tc>
      </w:tr>
      <w:tr w:rsidR="00B401FD" w:rsidRPr="008612D1" w:rsidTr="00BA44B7">
        <w:trPr>
          <w:trHeight w:val="752"/>
        </w:trPr>
        <w:tc>
          <w:tcPr>
            <w:tcW w:w="590" w:type="dxa"/>
            <w:vMerge w:val="restart"/>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jc w:val="center"/>
              <w:rPr>
                <w:rFonts w:ascii="Times New Roman" w:hAnsi="Times New Roman" w:cs="Times New Roman"/>
                <w:sz w:val="20"/>
                <w:szCs w:val="20"/>
              </w:rPr>
            </w:pP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ЗАО «АСЭРП»</w:t>
            </w:r>
          </w:p>
        </w:tc>
        <w:tc>
          <w:tcPr>
            <w:tcW w:w="1012" w:type="dxa"/>
            <w:vMerge w:val="restart"/>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Жилой дом</w:t>
            </w:r>
          </w:p>
        </w:tc>
        <w:tc>
          <w:tcPr>
            <w:tcW w:w="1259" w:type="dxa"/>
            <w:vMerge w:val="restart"/>
            <w:tcBorders>
              <w:top w:val="single" w:sz="4" w:space="0" w:color="auto"/>
              <w:left w:val="single" w:sz="4" w:space="0" w:color="auto"/>
              <w:bottom w:val="single" w:sz="4" w:space="0" w:color="auto"/>
              <w:right w:val="single" w:sz="4" w:space="0" w:color="auto"/>
            </w:tcBorders>
            <w:vAlign w:val="center"/>
          </w:tcPr>
          <w:p w:rsidR="00B401FD" w:rsidRPr="00F871DF" w:rsidRDefault="00B401FD" w:rsidP="00BA44B7">
            <w:pPr>
              <w:rPr>
                <w:rFonts w:ascii="Times New Roman" w:hAnsi="Times New Roman" w:cs="Times New Roman"/>
                <w:sz w:val="16"/>
                <w:szCs w:val="16"/>
              </w:rPr>
            </w:pPr>
            <w:r w:rsidRPr="00F871DF">
              <w:rPr>
                <w:rFonts w:ascii="Times New Roman" w:hAnsi="Times New Roman" w:cs="Times New Roman"/>
                <w:sz w:val="16"/>
                <w:szCs w:val="16"/>
              </w:rPr>
              <w:t xml:space="preserve">г.Кингисепп, Крикковское </w:t>
            </w:r>
            <w:proofErr w:type="gramStart"/>
            <w:r w:rsidRPr="00F871DF">
              <w:rPr>
                <w:rFonts w:ascii="Times New Roman" w:hAnsi="Times New Roman" w:cs="Times New Roman"/>
                <w:sz w:val="16"/>
                <w:szCs w:val="16"/>
              </w:rPr>
              <w:t>шоссе,  у</w:t>
            </w:r>
            <w:proofErr w:type="gramEnd"/>
            <w:r w:rsidRPr="00F871DF">
              <w:rPr>
                <w:rFonts w:ascii="Times New Roman" w:hAnsi="Times New Roman" w:cs="Times New Roman"/>
                <w:sz w:val="16"/>
                <w:szCs w:val="16"/>
              </w:rPr>
              <w:t xml:space="preserve"> дома №14</w:t>
            </w:r>
          </w:p>
          <w:p w:rsidR="00B401FD" w:rsidRPr="001F5EA1" w:rsidRDefault="00B401FD" w:rsidP="00BA44B7">
            <w:pPr>
              <w:rPr>
                <w:rFonts w:ascii="Times New Roman" w:hAnsi="Times New Roman" w:cs="Times New Roman"/>
                <w:sz w:val="16"/>
                <w:szCs w:val="16"/>
              </w:rPr>
            </w:pPr>
            <w:r w:rsidRPr="00F871DF">
              <w:rPr>
                <w:rFonts w:ascii="Times New Roman" w:hAnsi="Times New Roman" w:cs="Times New Roman"/>
                <w:sz w:val="16"/>
                <w:szCs w:val="16"/>
              </w:rPr>
              <w:t>КН 47:20:09-03-003:0018</w:t>
            </w:r>
          </w:p>
        </w:tc>
        <w:tc>
          <w:tcPr>
            <w:tcW w:w="851" w:type="dxa"/>
            <w:vMerge w:val="restart"/>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1</w:t>
            </w:r>
          </w:p>
        </w:tc>
        <w:tc>
          <w:tcPr>
            <w:tcW w:w="864" w:type="dxa"/>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0,28</w:t>
            </w:r>
          </w:p>
        </w:tc>
        <w:tc>
          <w:tcPr>
            <w:tcW w:w="851" w:type="dxa"/>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0,222</w:t>
            </w:r>
          </w:p>
        </w:tc>
        <w:tc>
          <w:tcPr>
            <w:tcW w:w="850" w:type="dxa"/>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0,502</w:t>
            </w:r>
          </w:p>
        </w:tc>
        <w:tc>
          <w:tcPr>
            <w:tcW w:w="824" w:type="dxa"/>
            <w:vMerge w:val="restart"/>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Сущ. центральная котельная</w:t>
            </w:r>
          </w:p>
        </w:tc>
        <w:tc>
          <w:tcPr>
            <w:tcW w:w="992" w:type="dxa"/>
            <w:vMerge w:val="restart"/>
            <w:tcBorders>
              <w:top w:val="single" w:sz="4" w:space="0" w:color="auto"/>
              <w:left w:val="single" w:sz="4" w:space="0" w:color="auto"/>
              <w:right w:val="single" w:sz="4" w:space="0" w:color="auto"/>
            </w:tcBorders>
          </w:tcPr>
          <w:p w:rsidR="00B401FD" w:rsidRDefault="00B401FD" w:rsidP="00BA44B7">
            <w:pPr>
              <w:jc w:val="center"/>
              <w:rPr>
                <w:rFonts w:ascii="Times New Roman" w:hAnsi="Times New Roman" w:cs="Times New Roman"/>
                <w:sz w:val="20"/>
                <w:szCs w:val="20"/>
              </w:rPr>
            </w:pPr>
          </w:p>
          <w:p w:rsidR="00B401FD" w:rsidRPr="008612D1" w:rsidRDefault="00B401FD" w:rsidP="00BA44B7">
            <w:pPr>
              <w:jc w:val="center"/>
              <w:rPr>
                <w:rFonts w:ascii="Times New Roman" w:hAnsi="Times New Roman" w:cs="Times New Roman"/>
                <w:sz w:val="20"/>
                <w:szCs w:val="20"/>
              </w:rPr>
            </w:pPr>
            <w:r>
              <w:rPr>
                <w:rFonts w:ascii="Times New Roman" w:hAnsi="Times New Roman" w:cs="Times New Roman"/>
                <w:sz w:val="20"/>
                <w:szCs w:val="20"/>
              </w:rPr>
              <w:t>Введен в эксплуатацию</w:t>
            </w:r>
          </w:p>
        </w:tc>
      </w:tr>
      <w:tr w:rsidR="00B401FD" w:rsidRPr="008612D1" w:rsidTr="00BA44B7">
        <w:trPr>
          <w:trHeight w:val="924"/>
        </w:trPr>
        <w:tc>
          <w:tcPr>
            <w:tcW w:w="590" w:type="dxa"/>
            <w:vMerge/>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sz w:val="20"/>
                <w:szCs w:val="20"/>
              </w:rPr>
            </w:pPr>
          </w:p>
        </w:tc>
        <w:tc>
          <w:tcPr>
            <w:tcW w:w="1396" w:type="dxa"/>
            <w:vMerge/>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sz w:val="20"/>
                <w:szCs w:val="20"/>
              </w:rPr>
            </w:pPr>
          </w:p>
        </w:tc>
        <w:tc>
          <w:tcPr>
            <w:tcW w:w="1012" w:type="dxa"/>
            <w:vMerge/>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sz w:val="20"/>
                <w:szCs w:val="20"/>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sz w:val="20"/>
                <w:szCs w:val="20"/>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sz w:val="20"/>
                <w:szCs w:val="20"/>
              </w:rPr>
            </w:pPr>
          </w:p>
        </w:tc>
        <w:tc>
          <w:tcPr>
            <w:tcW w:w="864" w:type="dxa"/>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0,43</w:t>
            </w:r>
          </w:p>
        </w:tc>
        <w:tc>
          <w:tcPr>
            <w:tcW w:w="851" w:type="dxa"/>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0,312</w:t>
            </w:r>
          </w:p>
        </w:tc>
        <w:tc>
          <w:tcPr>
            <w:tcW w:w="850" w:type="dxa"/>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0,742</w:t>
            </w:r>
          </w:p>
        </w:tc>
        <w:tc>
          <w:tcPr>
            <w:tcW w:w="824" w:type="dxa"/>
            <w:vMerge/>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sz w:val="20"/>
                <w:szCs w:val="20"/>
              </w:rPr>
            </w:pPr>
          </w:p>
        </w:tc>
        <w:tc>
          <w:tcPr>
            <w:tcW w:w="992" w:type="dxa"/>
            <w:vMerge/>
            <w:tcBorders>
              <w:left w:val="single" w:sz="4" w:space="0" w:color="auto"/>
              <w:bottom w:val="single" w:sz="4" w:space="0" w:color="auto"/>
              <w:right w:val="single" w:sz="4" w:space="0" w:color="auto"/>
            </w:tcBorders>
          </w:tcPr>
          <w:p w:rsidR="00B401FD" w:rsidRPr="008612D1" w:rsidRDefault="00B401FD" w:rsidP="00BA44B7">
            <w:pPr>
              <w:spacing w:after="0" w:line="240" w:lineRule="auto"/>
              <w:rPr>
                <w:rFonts w:ascii="Times New Roman" w:hAnsi="Times New Roman" w:cs="Times New Roman"/>
                <w:sz w:val="20"/>
                <w:szCs w:val="20"/>
              </w:rPr>
            </w:pPr>
          </w:p>
        </w:tc>
      </w:tr>
      <w:tr w:rsidR="00B401FD" w:rsidRPr="008612D1" w:rsidTr="00BA44B7">
        <w:tc>
          <w:tcPr>
            <w:tcW w:w="5108" w:type="dxa"/>
            <w:gridSpan w:val="5"/>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right"/>
              <w:rPr>
                <w:rFonts w:ascii="Times New Roman" w:hAnsi="Times New Roman" w:cs="Times New Roman"/>
                <w:b/>
                <w:sz w:val="20"/>
                <w:szCs w:val="20"/>
              </w:rPr>
            </w:pPr>
            <w:r w:rsidRPr="00956945">
              <w:rPr>
                <w:rFonts w:ascii="Times New Roman" w:hAnsi="Times New Roman" w:cs="Times New Roman"/>
                <w:b/>
                <w:sz w:val="20"/>
                <w:szCs w:val="20"/>
              </w:rPr>
              <w:t>ИТОГО: 1 микрорайон</w:t>
            </w:r>
          </w:p>
        </w:tc>
        <w:tc>
          <w:tcPr>
            <w:tcW w:w="864" w:type="dxa"/>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center"/>
              <w:rPr>
                <w:rFonts w:ascii="Times New Roman" w:hAnsi="Times New Roman" w:cs="Times New Roman"/>
                <w:b/>
                <w:sz w:val="20"/>
                <w:szCs w:val="20"/>
              </w:rPr>
            </w:pPr>
            <w:r w:rsidRPr="00956945">
              <w:rPr>
                <w:rFonts w:ascii="Times New Roman" w:hAnsi="Times New Roman" w:cs="Times New Roman"/>
                <w:b/>
                <w:sz w:val="20"/>
                <w:szCs w:val="20"/>
              </w:rPr>
              <w:t>0,71</w:t>
            </w:r>
          </w:p>
        </w:tc>
        <w:tc>
          <w:tcPr>
            <w:tcW w:w="851" w:type="dxa"/>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center"/>
              <w:rPr>
                <w:rFonts w:ascii="Times New Roman" w:hAnsi="Times New Roman" w:cs="Times New Roman"/>
                <w:b/>
                <w:sz w:val="20"/>
                <w:szCs w:val="20"/>
              </w:rPr>
            </w:pPr>
            <w:r w:rsidRPr="00956945">
              <w:rPr>
                <w:rFonts w:ascii="Times New Roman" w:hAnsi="Times New Roman" w:cs="Times New Roman"/>
                <w:b/>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center"/>
              <w:rPr>
                <w:rFonts w:ascii="Times New Roman" w:hAnsi="Times New Roman" w:cs="Times New Roman"/>
                <w:b/>
                <w:sz w:val="20"/>
                <w:szCs w:val="20"/>
              </w:rPr>
            </w:pPr>
            <w:r w:rsidRPr="00956945">
              <w:rPr>
                <w:rFonts w:ascii="Times New Roman" w:hAnsi="Times New Roman" w:cs="Times New Roman"/>
                <w:b/>
                <w:sz w:val="20"/>
                <w:szCs w:val="20"/>
              </w:rPr>
              <w:t>0,534</w:t>
            </w:r>
          </w:p>
        </w:tc>
        <w:tc>
          <w:tcPr>
            <w:tcW w:w="850" w:type="dxa"/>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center"/>
              <w:rPr>
                <w:rFonts w:ascii="Times New Roman" w:hAnsi="Times New Roman" w:cs="Times New Roman"/>
                <w:b/>
                <w:sz w:val="20"/>
                <w:szCs w:val="20"/>
              </w:rPr>
            </w:pPr>
            <w:r w:rsidRPr="00956945">
              <w:rPr>
                <w:rFonts w:ascii="Times New Roman" w:hAnsi="Times New Roman" w:cs="Times New Roman"/>
                <w:b/>
                <w:sz w:val="20"/>
                <w:szCs w:val="20"/>
              </w:rPr>
              <w:t>1,244</w:t>
            </w:r>
          </w:p>
        </w:tc>
        <w:tc>
          <w:tcPr>
            <w:tcW w:w="824" w:type="dxa"/>
            <w:tcBorders>
              <w:top w:val="single" w:sz="4" w:space="0" w:color="auto"/>
              <w:left w:val="single" w:sz="4" w:space="0" w:color="auto"/>
              <w:bottom w:val="single" w:sz="4" w:space="0" w:color="auto"/>
              <w:right w:val="single" w:sz="4" w:space="0" w:color="auto"/>
            </w:tcBorders>
            <w:vAlign w:val="center"/>
          </w:tcPr>
          <w:p w:rsidR="00B401FD" w:rsidRPr="00956945" w:rsidRDefault="00B401FD" w:rsidP="00BA44B7">
            <w:pPr>
              <w:jc w:val="center"/>
              <w:rPr>
                <w:rFonts w:ascii="Times New Roman" w:hAnsi="Times New Roman" w:cs="Times New Roman"/>
                <w:b/>
                <w:sz w:val="20"/>
                <w:szCs w:val="20"/>
              </w:rPr>
            </w:pPr>
          </w:p>
        </w:tc>
        <w:tc>
          <w:tcPr>
            <w:tcW w:w="992" w:type="dxa"/>
            <w:tcBorders>
              <w:top w:val="single" w:sz="4" w:space="0" w:color="auto"/>
              <w:left w:val="single" w:sz="4" w:space="0" w:color="auto"/>
              <w:bottom w:val="single" w:sz="4" w:space="0" w:color="auto"/>
              <w:right w:val="single" w:sz="4" w:space="0" w:color="auto"/>
            </w:tcBorders>
          </w:tcPr>
          <w:p w:rsidR="00B401FD" w:rsidRPr="00956945" w:rsidRDefault="00B401FD" w:rsidP="00BA44B7">
            <w:pPr>
              <w:jc w:val="center"/>
              <w:rPr>
                <w:rFonts w:ascii="Times New Roman" w:hAnsi="Times New Roman" w:cs="Times New Roman"/>
                <w:b/>
                <w:sz w:val="20"/>
                <w:szCs w:val="20"/>
              </w:rPr>
            </w:pPr>
          </w:p>
        </w:tc>
      </w:tr>
      <w:tr w:rsidR="00B401FD" w:rsidRPr="008612D1" w:rsidTr="00BA44B7">
        <w:trPr>
          <w:trHeight w:val="609"/>
        </w:trPr>
        <w:tc>
          <w:tcPr>
            <w:tcW w:w="590" w:type="dxa"/>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jc w:val="center"/>
              <w:rPr>
                <w:rFonts w:ascii="Times New Roman" w:hAnsi="Times New Roman" w:cs="Times New Roman"/>
                <w:sz w:val="20"/>
                <w:szCs w:val="20"/>
              </w:rPr>
            </w:pPr>
          </w:p>
        </w:tc>
        <w:tc>
          <w:tcPr>
            <w:tcW w:w="1396"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ЗАО</w:t>
            </w:r>
            <w:r>
              <w:rPr>
                <w:rFonts w:ascii="Times New Roman" w:hAnsi="Times New Roman" w:cs="Times New Roman"/>
                <w:sz w:val="20"/>
                <w:szCs w:val="20"/>
              </w:rPr>
              <w:t xml:space="preserve"> </w:t>
            </w:r>
            <w:r w:rsidRPr="008612D1">
              <w:rPr>
                <w:rFonts w:ascii="Times New Roman" w:hAnsi="Times New Roman" w:cs="Times New Roman"/>
                <w:sz w:val="20"/>
                <w:szCs w:val="20"/>
              </w:rPr>
              <w:t>«Петро-Инвест»</w:t>
            </w:r>
          </w:p>
        </w:tc>
        <w:tc>
          <w:tcPr>
            <w:tcW w:w="1012"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Жилой дом</w:t>
            </w:r>
          </w:p>
          <w:p w:rsidR="00B401FD" w:rsidRPr="008612D1" w:rsidRDefault="00B401FD" w:rsidP="00BA44B7">
            <w:pPr>
              <w:jc w:val="center"/>
              <w:rPr>
                <w:rFonts w:ascii="Times New Roman" w:hAnsi="Times New Roman" w:cs="Times New Roman"/>
                <w:sz w:val="20"/>
                <w:szCs w:val="20"/>
              </w:rPr>
            </w:pPr>
          </w:p>
        </w:tc>
        <w:tc>
          <w:tcPr>
            <w:tcW w:w="1259" w:type="dxa"/>
            <w:tcBorders>
              <w:top w:val="single" w:sz="4" w:space="0" w:color="auto"/>
              <w:left w:val="single" w:sz="4" w:space="0" w:color="auto"/>
              <w:bottom w:val="single" w:sz="4" w:space="0" w:color="auto"/>
              <w:right w:val="single" w:sz="4" w:space="0" w:color="auto"/>
            </w:tcBorders>
            <w:vAlign w:val="center"/>
          </w:tcPr>
          <w:p w:rsidR="00B401FD" w:rsidRPr="00F871DF" w:rsidRDefault="00B401FD" w:rsidP="00BA44B7">
            <w:pPr>
              <w:rPr>
                <w:rFonts w:ascii="Times New Roman" w:hAnsi="Times New Roman" w:cs="Times New Roman"/>
                <w:sz w:val="16"/>
                <w:szCs w:val="16"/>
              </w:rPr>
            </w:pPr>
            <w:r w:rsidRPr="00F871DF">
              <w:rPr>
                <w:rFonts w:ascii="Times New Roman" w:hAnsi="Times New Roman" w:cs="Times New Roman"/>
                <w:sz w:val="16"/>
                <w:szCs w:val="16"/>
              </w:rPr>
              <w:t>г.Кингисепп,     пр. К.Маркса, д.53</w:t>
            </w:r>
          </w:p>
          <w:p w:rsidR="00B401FD" w:rsidRPr="00F871DF" w:rsidRDefault="00B401FD" w:rsidP="00BA44B7">
            <w:pPr>
              <w:rPr>
                <w:rFonts w:ascii="Times New Roman" w:hAnsi="Times New Roman" w:cs="Times New Roman"/>
                <w:sz w:val="16"/>
                <w:szCs w:val="16"/>
              </w:rPr>
            </w:pPr>
            <w:r w:rsidRPr="00F871DF">
              <w:rPr>
                <w:rFonts w:ascii="Times New Roman" w:hAnsi="Times New Roman" w:cs="Times New Roman"/>
                <w:sz w:val="16"/>
                <w:szCs w:val="16"/>
              </w:rPr>
              <w:t>КН 47:20:0905006:21</w:t>
            </w:r>
          </w:p>
        </w:tc>
        <w:tc>
          <w:tcPr>
            <w:tcW w:w="851"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2</w:t>
            </w:r>
          </w:p>
        </w:tc>
        <w:tc>
          <w:tcPr>
            <w:tcW w:w="864"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1,322</w:t>
            </w:r>
          </w:p>
          <w:p w:rsidR="00B401FD" w:rsidRPr="008612D1" w:rsidRDefault="00B401FD" w:rsidP="00BA44B7">
            <w:pPr>
              <w:jc w:val="center"/>
              <w:rPr>
                <w:rFonts w:ascii="Times New Roman" w:hAnsi="Times New Roman" w:cs="Times New Roman"/>
                <w:sz w:val="20"/>
                <w:szCs w:val="20"/>
              </w:rPr>
            </w:pPr>
          </w:p>
        </w:tc>
        <w:tc>
          <w:tcPr>
            <w:tcW w:w="851"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0,295</w:t>
            </w:r>
          </w:p>
          <w:p w:rsidR="00B401FD" w:rsidRPr="008612D1" w:rsidRDefault="00B401FD" w:rsidP="00BA44B7">
            <w:pPr>
              <w:jc w:val="center"/>
              <w:rPr>
                <w:rFonts w:ascii="Times New Roman" w:hAnsi="Times New Roman" w:cs="Times New Roman"/>
                <w:sz w:val="20"/>
                <w:szCs w:val="20"/>
              </w:rPr>
            </w:pPr>
          </w:p>
        </w:tc>
        <w:tc>
          <w:tcPr>
            <w:tcW w:w="992"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0,793</w:t>
            </w:r>
          </w:p>
        </w:tc>
        <w:tc>
          <w:tcPr>
            <w:tcW w:w="850"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2,41</w:t>
            </w:r>
          </w:p>
        </w:tc>
        <w:tc>
          <w:tcPr>
            <w:tcW w:w="824"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Сущ. центральная котельная</w:t>
            </w:r>
          </w:p>
        </w:tc>
        <w:tc>
          <w:tcPr>
            <w:tcW w:w="992"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rPr>
                <w:rFonts w:ascii="Times New Roman" w:hAnsi="Times New Roman" w:cs="Times New Roman"/>
                <w:sz w:val="20"/>
                <w:szCs w:val="20"/>
              </w:rPr>
            </w:pPr>
            <w:r>
              <w:rPr>
                <w:rFonts w:ascii="Times New Roman" w:hAnsi="Times New Roman" w:cs="Times New Roman"/>
                <w:sz w:val="20"/>
                <w:szCs w:val="20"/>
              </w:rPr>
              <w:t>Введен в эксплуатацию</w:t>
            </w:r>
          </w:p>
        </w:tc>
      </w:tr>
      <w:tr w:rsidR="00B401FD" w:rsidRPr="008612D1" w:rsidTr="00BA44B7">
        <w:tc>
          <w:tcPr>
            <w:tcW w:w="590" w:type="dxa"/>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jc w:val="center"/>
              <w:rPr>
                <w:rFonts w:ascii="Times New Roman" w:hAnsi="Times New Roman" w:cs="Times New Roman"/>
                <w:sz w:val="20"/>
                <w:szCs w:val="20"/>
              </w:rPr>
            </w:pPr>
          </w:p>
        </w:tc>
        <w:tc>
          <w:tcPr>
            <w:tcW w:w="1396"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Администрация МО «Кингисеппский муниципальный район»</w:t>
            </w:r>
          </w:p>
        </w:tc>
        <w:tc>
          <w:tcPr>
            <w:tcW w:w="1012"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ФОК</w:t>
            </w:r>
            <w:r>
              <w:rPr>
                <w:rFonts w:ascii="Times New Roman" w:hAnsi="Times New Roman" w:cs="Times New Roman"/>
                <w:sz w:val="20"/>
                <w:szCs w:val="20"/>
              </w:rPr>
              <w:t xml:space="preserve"> </w:t>
            </w:r>
            <w:r w:rsidRPr="008612D1">
              <w:rPr>
                <w:rFonts w:ascii="Times New Roman" w:hAnsi="Times New Roman" w:cs="Times New Roman"/>
                <w:sz w:val="20"/>
                <w:szCs w:val="20"/>
              </w:rPr>
              <w:t>(реконструкция с изменением точки подключения)</w:t>
            </w:r>
          </w:p>
        </w:tc>
        <w:tc>
          <w:tcPr>
            <w:tcW w:w="1259" w:type="dxa"/>
            <w:tcBorders>
              <w:top w:val="single" w:sz="4" w:space="0" w:color="auto"/>
              <w:left w:val="single" w:sz="4" w:space="0" w:color="auto"/>
              <w:bottom w:val="single" w:sz="4" w:space="0" w:color="auto"/>
              <w:right w:val="single" w:sz="4" w:space="0" w:color="auto"/>
            </w:tcBorders>
          </w:tcPr>
          <w:p w:rsidR="00B401FD" w:rsidRPr="00F871DF" w:rsidRDefault="00B401FD" w:rsidP="00BA44B7">
            <w:pPr>
              <w:rPr>
                <w:rFonts w:ascii="Times New Roman" w:hAnsi="Times New Roman" w:cs="Times New Roman"/>
                <w:sz w:val="16"/>
                <w:szCs w:val="16"/>
              </w:rPr>
            </w:pPr>
            <w:r w:rsidRPr="00F871DF">
              <w:rPr>
                <w:rFonts w:ascii="Times New Roman" w:hAnsi="Times New Roman" w:cs="Times New Roman"/>
                <w:sz w:val="16"/>
                <w:szCs w:val="16"/>
              </w:rPr>
              <w:t xml:space="preserve">г.Кингисепп, </w:t>
            </w:r>
            <w:proofErr w:type="gramStart"/>
            <w:r w:rsidRPr="00F871DF">
              <w:rPr>
                <w:rFonts w:ascii="Times New Roman" w:hAnsi="Times New Roman" w:cs="Times New Roman"/>
                <w:sz w:val="16"/>
                <w:szCs w:val="16"/>
              </w:rPr>
              <w:t>ул.Воровского,д.</w:t>
            </w:r>
            <w:proofErr w:type="gramEnd"/>
            <w:r w:rsidRPr="00F871DF">
              <w:rPr>
                <w:rFonts w:ascii="Times New Roman" w:hAnsi="Times New Roman" w:cs="Times New Roman"/>
                <w:sz w:val="16"/>
                <w:szCs w:val="16"/>
              </w:rPr>
              <w:t>28А</w:t>
            </w:r>
          </w:p>
          <w:p w:rsidR="00B401FD" w:rsidRPr="00F871DF" w:rsidRDefault="00B401FD" w:rsidP="00BA44B7">
            <w:pPr>
              <w:rPr>
                <w:rFonts w:ascii="Times New Roman" w:hAnsi="Times New Roman" w:cs="Times New Roman"/>
                <w:sz w:val="16"/>
                <w:szCs w:val="16"/>
              </w:rPr>
            </w:pPr>
          </w:p>
        </w:tc>
        <w:tc>
          <w:tcPr>
            <w:tcW w:w="851"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2</w:t>
            </w:r>
          </w:p>
        </w:tc>
        <w:tc>
          <w:tcPr>
            <w:tcW w:w="864"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0,068</w:t>
            </w:r>
          </w:p>
        </w:tc>
        <w:tc>
          <w:tcPr>
            <w:tcW w:w="851"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0,128</w:t>
            </w:r>
          </w:p>
        </w:tc>
        <w:tc>
          <w:tcPr>
            <w:tcW w:w="992"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0,03</w:t>
            </w:r>
          </w:p>
        </w:tc>
        <w:tc>
          <w:tcPr>
            <w:tcW w:w="850"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0,226</w:t>
            </w:r>
          </w:p>
          <w:p w:rsidR="00B401FD" w:rsidRPr="008612D1" w:rsidRDefault="00B401FD" w:rsidP="00BA44B7">
            <w:pPr>
              <w:jc w:val="center"/>
              <w:rPr>
                <w:rFonts w:ascii="Times New Roman" w:hAnsi="Times New Roman" w:cs="Times New Roman"/>
                <w:sz w:val="20"/>
                <w:szCs w:val="20"/>
              </w:rPr>
            </w:pPr>
          </w:p>
        </w:tc>
        <w:tc>
          <w:tcPr>
            <w:tcW w:w="824"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Су</w:t>
            </w:r>
            <w:r>
              <w:rPr>
                <w:rFonts w:ascii="Times New Roman" w:hAnsi="Times New Roman" w:cs="Times New Roman"/>
                <w:sz w:val="20"/>
                <w:szCs w:val="20"/>
              </w:rPr>
              <w:t>щ.</w:t>
            </w:r>
            <w:r w:rsidRPr="008612D1">
              <w:rPr>
                <w:rFonts w:ascii="Times New Roman" w:hAnsi="Times New Roman" w:cs="Times New Roman"/>
                <w:sz w:val="20"/>
                <w:szCs w:val="20"/>
              </w:rPr>
              <w:t>. центральная котельная</w:t>
            </w:r>
          </w:p>
        </w:tc>
        <w:tc>
          <w:tcPr>
            <w:tcW w:w="992"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sz w:val="20"/>
                <w:szCs w:val="20"/>
              </w:rPr>
            </w:pPr>
            <w:r>
              <w:rPr>
                <w:rFonts w:ascii="Times New Roman" w:hAnsi="Times New Roman" w:cs="Times New Roman"/>
                <w:sz w:val="20"/>
                <w:szCs w:val="20"/>
              </w:rPr>
              <w:t>Введен в эксплуатацию</w:t>
            </w:r>
          </w:p>
        </w:tc>
      </w:tr>
      <w:tr w:rsidR="00B401FD" w:rsidRPr="008612D1" w:rsidTr="00BA44B7">
        <w:tc>
          <w:tcPr>
            <w:tcW w:w="590" w:type="dxa"/>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jc w:val="center"/>
              <w:rPr>
                <w:rFonts w:ascii="Times New Roman" w:hAnsi="Times New Roman" w:cs="Times New Roman"/>
                <w:sz w:val="20"/>
                <w:szCs w:val="20"/>
              </w:rPr>
            </w:pPr>
          </w:p>
        </w:tc>
        <w:tc>
          <w:tcPr>
            <w:tcW w:w="1396"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Администрация МО «Кингисеппский муниципальный район»</w:t>
            </w:r>
          </w:p>
        </w:tc>
        <w:tc>
          <w:tcPr>
            <w:tcW w:w="1012"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Морг</w:t>
            </w:r>
          </w:p>
        </w:tc>
        <w:tc>
          <w:tcPr>
            <w:tcW w:w="1259" w:type="dxa"/>
            <w:tcBorders>
              <w:top w:val="single" w:sz="4" w:space="0" w:color="auto"/>
              <w:left w:val="single" w:sz="4" w:space="0" w:color="auto"/>
              <w:bottom w:val="single" w:sz="4" w:space="0" w:color="auto"/>
              <w:right w:val="single" w:sz="4" w:space="0" w:color="auto"/>
            </w:tcBorders>
          </w:tcPr>
          <w:p w:rsidR="00B401FD" w:rsidRPr="00F871DF" w:rsidRDefault="00B401FD" w:rsidP="00BA44B7">
            <w:pPr>
              <w:rPr>
                <w:rFonts w:ascii="Times New Roman" w:hAnsi="Times New Roman" w:cs="Times New Roman"/>
                <w:sz w:val="16"/>
                <w:szCs w:val="16"/>
              </w:rPr>
            </w:pPr>
            <w:r w:rsidRPr="00F871DF">
              <w:rPr>
                <w:rFonts w:ascii="Times New Roman" w:hAnsi="Times New Roman" w:cs="Times New Roman"/>
                <w:sz w:val="16"/>
                <w:szCs w:val="16"/>
              </w:rPr>
              <w:t>г.Кингисепп, ул.Воровского, д.20</w:t>
            </w:r>
          </w:p>
          <w:p w:rsidR="00B401FD" w:rsidRPr="00F871DF" w:rsidRDefault="00B401FD" w:rsidP="00BA44B7">
            <w:pPr>
              <w:rPr>
                <w:rFonts w:ascii="Times New Roman" w:hAnsi="Times New Roman" w:cs="Times New Roman"/>
                <w:sz w:val="16"/>
                <w:szCs w:val="16"/>
              </w:rPr>
            </w:pPr>
          </w:p>
        </w:tc>
        <w:tc>
          <w:tcPr>
            <w:tcW w:w="851"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2</w:t>
            </w:r>
          </w:p>
          <w:p w:rsidR="00B401FD" w:rsidRPr="008612D1" w:rsidRDefault="00B401FD" w:rsidP="00BA44B7">
            <w:pPr>
              <w:jc w:val="center"/>
              <w:rPr>
                <w:rFonts w:ascii="Times New Roman" w:hAnsi="Times New Roman" w:cs="Times New Roman"/>
                <w:sz w:val="20"/>
                <w:szCs w:val="20"/>
              </w:rPr>
            </w:pPr>
          </w:p>
        </w:tc>
        <w:tc>
          <w:tcPr>
            <w:tcW w:w="864"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0,0692</w:t>
            </w:r>
          </w:p>
        </w:tc>
        <w:tc>
          <w:tcPr>
            <w:tcW w:w="851"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0,2642</w:t>
            </w:r>
          </w:p>
        </w:tc>
        <w:tc>
          <w:tcPr>
            <w:tcW w:w="992"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0,0149</w:t>
            </w:r>
          </w:p>
        </w:tc>
        <w:tc>
          <w:tcPr>
            <w:tcW w:w="850"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0,3483</w:t>
            </w:r>
          </w:p>
        </w:tc>
        <w:tc>
          <w:tcPr>
            <w:tcW w:w="824"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spacing w:after="0" w:line="240" w:lineRule="auto"/>
              <w:jc w:val="center"/>
              <w:rPr>
                <w:rFonts w:ascii="Times New Roman" w:hAnsi="Times New Roman" w:cs="Times New Roman"/>
                <w:sz w:val="20"/>
                <w:szCs w:val="20"/>
              </w:rPr>
            </w:pPr>
            <w:r w:rsidRPr="008612D1">
              <w:rPr>
                <w:rFonts w:ascii="Times New Roman" w:hAnsi="Times New Roman" w:cs="Times New Roman"/>
                <w:sz w:val="20"/>
                <w:szCs w:val="20"/>
              </w:rPr>
              <w:t>Сущ. центральная котельная</w:t>
            </w:r>
          </w:p>
        </w:tc>
        <w:tc>
          <w:tcPr>
            <w:tcW w:w="992"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Сроки перенесены на 2022 год</w:t>
            </w:r>
          </w:p>
        </w:tc>
      </w:tr>
      <w:tr w:rsidR="00B401FD" w:rsidRPr="008612D1" w:rsidTr="00BA44B7">
        <w:tc>
          <w:tcPr>
            <w:tcW w:w="590" w:type="dxa"/>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jc w:val="center"/>
              <w:rPr>
                <w:rFonts w:ascii="Times New Roman" w:hAnsi="Times New Roman" w:cs="Times New Roman"/>
                <w:sz w:val="20"/>
                <w:szCs w:val="20"/>
              </w:rPr>
            </w:pPr>
          </w:p>
        </w:tc>
        <w:tc>
          <w:tcPr>
            <w:tcW w:w="1396"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ИП Щепелина О.В.</w:t>
            </w:r>
          </w:p>
        </w:tc>
        <w:tc>
          <w:tcPr>
            <w:tcW w:w="1012" w:type="dxa"/>
            <w:tcBorders>
              <w:top w:val="single" w:sz="4" w:space="0" w:color="auto"/>
              <w:left w:val="single" w:sz="4" w:space="0" w:color="auto"/>
              <w:bottom w:val="single" w:sz="4" w:space="0" w:color="auto"/>
              <w:right w:val="single" w:sz="4" w:space="0" w:color="auto"/>
            </w:tcBorders>
          </w:tcPr>
          <w:p w:rsidR="00B401FD" w:rsidRPr="00F871DF" w:rsidRDefault="00B401FD" w:rsidP="00BA44B7">
            <w:pPr>
              <w:jc w:val="center"/>
              <w:rPr>
                <w:rFonts w:ascii="Times New Roman" w:hAnsi="Times New Roman" w:cs="Times New Roman"/>
                <w:sz w:val="20"/>
                <w:szCs w:val="20"/>
              </w:rPr>
            </w:pPr>
            <w:r w:rsidRPr="00F871DF">
              <w:rPr>
                <w:rFonts w:ascii="Times New Roman" w:hAnsi="Times New Roman" w:cs="Times New Roman"/>
                <w:sz w:val="20"/>
                <w:szCs w:val="20"/>
              </w:rPr>
              <w:t>Магазин</w:t>
            </w:r>
          </w:p>
          <w:p w:rsidR="00B401FD" w:rsidRPr="008612D1" w:rsidRDefault="00B401FD" w:rsidP="00BA44B7">
            <w:pPr>
              <w:jc w:val="center"/>
              <w:rPr>
                <w:rFonts w:ascii="Times New Roman" w:hAnsi="Times New Roman" w:cs="Times New Roman"/>
                <w:sz w:val="20"/>
                <w:szCs w:val="20"/>
              </w:rPr>
            </w:pPr>
          </w:p>
        </w:tc>
        <w:tc>
          <w:tcPr>
            <w:tcW w:w="1259" w:type="dxa"/>
            <w:tcBorders>
              <w:top w:val="single" w:sz="4" w:space="0" w:color="auto"/>
              <w:left w:val="single" w:sz="4" w:space="0" w:color="auto"/>
              <w:bottom w:val="single" w:sz="4" w:space="0" w:color="auto"/>
              <w:right w:val="single" w:sz="4" w:space="0" w:color="auto"/>
            </w:tcBorders>
            <w:hideMark/>
          </w:tcPr>
          <w:p w:rsidR="00B401FD" w:rsidRPr="00F871DF" w:rsidRDefault="00B401FD" w:rsidP="00BA44B7">
            <w:pPr>
              <w:jc w:val="center"/>
              <w:rPr>
                <w:rFonts w:ascii="Times New Roman" w:hAnsi="Times New Roman" w:cs="Times New Roman"/>
                <w:sz w:val="16"/>
                <w:szCs w:val="16"/>
              </w:rPr>
            </w:pPr>
            <w:r w:rsidRPr="00F871DF">
              <w:rPr>
                <w:rFonts w:ascii="Times New Roman" w:hAnsi="Times New Roman" w:cs="Times New Roman"/>
                <w:sz w:val="16"/>
                <w:szCs w:val="16"/>
              </w:rPr>
              <w:t>г.Кингисепп ул.Октябрьская,</w:t>
            </w:r>
          </w:p>
          <w:p w:rsidR="00B401FD" w:rsidRPr="00F871DF" w:rsidRDefault="00B401FD" w:rsidP="00BA44B7">
            <w:pPr>
              <w:jc w:val="center"/>
              <w:rPr>
                <w:rFonts w:ascii="Times New Roman" w:hAnsi="Times New Roman" w:cs="Times New Roman"/>
                <w:sz w:val="16"/>
                <w:szCs w:val="16"/>
              </w:rPr>
            </w:pPr>
          </w:p>
        </w:tc>
        <w:tc>
          <w:tcPr>
            <w:tcW w:w="851"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2</w:t>
            </w:r>
          </w:p>
        </w:tc>
        <w:tc>
          <w:tcPr>
            <w:tcW w:w="864"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0,053</w:t>
            </w:r>
          </w:p>
        </w:tc>
        <w:tc>
          <w:tcPr>
            <w:tcW w:w="851"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w:t>
            </w:r>
          </w:p>
        </w:tc>
        <w:tc>
          <w:tcPr>
            <w:tcW w:w="992"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0,06</w:t>
            </w:r>
          </w:p>
        </w:tc>
        <w:tc>
          <w:tcPr>
            <w:tcW w:w="850"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0,113</w:t>
            </w:r>
          </w:p>
        </w:tc>
        <w:tc>
          <w:tcPr>
            <w:tcW w:w="824"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spacing w:after="0" w:line="240" w:lineRule="auto"/>
              <w:jc w:val="center"/>
              <w:rPr>
                <w:rFonts w:ascii="Times New Roman" w:hAnsi="Times New Roman" w:cs="Times New Roman"/>
                <w:sz w:val="20"/>
                <w:szCs w:val="20"/>
              </w:rPr>
            </w:pPr>
            <w:r w:rsidRPr="008612D1">
              <w:rPr>
                <w:rFonts w:ascii="Times New Roman" w:hAnsi="Times New Roman" w:cs="Times New Roman"/>
                <w:sz w:val="20"/>
                <w:szCs w:val="20"/>
              </w:rPr>
              <w:t>Сущ. центральная котельная</w:t>
            </w:r>
          </w:p>
        </w:tc>
        <w:tc>
          <w:tcPr>
            <w:tcW w:w="992"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Введен в эксплуатацию</w:t>
            </w:r>
          </w:p>
        </w:tc>
      </w:tr>
      <w:tr w:rsidR="00B401FD" w:rsidRPr="008612D1" w:rsidTr="00BA44B7">
        <w:tc>
          <w:tcPr>
            <w:tcW w:w="5108" w:type="dxa"/>
            <w:gridSpan w:val="5"/>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right"/>
              <w:rPr>
                <w:rFonts w:ascii="Times New Roman" w:hAnsi="Times New Roman" w:cs="Times New Roman"/>
                <w:b/>
                <w:sz w:val="20"/>
                <w:szCs w:val="20"/>
              </w:rPr>
            </w:pPr>
            <w:r w:rsidRPr="00956945">
              <w:rPr>
                <w:rFonts w:ascii="Times New Roman" w:hAnsi="Times New Roman" w:cs="Times New Roman"/>
                <w:b/>
                <w:sz w:val="20"/>
                <w:szCs w:val="20"/>
              </w:rPr>
              <w:t>ИТОГО:  2 микрорайон</w:t>
            </w:r>
          </w:p>
        </w:tc>
        <w:tc>
          <w:tcPr>
            <w:tcW w:w="864" w:type="dxa"/>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center"/>
              <w:rPr>
                <w:rFonts w:ascii="Times New Roman" w:hAnsi="Times New Roman" w:cs="Times New Roman"/>
                <w:b/>
                <w:sz w:val="20"/>
                <w:szCs w:val="20"/>
              </w:rPr>
            </w:pPr>
            <w:r w:rsidRPr="00956945">
              <w:rPr>
                <w:rFonts w:ascii="Times New Roman" w:hAnsi="Times New Roman" w:cs="Times New Roman"/>
                <w:b/>
                <w:sz w:val="20"/>
                <w:szCs w:val="20"/>
              </w:rPr>
              <w:t>1,5122</w:t>
            </w:r>
          </w:p>
        </w:tc>
        <w:tc>
          <w:tcPr>
            <w:tcW w:w="851" w:type="dxa"/>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center"/>
              <w:rPr>
                <w:rFonts w:ascii="Times New Roman" w:hAnsi="Times New Roman" w:cs="Times New Roman"/>
                <w:b/>
                <w:sz w:val="20"/>
                <w:szCs w:val="20"/>
              </w:rPr>
            </w:pPr>
            <w:r w:rsidRPr="00956945">
              <w:rPr>
                <w:rFonts w:ascii="Times New Roman" w:hAnsi="Times New Roman" w:cs="Times New Roman"/>
                <w:b/>
                <w:sz w:val="20"/>
                <w:szCs w:val="20"/>
              </w:rPr>
              <w:t>0,6872</w:t>
            </w:r>
          </w:p>
        </w:tc>
        <w:tc>
          <w:tcPr>
            <w:tcW w:w="992" w:type="dxa"/>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center"/>
              <w:rPr>
                <w:rFonts w:ascii="Times New Roman" w:hAnsi="Times New Roman" w:cs="Times New Roman"/>
                <w:b/>
                <w:sz w:val="20"/>
                <w:szCs w:val="20"/>
              </w:rPr>
            </w:pPr>
            <w:r w:rsidRPr="00956945">
              <w:rPr>
                <w:rFonts w:ascii="Times New Roman" w:hAnsi="Times New Roman" w:cs="Times New Roman"/>
                <w:b/>
                <w:sz w:val="20"/>
                <w:szCs w:val="20"/>
              </w:rPr>
              <w:t>0,8979</w:t>
            </w:r>
          </w:p>
        </w:tc>
        <w:tc>
          <w:tcPr>
            <w:tcW w:w="850" w:type="dxa"/>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center"/>
              <w:rPr>
                <w:rFonts w:ascii="Times New Roman" w:hAnsi="Times New Roman" w:cs="Times New Roman"/>
                <w:b/>
                <w:sz w:val="20"/>
                <w:szCs w:val="20"/>
              </w:rPr>
            </w:pPr>
            <w:r w:rsidRPr="00956945">
              <w:rPr>
                <w:rFonts w:ascii="Times New Roman" w:hAnsi="Times New Roman" w:cs="Times New Roman"/>
                <w:b/>
                <w:sz w:val="20"/>
                <w:szCs w:val="20"/>
              </w:rPr>
              <w:t>3,0973</w:t>
            </w:r>
          </w:p>
        </w:tc>
        <w:tc>
          <w:tcPr>
            <w:tcW w:w="824" w:type="dxa"/>
            <w:tcBorders>
              <w:top w:val="single" w:sz="4" w:space="0" w:color="auto"/>
              <w:left w:val="single" w:sz="4" w:space="0" w:color="auto"/>
              <w:bottom w:val="single" w:sz="4" w:space="0" w:color="auto"/>
              <w:right w:val="single" w:sz="4" w:space="0" w:color="auto"/>
            </w:tcBorders>
            <w:vAlign w:val="center"/>
          </w:tcPr>
          <w:p w:rsidR="00B401FD" w:rsidRPr="00956945" w:rsidRDefault="00B401FD" w:rsidP="00BA44B7">
            <w:pPr>
              <w:jc w:val="center"/>
              <w:rPr>
                <w:rFonts w:ascii="Times New Roman" w:hAnsi="Times New Roman" w:cs="Times New Roman"/>
                <w:b/>
                <w:sz w:val="20"/>
                <w:szCs w:val="20"/>
              </w:rPr>
            </w:pPr>
          </w:p>
        </w:tc>
        <w:tc>
          <w:tcPr>
            <w:tcW w:w="992"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b/>
                <w:color w:val="FF0000"/>
                <w:sz w:val="20"/>
                <w:szCs w:val="20"/>
              </w:rPr>
            </w:pPr>
          </w:p>
        </w:tc>
      </w:tr>
      <w:tr w:rsidR="00B401FD" w:rsidRPr="008612D1" w:rsidTr="00BA44B7">
        <w:tc>
          <w:tcPr>
            <w:tcW w:w="590" w:type="dxa"/>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jc w:val="center"/>
              <w:rPr>
                <w:rFonts w:ascii="Times New Roman" w:hAnsi="Times New Roman" w:cs="Times New Roman"/>
                <w:sz w:val="20"/>
                <w:szCs w:val="20"/>
              </w:rPr>
            </w:pPr>
          </w:p>
        </w:tc>
        <w:tc>
          <w:tcPr>
            <w:tcW w:w="1396"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ИП Меликов Ш.Г.о</w:t>
            </w:r>
          </w:p>
        </w:tc>
        <w:tc>
          <w:tcPr>
            <w:tcW w:w="1012"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Медицинский центр</w:t>
            </w:r>
          </w:p>
        </w:tc>
        <w:tc>
          <w:tcPr>
            <w:tcW w:w="1259"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16"/>
                <w:szCs w:val="16"/>
              </w:rPr>
            </w:pPr>
            <w:r w:rsidRPr="00956945">
              <w:rPr>
                <w:rFonts w:ascii="Times New Roman" w:hAnsi="Times New Roman" w:cs="Times New Roman"/>
                <w:sz w:val="16"/>
                <w:szCs w:val="16"/>
              </w:rPr>
              <w:t>г.Кингисепп, Ул.ВоровскогоКН 47:20:0905006:7</w:t>
            </w:r>
          </w:p>
        </w:tc>
        <w:tc>
          <w:tcPr>
            <w:tcW w:w="851"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3</w:t>
            </w:r>
          </w:p>
        </w:tc>
        <w:tc>
          <w:tcPr>
            <w:tcW w:w="864"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0,111</w:t>
            </w:r>
          </w:p>
        </w:tc>
        <w:tc>
          <w:tcPr>
            <w:tcW w:w="851"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0,149</w:t>
            </w:r>
          </w:p>
        </w:tc>
        <w:tc>
          <w:tcPr>
            <w:tcW w:w="992"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w:t>
            </w:r>
          </w:p>
        </w:tc>
        <w:tc>
          <w:tcPr>
            <w:tcW w:w="850"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0,26</w:t>
            </w:r>
          </w:p>
        </w:tc>
        <w:tc>
          <w:tcPr>
            <w:tcW w:w="824" w:type="dxa"/>
            <w:tcBorders>
              <w:top w:val="single" w:sz="4" w:space="0" w:color="auto"/>
              <w:left w:val="single" w:sz="4" w:space="0" w:color="auto"/>
              <w:bottom w:val="single" w:sz="4" w:space="0" w:color="auto"/>
              <w:right w:val="single" w:sz="4" w:space="0" w:color="auto"/>
            </w:tcBorders>
          </w:tcPr>
          <w:p w:rsidR="00B401FD" w:rsidRPr="00956945" w:rsidRDefault="00B401FD" w:rsidP="00BA44B7">
            <w:pPr>
              <w:spacing w:after="0" w:line="240" w:lineRule="auto"/>
              <w:jc w:val="center"/>
              <w:rPr>
                <w:rFonts w:ascii="Times New Roman" w:hAnsi="Times New Roman" w:cs="Times New Roman"/>
                <w:sz w:val="20"/>
                <w:szCs w:val="20"/>
              </w:rPr>
            </w:pPr>
            <w:r w:rsidRPr="00956945">
              <w:rPr>
                <w:rFonts w:ascii="Times New Roman" w:hAnsi="Times New Roman" w:cs="Times New Roman"/>
                <w:sz w:val="20"/>
                <w:szCs w:val="20"/>
              </w:rPr>
              <w:t>Сущ. центральная котельная</w:t>
            </w:r>
          </w:p>
        </w:tc>
        <w:tc>
          <w:tcPr>
            <w:tcW w:w="992"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Введен в эксплуатацию</w:t>
            </w:r>
          </w:p>
        </w:tc>
      </w:tr>
      <w:tr w:rsidR="00B401FD" w:rsidRPr="008612D1" w:rsidTr="00BA44B7">
        <w:tc>
          <w:tcPr>
            <w:tcW w:w="5108" w:type="dxa"/>
            <w:gridSpan w:val="5"/>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right"/>
              <w:rPr>
                <w:rFonts w:ascii="Times New Roman" w:hAnsi="Times New Roman" w:cs="Times New Roman"/>
                <w:b/>
                <w:sz w:val="20"/>
                <w:szCs w:val="20"/>
              </w:rPr>
            </w:pPr>
            <w:r w:rsidRPr="00956945">
              <w:rPr>
                <w:rFonts w:ascii="Times New Roman" w:hAnsi="Times New Roman" w:cs="Times New Roman"/>
                <w:b/>
                <w:sz w:val="20"/>
                <w:szCs w:val="20"/>
              </w:rPr>
              <w:t>ИТОГО: 3 микрорайон</w:t>
            </w:r>
          </w:p>
        </w:tc>
        <w:tc>
          <w:tcPr>
            <w:tcW w:w="864" w:type="dxa"/>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center"/>
              <w:rPr>
                <w:rFonts w:ascii="Times New Roman" w:hAnsi="Times New Roman" w:cs="Times New Roman"/>
                <w:b/>
                <w:sz w:val="20"/>
                <w:szCs w:val="20"/>
              </w:rPr>
            </w:pPr>
            <w:r w:rsidRPr="00956945">
              <w:rPr>
                <w:rFonts w:ascii="Times New Roman" w:hAnsi="Times New Roman" w:cs="Times New Roman"/>
                <w:b/>
                <w:sz w:val="20"/>
                <w:szCs w:val="20"/>
              </w:rPr>
              <w:t>0,111</w:t>
            </w:r>
          </w:p>
        </w:tc>
        <w:tc>
          <w:tcPr>
            <w:tcW w:w="851" w:type="dxa"/>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center"/>
              <w:rPr>
                <w:rFonts w:ascii="Times New Roman" w:hAnsi="Times New Roman" w:cs="Times New Roman"/>
                <w:b/>
                <w:sz w:val="20"/>
                <w:szCs w:val="20"/>
              </w:rPr>
            </w:pPr>
            <w:r w:rsidRPr="00956945">
              <w:rPr>
                <w:rFonts w:ascii="Times New Roman" w:hAnsi="Times New Roman" w:cs="Times New Roman"/>
                <w:b/>
                <w:sz w:val="20"/>
                <w:szCs w:val="20"/>
              </w:rPr>
              <w:t>0,149</w:t>
            </w:r>
          </w:p>
        </w:tc>
        <w:tc>
          <w:tcPr>
            <w:tcW w:w="992" w:type="dxa"/>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center"/>
              <w:rPr>
                <w:rFonts w:ascii="Times New Roman" w:hAnsi="Times New Roman" w:cs="Times New Roman"/>
                <w:b/>
                <w:sz w:val="20"/>
                <w:szCs w:val="20"/>
              </w:rPr>
            </w:pPr>
            <w:r w:rsidRPr="00956945">
              <w:rPr>
                <w:rFonts w:ascii="Times New Roman" w:hAnsi="Times New Roman" w:cs="Times New Roman"/>
                <w:b/>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center"/>
              <w:rPr>
                <w:rFonts w:ascii="Times New Roman" w:hAnsi="Times New Roman" w:cs="Times New Roman"/>
                <w:b/>
                <w:sz w:val="20"/>
                <w:szCs w:val="20"/>
              </w:rPr>
            </w:pPr>
            <w:r w:rsidRPr="00956945">
              <w:rPr>
                <w:rFonts w:ascii="Times New Roman" w:hAnsi="Times New Roman" w:cs="Times New Roman"/>
                <w:b/>
                <w:sz w:val="20"/>
                <w:szCs w:val="20"/>
              </w:rPr>
              <w:t>0,26</w:t>
            </w:r>
          </w:p>
        </w:tc>
        <w:tc>
          <w:tcPr>
            <w:tcW w:w="824" w:type="dxa"/>
            <w:tcBorders>
              <w:top w:val="single" w:sz="4" w:space="0" w:color="auto"/>
              <w:left w:val="single" w:sz="4" w:space="0" w:color="auto"/>
              <w:bottom w:val="single" w:sz="4" w:space="0" w:color="auto"/>
              <w:right w:val="single" w:sz="4" w:space="0" w:color="auto"/>
            </w:tcBorders>
            <w:vAlign w:val="center"/>
          </w:tcPr>
          <w:p w:rsidR="00B401FD" w:rsidRPr="00956945" w:rsidRDefault="00B401FD" w:rsidP="00BA44B7">
            <w:pPr>
              <w:jc w:val="center"/>
              <w:rPr>
                <w:rFonts w:ascii="Times New Roman" w:hAnsi="Times New Roman" w:cs="Times New Roman"/>
                <w:b/>
                <w:sz w:val="20"/>
                <w:szCs w:val="20"/>
              </w:rPr>
            </w:pPr>
          </w:p>
        </w:tc>
        <w:tc>
          <w:tcPr>
            <w:tcW w:w="992"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b/>
                <w:color w:val="FF0000"/>
                <w:sz w:val="20"/>
                <w:szCs w:val="20"/>
              </w:rPr>
            </w:pPr>
          </w:p>
        </w:tc>
      </w:tr>
      <w:tr w:rsidR="00B401FD" w:rsidRPr="008612D1" w:rsidTr="00BA44B7">
        <w:tc>
          <w:tcPr>
            <w:tcW w:w="590" w:type="dxa"/>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jc w:val="center"/>
              <w:rPr>
                <w:rFonts w:ascii="Times New Roman" w:hAnsi="Times New Roman" w:cs="Times New Roman"/>
                <w:sz w:val="20"/>
                <w:szCs w:val="20"/>
              </w:rPr>
            </w:pPr>
          </w:p>
        </w:tc>
        <w:tc>
          <w:tcPr>
            <w:tcW w:w="1396"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ИП Егорова А.В.</w:t>
            </w:r>
          </w:p>
        </w:tc>
        <w:tc>
          <w:tcPr>
            <w:tcW w:w="1012"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Центр бытового обслуживания</w:t>
            </w:r>
          </w:p>
        </w:tc>
        <w:tc>
          <w:tcPr>
            <w:tcW w:w="1259"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16"/>
                <w:szCs w:val="16"/>
              </w:rPr>
            </w:pPr>
            <w:proofErr w:type="gramStart"/>
            <w:r w:rsidRPr="00956945">
              <w:rPr>
                <w:rFonts w:ascii="Times New Roman" w:hAnsi="Times New Roman" w:cs="Times New Roman"/>
                <w:sz w:val="16"/>
                <w:szCs w:val="16"/>
              </w:rPr>
              <w:t>г..Кингисепп</w:t>
            </w:r>
            <w:proofErr w:type="gramEnd"/>
            <w:r w:rsidRPr="00956945">
              <w:rPr>
                <w:rFonts w:ascii="Times New Roman" w:hAnsi="Times New Roman" w:cs="Times New Roman"/>
                <w:sz w:val="16"/>
                <w:szCs w:val="16"/>
              </w:rPr>
              <w:t>, ул. 2яЛиния, д.64</w:t>
            </w:r>
          </w:p>
          <w:p w:rsidR="00B401FD" w:rsidRPr="00956945" w:rsidRDefault="00B401FD" w:rsidP="00BA44B7">
            <w:pPr>
              <w:jc w:val="center"/>
              <w:rPr>
                <w:rFonts w:ascii="Times New Roman" w:hAnsi="Times New Roman" w:cs="Times New Roman"/>
                <w:sz w:val="16"/>
                <w:szCs w:val="16"/>
              </w:rPr>
            </w:pPr>
            <w:r w:rsidRPr="00956945">
              <w:rPr>
                <w:rFonts w:ascii="Times New Roman" w:hAnsi="Times New Roman" w:cs="Times New Roman"/>
                <w:sz w:val="16"/>
                <w:szCs w:val="16"/>
              </w:rPr>
              <w:t>КН47:20:0905001:021</w:t>
            </w:r>
          </w:p>
        </w:tc>
        <w:tc>
          <w:tcPr>
            <w:tcW w:w="851" w:type="dxa"/>
            <w:tcBorders>
              <w:top w:val="single" w:sz="4" w:space="0" w:color="auto"/>
              <w:left w:val="single" w:sz="4" w:space="0" w:color="auto"/>
              <w:bottom w:val="single" w:sz="4" w:space="0" w:color="auto"/>
              <w:right w:val="single" w:sz="4" w:space="0" w:color="auto"/>
            </w:tcBorders>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4</w:t>
            </w:r>
          </w:p>
        </w:tc>
        <w:tc>
          <w:tcPr>
            <w:tcW w:w="864"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0,02</w:t>
            </w:r>
          </w:p>
        </w:tc>
        <w:tc>
          <w:tcPr>
            <w:tcW w:w="851"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w:t>
            </w:r>
          </w:p>
        </w:tc>
        <w:tc>
          <w:tcPr>
            <w:tcW w:w="992"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w:t>
            </w:r>
          </w:p>
        </w:tc>
        <w:tc>
          <w:tcPr>
            <w:tcW w:w="850"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0,02</w:t>
            </w:r>
          </w:p>
        </w:tc>
        <w:tc>
          <w:tcPr>
            <w:tcW w:w="824"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spacing w:after="0" w:line="240" w:lineRule="auto"/>
              <w:jc w:val="center"/>
              <w:rPr>
                <w:rFonts w:ascii="Times New Roman" w:hAnsi="Times New Roman" w:cs="Times New Roman"/>
                <w:sz w:val="20"/>
                <w:szCs w:val="20"/>
              </w:rPr>
            </w:pPr>
            <w:r w:rsidRPr="00956945">
              <w:rPr>
                <w:rFonts w:ascii="Times New Roman" w:hAnsi="Times New Roman" w:cs="Times New Roman"/>
                <w:sz w:val="20"/>
                <w:szCs w:val="20"/>
              </w:rPr>
              <w:t>Сущ. центральная котельная</w:t>
            </w:r>
          </w:p>
        </w:tc>
        <w:tc>
          <w:tcPr>
            <w:tcW w:w="992"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Введен в эксплуатацию</w:t>
            </w:r>
          </w:p>
        </w:tc>
      </w:tr>
      <w:tr w:rsidR="00B401FD" w:rsidRPr="008612D1" w:rsidTr="00BA44B7">
        <w:trPr>
          <w:trHeight w:val="261"/>
        </w:trPr>
        <w:tc>
          <w:tcPr>
            <w:tcW w:w="5108" w:type="dxa"/>
            <w:gridSpan w:val="5"/>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right"/>
              <w:rPr>
                <w:rFonts w:ascii="Times New Roman" w:hAnsi="Times New Roman" w:cs="Times New Roman"/>
                <w:b/>
                <w:sz w:val="20"/>
                <w:szCs w:val="20"/>
              </w:rPr>
            </w:pPr>
            <w:r w:rsidRPr="00956945">
              <w:rPr>
                <w:rFonts w:ascii="Times New Roman" w:hAnsi="Times New Roman" w:cs="Times New Roman"/>
                <w:b/>
                <w:sz w:val="20"/>
                <w:szCs w:val="20"/>
              </w:rPr>
              <w:t>ИТОГО: 4 микрорайон</w:t>
            </w:r>
          </w:p>
        </w:tc>
        <w:tc>
          <w:tcPr>
            <w:tcW w:w="864" w:type="dxa"/>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center"/>
              <w:rPr>
                <w:rFonts w:ascii="Times New Roman" w:hAnsi="Times New Roman" w:cs="Times New Roman"/>
                <w:b/>
                <w:sz w:val="20"/>
                <w:szCs w:val="20"/>
              </w:rPr>
            </w:pPr>
            <w:r w:rsidRPr="00956945">
              <w:rPr>
                <w:rFonts w:ascii="Times New Roman" w:hAnsi="Times New Roman" w:cs="Times New Roman"/>
                <w:b/>
                <w:sz w:val="20"/>
                <w:szCs w:val="20"/>
              </w:rPr>
              <w:t>0,02</w:t>
            </w:r>
          </w:p>
        </w:tc>
        <w:tc>
          <w:tcPr>
            <w:tcW w:w="851" w:type="dxa"/>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center"/>
              <w:rPr>
                <w:rFonts w:ascii="Times New Roman" w:hAnsi="Times New Roman" w:cs="Times New Roman"/>
                <w:b/>
                <w:sz w:val="20"/>
                <w:szCs w:val="20"/>
              </w:rPr>
            </w:pPr>
            <w:r w:rsidRPr="00956945">
              <w:rPr>
                <w:rFonts w:ascii="Times New Roman" w:hAnsi="Times New Roman" w:cs="Times New Roman"/>
                <w:b/>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center"/>
              <w:rPr>
                <w:rFonts w:ascii="Times New Roman" w:hAnsi="Times New Roman" w:cs="Times New Roman"/>
                <w:b/>
                <w:sz w:val="20"/>
                <w:szCs w:val="20"/>
              </w:rPr>
            </w:pPr>
            <w:r w:rsidRPr="00956945">
              <w:rPr>
                <w:rFonts w:ascii="Times New Roman" w:hAnsi="Times New Roman" w:cs="Times New Roman"/>
                <w:b/>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center"/>
              <w:rPr>
                <w:rFonts w:ascii="Times New Roman" w:hAnsi="Times New Roman" w:cs="Times New Roman"/>
                <w:b/>
                <w:sz w:val="20"/>
                <w:szCs w:val="20"/>
              </w:rPr>
            </w:pPr>
            <w:r w:rsidRPr="00956945">
              <w:rPr>
                <w:rFonts w:ascii="Times New Roman" w:hAnsi="Times New Roman" w:cs="Times New Roman"/>
                <w:b/>
                <w:sz w:val="20"/>
                <w:szCs w:val="20"/>
              </w:rPr>
              <w:t>0,02</w:t>
            </w:r>
          </w:p>
        </w:tc>
        <w:tc>
          <w:tcPr>
            <w:tcW w:w="824" w:type="dxa"/>
            <w:tcBorders>
              <w:top w:val="single" w:sz="4" w:space="0" w:color="auto"/>
              <w:left w:val="single" w:sz="4" w:space="0" w:color="auto"/>
              <w:bottom w:val="single" w:sz="4" w:space="0" w:color="auto"/>
              <w:right w:val="single" w:sz="4" w:space="0" w:color="auto"/>
            </w:tcBorders>
            <w:vAlign w:val="center"/>
          </w:tcPr>
          <w:p w:rsidR="00B401FD" w:rsidRPr="00956945" w:rsidRDefault="00B401FD" w:rsidP="00BA44B7">
            <w:pPr>
              <w:jc w:val="center"/>
              <w:rPr>
                <w:rFonts w:ascii="Times New Roman" w:hAnsi="Times New Roman" w:cs="Times New Roman"/>
                <w:b/>
                <w:sz w:val="20"/>
                <w:szCs w:val="20"/>
              </w:rPr>
            </w:pPr>
          </w:p>
        </w:tc>
        <w:tc>
          <w:tcPr>
            <w:tcW w:w="992"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b/>
                <w:color w:val="FF0000"/>
                <w:sz w:val="20"/>
                <w:szCs w:val="20"/>
              </w:rPr>
            </w:pPr>
          </w:p>
        </w:tc>
      </w:tr>
      <w:tr w:rsidR="00B401FD" w:rsidRPr="008612D1" w:rsidTr="00BA44B7">
        <w:tc>
          <w:tcPr>
            <w:tcW w:w="590" w:type="dxa"/>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jc w:val="center"/>
              <w:rPr>
                <w:rFonts w:ascii="Times New Roman" w:hAnsi="Times New Roman" w:cs="Times New Roman"/>
                <w:sz w:val="20"/>
                <w:szCs w:val="20"/>
              </w:rPr>
            </w:pPr>
          </w:p>
        </w:tc>
        <w:tc>
          <w:tcPr>
            <w:tcW w:w="1396"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ООО «Ассорти»</w:t>
            </w:r>
          </w:p>
        </w:tc>
        <w:tc>
          <w:tcPr>
            <w:tcW w:w="1012"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Торговый центр</w:t>
            </w:r>
          </w:p>
        </w:tc>
        <w:tc>
          <w:tcPr>
            <w:tcW w:w="1259" w:type="dxa"/>
            <w:tcBorders>
              <w:top w:val="single" w:sz="4" w:space="0" w:color="auto"/>
              <w:left w:val="single" w:sz="4" w:space="0" w:color="auto"/>
              <w:bottom w:val="single" w:sz="4" w:space="0" w:color="auto"/>
              <w:right w:val="single" w:sz="4" w:space="0" w:color="auto"/>
            </w:tcBorders>
          </w:tcPr>
          <w:p w:rsidR="00B401FD" w:rsidRPr="00956945" w:rsidRDefault="00B401FD" w:rsidP="00BA44B7">
            <w:pPr>
              <w:jc w:val="center"/>
              <w:rPr>
                <w:rFonts w:ascii="Times New Roman" w:hAnsi="Times New Roman" w:cs="Times New Roman"/>
                <w:sz w:val="16"/>
                <w:szCs w:val="16"/>
              </w:rPr>
            </w:pPr>
            <w:r w:rsidRPr="00956945">
              <w:rPr>
                <w:rFonts w:ascii="Times New Roman" w:hAnsi="Times New Roman" w:cs="Times New Roman"/>
                <w:sz w:val="16"/>
                <w:szCs w:val="16"/>
              </w:rPr>
              <w:t>г.Кингисепп, ул.Б.Советская, д.39а</w:t>
            </w:r>
          </w:p>
          <w:p w:rsidR="00B401FD" w:rsidRPr="00956945" w:rsidRDefault="00B401FD" w:rsidP="00BA44B7">
            <w:pPr>
              <w:jc w:val="center"/>
              <w:rPr>
                <w:rFonts w:ascii="Times New Roman" w:hAnsi="Times New Roman" w:cs="Times New Roman"/>
                <w:sz w:val="16"/>
                <w:szCs w:val="16"/>
              </w:rPr>
            </w:pPr>
            <w:r w:rsidRPr="00956945">
              <w:rPr>
                <w:rFonts w:ascii="Times New Roman" w:hAnsi="Times New Roman" w:cs="Times New Roman"/>
                <w:sz w:val="16"/>
                <w:szCs w:val="16"/>
              </w:rPr>
              <w:t>КН 47:20:09-05-002:0023</w:t>
            </w:r>
          </w:p>
        </w:tc>
        <w:tc>
          <w:tcPr>
            <w:tcW w:w="851" w:type="dxa"/>
            <w:tcBorders>
              <w:top w:val="single" w:sz="4" w:space="0" w:color="auto"/>
              <w:left w:val="single" w:sz="4" w:space="0" w:color="auto"/>
              <w:bottom w:val="single" w:sz="4" w:space="0" w:color="auto"/>
              <w:right w:val="single" w:sz="4" w:space="0" w:color="auto"/>
            </w:tcBorders>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5</w:t>
            </w:r>
          </w:p>
        </w:tc>
        <w:tc>
          <w:tcPr>
            <w:tcW w:w="864"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0,046</w:t>
            </w:r>
          </w:p>
        </w:tc>
        <w:tc>
          <w:tcPr>
            <w:tcW w:w="851"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0,065</w:t>
            </w:r>
          </w:p>
        </w:tc>
        <w:tc>
          <w:tcPr>
            <w:tcW w:w="992"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w:t>
            </w:r>
          </w:p>
        </w:tc>
        <w:tc>
          <w:tcPr>
            <w:tcW w:w="850"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0,111</w:t>
            </w:r>
          </w:p>
        </w:tc>
        <w:tc>
          <w:tcPr>
            <w:tcW w:w="824"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spacing w:after="0" w:line="240" w:lineRule="auto"/>
              <w:jc w:val="center"/>
              <w:rPr>
                <w:rFonts w:ascii="Times New Roman" w:hAnsi="Times New Roman" w:cs="Times New Roman"/>
                <w:sz w:val="20"/>
                <w:szCs w:val="20"/>
              </w:rPr>
            </w:pPr>
            <w:r w:rsidRPr="00956945">
              <w:rPr>
                <w:rFonts w:ascii="Times New Roman" w:hAnsi="Times New Roman" w:cs="Times New Roman"/>
                <w:sz w:val="20"/>
                <w:szCs w:val="20"/>
              </w:rPr>
              <w:t>Сущ. центральная котельная</w:t>
            </w:r>
          </w:p>
        </w:tc>
        <w:tc>
          <w:tcPr>
            <w:tcW w:w="992"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Введен в эксплуатацию</w:t>
            </w:r>
          </w:p>
        </w:tc>
      </w:tr>
      <w:tr w:rsidR="00B401FD" w:rsidRPr="008612D1" w:rsidTr="00BA44B7">
        <w:tc>
          <w:tcPr>
            <w:tcW w:w="5108" w:type="dxa"/>
            <w:gridSpan w:val="5"/>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right"/>
              <w:rPr>
                <w:rFonts w:ascii="Times New Roman" w:hAnsi="Times New Roman" w:cs="Times New Roman"/>
                <w:b/>
                <w:sz w:val="20"/>
                <w:szCs w:val="20"/>
              </w:rPr>
            </w:pPr>
            <w:r w:rsidRPr="00956945">
              <w:rPr>
                <w:rFonts w:ascii="Times New Roman" w:hAnsi="Times New Roman" w:cs="Times New Roman"/>
                <w:b/>
                <w:sz w:val="20"/>
                <w:szCs w:val="20"/>
              </w:rPr>
              <w:t>ИТОГО: 5 микрорайон</w:t>
            </w:r>
          </w:p>
        </w:tc>
        <w:tc>
          <w:tcPr>
            <w:tcW w:w="864" w:type="dxa"/>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center"/>
              <w:rPr>
                <w:rFonts w:ascii="Times New Roman" w:hAnsi="Times New Roman" w:cs="Times New Roman"/>
                <w:b/>
                <w:sz w:val="20"/>
                <w:szCs w:val="20"/>
              </w:rPr>
            </w:pPr>
            <w:r w:rsidRPr="00956945">
              <w:rPr>
                <w:rFonts w:ascii="Times New Roman" w:hAnsi="Times New Roman" w:cs="Times New Roman"/>
                <w:b/>
                <w:sz w:val="20"/>
                <w:szCs w:val="20"/>
              </w:rPr>
              <w:t>0,046</w:t>
            </w:r>
          </w:p>
        </w:tc>
        <w:tc>
          <w:tcPr>
            <w:tcW w:w="851" w:type="dxa"/>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center"/>
              <w:rPr>
                <w:rFonts w:ascii="Times New Roman" w:hAnsi="Times New Roman" w:cs="Times New Roman"/>
                <w:b/>
                <w:sz w:val="20"/>
                <w:szCs w:val="20"/>
              </w:rPr>
            </w:pPr>
            <w:r w:rsidRPr="00956945">
              <w:rPr>
                <w:rFonts w:ascii="Times New Roman" w:hAnsi="Times New Roman" w:cs="Times New Roman"/>
                <w:b/>
                <w:sz w:val="20"/>
                <w:szCs w:val="20"/>
              </w:rPr>
              <w:t>0,065</w:t>
            </w:r>
          </w:p>
        </w:tc>
        <w:tc>
          <w:tcPr>
            <w:tcW w:w="992" w:type="dxa"/>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center"/>
              <w:rPr>
                <w:rFonts w:ascii="Times New Roman" w:hAnsi="Times New Roman" w:cs="Times New Roman"/>
                <w:b/>
                <w:sz w:val="20"/>
                <w:szCs w:val="20"/>
              </w:rPr>
            </w:pPr>
            <w:r w:rsidRPr="00956945">
              <w:rPr>
                <w:rFonts w:ascii="Times New Roman" w:hAnsi="Times New Roman" w:cs="Times New Roman"/>
                <w:b/>
                <w:sz w:val="20"/>
                <w:szCs w:val="20"/>
              </w:rPr>
              <w:t>-</w:t>
            </w:r>
          </w:p>
        </w:tc>
        <w:tc>
          <w:tcPr>
            <w:tcW w:w="850" w:type="dxa"/>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center"/>
              <w:rPr>
                <w:rFonts w:ascii="Times New Roman" w:hAnsi="Times New Roman" w:cs="Times New Roman"/>
                <w:b/>
                <w:sz w:val="20"/>
                <w:szCs w:val="20"/>
              </w:rPr>
            </w:pPr>
            <w:r w:rsidRPr="00956945">
              <w:rPr>
                <w:rFonts w:ascii="Times New Roman" w:hAnsi="Times New Roman" w:cs="Times New Roman"/>
                <w:b/>
                <w:sz w:val="20"/>
                <w:szCs w:val="20"/>
              </w:rPr>
              <w:t>0,111</w:t>
            </w:r>
          </w:p>
        </w:tc>
        <w:tc>
          <w:tcPr>
            <w:tcW w:w="824" w:type="dxa"/>
            <w:tcBorders>
              <w:top w:val="single" w:sz="4" w:space="0" w:color="auto"/>
              <w:left w:val="single" w:sz="4" w:space="0" w:color="auto"/>
              <w:bottom w:val="single" w:sz="4" w:space="0" w:color="auto"/>
              <w:right w:val="single" w:sz="4" w:space="0" w:color="auto"/>
            </w:tcBorders>
            <w:vAlign w:val="center"/>
          </w:tcPr>
          <w:p w:rsidR="00B401FD" w:rsidRPr="00956945" w:rsidRDefault="00B401FD" w:rsidP="00BA44B7">
            <w:pPr>
              <w:jc w:val="center"/>
              <w:rPr>
                <w:rFonts w:ascii="Times New Roman" w:hAnsi="Times New Roman" w:cs="Times New Roman"/>
                <w:b/>
                <w:sz w:val="20"/>
                <w:szCs w:val="20"/>
              </w:rPr>
            </w:pPr>
          </w:p>
        </w:tc>
        <w:tc>
          <w:tcPr>
            <w:tcW w:w="992"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b/>
                <w:color w:val="FF0000"/>
                <w:sz w:val="20"/>
                <w:szCs w:val="20"/>
              </w:rPr>
            </w:pPr>
          </w:p>
        </w:tc>
      </w:tr>
      <w:tr w:rsidR="00B401FD" w:rsidRPr="008612D1" w:rsidTr="00BA44B7">
        <w:tc>
          <w:tcPr>
            <w:tcW w:w="590" w:type="dxa"/>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jc w:val="center"/>
              <w:rPr>
                <w:rFonts w:ascii="Times New Roman" w:hAnsi="Times New Roman" w:cs="Times New Roman"/>
                <w:sz w:val="20"/>
                <w:szCs w:val="20"/>
              </w:rPr>
            </w:pPr>
          </w:p>
        </w:tc>
        <w:tc>
          <w:tcPr>
            <w:tcW w:w="1396"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ООО «Финнранта Строй»</w:t>
            </w:r>
          </w:p>
        </w:tc>
        <w:tc>
          <w:tcPr>
            <w:tcW w:w="1012"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Жилые дома</w:t>
            </w:r>
          </w:p>
        </w:tc>
        <w:tc>
          <w:tcPr>
            <w:tcW w:w="1259" w:type="dxa"/>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rPr>
                <w:rFonts w:ascii="Times New Roman" w:hAnsi="Times New Roman" w:cs="Times New Roman"/>
                <w:sz w:val="16"/>
                <w:szCs w:val="16"/>
              </w:rPr>
            </w:pPr>
            <w:r w:rsidRPr="00956945">
              <w:rPr>
                <w:rFonts w:ascii="Times New Roman" w:hAnsi="Times New Roman" w:cs="Times New Roman"/>
                <w:sz w:val="16"/>
                <w:szCs w:val="16"/>
              </w:rPr>
              <w:t>г.Кингисепп, 6-й микрорайон КН47:20:0903001:36, 47:20:0903001:37,  47:20:0903001:38</w:t>
            </w:r>
          </w:p>
        </w:tc>
        <w:tc>
          <w:tcPr>
            <w:tcW w:w="851"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6</w:t>
            </w:r>
          </w:p>
          <w:p w:rsidR="00B401FD" w:rsidRPr="00956945" w:rsidRDefault="00B401FD" w:rsidP="00BA44B7">
            <w:pPr>
              <w:jc w:val="center"/>
              <w:rPr>
                <w:rFonts w:ascii="Times New Roman" w:hAnsi="Times New Roman" w:cs="Times New Roman"/>
                <w:sz w:val="20"/>
                <w:szCs w:val="20"/>
              </w:rPr>
            </w:pPr>
          </w:p>
        </w:tc>
        <w:tc>
          <w:tcPr>
            <w:tcW w:w="864"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2,419</w:t>
            </w:r>
          </w:p>
        </w:tc>
        <w:tc>
          <w:tcPr>
            <w:tcW w:w="851"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0,25</w:t>
            </w:r>
          </w:p>
        </w:tc>
        <w:tc>
          <w:tcPr>
            <w:tcW w:w="992"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1,514</w:t>
            </w:r>
          </w:p>
        </w:tc>
        <w:tc>
          <w:tcPr>
            <w:tcW w:w="850"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4,183</w:t>
            </w:r>
          </w:p>
        </w:tc>
        <w:tc>
          <w:tcPr>
            <w:tcW w:w="824"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Сущ. центральная котельная</w:t>
            </w:r>
          </w:p>
        </w:tc>
        <w:tc>
          <w:tcPr>
            <w:tcW w:w="992"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sz w:val="20"/>
                <w:szCs w:val="20"/>
              </w:rPr>
            </w:pPr>
            <w:r>
              <w:rPr>
                <w:rFonts w:ascii="Times New Roman" w:hAnsi="Times New Roman" w:cs="Times New Roman"/>
                <w:sz w:val="20"/>
                <w:szCs w:val="20"/>
              </w:rPr>
              <w:t>Введен в эксплуатацию</w:t>
            </w:r>
          </w:p>
        </w:tc>
      </w:tr>
      <w:tr w:rsidR="00B401FD" w:rsidRPr="008612D1" w:rsidTr="00BA44B7">
        <w:tc>
          <w:tcPr>
            <w:tcW w:w="590" w:type="dxa"/>
            <w:vMerge w:val="restart"/>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sz w:val="20"/>
                <w:szCs w:val="20"/>
              </w:rPr>
            </w:pPr>
          </w:p>
        </w:tc>
        <w:tc>
          <w:tcPr>
            <w:tcW w:w="1396"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ООО «Финнранта Строй»</w:t>
            </w:r>
          </w:p>
        </w:tc>
        <w:tc>
          <w:tcPr>
            <w:tcW w:w="1012"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autoSpaceDE w:val="0"/>
              <w:autoSpaceDN w:val="0"/>
              <w:adjustRightInd w:val="0"/>
              <w:jc w:val="center"/>
              <w:rPr>
                <w:rFonts w:ascii="Times New Roman" w:hAnsi="Times New Roman" w:cs="Times New Roman"/>
                <w:sz w:val="20"/>
                <w:szCs w:val="20"/>
              </w:rPr>
            </w:pPr>
            <w:proofErr w:type="gramStart"/>
            <w:r w:rsidRPr="008612D1">
              <w:rPr>
                <w:rFonts w:ascii="Times New Roman" w:hAnsi="Times New Roman" w:cs="Times New Roman"/>
                <w:sz w:val="20"/>
                <w:szCs w:val="20"/>
              </w:rPr>
              <w:t>Жилой  дом</w:t>
            </w:r>
            <w:proofErr w:type="gramEnd"/>
          </w:p>
          <w:p w:rsidR="00B401FD" w:rsidRPr="008612D1" w:rsidRDefault="00B401FD" w:rsidP="00BA44B7">
            <w:pPr>
              <w:jc w:val="center"/>
              <w:rPr>
                <w:rFonts w:ascii="Times New Roman" w:hAnsi="Times New Roman" w:cs="Times New Roman"/>
                <w:sz w:val="20"/>
                <w:szCs w:val="20"/>
              </w:rPr>
            </w:pPr>
          </w:p>
        </w:tc>
        <w:tc>
          <w:tcPr>
            <w:tcW w:w="1259"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16"/>
                <w:szCs w:val="16"/>
              </w:rPr>
            </w:pPr>
            <w:r w:rsidRPr="00956945">
              <w:rPr>
                <w:rFonts w:ascii="Times New Roman" w:hAnsi="Times New Roman" w:cs="Times New Roman"/>
                <w:sz w:val="16"/>
                <w:szCs w:val="16"/>
              </w:rPr>
              <w:t>6-й микрорайон</w:t>
            </w:r>
          </w:p>
          <w:p w:rsidR="00B401FD" w:rsidRPr="00956945" w:rsidRDefault="00B401FD" w:rsidP="00BA44B7">
            <w:pPr>
              <w:jc w:val="center"/>
              <w:rPr>
                <w:rFonts w:ascii="Times New Roman" w:hAnsi="Times New Roman" w:cs="Times New Roman"/>
                <w:sz w:val="16"/>
                <w:szCs w:val="16"/>
              </w:rPr>
            </w:pPr>
            <w:r w:rsidRPr="00956945">
              <w:rPr>
                <w:rFonts w:ascii="Times New Roman" w:hAnsi="Times New Roman" w:cs="Times New Roman"/>
                <w:sz w:val="16"/>
                <w:szCs w:val="16"/>
              </w:rPr>
              <w:t>КН 47:20:0903001:1162</w:t>
            </w:r>
          </w:p>
        </w:tc>
        <w:tc>
          <w:tcPr>
            <w:tcW w:w="851"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6</w:t>
            </w:r>
          </w:p>
          <w:p w:rsidR="00B401FD" w:rsidRPr="00956945" w:rsidRDefault="00B401FD" w:rsidP="00BA44B7">
            <w:pPr>
              <w:jc w:val="center"/>
              <w:rPr>
                <w:rFonts w:ascii="Times New Roman" w:hAnsi="Times New Roman" w:cs="Times New Roman"/>
                <w:sz w:val="20"/>
                <w:szCs w:val="20"/>
              </w:rPr>
            </w:pPr>
          </w:p>
        </w:tc>
        <w:tc>
          <w:tcPr>
            <w:tcW w:w="864"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0,555</w:t>
            </w:r>
          </w:p>
        </w:tc>
        <w:tc>
          <w:tcPr>
            <w:tcW w:w="851"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w:t>
            </w:r>
          </w:p>
        </w:tc>
        <w:tc>
          <w:tcPr>
            <w:tcW w:w="992"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0,338</w:t>
            </w:r>
          </w:p>
        </w:tc>
        <w:tc>
          <w:tcPr>
            <w:tcW w:w="850"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0,893</w:t>
            </w:r>
          </w:p>
        </w:tc>
        <w:tc>
          <w:tcPr>
            <w:tcW w:w="824"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Сущ. центральная котельная</w:t>
            </w:r>
          </w:p>
        </w:tc>
        <w:tc>
          <w:tcPr>
            <w:tcW w:w="992"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Сроки ввода перенесены на 2023 год</w:t>
            </w:r>
          </w:p>
        </w:tc>
      </w:tr>
      <w:tr w:rsidR="00B401FD" w:rsidRPr="008612D1" w:rsidTr="00BA44B7">
        <w:trPr>
          <w:trHeight w:val="1176"/>
        </w:trPr>
        <w:tc>
          <w:tcPr>
            <w:tcW w:w="590" w:type="dxa"/>
            <w:vMerge/>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sz w:val="20"/>
                <w:szCs w:val="20"/>
              </w:rPr>
            </w:pPr>
          </w:p>
        </w:tc>
        <w:tc>
          <w:tcPr>
            <w:tcW w:w="1396"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ООО «Финнранта Строй»</w:t>
            </w:r>
          </w:p>
        </w:tc>
        <w:tc>
          <w:tcPr>
            <w:tcW w:w="1012"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autoSpaceDE w:val="0"/>
              <w:autoSpaceDN w:val="0"/>
              <w:adjustRightInd w:val="0"/>
              <w:jc w:val="center"/>
              <w:rPr>
                <w:rFonts w:ascii="Times New Roman" w:hAnsi="Times New Roman" w:cs="Times New Roman"/>
                <w:sz w:val="20"/>
                <w:szCs w:val="20"/>
              </w:rPr>
            </w:pPr>
            <w:proofErr w:type="gramStart"/>
            <w:r w:rsidRPr="008612D1">
              <w:rPr>
                <w:rFonts w:ascii="Times New Roman" w:hAnsi="Times New Roman" w:cs="Times New Roman"/>
                <w:sz w:val="20"/>
                <w:szCs w:val="20"/>
              </w:rPr>
              <w:t>Жилой  дом</w:t>
            </w:r>
            <w:proofErr w:type="gramEnd"/>
          </w:p>
          <w:p w:rsidR="00B401FD" w:rsidRPr="008612D1" w:rsidRDefault="00B401FD" w:rsidP="00BA44B7">
            <w:pPr>
              <w:jc w:val="center"/>
              <w:rPr>
                <w:rFonts w:ascii="Times New Roman" w:hAnsi="Times New Roman" w:cs="Times New Roman"/>
                <w:sz w:val="20"/>
                <w:szCs w:val="20"/>
              </w:rPr>
            </w:pPr>
          </w:p>
        </w:tc>
        <w:tc>
          <w:tcPr>
            <w:tcW w:w="1259" w:type="dxa"/>
            <w:tcBorders>
              <w:top w:val="single" w:sz="4" w:space="0" w:color="auto"/>
              <w:left w:val="single" w:sz="4" w:space="0" w:color="auto"/>
              <w:bottom w:val="single" w:sz="4" w:space="0" w:color="auto"/>
              <w:right w:val="single" w:sz="4" w:space="0" w:color="auto"/>
            </w:tcBorders>
          </w:tcPr>
          <w:p w:rsidR="00B401FD" w:rsidRPr="00956945" w:rsidRDefault="00B401FD" w:rsidP="00BA44B7">
            <w:pPr>
              <w:jc w:val="center"/>
              <w:rPr>
                <w:rFonts w:ascii="Times New Roman" w:hAnsi="Times New Roman" w:cs="Times New Roman"/>
                <w:sz w:val="16"/>
                <w:szCs w:val="16"/>
              </w:rPr>
            </w:pPr>
            <w:r w:rsidRPr="00956945">
              <w:rPr>
                <w:rFonts w:ascii="Times New Roman" w:hAnsi="Times New Roman" w:cs="Times New Roman"/>
                <w:sz w:val="16"/>
                <w:szCs w:val="16"/>
              </w:rPr>
              <w:t>г.Кингисепп, 6-й микрорайон  КН 47:20:0903001:1158</w:t>
            </w:r>
          </w:p>
        </w:tc>
        <w:tc>
          <w:tcPr>
            <w:tcW w:w="851"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6</w:t>
            </w:r>
          </w:p>
          <w:p w:rsidR="00B401FD" w:rsidRPr="00956945" w:rsidRDefault="00B401FD" w:rsidP="00BA44B7">
            <w:pPr>
              <w:jc w:val="center"/>
              <w:rPr>
                <w:rFonts w:ascii="Times New Roman" w:hAnsi="Times New Roman" w:cs="Times New Roman"/>
                <w:sz w:val="20"/>
                <w:szCs w:val="20"/>
              </w:rPr>
            </w:pPr>
          </w:p>
        </w:tc>
        <w:tc>
          <w:tcPr>
            <w:tcW w:w="864"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0,182</w:t>
            </w:r>
          </w:p>
        </w:tc>
        <w:tc>
          <w:tcPr>
            <w:tcW w:w="851"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w:t>
            </w:r>
          </w:p>
        </w:tc>
        <w:tc>
          <w:tcPr>
            <w:tcW w:w="992"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0,129</w:t>
            </w:r>
          </w:p>
        </w:tc>
        <w:tc>
          <w:tcPr>
            <w:tcW w:w="850"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0,311</w:t>
            </w:r>
          </w:p>
        </w:tc>
        <w:tc>
          <w:tcPr>
            <w:tcW w:w="824"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spacing w:after="0" w:line="240" w:lineRule="auto"/>
              <w:jc w:val="center"/>
              <w:rPr>
                <w:rFonts w:ascii="Times New Roman" w:hAnsi="Times New Roman" w:cs="Times New Roman"/>
                <w:sz w:val="20"/>
                <w:szCs w:val="20"/>
              </w:rPr>
            </w:pPr>
            <w:r w:rsidRPr="00956945">
              <w:rPr>
                <w:rFonts w:ascii="Times New Roman" w:hAnsi="Times New Roman" w:cs="Times New Roman"/>
                <w:sz w:val="20"/>
                <w:szCs w:val="20"/>
              </w:rPr>
              <w:t>Сущ. центральная котельная</w:t>
            </w:r>
          </w:p>
        </w:tc>
        <w:tc>
          <w:tcPr>
            <w:tcW w:w="992"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Сроки ввода перенесены на 2023 год</w:t>
            </w:r>
          </w:p>
        </w:tc>
      </w:tr>
      <w:tr w:rsidR="00B401FD" w:rsidRPr="008612D1" w:rsidTr="00BA44B7">
        <w:trPr>
          <w:trHeight w:val="1639"/>
        </w:trPr>
        <w:tc>
          <w:tcPr>
            <w:tcW w:w="590" w:type="dxa"/>
            <w:vMerge/>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sz w:val="20"/>
                <w:szCs w:val="20"/>
              </w:rPr>
            </w:pPr>
          </w:p>
        </w:tc>
        <w:tc>
          <w:tcPr>
            <w:tcW w:w="1396"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Pr>
                <w:rFonts w:ascii="Times New Roman" w:hAnsi="Times New Roman" w:cs="Times New Roman"/>
                <w:sz w:val="20"/>
                <w:szCs w:val="20"/>
              </w:rPr>
              <w:t>Пограничное упр-ние</w:t>
            </w:r>
            <w:r w:rsidRPr="008612D1">
              <w:rPr>
                <w:rFonts w:ascii="Times New Roman" w:hAnsi="Times New Roman" w:cs="Times New Roman"/>
                <w:sz w:val="20"/>
                <w:szCs w:val="20"/>
              </w:rPr>
              <w:t xml:space="preserve"> по</w:t>
            </w:r>
            <w:r>
              <w:rPr>
                <w:rFonts w:ascii="Times New Roman" w:hAnsi="Times New Roman" w:cs="Times New Roman"/>
                <w:sz w:val="20"/>
                <w:szCs w:val="20"/>
              </w:rPr>
              <w:t xml:space="preserve"> </w:t>
            </w:r>
            <w:r w:rsidRPr="008612D1">
              <w:rPr>
                <w:rFonts w:ascii="Times New Roman" w:hAnsi="Times New Roman" w:cs="Times New Roman"/>
                <w:sz w:val="20"/>
                <w:szCs w:val="20"/>
              </w:rPr>
              <w:t>городу Санкт- Петербургу</w:t>
            </w:r>
            <w:r>
              <w:rPr>
                <w:rFonts w:ascii="Times New Roman" w:hAnsi="Times New Roman" w:cs="Times New Roman"/>
                <w:sz w:val="20"/>
                <w:szCs w:val="20"/>
              </w:rPr>
              <w:t xml:space="preserve"> и ЛО</w:t>
            </w:r>
          </w:p>
        </w:tc>
        <w:tc>
          <w:tcPr>
            <w:tcW w:w="1012"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Жилой дом</w:t>
            </w:r>
          </w:p>
          <w:p w:rsidR="00B401FD" w:rsidRPr="008612D1" w:rsidRDefault="00B401FD" w:rsidP="00BA44B7">
            <w:pPr>
              <w:jc w:val="center"/>
              <w:rPr>
                <w:rFonts w:ascii="Times New Roman" w:hAnsi="Times New Roman" w:cs="Times New Roman"/>
                <w:sz w:val="20"/>
                <w:szCs w:val="20"/>
              </w:rPr>
            </w:pPr>
          </w:p>
          <w:p w:rsidR="00B401FD" w:rsidRPr="008612D1" w:rsidRDefault="00B401FD" w:rsidP="00BA44B7">
            <w:pPr>
              <w:jc w:val="center"/>
              <w:rPr>
                <w:rFonts w:ascii="Times New Roman" w:hAnsi="Times New Roman" w:cs="Times New Roman"/>
                <w:sz w:val="20"/>
                <w:szCs w:val="20"/>
              </w:rPr>
            </w:pPr>
          </w:p>
        </w:tc>
        <w:tc>
          <w:tcPr>
            <w:tcW w:w="1259"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16"/>
                <w:szCs w:val="16"/>
              </w:rPr>
            </w:pPr>
            <w:r w:rsidRPr="00956945">
              <w:rPr>
                <w:rFonts w:ascii="Times New Roman" w:hAnsi="Times New Roman" w:cs="Times New Roman"/>
                <w:sz w:val="16"/>
                <w:szCs w:val="16"/>
              </w:rPr>
              <w:t>г.Кингисепп, 6-й  микрорайон  КН 47:20:0903001:1153</w:t>
            </w:r>
          </w:p>
        </w:tc>
        <w:tc>
          <w:tcPr>
            <w:tcW w:w="851"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6</w:t>
            </w:r>
          </w:p>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(3-я оч.)</w:t>
            </w:r>
          </w:p>
        </w:tc>
        <w:tc>
          <w:tcPr>
            <w:tcW w:w="864"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eastAsia="Times New Roman" w:hAnsi="Times New Roman" w:cs="Times New Roman"/>
                <w:sz w:val="20"/>
                <w:szCs w:val="20"/>
              </w:rPr>
            </w:pPr>
            <w:r w:rsidRPr="00956945">
              <w:rPr>
                <w:rFonts w:ascii="Times New Roman" w:eastAsia="Times New Roman" w:hAnsi="Times New Roman" w:cs="Times New Roman"/>
                <w:sz w:val="20"/>
                <w:szCs w:val="20"/>
              </w:rPr>
              <w:t>0,43</w:t>
            </w:r>
          </w:p>
        </w:tc>
        <w:tc>
          <w:tcPr>
            <w:tcW w:w="851"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eastAsia="Times New Roman" w:hAnsi="Times New Roman" w:cs="Times New Roman"/>
                <w:sz w:val="20"/>
                <w:szCs w:val="20"/>
              </w:rPr>
            </w:pPr>
            <w:r w:rsidRPr="00956945">
              <w:rPr>
                <w:rFonts w:ascii="Times New Roman" w:eastAsia="Times New Roman" w:hAnsi="Times New Roman" w:cs="Times New Roman"/>
                <w:sz w:val="20"/>
                <w:szCs w:val="20"/>
              </w:rPr>
              <w:t>-</w:t>
            </w:r>
          </w:p>
        </w:tc>
        <w:tc>
          <w:tcPr>
            <w:tcW w:w="992"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eastAsia="Times New Roman" w:hAnsi="Times New Roman" w:cs="Times New Roman"/>
                <w:sz w:val="20"/>
                <w:szCs w:val="20"/>
              </w:rPr>
            </w:pPr>
            <w:r w:rsidRPr="00956945">
              <w:rPr>
                <w:rFonts w:ascii="Times New Roman" w:eastAsia="Times New Roman" w:hAnsi="Times New Roman" w:cs="Times New Roman"/>
                <w:sz w:val="20"/>
                <w:szCs w:val="20"/>
              </w:rPr>
              <w:t>0,387</w:t>
            </w:r>
          </w:p>
        </w:tc>
        <w:tc>
          <w:tcPr>
            <w:tcW w:w="850"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eastAsia="Times New Roman" w:hAnsi="Times New Roman" w:cs="Times New Roman"/>
                <w:sz w:val="20"/>
                <w:szCs w:val="20"/>
              </w:rPr>
            </w:pPr>
            <w:r w:rsidRPr="00956945">
              <w:rPr>
                <w:rFonts w:ascii="Times New Roman" w:eastAsia="Times New Roman" w:hAnsi="Times New Roman" w:cs="Times New Roman"/>
                <w:sz w:val="20"/>
                <w:szCs w:val="20"/>
              </w:rPr>
              <w:t>0,817</w:t>
            </w:r>
          </w:p>
        </w:tc>
        <w:tc>
          <w:tcPr>
            <w:tcW w:w="824"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spacing w:after="0" w:line="240" w:lineRule="auto"/>
              <w:jc w:val="center"/>
              <w:rPr>
                <w:rFonts w:ascii="Times New Roman" w:hAnsi="Times New Roman" w:cs="Times New Roman"/>
                <w:sz w:val="20"/>
                <w:szCs w:val="20"/>
              </w:rPr>
            </w:pPr>
            <w:r w:rsidRPr="00956945">
              <w:rPr>
                <w:rFonts w:ascii="Times New Roman" w:hAnsi="Times New Roman" w:cs="Times New Roman"/>
                <w:sz w:val="20"/>
                <w:szCs w:val="20"/>
              </w:rPr>
              <w:t>Сущ. центральная котельная</w:t>
            </w:r>
          </w:p>
        </w:tc>
        <w:tc>
          <w:tcPr>
            <w:tcW w:w="992" w:type="dxa"/>
            <w:tcBorders>
              <w:top w:val="single" w:sz="4" w:space="0" w:color="auto"/>
              <w:left w:val="single" w:sz="4" w:space="0" w:color="auto"/>
              <w:right w:val="single" w:sz="4" w:space="0" w:color="auto"/>
            </w:tcBorders>
          </w:tcPr>
          <w:p w:rsidR="00B401FD" w:rsidRPr="008612D1" w:rsidRDefault="00B401FD" w:rsidP="00BA44B7">
            <w:pPr>
              <w:spacing w:after="0" w:line="240" w:lineRule="auto"/>
              <w:jc w:val="center"/>
              <w:rPr>
                <w:rFonts w:ascii="Times New Roman" w:hAnsi="Times New Roman" w:cs="Times New Roman"/>
                <w:sz w:val="20"/>
                <w:szCs w:val="20"/>
              </w:rPr>
            </w:pPr>
            <w:r w:rsidRPr="00F11CA7">
              <w:rPr>
                <w:rFonts w:ascii="Times New Roman" w:hAnsi="Times New Roman" w:cs="Times New Roman"/>
                <w:sz w:val="16"/>
                <w:szCs w:val="16"/>
              </w:rPr>
              <w:t>Заявка  о подключении к централизованной системе теплоснабжения аннулирована</w:t>
            </w:r>
          </w:p>
        </w:tc>
      </w:tr>
      <w:tr w:rsidR="00B401FD" w:rsidRPr="008612D1" w:rsidTr="00BA44B7">
        <w:trPr>
          <w:trHeight w:val="1713"/>
        </w:trPr>
        <w:tc>
          <w:tcPr>
            <w:tcW w:w="590"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p>
        </w:tc>
        <w:tc>
          <w:tcPr>
            <w:tcW w:w="1396"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Администрация МО «Кингисеппский муниципальный район»</w:t>
            </w:r>
          </w:p>
        </w:tc>
        <w:tc>
          <w:tcPr>
            <w:tcW w:w="1012"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Детский сад</w:t>
            </w:r>
          </w:p>
        </w:tc>
        <w:tc>
          <w:tcPr>
            <w:tcW w:w="1259" w:type="dxa"/>
            <w:tcBorders>
              <w:top w:val="single" w:sz="4" w:space="0" w:color="auto"/>
              <w:left w:val="single" w:sz="4" w:space="0" w:color="auto"/>
              <w:bottom w:val="single" w:sz="4" w:space="0" w:color="auto"/>
              <w:right w:val="single" w:sz="4" w:space="0" w:color="auto"/>
            </w:tcBorders>
          </w:tcPr>
          <w:p w:rsidR="00B401FD" w:rsidRPr="00956945" w:rsidRDefault="00B401FD" w:rsidP="00BA44B7">
            <w:pPr>
              <w:jc w:val="center"/>
              <w:rPr>
                <w:rFonts w:ascii="Times New Roman" w:hAnsi="Times New Roman" w:cs="Times New Roman"/>
                <w:sz w:val="16"/>
                <w:szCs w:val="16"/>
              </w:rPr>
            </w:pPr>
            <w:r w:rsidRPr="00956945">
              <w:rPr>
                <w:rFonts w:ascii="Times New Roman" w:hAnsi="Times New Roman" w:cs="Times New Roman"/>
                <w:sz w:val="16"/>
                <w:szCs w:val="16"/>
              </w:rPr>
              <w:t>г.Кингисепп, 6-й микрорайон</w:t>
            </w:r>
          </w:p>
          <w:p w:rsidR="00B401FD" w:rsidRPr="00956945" w:rsidRDefault="00B401FD" w:rsidP="00BA44B7">
            <w:pPr>
              <w:jc w:val="center"/>
              <w:rPr>
                <w:rFonts w:ascii="Times New Roman" w:hAnsi="Times New Roman" w:cs="Times New Roman"/>
                <w:sz w:val="16"/>
                <w:szCs w:val="16"/>
              </w:rPr>
            </w:pPr>
            <w:r w:rsidRPr="00956945">
              <w:rPr>
                <w:rFonts w:ascii="Times New Roman" w:hAnsi="Times New Roman" w:cs="Times New Roman"/>
                <w:sz w:val="16"/>
                <w:szCs w:val="16"/>
              </w:rPr>
              <w:t>КН47:0903001:1163</w:t>
            </w:r>
          </w:p>
        </w:tc>
        <w:tc>
          <w:tcPr>
            <w:tcW w:w="851"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6</w:t>
            </w:r>
          </w:p>
        </w:tc>
        <w:tc>
          <w:tcPr>
            <w:tcW w:w="864"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0,29</w:t>
            </w:r>
          </w:p>
        </w:tc>
        <w:tc>
          <w:tcPr>
            <w:tcW w:w="851"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0,095</w:t>
            </w:r>
          </w:p>
        </w:tc>
        <w:tc>
          <w:tcPr>
            <w:tcW w:w="992"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0,133</w:t>
            </w:r>
          </w:p>
        </w:tc>
        <w:tc>
          <w:tcPr>
            <w:tcW w:w="850"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0,518</w:t>
            </w:r>
          </w:p>
        </w:tc>
        <w:tc>
          <w:tcPr>
            <w:tcW w:w="824"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Сущ. центральная котельная</w:t>
            </w:r>
          </w:p>
        </w:tc>
        <w:tc>
          <w:tcPr>
            <w:tcW w:w="992"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sz w:val="20"/>
                <w:szCs w:val="20"/>
              </w:rPr>
            </w:pPr>
            <w:r>
              <w:rPr>
                <w:rFonts w:ascii="Times New Roman" w:hAnsi="Times New Roman" w:cs="Times New Roman"/>
                <w:sz w:val="20"/>
                <w:szCs w:val="20"/>
              </w:rPr>
              <w:t>Введен в эксплуатацию</w:t>
            </w:r>
          </w:p>
        </w:tc>
      </w:tr>
      <w:tr w:rsidR="00B401FD" w:rsidRPr="008612D1" w:rsidTr="00BA44B7">
        <w:tc>
          <w:tcPr>
            <w:tcW w:w="5108" w:type="dxa"/>
            <w:gridSpan w:val="5"/>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right"/>
              <w:rPr>
                <w:rFonts w:ascii="Times New Roman" w:hAnsi="Times New Roman" w:cs="Times New Roman"/>
                <w:b/>
                <w:sz w:val="20"/>
                <w:szCs w:val="20"/>
              </w:rPr>
            </w:pPr>
            <w:r w:rsidRPr="00956945">
              <w:rPr>
                <w:rFonts w:ascii="Times New Roman" w:hAnsi="Times New Roman" w:cs="Times New Roman"/>
                <w:b/>
                <w:sz w:val="20"/>
                <w:szCs w:val="20"/>
              </w:rPr>
              <w:t>ИТОГО: 6 микрорайон</w:t>
            </w:r>
          </w:p>
        </w:tc>
        <w:tc>
          <w:tcPr>
            <w:tcW w:w="864" w:type="dxa"/>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center"/>
              <w:rPr>
                <w:rFonts w:ascii="Times New Roman" w:eastAsia="Times New Roman" w:hAnsi="Times New Roman" w:cs="Times New Roman"/>
                <w:b/>
                <w:sz w:val="20"/>
                <w:szCs w:val="20"/>
              </w:rPr>
            </w:pPr>
            <w:r w:rsidRPr="00956945">
              <w:rPr>
                <w:rFonts w:ascii="Times New Roman" w:eastAsia="Times New Roman" w:hAnsi="Times New Roman" w:cs="Times New Roman"/>
                <w:b/>
                <w:sz w:val="20"/>
                <w:szCs w:val="20"/>
              </w:rPr>
              <w:t>3,586</w:t>
            </w:r>
          </w:p>
        </w:tc>
        <w:tc>
          <w:tcPr>
            <w:tcW w:w="851" w:type="dxa"/>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center"/>
              <w:rPr>
                <w:rFonts w:ascii="Times New Roman" w:eastAsia="Times New Roman" w:hAnsi="Times New Roman" w:cs="Times New Roman"/>
                <w:b/>
                <w:sz w:val="20"/>
                <w:szCs w:val="20"/>
              </w:rPr>
            </w:pPr>
            <w:r w:rsidRPr="00956945">
              <w:rPr>
                <w:rFonts w:ascii="Times New Roman" w:eastAsia="Times New Roman" w:hAnsi="Times New Roman" w:cs="Times New Roman"/>
                <w:b/>
                <w:sz w:val="20"/>
                <w:szCs w:val="20"/>
              </w:rPr>
              <w:t>0,25</w:t>
            </w:r>
          </w:p>
        </w:tc>
        <w:tc>
          <w:tcPr>
            <w:tcW w:w="992" w:type="dxa"/>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center"/>
              <w:rPr>
                <w:rFonts w:ascii="Times New Roman" w:eastAsia="Times New Roman" w:hAnsi="Times New Roman" w:cs="Times New Roman"/>
                <w:b/>
                <w:sz w:val="20"/>
                <w:szCs w:val="20"/>
              </w:rPr>
            </w:pPr>
            <w:r w:rsidRPr="00956945">
              <w:rPr>
                <w:rFonts w:ascii="Times New Roman" w:eastAsia="Times New Roman" w:hAnsi="Times New Roman" w:cs="Times New Roman"/>
                <w:b/>
                <w:sz w:val="20"/>
                <w:szCs w:val="20"/>
              </w:rPr>
              <w:t>2,368</w:t>
            </w:r>
          </w:p>
        </w:tc>
        <w:tc>
          <w:tcPr>
            <w:tcW w:w="850" w:type="dxa"/>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center"/>
              <w:rPr>
                <w:rFonts w:ascii="Times New Roman" w:eastAsia="Times New Roman" w:hAnsi="Times New Roman" w:cs="Times New Roman"/>
                <w:b/>
                <w:sz w:val="20"/>
                <w:szCs w:val="20"/>
              </w:rPr>
            </w:pPr>
            <w:r w:rsidRPr="00956945">
              <w:rPr>
                <w:rFonts w:ascii="Times New Roman" w:eastAsia="Times New Roman" w:hAnsi="Times New Roman" w:cs="Times New Roman"/>
                <w:b/>
                <w:sz w:val="20"/>
                <w:szCs w:val="20"/>
              </w:rPr>
              <w:t>6,204</w:t>
            </w:r>
          </w:p>
        </w:tc>
        <w:tc>
          <w:tcPr>
            <w:tcW w:w="824" w:type="dxa"/>
            <w:tcBorders>
              <w:top w:val="single" w:sz="4" w:space="0" w:color="auto"/>
              <w:left w:val="single" w:sz="4" w:space="0" w:color="auto"/>
              <w:bottom w:val="single" w:sz="4" w:space="0" w:color="auto"/>
              <w:right w:val="single" w:sz="4" w:space="0" w:color="auto"/>
            </w:tcBorders>
            <w:vAlign w:val="center"/>
          </w:tcPr>
          <w:p w:rsidR="00B401FD" w:rsidRPr="00956945" w:rsidRDefault="00B401FD" w:rsidP="00BA44B7">
            <w:pPr>
              <w:jc w:val="center"/>
              <w:rPr>
                <w:rFonts w:ascii="Times New Roman" w:hAnsi="Times New Roman" w:cs="Times New Roman"/>
                <w:b/>
                <w:sz w:val="20"/>
                <w:szCs w:val="20"/>
              </w:rPr>
            </w:pPr>
          </w:p>
        </w:tc>
        <w:tc>
          <w:tcPr>
            <w:tcW w:w="992"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b/>
                <w:color w:val="FF0000"/>
                <w:sz w:val="20"/>
                <w:szCs w:val="20"/>
              </w:rPr>
            </w:pPr>
          </w:p>
        </w:tc>
      </w:tr>
      <w:tr w:rsidR="00B401FD" w:rsidRPr="008612D1" w:rsidTr="00BA44B7">
        <w:trPr>
          <w:trHeight w:hRule="exact" w:val="1663"/>
        </w:trPr>
        <w:tc>
          <w:tcPr>
            <w:tcW w:w="590" w:type="dxa"/>
            <w:tcBorders>
              <w:top w:val="single" w:sz="4" w:space="0" w:color="auto"/>
              <w:left w:val="single" w:sz="4" w:space="0" w:color="auto"/>
              <w:right w:val="single" w:sz="4" w:space="0" w:color="auto"/>
            </w:tcBorders>
            <w:vAlign w:val="center"/>
            <w:hideMark/>
          </w:tcPr>
          <w:p w:rsidR="00B401FD" w:rsidRPr="008612D1" w:rsidRDefault="00B401FD" w:rsidP="00BA44B7">
            <w:pPr>
              <w:jc w:val="center"/>
              <w:rPr>
                <w:rFonts w:ascii="Times New Roman" w:hAnsi="Times New Roman" w:cs="Times New Roman"/>
                <w:sz w:val="20"/>
                <w:szCs w:val="20"/>
              </w:rPr>
            </w:pPr>
          </w:p>
        </w:tc>
        <w:tc>
          <w:tcPr>
            <w:tcW w:w="1396" w:type="dxa"/>
            <w:tcBorders>
              <w:top w:val="single" w:sz="4" w:space="0" w:color="auto"/>
              <w:left w:val="single" w:sz="4" w:space="0" w:color="auto"/>
              <w:right w:val="single" w:sz="4" w:space="0" w:color="auto"/>
            </w:tcBorders>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ООО ФПГ «РОССТРО»</w:t>
            </w:r>
          </w:p>
          <w:p w:rsidR="00B401FD" w:rsidRPr="008612D1" w:rsidRDefault="00B401FD" w:rsidP="00BA44B7">
            <w:pPr>
              <w:jc w:val="center"/>
              <w:rPr>
                <w:rFonts w:ascii="Times New Roman" w:hAnsi="Times New Roman" w:cs="Times New Roman"/>
                <w:sz w:val="20"/>
                <w:szCs w:val="20"/>
              </w:rPr>
            </w:pPr>
          </w:p>
        </w:tc>
        <w:tc>
          <w:tcPr>
            <w:tcW w:w="1012" w:type="dxa"/>
            <w:tcBorders>
              <w:top w:val="single" w:sz="4" w:space="0" w:color="auto"/>
              <w:left w:val="single" w:sz="4" w:space="0" w:color="auto"/>
              <w:right w:val="single" w:sz="4" w:space="0" w:color="auto"/>
            </w:tcBorders>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Офис-адм. здание</w:t>
            </w:r>
          </w:p>
          <w:p w:rsidR="00B401FD" w:rsidRPr="008612D1" w:rsidRDefault="00B401FD" w:rsidP="00BA44B7">
            <w:pPr>
              <w:jc w:val="center"/>
              <w:rPr>
                <w:rFonts w:ascii="Times New Roman" w:hAnsi="Times New Roman" w:cs="Times New Roman"/>
                <w:sz w:val="20"/>
                <w:szCs w:val="20"/>
              </w:rPr>
            </w:pPr>
          </w:p>
          <w:p w:rsidR="00B401FD" w:rsidRPr="008612D1" w:rsidRDefault="00B401FD" w:rsidP="00BA44B7">
            <w:pPr>
              <w:jc w:val="center"/>
              <w:rPr>
                <w:rFonts w:ascii="Times New Roman" w:hAnsi="Times New Roman" w:cs="Times New Roman"/>
                <w:sz w:val="20"/>
                <w:szCs w:val="20"/>
              </w:rPr>
            </w:pPr>
          </w:p>
        </w:tc>
        <w:tc>
          <w:tcPr>
            <w:tcW w:w="1259" w:type="dxa"/>
            <w:tcBorders>
              <w:top w:val="single" w:sz="4" w:space="0" w:color="auto"/>
              <w:left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16"/>
                <w:szCs w:val="16"/>
              </w:rPr>
            </w:pPr>
            <w:r w:rsidRPr="00956945">
              <w:rPr>
                <w:rFonts w:ascii="Times New Roman" w:hAnsi="Times New Roman" w:cs="Times New Roman"/>
                <w:sz w:val="16"/>
                <w:szCs w:val="16"/>
              </w:rPr>
              <w:t>г.Кингисепп, ул.Большая Гражданская, д.2Г</w:t>
            </w:r>
          </w:p>
          <w:p w:rsidR="00B401FD" w:rsidRPr="00956945" w:rsidRDefault="00B401FD" w:rsidP="00BA44B7">
            <w:pPr>
              <w:jc w:val="center"/>
              <w:rPr>
                <w:rFonts w:ascii="Times New Roman" w:hAnsi="Times New Roman" w:cs="Times New Roman"/>
                <w:sz w:val="16"/>
                <w:szCs w:val="16"/>
              </w:rPr>
            </w:pPr>
            <w:r w:rsidRPr="00956945">
              <w:rPr>
                <w:rFonts w:ascii="Times New Roman" w:hAnsi="Times New Roman" w:cs="Times New Roman"/>
                <w:sz w:val="16"/>
                <w:szCs w:val="16"/>
              </w:rPr>
              <w:t>КН 47:20:09-07-007:0022</w:t>
            </w:r>
          </w:p>
          <w:p w:rsidR="00B401FD" w:rsidRPr="00956945" w:rsidRDefault="00B401FD" w:rsidP="00BA44B7">
            <w:pPr>
              <w:jc w:val="center"/>
              <w:rPr>
                <w:rFonts w:ascii="Times New Roman" w:hAnsi="Times New Roman" w:cs="Times New Roman"/>
                <w:sz w:val="16"/>
                <w:szCs w:val="16"/>
              </w:rPr>
            </w:pPr>
          </w:p>
          <w:p w:rsidR="00B401FD" w:rsidRPr="00956945" w:rsidRDefault="00B401FD" w:rsidP="00BA44B7">
            <w:pPr>
              <w:jc w:val="center"/>
              <w:rPr>
                <w:rFonts w:ascii="Times New Roman" w:hAnsi="Times New Roman" w:cs="Times New Roman"/>
                <w:sz w:val="16"/>
                <w:szCs w:val="16"/>
              </w:rPr>
            </w:pPr>
          </w:p>
        </w:tc>
        <w:tc>
          <w:tcPr>
            <w:tcW w:w="851" w:type="dxa"/>
            <w:tcBorders>
              <w:top w:val="single" w:sz="4" w:space="0" w:color="auto"/>
              <w:left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39</w:t>
            </w:r>
          </w:p>
        </w:tc>
        <w:tc>
          <w:tcPr>
            <w:tcW w:w="864" w:type="dxa"/>
            <w:tcBorders>
              <w:top w:val="single" w:sz="4" w:space="0" w:color="auto"/>
              <w:left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0,064</w:t>
            </w:r>
          </w:p>
        </w:tc>
        <w:tc>
          <w:tcPr>
            <w:tcW w:w="851" w:type="dxa"/>
            <w:tcBorders>
              <w:top w:val="single" w:sz="4" w:space="0" w:color="auto"/>
              <w:left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w:t>
            </w:r>
          </w:p>
        </w:tc>
        <w:tc>
          <w:tcPr>
            <w:tcW w:w="992" w:type="dxa"/>
            <w:tcBorders>
              <w:top w:val="single" w:sz="4" w:space="0" w:color="auto"/>
              <w:left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0,066</w:t>
            </w:r>
          </w:p>
        </w:tc>
        <w:tc>
          <w:tcPr>
            <w:tcW w:w="850" w:type="dxa"/>
            <w:tcBorders>
              <w:top w:val="single" w:sz="4" w:space="0" w:color="auto"/>
              <w:left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0,13</w:t>
            </w:r>
          </w:p>
        </w:tc>
        <w:tc>
          <w:tcPr>
            <w:tcW w:w="824"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Сущ. центральная котельная</w:t>
            </w:r>
          </w:p>
        </w:tc>
        <w:tc>
          <w:tcPr>
            <w:tcW w:w="992" w:type="dxa"/>
            <w:tcBorders>
              <w:top w:val="single" w:sz="4" w:space="0" w:color="auto"/>
              <w:left w:val="single" w:sz="4" w:space="0" w:color="auto"/>
              <w:right w:val="single" w:sz="4" w:space="0" w:color="auto"/>
            </w:tcBorders>
          </w:tcPr>
          <w:p w:rsidR="00B401FD" w:rsidRPr="008612D1" w:rsidRDefault="00B401FD" w:rsidP="00BA44B7">
            <w:pPr>
              <w:jc w:val="center"/>
              <w:rPr>
                <w:rFonts w:ascii="Times New Roman" w:hAnsi="Times New Roman" w:cs="Times New Roman"/>
                <w:sz w:val="20"/>
                <w:szCs w:val="20"/>
              </w:rPr>
            </w:pPr>
            <w:r>
              <w:rPr>
                <w:rFonts w:ascii="Times New Roman" w:hAnsi="Times New Roman" w:cs="Times New Roman"/>
                <w:sz w:val="20"/>
                <w:szCs w:val="20"/>
              </w:rPr>
              <w:t>Введен в эксплуатацию</w:t>
            </w:r>
          </w:p>
        </w:tc>
      </w:tr>
      <w:tr w:rsidR="00B401FD" w:rsidRPr="008612D1" w:rsidTr="00BA44B7">
        <w:trPr>
          <w:trHeight w:hRule="exact" w:val="1559"/>
        </w:trPr>
        <w:tc>
          <w:tcPr>
            <w:tcW w:w="590" w:type="dxa"/>
            <w:tcBorders>
              <w:top w:val="single" w:sz="4" w:space="0" w:color="auto"/>
              <w:left w:val="single" w:sz="4" w:space="0" w:color="auto"/>
              <w:right w:val="single" w:sz="4" w:space="0" w:color="auto"/>
            </w:tcBorders>
            <w:vAlign w:val="center"/>
            <w:hideMark/>
          </w:tcPr>
          <w:p w:rsidR="00B401FD" w:rsidRPr="008612D1" w:rsidRDefault="00B401FD" w:rsidP="00BA44B7">
            <w:pPr>
              <w:jc w:val="center"/>
              <w:rPr>
                <w:rFonts w:ascii="Times New Roman" w:hAnsi="Times New Roman" w:cs="Times New Roman"/>
                <w:sz w:val="20"/>
                <w:szCs w:val="20"/>
              </w:rPr>
            </w:pPr>
          </w:p>
        </w:tc>
        <w:tc>
          <w:tcPr>
            <w:tcW w:w="1396" w:type="dxa"/>
            <w:tcBorders>
              <w:top w:val="single" w:sz="4" w:space="0" w:color="auto"/>
              <w:left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ООО «Ремстрой»</w:t>
            </w:r>
          </w:p>
        </w:tc>
        <w:tc>
          <w:tcPr>
            <w:tcW w:w="1012" w:type="dxa"/>
            <w:tcBorders>
              <w:top w:val="single" w:sz="4" w:space="0" w:color="auto"/>
              <w:left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Жилой дом</w:t>
            </w:r>
          </w:p>
        </w:tc>
        <w:tc>
          <w:tcPr>
            <w:tcW w:w="1259" w:type="dxa"/>
            <w:tcBorders>
              <w:top w:val="single" w:sz="4" w:space="0" w:color="auto"/>
              <w:left w:val="single" w:sz="4" w:space="0" w:color="auto"/>
              <w:right w:val="single" w:sz="4" w:space="0" w:color="auto"/>
            </w:tcBorders>
          </w:tcPr>
          <w:p w:rsidR="00B401FD" w:rsidRPr="00956945" w:rsidRDefault="00B401FD" w:rsidP="00BA44B7">
            <w:pPr>
              <w:jc w:val="center"/>
              <w:rPr>
                <w:rFonts w:ascii="Times New Roman" w:hAnsi="Times New Roman" w:cs="Times New Roman"/>
                <w:sz w:val="16"/>
                <w:szCs w:val="16"/>
              </w:rPr>
            </w:pPr>
            <w:r w:rsidRPr="00956945">
              <w:rPr>
                <w:rFonts w:ascii="Times New Roman" w:hAnsi="Times New Roman" w:cs="Times New Roman"/>
                <w:sz w:val="16"/>
                <w:szCs w:val="16"/>
              </w:rPr>
              <w:t>г.Кингисепп, пр.К.Маркса, между домами 37 и43</w:t>
            </w:r>
          </w:p>
          <w:p w:rsidR="00B401FD" w:rsidRPr="00956945" w:rsidRDefault="00B401FD" w:rsidP="00BA44B7">
            <w:pPr>
              <w:jc w:val="center"/>
              <w:rPr>
                <w:rFonts w:ascii="Times New Roman" w:hAnsi="Times New Roman" w:cs="Times New Roman"/>
                <w:sz w:val="16"/>
                <w:szCs w:val="16"/>
              </w:rPr>
            </w:pPr>
            <w:r w:rsidRPr="00956945">
              <w:rPr>
                <w:rFonts w:ascii="Times New Roman" w:hAnsi="Times New Roman" w:cs="Times New Roman"/>
                <w:sz w:val="16"/>
                <w:szCs w:val="16"/>
              </w:rPr>
              <w:t>КН 47:20:09-07-007:0054</w:t>
            </w:r>
          </w:p>
          <w:p w:rsidR="00B401FD" w:rsidRPr="00956945" w:rsidRDefault="00B401FD" w:rsidP="00BA44B7">
            <w:pPr>
              <w:jc w:val="center"/>
              <w:rPr>
                <w:rFonts w:ascii="Times New Roman" w:hAnsi="Times New Roman" w:cs="Times New Roman"/>
                <w:sz w:val="16"/>
                <w:szCs w:val="16"/>
              </w:rPr>
            </w:pPr>
          </w:p>
        </w:tc>
        <w:tc>
          <w:tcPr>
            <w:tcW w:w="851" w:type="dxa"/>
            <w:tcBorders>
              <w:top w:val="single" w:sz="4" w:space="0" w:color="auto"/>
              <w:left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39</w:t>
            </w:r>
          </w:p>
        </w:tc>
        <w:tc>
          <w:tcPr>
            <w:tcW w:w="864" w:type="dxa"/>
            <w:tcBorders>
              <w:top w:val="single" w:sz="4" w:space="0" w:color="auto"/>
              <w:left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0,56</w:t>
            </w:r>
          </w:p>
        </w:tc>
        <w:tc>
          <w:tcPr>
            <w:tcW w:w="851" w:type="dxa"/>
            <w:tcBorders>
              <w:top w:val="single" w:sz="4" w:space="0" w:color="auto"/>
              <w:left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w:t>
            </w:r>
          </w:p>
        </w:tc>
        <w:tc>
          <w:tcPr>
            <w:tcW w:w="992" w:type="dxa"/>
            <w:tcBorders>
              <w:top w:val="single" w:sz="4" w:space="0" w:color="auto"/>
              <w:left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0,40</w:t>
            </w:r>
          </w:p>
        </w:tc>
        <w:tc>
          <w:tcPr>
            <w:tcW w:w="850" w:type="dxa"/>
            <w:tcBorders>
              <w:top w:val="single" w:sz="4" w:space="0" w:color="auto"/>
              <w:left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0,96</w:t>
            </w:r>
          </w:p>
        </w:tc>
        <w:tc>
          <w:tcPr>
            <w:tcW w:w="824" w:type="dxa"/>
            <w:tcBorders>
              <w:top w:val="single" w:sz="4" w:space="0" w:color="auto"/>
              <w:left w:val="single" w:sz="4" w:space="0" w:color="auto"/>
              <w:right w:val="single" w:sz="4" w:space="0" w:color="auto"/>
            </w:tcBorders>
            <w:hideMark/>
          </w:tcPr>
          <w:p w:rsidR="00B401FD" w:rsidRPr="00956945" w:rsidRDefault="00B401FD" w:rsidP="00BA44B7">
            <w:pPr>
              <w:rPr>
                <w:rFonts w:ascii="Times New Roman" w:hAnsi="Times New Roman" w:cs="Times New Roman"/>
                <w:sz w:val="20"/>
                <w:szCs w:val="20"/>
              </w:rPr>
            </w:pPr>
            <w:r w:rsidRPr="00956945">
              <w:rPr>
                <w:rFonts w:ascii="Times New Roman" w:hAnsi="Times New Roman" w:cs="Times New Roman"/>
                <w:sz w:val="20"/>
                <w:szCs w:val="20"/>
              </w:rPr>
              <w:t>Сущ. центральная котельная</w:t>
            </w:r>
          </w:p>
        </w:tc>
        <w:tc>
          <w:tcPr>
            <w:tcW w:w="992" w:type="dxa"/>
            <w:tcBorders>
              <w:top w:val="single" w:sz="4" w:space="0" w:color="auto"/>
              <w:left w:val="single" w:sz="4" w:space="0" w:color="auto"/>
              <w:right w:val="single" w:sz="4" w:space="0" w:color="auto"/>
            </w:tcBorders>
          </w:tcPr>
          <w:p w:rsidR="00B401FD" w:rsidRPr="008612D1" w:rsidRDefault="00B401FD" w:rsidP="00BA44B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Введен в эксплуатацию</w:t>
            </w:r>
          </w:p>
        </w:tc>
      </w:tr>
      <w:tr w:rsidR="00B401FD" w:rsidRPr="008612D1" w:rsidTr="00BA44B7">
        <w:tc>
          <w:tcPr>
            <w:tcW w:w="5108" w:type="dxa"/>
            <w:gridSpan w:val="5"/>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right"/>
              <w:rPr>
                <w:rFonts w:ascii="Times New Roman" w:hAnsi="Times New Roman" w:cs="Times New Roman"/>
                <w:b/>
                <w:sz w:val="20"/>
                <w:szCs w:val="20"/>
              </w:rPr>
            </w:pPr>
            <w:r w:rsidRPr="00956945">
              <w:rPr>
                <w:rFonts w:ascii="Times New Roman" w:hAnsi="Times New Roman" w:cs="Times New Roman"/>
                <w:b/>
                <w:sz w:val="20"/>
                <w:szCs w:val="20"/>
              </w:rPr>
              <w:t>ИТОГО: 39 квартал</w:t>
            </w:r>
          </w:p>
        </w:tc>
        <w:tc>
          <w:tcPr>
            <w:tcW w:w="864" w:type="dxa"/>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center"/>
              <w:rPr>
                <w:rFonts w:ascii="Times New Roman" w:hAnsi="Times New Roman" w:cs="Times New Roman"/>
                <w:b/>
                <w:sz w:val="20"/>
                <w:szCs w:val="20"/>
              </w:rPr>
            </w:pPr>
            <w:r w:rsidRPr="00956945">
              <w:rPr>
                <w:rFonts w:ascii="Times New Roman" w:hAnsi="Times New Roman" w:cs="Times New Roman"/>
                <w:b/>
                <w:sz w:val="20"/>
                <w:szCs w:val="20"/>
              </w:rPr>
              <w:t>0,624</w:t>
            </w:r>
          </w:p>
        </w:tc>
        <w:tc>
          <w:tcPr>
            <w:tcW w:w="851" w:type="dxa"/>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center"/>
              <w:rPr>
                <w:rFonts w:ascii="Times New Roman" w:hAnsi="Times New Roman" w:cs="Times New Roman"/>
                <w:b/>
                <w:sz w:val="20"/>
                <w:szCs w:val="20"/>
              </w:rPr>
            </w:pPr>
            <w:r w:rsidRPr="00956945">
              <w:rPr>
                <w:rFonts w:ascii="Times New Roman" w:hAnsi="Times New Roman" w:cs="Times New Roman"/>
                <w:b/>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center"/>
              <w:rPr>
                <w:rFonts w:ascii="Times New Roman" w:hAnsi="Times New Roman" w:cs="Times New Roman"/>
                <w:b/>
                <w:sz w:val="20"/>
                <w:szCs w:val="20"/>
              </w:rPr>
            </w:pPr>
            <w:r w:rsidRPr="00956945">
              <w:rPr>
                <w:rFonts w:ascii="Times New Roman" w:hAnsi="Times New Roman" w:cs="Times New Roman"/>
                <w:b/>
                <w:sz w:val="20"/>
                <w:szCs w:val="20"/>
              </w:rPr>
              <w:t>0,466</w:t>
            </w:r>
          </w:p>
        </w:tc>
        <w:tc>
          <w:tcPr>
            <w:tcW w:w="850" w:type="dxa"/>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center"/>
              <w:rPr>
                <w:rFonts w:ascii="Times New Roman" w:hAnsi="Times New Roman" w:cs="Times New Roman"/>
                <w:b/>
                <w:sz w:val="20"/>
                <w:szCs w:val="20"/>
              </w:rPr>
            </w:pPr>
            <w:r w:rsidRPr="00956945">
              <w:rPr>
                <w:rFonts w:ascii="Times New Roman" w:hAnsi="Times New Roman" w:cs="Times New Roman"/>
                <w:b/>
                <w:sz w:val="20"/>
                <w:szCs w:val="20"/>
              </w:rPr>
              <w:t>1,09</w:t>
            </w:r>
          </w:p>
        </w:tc>
        <w:tc>
          <w:tcPr>
            <w:tcW w:w="824" w:type="dxa"/>
            <w:tcBorders>
              <w:top w:val="single" w:sz="4" w:space="0" w:color="auto"/>
              <w:left w:val="single" w:sz="4" w:space="0" w:color="auto"/>
              <w:bottom w:val="single" w:sz="4" w:space="0" w:color="auto"/>
              <w:right w:val="single" w:sz="4" w:space="0" w:color="auto"/>
            </w:tcBorders>
            <w:vAlign w:val="center"/>
          </w:tcPr>
          <w:p w:rsidR="00B401FD" w:rsidRPr="00956945" w:rsidRDefault="00B401FD" w:rsidP="00BA44B7">
            <w:pPr>
              <w:jc w:val="center"/>
              <w:rPr>
                <w:rFonts w:ascii="Times New Roman" w:hAnsi="Times New Roman" w:cs="Times New Roman"/>
                <w:b/>
                <w:sz w:val="20"/>
                <w:szCs w:val="20"/>
              </w:rPr>
            </w:pPr>
          </w:p>
        </w:tc>
        <w:tc>
          <w:tcPr>
            <w:tcW w:w="992"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b/>
                <w:sz w:val="20"/>
                <w:szCs w:val="20"/>
              </w:rPr>
            </w:pPr>
          </w:p>
        </w:tc>
      </w:tr>
      <w:tr w:rsidR="00B401FD" w:rsidRPr="008612D1" w:rsidTr="00BA44B7">
        <w:tc>
          <w:tcPr>
            <w:tcW w:w="590"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p>
        </w:tc>
        <w:tc>
          <w:tcPr>
            <w:tcW w:w="1396"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sz w:val="20"/>
                <w:szCs w:val="20"/>
              </w:rPr>
            </w:pPr>
          </w:p>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МБУК «ККДК»</w:t>
            </w:r>
          </w:p>
        </w:tc>
        <w:tc>
          <w:tcPr>
            <w:tcW w:w="1012"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Дом культуры (рекон</w:t>
            </w:r>
            <w:r>
              <w:rPr>
                <w:rFonts w:ascii="Times New Roman" w:hAnsi="Times New Roman" w:cs="Times New Roman"/>
                <w:sz w:val="20"/>
                <w:szCs w:val="20"/>
              </w:rPr>
              <w:t>струкция с увеличени ем нагрузк</w:t>
            </w:r>
            <w:r w:rsidRPr="008612D1">
              <w:rPr>
                <w:rFonts w:ascii="Times New Roman" w:hAnsi="Times New Roman" w:cs="Times New Roman"/>
                <w:sz w:val="20"/>
                <w:szCs w:val="20"/>
              </w:rPr>
              <w:t>)</w:t>
            </w:r>
          </w:p>
        </w:tc>
        <w:tc>
          <w:tcPr>
            <w:tcW w:w="1259"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16"/>
                <w:szCs w:val="16"/>
              </w:rPr>
            </w:pPr>
            <w:r w:rsidRPr="00956945">
              <w:rPr>
                <w:rFonts w:ascii="Times New Roman" w:hAnsi="Times New Roman" w:cs="Times New Roman"/>
                <w:sz w:val="16"/>
                <w:szCs w:val="16"/>
              </w:rPr>
              <w:t>г.Кингисепп, пр.К.Маркса, д.40</w:t>
            </w:r>
          </w:p>
          <w:p w:rsidR="00B401FD" w:rsidRPr="00956945" w:rsidRDefault="00B401FD" w:rsidP="00BA44B7">
            <w:pPr>
              <w:jc w:val="center"/>
              <w:rPr>
                <w:rFonts w:ascii="Times New Roman" w:hAnsi="Times New Roman" w:cs="Times New Roman"/>
                <w:sz w:val="16"/>
                <w:szCs w:val="16"/>
              </w:rPr>
            </w:pPr>
            <w:r w:rsidRPr="00956945">
              <w:rPr>
                <w:rFonts w:ascii="Times New Roman" w:hAnsi="Times New Roman" w:cs="Times New Roman"/>
                <w:sz w:val="16"/>
                <w:szCs w:val="16"/>
              </w:rPr>
              <w:t>КН47:20:09-08-001:0030</w:t>
            </w:r>
          </w:p>
        </w:tc>
        <w:tc>
          <w:tcPr>
            <w:tcW w:w="851" w:type="dxa"/>
            <w:tcBorders>
              <w:top w:val="single" w:sz="4" w:space="0" w:color="auto"/>
              <w:left w:val="single" w:sz="4" w:space="0" w:color="auto"/>
              <w:bottom w:val="single" w:sz="4" w:space="0" w:color="auto"/>
              <w:right w:val="single" w:sz="4" w:space="0" w:color="auto"/>
            </w:tcBorders>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49кв.</w:t>
            </w:r>
          </w:p>
        </w:tc>
        <w:tc>
          <w:tcPr>
            <w:tcW w:w="864" w:type="dxa"/>
            <w:tcBorders>
              <w:top w:val="single" w:sz="4" w:space="0" w:color="auto"/>
              <w:left w:val="single" w:sz="4" w:space="0" w:color="auto"/>
              <w:bottom w:val="single" w:sz="4" w:space="0" w:color="auto"/>
              <w:right w:val="single" w:sz="4" w:space="0" w:color="auto"/>
            </w:tcBorders>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0,144</w:t>
            </w:r>
          </w:p>
        </w:tc>
        <w:tc>
          <w:tcPr>
            <w:tcW w:w="851" w:type="dxa"/>
            <w:tcBorders>
              <w:top w:val="single" w:sz="4" w:space="0" w:color="auto"/>
              <w:left w:val="single" w:sz="4" w:space="0" w:color="auto"/>
              <w:bottom w:val="single" w:sz="4" w:space="0" w:color="auto"/>
              <w:right w:val="single" w:sz="4" w:space="0" w:color="auto"/>
            </w:tcBorders>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0,219</w:t>
            </w:r>
          </w:p>
        </w:tc>
        <w:tc>
          <w:tcPr>
            <w:tcW w:w="992" w:type="dxa"/>
            <w:tcBorders>
              <w:top w:val="single" w:sz="4" w:space="0" w:color="auto"/>
              <w:left w:val="single" w:sz="4" w:space="0" w:color="auto"/>
              <w:bottom w:val="single" w:sz="4" w:space="0" w:color="auto"/>
              <w:right w:val="single" w:sz="4" w:space="0" w:color="auto"/>
            </w:tcBorders>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w:t>
            </w:r>
          </w:p>
        </w:tc>
        <w:tc>
          <w:tcPr>
            <w:tcW w:w="850" w:type="dxa"/>
            <w:tcBorders>
              <w:top w:val="single" w:sz="4" w:space="0" w:color="auto"/>
              <w:left w:val="single" w:sz="4" w:space="0" w:color="auto"/>
              <w:bottom w:val="single" w:sz="4" w:space="0" w:color="auto"/>
              <w:right w:val="single" w:sz="4" w:space="0" w:color="auto"/>
            </w:tcBorders>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0,363</w:t>
            </w:r>
          </w:p>
        </w:tc>
        <w:tc>
          <w:tcPr>
            <w:tcW w:w="824" w:type="dxa"/>
            <w:tcBorders>
              <w:top w:val="single" w:sz="4" w:space="0" w:color="auto"/>
              <w:left w:val="single" w:sz="4" w:space="0" w:color="auto"/>
              <w:bottom w:val="single" w:sz="4" w:space="0" w:color="auto"/>
              <w:right w:val="single" w:sz="4" w:space="0" w:color="auto"/>
            </w:tcBorders>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Сущ. центральная котельная</w:t>
            </w:r>
          </w:p>
        </w:tc>
        <w:tc>
          <w:tcPr>
            <w:tcW w:w="992"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sz w:val="20"/>
                <w:szCs w:val="20"/>
              </w:rPr>
            </w:pPr>
            <w:r>
              <w:rPr>
                <w:rFonts w:ascii="Times New Roman" w:hAnsi="Times New Roman" w:cs="Times New Roman"/>
                <w:sz w:val="20"/>
                <w:szCs w:val="20"/>
              </w:rPr>
              <w:t>Введен в эксплуатацию</w:t>
            </w:r>
          </w:p>
        </w:tc>
      </w:tr>
      <w:tr w:rsidR="00B401FD" w:rsidRPr="008612D1" w:rsidTr="00BA44B7">
        <w:trPr>
          <w:trHeight w:val="1496"/>
        </w:trPr>
        <w:tc>
          <w:tcPr>
            <w:tcW w:w="590" w:type="dxa"/>
            <w:tcBorders>
              <w:top w:val="single" w:sz="4" w:space="0" w:color="auto"/>
              <w:left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p>
        </w:tc>
        <w:tc>
          <w:tcPr>
            <w:tcW w:w="1396" w:type="dxa"/>
            <w:tcBorders>
              <w:top w:val="single" w:sz="4" w:space="0" w:color="auto"/>
              <w:left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ООО "ВСК"</w:t>
            </w:r>
          </w:p>
        </w:tc>
        <w:tc>
          <w:tcPr>
            <w:tcW w:w="1012" w:type="dxa"/>
            <w:tcBorders>
              <w:top w:val="single" w:sz="4" w:space="0" w:color="auto"/>
              <w:left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Мульти</w:t>
            </w:r>
            <w:r>
              <w:rPr>
                <w:rFonts w:ascii="Times New Roman" w:hAnsi="Times New Roman" w:cs="Times New Roman"/>
                <w:sz w:val="20"/>
                <w:szCs w:val="20"/>
              </w:rPr>
              <w:t xml:space="preserve"> </w:t>
            </w:r>
            <w:r w:rsidRPr="008612D1">
              <w:rPr>
                <w:rFonts w:ascii="Times New Roman" w:hAnsi="Times New Roman" w:cs="Times New Roman"/>
                <w:sz w:val="20"/>
                <w:szCs w:val="20"/>
              </w:rPr>
              <w:t xml:space="preserve">модальный </w:t>
            </w:r>
            <w:r w:rsidRPr="00A654EA">
              <w:rPr>
                <w:rFonts w:ascii="Times New Roman" w:hAnsi="Times New Roman" w:cs="Times New Roman"/>
                <w:sz w:val="18"/>
                <w:szCs w:val="18"/>
              </w:rPr>
              <w:t>комплекс</w:t>
            </w:r>
          </w:p>
        </w:tc>
        <w:tc>
          <w:tcPr>
            <w:tcW w:w="1259" w:type="dxa"/>
            <w:tcBorders>
              <w:top w:val="single" w:sz="4" w:space="0" w:color="auto"/>
              <w:left w:val="single" w:sz="4" w:space="0" w:color="auto"/>
              <w:right w:val="single" w:sz="4" w:space="0" w:color="auto"/>
            </w:tcBorders>
            <w:hideMark/>
          </w:tcPr>
          <w:p w:rsidR="00B401FD" w:rsidRPr="00F11CA7" w:rsidRDefault="00B401FD" w:rsidP="00BA44B7">
            <w:pPr>
              <w:jc w:val="center"/>
              <w:rPr>
                <w:rFonts w:ascii="Times New Roman" w:hAnsi="Times New Roman" w:cs="Times New Roman"/>
                <w:sz w:val="16"/>
                <w:szCs w:val="16"/>
              </w:rPr>
            </w:pPr>
            <w:r w:rsidRPr="00F11CA7">
              <w:rPr>
                <w:rFonts w:ascii="Times New Roman" w:hAnsi="Times New Roman" w:cs="Times New Roman"/>
                <w:sz w:val="16"/>
                <w:szCs w:val="16"/>
              </w:rPr>
              <w:t>г. Кингисепп, пр. К. Маркса, д. 42</w:t>
            </w:r>
          </w:p>
          <w:p w:rsidR="00B401FD" w:rsidRPr="008612D1" w:rsidRDefault="00B401FD" w:rsidP="00BA44B7">
            <w:pPr>
              <w:jc w:val="center"/>
              <w:rPr>
                <w:rFonts w:ascii="Times New Roman" w:hAnsi="Times New Roman" w:cs="Times New Roman"/>
                <w:sz w:val="20"/>
                <w:szCs w:val="20"/>
              </w:rPr>
            </w:pPr>
            <w:r w:rsidRPr="00F11CA7">
              <w:rPr>
                <w:rFonts w:ascii="Times New Roman" w:hAnsi="Times New Roman" w:cs="Times New Roman"/>
                <w:sz w:val="16"/>
                <w:szCs w:val="16"/>
              </w:rPr>
              <w:t>КН47:20-0908002:23</w:t>
            </w:r>
          </w:p>
        </w:tc>
        <w:tc>
          <w:tcPr>
            <w:tcW w:w="851" w:type="dxa"/>
            <w:tcBorders>
              <w:top w:val="single" w:sz="4" w:space="0" w:color="auto"/>
              <w:left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49 кв.</w:t>
            </w:r>
          </w:p>
        </w:tc>
        <w:tc>
          <w:tcPr>
            <w:tcW w:w="864" w:type="dxa"/>
            <w:tcBorders>
              <w:top w:val="single" w:sz="4" w:space="0" w:color="auto"/>
              <w:left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1,144</w:t>
            </w:r>
          </w:p>
        </w:tc>
        <w:tc>
          <w:tcPr>
            <w:tcW w:w="851" w:type="dxa"/>
            <w:tcBorders>
              <w:top w:val="single" w:sz="4" w:space="0" w:color="auto"/>
              <w:left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1,756</w:t>
            </w:r>
          </w:p>
        </w:tc>
        <w:tc>
          <w:tcPr>
            <w:tcW w:w="992" w:type="dxa"/>
            <w:tcBorders>
              <w:top w:val="single" w:sz="4" w:space="0" w:color="auto"/>
              <w:left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w:t>
            </w:r>
          </w:p>
        </w:tc>
        <w:tc>
          <w:tcPr>
            <w:tcW w:w="850" w:type="dxa"/>
            <w:tcBorders>
              <w:top w:val="single" w:sz="4" w:space="0" w:color="auto"/>
              <w:left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2,9</w:t>
            </w:r>
          </w:p>
        </w:tc>
        <w:tc>
          <w:tcPr>
            <w:tcW w:w="824" w:type="dxa"/>
            <w:tcBorders>
              <w:top w:val="single" w:sz="4" w:space="0" w:color="auto"/>
              <w:left w:val="single" w:sz="4" w:space="0" w:color="auto"/>
              <w:right w:val="single" w:sz="4" w:space="0" w:color="auto"/>
            </w:tcBorders>
            <w:hideMark/>
          </w:tcPr>
          <w:p w:rsidR="00B401FD" w:rsidRPr="008612D1" w:rsidRDefault="00B401FD" w:rsidP="00BA44B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Индивидуальный источник</w:t>
            </w:r>
          </w:p>
        </w:tc>
        <w:tc>
          <w:tcPr>
            <w:tcW w:w="992" w:type="dxa"/>
            <w:tcBorders>
              <w:top w:val="single" w:sz="4" w:space="0" w:color="auto"/>
              <w:left w:val="single" w:sz="4" w:space="0" w:color="auto"/>
              <w:right w:val="single" w:sz="4" w:space="0" w:color="auto"/>
            </w:tcBorders>
          </w:tcPr>
          <w:p w:rsidR="00B401FD" w:rsidRPr="008612D1" w:rsidRDefault="00B401FD" w:rsidP="00BA44B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Введен в эксплуатацию</w:t>
            </w:r>
          </w:p>
        </w:tc>
      </w:tr>
      <w:tr w:rsidR="00B401FD" w:rsidRPr="008612D1" w:rsidTr="00BA44B7">
        <w:tc>
          <w:tcPr>
            <w:tcW w:w="5108" w:type="dxa"/>
            <w:gridSpan w:val="5"/>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right"/>
              <w:rPr>
                <w:rFonts w:ascii="Times New Roman" w:hAnsi="Times New Roman" w:cs="Times New Roman"/>
                <w:b/>
                <w:sz w:val="20"/>
                <w:szCs w:val="20"/>
              </w:rPr>
            </w:pPr>
            <w:r w:rsidRPr="00956945">
              <w:rPr>
                <w:rFonts w:ascii="Times New Roman" w:hAnsi="Times New Roman" w:cs="Times New Roman"/>
                <w:b/>
                <w:sz w:val="20"/>
                <w:szCs w:val="20"/>
              </w:rPr>
              <w:t>ИТОГО: 49 квартал</w:t>
            </w:r>
          </w:p>
        </w:tc>
        <w:tc>
          <w:tcPr>
            <w:tcW w:w="864"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b/>
                <w:sz w:val="20"/>
                <w:szCs w:val="20"/>
              </w:rPr>
            </w:pPr>
            <w:r w:rsidRPr="00956945">
              <w:rPr>
                <w:rFonts w:ascii="Times New Roman" w:hAnsi="Times New Roman" w:cs="Times New Roman"/>
                <w:b/>
                <w:sz w:val="20"/>
                <w:szCs w:val="20"/>
              </w:rPr>
              <w:t>0,144</w:t>
            </w:r>
          </w:p>
        </w:tc>
        <w:tc>
          <w:tcPr>
            <w:tcW w:w="851"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b/>
                <w:sz w:val="20"/>
                <w:szCs w:val="20"/>
              </w:rPr>
            </w:pPr>
            <w:r w:rsidRPr="00956945">
              <w:rPr>
                <w:rFonts w:ascii="Times New Roman" w:hAnsi="Times New Roman" w:cs="Times New Roman"/>
                <w:b/>
                <w:sz w:val="20"/>
                <w:szCs w:val="20"/>
              </w:rPr>
              <w:t>0,219</w:t>
            </w:r>
          </w:p>
        </w:tc>
        <w:tc>
          <w:tcPr>
            <w:tcW w:w="992"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b/>
                <w:sz w:val="20"/>
                <w:szCs w:val="20"/>
              </w:rPr>
            </w:pPr>
            <w:r w:rsidRPr="00956945">
              <w:rPr>
                <w:rFonts w:ascii="Times New Roman" w:hAnsi="Times New Roman" w:cs="Times New Roman"/>
                <w:b/>
                <w:sz w:val="20"/>
                <w:szCs w:val="20"/>
              </w:rPr>
              <w:t>-</w:t>
            </w:r>
          </w:p>
        </w:tc>
        <w:tc>
          <w:tcPr>
            <w:tcW w:w="850"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b/>
                <w:sz w:val="20"/>
                <w:szCs w:val="20"/>
              </w:rPr>
            </w:pPr>
            <w:r w:rsidRPr="00956945">
              <w:rPr>
                <w:rFonts w:ascii="Times New Roman" w:hAnsi="Times New Roman" w:cs="Times New Roman"/>
                <w:b/>
                <w:sz w:val="20"/>
                <w:szCs w:val="20"/>
              </w:rPr>
              <w:t>0,363</w:t>
            </w:r>
          </w:p>
        </w:tc>
        <w:tc>
          <w:tcPr>
            <w:tcW w:w="824" w:type="dxa"/>
            <w:tcBorders>
              <w:top w:val="single" w:sz="4" w:space="0" w:color="auto"/>
              <w:left w:val="single" w:sz="4" w:space="0" w:color="auto"/>
              <w:bottom w:val="single" w:sz="4" w:space="0" w:color="auto"/>
              <w:right w:val="single" w:sz="4" w:space="0" w:color="auto"/>
            </w:tcBorders>
          </w:tcPr>
          <w:p w:rsidR="00B401FD" w:rsidRPr="00956945" w:rsidRDefault="00B401FD" w:rsidP="00BA44B7">
            <w:pPr>
              <w:jc w:val="center"/>
              <w:rPr>
                <w:rFonts w:ascii="Times New Roman" w:hAnsi="Times New Roman" w:cs="Times New Roman"/>
                <w:b/>
                <w:sz w:val="20"/>
                <w:szCs w:val="20"/>
              </w:rPr>
            </w:pPr>
          </w:p>
        </w:tc>
        <w:tc>
          <w:tcPr>
            <w:tcW w:w="992"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b/>
                <w:sz w:val="20"/>
                <w:szCs w:val="20"/>
              </w:rPr>
            </w:pPr>
          </w:p>
        </w:tc>
      </w:tr>
      <w:tr w:rsidR="00B401FD" w:rsidRPr="008612D1" w:rsidTr="00BA44B7">
        <w:tc>
          <w:tcPr>
            <w:tcW w:w="590" w:type="dxa"/>
            <w:vMerge w:val="restart"/>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sz w:val="20"/>
                <w:szCs w:val="20"/>
              </w:rPr>
            </w:pPr>
          </w:p>
        </w:tc>
        <w:tc>
          <w:tcPr>
            <w:tcW w:w="1396" w:type="dxa"/>
            <w:vMerge w:val="restart"/>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ООО</w:t>
            </w:r>
            <w:r>
              <w:rPr>
                <w:rFonts w:ascii="Times New Roman" w:hAnsi="Times New Roman" w:cs="Times New Roman"/>
                <w:sz w:val="20"/>
                <w:szCs w:val="20"/>
              </w:rPr>
              <w:t xml:space="preserve"> </w:t>
            </w:r>
            <w:r w:rsidRPr="008612D1">
              <w:rPr>
                <w:rFonts w:ascii="Times New Roman" w:hAnsi="Times New Roman" w:cs="Times New Roman"/>
                <w:sz w:val="20"/>
                <w:szCs w:val="20"/>
              </w:rPr>
              <w:t xml:space="preserve"> «ПГ «Фосфорит»</w:t>
            </w:r>
          </w:p>
        </w:tc>
        <w:tc>
          <w:tcPr>
            <w:tcW w:w="1012" w:type="dxa"/>
            <w:vMerge w:val="restart"/>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Жилые дома</w:t>
            </w:r>
          </w:p>
        </w:tc>
        <w:tc>
          <w:tcPr>
            <w:tcW w:w="1259" w:type="dxa"/>
            <w:vMerge w:val="restart"/>
            <w:tcBorders>
              <w:top w:val="single" w:sz="4" w:space="0" w:color="auto"/>
              <w:left w:val="single" w:sz="4" w:space="0" w:color="auto"/>
              <w:bottom w:val="single" w:sz="4" w:space="0" w:color="auto"/>
              <w:right w:val="single" w:sz="4" w:space="0" w:color="auto"/>
            </w:tcBorders>
            <w:hideMark/>
          </w:tcPr>
          <w:p w:rsidR="00B401FD" w:rsidRPr="00C74936" w:rsidRDefault="00B401FD" w:rsidP="00BA44B7">
            <w:pPr>
              <w:jc w:val="center"/>
              <w:rPr>
                <w:rFonts w:ascii="Times New Roman" w:hAnsi="Times New Roman" w:cs="Times New Roman"/>
                <w:sz w:val="16"/>
                <w:szCs w:val="16"/>
              </w:rPr>
            </w:pPr>
            <w:r w:rsidRPr="00C74936">
              <w:rPr>
                <w:rFonts w:ascii="Times New Roman" w:hAnsi="Times New Roman" w:cs="Times New Roman"/>
                <w:sz w:val="16"/>
                <w:szCs w:val="16"/>
              </w:rPr>
              <w:t>г.Кингисепп, ул.Воскова ,</w:t>
            </w:r>
            <w:r>
              <w:rPr>
                <w:rFonts w:ascii="Times New Roman" w:hAnsi="Times New Roman" w:cs="Times New Roman"/>
                <w:sz w:val="16"/>
                <w:szCs w:val="16"/>
              </w:rPr>
              <w:t xml:space="preserve">                    </w:t>
            </w:r>
            <w:r w:rsidRPr="00C74936">
              <w:rPr>
                <w:rFonts w:ascii="Times New Roman" w:hAnsi="Times New Roman" w:cs="Times New Roman"/>
                <w:sz w:val="16"/>
                <w:szCs w:val="16"/>
              </w:rPr>
              <w:t>КН 47:20:09-07-011:0038</w:t>
            </w:r>
          </w:p>
        </w:tc>
        <w:tc>
          <w:tcPr>
            <w:tcW w:w="851" w:type="dxa"/>
            <w:vMerge w:val="restart"/>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А</w:t>
            </w:r>
          </w:p>
          <w:p w:rsidR="00B401FD" w:rsidRPr="008612D1" w:rsidRDefault="00B401FD" w:rsidP="00BA44B7">
            <w:pPr>
              <w:jc w:val="center"/>
              <w:rPr>
                <w:rFonts w:ascii="Times New Roman" w:hAnsi="Times New Roman" w:cs="Times New Roman"/>
                <w:sz w:val="20"/>
                <w:szCs w:val="20"/>
              </w:rPr>
            </w:pPr>
          </w:p>
        </w:tc>
        <w:tc>
          <w:tcPr>
            <w:tcW w:w="864"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0,35</w:t>
            </w:r>
          </w:p>
        </w:tc>
        <w:tc>
          <w:tcPr>
            <w:tcW w:w="851"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w:t>
            </w:r>
          </w:p>
        </w:tc>
        <w:tc>
          <w:tcPr>
            <w:tcW w:w="992"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0,09</w:t>
            </w:r>
          </w:p>
        </w:tc>
        <w:tc>
          <w:tcPr>
            <w:tcW w:w="850"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0,44</w:t>
            </w:r>
          </w:p>
        </w:tc>
        <w:tc>
          <w:tcPr>
            <w:tcW w:w="824" w:type="dxa"/>
            <w:vMerge w:val="restart"/>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Сущ. центральная котельная</w:t>
            </w:r>
          </w:p>
        </w:tc>
        <w:tc>
          <w:tcPr>
            <w:tcW w:w="992" w:type="dxa"/>
            <w:vMerge w:val="restart"/>
            <w:tcBorders>
              <w:top w:val="single" w:sz="4" w:space="0" w:color="auto"/>
              <w:left w:val="single" w:sz="4" w:space="0" w:color="auto"/>
              <w:right w:val="single" w:sz="4" w:space="0" w:color="auto"/>
            </w:tcBorders>
          </w:tcPr>
          <w:p w:rsidR="00B401FD" w:rsidRPr="008612D1" w:rsidRDefault="00B401FD" w:rsidP="00BA44B7">
            <w:pPr>
              <w:jc w:val="center"/>
              <w:rPr>
                <w:rFonts w:ascii="Times New Roman" w:hAnsi="Times New Roman" w:cs="Times New Roman"/>
                <w:sz w:val="20"/>
                <w:szCs w:val="20"/>
              </w:rPr>
            </w:pPr>
            <w:r>
              <w:rPr>
                <w:rFonts w:ascii="Times New Roman" w:hAnsi="Times New Roman" w:cs="Times New Roman"/>
                <w:sz w:val="20"/>
                <w:szCs w:val="20"/>
              </w:rPr>
              <w:t>Введен в эксплуатацию</w:t>
            </w:r>
          </w:p>
        </w:tc>
      </w:tr>
      <w:tr w:rsidR="00B401FD" w:rsidRPr="008612D1" w:rsidTr="00BA44B7">
        <w:trPr>
          <w:trHeight w:val="474"/>
        </w:trPr>
        <w:tc>
          <w:tcPr>
            <w:tcW w:w="590" w:type="dxa"/>
            <w:vMerge/>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sz w:val="20"/>
                <w:szCs w:val="20"/>
              </w:rPr>
            </w:pPr>
          </w:p>
        </w:tc>
        <w:tc>
          <w:tcPr>
            <w:tcW w:w="1396" w:type="dxa"/>
            <w:vMerge/>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sz w:val="20"/>
                <w:szCs w:val="20"/>
              </w:rPr>
            </w:pPr>
          </w:p>
        </w:tc>
        <w:tc>
          <w:tcPr>
            <w:tcW w:w="1012" w:type="dxa"/>
            <w:vMerge/>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sz w:val="20"/>
                <w:szCs w:val="20"/>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sz w:val="20"/>
                <w:szCs w:val="20"/>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sz w:val="20"/>
                <w:szCs w:val="20"/>
              </w:rPr>
            </w:pPr>
          </w:p>
        </w:tc>
        <w:tc>
          <w:tcPr>
            <w:tcW w:w="864"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0,7</w:t>
            </w:r>
          </w:p>
        </w:tc>
        <w:tc>
          <w:tcPr>
            <w:tcW w:w="851"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w:t>
            </w:r>
          </w:p>
        </w:tc>
        <w:tc>
          <w:tcPr>
            <w:tcW w:w="992"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0,18</w:t>
            </w:r>
          </w:p>
        </w:tc>
        <w:tc>
          <w:tcPr>
            <w:tcW w:w="850" w:type="dxa"/>
            <w:tcBorders>
              <w:top w:val="single" w:sz="4" w:space="0" w:color="auto"/>
              <w:left w:val="single" w:sz="4" w:space="0" w:color="auto"/>
              <w:bottom w:val="single" w:sz="4" w:space="0" w:color="auto"/>
              <w:right w:val="single" w:sz="4" w:space="0" w:color="auto"/>
            </w:tcBorders>
            <w:vAlign w:val="center"/>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0,88</w:t>
            </w:r>
          </w:p>
          <w:p w:rsidR="00B401FD" w:rsidRPr="008612D1" w:rsidRDefault="00B401FD" w:rsidP="00BA44B7">
            <w:pPr>
              <w:rPr>
                <w:rFonts w:ascii="Times New Roman" w:hAnsi="Times New Roman" w:cs="Times New Roman"/>
                <w:sz w:val="20"/>
                <w:szCs w:val="20"/>
              </w:rPr>
            </w:pPr>
          </w:p>
        </w:tc>
        <w:tc>
          <w:tcPr>
            <w:tcW w:w="824" w:type="dxa"/>
            <w:vMerge/>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sz w:val="20"/>
                <w:szCs w:val="20"/>
              </w:rPr>
            </w:pPr>
          </w:p>
        </w:tc>
        <w:tc>
          <w:tcPr>
            <w:tcW w:w="992" w:type="dxa"/>
            <w:vMerge/>
            <w:tcBorders>
              <w:left w:val="single" w:sz="4" w:space="0" w:color="auto"/>
              <w:bottom w:val="single" w:sz="4" w:space="0" w:color="auto"/>
              <w:right w:val="single" w:sz="4" w:space="0" w:color="auto"/>
            </w:tcBorders>
          </w:tcPr>
          <w:p w:rsidR="00B401FD" w:rsidRPr="008612D1" w:rsidRDefault="00B401FD" w:rsidP="00BA44B7">
            <w:pPr>
              <w:spacing w:after="0" w:line="240" w:lineRule="auto"/>
              <w:rPr>
                <w:rFonts w:ascii="Times New Roman" w:hAnsi="Times New Roman" w:cs="Times New Roman"/>
                <w:sz w:val="20"/>
                <w:szCs w:val="20"/>
              </w:rPr>
            </w:pPr>
          </w:p>
        </w:tc>
      </w:tr>
      <w:tr w:rsidR="00B401FD" w:rsidRPr="008612D1" w:rsidTr="00BA44B7">
        <w:tc>
          <w:tcPr>
            <w:tcW w:w="590"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sz w:val="20"/>
                <w:szCs w:val="20"/>
              </w:rPr>
            </w:pPr>
          </w:p>
        </w:tc>
        <w:tc>
          <w:tcPr>
            <w:tcW w:w="1396"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ООО</w:t>
            </w:r>
            <w:r>
              <w:rPr>
                <w:rFonts w:ascii="Times New Roman" w:hAnsi="Times New Roman" w:cs="Times New Roman"/>
                <w:sz w:val="20"/>
                <w:szCs w:val="20"/>
              </w:rPr>
              <w:t xml:space="preserve"> </w:t>
            </w:r>
            <w:r w:rsidRPr="008612D1">
              <w:rPr>
                <w:rFonts w:ascii="Times New Roman" w:hAnsi="Times New Roman" w:cs="Times New Roman"/>
                <w:sz w:val="20"/>
                <w:szCs w:val="20"/>
              </w:rPr>
              <w:t>«</w:t>
            </w:r>
            <w:r>
              <w:rPr>
                <w:rFonts w:ascii="Times New Roman" w:hAnsi="Times New Roman" w:cs="Times New Roman"/>
                <w:sz w:val="20"/>
                <w:szCs w:val="20"/>
              </w:rPr>
              <w:t>Автомоторс</w:t>
            </w:r>
            <w:r w:rsidRPr="008612D1">
              <w:rPr>
                <w:rFonts w:ascii="Times New Roman" w:hAnsi="Times New Roman" w:cs="Times New Roman"/>
                <w:sz w:val="20"/>
                <w:szCs w:val="20"/>
              </w:rPr>
              <w:t>»</w:t>
            </w:r>
          </w:p>
        </w:tc>
        <w:tc>
          <w:tcPr>
            <w:tcW w:w="1012"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Автосалон</w:t>
            </w:r>
          </w:p>
          <w:p w:rsidR="00B401FD" w:rsidRPr="008612D1" w:rsidRDefault="00B401FD" w:rsidP="00BA44B7">
            <w:pPr>
              <w:jc w:val="center"/>
              <w:rPr>
                <w:rFonts w:ascii="Times New Roman" w:hAnsi="Times New Roman" w:cs="Times New Roman"/>
                <w:sz w:val="20"/>
                <w:szCs w:val="20"/>
              </w:rPr>
            </w:pPr>
          </w:p>
        </w:tc>
        <w:tc>
          <w:tcPr>
            <w:tcW w:w="1259" w:type="dxa"/>
            <w:tcBorders>
              <w:top w:val="single" w:sz="4" w:space="0" w:color="auto"/>
              <w:left w:val="single" w:sz="4" w:space="0" w:color="auto"/>
              <w:bottom w:val="single" w:sz="4" w:space="0" w:color="auto"/>
              <w:right w:val="single" w:sz="4" w:space="0" w:color="auto"/>
            </w:tcBorders>
          </w:tcPr>
          <w:p w:rsidR="00B401FD" w:rsidRPr="00C74936" w:rsidRDefault="00B401FD" w:rsidP="00BA44B7">
            <w:pPr>
              <w:jc w:val="center"/>
              <w:rPr>
                <w:rFonts w:ascii="Times New Roman" w:hAnsi="Times New Roman" w:cs="Times New Roman"/>
                <w:sz w:val="16"/>
                <w:szCs w:val="16"/>
              </w:rPr>
            </w:pPr>
            <w:r w:rsidRPr="00C74936">
              <w:rPr>
                <w:rFonts w:ascii="Times New Roman" w:hAnsi="Times New Roman" w:cs="Times New Roman"/>
                <w:sz w:val="16"/>
                <w:szCs w:val="16"/>
              </w:rPr>
              <w:t>г.Кингисепп, вблизи ж/д вокзала,</w:t>
            </w:r>
            <w:r>
              <w:rPr>
                <w:rFonts w:ascii="Times New Roman" w:hAnsi="Times New Roman" w:cs="Times New Roman"/>
                <w:sz w:val="16"/>
                <w:szCs w:val="16"/>
              </w:rPr>
              <w:t xml:space="preserve">        </w:t>
            </w:r>
            <w:r w:rsidRPr="00C74936">
              <w:rPr>
                <w:rFonts w:ascii="Times New Roman" w:hAnsi="Times New Roman" w:cs="Times New Roman"/>
                <w:sz w:val="16"/>
                <w:szCs w:val="16"/>
              </w:rPr>
              <w:t>КН 47:20:0907012:874</w:t>
            </w:r>
          </w:p>
        </w:tc>
        <w:tc>
          <w:tcPr>
            <w:tcW w:w="851"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А</w:t>
            </w:r>
          </w:p>
        </w:tc>
        <w:tc>
          <w:tcPr>
            <w:tcW w:w="864" w:type="dxa"/>
            <w:tcBorders>
              <w:top w:val="single" w:sz="4" w:space="0" w:color="auto"/>
              <w:left w:val="single" w:sz="4" w:space="0" w:color="auto"/>
              <w:bottom w:val="single" w:sz="4" w:space="0" w:color="auto"/>
              <w:right w:val="single" w:sz="4" w:space="0" w:color="auto"/>
            </w:tcBorders>
            <w:hideMark/>
          </w:tcPr>
          <w:p w:rsidR="00B401FD" w:rsidRPr="00977C0C" w:rsidRDefault="00B401FD" w:rsidP="00BA44B7">
            <w:pPr>
              <w:jc w:val="center"/>
              <w:rPr>
                <w:rFonts w:ascii="Times New Roman" w:eastAsia="Times New Roman" w:hAnsi="Times New Roman" w:cs="Times New Roman"/>
                <w:sz w:val="20"/>
                <w:szCs w:val="20"/>
              </w:rPr>
            </w:pPr>
            <w:r w:rsidRPr="00977C0C">
              <w:rPr>
                <w:rFonts w:ascii="Times New Roman" w:eastAsia="Times New Roman" w:hAnsi="Times New Roman" w:cs="Times New Roman"/>
                <w:sz w:val="20"/>
                <w:szCs w:val="20"/>
              </w:rPr>
              <w:t>0,056</w:t>
            </w:r>
          </w:p>
        </w:tc>
        <w:tc>
          <w:tcPr>
            <w:tcW w:w="851" w:type="dxa"/>
            <w:tcBorders>
              <w:top w:val="single" w:sz="4" w:space="0" w:color="auto"/>
              <w:left w:val="single" w:sz="4" w:space="0" w:color="auto"/>
              <w:bottom w:val="single" w:sz="4" w:space="0" w:color="auto"/>
              <w:right w:val="single" w:sz="4" w:space="0" w:color="auto"/>
            </w:tcBorders>
            <w:hideMark/>
          </w:tcPr>
          <w:p w:rsidR="00B401FD" w:rsidRPr="00977C0C" w:rsidRDefault="00B401FD" w:rsidP="00BA44B7">
            <w:pPr>
              <w:jc w:val="center"/>
              <w:rPr>
                <w:rFonts w:ascii="Times New Roman" w:eastAsia="Times New Roman" w:hAnsi="Times New Roman" w:cs="Times New Roman"/>
                <w:sz w:val="20"/>
                <w:szCs w:val="20"/>
              </w:rPr>
            </w:pPr>
            <w:r w:rsidRPr="00977C0C">
              <w:rPr>
                <w:rFonts w:ascii="Times New Roman" w:eastAsia="Times New Roman" w:hAnsi="Times New Roman" w:cs="Times New Roman"/>
                <w:sz w:val="20"/>
                <w:szCs w:val="20"/>
              </w:rPr>
              <w:t>0,062</w:t>
            </w:r>
          </w:p>
        </w:tc>
        <w:tc>
          <w:tcPr>
            <w:tcW w:w="992" w:type="dxa"/>
            <w:tcBorders>
              <w:top w:val="single" w:sz="4" w:space="0" w:color="auto"/>
              <w:left w:val="single" w:sz="4" w:space="0" w:color="auto"/>
              <w:bottom w:val="single" w:sz="4" w:space="0" w:color="auto"/>
              <w:right w:val="single" w:sz="4" w:space="0" w:color="auto"/>
            </w:tcBorders>
            <w:hideMark/>
          </w:tcPr>
          <w:p w:rsidR="00B401FD" w:rsidRPr="00977C0C" w:rsidRDefault="00B401FD" w:rsidP="00BA44B7">
            <w:pPr>
              <w:jc w:val="center"/>
              <w:rPr>
                <w:rFonts w:ascii="Times New Roman" w:eastAsia="Times New Roman" w:hAnsi="Times New Roman" w:cs="Times New Roman"/>
                <w:sz w:val="20"/>
                <w:szCs w:val="20"/>
              </w:rPr>
            </w:pPr>
            <w:r w:rsidRPr="00977C0C">
              <w:rPr>
                <w:rFonts w:ascii="Times New Roman" w:eastAsia="Times New Roman" w:hAnsi="Times New Roman" w:cs="Times New Roman"/>
                <w:sz w:val="20"/>
                <w:szCs w:val="20"/>
              </w:rPr>
              <w:t>-</w:t>
            </w:r>
          </w:p>
        </w:tc>
        <w:tc>
          <w:tcPr>
            <w:tcW w:w="850" w:type="dxa"/>
            <w:tcBorders>
              <w:top w:val="single" w:sz="4" w:space="0" w:color="auto"/>
              <w:left w:val="single" w:sz="4" w:space="0" w:color="auto"/>
              <w:bottom w:val="single" w:sz="4" w:space="0" w:color="auto"/>
              <w:right w:val="single" w:sz="4" w:space="0" w:color="auto"/>
            </w:tcBorders>
            <w:hideMark/>
          </w:tcPr>
          <w:p w:rsidR="00B401FD" w:rsidRPr="00977C0C" w:rsidRDefault="00B401FD" w:rsidP="00BA44B7">
            <w:pPr>
              <w:jc w:val="center"/>
              <w:rPr>
                <w:rFonts w:ascii="Times New Roman" w:eastAsia="Times New Roman" w:hAnsi="Times New Roman" w:cs="Times New Roman"/>
                <w:sz w:val="20"/>
                <w:szCs w:val="20"/>
              </w:rPr>
            </w:pPr>
            <w:r w:rsidRPr="00977C0C">
              <w:rPr>
                <w:rFonts w:ascii="Times New Roman" w:eastAsia="Times New Roman" w:hAnsi="Times New Roman" w:cs="Times New Roman"/>
                <w:sz w:val="20"/>
                <w:szCs w:val="20"/>
              </w:rPr>
              <w:t>0,118</w:t>
            </w:r>
          </w:p>
        </w:tc>
        <w:tc>
          <w:tcPr>
            <w:tcW w:w="824"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Сущ. центральная котельная</w:t>
            </w:r>
          </w:p>
        </w:tc>
        <w:tc>
          <w:tcPr>
            <w:tcW w:w="992" w:type="dxa"/>
            <w:tcBorders>
              <w:top w:val="single" w:sz="4" w:space="0" w:color="auto"/>
              <w:left w:val="single" w:sz="4" w:space="0" w:color="auto"/>
              <w:bottom w:val="single" w:sz="4" w:space="0" w:color="auto"/>
              <w:right w:val="single" w:sz="4" w:space="0" w:color="auto"/>
            </w:tcBorders>
          </w:tcPr>
          <w:p w:rsidR="00B401FD" w:rsidRPr="00F11CA7" w:rsidRDefault="00B401FD" w:rsidP="00BA44B7">
            <w:pPr>
              <w:spacing w:after="0" w:line="240" w:lineRule="auto"/>
              <w:jc w:val="center"/>
              <w:rPr>
                <w:rFonts w:ascii="Times New Roman" w:hAnsi="Times New Roman" w:cs="Times New Roman"/>
                <w:sz w:val="16"/>
                <w:szCs w:val="16"/>
              </w:rPr>
            </w:pPr>
            <w:r w:rsidRPr="00F11CA7">
              <w:rPr>
                <w:rFonts w:ascii="Times New Roman" w:hAnsi="Times New Roman" w:cs="Times New Roman"/>
                <w:sz w:val="16"/>
                <w:szCs w:val="16"/>
              </w:rPr>
              <w:t>Заявка  о подключении к централизованной системе теплоснабжения аннулирована</w:t>
            </w:r>
          </w:p>
        </w:tc>
      </w:tr>
      <w:tr w:rsidR="00B401FD" w:rsidRPr="008612D1" w:rsidTr="00BA44B7">
        <w:tc>
          <w:tcPr>
            <w:tcW w:w="590"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sz w:val="20"/>
                <w:szCs w:val="20"/>
              </w:rPr>
            </w:pPr>
          </w:p>
        </w:tc>
        <w:tc>
          <w:tcPr>
            <w:tcW w:w="1396"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ИП Меликов Г.Ш.</w:t>
            </w:r>
          </w:p>
        </w:tc>
        <w:tc>
          <w:tcPr>
            <w:tcW w:w="1012"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Многофункциональный центр</w:t>
            </w:r>
          </w:p>
        </w:tc>
        <w:tc>
          <w:tcPr>
            <w:tcW w:w="1259" w:type="dxa"/>
            <w:tcBorders>
              <w:top w:val="single" w:sz="4" w:space="0" w:color="auto"/>
              <w:left w:val="single" w:sz="4" w:space="0" w:color="auto"/>
              <w:bottom w:val="single" w:sz="4" w:space="0" w:color="auto"/>
              <w:right w:val="single" w:sz="4" w:space="0" w:color="auto"/>
            </w:tcBorders>
            <w:hideMark/>
          </w:tcPr>
          <w:p w:rsidR="00B401FD" w:rsidRPr="00C74936" w:rsidRDefault="00B401FD" w:rsidP="00BA44B7">
            <w:pPr>
              <w:jc w:val="center"/>
              <w:rPr>
                <w:rFonts w:ascii="Times New Roman" w:hAnsi="Times New Roman" w:cs="Times New Roman"/>
                <w:sz w:val="16"/>
                <w:szCs w:val="16"/>
              </w:rPr>
            </w:pPr>
            <w:r w:rsidRPr="00C74936">
              <w:rPr>
                <w:rFonts w:ascii="Times New Roman" w:hAnsi="Times New Roman" w:cs="Times New Roman"/>
                <w:sz w:val="16"/>
                <w:szCs w:val="16"/>
              </w:rPr>
              <w:t>г.Кингисепп, ул.Вокзальная,</w:t>
            </w:r>
          </w:p>
          <w:p w:rsidR="00B401FD" w:rsidRPr="00C74936" w:rsidRDefault="00B401FD" w:rsidP="00BA44B7">
            <w:pPr>
              <w:jc w:val="center"/>
              <w:rPr>
                <w:rFonts w:ascii="Times New Roman" w:hAnsi="Times New Roman" w:cs="Times New Roman"/>
                <w:sz w:val="16"/>
                <w:szCs w:val="16"/>
              </w:rPr>
            </w:pPr>
            <w:r w:rsidRPr="00C74936">
              <w:rPr>
                <w:rFonts w:ascii="Times New Roman" w:hAnsi="Times New Roman" w:cs="Times New Roman"/>
                <w:sz w:val="16"/>
                <w:szCs w:val="16"/>
              </w:rPr>
              <w:t>КН 47:20:0907012:19</w:t>
            </w:r>
          </w:p>
        </w:tc>
        <w:tc>
          <w:tcPr>
            <w:tcW w:w="851"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А</w:t>
            </w:r>
          </w:p>
        </w:tc>
        <w:tc>
          <w:tcPr>
            <w:tcW w:w="864"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Pr>
                <w:rFonts w:ascii="Times New Roman" w:hAnsi="Times New Roman" w:cs="Times New Roman"/>
                <w:sz w:val="20"/>
                <w:szCs w:val="20"/>
              </w:rPr>
              <w:t>(</w:t>
            </w:r>
            <w:r w:rsidRPr="008612D1">
              <w:rPr>
                <w:rFonts w:ascii="Times New Roman" w:hAnsi="Times New Roman" w:cs="Times New Roman"/>
                <w:sz w:val="20"/>
                <w:szCs w:val="20"/>
              </w:rPr>
              <w:t>0,062</w:t>
            </w:r>
            <w:r>
              <w:rPr>
                <w:rFonts w:ascii="Times New Roman" w:hAnsi="Times New Roman" w:cs="Times New Roman"/>
                <w:sz w:val="20"/>
                <w:szCs w:val="20"/>
              </w:rPr>
              <w:t>)</w:t>
            </w:r>
          </w:p>
        </w:tc>
        <w:tc>
          <w:tcPr>
            <w:tcW w:w="851"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Pr>
                <w:rFonts w:ascii="Times New Roman" w:hAnsi="Times New Roman" w:cs="Times New Roman"/>
                <w:sz w:val="20"/>
                <w:szCs w:val="20"/>
              </w:rPr>
              <w:t>(</w:t>
            </w:r>
            <w:r w:rsidRPr="008612D1">
              <w:rPr>
                <w:rFonts w:ascii="Times New Roman" w:hAnsi="Times New Roman" w:cs="Times New Roman"/>
                <w:sz w:val="20"/>
                <w:szCs w:val="20"/>
              </w:rPr>
              <w:t>0,075</w:t>
            </w:r>
            <w:r>
              <w:rPr>
                <w:rFonts w:ascii="Times New Roman" w:hAnsi="Times New Roman" w:cs="Times New Roman"/>
                <w:sz w:val="20"/>
                <w:szCs w:val="20"/>
              </w:rPr>
              <w:t>)</w:t>
            </w:r>
          </w:p>
        </w:tc>
        <w:tc>
          <w:tcPr>
            <w:tcW w:w="992"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w:t>
            </w:r>
          </w:p>
        </w:tc>
        <w:tc>
          <w:tcPr>
            <w:tcW w:w="850"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Pr>
                <w:rFonts w:ascii="Times New Roman" w:hAnsi="Times New Roman" w:cs="Times New Roman"/>
                <w:sz w:val="20"/>
                <w:szCs w:val="20"/>
              </w:rPr>
              <w:t>(</w:t>
            </w:r>
            <w:r w:rsidRPr="008612D1">
              <w:rPr>
                <w:rFonts w:ascii="Times New Roman" w:hAnsi="Times New Roman" w:cs="Times New Roman"/>
                <w:sz w:val="20"/>
                <w:szCs w:val="20"/>
              </w:rPr>
              <w:t>0,137</w:t>
            </w:r>
            <w:r>
              <w:rPr>
                <w:rFonts w:ascii="Times New Roman" w:hAnsi="Times New Roman" w:cs="Times New Roman"/>
                <w:sz w:val="20"/>
                <w:szCs w:val="20"/>
              </w:rPr>
              <w:t>)</w:t>
            </w:r>
          </w:p>
        </w:tc>
        <w:tc>
          <w:tcPr>
            <w:tcW w:w="824"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Индивидуальный источник</w:t>
            </w:r>
          </w:p>
        </w:tc>
        <w:tc>
          <w:tcPr>
            <w:tcW w:w="992"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Введен в эксплуатацию</w:t>
            </w:r>
          </w:p>
        </w:tc>
      </w:tr>
      <w:tr w:rsidR="00B401FD" w:rsidRPr="008612D1" w:rsidTr="00BA44B7">
        <w:tc>
          <w:tcPr>
            <w:tcW w:w="590"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sz w:val="20"/>
                <w:szCs w:val="20"/>
              </w:rPr>
            </w:pPr>
          </w:p>
        </w:tc>
        <w:tc>
          <w:tcPr>
            <w:tcW w:w="1396"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ИП Меликов Г.Ш.</w:t>
            </w:r>
          </w:p>
        </w:tc>
        <w:tc>
          <w:tcPr>
            <w:tcW w:w="1012" w:type="dxa"/>
            <w:tcBorders>
              <w:top w:val="single" w:sz="4" w:space="0" w:color="auto"/>
              <w:left w:val="single" w:sz="4" w:space="0" w:color="auto"/>
              <w:bottom w:val="single" w:sz="4" w:space="0" w:color="auto"/>
              <w:right w:val="single" w:sz="4" w:space="0" w:color="auto"/>
            </w:tcBorders>
            <w:hideMark/>
          </w:tcPr>
          <w:p w:rsidR="00B401FD" w:rsidRPr="00F11CA7" w:rsidRDefault="00B401FD" w:rsidP="00BA44B7">
            <w:pPr>
              <w:jc w:val="center"/>
              <w:rPr>
                <w:rFonts w:ascii="Times New Roman" w:hAnsi="Times New Roman" w:cs="Times New Roman"/>
                <w:sz w:val="20"/>
                <w:szCs w:val="20"/>
              </w:rPr>
            </w:pPr>
            <w:r w:rsidRPr="00F11CA7">
              <w:rPr>
                <w:rFonts w:ascii="Times New Roman" w:hAnsi="Times New Roman" w:cs="Times New Roman"/>
                <w:sz w:val="20"/>
                <w:szCs w:val="20"/>
              </w:rPr>
              <w:t>Здание автомойки на 2 поста с кафе-магазином</w:t>
            </w:r>
          </w:p>
        </w:tc>
        <w:tc>
          <w:tcPr>
            <w:tcW w:w="1259" w:type="dxa"/>
            <w:tcBorders>
              <w:top w:val="single" w:sz="4" w:space="0" w:color="auto"/>
              <w:left w:val="single" w:sz="4" w:space="0" w:color="auto"/>
              <w:bottom w:val="single" w:sz="4" w:space="0" w:color="auto"/>
              <w:right w:val="single" w:sz="4" w:space="0" w:color="auto"/>
            </w:tcBorders>
            <w:hideMark/>
          </w:tcPr>
          <w:p w:rsidR="00B401FD" w:rsidRPr="00F11CA7" w:rsidRDefault="00B401FD" w:rsidP="00BA44B7">
            <w:pPr>
              <w:jc w:val="center"/>
              <w:rPr>
                <w:rFonts w:ascii="Times New Roman" w:hAnsi="Times New Roman" w:cs="Times New Roman"/>
                <w:sz w:val="16"/>
                <w:szCs w:val="16"/>
              </w:rPr>
            </w:pPr>
            <w:r w:rsidRPr="00F11CA7">
              <w:rPr>
                <w:rFonts w:ascii="Times New Roman" w:hAnsi="Times New Roman" w:cs="Times New Roman"/>
                <w:sz w:val="16"/>
                <w:szCs w:val="16"/>
              </w:rPr>
              <w:t>Г.Кингисепп,  вблизи железнодорожного вокзала</w:t>
            </w:r>
          </w:p>
        </w:tc>
        <w:tc>
          <w:tcPr>
            <w:tcW w:w="851"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А</w:t>
            </w:r>
          </w:p>
        </w:tc>
        <w:tc>
          <w:tcPr>
            <w:tcW w:w="864"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Pr>
                <w:rFonts w:ascii="Times New Roman" w:hAnsi="Times New Roman" w:cs="Times New Roman"/>
                <w:sz w:val="20"/>
                <w:szCs w:val="20"/>
              </w:rPr>
              <w:t>(</w:t>
            </w:r>
            <w:r w:rsidRPr="008612D1">
              <w:rPr>
                <w:rFonts w:ascii="Times New Roman" w:hAnsi="Times New Roman" w:cs="Times New Roman"/>
                <w:sz w:val="20"/>
                <w:szCs w:val="20"/>
              </w:rPr>
              <w:t>0,1</w:t>
            </w:r>
            <w:r>
              <w:rPr>
                <w:rFonts w:ascii="Times New Roman" w:hAnsi="Times New Roman" w:cs="Times New Roman"/>
                <w:sz w:val="20"/>
                <w:szCs w:val="20"/>
              </w:rPr>
              <w:t>)</w:t>
            </w:r>
          </w:p>
        </w:tc>
        <w:tc>
          <w:tcPr>
            <w:tcW w:w="851"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Pr>
                <w:rFonts w:ascii="Times New Roman" w:hAnsi="Times New Roman" w:cs="Times New Roman"/>
                <w:sz w:val="20"/>
                <w:szCs w:val="20"/>
              </w:rPr>
              <w:t>(</w:t>
            </w:r>
            <w:r w:rsidRPr="008612D1">
              <w:rPr>
                <w:rFonts w:ascii="Times New Roman" w:hAnsi="Times New Roman" w:cs="Times New Roman"/>
                <w:sz w:val="20"/>
                <w:szCs w:val="20"/>
              </w:rPr>
              <w:t>0,1</w:t>
            </w:r>
            <w:r>
              <w:rPr>
                <w:rFonts w:ascii="Times New Roman" w:hAnsi="Times New Roman" w:cs="Times New Roman"/>
                <w:sz w:val="20"/>
                <w:szCs w:val="20"/>
              </w:rPr>
              <w:t>)</w:t>
            </w:r>
          </w:p>
        </w:tc>
        <w:tc>
          <w:tcPr>
            <w:tcW w:w="992"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w:t>
            </w:r>
          </w:p>
        </w:tc>
        <w:tc>
          <w:tcPr>
            <w:tcW w:w="850"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Pr>
                <w:rFonts w:ascii="Times New Roman" w:hAnsi="Times New Roman" w:cs="Times New Roman"/>
                <w:sz w:val="20"/>
                <w:szCs w:val="20"/>
              </w:rPr>
              <w:t>(</w:t>
            </w:r>
            <w:r w:rsidRPr="008612D1">
              <w:rPr>
                <w:rFonts w:ascii="Times New Roman" w:hAnsi="Times New Roman" w:cs="Times New Roman"/>
                <w:sz w:val="20"/>
                <w:szCs w:val="20"/>
              </w:rPr>
              <w:t>0,</w:t>
            </w:r>
            <w:r>
              <w:rPr>
                <w:rFonts w:ascii="Times New Roman" w:hAnsi="Times New Roman" w:cs="Times New Roman"/>
                <w:sz w:val="20"/>
                <w:szCs w:val="20"/>
              </w:rPr>
              <w:t>)</w:t>
            </w:r>
            <w:r w:rsidRPr="008612D1">
              <w:rPr>
                <w:rFonts w:ascii="Times New Roman" w:hAnsi="Times New Roman" w:cs="Times New Roman"/>
                <w:sz w:val="20"/>
                <w:szCs w:val="20"/>
              </w:rPr>
              <w:t>2</w:t>
            </w:r>
          </w:p>
        </w:tc>
        <w:tc>
          <w:tcPr>
            <w:tcW w:w="824"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Индивидуальный источник</w:t>
            </w:r>
          </w:p>
        </w:tc>
        <w:tc>
          <w:tcPr>
            <w:tcW w:w="992"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Введен в эксплуатацию</w:t>
            </w:r>
          </w:p>
        </w:tc>
      </w:tr>
      <w:tr w:rsidR="00B401FD" w:rsidRPr="008612D1" w:rsidTr="00BA44B7">
        <w:tc>
          <w:tcPr>
            <w:tcW w:w="5108" w:type="dxa"/>
            <w:gridSpan w:val="5"/>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right"/>
              <w:rPr>
                <w:rFonts w:ascii="Times New Roman" w:hAnsi="Times New Roman" w:cs="Times New Roman"/>
                <w:b/>
                <w:sz w:val="20"/>
                <w:szCs w:val="20"/>
              </w:rPr>
            </w:pPr>
            <w:r w:rsidRPr="00956945">
              <w:rPr>
                <w:rFonts w:ascii="Times New Roman" w:hAnsi="Times New Roman" w:cs="Times New Roman"/>
                <w:b/>
                <w:sz w:val="20"/>
                <w:szCs w:val="20"/>
              </w:rPr>
              <w:t>ИТОГО: микрорайон «А»</w:t>
            </w:r>
          </w:p>
        </w:tc>
        <w:tc>
          <w:tcPr>
            <w:tcW w:w="864" w:type="dxa"/>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center"/>
              <w:rPr>
                <w:rFonts w:ascii="Times New Roman" w:eastAsia="Times New Roman" w:hAnsi="Times New Roman" w:cs="Times New Roman"/>
                <w:b/>
                <w:sz w:val="20"/>
                <w:szCs w:val="20"/>
              </w:rPr>
            </w:pPr>
            <w:r w:rsidRPr="00956945">
              <w:rPr>
                <w:rFonts w:ascii="Times New Roman" w:eastAsia="Times New Roman" w:hAnsi="Times New Roman" w:cs="Times New Roman"/>
                <w:b/>
                <w:sz w:val="20"/>
                <w:szCs w:val="20"/>
              </w:rPr>
              <w:t>1,268</w:t>
            </w:r>
          </w:p>
        </w:tc>
        <w:tc>
          <w:tcPr>
            <w:tcW w:w="851" w:type="dxa"/>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center"/>
              <w:rPr>
                <w:rFonts w:ascii="Times New Roman" w:eastAsia="Times New Roman" w:hAnsi="Times New Roman" w:cs="Times New Roman"/>
                <w:b/>
                <w:sz w:val="20"/>
                <w:szCs w:val="20"/>
              </w:rPr>
            </w:pPr>
            <w:r w:rsidRPr="00956945">
              <w:rPr>
                <w:rFonts w:ascii="Times New Roman" w:eastAsia="Times New Roman" w:hAnsi="Times New Roman" w:cs="Times New Roman"/>
                <w:b/>
                <w:sz w:val="20"/>
                <w:szCs w:val="20"/>
              </w:rPr>
              <w:t>0,237</w:t>
            </w:r>
          </w:p>
        </w:tc>
        <w:tc>
          <w:tcPr>
            <w:tcW w:w="992" w:type="dxa"/>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center"/>
              <w:rPr>
                <w:rFonts w:ascii="Times New Roman" w:eastAsia="Times New Roman" w:hAnsi="Times New Roman" w:cs="Times New Roman"/>
                <w:b/>
                <w:sz w:val="20"/>
                <w:szCs w:val="20"/>
              </w:rPr>
            </w:pPr>
            <w:r w:rsidRPr="00956945">
              <w:rPr>
                <w:rFonts w:ascii="Times New Roman" w:eastAsia="Times New Roman" w:hAnsi="Times New Roman" w:cs="Times New Roman"/>
                <w:b/>
                <w:sz w:val="20"/>
                <w:szCs w:val="20"/>
              </w:rPr>
              <w:t>0,27</w:t>
            </w:r>
          </w:p>
        </w:tc>
        <w:tc>
          <w:tcPr>
            <w:tcW w:w="850" w:type="dxa"/>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center"/>
              <w:rPr>
                <w:rFonts w:ascii="Times New Roman" w:eastAsia="Times New Roman" w:hAnsi="Times New Roman" w:cs="Times New Roman"/>
                <w:b/>
                <w:sz w:val="20"/>
                <w:szCs w:val="20"/>
              </w:rPr>
            </w:pPr>
            <w:r w:rsidRPr="00956945">
              <w:rPr>
                <w:rFonts w:ascii="Times New Roman" w:eastAsia="Times New Roman" w:hAnsi="Times New Roman" w:cs="Times New Roman"/>
                <w:b/>
                <w:sz w:val="20"/>
                <w:szCs w:val="20"/>
              </w:rPr>
              <w:t>1,775</w:t>
            </w:r>
          </w:p>
        </w:tc>
        <w:tc>
          <w:tcPr>
            <w:tcW w:w="824" w:type="dxa"/>
            <w:tcBorders>
              <w:top w:val="single" w:sz="4" w:space="0" w:color="auto"/>
              <w:left w:val="single" w:sz="4" w:space="0" w:color="auto"/>
              <w:bottom w:val="single" w:sz="4" w:space="0" w:color="auto"/>
              <w:right w:val="single" w:sz="4" w:space="0" w:color="auto"/>
            </w:tcBorders>
            <w:vAlign w:val="center"/>
          </w:tcPr>
          <w:p w:rsidR="00B401FD" w:rsidRPr="00956945" w:rsidRDefault="00B401FD" w:rsidP="00BA44B7">
            <w:pPr>
              <w:jc w:val="center"/>
              <w:rPr>
                <w:rFonts w:ascii="Times New Roman" w:hAnsi="Times New Roman" w:cs="Times New Roman"/>
                <w:b/>
                <w:sz w:val="20"/>
                <w:szCs w:val="20"/>
              </w:rPr>
            </w:pPr>
          </w:p>
        </w:tc>
        <w:tc>
          <w:tcPr>
            <w:tcW w:w="992"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b/>
                <w:sz w:val="20"/>
                <w:szCs w:val="20"/>
              </w:rPr>
            </w:pPr>
          </w:p>
        </w:tc>
      </w:tr>
      <w:tr w:rsidR="00B401FD" w:rsidRPr="008612D1" w:rsidTr="00BA44B7">
        <w:tc>
          <w:tcPr>
            <w:tcW w:w="590"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sz w:val="20"/>
                <w:szCs w:val="20"/>
              </w:rPr>
            </w:pPr>
          </w:p>
        </w:tc>
        <w:tc>
          <w:tcPr>
            <w:tcW w:w="1396"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ОАО "ЛОТЭК"(ОАО «Кингисепптеплоэнерго»)</w:t>
            </w:r>
          </w:p>
        </w:tc>
        <w:tc>
          <w:tcPr>
            <w:tcW w:w="1012"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Административное здание</w:t>
            </w:r>
          </w:p>
        </w:tc>
        <w:tc>
          <w:tcPr>
            <w:tcW w:w="1259"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16"/>
                <w:szCs w:val="16"/>
              </w:rPr>
            </w:pPr>
            <w:r w:rsidRPr="00956945">
              <w:rPr>
                <w:rFonts w:ascii="Times New Roman" w:hAnsi="Times New Roman" w:cs="Times New Roman"/>
                <w:sz w:val="16"/>
                <w:szCs w:val="16"/>
              </w:rPr>
              <w:t>г. Кингисепп, ул. Октябрьская, у д. 11</w:t>
            </w:r>
          </w:p>
        </w:tc>
        <w:tc>
          <w:tcPr>
            <w:tcW w:w="851"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Б</w:t>
            </w:r>
          </w:p>
        </w:tc>
        <w:tc>
          <w:tcPr>
            <w:tcW w:w="864"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0,075</w:t>
            </w:r>
          </w:p>
        </w:tc>
        <w:tc>
          <w:tcPr>
            <w:tcW w:w="851"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0,061</w:t>
            </w:r>
          </w:p>
        </w:tc>
        <w:tc>
          <w:tcPr>
            <w:tcW w:w="992"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0,144</w:t>
            </w:r>
          </w:p>
        </w:tc>
        <w:tc>
          <w:tcPr>
            <w:tcW w:w="850"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0,280</w:t>
            </w:r>
          </w:p>
        </w:tc>
        <w:tc>
          <w:tcPr>
            <w:tcW w:w="824"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Сущ. центральная котельная</w:t>
            </w:r>
          </w:p>
        </w:tc>
        <w:tc>
          <w:tcPr>
            <w:tcW w:w="992"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sz w:val="20"/>
                <w:szCs w:val="20"/>
              </w:rPr>
            </w:pPr>
            <w:r>
              <w:rPr>
                <w:rFonts w:ascii="Times New Roman" w:hAnsi="Times New Roman" w:cs="Times New Roman"/>
                <w:sz w:val="20"/>
                <w:szCs w:val="20"/>
              </w:rPr>
              <w:t>Введен в эксплуатацию</w:t>
            </w:r>
          </w:p>
        </w:tc>
      </w:tr>
      <w:tr w:rsidR="00B401FD" w:rsidRPr="008612D1" w:rsidTr="00BA44B7">
        <w:tc>
          <w:tcPr>
            <w:tcW w:w="5108" w:type="dxa"/>
            <w:gridSpan w:val="5"/>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right"/>
              <w:rPr>
                <w:rFonts w:ascii="Times New Roman" w:hAnsi="Times New Roman" w:cs="Times New Roman"/>
                <w:b/>
                <w:sz w:val="20"/>
                <w:szCs w:val="20"/>
              </w:rPr>
            </w:pPr>
            <w:r w:rsidRPr="00956945">
              <w:rPr>
                <w:rFonts w:ascii="Times New Roman" w:hAnsi="Times New Roman" w:cs="Times New Roman"/>
                <w:b/>
                <w:sz w:val="20"/>
                <w:szCs w:val="20"/>
              </w:rPr>
              <w:t>ИТОГО: микрорайон Б</w:t>
            </w:r>
          </w:p>
        </w:tc>
        <w:tc>
          <w:tcPr>
            <w:tcW w:w="864" w:type="dxa"/>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center"/>
              <w:rPr>
                <w:rFonts w:ascii="Times New Roman" w:hAnsi="Times New Roman" w:cs="Times New Roman"/>
                <w:b/>
                <w:sz w:val="20"/>
                <w:szCs w:val="20"/>
              </w:rPr>
            </w:pPr>
            <w:r w:rsidRPr="00956945">
              <w:rPr>
                <w:rFonts w:ascii="Times New Roman" w:hAnsi="Times New Roman" w:cs="Times New Roman"/>
                <w:b/>
                <w:sz w:val="20"/>
                <w:szCs w:val="20"/>
              </w:rPr>
              <w:t>0,075</w:t>
            </w:r>
          </w:p>
        </w:tc>
        <w:tc>
          <w:tcPr>
            <w:tcW w:w="851" w:type="dxa"/>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center"/>
              <w:rPr>
                <w:rFonts w:ascii="Times New Roman" w:hAnsi="Times New Roman" w:cs="Times New Roman"/>
                <w:b/>
                <w:sz w:val="20"/>
                <w:szCs w:val="20"/>
              </w:rPr>
            </w:pPr>
            <w:r w:rsidRPr="00956945">
              <w:rPr>
                <w:rFonts w:ascii="Times New Roman" w:hAnsi="Times New Roman" w:cs="Times New Roman"/>
                <w:b/>
                <w:sz w:val="20"/>
                <w:szCs w:val="20"/>
              </w:rPr>
              <w:t>0,061</w:t>
            </w:r>
          </w:p>
        </w:tc>
        <w:tc>
          <w:tcPr>
            <w:tcW w:w="992" w:type="dxa"/>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center"/>
              <w:rPr>
                <w:rFonts w:ascii="Times New Roman" w:hAnsi="Times New Roman" w:cs="Times New Roman"/>
                <w:b/>
                <w:sz w:val="20"/>
                <w:szCs w:val="20"/>
              </w:rPr>
            </w:pPr>
            <w:r w:rsidRPr="00956945">
              <w:rPr>
                <w:rFonts w:ascii="Times New Roman" w:hAnsi="Times New Roman" w:cs="Times New Roman"/>
                <w:b/>
                <w:sz w:val="20"/>
                <w:szCs w:val="20"/>
              </w:rPr>
              <w:t>0,144</w:t>
            </w:r>
          </w:p>
        </w:tc>
        <w:tc>
          <w:tcPr>
            <w:tcW w:w="850" w:type="dxa"/>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center"/>
              <w:rPr>
                <w:rFonts w:ascii="Times New Roman" w:hAnsi="Times New Roman" w:cs="Times New Roman"/>
                <w:b/>
                <w:sz w:val="20"/>
                <w:szCs w:val="20"/>
              </w:rPr>
            </w:pPr>
            <w:r w:rsidRPr="00956945">
              <w:rPr>
                <w:rFonts w:ascii="Times New Roman" w:hAnsi="Times New Roman" w:cs="Times New Roman"/>
                <w:b/>
                <w:sz w:val="20"/>
                <w:szCs w:val="20"/>
              </w:rPr>
              <w:t>0,280</w:t>
            </w:r>
          </w:p>
        </w:tc>
        <w:tc>
          <w:tcPr>
            <w:tcW w:w="824" w:type="dxa"/>
            <w:tcBorders>
              <w:top w:val="single" w:sz="4" w:space="0" w:color="auto"/>
              <w:left w:val="single" w:sz="4" w:space="0" w:color="auto"/>
              <w:bottom w:val="single" w:sz="4" w:space="0" w:color="auto"/>
              <w:right w:val="single" w:sz="4" w:space="0" w:color="auto"/>
            </w:tcBorders>
            <w:vAlign w:val="center"/>
          </w:tcPr>
          <w:p w:rsidR="00B401FD" w:rsidRPr="00956945" w:rsidRDefault="00B401FD" w:rsidP="00BA44B7">
            <w:pPr>
              <w:jc w:val="center"/>
              <w:rPr>
                <w:rFonts w:ascii="Times New Roman" w:hAnsi="Times New Roman" w:cs="Times New Roman"/>
                <w:b/>
                <w:sz w:val="20"/>
                <w:szCs w:val="20"/>
              </w:rPr>
            </w:pPr>
          </w:p>
        </w:tc>
        <w:tc>
          <w:tcPr>
            <w:tcW w:w="992"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b/>
                <w:sz w:val="20"/>
                <w:szCs w:val="20"/>
              </w:rPr>
            </w:pPr>
          </w:p>
        </w:tc>
      </w:tr>
      <w:tr w:rsidR="00B401FD" w:rsidRPr="008612D1" w:rsidTr="00BA44B7">
        <w:trPr>
          <w:trHeight w:val="359"/>
        </w:trPr>
        <w:tc>
          <w:tcPr>
            <w:tcW w:w="590" w:type="dxa"/>
            <w:vMerge w:val="restart"/>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sz w:val="20"/>
                <w:szCs w:val="20"/>
              </w:rPr>
            </w:pPr>
          </w:p>
        </w:tc>
        <w:tc>
          <w:tcPr>
            <w:tcW w:w="1396" w:type="dxa"/>
            <w:vMerge w:val="restart"/>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ООО «Строительная компания Балт-Строй»</w:t>
            </w:r>
          </w:p>
        </w:tc>
        <w:tc>
          <w:tcPr>
            <w:tcW w:w="1012" w:type="dxa"/>
            <w:vMerge w:val="restart"/>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sz w:val="20"/>
                <w:szCs w:val="20"/>
              </w:rPr>
            </w:pPr>
          </w:p>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Жилые дома</w:t>
            </w:r>
          </w:p>
        </w:tc>
        <w:tc>
          <w:tcPr>
            <w:tcW w:w="1259" w:type="dxa"/>
            <w:vMerge w:val="restart"/>
            <w:tcBorders>
              <w:top w:val="single" w:sz="4" w:space="0" w:color="auto"/>
              <w:left w:val="single" w:sz="4" w:space="0" w:color="auto"/>
              <w:bottom w:val="single" w:sz="4" w:space="0" w:color="auto"/>
              <w:right w:val="single" w:sz="4" w:space="0" w:color="auto"/>
            </w:tcBorders>
          </w:tcPr>
          <w:p w:rsidR="00B401FD" w:rsidRPr="00956945" w:rsidRDefault="00B401FD" w:rsidP="00BA44B7">
            <w:pPr>
              <w:jc w:val="center"/>
              <w:rPr>
                <w:rFonts w:ascii="Times New Roman" w:hAnsi="Times New Roman" w:cs="Times New Roman"/>
                <w:sz w:val="16"/>
                <w:szCs w:val="16"/>
              </w:rPr>
            </w:pPr>
            <w:r w:rsidRPr="00956945">
              <w:rPr>
                <w:rFonts w:ascii="Times New Roman" w:hAnsi="Times New Roman" w:cs="Times New Roman"/>
                <w:sz w:val="16"/>
                <w:szCs w:val="16"/>
              </w:rPr>
              <w:t>г.Кингисепп, ул.Восточная</w:t>
            </w:r>
          </w:p>
          <w:p w:rsidR="00B401FD" w:rsidRPr="00956945" w:rsidRDefault="00B401FD" w:rsidP="00BA44B7">
            <w:pPr>
              <w:jc w:val="center"/>
              <w:rPr>
                <w:rFonts w:ascii="Times New Roman" w:hAnsi="Times New Roman" w:cs="Times New Roman"/>
                <w:sz w:val="16"/>
                <w:szCs w:val="16"/>
              </w:rPr>
            </w:pPr>
            <w:r w:rsidRPr="00956945">
              <w:rPr>
                <w:rFonts w:ascii="Times New Roman" w:hAnsi="Times New Roman" w:cs="Times New Roman"/>
                <w:sz w:val="16"/>
                <w:szCs w:val="16"/>
              </w:rPr>
              <w:t>КН47:20:0903006:46,</w:t>
            </w:r>
          </w:p>
          <w:p w:rsidR="00B401FD" w:rsidRPr="00956945" w:rsidRDefault="00B401FD" w:rsidP="00BA44B7">
            <w:pPr>
              <w:jc w:val="center"/>
              <w:rPr>
                <w:rFonts w:ascii="Times New Roman" w:hAnsi="Times New Roman" w:cs="Times New Roman"/>
                <w:sz w:val="16"/>
                <w:szCs w:val="16"/>
              </w:rPr>
            </w:pPr>
            <w:r w:rsidRPr="00956945">
              <w:rPr>
                <w:rFonts w:ascii="Times New Roman" w:hAnsi="Times New Roman" w:cs="Times New Roman"/>
                <w:sz w:val="16"/>
                <w:szCs w:val="16"/>
              </w:rPr>
              <w:t>КН 47:20:09-03-006-0027</w:t>
            </w:r>
          </w:p>
          <w:p w:rsidR="00B401FD" w:rsidRPr="00956945" w:rsidRDefault="00B401FD" w:rsidP="00BA44B7">
            <w:pPr>
              <w:jc w:val="center"/>
              <w:rPr>
                <w:rFonts w:ascii="Times New Roman" w:hAnsi="Times New Roman" w:cs="Times New Roman"/>
                <w:sz w:val="16"/>
                <w:szCs w:val="16"/>
              </w:rPr>
            </w:pPr>
          </w:p>
        </w:tc>
        <w:tc>
          <w:tcPr>
            <w:tcW w:w="851" w:type="dxa"/>
            <w:vMerge w:val="restart"/>
            <w:tcBorders>
              <w:top w:val="single" w:sz="4" w:space="0" w:color="auto"/>
              <w:left w:val="single" w:sz="4" w:space="0" w:color="auto"/>
              <w:bottom w:val="single" w:sz="4" w:space="0" w:color="auto"/>
              <w:right w:val="single" w:sz="4" w:space="0" w:color="auto"/>
            </w:tcBorders>
          </w:tcPr>
          <w:p w:rsidR="00B401FD" w:rsidRPr="00956945" w:rsidRDefault="00B401FD" w:rsidP="00BA44B7">
            <w:pPr>
              <w:jc w:val="center"/>
              <w:rPr>
                <w:rFonts w:ascii="Times New Roman" w:hAnsi="Times New Roman" w:cs="Times New Roman"/>
                <w:sz w:val="20"/>
                <w:szCs w:val="20"/>
              </w:rPr>
            </w:pPr>
          </w:p>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К</w:t>
            </w:r>
          </w:p>
        </w:tc>
        <w:tc>
          <w:tcPr>
            <w:tcW w:w="864"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0,979</w:t>
            </w:r>
          </w:p>
        </w:tc>
        <w:tc>
          <w:tcPr>
            <w:tcW w:w="851"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w:t>
            </w:r>
          </w:p>
        </w:tc>
        <w:tc>
          <w:tcPr>
            <w:tcW w:w="992"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0,528</w:t>
            </w:r>
          </w:p>
        </w:tc>
        <w:tc>
          <w:tcPr>
            <w:tcW w:w="850"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1,507</w:t>
            </w:r>
          </w:p>
        </w:tc>
        <w:tc>
          <w:tcPr>
            <w:tcW w:w="824" w:type="dxa"/>
            <w:vMerge w:val="restart"/>
            <w:tcBorders>
              <w:top w:val="single" w:sz="4" w:space="0" w:color="auto"/>
              <w:left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Сущ. центральная котельная</w:t>
            </w:r>
          </w:p>
        </w:tc>
        <w:tc>
          <w:tcPr>
            <w:tcW w:w="992" w:type="dxa"/>
            <w:vMerge w:val="restart"/>
            <w:tcBorders>
              <w:top w:val="single" w:sz="4" w:space="0" w:color="auto"/>
              <w:left w:val="single" w:sz="4" w:space="0" w:color="auto"/>
              <w:right w:val="single" w:sz="4" w:space="0" w:color="auto"/>
            </w:tcBorders>
          </w:tcPr>
          <w:p w:rsidR="00B401FD" w:rsidRPr="008612D1" w:rsidRDefault="00B401FD" w:rsidP="00BA44B7">
            <w:pPr>
              <w:jc w:val="center"/>
              <w:rPr>
                <w:rFonts w:ascii="Times New Roman" w:hAnsi="Times New Roman" w:cs="Times New Roman"/>
                <w:sz w:val="20"/>
                <w:szCs w:val="20"/>
              </w:rPr>
            </w:pPr>
            <w:r>
              <w:rPr>
                <w:rFonts w:ascii="Times New Roman" w:hAnsi="Times New Roman" w:cs="Times New Roman"/>
                <w:sz w:val="20"/>
                <w:szCs w:val="20"/>
              </w:rPr>
              <w:t>Введены в эксплуатацию</w:t>
            </w:r>
          </w:p>
        </w:tc>
      </w:tr>
      <w:tr w:rsidR="00B401FD" w:rsidRPr="008612D1" w:rsidTr="00BA44B7">
        <w:trPr>
          <w:trHeight w:val="309"/>
        </w:trPr>
        <w:tc>
          <w:tcPr>
            <w:tcW w:w="590" w:type="dxa"/>
            <w:vMerge/>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sz w:val="20"/>
                <w:szCs w:val="20"/>
              </w:rPr>
            </w:pPr>
          </w:p>
        </w:tc>
        <w:tc>
          <w:tcPr>
            <w:tcW w:w="1396" w:type="dxa"/>
            <w:vMerge/>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sz w:val="20"/>
                <w:szCs w:val="20"/>
              </w:rPr>
            </w:pPr>
          </w:p>
        </w:tc>
        <w:tc>
          <w:tcPr>
            <w:tcW w:w="1012" w:type="dxa"/>
            <w:vMerge/>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sz w:val="20"/>
                <w:szCs w:val="20"/>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sz w:val="20"/>
                <w:szCs w:val="20"/>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sz w:val="20"/>
                <w:szCs w:val="20"/>
              </w:rPr>
            </w:pPr>
          </w:p>
        </w:tc>
        <w:tc>
          <w:tcPr>
            <w:tcW w:w="864"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0,728</w:t>
            </w:r>
          </w:p>
        </w:tc>
        <w:tc>
          <w:tcPr>
            <w:tcW w:w="851"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0,075</w:t>
            </w:r>
          </w:p>
        </w:tc>
        <w:tc>
          <w:tcPr>
            <w:tcW w:w="992"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0,433</w:t>
            </w:r>
          </w:p>
        </w:tc>
        <w:tc>
          <w:tcPr>
            <w:tcW w:w="850"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1,236</w:t>
            </w:r>
          </w:p>
        </w:tc>
        <w:tc>
          <w:tcPr>
            <w:tcW w:w="824" w:type="dxa"/>
            <w:vMerge/>
            <w:tcBorders>
              <w:left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sz w:val="20"/>
                <w:szCs w:val="20"/>
              </w:rPr>
            </w:pPr>
          </w:p>
        </w:tc>
        <w:tc>
          <w:tcPr>
            <w:tcW w:w="992" w:type="dxa"/>
            <w:vMerge/>
            <w:tcBorders>
              <w:left w:val="single" w:sz="4" w:space="0" w:color="auto"/>
              <w:right w:val="single" w:sz="4" w:space="0" w:color="auto"/>
            </w:tcBorders>
          </w:tcPr>
          <w:p w:rsidR="00B401FD" w:rsidRPr="008612D1" w:rsidRDefault="00B401FD" w:rsidP="00BA44B7">
            <w:pPr>
              <w:spacing w:after="0" w:line="240" w:lineRule="auto"/>
              <w:rPr>
                <w:rFonts w:ascii="Times New Roman" w:hAnsi="Times New Roman" w:cs="Times New Roman"/>
                <w:sz w:val="20"/>
                <w:szCs w:val="20"/>
              </w:rPr>
            </w:pPr>
          </w:p>
        </w:tc>
      </w:tr>
      <w:tr w:rsidR="00B401FD" w:rsidRPr="008612D1" w:rsidTr="00BA44B7">
        <w:trPr>
          <w:trHeight w:val="321"/>
        </w:trPr>
        <w:tc>
          <w:tcPr>
            <w:tcW w:w="590" w:type="dxa"/>
            <w:vMerge/>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sz w:val="20"/>
                <w:szCs w:val="20"/>
              </w:rPr>
            </w:pPr>
          </w:p>
        </w:tc>
        <w:tc>
          <w:tcPr>
            <w:tcW w:w="1396" w:type="dxa"/>
            <w:vMerge/>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sz w:val="20"/>
                <w:szCs w:val="20"/>
              </w:rPr>
            </w:pPr>
          </w:p>
        </w:tc>
        <w:tc>
          <w:tcPr>
            <w:tcW w:w="1012" w:type="dxa"/>
            <w:vMerge/>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sz w:val="20"/>
                <w:szCs w:val="20"/>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sz w:val="20"/>
                <w:szCs w:val="20"/>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sz w:val="20"/>
                <w:szCs w:val="20"/>
              </w:rPr>
            </w:pPr>
          </w:p>
        </w:tc>
        <w:tc>
          <w:tcPr>
            <w:tcW w:w="864"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2,221</w:t>
            </w:r>
          </w:p>
        </w:tc>
        <w:tc>
          <w:tcPr>
            <w:tcW w:w="851"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0,079</w:t>
            </w:r>
          </w:p>
        </w:tc>
        <w:tc>
          <w:tcPr>
            <w:tcW w:w="992"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1,141</w:t>
            </w:r>
          </w:p>
        </w:tc>
        <w:tc>
          <w:tcPr>
            <w:tcW w:w="850"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3,441</w:t>
            </w:r>
          </w:p>
        </w:tc>
        <w:tc>
          <w:tcPr>
            <w:tcW w:w="824" w:type="dxa"/>
            <w:vMerge/>
            <w:tcBorders>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sz w:val="20"/>
                <w:szCs w:val="20"/>
              </w:rPr>
            </w:pPr>
          </w:p>
        </w:tc>
        <w:tc>
          <w:tcPr>
            <w:tcW w:w="992" w:type="dxa"/>
            <w:vMerge/>
            <w:tcBorders>
              <w:left w:val="single" w:sz="4" w:space="0" w:color="auto"/>
              <w:bottom w:val="single" w:sz="4" w:space="0" w:color="auto"/>
              <w:right w:val="single" w:sz="4" w:space="0" w:color="auto"/>
            </w:tcBorders>
          </w:tcPr>
          <w:p w:rsidR="00B401FD" w:rsidRPr="008612D1" w:rsidRDefault="00B401FD" w:rsidP="00BA44B7">
            <w:pPr>
              <w:spacing w:after="0" w:line="240" w:lineRule="auto"/>
              <w:rPr>
                <w:rFonts w:ascii="Times New Roman" w:hAnsi="Times New Roman" w:cs="Times New Roman"/>
                <w:sz w:val="20"/>
                <w:szCs w:val="20"/>
              </w:rPr>
            </w:pPr>
          </w:p>
        </w:tc>
      </w:tr>
      <w:tr w:rsidR="00B401FD" w:rsidRPr="008612D1" w:rsidTr="00BA44B7">
        <w:trPr>
          <w:trHeight w:val="450"/>
        </w:trPr>
        <w:tc>
          <w:tcPr>
            <w:tcW w:w="590" w:type="dxa"/>
            <w:vMerge/>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sz w:val="20"/>
                <w:szCs w:val="20"/>
              </w:rPr>
            </w:pPr>
          </w:p>
        </w:tc>
        <w:tc>
          <w:tcPr>
            <w:tcW w:w="1396" w:type="dxa"/>
            <w:vMerge/>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sz w:val="20"/>
                <w:szCs w:val="20"/>
              </w:rPr>
            </w:pPr>
          </w:p>
        </w:tc>
        <w:tc>
          <w:tcPr>
            <w:tcW w:w="1012" w:type="dxa"/>
            <w:vMerge/>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sz w:val="20"/>
                <w:szCs w:val="20"/>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sz w:val="20"/>
                <w:szCs w:val="20"/>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sz w:val="20"/>
                <w:szCs w:val="20"/>
              </w:rPr>
            </w:pPr>
          </w:p>
        </w:tc>
        <w:tc>
          <w:tcPr>
            <w:tcW w:w="864"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p>
        </w:tc>
        <w:tc>
          <w:tcPr>
            <w:tcW w:w="851"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p>
        </w:tc>
        <w:tc>
          <w:tcPr>
            <w:tcW w:w="992"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p>
        </w:tc>
        <w:tc>
          <w:tcPr>
            <w:tcW w:w="850"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p>
        </w:tc>
        <w:tc>
          <w:tcPr>
            <w:tcW w:w="824" w:type="dxa"/>
            <w:vMerge/>
            <w:tcBorders>
              <w:left w:val="single" w:sz="4" w:space="0" w:color="auto"/>
              <w:bottom w:val="single" w:sz="4" w:space="0" w:color="auto"/>
              <w:right w:val="single" w:sz="4" w:space="0" w:color="auto"/>
            </w:tcBorders>
            <w:vAlign w:val="center"/>
            <w:hideMark/>
          </w:tcPr>
          <w:p w:rsidR="00B401FD" w:rsidRPr="008612D1" w:rsidRDefault="00B401FD" w:rsidP="00BA44B7">
            <w:pPr>
              <w:spacing w:after="0" w:line="240" w:lineRule="auto"/>
              <w:rPr>
                <w:rFonts w:ascii="Times New Roman" w:hAnsi="Times New Roman" w:cs="Times New Roman"/>
                <w:sz w:val="20"/>
                <w:szCs w:val="20"/>
              </w:rPr>
            </w:pPr>
          </w:p>
        </w:tc>
        <w:tc>
          <w:tcPr>
            <w:tcW w:w="992"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spacing w:after="0" w:line="240" w:lineRule="auto"/>
              <w:rPr>
                <w:rFonts w:ascii="Times New Roman" w:hAnsi="Times New Roman" w:cs="Times New Roman"/>
                <w:sz w:val="20"/>
                <w:szCs w:val="20"/>
              </w:rPr>
            </w:pPr>
            <w:r>
              <w:rPr>
                <w:rFonts w:ascii="Times New Roman" w:hAnsi="Times New Roman" w:cs="Times New Roman"/>
                <w:sz w:val="20"/>
                <w:szCs w:val="20"/>
              </w:rPr>
              <w:t>Срок ввода перенесен на 2023 год</w:t>
            </w:r>
          </w:p>
        </w:tc>
      </w:tr>
      <w:tr w:rsidR="00B401FD" w:rsidRPr="008612D1" w:rsidTr="00BA44B7">
        <w:tc>
          <w:tcPr>
            <w:tcW w:w="590"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sz w:val="20"/>
                <w:szCs w:val="20"/>
              </w:rPr>
            </w:pPr>
          </w:p>
        </w:tc>
        <w:tc>
          <w:tcPr>
            <w:tcW w:w="1396"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ООО «Навигатор»</w:t>
            </w:r>
          </w:p>
        </w:tc>
        <w:tc>
          <w:tcPr>
            <w:tcW w:w="1012"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Магазин</w:t>
            </w:r>
          </w:p>
        </w:tc>
        <w:tc>
          <w:tcPr>
            <w:tcW w:w="1259" w:type="dxa"/>
            <w:tcBorders>
              <w:top w:val="single" w:sz="4" w:space="0" w:color="auto"/>
              <w:left w:val="single" w:sz="4" w:space="0" w:color="auto"/>
              <w:bottom w:val="single" w:sz="4" w:space="0" w:color="auto"/>
              <w:right w:val="single" w:sz="4" w:space="0" w:color="auto"/>
            </w:tcBorders>
            <w:hideMark/>
          </w:tcPr>
          <w:p w:rsidR="00B401FD" w:rsidRPr="00F11CA7" w:rsidRDefault="00B401FD" w:rsidP="00BA44B7">
            <w:pPr>
              <w:jc w:val="center"/>
              <w:rPr>
                <w:rFonts w:ascii="Times New Roman" w:hAnsi="Times New Roman" w:cs="Times New Roman"/>
                <w:sz w:val="16"/>
                <w:szCs w:val="16"/>
              </w:rPr>
            </w:pPr>
            <w:r w:rsidRPr="00F11CA7">
              <w:rPr>
                <w:rFonts w:ascii="Times New Roman" w:hAnsi="Times New Roman" w:cs="Times New Roman"/>
                <w:sz w:val="16"/>
                <w:szCs w:val="16"/>
              </w:rPr>
              <w:t>г.Кингисепп, Крикковское шоссе, у д.2</w:t>
            </w:r>
          </w:p>
          <w:p w:rsidR="00B401FD" w:rsidRPr="00F11CA7" w:rsidRDefault="00B401FD" w:rsidP="00BA44B7">
            <w:pPr>
              <w:jc w:val="center"/>
              <w:rPr>
                <w:rFonts w:ascii="Times New Roman" w:hAnsi="Times New Roman" w:cs="Times New Roman"/>
                <w:sz w:val="16"/>
                <w:szCs w:val="16"/>
              </w:rPr>
            </w:pPr>
            <w:r w:rsidRPr="00F11CA7">
              <w:rPr>
                <w:rFonts w:ascii="Times New Roman" w:hAnsi="Times New Roman" w:cs="Times New Roman"/>
                <w:sz w:val="16"/>
                <w:szCs w:val="16"/>
              </w:rPr>
              <w:t>КН 47:20:0903006:375</w:t>
            </w:r>
          </w:p>
        </w:tc>
        <w:tc>
          <w:tcPr>
            <w:tcW w:w="851"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К</w:t>
            </w:r>
          </w:p>
        </w:tc>
        <w:tc>
          <w:tcPr>
            <w:tcW w:w="864"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0,2</w:t>
            </w:r>
          </w:p>
        </w:tc>
        <w:tc>
          <w:tcPr>
            <w:tcW w:w="851"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w:t>
            </w:r>
          </w:p>
        </w:tc>
        <w:tc>
          <w:tcPr>
            <w:tcW w:w="992"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w:t>
            </w:r>
          </w:p>
        </w:tc>
        <w:tc>
          <w:tcPr>
            <w:tcW w:w="850"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0,2</w:t>
            </w:r>
          </w:p>
        </w:tc>
        <w:tc>
          <w:tcPr>
            <w:tcW w:w="824"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spacing w:after="0" w:line="240" w:lineRule="auto"/>
              <w:jc w:val="center"/>
              <w:rPr>
                <w:rFonts w:ascii="Times New Roman" w:hAnsi="Times New Roman" w:cs="Times New Roman"/>
                <w:sz w:val="20"/>
                <w:szCs w:val="20"/>
              </w:rPr>
            </w:pPr>
            <w:r w:rsidRPr="008612D1">
              <w:rPr>
                <w:rFonts w:ascii="Times New Roman" w:hAnsi="Times New Roman" w:cs="Times New Roman"/>
                <w:sz w:val="20"/>
                <w:szCs w:val="20"/>
              </w:rPr>
              <w:t>Сущ. центральная котельная</w:t>
            </w:r>
          </w:p>
        </w:tc>
        <w:tc>
          <w:tcPr>
            <w:tcW w:w="992"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Введен в эксплуатацию</w:t>
            </w:r>
          </w:p>
        </w:tc>
      </w:tr>
      <w:tr w:rsidR="00B401FD" w:rsidRPr="008612D1" w:rsidTr="00BA44B7">
        <w:tc>
          <w:tcPr>
            <w:tcW w:w="590"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sz w:val="20"/>
                <w:szCs w:val="20"/>
              </w:rPr>
            </w:pPr>
          </w:p>
        </w:tc>
        <w:tc>
          <w:tcPr>
            <w:tcW w:w="1396"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ИП Согорин В.И.</w:t>
            </w:r>
          </w:p>
        </w:tc>
        <w:tc>
          <w:tcPr>
            <w:tcW w:w="1012"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Мотель «ВИС»</w:t>
            </w:r>
          </w:p>
        </w:tc>
        <w:tc>
          <w:tcPr>
            <w:tcW w:w="1259" w:type="dxa"/>
            <w:tcBorders>
              <w:top w:val="single" w:sz="4" w:space="0" w:color="auto"/>
              <w:left w:val="single" w:sz="4" w:space="0" w:color="auto"/>
              <w:bottom w:val="single" w:sz="4" w:space="0" w:color="auto"/>
              <w:right w:val="single" w:sz="4" w:space="0" w:color="auto"/>
            </w:tcBorders>
            <w:hideMark/>
          </w:tcPr>
          <w:p w:rsidR="00B401FD" w:rsidRPr="009C0E22" w:rsidRDefault="00B401FD" w:rsidP="00BA44B7">
            <w:pPr>
              <w:jc w:val="center"/>
              <w:rPr>
                <w:rFonts w:ascii="Times New Roman" w:hAnsi="Times New Roman" w:cs="Times New Roman"/>
                <w:sz w:val="16"/>
                <w:szCs w:val="16"/>
              </w:rPr>
            </w:pPr>
            <w:r w:rsidRPr="009C0E22">
              <w:rPr>
                <w:rFonts w:ascii="Times New Roman" w:hAnsi="Times New Roman" w:cs="Times New Roman"/>
                <w:sz w:val="16"/>
                <w:szCs w:val="16"/>
              </w:rPr>
              <w:t>г.Кингисепп, пр.К.Маркса,</w:t>
            </w:r>
          </w:p>
          <w:p w:rsidR="00B401FD" w:rsidRPr="009C0E22" w:rsidRDefault="00B401FD" w:rsidP="00BA44B7">
            <w:pPr>
              <w:jc w:val="center"/>
              <w:rPr>
                <w:rFonts w:ascii="Times New Roman" w:hAnsi="Times New Roman" w:cs="Times New Roman"/>
                <w:sz w:val="16"/>
                <w:szCs w:val="16"/>
              </w:rPr>
            </w:pPr>
            <w:r w:rsidRPr="009C0E22">
              <w:rPr>
                <w:rFonts w:ascii="Times New Roman" w:hAnsi="Times New Roman" w:cs="Times New Roman"/>
                <w:sz w:val="16"/>
                <w:szCs w:val="16"/>
              </w:rPr>
              <w:t>д.63 Б КН 47:20:0903006:10</w:t>
            </w:r>
          </w:p>
        </w:tc>
        <w:tc>
          <w:tcPr>
            <w:tcW w:w="851"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К</w:t>
            </w:r>
          </w:p>
        </w:tc>
        <w:tc>
          <w:tcPr>
            <w:tcW w:w="864"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0,03</w:t>
            </w:r>
          </w:p>
        </w:tc>
        <w:tc>
          <w:tcPr>
            <w:tcW w:w="851"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w:t>
            </w:r>
          </w:p>
        </w:tc>
        <w:tc>
          <w:tcPr>
            <w:tcW w:w="992"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w:t>
            </w:r>
          </w:p>
        </w:tc>
        <w:tc>
          <w:tcPr>
            <w:tcW w:w="850"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0,03</w:t>
            </w:r>
          </w:p>
        </w:tc>
        <w:tc>
          <w:tcPr>
            <w:tcW w:w="824"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spacing w:after="0" w:line="240" w:lineRule="auto"/>
              <w:jc w:val="center"/>
              <w:rPr>
                <w:rFonts w:ascii="Times New Roman" w:hAnsi="Times New Roman" w:cs="Times New Roman"/>
                <w:sz w:val="20"/>
                <w:szCs w:val="20"/>
              </w:rPr>
            </w:pPr>
            <w:r w:rsidRPr="008612D1">
              <w:rPr>
                <w:rFonts w:ascii="Times New Roman" w:hAnsi="Times New Roman" w:cs="Times New Roman"/>
                <w:sz w:val="20"/>
                <w:szCs w:val="20"/>
              </w:rPr>
              <w:t>Сущ. центральная котельная</w:t>
            </w:r>
          </w:p>
        </w:tc>
        <w:tc>
          <w:tcPr>
            <w:tcW w:w="992"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Введен в эксплуатацию</w:t>
            </w:r>
          </w:p>
        </w:tc>
      </w:tr>
      <w:tr w:rsidR="00B401FD" w:rsidRPr="008612D1" w:rsidTr="00BA44B7">
        <w:trPr>
          <w:trHeight w:val="312"/>
        </w:trPr>
        <w:tc>
          <w:tcPr>
            <w:tcW w:w="5108" w:type="dxa"/>
            <w:gridSpan w:val="5"/>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right"/>
              <w:rPr>
                <w:rFonts w:ascii="Times New Roman" w:hAnsi="Times New Roman" w:cs="Times New Roman"/>
                <w:b/>
                <w:sz w:val="20"/>
                <w:szCs w:val="20"/>
              </w:rPr>
            </w:pPr>
            <w:r w:rsidRPr="00956945">
              <w:rPr>
                <w:rFonts w:ascii="Times New Roman" w:hAnsi="Times New Roman" w:cs="Times New Roman"/>
                <w:b/>
                <w:sz w:val="20"/>
                <w:szCs w:val="20"/>
              </w:rPr>
              <w:t>ИТОГО: микрорайон К</w:t>
            </w:r>
          </w:p>
        </w:tc>
        <w:tc>
          <w:tcPr>
            <w:tcW w:w="864" w:type="dxa"/>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center"/>
              <w:rPr>
                <w:rFonts w:ascii="Times New Roman" w:hAnsi="Times New Roman" w:cs="Times New Roman"/>
                <w:b/>
                <w:sz w:val="20"/>
                <w:szCs w:val="20"/>
              </w:rPr>
            </w:pPr>
            <w:r w:rsidRPr="00956945">
              <w:rPr>
                <w:rFonts w:ascii="Times New Roman" w:hAnsi="Times New Roman" w:cs="Times New Roman"/>
                <w:b/>
                <w:sz w:val="20"/>
                <w:szCs w:val="20"/>
              </w:rPr>
              <w:t>4,158</w:t>
            </w:r>
          </w:p>
        </w:tc>
        <w:tc>
          <w:tcPr>
            <w:tcW w:w="851" w:type="dxa"/>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center"/>
              <w:rPr>
                <w:rFonts w:ascii="Times New Roman" w:hAnsi="Times New Roman" w:cs="Times New Roman"/>
                <w:b/>
                <w:sz w:val="20"/>
                <w:szCs w:val="20"/>
              </w:rPr>
            </w:pPr>
            <w:r w:rsidRPr="00956945">
              <w:rPr>
                <w:rFonts w:ascii="Times New Roman" w:hAnsi="Times New Roman" w:cs="Times New Roman"/>
                <w:b/>
                <w:sz w:val="20"/>
                <w:szCs w:val="20"/>
              </w:rPr>
              <w:t>0,154</w:t>
            </w:r>
          </w:p>
        </w:tc>
        <w:tc>
          <w:tcPr>
            <w:tcW w:w="992" w:type="dxa"/>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center"/>
              <w:rPr>
                <w:rFonts w:ascii="Times New Roman" w:hAnsi="Times New Roman" w:cs="Times New Roman"/>
                <w:b/>
                <w:sz w:val="20"/>
                <w:szCs w:val="20"/>
              </w:rPr>
            </w:pPr>
            <w:r w:rsidRPr="00956945">
              <w:rPr>
                <w:rFonts w:ascii="Times New Roman" w:hAnsi="Times New Roman" w:cs="Times New Roman"/>
                <w:b/>
                <w:sz w:val="20"/>
                <w:szCs w:val="20"/>
              </w:rPr>
              <w:t>2,102</w:t>
            </w:r>
          </w:p>
        </w:tc>
        <w:tc>
          <w:tcPr>
            <w:tcW w:w="850" w:type="dxa"/>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center"/>
              <w:rPr>
                <w:rFonts w:ascii="Times New Roman" w:hAnsi="Times New Roman" w:cs="Times New Roman"/>
                <w:b/>
                <w:sz w:val="20"/>
                <w:szCs w:val="20"/>
              </w:rPr>
            </w:pPr>
            <w:r w:rsidRPr="00956945">
              <w:rPr>
                <w:rFonts w:ascii="Times New Roman" w:hAnsi="Times New Roman" w:cs="Times New Roman"/>
                <w:b/>
                <w:sz w:val="20"/>
                <w:szCs w:val="20"/>
              </w:rPr>
              <w:t>6,414</w:t>
            </w:r>
          </w:p>
        </w:tc>
        <w:tc>
          <w:tcPr>
            <w:tcW w:w="824" w:type="dxa"/>
            <w:tcBorders>
              <w:top w:val="single" w:sz="4" w:space="0" w:color="auto"/>
              <w:left w:val="single" w:sz="4" w:space="0" w:color="auto"/>
              <w:bottom w:val="single" w:sz="4" w:space="0" w:color="auto"/>
              <w:right w:val="single" w:sz="4" w:space="0" w:color="auto"/>
            </w:tcBorders>
            <w:vAlign w:val="center"/>
          </w:tcPr>
          <w:p w:rsidR="00B401FD" w:rsidRPr="00956945" w:rsidRDefault="00B401FD" w:rsidP="00BA44B7">
            <w:pPr>
              <w:jc w:val="center"/>
              <w:rPr>
                <w:rFonts w:ascii="Times New Roman" w:hAnsi="Times New Roman" w:cs="Times New Roman"/>
                <w:b/>
                <w:sz w:val="20"/>
                <w:szCs w:val="20"/>
              </w:rPr>
            </w:pPr>
          </w:p>
        </w:tc>
        <w:tc>
          <w:tcPr>
            <w:tcW w:w="992"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b/>
                <w:sz w:val="20"/>
                <w:szCs w:val="20"/>
              </w:rPr>
            </w:pPr>
          </w:p>
        </w:tc>
      </w:tr>
      <w:tr w:rsidR="00B401FD" w:rsidRPr="008612D1" w:rsidTr="00BA44B7">
        <w:tc>
          <w:tcPr>
            <w:tcW w:w="590"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sz w:val="20"/>
                <w:szCs w:val="20"/>
              </w:rPr>
            </w:pPr>
          </w:p>
        </w:tc>
        <w:tc>
          <w:tcPr>
            <w:tcW w:w="1396"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ЗАО «Тараформ»</w:t>
            </w:r>
          </w:p>
        </w:tc>
        <w:tc>
          <w:tcPr>
            <w:tcW w:w="1012"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Жилые дома</w:t>
            </w:r>
          </w:p>
        </w:tc>
        <w:tc>
          <w:tcPr>
            <w:tcW w:w="1259" w:type="dxa"/>
            <w:tcBorders>
              <w:top w:val="single" w:sz="4" w:space="0" w:color="auto"/>
              <w:left w:val="single" w:sz="4" w:space="0" w:color="auto"/>
              <w:bottom w:val="single" w:sz="4" w:space="0" w:color="auto"/>
              <w:right w:val="single" w:sz="4" w:space="0" w:color="auto"/>
            </w:tcBorders>
          </w:tcPr>
          <w:p w:rsidR="00B401FD" w:rsidRPr="00956945" w:rsidRDefault="00B401FD" w:rsidP="00BA44B7">
            <w:pPr>
              <w:jc w:val="center"/>
              <w:rPr>
                <w:rFonts w:ascii="Times New Roman" w:hAnsi="Times New Roman" w:cs="Times New Roman"/>
                <w:sz w:val="16"/>
                <w:szCs w:val="16"/>
              </w:rPr>
            </w:pPr>
            <w:r w:rsidRPr="00956945">
              <w:rPr>
                <w:rFonts w:ascii="Times New Roman" w:hAnsi="Times New Roman" w:cs="Times New Roman"/>
                <w:sz w:val="16"/>
                <w:szCs w:val="16"/>
              </w:rPr>
              <w:t>г.Кингисепп, пр.К.Маркса, д.48</w:t>
            </w:r>
          </w:p>
          <w:p w:rsidR="00B401FD" w:rsidRPr="00956945" w:rsidRDefault="00B401FD" w:rsidP="00BA44B7">
            <w:pPr>
              <w:jc w:val="center"/>
              <w:rPr>
                <w:rFonts w:ascii="Times New Roman" w:hAnsi="Times New Roman" w:cs="Times New Roman"/>
                <w:sz w:val="16"/>
                <w:szCs w:val="16"/>
              </w:rPr>
            </w:pPr>
            <w:r w:rsidRPr="00956945">
              <w:rPr>
                <w:rFonts w:ascii="Times New Roman" w:hAnsi="Times New Roman" w:cs="Times New Roman"/>
                <w:sz w:val="16"/>
                <w:szCs w:val="16"/>
              </w:rPr>
              <w:t>КН 47:20:0908003:9</w:t>
            </w:r>
          </w:p>
        </w:tc>
        <w:tc>
          <w:tcPr>
            <w:tcW w:w="851"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Промзона</w:t>
            </w:r>
          </w:p>
        </w:tc>
        <w:tc>
          <w:tcPr>
            <w:tcW w:w="864"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0,505</w:t>
            </w:r>
          </w:p>
        </w:tc>
        <w:tc>
          <w:tcPr>
            <w:tcW w:w="851"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w:t>
            </w:r>
          </w:p>
        </w:tc>
        <w:tc>
          <w:tcPr>
            <w:tcW w:w="992"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1,239</w:t>
            </w:r>
          </w:p>
        </w:tc>
        <w:tc>
          <w:tcPr>
            <w:tcW w:w="850"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1,744</w:t>
            </w:r>
          </w:p>
        </w:tc>
        <w:tc>
          <w:tcPr>
            <w:tcW w:w="824"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Сущ. центральная котельная</w:t>
            </w:r>
          </w:p>
        </w:tc>
        <w:tc>
          <w:tcPr>
            <w:tcW w:w="992"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sz w:val="20"/>
                <w:szCs w:val="20"/>
              </w:rPr>
            </w:pPr>
            <w:r>
              <w:rPr>
                <w:rFonts w:ascii="Times New Roman" w:hAnsi="Times New Roman" w:cs="Times New Roman"/>
                <w:sz w:val="20"/>
                <w:szCs w:val="20"/>
              </w:rPr>
              <w:t>Введен в эксплуатацию</w:t>
            </w:r>
          </w:p>
        </w:tc>
      </w:tr>
      <w:tr w:rsidR="00B401FD" w:rsidRPr="008612D1" w:rsidTr="00BA44B7">
        <w:tc>
          <w:tcPr>
            <w:tcW w:w="590"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sz w:val="20"/>
                <w:szCs w:val="20"/>
              </w:rPr>
            </w:pPr>
          </w:p>
        </w:tc>
        <w:tc>
          <w:tcPr>
            <w:tcW w:w="1396"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ГКУ «УС ЛО»</w:t>
            </w:r>
          </w:p>
        </w:tc>
        <w:tc>
          <w:tcPr>
            <w:tcW w:w="1012"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sz w:val="20"/>
                <w:szCs w:val="20"/>
              </w:rPr>
            </w:pPr>
            <w:r w:rsidRPr="008612D1">
              <w:rPr>
                <w:rFonts w:ascii="Times New Roman" w:hAnsi="Times New Roman" w:cs="Times New Roman"/>
                <w:sz w:val="20"/>
                <w:szCs w:val="20"/>
              </w:rPr>
              <w:t>Кингисеппская вентиринарная станция</w:t>
            </w:r>
          </w:p>
        </w:tc>
        <w:tc>
          <w:tcPr>
            <w:tcW w:w="1259" w:type="dxa"/>
            <w:tcBorders>
              <w:top w:val="single" w:sz="4" w:space="0" w:color="auto"/>
              <w:left w:val="single" w:sz="4" w:space="0" w:color="auto"/>
              <w:bottom w:val="single" w:sz="4" w:space="0" w:color="auto"/>
              <w:right w:val="single" w:sz="4" w:space="0" w:color="auto"/>
            </w:tcBorders>
          </w:tcPr>
          <w:p w:rsidR="00B401FD" w:rsidRPr="00956945" w:rsidRDefault="00B401FD" w:rsidP="00BA44B7">
            <w:pPr>
              <w:jc w:val="center"/>
              <w:rPr>
                <w:rFonts w:ascii="Times New Roman" w:hAnsi="Times New Roman" w:cs="Times New Roman"/>
                <w:sz w:val="16"/>
                <w:szCs w:val="16"/>
              </w:rPr>
            </w:pPr>
            <w:r w:rsidRPr="00956945">
              <w:rPr>
                <w:rFonts w:ascii="Times New Roman" w:hAnsi="Times New Roman" w:cs="Times New Roman"/>
                <w:sz w:val="16"/>
                <w:szCs w:val="16"/>
              </w:rPr>
              <w:t>г.Кингисепп, Промзона, 2й проезд</w:t>
            </w:r>
          </w:p>
          <w:p w:rsidR="00B401FD" w:rsidRPr="00956945" w:rsidRDefault="00B401FD" w:rsidP="00BA44B7">
            <w:pPr>
              <w:jc w:val="center"/>
              <w:rPr>
                <w:rFonts w:ascii="Times New Roman" w:hAnsi="Times New Roman" w:cs="Times New Roman"/>
                <w:sz w:val="16"/>
                <w:szCs w:val="16"/>
              </w:rPr>
            </w:pPr>
          </w:p>
        </w:tc>
        <w:tc>
          <w:tcPr>
            <w:tcW w:w="851"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Промзона</w:t>
            </w:r>
          </w:p>
        </w:tc>
        <w:tc>
          <w:tcPr>
            <w:tcW w:w="864"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0,03</w:t>
            </w:r>
          </w:p>
        </w:tc>
        <w:tc>
          <w:tcPr>
            <w:tcW w:w="851"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0,037</w:t>
            </w:r>
          </w:p>
        </w:tc>
        <w:tc>
          <w:tcPr>
            <w:tcW w:w="992"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0,021</w:t>
            </w:r>
          </w:p>
        </w:tc>
        <w:tc>
          <w:tcPr>
            <w:tcW w:w="850"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0,088</w:t>
            </w:r>
          </w:p>
        </w:tc>
        <w:tc>
          <w:tcPr>
            <w:tcW w:w="824"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Сущ. центральная котельная</w:t>
            </w:r>
          </w:p>
        </w:tc>
        <w:tc>
          <w:tcPr>
            <w:tcW w:w="992"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sz w:val="20"/>
                <w:szCs w:val="20"/>
              </w:rPr>
            </w:pPr>
            <w:r>
              <w:rPr>
                <w:rFonts w:ascii="Times New Roman" w:hAnsi="Times New Roman" w:cs="Times New Roman"/>
                <w:sz w:val="20"/>
                <w:szCs w:val="20"/>
              </w:rPr>
              <w:t>Введен в эксплуатацию</w:t>
            </w:r>
          </w:p>
        </w:tc>
      </w:tr>
      <w:tr w:rsidR="00B401FD" w:rsidRPr="008612D1" w:rsidTr="00BA44B7">
        <w:tc>
          <w:tcPr>
            <w:tcW w:w="5108" w:type="dxa"/>
            <w:gridSpan w:val="5"/>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right"/>
              <w:rPr>
                <w:rFonts w:ascii="Times New Roman" w:hAnsi="Times New Roman" w:cs="Times New Roman"/>
                <w:b/>
                <w:sz w:val="20"/>
                <w:szCs w:val="20"/>
              </w:rPr>
            </w:pPr>
            <w:r w:rsidRPr="00956945">
              <w:rPr>
                <w:rFonts w:ascii="Times New Roman" w:hAnsi="Times New Roman" w:cs="Times New Roman"/>
                <w:b/>
                <w:sz w:val="20"/>
                <w:szCs w:val="20"/>
              </w:rPr>
              <w:t>ИТОГО: Промзона</w:t>
            </w:r>
          </w:p>
        </w:tc>
        <w:tc>
          <w:tcPr>
            <w:tcW w:w="864" w:type="dxa"/>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center"/>
              <w:rPr>
                <w:rFonts w:ascii="Times New Roman" w:hAnsi="Times New Roman" w:cs="Times New Roman"/>
                <w:b/>
                <w:sz w:val="20"/>
                <w:szCs w:val="20"/>
              </w:rPr>
            </w:pPr>
            <w:r w:rsidRPr="00956945">
              <w:rPr>
                <w:rFonts w:ascii="Times New Roman" w:hAnsi="Times New Roman" w:cs="Times New Roman"/>
                <w:b/>
                <w:sz w:val="20"/>
                <w:szCs w:val="20"/>
              </w:rPr>
              <w:t>0,535</w:t>
            </w:r>
          </w:p>
        </w:tc>
        <w:tc>
          <w:tcPr>
            <w:tcW w:w="851" w:type="dxa"/>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center"/>
              <w:rPr>
                <w:rFonts w:ascii="Times New Roman" w:hAnsi="Times New Roman" w:cs="Times New Roman"/>
                <w:b/>
                <w:sz w:val="20"/>
                <w:szCs w:val="20"/>
              </w:rPr>
            </w:pPr>
            <w:r w:rsidRPr="00956945">
              <w:rPr>
                <w:rFonts w:ascii="Times New Roman" w:hAnsi="Times New Roman" w:cs="Times New Roman"/>
                <w:b/>
                <w:sz w:val="20"/>
                <w:szCs w:val="20"/>
              </w:rPr>
              <w:t>0,037</w:t>
            </w:r>
          </w:p>
        </w:tc>
        <w:tc>
          <w:tcPr>
            <w:tcW w:w="992" w:type="dxa"/>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center"/>
              <w:rPr>
                <w:rFonts w:ascii="Times New Roman" w:hAnsi="Times New Roman" w:cs="Times New Roman"/>
                <w:b/>
                <w:sz w:val="20"/>
                <w:szCs w:val="20"/>
              </w:rPr>
            </w:pPr>
            <w:r w:rsidRPr="00956945">
              <w:rPr>
                <w:rFonts w:ascii="Times New Roman" w:hAnsi="Times New Roman" w:cs="Times New Roman"/>
                <w:b/>
                <w:sz w:val="20"/>
                <w:szCs w:val="20"/>
              </w:rPr>
              <w:t>1,26</w:t>
            </w:r>
          </w:p>
        </w:tc>
        <w:tc>
          <w:tcPr>
            <w:tcW w:w="850" w:type="dxa"/>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center"/>
              <w:rPr>
                <w:rFonts w:ascii="Times New Roman" w:hAnsi="Times New Roman" w:cs="Times New Roman"/>
                <w:b/>
                <w:sz w:val="20"/>
                <w:szCs w:val="20"/>
              </w:rPr>
            </w:pPr>
            <w:r w:rsidRPr="00956945">
              <w:rPr>
                <w:rFonts w:ascii="Times New Roman" w:hAnsi="Times New Roman" w:cs="Times New Roman"/>
                <w:b/>
                <w:sz w:val="20"/>
                <w:szCs w:val="20"/>
              </w:rPr>
              <w:t>1,832</w:t>
            </w:r>
          </w:p>
        </w:tc>
        <w:tc>
          <w:tcPr>
            <w:tcW w:w="824" w:type="dxa"/>
            <w:tcBorders>
              <w:top w:val="single" w:sz="4" w:space="0" w:color="auto"/>
              <w:left w:val="single" w:sz="4" w:space="0" w:color="auto"/>
              <w:bottom w:val="single" w:sz="4" w:space="0" w:color="auto"/>
              <w:right w:val="single" w:sz="4" w:space="0" w:color="auto"/>
            </w:tcBorders>
            <w:vAlign w:val="center"/>
          </w:tcPr>
          <w:p w:rsidR="00B401FD" w:rsidRPr="00956945" w:rsidRDefault="00B401FD" w:rsidP="00BA44B7">
            <w:pPr>
              <w:jc w:val="center"/>
              <w:rPr>
                <w:rFonts w:ascii="Times New Roman" w:hAnsi="Times New Roman" w:cs="Times New Roman"/>
                <w:b/>
                <w:sz w:val="20"/>
                <w:szCs w:val="20"/>
              </w:rPr>
            </w:pPr>
          </w:p>
        </w:tc>
        <w:tc>
          <w:tcPr>
            <w:tcW w:w="992"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b/>
                <w:sz w:val="20"/>
                <w:szCs w:val="20"/>
              </w:rPr>
            </w:pPr>
          </w:p>
        </w:tc>
      </w:tr>
      <w:tr w:rsidR="00B401FD" w:rsidRPr="008612D1" w:rsidTr="00BA44B7">
        <w:tc>
          <w:tcPr>
            <w:tcW w:w="590"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sz w:val="20"/>
                <w:szCs w:val="20"/>
              </w:rPr>
            </w:pPr>
          </w:p>
        </w:tc>
        <w:tc>
          <w:tcPr>
            <w:tcW w:w="1396"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color w:val="000000"/>
                <w:sz w:val="20"/>
                <w:szCs w:val="20"/>
              </w:rPr>
            </w:pPr>
            <w:r w:rsidRPr="008612D1">
              <w:rPr>
                <w:rFonts w:ascii="Times New Roman" w:hAnsi="Times New Roman" w:cs="Times New Roman"/>
                <w:color w:val="000000"/>
                <w:sz w:val="20"/>
                <w:szCs w:val="20"/>
              </w:rPr>
              <w:t>Межрайонная  ИФНС России №3 по Лен. обл.</w:t>
            </w:r>
          </w:p>
        </w:tc>
        <w:tc>
          <w:tcPr>
            <w:tcW w:w="1012" w:type="dxa"/>
            <w:tcBorders>
              <w:top w:val="single" w:sz="4" w:space="0" w:color="auto"/>
              <w:left w:val="single" w:sz="4" w:space="0" w:color="auto"/>
              <w:bottom w:val="single" w:sz="4" w:space="0" w:color="auto"/>
              <w:right w:val="single" w:sz="4" w:space="0" w:color="auto"/>
            </w:tcBorders>
            <w:hideMark/>
          </w:tcPr>
          <w:p w:rsidR="00B401FD" w:rsidRPr="008612D1" w:rsidRDefault="00B401FD" w:rsidP="00BA44B7">
            <w:pPr>
              <w:jc w:val="center"/>
              <w:rPr>
                <w:rFonts w:ascii="Times New Roman" w:hAnsi="Times New Roman" w:cs="Times New Roman"/>
                <w:color w:val="000000"/>
                <w:sz w:val="20"/>
                <w:szCs w:val="20"/>
              </w:rPr>
            </w:pPr>
            <w:r w:rsidRPr="008612D1">
              <w:rPr>
                <w:rFonts w:ascii="Times New Roman" w:hAnsi="Times New Roman" w:cs="Times New Roman"/>
                <w:color w:val="000000"/>
                <w:sz w:val="20"/>
                <w:szCs w:val="20"/>
              </w:rPr>
              <w:t>Административное здание</w:t>
            </w:r>
          </w:p>
        </w:tc>
        <w:tc>
          <w:tcPr>
            <w:tcW w:w="1259"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г.Кингисепп, Крикковское шоссе, 7 мкр-н</w:t>
            </w:r>
          </w:p>
        </w:tc>
        <w:tc>
          <w:tcPr>
            <w:tcW w:w="851"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7 мкр-н</w:t>
            </w:r>
          </w:p>
        </w:tc>
        <w:tc>
          <w:tcPr>
            <w:tcW w:w="864"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0,458</w:t>
            </w:r>
          </w:p>
        </w:tc>
        <w:tc>
          <w:tcPr>
            <w:tcW w:w="851"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0,107</w:t>
            </w:r>
          </w:p>
        </w:tc>
        <w:tc>
          <w:tcPr>
            <w:tcW w:w="992"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0,1156</w:t>
            </w:r>
          </w:p>
        </w:tc>
        <w:tc>
          <w:tcPr>
            <w:tcW w:w="850"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0,6806</w:t>
            </w:r>
          </w:p>
        </w:tc>
        <w:tc>
          <w:tcPr>
            <w:tcW w:w="824"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sz w:val="20"/>
                <w:szCs w:val="20"/>
              </w:rPr>
            </w:pPr>
            <w:r w:rsidRPr="00956945">
              <w:rPr>
                <w:rFonts w:ascii="Times New Roman" w:hAnsi="Times New Roman" w:cs="Times New Roman"/>
                <w:sz w:val="20"/>
                <w:szCs w:val="20"/>
              </w:rPr>
              <w:t>Сущ. центральная котельная</w:t>
            </w:r>
          </w:p>
        </w:tc>
        <w:tc>
          <w:tcPr>
            <w:tcW w:w="992"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color w:val="000000"/>
                <w:sz w:val="20"/>
                <w:szCs w:val="20"/>
              </w:rPr>
            </w:pPr>
            <w:r>
              <w:rPr>
                <w:rFonts w:ascii="Times New Roman" w:hAnsi="Times New Roman" w:cs="Times New Roman"/>
                <w:sz w:val="20"/>
                <w:szCs w:val="20"/>
              </w:rPr>
              <w:t>Введен в эксплуатацию</w:t>
            </w:r>
          </w:p>
        </w:tc>
      </w:tr>
      <w:tr w:rsidR="00B401FD" w:rsidRPr="008612D1" w:rsidTr="00BA44B7">
        <w:tc>
          <w:tcPr>
            <w:tcW w:w="5108" w:type="dxa"/>
            <w:gridSpan w:val="5"/>
            <w:tcBorders>
              <w:top w:val="single" w:sz="4" w:space="0" w:color="auto"/>
              <w:left w:val="single" w:sz="4" w:space="0" w:color="auto"/>
              <w:bottom w:val="single" w:sz="4" w:space="0" w:color="auto"/>
              <w:right w:val="single" w:sz="4" w:space="0" w:color="auto"/>
            </w:tcBorders>
            <w:vAlign w:val="center"/>
            <w:hideMark/>
          </w:tcPr>
          <w:p w:rsidR="00B401FD" w:rsidRPr="00956945" w:rsidRDefault="00B401FD" w:rsidP="00BA44B7">
            <w:pPr>
              <w:jc w:val="right"/>
              <w:rPr>
                <w:rFonts w:ascii="Times New Roman" w:hAnsi="Times New Roman" w:cs="Times New Roman"/>
                <w:sz w:val="20"/>
                <w:szCs w:val="20"/>
              </w:rPr>
            </w:pPr>
            <w:r w:rsidRPr="00956945">
              <w:rPr>
                <w:rFonts w:ascii="Times New Roman" w:hAnsi="Times New Roman" w:cs="Times New Roman"/>
                <w:b/>
                <w:sz w:val="20"/>
                <w:szCs w:val="20"/>
              </w:rPr>
              <w:t>ИТОГО: микрорайон 7</w:t>
            </w:r>
          </w:p>
        </w:tc>
        <w:tc>
          <w:tcPr>
            <w:tcW w:w="864"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b/>
                <w:sz w:val="20"/>
                <w:szCs w:val="20"/>
              </w:rPr>
            </w:pPr>
            <w:r w:rsidRPr="00956945">
              <w:rPr>
                <w:rFonts w:ascii="Times New Roman" w:hAnsi="Times New Roman" w:cs="Times New Roman"/>
                <w:b/>
                <w:sz w:val="20"/>
                <w:szCs w:val="20"/>
              </w:rPr>
              <w:t>0,458</w:t>
            </w:r>
          </w:p>
        </w:tc>
        <w:tc>
          <w:tcPr>
            <w:tcW w:w="851"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b/>
                <w:sz w:val="20"/>
                <w:szCs w:val="20"/>
              </w:rPr>
            </w:pPr>
            <w:r w:rsidRPr="00956945">
              <w:rPr>
                <w:rFonts w:ascii="Times New Roman" w:hAnsi="Times New Roman" w:cs="Times New Roman"/>
                <w:b/>
                <w:sz w:val="20"/>
                <w:szCs w:val="20"/>
              </w:rPr>
              <w:t>0,107</w:t>
            </w:r>
          </w:p>
        </w:tc>
        <w:tc>
          <w:tcPr>
            <w:tcW w:w="992"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b/>
                <w:sz w:val="20"/>
                <w:szCs w:val="20"/>
              </w:rPr>
            </w:pPr>
            <w:r w:rsidRPr="00956945">
              <w:rPr>
                <w:rFonts w:ascii="Times New Roman" w:hAnsi="Times New Roman" w:cs="Times New Roman"/>
                <w:b/>
                <w:sz w:val="20"/>
                <w:szCs w:val="20"/>
              </w:rPr>
              <w:t>0,1156</w:t>
            </w:r>
          </w:p>
        </w:tc>
        <w:tc>
          <w:tcPr>
            <w:tcW w:w="850" w:type="dxa"/>
            <w:tcBorders>
              <w:top w:val="single" w:sz="4" w:space="0" w:color="auto"/>
              <w:left w:val="single" w:sz="4" w:space="0" w:color="auto"/>
              <w:bottom w:val="single" w:sz="4" w:space="0" w:color="auto"/>
              <w:right w:val="single" w:sz="4" w:space="0" w:color="auto"/>
            </w:tcBorders>
            <w:hideMark/>
          </w:tcPr>
          <w:p w:rsidR="00B401FD" w:rsidRPr="00956945" w:rsidRDefault="00B401FD" w:rsidP="00BA44B7">
            <w:pPr>
              <w:jc w:val="center"/>
              <w:rPr>
                <w:rFonts w:ascii="Times New Roman" w:hAnsi="Times New Roman" w:cs="Times New Roman"/>
                <w:b/>
                <w:sz w:val="20"/>
                <w:szCs w:val="20"/>
              </w:rPr>
            </w:pPr>
            <w:r w:rsidRPr="00956945">
              <w:rPr>
                <w:rFonts w:ascii="Times New Roman" w:hAnsi="Times New Roman" w:cs="Times New Roman"/>
                <w:b/>
                <w:sz w:val="20"/>
                <w:szCs w:val="20"/>
              </w:rPr>
              <w:t>0,6806</w:t>
            </w:r>
          </w:p>
        </w:tc>
        <w:tc>
          <w:tcPr>
            <w:tcW w:w="824" w:type="dxa"/>
            <w:tcBorders>
              <w:top w:val="single" w:sz="4" w:space="0" w:color="auto"/>
              <w:left w:val="single" w:sz="4" w:space="0" w:color="auto"/>
              <w:bottom w:val="single" w:sz="4" w:space="0" w:color="auto"/>
              <w:right w:val="single" w:sz="4" w:space="0" w:color="auto"/>
            </w:tcBorders>
            <w:vAlign w:val="center"/>
          </w:tcPr>
          <w:p w:rsidR="00B401FD" w:rsidRPr="00956945" w:rsidRDefault="00B401FD" w:rsidP="00BA44B7">
            <w:pPr>
              <w:jc w:val="center"/>
              <w:rPr>
                <w:rFonts w:ascii="Times New Roman" w:hAnsi="Times New Roman" w:cs="Times New Roman"/>
                <w:b/>
                <w:sz w:val="20"/>
                <w:szCs w:val="20"/>
              </w:rPr>
            </w:pPr>
          </w:p>
        </w:tc>
        <w:tc>
          <w:tcPr>
            <w:tcW w:w="992"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b/>
                <w:sz w:val="20"/>
                <w:szCs w:val="20"/>
              </w:rPr>
            </w:pPr>
          </w:p>
        </w:tc>
      </w:tr>
      <w:tr w:rsidR="00B401FD" w:rsidRPr="008612D1" w:rsidTr="00BA44B7">
        <w:trPr>
          <w:trHeight w:val="349"/>
        </w:trPr>
        <w:tc>
          <w:tcPr>
            <w:tcW w:w="10481" w:type="dxa"/>
            <w:gridSpan w:val="11"/>
            <w:tcBorders>
              <w:top w:val="single" w:sz="4" w:space="0" w:color="auto"/>
              <w:left w:val="single" w:sz="4" w:space="0" w:color="auto"/>
              <w:bottom w:val="single" w:sz="4" w:space="0" w:color="auto"/>
              <w:right w:val="single" w:sz="4" w:space="0" w:color="auto"/>
            </w:tcBorders>
            <w:vAlign w:val="center"/>
            <w:hideMark/>
          </w:tcPr>
          <w:p w:rsidR="00B401FD" w:rsidRPr="008612D1" w:rsidRDefault="00B401FD" w:rsidP="00BA44B7">
            <w:pPr>
              <w:jc w:val="center"/>
              <w:rPr>
                <w:rFonts w:ascii="Times New Roman" w:hAnsi="Times New Roman" w:cs="Times New Roman"/>
                <w:b/>
                <w:sz w:val="20"/>
                <w:szCs w:val="20"/>
              </w:rPr>
            </w:pPr>
          </w:p>
        </w:tc>
      </w:tr>
      <w:tr w:rsidR="00B401FD" w:rsidRPr="008612D1" w:rsidTr="00BA44B7">
        <w:tc>
          <w:tcPr>
            <w:tcW w:w="5108" w:type="dxa"/>
            <w:gridSpan w:val="5"/>
            <w:tcBorders>
              <w:top w:val="single" w:sz="4" w:space="0" w:color="auto"/>
              <w:left w:val="single" w:sz="4" w:space="0" w:color="auto"/>
              <w:bottom w:val="single" w:sz="4" w:space="0" w:color="auto"/>
              <w:right w:val="single" w:sz="4" w:space="0" w:color="auto"/>
            </w:tcBorders>
            <w:vAlign w:val="center"/>
            <w:hideMark/>
          </w:tcPr>
          <w:p w:rsidR="00B401FD" w:rsidRPr="003474A0" w:rsidRDefault="00B401FD" w:rsidP="00BA44B7">
            <w:pPr>
              <w:jc w:val="right"/>
              <w:rPr>
                <w:rFonts w:ascii="Times New Roman" w:hAnsi="Times New Roman" w:cs="Times New Roman"/>
                <w:b/>
                <w:sz w:val="20"/>
                <w:szCs w:val="20"/>
              </w:rPr>
            </w:pPr>
            <w:r w:rsidRPr="003474A0">
              <w:rPr>
                <w:rFonts w:ascii="Times New Roman" w:hAnsi="Times New Roman" w:cs="Times New Roman"/>
                <w:b/>
                <w:sz w:val="20"/>
                <w:szCs w:val="20"/>
              </w:rPr>
              <w:t>Тепловая нагрузка, предусмотренная Схемы теплоснабжения</w:t>
            </w:r>
            <w:r>
              <w:rPr>
                <w:rFonts w:ascii="Times New Roman" w:hAnsi="Times New Roman" w:cs="Times New Roman"/>
                <w:b/>
                <w:sz w:val="20"/>
                <w:szCs w:val="20"/>
              </w:rPr>
              <w:t xml:space="preserve"> 2015 года</w:t>
            </w:r>
          </w:p>
        </w:tc>
        <w:tc>
          <w:tcPr>
            <w:tcW w:w="864" w:type="dxa"/>
            <w:tcBorders>
              <w:top w:val="single" w:sz="4" w:space="0" w:color="auto"/>
              <w:left w:val="single" w:sz="4" w:space="0" w:color="auto"/>
              <w:bottom w:val="single" w:sz="4" w:space="0" w:color="auto"/>
              <w:right w:val="single" w:sz="4" w:space="0" w:color="auto"/>
            </w:tcBorders>
            <w:vAlign w:val="center"/>
            <w:hideMark/>
          </w:tcPr>
          <w:p w:rsidR="00B401FD" w:rsidRPr="003474A0" w:rsidRDefault="00B401FD" w:rsidP="00BA44B7">
            <w:pPr>
              <w:jc w:val="center"/>
              <w:rPr>
                <w:rFonts w:ascii="Times New Roman" w:eastAsia="Times New Roman" w:hAnsi="Times New Roman" w:cs="Times New Roman"/>
                <w:b/>
                <w:sz w:val="18"/>
                <w:szCs w:val="18"/>
              </w:rPr>
            </w:pPr>
            <w:r w:rsidRPr="003474A0">
              <w:rPr>
                <w:rFonts w:ascii="Times New Roman" w:eastAsia="Times New Roman" w:hAnsi="Times New Roman" w:cs="Times New Roman"/>
                <w:b/>
                <w:sz w:val="18"/>
                <w:szCs w:val="18"/>
              </w:rPr>
              <w:t>15,9492</w:t>
            </w:r>
          </w:p>
        </w:tc>
        <w:tc>
          <w:tcPr>
            <w:tcW w:w="851" w:type="dxa"/>
            <w:tcBorders>
              <w:top w:val="single" w:sz="4" w:space="0" w:color="auto"/>
              <w:left w:val="single" w:sz="4" w:space="0" w:color="auto"/>
              <w:bottom w:val="single" w:sz="4" w:space="0" w:color="auto"/>
              <w:right w:val="single" w:sz="4" w:space="0" w:color="auto"/>
            </w:tcBorders>
            <w:vAlign w:val="center"/>
            <w:hideMark/>
          </w:tcPr>
          <w:p w:rsidR="00B401FD" w:rsidRPr="003474A0" w:rsidRDefault="00B401FD" w:rsidP="00BA44B7">
            <w:pPr>
              <w:jc w:val="center"/>
              <w:rPr>
                <w:rFonts w:ascii="Times New Roman" w:eastAsia="Times New Roman" w:hAnsi="Times New Roman" w:cs="Times New Roman"/>
                <w:b/>
                <w:sz w:val="18"/>
                <w:szCs w:val="18"/>
              </w:rPr>
            </w:pPr>
            <w:r w:rsidRPr="003474A0">
              <w:rPr>
                <w:rFonts w:ascii="Times New Roman" w:eastAsia="Times New Roman" w:hAnsi="Times New Roman" w:cs="Times New Roman"/>
                <w:b/>
                <w:sz w:val="18"/>
                <w:szCs w:val="18"/>
              </w:rPr>
              <w:t>3,8172</w:t>
            </w:r>
          </w:p>
        </w:tc>
        <w:tc>
          <w:tcPr>
            <w:tcW w:w="992" w:type="dxa"/>
            <w:tcBorders>
              <w:top w:val="single" w:sz="4" w:space="0" w:color="auto"/>
              <w:left w:val="single" w:sz="4" w:space="0" w:color="auto"/>
              <w:bottom w:val="single" w:sz="4" w:space="0" w:color="auto"/>
              <w:right w:val="single" w:sz="4" w:space="0" w:color="auto"/>
            </w:tcBorders>
            <w:vAlign w:val="center"/>
            <w:hideMark/>
          </w:tcPr>
          <w:p w:rsidR="00B401FD" w:rsidRPr="003474A0" w:rsidRDefault="00B401FD" w:rsidP="00BA44B7">
            <w:pPr>
              <w:jc w:val="center"/>
              <w:rPr>
                <w:rFonts w:ascii="Times New Roman" w:eastAsia="Times New Roman" w:hAnsi="Times New Roman" w:cs="Times New Roman"/>
                <w:b/>
                <w:sz w:val="18"/>
                <w:szCs w:val="18"/>
              </w:rPr>
            </w:pPr>
            <w:r w:rsidRPr="003474A0">
              <w:rPr>
                <w:rFonts w:ascii="Times New Roman" w:eastAsia="Times New Roman" w:hAnsi="Times New Roman" w:cs="Times New Roman"/>
                <w:b/>
                <w:sz w:val="18"/>
                <w:szCs w:val="18"/>
              </w:rPr>
              <w:t>8,5629</w:t>
            </w:r>
          </w:p>
        </w:tc>
        <w:tc>
          <w:tcPr>
            <w:tcW w:w="850" w:type="dxa"/>
            <w:tcBorders>
              <w:top w:val="single" w:sz="4" w:space="0" w:color="auto"/>
              <w:left w:val="single" w:sz="4" w:space="0" w:color="auto"/>
              <w:bottom w:val="single" w:sz="4" w:space="0" w:color="auto"/>
              <w:right w:val="single" w:sz="4" w:space="0" w:color="auto"/>
            </w:tcBorders>
            <w:vAlign w:val="center"/>
            <w:hideMark/>
          </w:tcPr>
          <w:p w:rsidR="00B401FD" w:rsidRPr="003474A0" w:rsidRDefault="00B401FD" w:rsidP="00BA44B7">
            <w:pPr>
              <w:jc w:val="center"/>
              <w:rPr>
                <w:rFonts w:ascii="Times New Roman" w:eastAsia="Times New Roman" w:hAnsi="Times New Roman" w:cs="Times New Roman"/>
                <w:b/>
                <w:sz w:val="18"/>
                <w:szCs w:val="18"/>
              </w:rPr>
            </w:pPr>
            <w:r w:rsidRPr="003474A0">
              <w:rPr>
                <w:rFonts w:ascii="Times New Roman" w:eastAsia="Times New Roman" w:hAnsi="Times New Roman" w:cs="Times New Roman"/>
                <w:b/>
                <w:sz w:val="18"/>
                <w:szCs w:val="18"/>
              </w:rPr>
              <w:t>28,3293</w:t>
            </w:r>
          </w:p>
        </w:tc>
        <w:tc>
          <w:tcPr>
            <w:tcW w:w="824" w:type="dxa"/>
            <w:tcBorders>
              <w:top w:val="single" w:sz="4" w:space="0" w:color="auto"/>
              <w:left w:val="single" w:sz="4" w:space="0" w:color="auto"/>
              <w:bottom w:val="single" w:sz="4" w:space="0" w:color="auto"/>
              <w:right w:val="single" w:sz="4" w:space="0" w:color="auto"/>
            </w:tcBorders>
            <w:vAlign w:val="center"/>
          </w:tcPr>
          <w:p w:rsidR="00B401FD" w:rsidRPr="008612D1" w:rsidRDefault="00B401FD" w:rsidP="00BA44B7">
            <w:pPr>
              <w:jc w:val="center"/>
              <w:rPr>
                <w:rFonts w:ascii="Times New Roman" w:hAnsi="Times New Roman" w:cs="Times New Roman"/>
                <w:b/>
                <w:sz w:val="20"/>
                <w:szCs w:val="20"/>
              </w:rPr>
            </w:pPr>
          </w:p>
        </w:tc>
        <w:tc>
          <w:tcPr>
            <w:tcW w:w="992"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b/>
                <w:sz w:val="20"/>
                <w:szCs w:val="20"/>
              </w:rPr>
            </w:pPr>
          </w:p>
        </w:tc>
      </w:tr>
      <w:tr w:rsidR="00B401FD" w:rsidRPr="008612D1" w:rsidTr="00BA44B7">
        <w:tc>
          <w:tcPr>
            <w:tcW w:w="5108" w:type="dxa"/>
            <w:gridSpan w:val="5"/>
            <w:tcBorders>
              <w:top w:val="single" w:sz="4" w:space="0" w:color="auto"/>
              <w:left w:val="single" w:sz="4" w:space="0" w:color="auto"/>
              <w:bottom w:val="single" w:sz="4" w:space="0" w:color="auto"/>
              <w:right w:val="single" w:sz="4" w:space="0" w:color="auto"/>
            </w:tcBorders>
            <w:vAlign w:val="center"/>
            <w:hideMark/>
          </w:tcPr>
          <w:p w:rsidR="00B401FD" w:rsidRPr="003474A0" w:rsidRDefault="00B401FD" w:rsidP="00BA44B7">
            <w:pPr>
              <w:jc w:val="right"/>
              <w:rPr>
                <w:rFonts w:ascii="Times New Roman" w:hAnsi="Times New Roman" w:cs="Times New Roman"/>
                <w:b/>
                <w:sz w:val="20"/>
                <w:szCs w:val="20"/>
              </w:rPr>
            </w:pPr>
            <w:r w:rsidRPr="003474A0">
              <w:rPr>
                <w:rFonts w:ascii="Times New Roman" w:hAnsi="Times New Roman" w:cs="Times New Roman"/>
                <w:b/>
                <w:sz w:val="20"/>
                <w:szCs w:val="20"/>
              </w:rPr>
              <w:t xml:space="preserve">Тепловая нагрузка фактически подключенных Объектов  к централизованным системам теплоснабжения к </w:t>
            </w:r>
            <w:r>
              <w:rPr>
                <w:rFonts w:ascii="Times New Roman" w:hAnsi="Times New Roman" w:cs="Times New Roman"/>
                <w:b/>
                <w:sz w:val="20"/>
                <w:szCs w:val="20"/>
              </w:rPr>
              <w:t>31.12.2021</w:t>
            </w:r>
            <w:r w:rsidRPr="003474A0">
              <w:rPr>
                <w:rFonts w:ascii="Times New Roman" w:hAnsi="Times New Roman" w:cs="Times New Roman"/>
                <w:b/>
                <w:sz w:val="20"/>
                <w:szCs w:val="20"/>
              </w:rPr>
              <w:t xml:space="preserve"> году</w:t>
            </w:r>
          </w:p>
        </w:tc>
        <w:tc>
          <w:tcPr>
            <w:tcW w:w="864" w:type="dxa"/>
            <w:tcBorders>
              <w:top w:val="single" w:sz="4" w:space="0" w:color="auto"/>
              <w:left w:val="single" w:sz="4" w:space="0" w:color="auto"/>
              <w:bottom w:val="single" w:sz="4" w:space="0" w:color="auto"/>
              <w:right w:val="single" w:sz="4" w:space="0" w:color="auto"/>
            </w:tcBorders>
            <w:hideMark/>
          </w:tcPr>
          <w:p w:rsidR="00B401FD" w:rsidRPr="003474A0" w:rsidRDefault="00B401FD" w:rsidP="00BA44B7">
            <w:pPr>
              <w:jc w:val="center"/>
              <w:rPr>
                <w:rFonts w:ascii="Times New Roman" w:hAnsi="Times New Roman" w:cs="Times New Roman"/>
                <w:b/>
                <w:sz w:val="20"/>
                <w:szCs w:val="20"/>
              </w:rPr>
            </w:pPr>
            <w:r w:rsidRPr="003474A0">
              <w:rPr>
                <w:rFonts w:ascii="Times New Roman" w:hAnsi="Times New Roman" w:cs="Times New Roman"/>
                <w:b/>
                <w:sz w:val="20"/>
                <w:szCs w:val="20"/>
              </w:rPr>
              <w:t>9,407</w:t>
            </w:r>
          </w:p>
        </w:tc>
        <w:tc>
          <w:tcPr>
            <w:tcW w:w="851" w:type="dxa"/>
            <w:tcBorders>
              <w:top w:val="single" w:sz="4" w:space="0" w:color="auto"/>
              <w:left w:val="single" w:sz="4" w:space="0" w:color="auto"/>
              <w:bottom w:val="single" w:sz="4" w:space="0" w:color="auto"/>
              <w:right w:val="single" w:sz="4" w:space="0" w:color="auto"/>
            </w:tcBorders>
            <w:hideMark/>
          </w:tcPr>
          <w:p w:rsidR="00B401FD" w:rsidRPr="003474A0" w:rsidRDefault="00B401FD" w:rsidP="00BA44B7">
            <w:pPr>
              <w:jc w:val="center"/>
              <w:rPr>
                <w:rFonts w:ascii="Times New Roman" w:hAnsi="Times New Roman" w:cs="Times New Roman"/>
                <w:b/>
                <w:sz w:val="20"/>
                <w:szCs w:val="20"/>
              </w:rPr>
            </w:pPr>
            <w:r w:rsidRPr="003474A0">
              <w:rPr>
                <w:rFonts w:ascii="Times New Roman" w:hAnsi="Times New Roman" w:cs="Times New Roman"/>
                <w:b/>
                <w:sz w:val="20"/>
                <w:szCs w:val="20"/>
              </w:rPr>
              <w:t>1,56</w:t>
            </w:r>
          </w:p>
        </w:tc>
        <w:tc>
          <w:tcPr>
            <w:tcW w:w="992" w:type="dxa"/>
            <w:tcBorders>
              <w:top w:val="single" w:sz="4" w:space="0" w:color="auto"/>
              <w:left w:val="single" w:sz="4" w:space="0" w:color="auto"/>
              <w:bottom w:val="single" w:sz="4" w:space="0" w:color="auto"/>
              <w:right w:val="single" w:sz="4" w:space="0" w:color="auto"/>
            </w:tcBorders>
            <w:hideMark/>
          </w:tcPr>
          <w:p w:rsidR="00B401FD" w:rsidRPr="003474A0" w:rsidRDefault="00B401FD" w:rsidP="00BA44B7">
            <w:pPr>
              <w:jc w:val="center"/>
              <w:rPr>
                <w:rFonts w:ascii="Times New Roman" w:hAnsi="Times New Roman" w:cs="Times New Roman"/>
                <w:b/>
                <w:sz w:val="20"/>
                <w:szCs w:val="20"/>
              </w:rPr>
            </w:pPr>
            <w:r w:rsidRPr="003474A0">
              <w:rPr>
                <w:rFonts w:ascii="Times New Roman" w:hAnsi="Times New Roman" w:cs="Times New Roman"/>
                <w:b/>
                <w:sz w:val="20"/>
                <w:szCs w:val="20"/>
              </w:rPr>
              <w:t>5,592</w:t>
            </w:r>
          </w:p>
        </w:tc>
        <w:tc>
          <w:tcPr>
            <w:tcW w:w="850" w:type="dxa"/>
            <w:tcBorders>
              <w:top w:val="single" w:sz="4" w:space="0" w:color="auto"/>
              <w:left w:val="single" w:sz="4" w:space="0" w:color="auto"/>
              <w:bottom w:val="single" w:sz="4" w:space="0" w:color="auto"/>
              <w:right w:val="single" w:sz="4" w:space="0" w:color="auto"/>
            </w:tcBorders>
            <w:hideMark/>
          </w:tcPr>
          <w:p w:rsidR="00B401FD" w:rsidRPr="003474A0" w:rsidRDefault="00B401FD" w:rsidP="00BA44B7">
            <w:pPr>
              <w:jc w:val="center"/>
              <w:rPr>
                <w:rFonts w:ascii="Times New Roman" w:hAnsi="Times New Roman" w:cs="Times New Roman"/>
                <w:b/>
                <w:sz w:val="20"/>
                <w:szCs w:val="20"/>
              </w:rPr>
            </w:pPr>
            <w:r w:rsidRPr="003474A0">
              <w:rPr>
                <w:rFonts w:ascii="Times New Roman" w:hAnsi="Times New Roman" w:cs="Times New Roman"/>
                <w:b/>
                <w:sz w:val="20"/>
                <w:szCs w:val="20"/>
              </w:rPr>
              <w:t>16,559</w:t>
            </w:r>
          </w:p>
        </w:tc>
        <w:tc>
          <w:tcPr>
            <w:tcW w:w="824" w:type="dxa"/>
            <w:tcBorders>
              <w:top w:val="single" w:sz="4" w:space="0" w:color="auto"/>
              <w:left w:val="single" w:sz="4" w:space="0" w:color="auto"/>
              <w:bottom w:val="single" w:sz="4" w:space="0" w:color="auto"/>
              <w:right w:val="single" w:sz="4" w:space="0" w:color="auto"/>
            </w:tcBorders>
            <w:vAlign w:val="center"/>
          </w:tcPr>
          <w:p w:rsidR="00B401FD" w:rsidRPr="008612D1" w:rsidRDefault="00B401FD" w:rsidP="00BA44B7">
            <w:pPr>
              <w:jc w:val="center"/>
              <w:rPr>
                <w:rFonts w:ascii="Times New Roman" w:hAnsi="Times New Roman" w:cs="Times New Roman"/>
                <w:b/>
                <w:sz w:val="20"/>
                <w:szCs w:val="20"/>
              </w:rPr>
            </w:pPr>
          </w:p>
        </w:tc>
        <w:tc>
          <w:tcPr>
            <w:tcW w:w="992"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b/>
                <w:sz w:val="20"/>
                <w:szCs w:val="20"/>
              </w:rPr>
            </w:pPr>
          </w:p>
        </w:tc>
      </w:tr>
      <w:tr w:rsidR="00B401FD" w:rsidRPr="008612D1" w:rsidTr="00BA44B7">
        <w:tc>
          <w:tcPr>
            <w:tcW w:w="5108" w:type="dxa"/>
            <w:gridSpan w:val="5"/>
            <w:tcBorders>
              <w:top w:val="single" w:sz="4" w:space="0" w:color="auto"/>
              <w:left w:val="single" w:sz="4" w:space="0" w:color="auto"/>
              <w:bottom w:val="single" w:sz="4" w:space="0" w:color="auto"/>
              <w:right w:val="single" w:sz="4" w:space="0" w:color="auto"/>
            </w:tcBorders>
            <w:vAlign w:val="center"/>
            <w:hideMark/>
          </w:tcPr>
          <w:p w:rsidR="00B401FD" w:rsidRPr="003474A0" w:rsidRDefault="00B401FD" w:rsidP="00BA44B7">
            <w:pPr>
              <w:jc w:val="right"/>
              <w:rPr>
                <w:rFonts w:ascii="Times New Roman" w:hAnsi="Times New Roman" w:cs="Times New Roman"/>
                <w:b/>
                <w:sz w:val="20"/>
                <w:szCs w:val="20"/>
              </w:rPr>
            </w:pPr>
            <w:r w:rsidRPr="003474A0">
              <w:rPr>
                <w:rFonts w:ascii="Times New Roman" w:hAnsi="Times New Roman" w:cs="Times New Roman"/>
                <w:b/>
                <w:sz w:val="20"/>
                <w:szCs w:val="20"/>
              </w:rPr>
              <w:t>Тепловая нагрузка  объектов построенных, но не</w:t>
            </w:r>
            <w:r>
              <w:rPr>
                <w:rFonts w:ascii="Times New Roman" w:hAnsi="Times New Roman" w:cs="Times New Roman"/>
                <w:b/>
                <w:sz w:val="20"/>
                <w:szCs w:val="20"/>
              </w:rPr>
              <w:t xml:space="preserve"> успевших фактически </w:t>
            </w:r>
            <w:r w:rsidRPr="003474A0">
              <w:rPr>
                <w:rFonts w:ascii="Times New Roman" w:hAnsi="Times New Roman" w:cs="Times New Roman"/>
                <w:b/>
                <w:sz w:val="20"/>
                <w:szCs w:val="20"/>
              </w:rPr>
              <w:t xml:space="preserve"> подключ</w:t>
            </w:r>
            <w:r>
              <w:rPr>
                <w:rFonts w:ascii="Times New Roman" w:hAnsi="Times New Roman" w:cs="Times New Roman"/>
                <w:b/>
                <w:sz w:val="20"/>
                <w:szCs w:val="20"/>
              </w:rPr>
              <w:t>иться</w:t>
            </w:r>
            <w:r w:rsidRPr="003474A0">
              <w:rPr>
                <w:rFonts w:ascii="Times New Roman" w:hAnsi="Times New Roman" w:cs="Times New Roman"/>
                <w:b/>
                <w:sz w:val="20"/>
                <w:szCs w:val="20"/>
              </w:rPr>
              <w:t xml:space="preserve"> к системам теплоснабжения к</w:t>
            </w:r>
            <w:r>
              <w:rPr>
                <w:rFonts w:ascii="Times New Roman" w:hAnsi="Times New Roman" w:cs="Times New Roman"/>
                <w:b/>
                <w:sz w:val="20"/>
                <w:szCs w:val="20"/>
              </w:rPr>
              <w:t xml:space="preserve"> 31.12.2021</w:t>
            </w:r>
            <w:r w:rsidRPr="003474A0">
              <w:rPr>
                <w:rFonts w:ascii="Times New Roman" w:hAnsi="Times New Roman" w:cs="Times New Roman"/>
                <w:b/>
                <w:sz w:val="20"/>
                <w:szCs w:val="20"/>
              </w:rPr>
              <w:t>году</w:t>
            </w:r>
          </w:p>
        </w:tc>
        <w:tc>
          <w:tcPr>
            <w:tcW w:w="864" w:type="dxa"/>
            <w:tcBorders>
              <w:top w:val="single" w:sz="4" w:space="0" w:color="auto"/>
              <w:left w:val="single" w:sz="4" w:space="0" w:color="auto"/>
              <w:bottom w:val="single" w:sz="4" w:space="0" w:color="auto"/>
              <w:right w:val="single" w:sz="4" w:space="0" w:color="auto"/>
            </w:tcBorders>
            <w:vAlign w:val="center"/>
            <w:hideMark/>
          </w:tcPr>
          <w:p w:rsidR="00B401FD" w:rsidRPr="003474A0" w:rsidRDefault="00B401FD" w:rsidP="00BA44B7">
            <w:pPr>
              <w:jc w:val="center"/>
              <w:rPr>
                <w:rFonts w:ascii="Times New Roman" w:hAnsi="Times New Roman" w:cs="Times New Roman"/>
                <w:b/>
                <w:sz w:val="18"/>
                <w:szCs w:val="18"/>
              </w:rPr>
            </w:pPr>
            <w:r w:rsidRPr="003474A0">
              <w:rPr>
                <w:rFonts w:ascii="Times New Roman" w:hAnsi="Times New Roman" w:cs="Times New Roman"/>
                <w:b/>
                <w:sz w:val="20"/>
                <w:szCs w:val="20"/>
              </w:rPr>
              <w:t>4,7342</w:t>
            </w:r>
          </w:p>
        </w:tc>
        <w:tc>
          <w:tcPr>
            <w:tcW w:w="851" w:type="dxa"/>
            <w:tcBorders>
              <w:top w:val="single" w:sz="4" w:space="0" w:color="auto"/>
              <w:left w:val="single" w:sz="4" w:space="0" w:color="auto"/>
              <w:bottom w:val="single" w:sz="4" w:space="0" w:color="auto"/>
              <w:right w:val="single" w:sz="4" w:space="0" w:color="auto"/>
            </w:tcBorders>
            <w:vAlign w:val="center"/>
            <w:hideMark/>
          </w:tcPr>
          <w:p w:rsidR="00B401FD" w:rsidRPr="003474A0" w:rsidRDefault="00B401FD" w:rsidP="00BA44B7">
            <w:pPr>
              <w:jc w:val="center"/>
              <w:rPr>
                <w:rFonts w:ascii="Times New Roman" w:hAnsi="Times New Roman" w:cs="Times New Roman"/>
                <w:b/>
                <w:sz w:val="18"/>
                <w:szCs w:val="18"/>
              </w:rPr>
            </w:pPr>
            <w:r w:rsidRPr="003474A0">
              <w:rPr>
                <w:rFonts w:ascii="Times New Roman" w:hAnsi="Times New Roman" w:cs="Times New Roman"/>
                <w:b/>
                <w:sz w:val="20"/>
                <w:szCs w:val="20"/>
              </w:rPr>
              <w:t>0,2642</w:t>
            </w:r>
          </w:p>
        </w:tc>
        <w:tc>
          <w:tcPr>
            <w:tcW w:w="992" w:type="dxa"/>
            <w:tcBorders>
              <w:top w:val="single" w:sz="4" w:space="0" w:color="auto"/>
              <w:left w:val="single" w:sz="4" w:space="0" w:color="auto"/>
              <w:bottom w:val="single" w:sz="4" w:space="0" w:color="auto"/>
              <w:right w:val="single" w:sz="4" w:space="0" w:color="auto"/>
            </w:tcBorders>
            <w:vAlign w:val="center"/>
            <w:hideMark/>
          </w:tcPr>
          <w:p w:rsidR="00B401FD" w:rsidRPr="003474A0" w:rsidRDefault="00B401FD" w:rsidP="00BA44B7">
            <w:pPr>
              <w:jc w:val="center"/>
              <w:rPr>
                <w:rFonts w:ascii="Times New Roman" w:hAnsi="Times New Roman" w:cs="Times New Roman"/>
                <w:b/>
                <w:sz w:val="18"/>
                <w:szCs w:val="18"/>
              </w:rPr>
            </w:pPr>
            <w:r w:rsidRPr="003474A0">
              <w:rPr>
                <w:rFonts w:ascii="Times New Roman" w:hAnsi="Times New Roman" w:cs="Times New Roman"/>
                <w:b/>
                <w:sz w:val="18"/>
                <w:szCs w:val="18"/>
              </w:rPr>
              <w:t>2,5839</w:t>
            </w:r>
          </w:p>
        </w:tc>
        <w:tc>
          <w:tcPr>
            <w:tcW w:w="850" w:type="dxa"/>
            <w:tcBorders>
              <w:top w:val="single" w:sz="4" w:space="0" w:color="auto"/>
              <w:left w:val="single" w:sz="4" w:space="0" w:color="auto"/>
              <w:bottom w:val="single" w:sz="4" w:space="0" w:color="auto"/>
              <w:right w:val="single" w:sz="4" w:space="0" w:color="auto"/>
            </w:tcBorders>
            <w:vAlign w:val="center"/>
            <w:hideMark/>
          </w:tcPr>
          <w:p w:rsidR="00B401FD" w:rsidRPr="003474A0" w:rsidRDefault="00B401FD" w:rsidP="00BA44B7">
            <w:pPr>
              <w:jc w:val="center"/>
              <w:rPr>
                <w:rFonts w:ascii="Times New Roman" w:hAnsi="Times New Roman" w:cs="Times New Roman"/>
                <w:b/>
                <w:sz w:val="18"/>
                <w:szCs w:val="18"/>
              </w:rPr>
            </w:pPr>
            <w:r w:rsidRPr="003474A0">
              <w:rPr>
                <w:rFonts w:ascii="Times New Roman" w:hAnsi="Times New Roman" w:cs="Times New Roman"/>
                <w:b/>
                <w:sz w:val="18"/>
                <w:szCs w:val="18"/>
              </w:rPr>
              <w:t>7,5823</w:t>
            </w:r>
          </w:p>
        </w:tc>
        <w:tc>
          <w:tcPr>
            <w:tcW w:w="824" w:type="dxa"/>
            <w:tcBorders>
              <w:top w:val="single" w:sz="4" w:space="0" w:color="auto"/>
              <w:left w:val="single" w:sz="4" w:space="0" w:color="auto"/>
              <w:bottom w:val="single" w:sz="4" w:space="0" w:color="auto"/>
              <w:right w:val="single" w:sz="4" w:space="0" w:color="auto"/>
            </w:tcBorders>
            <w:vAlign w:val="center"/>
          </w:tcPr>
          <w:p w:rsidR="00B401FD" w:rsidRPr="008612D1" w:rsidRDefault="00B401FD" w:rsidP="00BA44B7">
            <w:pPr>
              <w:jc w:val="center"/>
              <w:rPr>
                <w:rFonts w:ascii="Times New Roman" w:hAnsi="Times New Roman" w:cs="Times New Roman"/>
                <w:b/>
                <w:sz w:val="20"/>
                <w:szCs w:val="20"/>
              </w:rPr>
            </w:pPr>
          </w:p>
        </w:tc>
        <w:tc>
          <w:tcPr>
            <w:tcW w:w="992"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b/>
                <w:sz w:val="20"/>
                <w:szCs w:val="20"/>
              </w:rPr>
            </w:pPr>
          </w:p>
        </w:tc>
      </w:tr>
      <w:tr w:rsidR="00B401FD" w:rsidRPr="008612D1" w:rsidTr="00BA44B7">
        <w:tc>
          <w:tcPr>
            <w:tcW w:w="5108" w:type="dxa"/>
            <w:gridSpan w:val="5"/>
            <w:tcBorders>
              <w:top w:val="single" w:sz="4" w:space="0" w:color="auto"/>
              <w:left w:val="single" w:sz="4" w:space="0" w:color="auto"/>
              <w:bottom w:val="single" w:sz="4" w:space="0" w:color="auto"/>
              <w:right w:val="single" w:sz="4" w:space="0" w:color="auto"/>
            </w:tcBorders>
            <w:vAlign w:val="center"/>
            <w:hideMark/>
          </w:tcPr>
          <w:p w:rsidR="00B401FD" w:rsidRPr="003474A0" w:rsidRDefault="00B401FD" w:rsidP="00BA44B7">
            <w:pPr>
              <w:jc w:val="right"/>
              <w:rPr>
                <w:rFonts w:ascii="Times New Roman" w:hAnsi="Times New Roman" w:cs="Times New Roman"/>
                <w:b/>
                <w:sz w:val="20"/>
                <w:szCs w:val="20"/>
              </w:rPr>
            </w:pPr>
            <w:r w:rsidRPr="003474A0">
              <w:rPr>
                <w:rFonts w:ascii="Times New Roman" w:hAnsi="Times New Roman" w:cs="Times New Roman"/>
                <w:b/>
                <w:sz w:val="20"/>
                <w:szCs w:val="20"/>
              </w:rPr>
              <w:t xml:space="preserve">Тепловая нагрузка объектов, получивших ТУ на подключение к централизованным системам теплоснабжения, но подключившихся от индивидуальных источников к </w:t>
            </w:r>
            <w:r>
              <w:rPr>
                <w:rFonts w:ascii="Times New Roman" w:hAnsi="Times New Roman" w:cs="Times New Roman"/>
                <w:b/>
                <w:sz w:val="20"/>
                <w:szCs w:val="20"/>
              </w:rPr>
              <w:t>31.12.2021</w:t>
            </w:r>
            <w:r w:rsidRPr="003474A0">
              <w:rPr>
                <w:rFonts w:ascii="Times New Roman" w:hAnsi="Times New Roman" w:cs="Times New Roman"/>
                <w:b/>
                <w:sz w:val="20"/>
                <w:szCs w:val="20"/>
              </w:rPr>
              <w:t xml:space="preserve"> году</w:t>
            </w:r>
          </w:p>
        </w:tc>
        <w:tc>
          <w:tcPr>
            <w:tcW w:w="864" w:type="dxa"/>
            <w:tcBorders>
              <w:top w:val="single" w:sz="4" w:space="0" w:color="auto"/>
              <w:left w:val="single" w:sz="4" w:space="0" w:color="auto"/>
              <w:bottom w:val="single" w:sz="4" w:space="0" w:color="auto"/>
              <w:right w:val="single" w:sz="4" w:space="0" w:color="auto"/>
            </w:tcBorders>
            <w:hideMark/>
          </w:tcPr>
          <w:p w:rsidR="00B401FD" w:rsidRPr="003474A0" w:rsidRDefault="00B401FD" w:rsidP="00BA44B7">
            <w:pPr>
              <w:jc w:val="center"/>
              <w:rPr>
                <w:rFonts w:ascii="Times New Roman" w:hAnsi="Times New Roman" w:cs="Times New Roman"/>
                <w:b/>
                <w:sz w:val="20"/>
                <w:szCs w:val="20"/>
              </w:rPr>
            </w:pPr>
            <w:r w:rsidRPr="003474A0">
              <w:rPr>
                <w:rFonts w:ascii="Times New Roman" w:hAnsi="Times New Roman" w:cs="Times New Roman"/>
                <w:b/>
                <w:sz w:val="20"/>
                <w:szCs w:val="20"/>
              </w:rPr>
              <w:t>1,306</w:t>
            </w:r>
          </w:p>
          <w:p w:rsidR="00B401FD" w:rsidRPr="003474A0" w:rsidRDefault="00B401FD" w:rsidP="00BA44B7">
            <w:pPr>
              <w:jc w:val="center"/>
              <w:rPr>
                <w:rFonts w:ascii="Times New Roman" w:hAnsi="Times New Roman" w:cs="Times New Roman"/>
                <w:b/>
                <w:sz w:val="20"/>
                <w:szCs w:val="20"/>
              </w:rPr>
            </w:pPr>
          </w:p>
        </w:tc>
        <w:tc>
          <w:tcPr>
            <w:tcW w:w="851" w:type="dxa"/>
            <w:tcBorders>
              <w:top w:val="single" w:sz="4" w:space="0" w:color="auto"/>
              <w:left w:val="single" w:sz="4" w:space="0" w:color="auto"/>
              <w:bottom w:val="single" w:sz="4" w:space="0" w:color="auto"/>
              <w:right w:val="single" w:sz="4" w:space="0" w:color="auto"/>
            </w:tcBorders>
            <w:hideMark/>
          </w:tcPr>
          <w:p w:rsidR="00B401FD" w:rsidRPr="003474A0" w:rsidRDefault="00B401FD" w:rsidP="00BA44B7">
            <w:pPr>
              <w:jc w:val="center"/>
              <w:rPr>
                <w:rFonts w:ascii="Times New Roman" w:hAnsi="Times New Roman" w:cs="Times New Roman"/>
                <w:b/>
                <w:sz w:val="20"/>
                <w:szCs w:val="20"/>
              </w:rPr>
            </w:pPr>
            <w:r w:rsidRPr="003474A0">
              <w:rPr>
                <w:rFonts w:ascii="Times New Roman" w:hAnsi="Times New Roman" w:cs="Times New Roman"/>
                <w:b/>
                <w:sz w:val="20"/>
                <w:szCs w:val="20"/>
              </w:rPr>
              <w:t>1,931</w:t>
            </w:r>
          </w:p>
        </w:tc>
        <w:tc>
          <w:tcPr>
            <w:tcW w:w="992" w:type="dxa"/>
            <w:tcBorders>
              <w:top w:val="single" w:sz="4" w:space="0" w:color="auto"/>
              <w:left w:val="single" w:sz="4" w:space="0" w:color="auto"/>
              <w:bottom w:val="single" w:sz="4" w:space="0" w:color="auto"/>
              <w:right w:val="single" w:sz="4" w:space="0" w:color="auto"/>
            </w:tcBorders>
            <w:hideMark/>
          </w:tcPr>
          <w:p w:rsidR="00B401FD" w:rsidRPr="003474A0" w:rsidRDefault="00B401FD" w:rsidP="00BA44B7">
            <w:pPr>
              <w:jc w:val="center"/>
              <w:rPr>
                <w:rFonts w:ascii="Times New Roman" w:hAnsi="Times New Roman" w:cs="Times New Roman"/>
                <w:b/>
                <w:sz w:val="20"/>
                <w:szCs w:val="20"/>
              </w:rPr>
            </w:pPr>
            <w:r w:rsidRPr="003474A0">
              <w:rPr>
                <w:rFonts w:ascii="Times New Roman" w:hAnsi="Times New Roman" w:cs="Times New Roman"/>
                <w:b/>
                <w:sz w:val="20"/>
                <w:szCs w:val="20"/>
              </w:rPr>
              <w:t>-</w:t>
            </w:r>
          </w:p>
        </w:tc>
        <w:tc>
          <w:tcPr>
            <w:tcW w:w="850" w:type="dxa"/>
            <w:tcBorders>
              <w:top w:val="single" w:sz="4" w:space="0" w:color="auto"/>
              <w:left w:val="single" w:sz="4" w:space="0" w:color="auto"/>
              <w:bottom w:val="single" w:sz="4" w:space="0" w:color="auto"/>
              <w:right w:val="single" w:sz="4" w:space="0" w:color="auto"/>
            </w:tcBorders>
            <w:hideMark/>
          </w:tcPr>
          <w:p w:rsidR="00B401FD" w:rsidRPr="003474A0" w:rsidRDefault="00B401FD" w:rsidP="00BA44B7">
            <w:pPr>
              <w:jc w:val="center"/>
              <w:rPr>
                <w:rFonts w:ascii="Times New Roman" w:hAnsi="Times New Roman" w:cs="Times New Roman"/>
                <w:b/>
                <w:sz w:val="20"/>
                <w:szCs w:val="20"/>
              </w:rPr>
            </w:pPr>
            <w:r w:rsidRPr="003474A0">
              <w:rPr>
                <w:rFonts w:ascii="Times New Roman" w:hAnsi="Times New Roman" w:cs="Times New Roman"/>
                <w:b/>
                <w:sz w:val="20"/>
                <w:szCs w:val="20"/>
              </w:rPr>
              <w:t>3,237</w:t>
            </w:r>
          </w:p>
        </w:tc>
        <w:tc>
          <w:tcPr>
            <w:tcW w:w="824" w:type="dxa"/>
            <w:tcBorders>
              <w:top w:val="single" w:sz="4" w:space="0" w:color="auto"/>
              <w:left w:val="single" w:sz="4" w:space="0" w:color="auto"/>
              <w:bottom w:val="single" w:sz="4" w:space="0" w:color="auto"/>
              <w:right w:val="single" w:sz="4" w:space="0" w:color="auto"/>
            </w:tcBorders>
            <w:vAlign w:val="center"/>
          </w:tcPr>
          <w:p w:rsidR="00B401FD" w:rsidRPr="008612D1" w:rsidRDefault="00B401FD" w:rsidP="00BA44B7">
            <w:pPr>
              <w:jc w:val="center"/>
              <w:rPr>
                <w:rFonts w:ascii="Times New Roman" w:hAnsi="Times New Roman" w:cs="Times New Roman"/>
                <w:b/>
                <w:sz w:val="20"/>
                <w:szCs w:val="20"/>
              </w:rPr>
            </w:pPr>
          </w:p>
        </w:tc>
        <w:tc>
          <w:tcPr>
            <w:tcW w:w="992"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b/>
                <w:sz w:val="20"/>
                <w:szCs w:val="20"/>
              </w:rPr>
            </w:pPr>
          </w:p>
        </w:tc>
      </w:tr>
      <w:tr w:rsidR="00B401FD" w:rsidRPr="008612D1" w:rsidTr="00BA44B7">
        <w:tc>
          <w:tcPr>
            <w:tcW w:w="5108" w:type="dxa"/>
            <w:gridSpan w:val="5"/>
            <w:tcBorders>
              <w:top w:val="single" w:sz="4" w:space="0" w:color="auto"/>
              <w:left w:val="single" w:sz="4" w:space="0" w:color="auto"/>
              <w:bottom w:val="single" w:sz="4" w:space="0" w:color="auto"/>
              <w:right w:val="single" w:sz="4" w:space="0" w:color="auto"/>
            </w:tcBorders>
            <w:vAlign w:val="center"/>
            <w:hideMark/>
          </w:tcPr>
          <w:p w:rsidR="00B401FD" w:rsidRPr="003474A0" w:rsidRDefault="00B401FD" w:rsidP="00BA44B7">
            <w:pPr>
              <w:jc w:val="right"/>
              <w:rPr>
                <w:rFonts w:ascii="Times New Roman" w:hAnsi="Times New Roman" w:cs="Times New Roman"/>
                <w:b/>
                <w:sz w:val="20"/>
                <w:szCs w:val="20"/>
              </w:rPr>
            </w:pPr>
            <w:r w:rsidRPr="003474A0">
              <w:rPr>
                <w:rFonts w:ascii="Times New Roman" w:hAnsi="Times New Roman" w:cs="Times New Roman"/>
                <w:b/>
                <w:sz w:val="20"/>
                <w:szCs w:val="20"/>
              </w:rPr>
              <w:t xml:space="preserve">Тепловая нагрузка </w:t>
            </w:r>
            <w:r>
              <w:rPr>
                <w:rFonts w:ascii="Times New Roman" w:hAnsi="Times New Roman" w:cs="Times New Roman"/>
                <w:b/>
                <w:sz w:val="20"/>
                <w:szCs w:val="20"/>
              </w:rPr>
              <w:t xml:space="preserve"> объектов с аннулированными</w:t>
            </w:r>
            <w:r w:rsidRPr="003474A0">
              <w:rPr>
                <w:rFonts w:ascii="Times New Roman" w:hAnsi="Times New Roman" w:cs="Times New Roman"/>
                <w:b/>
                <w:sz w:val="20"/>
                <w:szCs w:val="20"/>
              </w:rPr>
              <w:t xml:space="preserve"> ТУ   </w:t>
            </w:r>
          </w:p>
        </w:tc>
        <w:tc>
          <w:tcPr>
            <w:tcW w:w="864" w:type="dxa"/>
            <w:tcBorders>
              <w:top w:val="single" w:sz="4" w:space="0" w:color="auto"/>
              <w:left w:val="single" w:sz="4" w:space="0" w:color="auto"/>
              <w:bottom w:val="single" w:sz="4" w:space="0" w:color="auto"/>
              <w:right w:val="single" w:sz="4" w:space="0" w:color="auto"/>
            </w:tcBorders>
            <w:hideMark/>
          </w:tcPr>
          <w:p w:rsidR="00B401FD" w:rsidRPr="003474A0" w:rsidRDefault="00B401FD" w:rsidP="00BA44B7">
            <w:pPr>
              <w:jc w:val="center"/>
              <w:rPr>
                <w:rFonts w:ascii="Times New Roman" w:hAnsi="Times New Roman" w:cs="Times New Roman"/>
                <w:b/>
                <w:sz w:val="20"/>
                <w:szCs w:val="20"/>
              </w:rPr>
            </w:pPr>
            <w:r w:rsidRPr="003474A0">
              <w:rPr>
                <w:rFonts w:ascii="Times New Roman" w:hAnsi="Times New Roman" w:cs="Times New Roman"/>
                <w:b/>
                <w:sz w:val="20"/>
                <w:szCs w:val="20"/>
              </w:rPr>
              <w:t>0,486</w:t>
            </w:r>
          </w:p>
        </w:tc>
        <w:tc>
          <w:tcPr>
            <w:tcW w:w="851" w:type="dxa"/>
            <w:tcBorders>
              <w:top w:val="single" w:sz="4" w:space="0" w:color="auto"/>
              <w:left w:val="single" w:sz="4" w:space="0" w:color="auto"/>
              <w:bottom w:val="single" w:sz="4" w:space="0" w:color="auto"/>
              <w:right w:val="single" w:sz="4" w:space="0" w:color="auto"/>
            </w:tcBorders>
            <w:hideMark/>
          </w:tcPr>
          <w:p w:rsidR="00B401FD" w:rsidRPr="003474A0" w:rsidRDefault="00B401FD" w:rsidP="00BA44B7">
            <w:pPr>
              <w:jc w:val="center"/>
              <w:rPr>
                <w:rFonts w:ascii="Times New Roman" w:hAnsi="Times New Roman" w:cs="Times New Roman"/>
                <w:b/>
                <w:sz w:val="20"/>
                <w:szCs w:val="20"/>
              </w:rPr>
            </w:pPr>
            <w:r w:rsidRPr="003474A0">
              <w:rPr>
                <w:rFonts w:ascii="Times New Roman" w:hAnsi="Times New Roman" w:cs="Times New Roman"/>
                <w:b/>
                <w:sz w:val="20"/>
                <w:szCs w:val="20"/>
              </w:rPr>
              <w:t>0,062</w:t>
            </w:r>
          </w:p>
        </w:tc>
        <w:tc>
          <w:tcPr>
            <w:tcW w:w="992" w:type="dxa"/>
            <w:tcBorders>
              <w:top w:val="single" w:sz="4" w:space="0" w:color="auto"/>
              <w:left w:val="single" w:sz="4" w:space="0" w:color="auto"/>
              <w:bottom w:val="single" w:sz="4" w:space="0" w:color="auto"/>
              <w:right w:val="single" w:sz="4" w:space="0" w:color="auto"/>
            </w:tcBorders>
            <w:hideMark/>
          </w:tcPr>
          <w:p w:rsidR="00B401FD" w:rsidRPr="003474A0" w:rsidRDefault="00B401FD" w:rsidP="00BA44B7">
            <w:pPr>
              <w:jc w:val="center"/>
              <w:rPr>
                <w:rFonts w:ascii="Times New Roman" w:hAnsi="Times New Roman" w:cs="Times New Roman"/>
                <w:b/>
                <w:sz w:val="20"/>
                <w:szCs w:val="20"/>
              </w:rPr>
            </w:pPr>
            <w:r w:rsidRPr="003474A0">
              <w:rPr>
                <w:rFonts w:ascii="Times New Roman" w:hAnsi="Times New Roman" w:cs="Times New Roman"/>
                <w:b/>
                <w:sz w:val="20"/>
                <w:szCs w:val="20"/>
              </w:rPr>
              <w:t>0,387</w:t>
            </w:r>
          </w:p>
        </w:tc>
        <w:tc>
          <w:tcPr>
            <w:tcW w:w="850" w:type="dxa"/>
            <w:tcBorders>
              <w:top w:val="single" w:sz="4" w:space="0" w:color="auto"/>
              <w:left w:val="single" w:sz="4" w:space="0" w:color="auto"/>
              <w:bottom w:val="single" w:sz="4" w:space="0" w:color="auto"/>
              <w:right w:val="single" w:sz="4" w:space="0" w:color="auto"/>
            </w:tcBorders>
            <w:hideMark/>
          </w:tcPr>
          <w:p w:rsidR="00B401FD" w:rsidRPr="003474A0" w:rsidRDefault="00B401FD" w:rsidP="00BA44B7">
            <w:pPr>
              <w:jc w:val="center"/>
              <w:rPr>
                <w:rFonts w:ascii="Times New Roman" w:hAnsi="Times New Roman" w:cs="Times New Roman"/>
                <w:b/>
                <w:sz w:val="20"/>
                <w:szCs w:val="20"/>
              </w:rPr>
            </w:pPr>
            <w:r w:rsidRPr="003474A0">
              <w:rPr>
                <w:rFonts w:ascii="Times New Roman" w:hAnsi="Times New Roman" w:cs="Times New Roman"/>
                <w:b/>
                <w:sz w:val="20"/>
                <w:szCs w:val="20"/>
              </w:rPr>
              <w:t>0,935</w:t>
            </w:r>
          </w:p>
        </w:tc>
        <w:tc>
          <w:tcPr>
            <w:tcW w:w="824" w:type="dxa"/>
            <w:tcBorders>
              <w:top w:val="single" w:sz="4" w:space="0" w:color="auto"/>
              <w:left w:val="single" w:sz="4" w:space="0" w:color="auto"/>
              <w:bottom w:val="single" w:sz="4" w:space="0" w:color="auto"/>
              <w:right w:val="single" w:sz="4" w:space="0" w:color="auto"/>
            </w:tcBorders>
            <w:vAlign w:val="center"/>
          </w:tcPr>
          <w:p w:rsidR="00B401FD" w:rsidRPr="008612D1" w:rsidRDefault="00B401FD" w:rsidP="00BA44B7">
            <w:pPr>
              <w:jc w:val="center"/>
              <w:rPr>
                <w:rFonts w:ascii="Times New Roman" w:hAnsi="Times New Roman" w:cs="Times New Roman"/>
                <w:b/>
                <w:sz w:val="20"/>
                <w:szCs w:val="20"/>
              </w:rPr>
            </w:pPr>
          </w:p>
        </w:tc>
        <w:tc>
          <w:tcPr>
            <w:tcW w:w="992" w:type="dxa"/>
            <w:tcBorders>
              <w:top w:val="single" w:sz="4" w:space="0" w:color="auto"/>
              <w:left w:val="single" w:sz="4" w:space="0" w:color="auto"/>
              <w:bottom w:val="single" w:sz="4" w:space="0" w:color="auto"/>
              <w:right w:val="single" w:sz="4" w:space="0" w:color="auto"/>
            </w:tcBorders>
          </w:tcPr>
          <w:p w:rsidR="00B401FD" w:rsidRPr="008612D1" w:rsidRDefault="00B401FD" w:rsidP="00BA44B7">
            <w:pPr>
              <w:jc w:val="center"/>
              <w:rPr>
                <w:rFonts w:ascii="Times New Roman" w:hAnsi="Times New Roman" w:cs="Times New Roman"/>
                <w:b/>
                <w:sz w:val="20"/>
                <w:szCs w:val="20"/>
              </w:rPr>
            </w:pPr>
          </w:p>
        </w:tc>
      </w:tr>
    </w:tbl>
    <w:p w:rsidR="00B401FD" w:rsidRDefault="00B401FD" w:rsidP="00B401FD">
      <w:pPr>
        <w:autoSpaceDE w:val="0"/>
        <w:autoSpaceDN w:val="0"/>
        <w:adjustRightInd w:val="0"/>
        <w:spacing w:after="0" w:line="240" w:lineRule="auto"/>
        <w:ind w:firstLine="567"/>
        <w:jc w:val="both"/>
        <w:rPr>
          <w:rFonts w:ascii="Times New Roman" w:hAnsi="Times New Roman" w:cs="Times New Roman"/>
          <w:sz w:val="24"/>
          <w:szCs w:val="24"/>
        </w:rPr>
      </w:pPr>
    </w:p>
    <w:p w:rsidR="00B401FD" w:rsidRDefault="00B401FD" w:rsidP="00B401FD">
      <w:pPr>
        <w:autoSpaceDE w:val="0"/>
        <w:autoSpaceDN w:val="0"/>
        <w:adjustRightInd w:val="0"/>
        <w:spacing w:after="0" w:line="240" w:lineRule="auto"/>
        <w:ind w:firstLine="567"/>
        <w:jc w:val="both"/>
        <w:rPr>
          <w:rFonts w:ascii="Times New Roman" w:hAnsi="Times New Roman" w:cs="Times New Roman"/>
          <w:sz w:val="24"/>
          <w:szCs w:val="24"/>
        </w:rPr>
      </w:pPr>
      <w:r w:rsidRPr="0056339B">
        <w:rPr>
          <w:rFonts w:ascii="Times New Roman" w:hAnsi="Times New Roman" w:cs="Times New Roman"/>
          <w:sz w:val="24"/>
          <w:szCs w:val="24"/>
        </w:rPr>
        <w:t>Как видно из таблицы</w:t>
      </w:r>
      <w:r>
        <w:rPr>
          <w:rFonts w:ascii="Times New Roman" w:hAnsi="Times New Roman" w:cs="Times New Roman"/>
          <w:sz w:val="24"/>
          <w:szCs w:val="24"/>
        </w:rPr>
        <w:t xml:space="preserve"> 2.7. за </w:t>
      </w:r>
      <w:proofErr w:type="gramStart"/>
      <w:r>
        <w:rPr>
          <w:rFonts w:ascii="Times New Roman" w:hAnsi="Times New Roman" w:cs="Times New Roman"/>
          <w:sz w:val="24"/>
          <w:szCs w:val="24"/>
        </w:rPr>
        <w:t>период  с</w:t>
      </w:r>
      <w:proofErr w:type="gramEnd"/>
      <w:r>
        <w:rPr>
          <w:rFonts w:ascii="Times New Roman" w:hAnsi="Times New Roman" w:cs="Times New Roman"/>
          <w:sz w:val="24"/>
          <w:szCs w:val="24"/>
        </w:rPr>
        <w:t xml:space="preserve"> 2015 по 2021 год мероприятия по подключению объектов, предусмотренные Схемы теплоснабжения 2015 года, выполнены  на 96,6 % с учетом фактически подключенных объектов к централизованным и индивидуальным источникам теплоснабжения,  и объектов, продливших сроки подключения.  Подключенная нагрузка   от централизованного источника Центральной котельной города </w:t>
      </w:r>
      <w:proofErr w:type="gramStart"/>
      <w:r>
        <w:rPr>
          <w:rFonts w:ascii="Times New Roman" w:hAnsi="Times New Roman" w:cs="Times New Roman"/>
          <w:sz w:val="24"/>
          <w:szCs w:val="24"/>
        </w:rPr>
        <w:t>Кингисеппа  увеличилась</w:t>
      </w:r>
      <w:proofErr w:type="gramEnd"/>
      <w:r>
        <w:rPr>
          <w:rFonts w:ascii="Times New Roman" w:hAnsi="Times New Roman" w:cs="Times New Roman"/>
          <w:sz w:val="24"/>
          <w:szCs w:val="24"/>
        </w:rPr>
        <w:t xml:space="preserve">  за период с 2015 по 2022 год на 16,559 Гкал/час.</w:t>
      </w:r>
    </w:p>
    <w:p w:rsidR="00B401FD" w:rsidRDefault="00B401FD" w:rsidP="00B401FD">
      <w:pPr>
        <w:autoSpaceDE w:val="0"/>
        <w:autoSpaceDN w:val="0"/>
        <w:adjustRightInd w:val="0"/>
        <w:spacing w:after="0" w:line="240" w:lineRule="auto"/>
        <w:ind w:firstLine="567"/>
        <w:jc w:val="both"/>
        <w:rPr>
          <w:rFonts w:ascii="Times New Roman" w:hAnsi="Times New Roman" w:cs="Times New Roman"/>
          <w:b/>
          <w:color w:val="000000"/>
          <w:sz w:val="24"/>
          <w:szCs w:val="24"/>
        </w:rPr>
      </w:pPr>
    </w:p>
    <w:p w:rsidR="00B401FD" w:rsidRPr="006C5836" w:rsidRDefault="00B401FD" w:rsidP="006C5836">
      <w:pPr>
        <w:pStyle w:val="2"/>
        <w:jc w:val="both"/>
        <w:rPr>
          <w:rFonts w:ascii="Times New Roman" w:hAnsi="Times New Roman"/>
          <w:spacing w:val="-1"/>
        </w:rPr>
      </w:pPr>
      <w:bookmarkStart w:id="42" w:name="_Toc233641468"/>
      <w:r w:rsidRPr="006C5836">
        <w:rPr>
          <w:rFonts w:ascii="Times New Roman" w:hAnsi="Times New Roman"/>
          <w:spacing w:val="-1"/>
        </w:rPr>
        <w:t>2.2. 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bookmarkEnd w:id="42"/>
    </w:p>
    <w:p w:rsidR="00B401FD" w:rsidRPr="0069577E" w:rsidRDefault="00B401FD" w:rsidP="00B401FD">
      <w:pPr>
        <w:widowControl w:val="0"/>
        <w:spacing w:after="0" w:line="240" w:lineRule="auto"/>
        <w:ind w:firstLine="720"/>
        <w:jc w:val="both"/>
        <w:rPr>
          <w:rFonts w:ascii="Times New Roman" w:hAnsi="Times New Roman" w:cs="Times New Roman"/>
          <w:sz w:val="24"/>
          <w:szCs w:val="24"/>
        </w:rPr>
      </w:pPr>
      <w:r w:rsidRPr="0069577E">
        <w:rPr>
          <w:rFonts w:ascii="Times New Roman" w:hAnsi="Times New Roman" w:cs="Times New Roman"/>
          <w:sz w:val="24"/>
          <w:szCs w:val="24"/>
        </w:rPr>
        <w:t xml:space="preserve">Генеральным планом предложен сценарий формирования двубережного поселения, максимально раскрытого своими селитебными зонами к основной природной планировочной оси – р. Луге. </w:t>
      </w:r>
    </w:p>
    <w:p w:rsidR="00B401FD" w:rsidRPr="0069577E" w:rsidRDefault="00B401FD" w:rsidP="00B401FD">
      <w:pPr>
        <w:widowControl w:val="0"/>
        <w:spacing w:after="0" w:line="240" w:lineRule="auto"/>
        <w:ind w:firstLine="720"/>
        <w:jc w:val="both"/>
        <w:rPr>
          <w:rFonts w:ascii="Times New Roman" w:hAnsi="Times New Roman" w:cs="Times New Roman"/>
          <w:sz w:val="24"/>
          <w:szCs w:val="24"/>
        </w:rPr>
      </w:pPr>
      <w:r w:rsidRPr="0069577E">
        <w:rPr>
          <w:rFonts w:ascii="Times New Roman" w:hAnsi="Times New Roman" w:cs="Times New Roman"/>
          <w:sz w:val="24"/>
          <w:szCs w:val="24"/>
          <w:u w:val="single"/>
        </w:rPr>
        <w:t>На правобережье</w:t>
      </w:r>
      <w:r w:rsidRPr="0069577E">
        <w:rPr>
          <w:rFonts w:ascii="Times New Roman" w:hAnsi="Times New Roman" w:cs="Times New Roman"/>
          <w:sz w:val="24"/>
          <w:szCs w:val="24"/>
        </w:rPr>
        <w:t xml:space="preserve"> предусмотрено завершение формирования следующих </w:t>
      </w:r>
      <w:r w:rsidRPr="0069577E">
        <w:rPr>
          <w:rFonts w:ascii="Times New Roman" w:hAnsi="Times New Roman" w:cs="Times New Roman"/>
          <w:i/>
          <w:iCs/>
          <w:sz w:val="24"/>
          <w:szCs w:val="24"/>
        </w:rPr>
        <w:t>(существующих)</w:t>
      </w:r>
      <w:r w:rsidRPr="0069577E">
        <w:rPr>
          <w:rFonts w:ascii="Times New Roman" w:hAnsi="Times New Roman" w:cs="Times New Roman"/>
          <w:sz w:val="24"/>
          <w:szCs w:val="24"/>
        </w:rPr>
        <w:t xml:space="preserve"> селитебных территорий:</w:t>
      </w:r>
    </w:p>
    <w:p w:rsidR="00B401FD" w:rsidRPr="0069577E" w:rsidRDefault="00B401FD" w:rsidP="00D767E9">
      <w:pPr>
        <w:widowControl w:val="0"/>
        <w:numPr>
          <w:ilvl w:val="0"/>
          <w:numId w:val="1"/>
        </w:numPr>
        <w:tabs>
          <w:tab w:val="clear" w:pos="1440"/>
          <w:tab w:val="num" w:pos="1080"/>
        </w:tabs>
        <w:spacing w:after="0" w:line="240" w:lineRule="auto"/>
        <w:ind w:left="0" w:hanging="357"/>
        <w:jc w:val="both"/>
        <w:rPr>
          <w:rFonts w:ascii="Times New Roman" w:hAnsi="Times New Roman" w:cs="Times New Roman"/>
          <w:sz w:val="24"/>
          <w:szCs w:val="24"/>
        </w:rPr>
      </w:pPr>
      <w:r w:rsidRPr="0069577E">
        <w:rPr>
          <w:rFonts w:ascii="Times New Roman" w:hAnsi="Times New Roman" w:cs="Times New Roman"/>
          <w:sz w:val="24"/>
          <w:szCs w:val="24"/>
        </w:rPr>
        <w:t>северных районов капитальной жилой застройки (мкр. 6,7), создание въездного многофункционального узла вдоль Крикковского шоссе;</w:t>
      </w:r>
    </w:p>
    <w:p w:rsidR="00B401FD" w:rsidRPr="0069577E" w:rsidRDefault="00B401FD" w:rsidP="00D767E9">
      <w:pPr>
        <w:widowControl w:val="0"/>
        <w:numPr>
          <w:ilvl w:val="0"/>
          <w:numId w:val="1"/>
        </w:numPr>
        <w:tabs>
          <w:tab w:val="clear" w:pos="1440"/>
          <w:tab w:val="num" w:pos="1080"/>
        </w:tabs>
        <w:spacing w:after="0" w:line="240" w:lineRule="auto"/>
        <w:ind w:left="0" w:hanging="357"/>
        <w:jc w:val="both"/>
        <w:rPr>
          <w:rFonts w:ascii="Times New Roman" w:hAnsi="Times New Roman" w:cs="Times New Roman"/>
          <w:sz w:val="24"/>
          <w:szCs w:val="24"/>
        </w:rPr>
      </w:pPr>
      <w:r w:rsidRPr="0069577E">
        <w:rPr>
          <w:rFonts w:ascii="Times New Roman" w:hAnsi="Times New Roman" w:cs="Times New Roman"/>
          <w:sz w:val="24"/>
          <w:szCs w:val="24"/>
        </w:rPr>
        <w:t>кварталов индивидуальной жилой застройки южнее железной дороги в мкр. Новый Ямбург с активным выходом к р. Луге, благоустройством прибрежной территории;</w:t>
      </w:r>
    </w:p>
    <w:p w:rsidR="00B401FD" w:rsidRPr="0069577E" w:rsidRDefault="00B401FD" w:rsidP="00D767E9">
      <w:pPr>
        <w:widowControl w:val="0"/>
        <w:numPr>
          <w:ilvl w:val="0"/>
          <w:numId w:val="1"/>
        </w:numPr>
        <w:tabs>
          <w:tab w:val="clear" w:pos="1440"/>
          <w:tab w:val="num" w:pos="1080"/>
        </w:tabs>
        <w:spacing w:after="0" w:line="240" w:lineRule="auto"/>
        <w:ind w:left="0" w:hanging="357"/>
        <w:jc w:val="both"/>
        <w:rPr>
          <w:rFonts w:ascii="Times New Roman" w:hAnsi="Times New Roman" w:cs="Times New Roman"/>
          <w:sz w:val="24"/>
          <w:szCs w:val="24"/>
        </w:rPr>
      </w:pPr>
      <w:proofErr w:type="gramStart"/>
      <w:r w:rsidRPr="0069577E">
        <w:rPr>
          <w:rFonts w:ascii="Times New Roman" w:hAnsi="Times New Roman" w:cs="Times New Roman"/>
          <w:sz w:val="24"/>
          <w:szCs w:val="24"/>
        </w:rPr>
        <w:t>кварталов  индивидуальной</w:t>
      </w:r>
      <w:proofErr w:type="gramEnd"/>
      <w:r w:rsidRPr="0069577E">
        <w:rPr>
          <w:rFonts w:ascii="Times New Roman" w:hAnsi="Times New Roman" w:cs="Times New Roman"/>
          <w:sz w:val="24"/>
          <w:szCs w:val="24"/>
        </w:rPr>
        <w:t xml:space="preserve"> жилой застройки в мкр. Лесобиржа.</w:t>
      </w:r>
    </w:p>
    <w:p w:rsidR="00B401FD" w:rsidRPr="0069577E" w:rsidRDefault="00B401FD" w:rsidP="00B401FD">
      <w:pPr>
        <w:widowControl w:val="0"/>
        <w:spacing w:after="0" w:line="240" w:lineRule="auto"/>
        <w:ind w:firstLine="720"/>
        <w:jc w:val="both"/>
        <w:rPr>
          <w:rFonts w:ascii="Times New Roman" w:hAnsi="Times New Roman" w:cs="Times New Roman"/>
          <w:sz w:val="24"/>
          <w:szCs w:val="24"/>
        </w:rPr>
      </w:pPr>
      <w:r w:rsidRPr="0069577E">
        <w:rPr>
          <w:rFonts w:ascii="Times New Roman" w:hAnsi="Times New Roman" w:cs="Times New Roman"/>
          <w:sz w:val="24"/>
          <w:szCs w:val="24"/>
        </w:rPr>
        <w:t xml:space="preserve">Планировочная композиция правобережья строится на полноценном включение в систему городского поселения и развитии бывших поселков Новый Луцк (малоэтажная застройка) и Касколовка (многоэтажная застройка), а также нового жилого образования Междуречье (среднеэтажная застройка). </w:t>
      </w:r>
    </w:p>
    <w:p w:rsidR="00B401FD" w:rsidRPr="0069577E" w:rsidRDefault="00B401FD" w:rsidP="00B401FD">
      <w:pPr>
        <w:widowControl w:val="0"/>
        <w:spacing w:after="0" w:line="240" w:lineRule="auto"/>
        <w:ind w:firstLine="720"/>
        <w:jc w:val="both"/>
        <w:rPr>
          <w:rFonts w:ascii="Times New Roman" w:hAnsi="Times New Roman" w:cs="Times New Roman"/>
          <w:sz w:val="24"/>
          <w:szCs w:val="24"/>
        </w:rPr>
      </w:pPr>
      <w:r w:rsidRPr="0069577E">
        <w:rPr>
          <w:rFonts w:ascii="Times New Roman" w:hAnsi="Times New Roman" w:cs="Times New Roman"/>
          <w:sz w:val="24"/>
          <w:szCs w:val="24"/>
        </w:rPr>
        <w:t xml:space="preserve">В проекте Генерального плана основное ядро города отделено от вышеуказанных новых планировочных частей города благоустроенными рекреационными зонами с развитием спортивных комплексов на данных территориях. </w:t>
      </w:r>
    </w:p>
    <w:p w:rsidR="00B401FD" w:rsidRPr="0069577E" w:rsidRDefault="00B401FD" w:rsidP="00B401FD">
      <w:pPr>
        <w:widowControl w:val="0"/>
        <w:spacing w:after="0" w:line="240" w:lineRule="auto"/>
        <w:ind w:firstLine="720"/>
        <w:jc w:val="both"/>
        <w:rPr>
          <w:rFonts w:ascii="Times New Roman" w:hAnsi="Times New Roman" w:cs="Times New Roman"/>
          <w:sz w:val="24"/>
          <w:szCs w:val="24"/>
        </w:rPr>
      </w:pPr>
      <w:r w:rsidRPr="0069577E">
        <w:rPr>
          <w:rFonts w:ascii="Times New Roman" w:hAnsi="Times New Roman" w:cs="Times New Roman"/>
          <w:sz w:val="24"/>
          <w:szCs w:val="24"/>
        </w:rPr>
        <w:t>Проектом предусмотрено развитие парковой зоны р. Луги на протяжении всей центральной части города с насыщением ее современными объектами обслуживания. Прибрежные территории, в частности вдоль ул. Жукова имеют благоприятные ландшафтно-экологические условия, с высокого правого берега р. Луги открываются живописные панорамы противоположного берега.</w:t>
      </w:r>
    </w:p>
    <w:p w:rsidR="00B401FD" w:rsidRPr="0069577E" w:rsidRDefault="00B401FD" w:rsidP="00B401FD">
      <w:pPr>
        <w:widowControl w:val="0"/>
        <w:spacing w:after="0" w:line="240" w:lineRule="auto"/>
        <w:ind w:firstLine="720"/>
        <w:jc w:val="both"/>
        <w:rPr>
          <w:rFonts w:ascii="Times New Roman" w:hAnsi="Times New Roman" w:cs="Times New Roman"/>
          <w:sz w:val="24"/>
          <w:szCs w:val="24"/>
        </w:rPr>
      </w:pPr>
      <w:r w:rsidRPr="0069577E">
        <w:rPr>
          <w:rFonts w:ascii="Times New Roman" w:hAnsi="Times New Roman" w:cs="Times New Roman"/>
          <w:sz w:val="24"/>
          <w:szCs w:val="24"/>
          <w:u w:val="single"/>
        </w:rPr>
        <w:t>На левом берегу</w:t>
      </w:r>
      <w:r w:rsidRPr="0069577E">
        <w:rPr>
          <w:rFonts w:ascii="Times New Roman" w:hAnsi="Times New Roman" w:cs="Times New Roman"/>
          <w:sz w:val="24"/>
          <w:szCs w:val="24"/>
        </w:rPr>
        <w:t xml:space="preserve"> планируется формирование двух крупных микрорайонов малоэтажной застройки. Район центрального левобережья вытянут между Лугой и южным отрезком проектируемого транспортного обхода города. Территория бывшего кожзавода «Победа» (в настоящее время принадлежит ООО «Ветбэкс») предусмотрена к рекультивации и дальнейшему освоению под общественно-деловые функции. Микрорайон южного левобережья расположен вдоль Сланцевского шоссе. </w:t>
      </w:r>
    </w:p>
    <w:p w:rsidR="00B401FD" w:rsidRPr="0069577E" w:rsidRDefault="00B401FD" w:rsidP="00B401FD">
      <w:pPr>
        <w:widowControl w:val="0"/>
        <w:spacing w:after="0" w:line="240" w:lineRule="auto"/>
        <w:ind w:firstLine="720"/>
        <w:jc w:val="both"/>
        <w:rPr>
          <w:rFonts w:ascii="Times New Roman" w:hAnsi="Times New Roman" w:cs="Times New Roman"/>
          <w:sz w:val="24"/>
          <w:szCs w:val="24"/>
        </w:rPr>
      </w:pPr>
      <w:r w:rsidRPr="0069577E">
        <w:rPr>
          <w:rFonts w:ascii="Times New Roman" w:hAnsi="Times New Roman" w:cs="Times New Roman"/>
          <w:sz w:val="24"/>
          <w:szCs w:val="24"/>
        </w:rPr>
        <w:t>Вдоль Нарвского шоссе также предусмотрено развитие отдельных фрагментов индивидуальной жилой застройки.</w:t>
      </w:r>
    </w:p>
    <w:p w:rsidR="00B401FD" w:rsidRPr="0069577E" w:rsidRDefault="00B401FD" w:rsidP="00B401FD">
      <w:pPr>
        <w:widowControl w:val="0"/>
        <w:spacing w:after="0" w:line="240" w:lineRule="auto"/>
        <w:ind w:firstLine="720"/>
        <w:jc w:val="both"/>
        <w:rPr>
          <w:rFonts w:ascii="Times New Roman" w:hAnsi="Times New Roman" w:cs="Times New Roman"/>
          <w:sz w:val="24"/>
          <w:szCs w:val="24"/>
        </w:rPr>
      </w:pPr>
      <w:r w:rsidRPr="0069577E">
        <w:rPr>
          <w:rFonts w:ascii="Times New Roman" w:hAnsi="Times New Roman" w:cs="Times New Roman"/>
          <w:sz w:val="24"/>
          <w:szCs w:val="24"/>
        </w:rPr>
        <w:t xml:space="preserve">Площадки нового жилищного </w:t>
      </w:r>
      <w:proofErr w:type="gramStart"/>
      <w:r w:rsidRPr="0069577E">
        <w:rPr>
          <w:rFonts w:ascii="Times New Roman" w:hAnsi="Times New Roman" w:cs="Times New Roman"/>
          <w:sz w:val="24"/>
          <w:szCs w:val="24"/>
        </w:rPr>
        <w:t>стро</w:t>
      </w:r>
      <w:r>
        <w:rPr>
          <w:rFonts w:ascii="Times New Roman" w:hAnsi="Times New Roman" w:cs="Times New Roman"/>
          <w:sz w:val="24"/>
          <w:szCs w:val="24"/>
        </w:rPr>
        <w:t>ительства  указаны</w:t>
      </w:r>
      <w:proofErr w:type="gramEnd"/>
      <w:r>
        <w:rPr>
          <w:rFonts w:ascii="Times New Roman" w:hAnsi="Times New Roman" w:cs="Times New Roman"/>
          <w:sz w:val="24"/>
          <w:szCs w:val="24"/>
        </w:rPr>
        <w:t xml:space="preserve"> в таблице 2.8</w:t>
      </w:r>
      <w:r w:rsidRPr="0069577E">
        <w:rPr>
          <w:rFonts w:ascii="Times New Roman" w:hAnsi="Times New Roman" w:cs="Times New Roman"/>
          <w:sz w:val="24"/>
          <w:szCs w:val="24"/>
        </w:rPr>
        <w:t>.</w:t>
      </w:r>
    </w:p>
    <w:p w:rsidR="00B401FD" w:rsidRPr="0069577E" w:rsidRDefault="00B401FD" w:rsidP="00B401FD">
      <w:pPr>
        <w:widowControl w:val="0"/>
        <w:spacing w:after="0" w:line="240" w:lineRule="auto"/>
        <w:ind w:firstLine="720"/>
        <w:jc w:val="right"/>
        <w:rPr>
          <w:rFonts w:ascii="Times New Roman" w:hAnsi="Times New Roman" w:cs="Times New Roman"/>
          <w:b/>
          <w:sz w:val="24"/>
          <w:szCs w:val="24"/>
        </w:rPr>
      </w:pPr>
      <w:r w:rsidRPr="0069577E">
        <w:rPr>
          <w:rFonts w:ascii="Times New Roman" w:hAnsi="Times New Roman" w:cs="Times New Roman"/>
          <w:b/>
          <w:sz w:val="24"/>
          <w:szCs w:val="24"/>
        </w:rPr>
        <w:t xml:space="preserve">Таблица </w:t>
      </w:r>
      <w:r>
        <w:rPr>
          <w:rFonts w:ascii="Times New Roman" w:hAnsi="Times New Roman" w:cs="Times New Roman"/>
          <w:b/>
          <w:sz w:val="24"/>
          <w:szCs w:val="24"/>
        </w:rPr>
        <w:t>2.8</w:t>
      </w:r>
      <w:r w:rsidRPr="0069577E">
        <w:rPr>
          <w:rFonts w:ascii="Times New Roman" w:hAnsi="Times New Roman" w:cs="Times New Roman"/>
          <w:b/>
          <w:sz w:val="24"/>
          <w:szCs w:val="24"/>
        </w:rPr>
        <w:t>.</w:t>
      </w:r>
    </w:p>
    <w:p w:rsidR="00B401FD" w:rsidRPr="0069577E" w:rsidRDefault="00B401FD" w:rsidP="00B401FD">
      <w:pPr>
        <w:spacing w:after="0" w:line="240" w:lineRule="auto"/>
        <w:jc w:val="center"/>
        <w:rPr>
          <w:rFonts w:ascii="Times New Roman" w:hAnsi="Times New Roman" w:cs="Times New Roman"/>
          <w:b/>
          <w:bCs/>
          <w:sz w:val="24"/>
          <w:szCs w:val="24"/>
        </w:rPr>
      </w:pPr>
      <w:r w:rsidRPr="0069577E">
        <w:rPr>
          <w:rFonts w:ascii="Times New Roman" w:hAnsi="Times New Roman" w:cs="Times New Roman"/>
          <w:b/>
          <w:bCs/>
          <w:sz w:val="24"/>
          <w:szCs w:val="24"/>
        </w:rPr>
        <w:t>Площадки нового жилищного строительства</w:t>
      </w:r>
      <w:r w:rsidRPr="0069577E">
        <w:rPr>
          <w:rFonts w:ascii="Times New Roman" w:hAnsi="Times New Roman" w:cs="Times New Roman"/>
          <w:sz w:val="24"/>
          <w:szCs w:val="24"/>
        </w:rPr>
        <w:t xml:space="preserve"> </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5733"/>
        <w:gridCol w:w="3060"/>
      </w:tblGrid>
      <w:tr w:rsidR="00B401FD" w:rsidRPr="0069577E" w:rsidTr="00BA44B7">
        <w:trPr>
          <w:cantSplit/>
          <w:trHeight w:val="529"/>
        </w:trPr>
        <w:tc>
          <w:tcPr>
            <w:tcW w:w="675" w:type="dxa"/>
            <w:tcBorders>
              <w:top w:val="single" w:sz="4" w:space="0" w:color="auto"/>
              <w:left w:val="single" w:sz="4" w:space="0" w:color="auto"/>
              <w:bottom w:val="single" w:sz="4" w:space="0" w:color="auto"/>
              <w:right w:val="single" w:sz="4" w:space="0" w:color="auto"/>
            </w:tcBorders>
            <w:vAlign w:val="center"/>
          </w:tcPr>
          <w:p w:rsidR="00B401FD" w:rsidRPr="008009F5" w:rsidRDefault="00B401FD" w:rsidP="00BA44B7">
            <w:pPr>
              <w:spacing w:after="0" w:line="240" w:lineRule="auto"/>
              <w:jc w:val="center"/>
              <w:rPr>
                <w:rFonts w:ascii="Times New Roman" w:hAnsi="Times New Roman" w:cs="Times New Roman"/>
                <w:sz w:val="20"/>
                <w:szCs w:val="20"/>
              </w:rPr>
            </w:pPr>
            <w:r w:rsidRPr="008009F5">
              <w:rPr>
                <w:rFonts w:ascii="Times New Roman" w:hAnsi="Times New Roman" w:cs="Times New Roman"/>
                <w:sz w:val="20"/>
                <w:szCs w:val="20"/>
              </w:rPr>
              <w:t>№ п/п</w:t>
            </w:r>
          </w:p>
        </w:tc>
        <w:tc>
          <w:tcPr>
            <w:tcW w:w="5733" w:type="dxa"/>
            <w:tcBorders>
              <w:top w:val="single" w:sz="4" w:space="0" w:color="auto"/>
              <w:left w:val="single" w:sz="4" w:space="0" w:color="auto"/>
              <w:bottom w:val="single" w:sz="4" w:space="0" w:color="auto"/>
              <w:right w:val="single" w:sz="4" w:space="0" w:color="auto"/>
            </w:tcBorders>
            <w:vAlign w:val="center"/>
          </w:tcPr>
          <w:p w:rsidR="00B401FD" w:rsidRPr="008009F5" w:rsidRDefault="00B401FD" w:rsidP="00BA44B7">
            <w:pPr>
              <w:spacing w:after="0" w:line="240" w:lineRule="auto"/>
              <w:jc w:val="center"/>
              <w:rPr>
                <w:rFonts w:ascii="Times New Roman" w:hAnsi="Times New Roman" w:cs="Times New Roman"/>
                <w:sz w:val="20"/>
                <w:szCs w:val="20"/>
              </w:rPr>
            </w:pPr>
            <w:r w:rsidRPr="008009F5">
              <w:rPr>
                <w:rFonts w:ascii="Times New Roman" w:hAnsi="Times New Roman" w:cs="Times New Roman"/>
                <w:sz w:val="20"/>
                <w:szCs w:val="20"/>
              </w:rPr>
              <w:t>Наименование участков</w:t>
            </w:r>
          </w:p>
        </w:tc>
        <w:tc>
          <w:tcPr>
            <w:tcW w:w="3060" w:type="dxa"/>
            <w:tcBorders>
              <w:top w:val="single" w:sz="4" w:space="0" w:color="auto"/>
              <w:left w:val="single" w:sz="4" w:space="0" w:color="auto"/>
              <w:bottom w:val="single" w:sz="4" w:space="0" w:color="auto"/>
              <w:right w:val="single" w:sz="4" w:space="0" w:color="auto"/>
            </w:tcBorders>
            <w:vAlign w:val="center"/>
          </w:tcPr>
          <w:p w:rsidR="00B401FD" w:rsidRPr="008009F5" w:rsidRDefault="00B401FD" w:rsidP="00BA44B7">
            <w:pPr>
              <w:spacing w:after="0" w:line="240" w:lineRule="auto"/>
              <w:jc w:val="center"/>
              <w:rPr>
                <w:rFonts w:ascii="Times New Roman" w:hAnsi="Times New Roman" w:cs="Times New Roman"/>
                <w:sz w:val="20"/>
                <w:szCs w:val="20"/>
              </w:rPr>
            </w:pPr>
            <w:r w:rsidRPr="008009F5">
              <w:rPr>
                <w:rFonts w:ascii="Times New Roman" w:hAnsi="Times New Roman" w:cs="Times New Roman"/>
                <w:sz w:val="20"/>
                <w:szCs w:val="20"/>
              </w:rPr>
              <w:t>Жилищный фонд, тыс. м</w:t>
            </w:r>
            <w:r w:rsidRPr="008009F5">
              <w:rPr>
                <w:rFonts w:ascii="Times New Roman" w:hAnsi="Times New Roman" w:cs="Times New Roman"/>
                <w:sz w:val="20"/>
                <w:szCs w:val="20"/>
                <w:vertAlign w:val="superscript"/>
              </w:rPr>
              <w:t>2</w:t>
            </w:r>
            <w:r w:rsidRPr="008009F5">
              <w:rPr>
                <w:rFonts w:ascii="Times New Roman" w:hAnsi="Times New Roman" w:cs="Times New Roman"/>
                <w:sz w:val="20"/>
                <w:szCs w:val="20"/>
              </w:rPr>
              <w:t xml:space="preserve"> общей площади</w:t>
            </w:r>
          </w:p>
        </w:tc>
      </w:tr>
      <w:tr w:rsidR="00B401FD" w:rsidRPr="0069577E" w:rsidTr="00BA44B7">
        <w:tc>
          <w:tcPr>
            <w:tcW w:w="675"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jc w:val="center"/>
              <w:rPr>
                <w:rFonts w:ascii="Times New Roman" w:hAnsi="Times New Roman" w:cs="Times New Roman"/>
                <w:sz w:val="20"/>
                <w:szCs w:val="20"/>
              </w:rPr>
            </w:pPr>
          </w:p>
        </w:tc>
        <w:tc>
          <w:tcPr>
            <w:tcW w:w="5733" w:type="dxa"/>
            <w:tcBorders>
              <w:top w:val="single" w:sz="4" w:space="0" w:color="auto"/>
              <w:left w:val="single" w:sz="4" w:space="0" w:color="auto"/>
              <w:bottom w:val="single" w:sz="4" w:space="0" w:color="auto"/>
              <w:right w:val="single" w:sz="4" w:space="0" w:color="auto"/>
            </w:tcBorders>
            <w:vAlign w:val="center"/>
          </w:tcPr>
          <w:p w:rsidR="00B401FD" w:rsidRPr="008009F5" w:rsidRDefault="00B401FD" w:rsidP="00BA44B7">
            <w:pPr>
              <w:spacing w:after="0" w:line="240" w:lineRule="auto"/>
              <w:jc w:val="center"/>
              <w:rPr>
                <w:rFonts w:ascii="Times New Roman" w:hAnsi="Times New Roman" w:cs="Times New Roman"/>
                <w:b/>
                <w:bCs/>
                <w:sz w:val="20"/>
                <w:szCs w:val="20"/>
              </w:rPr>
            </w:pPr>
            <w:r w:rsidRPr="008009F5">
              <w:rPr>
                <w:rFonts w:ascii="Times New Roman" w:hAnsi="Times New Roman" w:cs="Times New Roman"/>
                <w:b/>
                <w:bCs/>
                <w:sz w:val="20"/>
                <w:szCs w:val="20"/>
              </w:rPr>
              <w:t>Правый берег</w:t>
            </w:r>
          </w:p>
        </w:tc>
        <w:tc>
          <w:tcPr>
            <w:tcW w:w="3060"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jc w:val="center"/>
              <w:rPr>
                <w:rFonts w:ascii="Times New Roman" w:hAnsi="Times New Roman" w:cs="Times New Roman"/>
                <w:sz w:val="20"/>
                <w:szCs w:val="20"/>
              </w:rPr>
            </w:pPr>
          </w:p>
        </w:tc>
      </w:tr>
      <w:tr w:rsidR="00B401FD" w:rsidRPr="0069577E" w:rsidTr="00BA44B7">
        <w:tc>
          <w:tcPr>
            <w:tcW w:w="675"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jc w:val="center"/>
              <w:rPr>
                <w:rFonts w:ascii="Times New Roman" w:hAnsi="Times New Roman" w:cs="Times New Roman"/>
                <w:sz w:val="20"/>
                <w:szCs w:val="20"/>
              </w:rPr>
            </w:pPr>
            <w:r w:rsidRPr="008009F5">
              <w:rPr>
                <w:rFonts w:ascii="Times New Roman" w:hAnsi="Times New Roman" w:cs="Times New Roman"/>
                <w:sz w:val="20"/>
                <w:szCs w:val="20"/>
              </w:rPr>
              <w:t>1</w:t>
            </w:r>
          </w:p>
        </w:tc>
        <w:tc>
          <w:tcPr>
            <w:tcW w:w="5733"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rPr>
                <w:rFonts w:ascii="Times New Roman" w:hAnsi="Times New Roman" w:cs="Times New Roman"/>
                <w:sz w:val="20"/>
                <w:szCs w:val="20"/>
              </w:rPr>
            </w:pPr>
            <w:r w:rsidRPr="008009F5">
              <w:rPr>
                <w:rFonts w:ascii="Times New Roman" w:hAnsi="Times New Roman" w:cs="Times New Roman"/>
                <w:sz w:val="20"/>
                <w:szCs w:val="20"/>
              </w:rPr>
              <w:t>Новый Луцк (индивидуальные жилые дома с участками)</w:t>
            </w:r>
          </w:p>
        </w:tc>
        <w:tc>
          <w:tcPr>
            <w:tcW w:w="3060"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jc w:val="center"/>
              <w:rPr>
                <w:rFonts w:ascii="Times New Roman" w:hAnsi="Times New Roman" w:cs="Times New Roman"/>
                <w:sz w:val="20"/>
                <w:szCs w:val="20"/>
              </w:rPr>
            </w:pPr>
            <w:r w:rsidRPr="008009F5">
              <w:rPr>
                <w:rFonts w:ascii="Times New Roman" w:hAnsi="Times New Roman" w:cs="Times New Roman"/>
                <w:sz w:val="20"/>
                <w:szCs w:val="20"/>
              </w:rPr>
              <w:t>39</w:t>
            </w:r>
          </w:p>
        </w:tc>
      </w:tr>
      <w:tr w:rsidR="00B401FD" w:rsidRPr="0069577E" w:rsidTr="00BA44B7">
        <w:tc>
          <w:tcPr>
            <w:tcW w:w="675"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jc w:val="center"/>
              <w:rPr>
                <w:rFonts w:ascii="Times New Roman" w:hAnsi="Times New Roman" w:cs="Times New Roman"/>
                <w:sz w:val="20"/>
                <w:szCs w:val="20"/>
              </w:rPr>
            </w:pPr>
            <w:r w:rsidRPr="008009F5">
              <w:rPr>
                <w:rFonts w:ascii="Times New Roman" w:hAnsi="Times New Roman" w:cs="Times New Roman"/>
                <w:sz w:val="20"/>
                <w:szCs w:val="20"/>
              </w:rPr>
              <w:t>2</w:t>
            </w:r>
          </w:p>
        </w:tc>
        <w:tc>
          <w:tcPr>
            <w:tcW w:w="5733"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rPr>
                <w:rFonts w:ascii="Times New Roman" w:hAnsi="Times New Roman" w:cs="Times New Roman"/>
                <w:sz w:val="20"/>
                <w:szCs w:val="20"/>
              </w:rPr>
            </w:pPr>
            <w:r w:rsidRPr="008009F5">
              <w:rPr>
                <w:rFonts w:ascii="Times New Roman" w:hAnsi="Times New Roman" w:cs="Times New Roman"/>
                <w:sz w:val="20"/>
                <w:szCs w:val="20"/>
              </w:rPr>
              <w:t>Микрорайон 7 (среднеэтажные жилые дома)</w:t>
            </w:r>
          </w:p>
        </w:tc>
        <w:tc>
          <w:tcPr>
            <w:tcW w:w="3060"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jc w:val="center"/>
              <w:rPr>
                <w:rFonts w:ascii="Times New Roman" w:hAnsi="Times New Roman" w:cs="Times New Roman"/>
                <w:sz w:val="20"/>
                <w:szCs w:val="20"/>
              </w:rPr>
            </w:pPr>
            <w:r w:rsidRPr="008009F5">
              <w:rPr>
                <w:rFonts w:ascii="Times New Roman" w:hAnsi="Times New Roman" w:cs="Times New Roman"/>
                <w:sz w:val="20"/>
                <w:szCs w:val="20"/>
              </w:rPr>
              <w:t>49</w:t>
            </w:r>
          </w:p>
        </w:tc>
      </w:tr>
      <w:tr w:rsidR="00B401FD" w:rsidRPr="0069577E" w:rsidTr="00BA44B7">
        <w:tc>
          <w:tcPr>
            <w:tcW w:w="675"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jc w:val="center"/>
              <w:rPr>
                <w:rFonts w:ascii="Times New Roman" w:hAnsi="Times New Roman" w:cs="Times New Roman"/>
                <w:sz w:val="20"/>
                <w:szCs w:val="20"/>
              </w:rPr>
            </w:pPr>
            <w:r w:rsidRPr="008009F5">
              <w:rPr>
                <w:rFonts w:ascii="Times New Roman" w:hAnsi="Times New Roman" w:cs="Times New Roman"/>
                <w:sz w:val="20"/>
                <w:szCs w:val="20"/>
              </w:rPr>
              <w:t>2</w:t>
            </w:r>
          </w:p>
        </w:tc>
        <w:tc>
          <w:tcPr>
            <w:tcW w:w="5733"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rPr>
                <w:rFonts w:ascii="Times New Roman" w:hAnsi="Times New Roman" w:cs="Times New Roman"/>
                <w:sz w:val="20"/>
                <w:szCs w:val="20"/>
              </w:rPr>
            </w:pPr>
            <w:r w:rsidRPr="008009F5">
              <w:rPr>
                <w:rFonts w:ascii="Times New Roman" w:hAnsi="Times New Roman" w:cs="Times New Roman"/>
                <w:sz w:val="20"/>
                <w:szCs w:val="20"/>
              </w:rPr>
              <w:t>Микрорайон 7 (многоэтажные жилые дома)</w:t>
            </w:r>
          </w:p>
        </w:tc>
        <w:tc>
          <w:tcPr>
            <w:tcW w:w="3060"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jc w:val="center"/>
              <w:rPr>
                <w:rFonts w:ascii="Times New Roman" w:hAnsi="Times New Roman" w:cs="Times New Roman"/>
                <w:sz w:val="20"/>
                <w:szCs w:val="20"/>
              </w:rPr>
            </w:pPr>
            <w:r w:rsidRPr="008009F5">
              <w:rPr>
                <w:rFonts w:ascii="Times New Roman" w:hAnsi="Times New Roman" w:cs="Times New Roman"/>
                <w:sz w:val="20"/>
                <w:szCs w:val="20"/>
              </w:rPr>
              <w:t>52</w:t>
            </w:r>
          </w:p>
        </w:tc>
      </w:tr>
      <w:tr w:rsidR="00B401FD" w:rsidRPr="0069577E" w:rsidTr="00BA44B7">
        <w:tc>
          <w:tcPr>
            <w:tcW w:w="675"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jc w:val="center"/>
              <w:rPr>
                <w:rFonts w:ascii="Times New Roman" w:hAnsi="Times New Roman" w:cs="Times New Roman"/>
                <w:sz w:val="20"/>
                <w:szCs w:val="20"/>
              </w:rPr>
            </w:pPr>
            <w:r w:rsidRPr="008009F5">
              <w:rPr>
                <w:rFonts w:ascii="Times New Roman" w:hAnsi="Times New Roman" w:cs="Times New Roman"/>
                <w:sz w:val="20"/>
                <w:szCs w:val="20"/>
              </w:rPr>
              <w:t>2</w:t>
            </w:r>
          </w:p>
        </w:tc>
        <w:tc>
          <w:tcPr>
            <w:tcW w:w="5733"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rPr>
                <w:rFonts w:ascii="Times New Roman" w:hAnsi="Times New Roman" w:cs="Times New Roman"/>
                <w:sz w:val="20"/>
                <w:szCs w:val="20"/>
              </w:rPr>
            </w:pPr>
            <w:r w:rsidRPr="008009F5">
              <w:rPr>
                <w:rFonts w:ascii="Times New Roman" w:hAnsi="Times New Roman" w:cs="Times New Roman"/>
                <w:sz w:val="20"/>
                <w:szCs w:val="20"/>
              </w:rPr>
              <w:t>Микрорайон 7 (индивидуальные жилые дома с участками)</w:t>
            </w:r>
          </w:p>
        </w:tc>
        <w:tc>
          <w:tcPr>
            <w:tcW w:w="3060"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jc w:val="center"/>
              <w:rPr>
                <w:rFonts w:ascii="Times New Roman" w:hAnsi="Times New Roman" w:cs="Times New Roman"/>
                <w:sz w:val="20"/>
                <w:szCs w:val="20"/>
              </w:rPr>
            </w:pPr>
            <w:r w:rsidRPr="008009F5">
              <w:rPr>
                <w:rFonts w:ascii="Times New Roman" w:hAnsi="Times New Roman" w:cs="Times New Roman"/>
                <w:sz w:val="20"/>
                <w:szCs w:val="20"/>
              </w:rPr>
              <w:t>6</w:t>
            </w:r>
          </w:p>
        </w:tc>
      </w:tr>
      <w:tr w:rsidR="00B401FD" w:rsidRPr="0069577E" w:rsidTr="00BA44B7">
        <w:tc>
          <w:tcPr>
            <w:tcW w:w="675"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jc w:val="center"/>
              <w:rPr>
                <w:rFonts w:ascii="Times New Roman" w:hAnsi="Times New Roman" w:cs="Times New Roman"/>
                <w:sz w:val="20"/>
                <w:szCs w:val="20"/>
              </w:rPr>
            </w:pPr>
            <w:r w:rsidRPr="008009F5">
              <w:rPr>
                <w:rFonts w:ascii="Times New Roman" w:hAnsi="Times New Roman" w:cs="Times New Roman"/>
                <w:sz w:val="20"/>
                <w:szCs w:val="20"/>
              </w:rPr>
              <w:t>3</w:t>
            </w:r>
          </w:p>
        </w:tc>
        <w:tc>
          <w:tcPr>
            <w:tcW w:w="5733"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rPr>
                <w:rFonts w:ascii="Times New Roman" w:hAnsi="Times New Roman" w:cs="Times New Roman"/>
                <w:sz w:val="20"/>
                <w:szCs w:val="20"/>
              </w:rPr>
            </w:pPr>
            <w:r w:rsidRPr="008009F5">
              <w:rPr>
                <w:rFonts w:ascii="Times New Roman" w:hAnsi="Times New Roman" w:cs="Times New Roman"/>
                <w:sz w:val="20"/>
                <w:szCs w:val="20"/>
              </w:rPr>
              <w:t>Микрорайон 6 (многоэтажные жилые дома)</w:t>
            </w:r>
          </w:p>
        </w:tc>
        <w:tc>
          <w:tcPr>
            <w:tcW w:w="3060"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jc w:val="center"/>
              <w:rPr>
                <w:rFonts w:ascii="Times New Roman" w:hAnsi="Times New Roman" w:cs="Times New Roman"/>
                <w:sz w:val="20"/>
                <w:szCs w:val="20"/>
              </w:rPr>
            </w:pPr>
            <w:r w:rsidRPr="008009F5">
              <w:rPr>
                <w:rFonts w:ascii="Times New Roman" w:hAnsi="Times New Roman" w:cs="Times New Roman"/>
                <w:sz w:val="20"/>
                <w:szCs w:val="20"/>
              </w:rPr>
              <w:t>71</w:t>
            </w:r>
          </w:p>
        </w:tc>
      </w:tr>
      <w:tr w:rsidR="00B401FD" w:rsidRPr="0069577E" w:rsidTr="00BA44B7">
        <w:tc>
          <w:tcPr>
            <w:tcW w:w="675"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jc w:val="center"/>
              <w:rPr>
                <w:rFonts w:ascii="Times New Roman" w:hAnsi="Times New Roman" w:cs="Times New Roman"/>
                <w:sz w:val="20"/>
                <w:szCs w:val="20"/>
              </w:rPr>
            </w:pPr>
            <w:r w:rsidRPr="008009F5">
              <w:rPr>
                <w:rFonts w:ascii="Times New Roman" w:hAnsi="Times New Roman" w:cs="Times New Roman"/>
                <w:sz w:val="20"/>
                <w:szCs w:val="20"/>
              </w:rPr>
              <w:t>4</w:t>
            </w:r>
          </w:p>
        </w:tc>
        <w:tc>
          <w:tcPr>
            <w:tcW w:w="5733"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rPr>
                <w:rFonts w:ascii="Times New Roman" w:hAnsi="Times New Roman" w:cs="Times New Roman"/>
                <w:sz w:val="20"/>
                <w:szCs w:val="20"/>
              </w:rPr>
            </w:pPr>
            <w:r w:rsidRPr="008009F5">
              <w:rPr>
                <w:rFonts w:ascii="Times New Roman" w:hAnsi="Times New Roman" w:cs="Times New Roman"/>
                <w:sz w:val="20"/>
                <w:szCs w:val="20"/>
              </w:rPr>
              <w:t>Касколовка многоэтажная (многоэтажные жилые дома)</w:t>
            </w:r>
          </w:p>
        </w:tc>
        <w:tc>
          <w:tcPr>
            <w:tcW w:w="3060"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jc w:val="center"/>
              <w:rPr>
                <w:rFonts w:ascii="Times New Roman" w:hAnsi="Times New Roman" w:cs="Times New Roman"/>
                <w:sz w:val="20"/>
                <w:szCs w:val="20"/>
              </w:rPr>
            </w:pPr>
            <w:r w:rsidRPr="008009F5">
              <w:rPr>
                <w:rFonts w:ascii="Times New Roman" w:hAnsi="Times New Roman" w:cs="Times New Roman"/>
                <w:sz w:val="20"/>
                <w:szCs w:val="20"/>
              </w:rPr>
              <w:t>107</w:t>
            </w:r>
          </w:p>
        </w:tc>
      </w:tr>
      <w:tr w:rsidR="00B401FD" w:rsidRPr="0069577E" w:rsidTr="00BA44B7">
        <w:tc>
          <w:tcPr>
            <w:tcW w:w="675"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jc w:val="center"/>
              <w:rPr>
                <w:rFonts w:ascii="Times New Roman" w:hAnsi="Times New Roman" w:cs="Times New Roman"/>
                <w:sz w:val="20"/>
                <w:szCs w:val="20"/>
              </w:rPr>
            </w:pPr>
            <w:r w:rsidRPr="008009F5">
              <w:rPr>
                <w:rFonts w:ascii="Times New Roman" w:hAnsi="Times New Roman" w:cs="Times New Roman"/>
                <w:sz w:val="20"/>
                <w:szCs w:val="20"/>
              </w:rPr>
              <w:t>4</w:t>
            </w:r>
          </w:p>
        </w:tc>
        <w:tc>
          <w:tcPr>
            <w:tcW w:w="5733"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rPr>
                <w:rFonts w:ascii="Times New Roman" w:hAnsi="Times New Roman" w:cs="Times New Roman"/>
                <w:sz w:val="20"/>
                <w:szCs w:val="20"/>
              </w:rPr>
            </w:pPr>
            <w:r w:rsidRPr="008009F5">
              <w:rPr>
                <w:rFonts w:ascii="Times New Roman" w:hAnsi="Times New Roman" w:cs="Times New Roman"/>
                <w:sz w:val="20"/>
                <w:szCs w:val="20"/>
              </w:rPr>
              <w:t>Касколовка (среднеэтажные жилые дома)</w:t>
            </w:r>
          </w:p>
        </w:tc>
        <w:tc>
          <w:tcPr>
            <w:tcW w:w="3060"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jc w:val="center"/>
              <w:rPr>
                <w:rFonts w:ascii="Times New Roman" w:hAnsi="Times New Roman" w:cs="Times New Roman"/>
                <w:sz w:val="20"/>
                <w:szCs w:val="20"/>
              </w:rPr>
            </w:pPr>
            <w:r w:rsidRPr="008009F5">
              <w:rPr>
                <w:rFonts w:ascii="Times New Roman" w:hAnsi="Times New Roman" w:cs="Times New Roman"/>
                <w:sz w:val="20"/>
                <w:szCs w:val="20"/>
              </w:rPr>
              <w:t>70</w:t>
            </w:r>
          </w:p>
        </w:tc>
      </w:tr>
      <w:tr w:rsidR="00B401FD" w:rsidRPr="0069577E" w:rsidTr="00BA44B7">
        <w:tc>
          <w:tcPr>
            <w:tcW w:w="675"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jc w:val="center"/>
              <w:rPr>
                <w:rFonts w:ascii="Times New Roman" w:hAnsi="Times New Roman" w:cs="Times New Roman"/>
                <w:sz w:val="20"/>
                <w:szCs w:val="20"/>
              </w:rPr>
            </w:pPr>
            <w:r w:rsidRPr="008009F5">
              <w:rPr>
                <w:rFonts w:ascii="Times New Roman" w:hAnsi="Times New Roman" w:cs="Times New Roman"/>
                <w:sz w:val="20"/>
                <w:szCs w:val="20"/>
              </w:rPr>
              <w:t>5</w:t>
            </w:r>
          </w:p>
        </w:tc>
        <w:tc>
          <w:tcPr>
            <w:tcW w:w="5733"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rPr>
                <w:rFonts w:ascii="Times New Roman" w:hAnsi="Times New Roman" w:cs="Times New Roman"/>
                <w:sz w:val="20"/>
                <w:szCs w:val="20"/>
              </w:rPr>
            </w:pPr>
            <w:r w:rsidRPr="008009F5">
              <w:rPr>
                <w:rFonts w:ascii="Times New Roman" w:hAnsi="Times New Roman" w:cs="Times New Roman"/>
                <w:sz w:val="20"/>
                <w:szCs w:val="20"/>
              </w:rPr>
              <w:t>Междуречье (среднеэтажные жилые дома)</w:t>
            </w:r>
          </w:p>
        </w:tc>
        <w:tc>
          <w:tcPr>
            <w:tcW w:w="3060"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jc w:val="center"/>
              <w:rPr>
                <w:rFonts w:ascii="Times New Roman" w:hAnsi="Times New Roman" w:cs="Times New Roman"/>
                <w:sz w:val="20"/>
                <w:szCs w:val="20"/>
              </w:rPr>
            </w:pPr>
            <w:r w:rsidRPr="008009F5">
              <w:rPr>
                <w:rFonts w:ascii="Times New Roman" w:hAnsi="Times New Roman" w:cs="Times New Roman"/>
                <w:sz w:val="20"/>
                <w:szCs w:val="20"/>
              </w:rPr>
              <w:t>111</w:t>
            </w:r>
          </w:p>
        </w:tc>
      </w:tr>
      <w:tr w:rsidR="00B401FD" w:rsidRPr="0069577E" w:rsidTr="00BA44B7">
        <w:tc>
          <w:tcPr>
            <w:tcW w:w="675"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jc w:val="center"/>
              <w:rPr>
                <w:rFonts w:ascii="Times New Roman" w:hAnsi="Times New Roman" w:cs="Times New Roman"/>
                <w:sz w:val="20"/>
                <w:szCs w:val="20"/>
              </w:rPr>
            </w:pPr>
            <w:r w:rsidRPr="008009F5">
              <w:rPr>
                <w:rFonts w:ascii="Times New Roman" w:hAnsi="Times New Roman" w:cs="Times New Roman"/>
                <w:sz w:val="20"/>
                <w:szCs w:val="20"/>
              </w:rPr>
              <w:t>6</w:t>
            </w:r>
          </w:p>
        </w:tc>
        <w:tc>
          <w:tcPr>
            <w:tcW w:w="5733"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rPr>
                <w:rFonts w:ascii="Times New Roman" w:hAnsi="Times New Roman" w:cs="Times New Roman"/>
                <w:sz w:val="20"/>
                <w:szCs w:val="20"/>
              </w:rPr>
            </w:pPr>
            <w:r w:rsidRPr="008009F5">
              <w:rPr>
                <w:rFonts w:ascii="Times New Roman" w:hAnsi="Times New Roman" w:cs="Times New Roman"/>
                <w:sz w:val="20"/>
                <w:szCs w:val="20"/>
              </w:rPr>
              <w:t>Новый Ямбург (индивидуальные жилые дома с участками)</w:t>
            </w:r>
          </w:p>
        </w:tc>
        <w:tc>
          <w:tcPr>
            <w:tcW w:w="3060"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jc w:val="center"/>
              <w:rPr>
                <w:rFonts w:ascii="Times New Roman" w:hAnsi="Times New Roman" w:cs="Times New Roman"/>
                <w:sz w:val="20"/>
                <w:szCs w:val="20"/>
              </w:rPr>
            </w:pPr>
            <w:r w:rsidRPr="008009F5">
              <w:rPr>
                <w:rFonts w:ascii="Times New Roman" w:hAnsi="Times New Roman" w:cs="Times New Roman"/>
                <w:sz w:val="20"/>
                <w:szCs w:val="20"/>
              </w:rPr>
              <w:t>18</w:t>
            </w:r>
          </w:p>
        </w:tc>
      </w:tr>
      <w:tr w:rsidR="00B401FD" w:rsidRPr="0069577E" w:rsidTr="00BA44B7">
        <w:tc>
          <w:tcPr>
            <w:tcW w:w="675"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jc w:val="center"/>
              <w:rPr>
                <w:rFonts w:ascii="Times New Roman" w:hAnsi="Times New Roman" w:cs="Times New Roman"/>
                <w:sz w:val="20"/>
                <w:szCs w:val="20"/>
              </w:rPr>
            </w:pPr>
            <w:r w:rsidRPr="008009F5">
              <w:rPr>
                <w:rFonts w:ascii="Times New Roman" w:hAnsi="Times New Roman" w:cs="Times New Roman"/>
                <w:sz w:val="20"/>
                <w:szCs w:val="20"/>
              </w:rPr>
              <w:t>7</w:t>
            </w:r>
          </w:p>
        </w:tc>
        <w:tc>
          <w:tcPr>
            <w:tcW w:w="5733"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rPr>
                <w:rFonts w:ascii="Times New Roman" w:hAnsi="Times New Roman" w:cs="Times New Roman"/>
                <w:sz w:val="20"/>
                <w:szCs w:val="20"/>
              </w:rPr>
            </w:pPr>
            <w:r w:rsidRPr="008009F5">
              <w:rPr>
                <w:rFonts w:ascii="Times New Roman" w:hAnsi="Times New Roman" w:cs="Times New Roman"/>
                <w:sz w:val="20"/>
                <w:szCs w:val="20"/>
              </w:rPr>
              <w:t>Лесобиржа (индивидуальные жилые дома с участками)</w:t>
            </w:r>
          </w:p>
        </w:tc>
        <w:tc>
          <w:tcPr>
            <w:tcW w:w="3060"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jc w:val="center"/>
              <w:rPr>
                <w:rFonts w:ascii="Times New Roman" w:hAnsi="Times New Roman" w:cs="Times New Roman"/>
                <w:sz w:val="20"/>
                <w:szCs w:val="20"/>
              </w:rPr>
            </w:pPr>
            <w:r w:rsidRPr="008009F5">
              <w:rPr>
                <w:rFonts w:ascii="Times New Roman" w:hAnsi="Times New Roman" w:cs="Times New Roman"/>
                <w:sz w:val="20"/>
                <w:szCs w:val="20"/>
              </w:rPr>
              <w:t>30</w:t>
            </w:r>
          </w:p>
        </w:tc>
      </w:tr>
      <w:tr w:rsidR="00B401FD" w:rsidRPr="0069577E" w:rsidTr="00BA44B7">
        <w:tc>
          <w:tcPr>
            <w:tcW w:w="675"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jc w:val="center"/>
              <w:rPr>
                <w:rFonts w:ascii="Times New Roman" w:hAnsi="Times New Roman" w:cs="Times New Roman"/>
                <w:sz w:val="20"/>
                <w:szCs w:val="20"/>
              </w:rPr>
            </w:pPr>
          </w:p>
        </w:tc>
        <w:tc>
          <w:tcPr>
            <w:tcW w:w="5733" w:type="dxa"/>
            <w:tcBorders>
              <w:top w:val="single" w:sz="4" w:space="0" w:color="auto"/>
              <w:left w:val="single" w:sz="4" w:space="0" w:color="auto"/>
              <w:bottom w:val="single" w:sz="4" w:space="0" w:color="auto"/>
              <w:right w:val="single" w:sz="4" w:space="0" w:color="auto"/>
            </w:tcBorders>
            <w:vAlign w:val="center"/>
          </w:tcPr>
          <w:p w:rsidR="00B401FD" w:rsidRPr="008009F5" w:rsidRDefault="00B401FD" w:rsidP="00BA44B7">
            <w:pPr>
              <w:spacing w:after="0" w:line="240" w:lineRule="auto"/>
              <w:jc w:val="center"/>
              <w:rPr>
                <w:rFonts w:ascii="Times New Roman" w:hAnsi="Times New Roman" w:cs="Times New Roman"/>
                <w:b/>
                <w:bCs/>
                <w:sz w:val="20"/>
                <w:szCs w:val="20"/>
              </w:rPr>
            </w:pPr>
            <w:r w:rsidRPr="008009F5">
              <w:rPr>
                <w:rFonts w:ascii="Times New Roman" w:hAnsi="Times New Roman" w:cs="Times New Roman"/>
                <w:b/>
                <w:bCs/>
                <w:sz w:val="20"/>
                <w:szCs w:val="20"/>
              </w:rPr>
              <w:t>Левый берег</w:t>
            </w:r>
          </w:p>
        </w:tc>
        <w:tc>
          <w:tcPr>
            <w:tcW w:w="3060"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jc w:val="center"/>
              <w:rPr>
                <w:rFonts w:ascii="Times New Roman" w:hAnsi="Times New Roman" w:cs="Times New Roman"/>
                <w:sz w:val="20"/>
                <w:szCs w:val="20"/>
              </w:rPr>
            </w:pPr>
          </w:p>
        </w:tc>
      </w:tr>
      <w:tr w:rsidR="00B401FD" w:rsidRPr="0069577E" w:rsidTr="00BA44B7">
        <w:trPr>
          <w:trHeight w:val="514"/>
        </w:trPr>
        <w:tc>
          <w:tcPr>
            <w:tcW w:w="675"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jc w:val="center"/>
              <w:rPr>
                <w:rFonts w:ascii="Times New Roman" w:hAnsi="Times New Roman" w:cs="Times New Roman"/>
                <w:sz w:val="20"/>
                <w:szCs w:val="20"/>
              </w:rPr>
            </w:pPr>
            <w:r w:rsidRPr="008009F5">
              <w:rPr>
                <w:rFonts w:ascii="Times New Roman" w:hAnsi="Times New Roman" w:cs="Times New Roman"/>
                <w:sz w:val="20"/>
                <w:szCs w:val="20"/>
              </w:rPr>
              <w:t>8</w:t>
            </w:r>
          </w:p>
        </w:tc>
        <w:tc>
          <w:tcPr>
            <w:tcW w:w="5733"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rPr>
                <w:rFonts w:ascii="Times New Roman" w:hAnsi="Times New Roman" w:cs="Times New Roman"/>
                <w:sz w:val="20"/>
                <w:szCs w:val="20"/>
              </w:rPr>
            </w:pPr>
            <w:r w:rsidRPr="008009F5">
              <w:rPr>
                <w:rFonts w:ascii="Times New Roman" w:hAnsi="Times New Roman" w:cs="Times New Roman"/>
                <w:sz w:val="20"/>
                <w:szCs w:val="20"/>
              </w:rPr>
              <w:t>Центральное левобережье (индивидуальные жилые дома с участками)</w:t>
            </w:r>
          </w:p>
        </w:tc>
        <w:tc>
          <w:tcPr>
            <w:tcW w:w="3060"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jc w:val="center"/>
              <w:rPr>
                <w:rFonts w:ascii="Times New Roman" w:hAnsi="Times New Roman" w:cs="Times New Roman"/>
                <w:sz w:val="20"/>
                <w:szCs w:val="20"/>
              </w:rPr>
            </w:pPr>
            <w:r w:rsidRPr="008009F5">
              <w:rPr>
                <w:rFonts w:ascii="Times New Roman" w:hAnsi="Times New Roman" w:cs="Times New Roman"/>
                <w:sz w:val="20"/>
                <w:szCs w:val="20"/>
              </w:rPr>
              <w:t>127</w:t>
            </w:r>
          </w:p>
        </w:tc>
      </w:tr>
      <w:tr w:rsidR="00B401FD" w:rsidRPr="0069577E" w:rsidTr="00BA44B7">
        <w:tc>
          <w:tcPr>
            <w:tcW w:w="675"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jc w:val="center"/>
              <w:rPr>
                <w:rFonts w:ascii="Times New Roman" w:hAnsi="Times New Roman" w:cs="Times New Roman"/>
                <w:sz w:val="20"/>
                <w:szCs w:val="20"/>
              </w:rPr>
            </w:pPr>
            <w:r w:rsidRPr="008009F5">
              <w:rPr>
                <w:rFonts w:ascii="Times New Roman" w:hAnsi="Times New Roman" w:cs="Times New Roman"/>
                <w:sz w:val="20"/>
                <w:szCs w:val="20"/>
              </w:rPr>
              <w:t>9</w:t>
            </w:r>
          </w:p>
        </w:tc>
        <w:tc>
          <w:tcPr>
            <w:tcW w:w="5733"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rPr>
                <w:rFonts w:ascii="Times New Roman" w:hAnsi="Times New Roman" w:cs="Times New Roman"/>
                <w:sz w:val="20"/>
                <w:szCs w:val="20"/>
              </w:rPr>
            </w:pPr>
            <w:r w:rsidRPr="008009F5">
              <w:rPr>
                <w:rFonts w:ascii="Times New Roman" w:hAnsi="Times New Roman" w:cs="Times New Roman"/>
                <w:sz w:val="20"/>
                <w:szCs w:val="20"/>
              </w:rPr>
              <w:t>Южное левобережье (индивидуальные жилые дома с участками)</w:t>
            </w:r>
          </w:p>
        </w:tc>
        <w:tc>
          <w:tcPr>
            <w:tcW w:w="3060"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jc w:val="center"/>
              <w:rPr>
                <w:rFonts w:ascii="Times New Roman" w:hAnsi="Times New Roman" w:cs="Times New Roman"/>
                <w:sz w:val="20"/>
                <w:szCs w:val="20"/>
              </w:rPr>
            </w:pPr>
            <w:r w:rsidRPr="008009F5">
              <w:rPr>
                <w:rFonts w:ascii="Times New Roman" w:hAnsi="Times New Roman" w:cs="Times New Roman"/>
                <w:sz w:val="20"/>
                <w:szCs w:val="20"/>
              </w:rPr>
              <w:t>80</w:t>
            </w:r>
          </w:p>
        </w:tc>
      </w:tr>
      <w:tr w:rsidR="00B401FD" w:rsidRPr="0069577E" w:rsidTr="00BA44B7">
        <w:tc>
          <w:tcPr>
            <w:tcW w:w="675"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jc w:val="center"/>
              <w:rPr>
                <w:rFonts w:ascii="Times New Roman" w:hAnsi="Times New Roman" w:cs="Times New Roman"/>
                <w:sz w:val="20"/>
                <w:szCs w:val="20"/>
              </w:rPr>
            </w:pPr>
          </w:p>
        </w:tc>
        <w:tc>
          <w:tcPr>
            <w:tcW w:w="5733" w:type="dxa"/>
            <w:tcBorders>
              <w:top w:val="single" w:sz="4" w:space="0" w:color="auto"/>
              <w:left w:val="single" w:sz="4" w:space="0" w:color="auto"/>
              <w:bottom w:val="single" w:sz="4" w:space="0" w:color="auto"/>
              <w:right w:val="single" w:sz="4" w:space="0" w:color="auto"/>
            </w:tcBorders>
            <w:vAlign w:val="center"/>
          </w:tcPr>
          <w:p w:rsidR="00B401FD" w:rsidRPr="008009F5" w:rsidRDefault="00B401FD" w:rsidP="00BA44B7">
            <w:pPr>
              <w:spacing w:after="0" w:line="240" w:lineRule="auto"/>
              <w:jc w:val="center"/>
              <w:rPr>
                <w:rFonts w:ascii="Times New Roman" w:hAnsi="Times New Roman" w:cs="Times New Roman"/>
                <w:b/>
                <w:bCs/>
                <w:sz w:val="20"/>
                <w:szCs w:val="20"/>
              </w:rPr>
            </w:pPr>
            <w:r w:rsidRPr="008009F5">
              <w:rPr>
                <w:rFonts w:ascii="Times New Roman" w:hAnsi="Times New Roman" w:cs="Times New Roman"/>
                <w:b/>
                <w:bCs/>
                <w:sz w:val="20"/>
                <w:szCs w:val="20"/>
              </w:rPr>
              <w:t>Всего</w:t>
            </w:r>
          </w:p>
        </w:tc>
        <w:tc>
          <w:tcPr>
            <w:tcW w:w="3060"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jc w:val="center"/>
              <w:rPr>
                <w:rFonts w:ascii="Times New Roman" w:hAnsi="Times New Roman" w:cs="Times New Roman"/>
                <w:sz w:val="20"/>
                <w:szCs w:val="20"/>
              </w:rPr>
            </w:pPr>
            <w:r w:rsidRPr="008009F5">
              <w:rPr>
                <w:rFonts w:ascii="Times New Roman" w:hAnsi="Times New Roman" w:cs="Times New Roman"/>
                <w:sz w:val="20"/>
                <w:szCs w:val="20"/>
              </w:rPr>
              <w:t>760</w:t>
            </w:r>
          </w:p>
        </w:tc>
      </w:tr>
      <w:tr w:rsidR="00B401FD" w:rsidRPr="0069577E" w:rsidTr="00BA44B7">
        <w:tc>
          <w:tcPr>
            <w:tcW w:w="675"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jc w:val="center"/>
              <w:rPr>
                <w:rFonts w:ascii="Times New Roman" w:hAnsi="Times New Roman" w:cs="Times New Roman"/>
                <w:sz w:val="20"/>
                <w:szCs w:val="20"/>
              </w:rPr>
            </w:pPr>
          </w:p>
        </w:tc>
        <w:tc>
          <w:tcPr>
            <w:tcW w:w="5733"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jc w:val="center"/>
              <w:rPr>
                <w:rFonts w:ascii="Times New Roman" w:hAnsi="Times New Roman" w:cs="Times New Roman"/>
                <w:sz w:val="20"/>
                <w:szCs w:val="20"/>
              </w:rPr>
            </w:pPr>
            <w:r w:rsidRPr="008009F5">
              <w:rPr>
                <w:rFonts w:ascii="Times New Roman" w:hAnsi="Times New Roman" w:cs="Times New Roman"/>
                <w:sz w:val="20"/>
                <w:szCs w:val="20"/>
              </w:rPr>
              <w:t>В том числе:</w:t>
            </w:r>
          </w:p>
        </w:tc>
        <w:tc>
          <w:tcPr>
            <w:tcW w:w="3060"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jc w:val="center"/>
              <w:rPr>
                <w:rFonts w:ascii="Times New Roman" w:hAnsi="Times New Roman" w:cs="Times New Roman"/>
                <w:sz w:val="20"/>
                <w:szCs w:val="20"/>
              </w:rPr>
            </w:pPr>
          </w:p>
        </w:tc>
      </w:tr>
      <w:tr w:rsidR="00B401FD" w:rsidRPr="0069577E" w:rsidTr="00BA44B7">
        <w:tc>
          <w:tcPr>
            <w:tcW w:w="675"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jc w:val="center"/>
              <w:rPr>
                <w:rFonts w:ascii="Times New Roman" w:hAnsi="Times New Roman" w:cs="Times New Roman"/>
                <w:sz w:val="20"/>
                <w:szCs w:val="20"/>
              </w:rPr>
            </w:pPr>
          </w:p>
        </w:tc>
        <w:tc>
          <w:tcPr>
            <w:tcW w:w="5733"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rPr>
                <w:rFonts w:ascii="Times New Roman" w:hAnsi="Times New Roman" w:cs="Times New Roman"/>
                <w:sz w:val="20"/>
                <w:szCs w:val="20"/>
              </w:rPr>
            </w:pPr>
            <w:r w:rsidRPr="008009F5">
              <w:rPr>
                <w:rFonts w:ascii="Times New Roman" w:hAnsi="Times New Roman" w:cs="Times New Roman"/>
                <w:sz w:val="20"/>
                <w:szCs w:val="20"/>
              </w:rPr>
              <w:t>многоэтажные жилые дома</w:t>
            </w:r>
          </w:p>
        </w:tc>
        <w:tc>
          <w:tcPr>
            <w:tcW w:w="3060"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jc w:val="center"/>
              <w:rPr>
                <w:rFonts w:ascii="Times New Roman" w:hAnsi="Times New Roman" w:cs="Times New Roman"/>
                <w:sz w:val="20"/>
                <w:szCs w:val="20"/>
              </w:rPr>
            </w:pPr>
            <w:r w:rsidRPr="008009F5">
              <w:rPr>
                <w:rFonts w:ascii="Times New Roman" w:hAnsi="Times New Roman" w:cs="Times New Roman"/>
                <w:sz w:val="20"/>
                <w:szCs w:val="20"/>
              </w:rPr>
              <w:t>230</w:t>
            </w:r>
          </w:p>
        </w:tc>
      </w:tr>
      <w:tr w:rsidR="00B401FD" w:rsidRPr="0069577E" w:rsidTr="00BA44B7">
        <w:tc>
          <w:tcPr>
            <w:tcW w:w="675"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jc w:val="center"/>
              <w:rPr>
                <w:rFonts w:ascii="Times New Roman" w:hAnsi="Times New Roman" w:cs="Times New Roman"/>
                <w:sz w:val="20"/>
                <w:szCs w:val="20"/>
              </w:rPr>
            </w:pPr>
          </w:p>
        </w:tc>
        <w:tc>
          <w:tcPr>
            <w:tcW w:w="5733"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rPr>
                <w:rFonts w:ascii="Times New Roman" w:hAnsi="Times New Roman" w:cs="Times New Roman"/>
                <w:sz w:val="20"/>
                <w:szCs w:val="20"/>
              </w:rPr>
            </w:pPr>
            <w:r w:rsidRPr="008009F5">
              <w:rPr>
                <w:rFonts w:ascii="Times New Roman" w:hAnsi="Times New Roman" w:cs="Times New Roman"/>
                <w:sz w:val="20"/>
                <w:szCs w:val="20"/>
              </w:rPr>
              <w:t>среднеэтажные жилые дома</w:t>
            </w:r>
          </w:p>
        </w:tc>
        <w:tc>
          <w:tcPr>
            <w:tcW w:w="3060"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jc w:val="center"/>
              <w:rPr>
                <w:rFonts w:ascii="Times New Roman" w:hAnsi="Times New Roman" w:cs="Times New Roman"/>
                <w:sz w:val="20"/>
                <w:szCs w:val="20"/>
              </w:rPr>
            </w:pPr>
            <w:r w:rsidRPr="008009F5">
              <w:rPr>
                <w:rFonts w:ascii="Times New Roman" w:hAnsi="Times New Roman" w:cs="Times New Roman"/>
                <w:sz w:val="20"/>
                <w:szCs w:val="20"/>
              </w:rPr>
              <w:t>230</w:t>
            </w:r>
          </w:p>
        </w:tc>
      </w:tr>
      <w:tr w:rsidR="00B401FD" w:rsidRPr="0069577E" w:rsidTr="00BA44B7">
        <w:tc>
          <w:tcPr>
            <w:tcW w:w="675"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jc w:val="center"/>
              <w:rPr>
                <w:rFonts w:ascii="Times New Roman" w:hAnsi="Times New Roman" w:cs="Times New Roman"/>
                <w:sz w:val="20"/>
                <w:szCs w:val="20"/>
              </w:rPr>
            </w:pPr>
          </w:p>
        </w:tc>
        <w:tc>
          <w:tcPr>
            <w:tcW w:w="5733"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rPr>
                <w:rFonts w:ascii="Times New Roman" w:hAnsi="Times New Roman" w:cs="Times New Roman"/>
                <w:sz w:val="20"/>
                <w:szCs w:val="20"/>
              </w:rPr>
            </w:pPr>
            <w:r w:rsidRPr="008009F5">
              <w:rPr>
                <w:rFonts w:ascii="Times New Roman" w:hAnsi="Times New Roman" w:cs="Times New Roman"/>
                <w:sz w:val="20"/>
                <w:szCs w:val="20"/>
              </w:rPr>
              <w:t>индивидуальные жилые дома с участками</w:t>
            </w:r>
          </w:p>
        </w:tc>
        <w:tc>
          <w:tcPr>
            <w:tcW w:w="3060" w:type="dxa"/>
            <w:tcBorders>
              <w:top w:val="single" w:sz="4" w:space="0" w:color="auto"/>
              <w:left w:val="single" w:sz="4" w:space="0" w:color="auto"/>
              <w:bottom w:val="single" w:sz="4" w:space="0" w:color="auto"/>
              <w:right w:val="single" w:sz="4" w:space="0" w:color="auto"/>
            </w:tcBorders>
          </w:tcPr>
          <w:p w:rsidR="00B401FD" w:rsidRPr="008009F5" w:rsidRDefault="00B401FD" w:rsidP="00BA44B7">
            <w:pPr>
              <w:spacing w:after="0" w:line="240" w:lineRule="auto"/>
              <w:jc w:val="center"/>
              <w:rPr>
                <w:rFonts w:ascii="Times New Roman" w:hAnsi="Times New Roman" w:cs="Times New Roman"/>
                <w:sz w:val="20"/>
                <w:szCs w:val="20"/>
              </w:rPr>
            </w:pPr>
            <w:r w:rsidRPr="008009F5">
              <w:rPr>
                <w:rFonts w:ascii="Times New Roman" w:hAnsi="Times New Roman" w:cs="Times New Roman"/>
                <w:sz w:val="20"/>
                <w:szCs w:val="20"/>
              </w:rPr>
              <w:t>300</w:t>
            </w:r>
          </w:p>
        </w:tc>
      </w:tr>
    </w:tbl>
    <w:p w:rsidR="00B401FD" w:rsidRPr="0069577E" w:rsidRDefault="00B401FD" w:rsidP="00B401FD">
      <w:pPr>
        <w:widowControl w:val="0"/>
        <w:adjustRightInd w:val="0"/>
        <w:spacing w:after="0" w:line="240" w:lineRule="auto"/>
        <w:ind w:firstLine="709"/>
        <w:jc w:val="both"/>
        <w:textAlignment w:val="baseline"/>
        <w:rPr>
          <w:rFonts w:ascii="Times New Roman" w:hAnsi="Times New Roman" w:cs="Times New Roman"/>
          <w:sz w:val="24"/>
          <w:szCs w:val="24"/>
        </w:rPr>
      </w:pPr>
      <w:r w:rsidRPr="0069577E">
        <w:rPr>
          <w:rFonts w:ascii="Times New Roman" w:hAnsi="Times New Roman" w:cs="Times New Roman"/>
          <w:sz w:val="24"/>
          <w:szCs w:val="24"/>
        </w:rPr>
        <w:t xml:space="preserve">Генеральным планом предусматривается выделение территорий для развития Восточной производственной зоны. Небольшие новые предприятия смогут расположиться на свободных территориях Восточного промузла. Для более крупных предприятий выделены территории на востоке с обеих сторон от железной дороги вплоть до проектируемого восточного обхода города в соответствии с решением Правительства Ленинградской области в части касающейся размещения стратегически важных для Ленинградской области зон (площадок) для создания производственных и коммунально-складских зон (площадок) на территории муниципальных образований (Постановление Правительства Ленинградской области от 28.11.2006 года №323). Таким образом, будет сохранено четкое функциональное деление на селитебные и производственно-деловые зоны, сложившееся в муниципальном образовании Кингисеппское городское поселение Кингисеппского муниципального района Ленинградской области. Развитию производственных функций на данной территории будет способствовать наличие железной дороги </w:t>
      </w:r>
      <w:proofErr w:type="gramStart"/>
      <w:r w:rsidRPr="0069577E">
        <w:rPr>
          <w:rFonts w:ascii="Times New Roman" w:hAnsi="Times New Roman" w:cs="Times New Roman"/>
          <w:sz w:val="24"/>
          <w:szCs w:val="24"/>
        </w:rPr>
        <w:t>и  запроектированного</w:t>
      </w:r>
      <w:proofErr w:type="gramEnd"/>
      <w:r w:rsidRPr="0069577E">
        <w:rPr>
          <w:rFonts w:ascii="Times New Roman" w:hAnsi="Times New Roman" w:cs="Times New Roman"/>
          <w:sz w:val="24"/>
          <w:szCs w:val="24"/>
        </w:rPr>
        <w:t xml:space="preserve"> восточного обхода, выводящего грузовой поток на транзитное направлении Санкт-Петербург – Таллин.</w:t>
      </w:r>
    </w:p>
    <w:p w:rsidR="00B401FD" w:rsidRPr="0069577E" w:rsidRDefault="00B401FD" w:rsidP="00B401FD">
      <w:pPr>
        <w:autoSpaceDE w:val="0"/>
        <w:autoSpaceDN w:val="0"/>
        <w:adjustRightInd w:val="0"/>
        <w:spacing w:after="0" w:line="240" w:lineRule="auto"/>
        <w:ind w:firstLine="708"/>
        <w:jc w:val="both"/>
        <w:rPr>
          <w:rFonts w:ascii="Times New Roman" w:hAnsi="Times New Roman" w:cs="Times New Roman"/>
          <w:sz w:val="24"/>
          <w:szCs w:val="24"/>
        </w:rPr>
      </w:pPr>
      <w:r w:rsidRPr="0069577E">
        <w:rPr>
          <w:rFonts w:ascii="Times New Roman" w:hAnsi="Times New Roman" w:cs="Times New Roman"/>
          <w:sz w:val="24"/>
          <w:szCs w:val="24"/>
        </w:rPr>
        <w:t xml:space="preserve">Величина </w:t>
      </w:r>
      <w:r w:rsidRPr="0069577E">
        <w:rPr>
          <w:rFonts w:ascii="Times New Roman" w:hAnsi="Times New Roman" w:cs="Times New Roman"/>
          <w:bCs/>
          <w:sz w:val="24"/>
          <w:szCs w:val="24"/>
        </w:rPr>
        <w:t xml:space="preserve">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представлены в </w:t>
      </w:r>
      <w:r w:rsidRPr="0069577E">
        <w:rPr>
          <w:rFonts w:ascii="Times New Roman" w:hAnsi="Times New Roman" w:cs="Times New Roman"/>
          <w:sz w:val="24"/>
          <w:szCs w:val="24"/>
        </w:rPr>
        <w:t>Генеральном плане города Кингисеппа. (</w:t>
      </w:r>
      <w:proofErr w:type="gramStart"/>
      <w:r w:rsidRPr="0069577E">
        <w:rPr>
          <w:rFonts w:ascii="Times New Roman" w:hAnsi="Times New Roman" w:cs="Times New Roman"/>
          <w:sz w:val="24"/>
          <w:szCs w:val="24"/>
        </w:rPr>
        <w:t>Проект  инв.</w:t>
      </w:r>
      <w:proofErr w:type="gramEnd"/>
      <w:r w:rsidRPr="0069577E">
        <w:rPr>
          <w:rFonts w:ascii="Times New Roman" w:hAnsi="Times New Roman" w:cs="Times New Roman"/>
          <w:sz w:val="24"/>
          <w:szCs w:val="24"/>
        </w:rPr>
        <w:t>№45/169 в ред. Постановления Правительства Ленинградской области от 06.09.2017г. №356).</w:t>
      </w:r>
      <w:r w:rsidRPr="0069577E">
        <w:rPr>
          <w:rFonts w:ascii="Times New Roman" w:hAnsi="Times New Roman" w:cs="Times New Roman"/>
          <w:sz w:val="24"/>
          <w:szCs w:val="24"/>
        </w:rPr>
        <w:tab/>
        <w:t xml:space="preserve">Основные технико-экономические </w:t>
      </w:r>
      <w:proofErr w:type="gramStart"/>
      <w:r w:rsidRPr="0069577E">
        <w:rPr>
          <w:rFonts w:ascii="Times New Roman" w:hAnsi="Times New Roman" w:cs="Times New Roman"/>
          <w:sz w:val="24"/>
          <w:szCs w:val="24"/>
        </w:rPr>
        <w:t>показател</w:t>
      </w:r>
      <w:r>
        <w:rPr>
          <w:rFonts w:ascii="Times New Roman" w:hAnsi="Times New Roman" w:cs="Times New Roman"/>
          <w:sz w:val="24"/>
          <w:szCs w:val="24"/>
        </w:rPr>
        <w:t>и</w:t>
      </w:r>
      <w:r w:rsidRPr="0069577E">
        <w:rPr>
          <w:rFonts w:ascii="Times New Roman" w:hAnsi="Times New Roman" w:cs="Times New Roman"/>
          <w:sz w:val="24"/>
          <w:szCs w:val="24"/>
        </w:rPr>
        <w:t xml:space="preserve">  городского</w:t>
      </w:r>
      <w:proofErr w:type="gramEnd"/>
      <w:r w:rsidRPr="0069577E">
        <w:rPr>
          <w:rFonts w:ascii="Times New Roman" w:hAnsi="Times New Roman" w:cs="Times New Roman"/>
          <w:sz w:val="24"/>
          <w:szCs w:val="24"/>
        </w:rPr>
        <w:t xml:space="preserve"> поселения и  </w:t>
      </w:r>
      <w:r>
        <w:rPr>
          <w:rFonts w:ascii="Times New Roman" w:hAnsi="Times New Roman" w:cs="Times New Roman"/>
          <w:sz w:val="24"/>
          <w:szCs w:val="24"/>
        </w:rPr>
        <w:t>приведены</w:t>
      </w:r>
      <w:r w:rsidRPr="0069577E">
        <w:rPr>
          <w:rFonts w:ascii="Times New Roman" w:hAnsi="Times New Roman" w:cs="Times New Roman"/>
          <w:sz w:val="24"/>
          <w:szCs w:val="24"/>
        </w:rPr>
        <w:t xml:space="preserve"> в таблице </w:t>
      </w:r>
      <w:r>
        <w:rPr>
          <w:rFonts w:ascii="Times New Roman" w:hAnsi="Times New Roman" w:cs="Times New Roman"/>
          <w:sz w:val="24"/>
          <w:szCs w:val="24"/>
        </w:rPr>
        <w:t>2.9</w:t>
      </w:r>
      <w:r w:rsidRPr="0069577E">
        <w:rPr>
          <w:rFonts w:ascii="Times New Roman" w:hAnsi="Times New Roman" w:cs="Times New Roman"/>
          <w:sz w:val="24"/>
          <w:szCs w:val="24"/>
        </w:rPr>
        <w:t xml:space="preserve">. </w:t>
      </w:r>
    </w:p>
    <w:p w:rsidR="00B401FD" w:rsidRPr="0069577E" w:rsidRDefault="00B401FD" w:rsidP="00B401FD">
      <w:pPr>
        <w:widowControl w:val="0"/>
        <w:adjustRightInd w:val="0"/>
        <w:spacing w:after="0" w:line="240" w:lineRule="auto"/>
        <w:ind w:firstLine="709"/>
        <w:jc w:val="right"/>
        <w:textAlignment w:val="baseline"/>
        <w:rPr>
          <w:rFonts w:ascii="Times New Roman" w:hAnsi="Times New Roman" w:cs="Times New Roman"/>
          <w:b/>
          <w:sz w:val="24"/>
          <w:szCs w:val="24"/>
        </w:rPr>
      </w:pPr>
      <w:r w:rsidRPr="0069577E">
        <w:rPr>
          <w:rFonts w:ascii="Times New Roman" w:hAnsi="Times New Roman" w:cs="Times New Roman"/>
          <w:b/>
          <w:sz w:val="24"/>
          <w:szCs w:val="24"/>
        </w:rPr>
        <w:t>Таблица 2.9.</w:t>
      </w:r>
    </w:p>
    <w:p w:rsidR="00B401FD" w:rsidRPr="0069577E" w:rsidRDefault="00B401FD" w:rsidP="00B401FD">
      <w:pPr>
        <w:widowControl w:val="0"/>
        <w:adjustRightInd w:val="0"/>
        <w:spacing w:after="0" w:line="240" w:lineRule="auto"/>
        <w:ind w:firstLine="709"/>
        <w:jc w:val="center"/>
        <w:textAlignment w:val="baseline"/>
        <w:rPr>
          <w:rFonts w:ascii="Times New Roman" w:hAnsi="Times New Roman" w:cs="Times New Roman"/>
          <w:b/>
        </w:rPr>
      </w:pPr>
      <w:r w:rsidRPr="0069577E">
        <w:rPr>
          <w:rFonts w:ascii="Times New Roman" w:hAnsi="Times New Roman" w:cs="Times New Roman"/>
          <w:b/>
        </w:rPr>
        <w:t xml:space="preserve">Основные технико-экономические </w:t>
      </w:r>
      <w:proofErr w:type="gramStart"/>
      <w:r w:rsidRPr="0069577E">
        <w:rPr>
          <w:rFonts w:ascii="Times New Roman" w:hAnsi="Times New Roman" w:cs="Times New Roman"/>
          <w:b/>
        </w:rPr>
        <w:t>показатели  городского</w:t>
      </w:r>
      <w:proofErr w:type="gramEnd"/>
      <w:r w:rsidRPr="0069577E">
        <w:rPr>
          <w:rFonts w:ascii="Times New Roman" w:hAnsi="Times New Roman" w:cs="Times New Roman"/>
          <w:b/>
        </w:rPr>
        <w:t xml:space="preserve"> поселения</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42"/>
        <w:gridCol w:w="1812"/>
        <w:gridCol w:w="1080"/>
        <w:gridCol w:w="1260"/>
        <w:gridCol w:w="1513"/>
      </w:tblGrid>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b/>
                <w:sz w:val="20"/>
                <w:szCs w:val="20"/>
              </w:rPr>
            </w:pPr>
            <w:r w:rsidRPr="0069577E">
              <w:rPr>
                <w:rFonts w:ascii="Times New Roman" w:hAnsi="Times New Roman" w:cs="Times New Roman"/>
                <w:b/>
                <w:sz w:val="20"/>
                <w:szCs w:val="20"/>
              </w:rPr>
              <w:t>Показатели</w:t>
            </w:r>
            <w:r w:rsidRPr="0069577E">
              <w:rPr>
                <w:rStyle w:val="aff5"/>
                <w:rFonts w:ascii="Times New Roman" w:hAnsi="Times New Roman" w:cs="Times New Roman"/>
                <w:b/>
                <w:bCs/>
                <w:sz w:val="20"/>
                <w:szCs w:val="20"/>
              </w:rPr>
              <w:footnoteReference w:id="1"/>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b/>
                <w:sz w:val="20"/>
                <w:szCs w:val="20"/>
              </w:rPr>
            </w:pPr>
            <w:r w:rsidRPr="0069577E">
              <w:rPr>
                <w:rFonts w:ascii="Times New Roman" w:hAnsi="Times New Roman" w:cs="Times New Roman"/>
                <w:b/>
                <w:sz w:val="20"/>
                <w:szCs w:val="20"/>
              </w:rPr>
              <w:t>Ед. изме-рения</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b/>
                <w:sz w:val="20"/>
                <w:szCs w:val="20"/>
              </w:rPr>
            </w:pPr>
            <w:proofErr w:type="gramStart"/>
            <w:r w:rsidRPr="0069577E">
              <w:rPr>
                <w:rFonts w:ascii="Times New Roman" w:hAnsi="Times New Roman" w:cs="Times New Roman"/>
                <w:b/>
                <w:sz w:val="20"/>
                <w:szCs w:val="20"/>
              </w:rPr>
              <w:t>Исход-ный</w:t>
            </w:r>
            <w:proofErr w:type="gramEnd"/>
          </w:p>
          <w:p w:rsidR="00B401FD" w:rsidRPr="0069577E" w:rsidRDefault="00B401FD" w:rsidP="00BA44B7">
            <w:pPr>
              <w:spacing w:after="0" w:line="240" w:lineRule="auto"/>
              <w:jc w:val="center"/>
              <w:rPr>
                <w:rFonts w:ascii="Times New Roman" w:hAnsi="Times New Roman" w:cs="Times New Roman"/>
                <w:b/>
                <w:sz w:val="20"/>
                <w:szCs w:val="20"/>
              </w:rPr>
            </w:pPr>
            <w:r w:rsidRPr="0069577E">
              <w:rPr>
                <w:rFonts w:ascii="Times New Roman" w:hAnsi="Times New Roman" w:cs="Times New Roman"/>
                <w:b/>
                <w:sz w:val="20"/>
                <w:szCs w:val="20"/>
              </w:rPr>
              <w:t>2011 год</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b/>
                <w:sz w:val="20"/>
                <w:szCs w:val="20"/>
              </w:rPr>
            </w:pPr>
            <w:r w:rsidRPr="0069577E">
              <w:rPr>
                <w:rFonts w:ascii="Times New Roman" w:hAnsi="Times New Roman" w:cs="Times New Roman"/>
                <w:b/>
                <w:sz w:val="20"/>
                <w:szCs w:val="20"/>
              </w:rPr>
              <w:t>Первая очередь</w:t>
            </w:r>
          </w:p>
          <w:p w:rsidR="00B401FD" w:rsidRPr="0069577E" w:rsidRDefault="00B401FD" w:rsidP="00BA44B7">
            <w:pPr>
              <w:spacing w:after="0" w:line="240" w:lineRule="auto"/>
              <w:jc w:val="center"/>
              <w:rPr>
                <w:rFonts w:ascii="Times New Roman" w:hAnsi="Times New Roman" w:cs="Times New Roman"/>
                <w:b/>
                <w:sz w:val="20"/>
                <w:szCs w:val="20"/>
              </w:rPr>
            </w:pPr>
            <w:r w:rsidRPr="0069577E">
              <w:rPr>
                <w:rFonts w:ascii="Times New Roman" w:hAnsi="Times New Roman" w:cs="Times New Roman"/>
                <w:b/>
                <w:sz w:val="20"/>
                <w:szCs w:val="20"/>
              </w:rPr>
              <w:t>2020 год</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b/>
                <w:sz w:val="20"/>
                <w:szCs w:val="20"/>
              </w:rPr>
            </w:pPr>
            <w:r w:rsidRPr="0069577E">
              <w:rPr>
                <w:rFonts w:ascii="Times New Roman" w:hAnsi="Times New Roman" w:cs="Times New Roman"/>
                <w:b/>
                <w:sz w:val="20"/>
                <w:szCs w:val="20"/>
              </w:rPr>
              <w:t>Расчетный срок</w:t>
            </w:r>
          </w:p>
          <w:p w:rsidR="00B401FD" w:rsidRPr="0069577E" w:rsidRDefault="00B401FD" w:rsidP="00BA44B7">
            <w:pPr>
              <w:spacing w:after="0" w:line="240" w:lineRule="auto"/>
              <w:jc w:val="center"/>
              <w:rPr>
                <w:rFonts w:ascii="Times New Roman" w:hAnsi="Times New Roman" w:cs="Times New Roman"/>
                <w:b/>
                <w:sz w:val="20"/>
                <w:szCs w:val="20"/>
              </w:rPr>
            </w:pPr>
            <w:r w:rsidRPr="0069577E">
              <w:rPr>
                <w:rFonts w:ascii="Times New Roman" w:hAnsi="Times New Roman" w:cs="Times New Roman"/>
                <w:b/>
                <w:sz w:val="20"/>
                <w:szCs w:val="20"/>
              </w:rPr>
              <w:t>2035 год</w:t>
            </w:r>
          </w:p>
        </w:tc>
      </w:tr>
      <w:tr w:rsidR="00B401FD" w:rsidRPr="0069577E" w:rsidTr="00BA44B7">
        <w:trPr>
          <w:trHeight w:hRule="exact" w:val="227"/>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rPr>
            </w:pPr>
            <w:r w:rsidRPr="0069577E">
              <w:rPr>
                <w:rFonts w:ascii="Times New Roman" w:hAnsi="Times New Roman" w:cs="Times New Roman"/>
              </w:rPr>
              <w:t>1</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rPr>
            </w:pPr>
            <w:r w:rsidRPr="0069577E">
              <w:rPr>
                <w:rFonts w:ascii="Times New Roman" w:hAnsi="Times New Roman" w:cs="Times New Roman"/>
              </w:rPr>
              <w:t>2</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rPr>
            </w:pPr>
            <w:r w:rsidRPr="0069577E">
              <w:rPr>
                <w:rFonts w:ascii="Times New Roman" w:hAnsi="Times New Roman" w:cs="Times New Roman"/>
              </w:rPr>
              <w:t>3</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rPr>
            </w:pPr>
            <w:r w:rsidRPr="0069577E">
              <w:rPr>
                <w:rFonts w:ascii="Times New Roman" w:hAnsi="Times New Roman" w:cs="Times New Roman"/>
              </w:rPr>
              <w:t>4</w:t>
            </w:r>
          </w:p>
        </w:tc>
        <w:tc>
          <w:tcPr>
            <w:tcW w:w="1513" w:type="dxa"/>
            <w:tcBorders>
              <w:top w:val="single" w:sz="4" w:space="0" w:color="auto"/>
              <w:left w:val="single" w:sz="4" w:space="0" w:color="auto"/>
              <w:bottom w:val="single" w:sz="4" w:space="0" w:color="auto"/>
              <w:right w:val="single" w:sz="4" w:space="0" w:color="auto"/>
            </w:tcBorders>
            <w:hideMark/>
          </w:tcPr>
          <w:p w:rsidR="00B401FD" w:rsidRPr="0069577E" w:rsidRDefault="00B401FD" w:rsidP="00BA44B7">
            <w:pPr>
              <w:spacing w:after="0" w:line="240" w:lineRule="auto"/>
              <w:jc w:val="center"/>
              <w:rPr>
                <w:rFonts w:ascii="Times New Roman" w:hAnsi="Times New Roman" w:cs="Times New Roman"/>
              </w:rPr>
            </w:pPr>
            <w:r w:rsidRPr="0069577E">
              <w:rPr>
                <w:rFonts w:ascii="Times New Roman" w:hAnsi="Times New Roman" w:cs="Times New Roman"/>
              </w:rPr>
              <w:t>5</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hideMark/>
          </w:tcPr>
          <w:p w:rsidR="00B401FD" w:rsidRPr="0069577E" w:rsidRDefault="00B401FD" w:rsidP="00BA44B7">
            <w:pPr>
              <w:spacing w:after="0" w:line="240" w:lineRule="auto"/>
              <w:rPr>
                <w:rFonts w:ascii="Times New Roman" w:hAnsi="Times New Roman" w:cs="Times New Roman"/>
                <w:sz w:val="20"/>
                <w:szCs w:val="20"/>
              </w:rPr>
            </w:pPr>
            <w:r w:rsidRPr="0069577E">
              <w:rPr>
                <w:rFonts w:ascii="Times New Roman" w:hAnsi="Times New Roman" w:cs="Times New Roman"/>
                <w:b/>
                <w:bCs/>
                <w:sz w:val="20"/>
                <w:szCs w:val="20"/>
                <w:lang w:val="en-US"/>
              </w:rPr>
              <w:t>I</w:t>
            </w:r>
            <w:r w:rsidRPr="0069577E">
              <w:rPr>
                <w:rFonts w:ascii="Times New Roman" w:hAnsi="Times New Roman" w:cs="Times New Roman"/>
                <w:b/>
                <w:bCs/>
                <w:sz w:val="20"/>
                <w:szCs w:val="20"/>
              </w:rPr>
              <w:t>. Категории земель</w:t>
            </w:r>
          </w:p>
        </w:tc>
        <w:tc>
          <w:tcPr>
            <w:tcW w:w="1812" w:type="dxa"/>
            <w:tcBorders>
              <w:top w:val="single" w:sz="4" w:space="0" w:color="auto"/>
              <w:left w:val="single" w:sz="4" w:space="0" w:color="auto"/>
              <w:bottom w:val="single" w:sz="4" w:space="0" w:color="auto"/>
              <w:right w:val="single" w:sz="4" w:space="0" w:color="auto"/>
            </w:tcBorders>
            <w:vAlign w:val="center"/>
          </w:tcPr>
          <w:p w:rsidR="00B401FD" w:rsidRPr="0069577E" w:rsidRDefault="00B401FD" w:rsidP="00BA44B7">
            <w:pPr>
              <w:spacing w:after="0" w:line="240" w:lineRule="auto"/>
              <w:jc w:val="center"/>
              <w:rPr>
                <w:rFonts w:ascii="Times New Roman" w:hAnsi="Times New Roman" w:cs="Times New Roman"/>
                <w:sz w:val="20"/>
                <w:szCs w:val="20"/>
              </w:rPr>
            </w:pPr>
          </w:p>
        </w:tc>
        <w:tc>
          <w:tcPr>
            <w:tcW w:w="1080" w:type="dxa"/>
            <w:tcBorders>
              <w:top w:val="single" w:sz="4" w:space="0" w:color="auto"/>
              <w:left w:val="single" w:sz="4" w:space="0" w:color="auto"/>
              <w:bottom w:val="single" w:sz="4" w:space="0" w:color="auto"/>
              <w:right w:val="single" w:sz="4" w:space="0" w:color="auto"/>
            </w:tcBorders>
            <w:vAlign w:val="center"/>
          </w:tcPr>
          <w:p w:rsidR="00B401FD" w:rsidRPr="0069577E" w:rsidRDefault="00B401FD" w:rsidP="00BA44B7">
            <w:pPr>
              <w:spacing w:after="0" w:line="240" w:lineRule="auto"/>
              <w:jc w:val="center"/>
              <w:rPr>
                <w:rFonts w:ascii="Times New Roman" w:hAnsi="Times New Roman" w:cs="Times New Roman"/>
                <w:sz w:val="20"/>
                <w:szCs w:val="20"/>
              </w:rPr>
            </w:pPr>
          </w:p>
        </w:tc>
        <w:tc>
          <w:tcPr>
            <w:tcW w:w="1260" w:type="dxa"/>
            <w:tcBorders>
              <w:top w:val="single" w:sz="4" w:space="0" w:color="auto"/>
              <w:left w:val="single" w:sz="4" w:space="0" w:color="auto"/>
              <w:bottom w:val="single" w:sz="4" w:space="0" w:color="auto"/>
              <w:right w:val="single" w:sz="4" w:space="0" w:color="auto"/>
            </w:tcBorders>
            <w:vAlign w:val="center"/>
          </w:tcPr>
          <w:p w:rsidR="00B401FD" w:rsidRPr="0069577E" w:rsidRDefault="00B401FD" w:rsidP="00BA44B7">
            <w:pPr>
              <w:spacing w:after="0" w:line="240" w:lineRule="auto"/>
              <w:jc w:val="center"/>
              <w:rPr>
                <w:rFonts w:ascii="Times New Roman" w:hAnsi="Times New Roman" w:cs="Times New Roman"/>
                <w:sz w:val="20"/>
                <w:szCs w:val="20"/>
              </w:rPr>
            </w:pPr>
          </w:p>
        </w:tc>
        <w:tc>
          <w:tcPr>
            <w:tcW w:w="1513" w:type="dxa"/>
            <w:tcBorders>
              <w:top w:val="single" w:sz="4" w:space="0" w:color="auto"/>
              <w:left w:val="single" w:sz="4" w:space="0" w:color="auto"/>
              <w:bottom w:val="single" w:sz="4" w:space="0" w:color="auto"/>
              <w:right w:val="single" w:sz="4" w:space="0" w:color="auto"/>
            </w:tcBorders>
            <w:vAlign w:val="center"/>
          </w:tcPr>
          <w:p w:rsidR="00B401FD" w:rsidRPr="0069577E" w:rsidRDefault="00B401FD" w:rsidP="00BA44B7">
            <w:pPr>
              <w:spacing w:after="0" w:line="240" w:lineRule="auto"/>
              <w:jc w:val="center"/>
              <w:rPr>
                <w:rFonts w:ascii="Times New Roman" w:hAnsi="Times New Roman" w:cs="Times New Roman"/>
                <w:sz w:val="20"/>
                <w:szCs w:val="20"/>
              </w:rPr>
            </w:pP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rPr>
                <w:rFonts w:ascii="Times New Roman" w:hAnsi="Times New Roman" w:cs="Times New Roman"/>
                <w:sz w:val="20"/>
                <w:szCs w:val="20"/>
              </w:rPr>
            </w:pPr>
            <w:r w:rsidRPr="0069577E">
              <w:rPr>
                <w:rFonts w:ascii="Times New Roman" w:hAnsi="Times New Roman" w:cs="Times New Roman"/>
                <w:sz w:val="20"/>
                <w:szCs w:val="20"/>
              </w:rPr>
              <w:t>Общая площадь земель поселения -  всего,</w:t>
            </w:r>
          </w:p>
          <w:p w:rsidR="00B401FD" w:rsidRPr="0069577E" w:rsidRDefault="00B401FD" w:rsidP="00BA44B7">
            <w:pPr>
              <w:spacing w:after="0" w:line="240" w:lineRule="auto"/>
              <w:rPr>
                <w:rFonts w:ascii="Times New Roman" w:hAnsi="Times New Roman" w:cs="Times New Roman"/>
                <w:sz w:val="20"/>
                <w:szCs w:val="20"/>
              </w:rPr>
            </w:pPr>
            <w:r w:rsidRPr="0069577E">
              <w:rPr>
                <w:rFonts w:ascii="Times New Roman" w:hAnsi="Times New Roman" w:cs="Times New Roman"/>
                <w:sz w:val="20"/>
                <w:szCs w:val="20"/>
              </w:rPr>
              <w:t xml:space="preserve">в том числе:  </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га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4366</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4366</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4366</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rPr>
                <w:rFonts w:ascii="Times New Roman" w:hAnsi="Times New Roman" w:cs="Times New Roman"/>
                <w:sz w:val="20"/>
                <w:szCs w:val="20"/>
              </w:rPr>
            </w:pPr>
            <w:r w:rsidRPr="0069577E">
              <w:rPr>
                <w:rFonts w:ascii="Times New Roman" w:hAnsi="Times New Roman" w:cs="Times New Roman"/>
                <w:i/>
                <w:sz w:val="20"/>
                <w:szCs w:val="20"/>
              </w:rPr>
              <w:t>площадь города Кингисепп</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га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2852</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4366</w:t>
            </w:r>
            <w:r w:rsidRPr="0069577E">
              <w:rPr>
                <w:rStyle w:val="aff5"/>
                <w:rFonts w:ascii="Times New Roman" w:hAnsi="Times New Roman" w:cs="Times New Roman"/>
                <w:sz w:val="20"/>
                <w:szCs w:val="20"/>
              </w:rPr>
              <w:footnoteReference w:customMarkFollows="1" w:id="2"/>
              <w:sym w:font="Symbol" w:char="002A"/>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4366</w:t>
            </w:r>
            <w:r w:rsidRPr="0069577E">
              <w:rPr>
                <w:rFonts w:ascii="Times New Roman" w:hAnsi="Times New Roman" w:cs="Times New Roman"/>
                <w:sz w:val="20"/>
                <w:szCs w:val="20"/>
                <w:vertAlign w:val="superscript"/>
              </w:rPr>
              <w:t>*</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rPr>
                <w:rFonts w:ascii="Times New Roman" w:hAnsi="Times New Roman" w:cs="Times New Roman"/>
                <w:i/>
                <w:sz w:val="20"/>
                <w:szCs w:val="20"/>
              </w:rPr>
            </w:pPr>
            <w:r w:rsidRPr="0069577E">
              <w:rPr>
                <w:rFonts w:ascii="Times New Roman" w:hAnsi="Times New Roman" w:cs="Times New Roman"/>
                <w:i/>
                <w:sz w:val="20"/>
                <w:szCs w:val="20"/>
              </w:rPr>
              <w:t xml:space="preserve">площадь деревни Порхово               </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га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36,6</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w:t>
            </w:r>
            <w:r w:rsidRPr="0069577E">
              <w:rPr>
                <w:rFonts w:ascii="Times New Roman" w:hAnsi="Times New Roman" w:cs="Times New Roman"/>
                <w:sz w:val="20"/>
                <w:szCs w:val="20"/>
                <w:vertAlign w:val="superscript"/>
              </w:rPr>
              <w:t>*</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w:t>
            </w:r>
            <w:r w:rsidRPr="0069577E">
              <w:rPr>
                <w:rFonts w:ascii="Times New Roman" w:hAnsi="Times New Roman" w:cs="Times New Roman"/>
                <w:sz w:val="20"/>
                <w:szCs w:val="20"/>
                <w:vertAlign w:val="superscript"/>
              </w:rPr>
              <w:t>*</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rPr>
                <w:rFonts w:ascii="Times New Roman" w:hAnsi="Times New Roman" w:cs="Times New Roman"/>
                <w:sz w:val="20"/>
                <w:szCs w:val="20"/>
              </w:rPr>
            </w:pPr>
            <w:r w:rsidRPr="0069577E">
              <w:rPr>
                <w:rFonts w:ascii="Times New Roman" w:hAnsi="Times New Roman" w:cs="Times New Roman"/>
                <w:sz w:val="20"/>
                <w:szCs w:val="20"/>
              </w:rPr>
              <w:t>Земли населенных пунктов</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га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2089,8</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4366</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4366</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pStyle w:val="ConsPlusCell"/>
              <w:jc w:val="both"/>
              <w:rPr>
                <w:rFonts w:ascii="Times New Roman" w:hAnsi="Times New Roman" w:cs="Times New Roman"/>
              </w:rPr>
            </w:pPr>
            <w:r w:rsidRPr="0069577E">
              <w:rPr>
                <w:rFonts w:ascii="Times New Roman" w:hAnsi="Times New Roman" w:cs="Times New Roman"/>
              </w:rPr>
              <w:t>Земли сельскохозяйственного назначения</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га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167,8</w:t>
            </w:r>
          </w:p>
        </w:tc>
        <w:tc>
          <w:tcPr>
            <w:tcW w:w="1260" w:type="dxa"/>
            <w:tcBorders>
              <w:top w:val="single" w:sz="4" w:space="0" w:color="auto"/>
              <w:left w:val="single" w:sz="4" w:space="0" w:color="auto"/>
              <w:bottom w:val="single" w:sz="4" w:space="0" w:color="auto"/>
              <w:right w:val="single" w:sz="4" w:space="0" w:color="auto"/>
            </w:tcBorders>
            <w:vAlign w:val="center"/>
          </w:tcPr>
          <w:p w:rsidR="00B401FD" w:rsidRPr="0069577E" w:rsidRDefault="00B401FD" w:rsidP="00BA44B7">
            <w:pPr>
              <w:spacing w:after="0" w:line="240" w:lineRule="auto"/>
              <w:jc w:val="center"/>
              <w:rPr>
                <w:rFonts w:ascii="Times New Roman" w:hAnsi="Times New Roman" w:cs="Times New Roman"/>
                <w:sz w:val="20"/>
                <w:szCs w:val="20"/>
              </w:rPr>
            </w:pPr>
          </w:p>
        </w:tc>
        <w:tc>
          <w:tcPr>
            <w:tcW w:w="1513" w:type="dxa"/>
            <w:tcBorders>
              <w:top w:val="single" w:sz="4" w:space="0" w:color="auto"/>
              <w:left w:val="single" w:sz="4" w:space="0" w:color="auto"/>
              <w:bottom w:val="single" w:sz="4" w:space="0" w:color="auto"/>
              <w:right w:val="single" w:sz="4" w:space="0" w:color="auto"/>
            </w:tcBorders>
            <w:vAlign w:val="center"/>
          </w:tcPr>
          <w:p w:rsidR="00B401FD" w:rsidRPr="0069577E" w:rsidRDefault="00B401FD" w:rsidP="00BA44B7">
            <w:pPr>
              <w:spacing w:after="0" w:line="240" w:lineRule="auto"/>
              <w:jc w:val="center"/>
              <w:rPr>
                <w:rFonts w:ascii="Times New Roman" w:hAnsi="Times New Roman" w:cs="Times New Roman"/>
                <w:sz w:val="20"/>
                <w:szCs w:val="20"/>
              </w:rPr>
            </w:pP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hideMark/>
          </w:tcPr>
          <w:p w:rsidR="00B401FD" w:rsidRPr="0069577E" w:rsidRDefault="00B401FD" w:rsidP="00BA44B7">
            <w:pPr>
              <w:spacing w:after="0" w:line="240" w:lineRule="auto"/>
              <w:rPr>
                <w:rFonts w:ascii="Times New Roman" w:hAnsi="Times New Roman" w:cs="Times New Roman"/>
                <w:sz w:val="20"/>
                <w:szCs w:val="20"/>
              </w:rPr>
            </w:pPr>
            <w:r w:rsidRPr="0069577E">
              <w:rPr>
                <w:rFonts w:ascii="Times New Roman" w:hAnsi="Times New Roman" w:cs="Times New Roman"/>
                <w:sz w:val="20"/>
                <w:szCs w:val="20"/>
              </w:rPr>
              <w:t>Земли промышленности, транспорта, связи, радиовещания, телевидения, информатики, космического обеспечения, энергетики, обороны и иного специального назначения</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га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33,5</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hideMark/>
          </w:tcPr>
          <w:p w:rsidR="00B401FD" w:rsidRPr="0069577E" w:rsidRDefault="00B401FD" w:rsidP="00BA44B7">
            <w:pPr>
              <w:spacing w:after="0" w:line="240" w:lineRule="auto"/>
              <w:rPr>
                <w:rFonts w:ascii="Times New Roman" w:hAnsi="Times New Roman" w:cs="Times New Roman"/>
                <w:sz w:val="20"/>
                <w:szCs w:val="20"/>
              </w:rPr>
            </w:pPr>
            <w:r w:rsidRPr="0069577E">
              <w:rPr>
                <w:rFonts w:ascii="Times New Roman" w:hAnsi="Times New Roman" w:cs="Times New Roman"/>
                <w:sz w:val="20"/>
                <w:szCs w:val="20"/>
              </w:rPr>
              <w:t>Земли особо охраняемых территорий</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га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9,6</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hideMark/>
          </w:tcPr>
          <w:p w:rsidR="00B401FD" w:rsidRPr="0069577E" w:rsidRDefault="00B401FD" w:rsidP="00BA44B7">
            <w:pPr>
              <w:spacing w:after="0" w:line="240" w:lineRule="auto"/>
              <w:rPr>
                <w:rFonts w:ascii="Times New Roman" w:hAnsi="Times New Roman" w:cs="Times New Roman"/>
                <w:sz w:val="20"/>
                <w:szCs w:val="20"/>
              </w:rPr>
            </w:pPr>
            <w:r w:rsidRPr="0069577E">
              <w:rPr>
                <w:rFonts w:ascii="Times New Roman" w:hAnsi="Times New Roman" w:cs="Times New Roman"/>
                <w:sz w:val="20"/>
                <w:szCs w:val="20"/>
              </w:rPr>
              <w:t>Земли лесного фонда</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га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1870,2</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hideMark/>
          </w:tcPr>
          <w:p w:rsidR="00B401FD" w:rsidRPr="0069577E" w:rsidRDefault="00B401FD" w:rsidP="00BA44B7">
            <w:pPr>
              <w:spacing w:after="0" w:line="240" w:lineRule="auto"/>
              <w:rPr>
                <w:rFonts w:ascii="Times New Roman" w:hAnsi="Times New Roman" w:cs="Times New Roman"/>
                <w:sz w:val="20"/>
                <w:szCs w:val="20"/>
              </w:rPr>
            </w:pPr>
            <w:r w:rsidRPr="0069577E">
              <w:rPr>
                <w:rFonts w:ascii="Times New Roman" w:hAnsi="Times New Roman" w:cs="Times New Roman"/>
                <w:sz w:val="20"/>
                <w:szCs w:val="20"/>
              </w:rPr>
              <w:t>Земли водного фонда</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га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58,7</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hideMark/>
          </w:tcPr>
          <w:p w:rsidR="00B401FD" w:rsidRPr="0069577E" w:rsidRDefault="00B401FD" w:rsidP="00BA44B7">
            <w:pPr>
              <w:spacing w:after="0" w:line="240" w:lineRule="auto"/>
              <w:rPr>
                <w:rFonts w:ascii="Times New Roman" w:hAnsi="Times New Roman" w:cs="Times New Roman"/>
                <w:sz w:val="20"/>
                <w:szCs w:val="20"/>
              </w:rPr>
            </w:pPr>
            <w:r w:rsidRPr="0069577E">
              <w:rPr>
                <w:rFonts w:ascii="Times New Roman" w:hAnsi="Times New Roman" w:cs="Times New Roman"/>
                <w:bCs/>
                <w:sz w:val="20"/>
                <w:szCs w:val="20"/>
                <w:lang w:val="en-US"/>
              </w:rPr>
              <w:t>Земли запаса</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га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136,4</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hideMark/>
          </w:tcPr>
          <w:p w:rsidR="00B401FD" w:rsidRPr="0069577E" w:rsidRDefault="00B401FD" w:rsidP="00BA44B7">
            <w:pPr>
              <w:spacing w:after="0" w:line="240" w:lineRule="auto"/>
              <w:rPr>
                <w:rFonts w:ascii="Times New Roman" w:hAnsi="Times New Roman" w:cs="Times New Roman"/>
                <w:sz w:val="20"/>
                <w:szCs w:val="20"/>
              </w:rPr>
            </w:pPr>
            <w:r w:rsidRPr="0069577E">
              <w:rPr>
                <w:rFonts w:ascii="Times New Roman" w:hAnsi="Times New Roman" w:cs="Times New Roman"/>
                <w:b/>
                <w:bCs/>
                <w:sz w:val="20"/>
                <w:szCs w:val="20"/>
                <w:lang w:val="en-US"/>
              </w:rPr>
              <w:t xml:space="preserve">II. Территории </w:t>
            </w:r>
          </w:p>
        </w:tc>
        <w:tc>
          <w:tcPr>
            <w:tcW w:w="1812" w:type="dxa"/>
            <w:tcBorders>
              <w:top w:val="single" w:sz="4" w:space="0" w:color="auto"/>
              <w:left w:val="single" w:sz="4" w:space="0" w:color="auto"/>
              <w:bottom w:val="single" w:sz="4" w:space="0" w:color="auto"/>
              <w:right w:val="single" w:sz="4" w:space="0" w:color="auto"/>
            </w:tcBorders>
            <w:vAlign w:val="center"/>
          </w:tcPr>
          <w:p w:rsidR="00B401FD" w:rsidRPr="0069577E" w:rsidRDefault="00B401FD" w:rsidP="00BA44B7">
            <w:pPr>
              <w:spacing w:after="0" w:line="240" w:lineRule="auto"/>
              <w:jc w:val="center"/>
              <w:rPr>
                <w:rFonts w:ascii="Times New Roman" w:hAnsi="Times New Roman" w:cs="Times New Roman"/>
                <w:sz w:val="20"/>
                <w:szCs w:val="20"/>
              </w:rPr>
            </w:pPr>
          </w:p>
        </w:tc>
        <w:tc>
          <w:tcPr>
            <w:tcW w:w="1080" w:type="dxa"/>
            <w:tcBorders>
              <w:top w:val="single" w:sz="4" w:space="0" w:color="auto"/>
              <w:left w:val="single" w:sz="4" w:space="0" w:color="auto"/>
              <w:bottom w:val="single" w:sz="4" w:space="0" w:color="auto"/>
              <w:right w:val="single" w:sz="4" w:space="0" w:color="auto"/>
            </w:tcBorders>
            <w:vAlign w:val="center"/>
          </w:tcPr>
          <w:p w:rsidR="00B401FD" w:rsidRPr="0069577E" w:rsidRDefault="00B401FD" w:rsidP="00BA44B7">
            <w:pPr>
              <w:spacing w:after="0" w:line="240" w:lineRule="auto"/>
              <w:jc w:val="center"/>
              <w:rPr>
                <w:rFonts w:ascii="Times New Roman" w:hAnsi="Times New Roman" w:cs="Times New Roman"/>
                <w:sz w:val="20"/>
                <w:szCs w:val="20"/>
              </w:rPr>
            </w:pPr>
          </w:p>
        </w:tc>
        <w:tc>
          <w:tcPr>
            <w:tcW w:w="1260" w:type="dxa"/>
            <w:tcBorders>
              <w:top w:val="single" w:sz="4" w:space="0" w:color="auto"/>
              <w:left w:val="single" w:sz="4" w:space="0" w:color="auto"/>
              <w:bottom w:val="single" w:sz="4" w:space="0" w:color="auto"/>
              <w:right w:val="single" w:sz="4" w:space="0" w:color="auto"/>
            </w:tcBorders>
            <w:vAlign w:val="center"/>
          </w:tcPr>
          <w:p w:rsidR="00B401FD" w:rsidRPr="0069577E" w:rsidRDefault="00B401FD" w:rsidP="00BA44B7">
            <w:pPr>
              <w:spacing w:after="0" w:line="240" w:lineRule="auto"/>
              <w:jc w:val="center"/>
              <w:rPr>
                <w:rFonts w:ascii="Times New Roman" w:hAnsi="Times New Roman" w:cs="Times New Roman"/>
                <w:sz w:val="20"/>
                <w:szCs w:val="20"/>
              </w:rPr>
            </w:pPr>
          </w:p>
        </w:tc>
        <w:tc>
          <w:tcPr>
            <w:tcW w:w="1513" w:type="dxa"/>
            <w:tcBorders>
              <w:top w:val="single" w:sz="4" w:space="0" w:color="auto"/>
              <w:left w:val="single" w:sz="4" w:space="0" w:color="auto"/>
              <w:bottom w:val="single" w:sz="4" w:space="0" w:color="auto"/>
              <w:right w:val="single" w:sz="4" w:space="0" w:color="auto"/>
            </w:tcBorders>
            <w:vAlign w:val="center"/>
          </w:tcPr>
          <w:p w:rsidR="00B401FD" w:rsidRPr="0069577E" w:rsidRDefault="00B401FD" w:rsidP="00BA44B7">
            <w:pPr>
              <w:spacing w:after="0" w:line="240" w:lineRule="auto"/>
              <w:jc w:val="center"/>
              <w:rPr>
                <w:rFonts w:ascii="Times New Roman" w:hAnsi="Times New Roman" w:cs="Times New Roman"/>
                <w:sz w:val="20"/>
                <w:szCs w:val="20"/>
              </w:rPr>
            </w:pP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rPr>
                <w:rFonts w:ascii="Times New Roman" w:hAnsi="Times New Roman" w:cs="Times New Roman"/>
                <w:sz w:val="20"/>
                <w:szCs w:val="20"/>
              </w:rPr>
            </w:pPr>
            <w:r w:rsidRPr="0069577E">
              <w:rPr>
                <w:rFonts w:ascii="Times New Roman" w:hAnsi="Times New Roman" w:cs="Times New Roman"/>
                <w:sz w:val="20"/>
                <w:szCs w:val="20"/>
              </w:rPr>
              <w:t>Жилые зоны – всего</w:t>
            </w:r>
          </w:p>
          <w:p w:rsidR="00B401FD" w:rsidRPr="0069577E" w:rsidRDefault="00B401FD" w:rsidP="00BA44B7">
            <w:pPr>
              <w:spacing w:after="0" w:line="240" w:lineRule="auto"/>
              <w:rPr>
                <w:rFonts w:ascii="Times New Roman" w:hAnsi="Times New Roman" w:cs="Times New Roman"/>
                <w:sz w:val="20"/>
                <w:szCs w:val="20"/>
              </w:rPr>
            </w:pPr>
            <w:r w:rsidRPr="0069577E">
              <w:rPr>
                <w:rFonts w:ascii="Times New Roman" w:hAnsi="Times New Roman" w:cs="Times New Roman"/>
                <w:sz w:val="20"/>
                <w:szCs w:val="20"/>
              </w:rPr>
              <w:t>в том числе:</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га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414,0</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498,7</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695,0</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rPr>
                <w:rFonts w:ascii="Times New Roman" w:hAnsi="Times New Roman" w:cs="Times New Roman"/>
                <w:sz w:val="20"/>
                <w:szCs w:val="20"/>
              </w:rPr>
            </w:pPr>
            <w:r w:rsidRPr="0069577E">
              <w:rPr>
                <w:rFonts w:ascii="Times New Roman" w:hAnsi="Times New Roman" w:cs="Times New Roman"/>
                <w:sz w:val="20"/>
                <w:szCs w:val="20"/>
              </w:rPr>
              <w:t>- зона застройки многоэтажными жилыми домами</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га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179,0</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190,0</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216,7</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rPr>
                <w:rFonts w:ascii="Times New Roman" w:hAnsi="Times New Roman" w:cs="Times New Roman"/>
                <w:sz w:val="20"/>
                <w:szCs w:val="20"/>
              </w:rPr>
            </w:pPr>
            <w:r w:rsidRPr="0069577E">
              <w:rPr>
                <w:rFonts w:ascii="Times New Roman" w:hAnsi="Times New Roman" w:cs="Times New Roman"/>
                <w:sz w:val="20"/>
                <w:szCs w:val="20"/>
              </w:rPr>
              <w:t>- зона застройки малоэтажными жилыми домами (2–4 этажа)</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га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10,0</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26,7</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82,7</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rPr>
                <w:rFonts w:ascii="Times New Roman" w:hAnsi="Times New Roman" w:cs="Times New Roman"/>
                <w:sz w:val="20"/>
                <w:szCs w:val="20"/>
              </w:rPr>
            </w:pPr>
            <w:r w:rsidRPr="0069577E">
              <w:rPr>
                <w:rFonts w:ascii="Times New Roman" w:hAnsi="Times New Roman" w:cs="Times New Roman"/>
                <w:sz w:val="20"/>
                <w:szCs w:val="20"/>
              </w:rPr>
              <w:t xml:space="preserve">- зона застройки индивидуальными жилыми домами </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га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225,0</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282,3</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395,3</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both"/>
              <w:rPr>
                <w:rFonts w:ascii="Times New Roman" w:hAnsi="Times New Roman" w:cs="Times New Roman"/>
                <w:sz w:val="20"/>
                <w:szCs w:val="20"/>
              </w:rPr>
            </w:pPr>
            <w:r w:rsidRPr="0069577E">
              <w:rPr>
                <w:rFonts w:ascii="Times New Roman" w:hAnsi="Times New Roman" w:cs="Times New Roman"/>
                <w:sz w:val="20"/>
                <w:szCs w:val="20"/>
              </w:rPr>
              <w:t xml:space="preserve">Общественно-деловые зоны </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га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43,0</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77,6</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128,6</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both"/>
              <w:rPr>
                <w:rFonts w:ascii="Times New Roman" w:hAnsi="Times New Roman" w:cs="Times New Roman"/>
                <w:sz w:val="20"/>
                <w:szCs w:val="20"/>
              </w:rPr>
            </w:pPr>
            <w:r w:rsidRPr="0069577E">
              <w:rPr>
                <w:rFonts w:ascii="Times New Roman" w:hAnsi="Times New Roman" w:cs="Times New Roman"/>
                <w:sz w:val="20"/>
                <w:szCs w:val="20"/>
              </w:rPr>
              <w:t>Производственные и производственно-деловые зоны</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га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966,0</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979,4</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1209,4</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rPr>
                <w:rFonts w:ascii="Times New Roman" w:hAnsi="Times New Roman" w:cs="Times New Roman"/>
                <w:sz w:val="20"/>
                <w:szCs w:val="20"/>
              </w:rPr>
            </w:pPr>
            <w:r w:rsidRPr="0069577E">
              <w:rPr>
                <w:rFonts w:ascii="Times New Roman" w:hAnsi="Times New Roman" w:cs="Times New Roman"/>
                <w:sz w:val="20"/>
                <w:szCs w:val="20"/>
              </w:rPr>
              <w:t>Зоны инженерной и транспортной инфраструктур</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га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99,0</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101,7</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117,7</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rPr>
                <w:rFonts w:ascii="Times New Roman" w:hAnsi="Times New Roman" w:cs="Times New Roman"/>
                <w:sz w:val="20"/>
                <w:szCs w:val="20"/>
              </w:rPr>
            </w:pPr>
            <w:r w:rsidRPr="0069577E">
              <w:rPr>
                <w:rFonts w:ascii="Times New Roman" w:hAnsi="Times New Roman" w:cs="Times New Roman"/>
                <w:sz w:val="20"/>
                <w:szCs w:val="20"/>
              </w:rPr>
              <w:t>Зоны рекреационного назначения</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га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1038,0</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2375,0</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1802,0</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rPr>
                <w:rFonts w:ascii="Times New Roman" w:hAnsi="Times New Roman" w:cs="Times New Roman"/>
                <w:sz w:val="20"/>
                <w:szCs w:val="20"/>
              </w:rPr>
            </w:pPr>
            <w:r w:rsidRPr="0069577E">
              <w:rPr>
                <w:rFonts w:ascii="Times New Roman" w:hAnsi="Times New Roman" w:cs="Times New Roman"/>
                <w:sz w:val="20"/>
                <w:szCs w:val="20"/>
              </w:rPr>
              <w:t>Зоны сельскохозяйственного использования</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га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167,0</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190,6</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190,6</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rPr>
                <w:rFonts w:ascii="Times New Roman" w:hAnsi="Times New Roman" w:cs="Times New Roman"/>
                <w:sz w:val="20"/>
                <w:szCs w:val="20"/>
              </w:rPr>
            </w:pPr>
            <w:r w:rsidRPr="0069577E">
              <w:rPr>
                <w:rFonts w:ascii="Times New Roman" w:hAnsi="Times New Roman" w:cs="Times New Roman"/>
                <w:sz w:val="20"/>
                <w:szCs w:val="20"/>
              </w:rPr>
              <w:t>Зоны специального назначения (кладбища, полигоны и т. д.)</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га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24,0</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21,9</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21,9</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rPr>
                <w:rFonts w:ascii="Times New Roman" w:hAnsi="Times New Roman" w:cs="Times New Roman"/>
                <w:sz w:val="20"/>
                <w:szCs w:val="20"/>
              </w:rPr>
            </w:pPr>
            <w:r w:rsidRPr="0069577E">
              <w:rPr>
                <w:rFonts w:ascii="Times New Roman" w:hAnsi="Times New Roman" w:cs="Times New Roman"/>
                <w:sz w:val="20"/>
                <w:szCs w:val="20"/>
              </w:rPr>
              <w:t xml:space="preserve">Зона военных объектов и прочих </w:t>
            </w:r>
          </w:p>
          <w:p w:rsidR="00B401FD" w:rsidRPr="0069577E" w:rsidRDefault="00B401FD" w:rsidP="00BA44B7">
            <w:pPr>
              <w:spacing w:after="0" w:line="240" w:lineRule="auto"/>
              <w:rPr>
                <w:rFonts w:ascii="Times New Roman" w:hAnsi="Times New Roman" w:cs="Times New Roman"/>
                <w:sz w:val="20"/>
                <w:szCs w:val="20"/>
              </w:rPr>
            </w:pPr>
            <w:r w:rsidRPr="0069577E">
              <w:rPr>
                <w:rFonts w:ascii="Times New Roman" w:hAnsi="Times New Roman" w:cs="Times New Roman"/>
                <w:sz w:val="20"/>
                <w:szCs w:val="20"/>
              </w:rPr>
              <w:t>режимных территорий</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га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1</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1</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1</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rPr>
                <w:rFonts w:ascii="Times New Roman" w:hAnsi="Times New Roman" w:cs="Times New Roman"/>
                <w:sz w:val="20"/>
                <w:szCs w:val="20"/>
              </w:rPr>
            </w:pPr>
            <w:r w:rsidRPr="0069577E">
              <w:rPr>
                <w:rFonts w:ascii="Times New Roman" w:hAnsi="Times New Roman" w:cs="Times New Roman"/>
                <w:sz w:val="20"/>
                <w:szCs w:val="20"/>
              </w:rPr>
              <w:t>Улицы, дороги,  площади</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га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100</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120</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200</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rPr>
                <w:rFonts w:ascii="Times New Roman" w:hAnsi="Times New Roman" w:cs="Times New Roman"/>
                <w:b/>
                <w:bCs/>
                <w:sz w:val="20"/>
                <w:szCs w:val="20"/>
              </w:rPr>
            </w:pPr>
            <w:r w:rsidRPr="0069577E">
              <w:rPr>
                <w:rFonts w:ascii="Times New Roman" w:hAnsi="Times New Roman" w:cs="Times New Roman"/>
                <w:b/>
                <w:bCs/>
                <w:sz w:val="20"/>
                <w:szCs w:val="20"/>
                <w:lang w:val="en-US"/>
              </w:rPr>
              <w:t>III</w:t>
            </w:r>
            <w:r w:rsidRPr="0069577E">
              <w:rPr>
                <w:rFonts w:ascii="Times New Roman" w:hAnsi="Times New Roman" w:cs="Times New Roman"/>
                <w:b/>
                <w:bCs/>
                <w:sz w:val="20"/>
                <w:szCs w:val="20"/>
              </w:rPr>
              <w:t>. Население</w:t>
            </w:r>
          </w:p>
        </w:tc>
        <w:tc>
          <w:tcPr>
            <w:tcW w:w="1812" w:type="dxa"/>
            <w:tcBorders>
              <w:top w:val="single" w:sz="4" w:space="0" w:color="auto"/>
              <w:left w:val="single" w:sz="4" w:space="0" w:color="auto"/>
              <w:bottom w:val="single" w:sz="4" w:space="0" w:color="auto"/>
              <w:right w:val="single" w:sz="4" w:space="0" w:color="auto"/>
            </w:tcBorders>
            <w:vAlign w:val="center"/>
          </w:tcPr>
          <w:p w:rsidR="00B401FD" w:rsidRPr="0069577E" w:rsidRDefault="00B401FD" w:rsidP="00BA44B7">
            <w:pPr>
              <w:spacing w:after="0" w:line="240" w:lineRule="auto"/>
              <w:jc w:val="center"/>
              <w:rPr>
                <w:rFonts w:ascii="Times New Roman" w:hAnsi="Times New Roman" w:cs="Times New Roman"/>
                <w:sz w:val="20"/>
                <w:szCs w:val="20"/>
              </w:rPr>
            </w:pPr>
          </w:p>
        </w:tc>
        <w:tc>
          <w:tcPr>
            <w:tcW w:w="1080" w:type="dxa"/>
            <w:tcBorders>
              <w:top w:val="single" w:sz="4" w:space="0" w:color="auto"/>
              <w:left w:val="single" w:sz="4" w:space="0" w:color="auto"/>
              <w:bottom w:val="single" w:sz="4" w:space="0" w:color="auto"/>
              <w:right w:val="single" w:sz="4" w:space="0" w:color="auto"/>
            </w:tcBorders>
          </w:tcPr>
          <w:p w:rsidR="00B401FD" w:rsidRPr="0069577E" w:rsidRDefault="00B401FD" w:rsidP="00BA44B7">
            <w:pPr>
              <w:spacing w:after="0" w:line="240" w:lineRule="auto"/>
              <w:jc w:val="center"/>
              <w:rPr>
                <w:rFonts w:ascii="Times New Roman" w:hAnsi="Times New Roman" w:cs="Times New Roman"/>
                <w:sz w:val="20"/>
                <w:szCs w:val="20"/>
              </w:rPr>
            </w:pPr>
          </w:p>
        </w:tc>
        <w:tc>
          <w:tcPr>
            <w:tcW w:w="1260" w:type="dxa"/>
            <w:tcBorders>
              <w:top w:val="single" w:sz="4" w:space="0" w:color="auto"/>
              <w:left w:val="single" w:sz="4" w:space="0" w:color="auto"/>
              <w:bottom w:val="single" w:sz="4" w:space="0" w:color="auto"/>
              <w:right w:val="single" w:sz="4" w:space="0" w:color="auto"/>
            </w:tcBorders>
            <w:vAlign w:val="center"/>
          </w:tcPr>
          <w:p w:rsidR="00B401FD" w:rsidRPr="0069577E" w:rsidRDefault="00B401FD" w:rsidP="00BA44B7">
            <w:pPr>
              <w:spacing w:after="0" w:line="240" w:lineRule="auto"/>
              <w:jc w:val="center"/>
              <w:rPr>
                <w:rFonts w:ascii="Times New Roman" w:hAnsi="Times New Roman" w:cs="Times New Roman"/>
                <w:sz w:val="20"/>
                <w:szCs w:val="20"/>
              </w:rPr>
            </w:pPr>
          </w:p>
        </w:tc>
        <w:tc>
          <w:tcPr>
            <w:tcW w:w="1513" w:type="dxa"/>
            <w:tcBorders>
              <w:top w:val="single" w:sz="4" w:space="0" w:color="auto"/>
              <w:left w:val="single" w:sz="4" w:space="0" w:color="auto"/>
              <w:bottom w:val="single" w:sz="4" w:space="0" w:color="auto"/>
              <w:right w:val="single" w:sz="4" w:space="0" w:color="auto"/>
            </w:tcBorders>
          </w:tcPr>
          <w:p w:rsidR="00B401FD" w:rsidRPr="0069577E" w:rsidRDefault="00B401FD" w:rsidP="00BA44B7">
            <w:pPr>
              <w:spacing w:after="0" w:line="240" w:lineRule="auto"/>
              <w:jc w:val="center"/>
              <w:rPr>
                <w:rFonts w:ascii="Times New Roman" w:hAnsi="Times New Roman" w:cs="Times New Roman"/>
                <w:sz w:val="20"/>
                <w:szCs w:val="20"/>
              </w:rPr>
            </w:pP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rPr>
                <w:rFonts w:ascii="Times New Roman" w:hAnsi="Times New Roman" w:cs="Times New Roman"/>
                <w:sz w:val="20"/>
                <w:szCs w:val="20"/>
              </w:rPr>
            </w:pPr>
            <w:r w:rsidRPr="0069577E">
              <w:rPr>
                <w:rFonts w:ascii="Times New Roman" w:hAnsi="Times New Roman" w:cs="Times New Roman"/>
                <w:sz w:val="20"/>
                <w:szCs w:val="20"/>
              </w:rPr>
              <w:t xml:space="preserve">Численность населения </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тыс.чел</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48,66</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53</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70</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rPr>
                <w:rFonts w:ascii="Times New Roman" w:hAnsi="Times New Roman" w:cs="Times New Roman"/>
                <w:sz w:val="20"/>
                <w:szCs w:val="20"/>
              </w:rPr>
            </w:pPr>
            <w:r w:rsidRPr="0069577E">
              <w:rPr>
                <w:rFonts w:ascii="Times New Roman" w:hAnsi="Times New Roman" w:cs="Times New Roman"/>
                <w:sz w:val="20"/>
                <w:szCs w:val="20"/>
              </w:rPr>
              <w:t>Возрастная структура населения:</w:t>
            </w:r>
          </w:p>
          <w:p w:rsidR="00B401FD" w:rsidRPr="0069577E" w:rsidRDefault="00B401FD" w:rsidP="00BA44B7">
            <w:pPr>
              <w:spacing w:after="0" w:line="240" w:lineRule="auto"/>
              <w:rPr>
                <w:rFonts w:ascii="Times New Roman" w:hAnsi="Times New Roman" w:cs="Times New Roman"/>
                <w:sz w:val="20"/>
                <w:szCs w:val="20"/>
              </w:rPr>
            </w:pPr>
            <w:r w:rsidRPr="0069577E">
              <w:rPr>
                <w:rFonts w:ascii="Times New Roman" w:hAnsi="Times New Roman" w:cs="Times New Roman"/>
                <w:sz w:val="20"/>
                <w:szCs w:val="20"/>
              </w:rPr>
              <w:t xml:space="preserve">   -     дети 0-15 лет</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16</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17</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19</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rPr>
                <w:rFonts w:ascii="Times New Roman" w:hAnsi="Times New Roman" w:cs="Times New Roman"/>
                <w:sz w:val="20"/>
                <w:szCs w:val="20"/>
              </w:rPr>
            </w:pPr>
            <w:r w:rsidRPr="0069577E">
              <w:rPr>
                <w:rFonts w:ascii="Times New Roman" w:hAnsi="Times New Roman" w:cs="Times New Roman"/>
                <w:sz w:val="20"/>
                <w:szCs w:val="20"/>
              </w:rPr>
              <w:t xml:space="preserve">   -    население в трудоспособном возрасте</w:t>
            </w:r>
          </w:p>
          <w:p w:rsidR="00B401FD" w:rsidRPr="0069577E" w:rsidRDefault="00B401FD" w:rsidP="00BA44B7">
            <w:pPr>
              <w:spacing w:after="0" w:line="240" w:lineRule="auto"/>
              <w:rPr>
                <w:rFonts w:ascii="Times New Roman" w:hAnsi="Times New Roman" w:cs="Times New Roman"/>
                <w:sz w:val="20"/>
                <w:szCs w:val="20"/>
              </w:rPr>
            </w:pPr>
            <w:r w:rsidRPr="0069577E">
              <w:rPr>
                <w:rFonts w:ascii="Times New Roman" w:hAnsi="Times New Roman" w:cs="Times New Roman"/>
                <w:sz w:val="20"/>
                <w:szCs w:val="20"/>
              </w:rPr>
              <w:t xml:space="preserve">        (м 16/59 лет, ж 16/54 лет)</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63</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62</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61</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rPr>
                <w:rFonts w:ascii="Times New Roman" w:hAnsi="Times New Roman" w:cs="Times New Roman"/>
                <w:sz w:val="20"/>
                <w:szCs w:val="20"/>
              </w:rPr>
            </w:pPr>
            <w:r w:rsidRPr="0069577E">
              <w:rPr>
                <w:rFonts w:ascii="Times New Roman" w:hAnsi="Times New Roman" w:cs="Times New Roman"/>
                <w:sz w:val="20"/>
                <w:szCs w:val="20"/>
              </w:rPr>
              <w:t xml:space="preserve">   -    население старше трудоспособного</w:t>
            </w:r>
          </w:p>
          <w:p w:rsidR="00B401FD" w:rsidRPr="0069577E" w:rsidRDefault="00B401FD" w:rsidP="00BA44B7">
            <w:pPr>
              <w:spacing w:after="0" w:line="240" w:lineRule="auto"/>
              <w:rPr>
                <w:rFonts w:ascii="Times New Roman" w:hAnsi="Times New Roman" w:cs="Times New Roman"/>
                <w:sz w:val="20"/>
                <w:szCs w:val="20"/>
              </w:rPr>
            </w:pPr>
            <w:r w:rsidRPr="0069577E">
              <w:rPr>
                <w:rFonts w:ascii="Times New Roman" w:hAnsi="Times New Roman" w:cs="Times New Roman"/>
                <w:sz w:val="20"/>
                <w:szCs w:val="20"/>
              </w:rPr>
              <w:t xml:space="preserve">        возраста</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21</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21</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20</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rPr>
                <w:rFonts w:ascii="Times New Roman" w:hAnsi="Times New Roman" w:cs="Times New Roman"/>
                <w:sz w:val="20"/>
                <w:szCs w:val="20"/>
              </w:rPr>
            </w:pPr>
            <w:r w:rsidRPr="0069577E">
              <w:rPr>
                <w:rFonts w:ascii="Times New Roman" w:hAnsi="Times New Roman" w:cs="Times New Roman"/>
                <w:sz w:val="20"/>
                <w:szCs w:val="20"/>
              </w:rPr>
              <w:t>Численность занятого населения – всего</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proofErr w:type="gramStart"/>
            <w:r w:rsidRPr="0069577E">
              <w:rPr>
                <w:rFonts w:ascii="Times New Roman" w:hAnsi="Times New Roman" w:cs="Times New Roman"/>
                <w:sz w:val="20"/>
                <w:szCs w:val="20"/>
                <w:u w:val="single"/>
              </w:rPr>
              <w:t>тыс.чел</w:t>
            </w:r>
            <w:proofErr w:type="gramEnd"/>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21,5</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100</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26,0</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100</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28,0</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100</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rPr>
                <w:rFonts w:ascii="Times New Roman" w:hAnsi="Times New Roman" w:cs="Times New Roman"/>
                <w:sz w:val="20"/>
                <w:szCs w:val="20"/>
              </w:rPr>
            </w:pPr>
            <w:r w:rsidRPr="0069577E">
              <w:rPr>
                <w:rFonts w:ascii="Times New Roman" w:hAnsi="Times New Roman" w:cs="Times New Roman"/>
                <w:sz w:val="20"/>
                <w:szCs w:val="20"/>
              </w:rPr>
              <w:t>В том числе:</w:t>
            </w:r>
          </w:p>
        </w:tc>
        <w:tc>
          <w:tcPr>
            <w:tcW w:w="1812" w:type="dxa"/>
            <w:tcBorders>
              <w:top w:val="single" w:sz="4" w:space="0" w:color="auto"/>
              <w:left w:val="single" w:sz="4" w:space="0" w:color="auto"/>
              <w:bottom w:val="single" w:sz="4" w:space="0" w:color="auto"/>
              <w:right w:val="single" w:sz="4" w:space="0" w:color="auto"/>
            </w:tcBorders>
            <w:vAlign w:val="center"/>
          </w:tcPr>
          <w:p w:rsidR="00B401FD" w:rsidRPr="0069577E" w:rsidRDefault="00B401FD" w:rsidP="00BA44B7">
            <w:pPr>
              <w:spacing w:after="0" w:line="240" w:lineRule="auto"/>
              <w:jc w:val="center"/>
              <w:rPr>
                <w:rFonts w:ascii="Times New Roman" w:hAnsi="Times New Roman" w:cs="Times New Roman"/>
                <w:sz w:val="20"/>
                <w:szCs w:val="20"/>
                <w:u w:val="single"/>
              </w:rPr>
            </w:pPr>
          </w:p>
        </w:tc>
        <w:tc>
          <w:tcPr>
            <w:tcW w:w="1080" w:type="dxa"/>
            <w:tcBorders>
              <w:top w:val="single" w:sz="4" w:space="0" w:color="auto"/>
              <w:left w:val="single" w:sz="4" w:space="0" w:color="auto"/>
              <w:bottom w:val="single" w:sz="4" w:space="0" w:color="auto"/>
              <w:right w:val="single" w:sz="4" w:space="0" w:color="auto"/>
            </w:tcBorders>
            <w:vAlign w:val="center"/>
          </w:tcPr>
          <w:p w:rsidR="00B401FD" w:rsidRPr="0069577E" w:rsidRDefault="00B401FD" w:rsidP="00BA44B7">
            <w:pPr>
              <w:spacing w:after="0" w:line="240" w:lineRule="auto"/>
              <w:jc w:val="center"/>
              <w:rPr>
                <w:rFonts w:ascii="Times New Roman" w:hAnsi="Times New Roman" w:cs="Times New Roman"/>
                <w:sz w:val="20"/>
                <w:szCs w:val="20"/>
                <w:u w:val="single"/>
              </w:rPr>
            </w:pPr>
          </w:p>
        </w:tc>
        <w:tc>
          <w:tcPr>
            <w:tcW w:w="1260" w:type="dxa"/>
            <w:tcBorders>
              <w:top w:val="single" w:sz="4" w:space="0" w:color="auto"/>
              <w:left w:val="single" w:sz="4" w:space="0" w:color="auto"/>
              <w:bottom w:val="single" w:sz="4" w:space="0" w:color="auto"/>
              <w:right w:val="single" w:sz="4" w:space="0" w:color="auto"/>
            </w:tcBorders>
            <w:vAlign w:val="center"/>
          </w:tcPr>
          <w:p w:rsidR="00B401FD" w:rsidRPr="0069577E" w:rsidRDefault="00B401FD" w:rsidP="00BA44B7">
            <w:pPr>
              <w:spacing w:after="0" w:line="240" w:lineRule="auto"/>
              <w:jc w:val="center"/>
              <w:rPr>
                <w:rFonts w:ascii="Times New Roman" w:hAnsi="Times New Roman" w:cs="Times New Roman"/>
                <w:sz w:val="20"/>
                <w:szCs w:val="20"/>
                <w:u w:val="single"/>
              </w:rPr>
            </w:pPr>
          </w:p>
        </w:tc>
        <w:tc>
          <w:tcPr>
            <w:tcW w:w="1513" w:type="dxa"/>
            <w:tcBorders>
              <w:top w:val="single" w:sz="4" w:space="0" w:color="auto"/>
              <w:left w:val="single" w:sz="4" w:space="0" w:color="auto"/>
              <w:bottom w:val="single" w:sz="4" w:space="0" w:color="auto"/>
              <w:right w:val="single" w:sz="4" w:space="0" w:color="auto"/>
            </w:tcBorders>
            <w:vAlign w:val="center"/>
          </w:tcPr>
          <w:p w:rsidR="00B401FD" w:rsidRPr="0069577E" w:rsidRDefault="00B401FD" w:rsidP="00BA44B7">
            <w:pPr>
              <w:spacing w:after="0" w:line="240" w:lineRule="auto"/>
              <w:jc w:val="center"/>
              <w:rPr>
                <w:rFonts w:ascii="Times New Roman" w:hAnsi="Times New Roman" w:cs="Times New Roman"/>
                <w:sz w:val="20"/>
                <w:szCs w:val="20"/>
                <w:u w:val="single"/>
              </w:rPr>
            </w:pP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rPr>
                <w:rFonts w:ascii="Times New Roman" w:hAnsi="Times New Roman" w:cs="Times New Roman"/>
                <w:sz w:val="20"/>
                <w:szCs w:val="20"/>
              </w:rPr>
            </w:pPr>
            <w:r w:rsidRPr="0069577E">
              <w:rPr>
                <w:rFonts w:ascii="Times New Roman" w:hAnsi="Times New Roman" w:cs="Times New Roman"/>
                <w:sz w:val="20"/>
                <w:szCs w:val="20"/>
              </w:rPr>
              <w:t>промышленность</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proofErr w:type="gramStart"/>
            <w:r w:rsidRPr="0069577E">
              <w:rPr>
                <w:rFonts w:ascii="Times New Roman" w:hAnsi="Times New Roman" w:cs="Times New Roman"/>
                <w:sz w:val="20"/>
                <w:szCs w:val="20"/>
                <w:u w:val="single"/>
              </w:rPr>
              <w:t>тыс.чел</w:t>
            </w:r>
            <w:proofErr w:type="gramEnd"/>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6,9</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32</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7,2</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28</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8,0</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22</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rPr>
                <w:rFonts w:ascii="Times New Roman" w:hAnsi="Times New Roman" w:cs="Times New Roman"/>
                <w:sz w:val="20"/>
                <w:szCs w:val="20"/>
              </w:rPr>
            </w:pPr>
            <w:r w:rsidRPr="0069577E">
              <w:rPr>
                <w:rFonts w:ascii="Times New Roman" w:hAnsi="Times New Roman" w:cs="Times New Roman"/>
                <w:sz w:val="20"/>
                <w:szCs w:val="20"/>
              </w:rPr>
              <w:t>транспорт и связь</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proofErr w:type="gramStart"/>
            <w:r w:rsidRPr="0069577E">
              <w:rPr>
                <w:rFonts w:ascii="Times New Roman" w:hAnsi="Times New Roman" w:cs="Times New Roman"/>
                <w:sz w:val="20"/>
                <w:szCs w:val="20"/>
                <w:u w:val="single"/>
              </w:rPr>
              <w:t>тыс.чел</w:t>
            </w:r>
            <w:proofErr w:type="gramEnd"/>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2,0</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9</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2,2</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8</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3,0</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11</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rPr>
                <w:rFonts w:ascii="Times New Roman" w:hAnsi="Times New Roman" w:cs="Times New Roman"/>
                <w:sz w:val="20"/>
                <w:szCs w:val="20"/>
              </w:rPr>
            </w:pPr>
            <w:r w:rsidRPr="0069577E">
              <w:rPr>
                <w:rFonts w:ascii="Times New Roman" w:hAnsi="Times New Roman" w:cs="Times New Roman"/>
                <w:sz w:val="20"/>
                <w:szCs w:val="20"/>
              </w:rPr>
              <w:t>строительство</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тыс.чел%</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1,3</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6</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1,5</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6</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1,8</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6</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hideMark/>
          </w:tcPr>
          <w:p w:rsidR="00B401FD" w:rsidRPr="0069577E" w:rsidRDefault="00B401FD" w:rsidP="00BA44B7">
            <w:pPr>
              <w:spacing w:after="0" w:line="240" w:lineRule="auto"/>
              <w:jc w:val="both"/>
              <w:rPr>
                <w:rFonts w:ascii="Times New Roman" w:hAnsi="Times New Roman" w:cs="Times New Roman"/>
                <w:b/>
                <w:bCs/>
                <w:sz w:val="20"/>
                <w:szCs w:val="20"/>
              </w:rPr>
            </w:pPr>
            <w:r w:rsidRPr="0069577E">
              <w:rPr>
                <w:rFonts w:ascii="Times New Roman" w:hAnsi="Times New Roman" w:cs="Times New Roman"/>
                <w:b/>
                <w:bCs/>
                <w:sz w:val="20"/>
                <w:szCs w:val="20"/>
              </w:rPr>
              <w:t>I</w:t>
            </w:r>
            <w:r w:rsidRPr="0069577E">
              <w:rPr>
                <w:rFonts w:ascii="Times New Roman" w:hAnsi="Times New Roman" w:cs="Times New Roman"/>
                <w:b/>
                <w:bCs/>
                <w:sz w:val="20"/>
                <w:szCs w:val="20"/>
                <w:lang w:val="en-US"/>
              </w:rPr>
              <w:t>V</w:t>
            </w:r>
            <w:r w:rsidRPr="0069577E">
              <w:rPr>
                <w:rFonts w:ascii="Times New Roman" w:hAnsi="Times New Roman" w:cs="Times New Roman"/>
                <w:b/>
                <w:bCs/>
                <w:sz w:val="20"/>
                <w:szCs w:val="20"/>
              </w:rPr>
              <w:t>. Жилищный фонд</w:t>
            </w:r>
          </w:p>
        </w:tc>
        <w:tc>
          <w:tcPr>
            <w:tcW w:w="1812" w:type="dxa"/>
            <w:tcBorders>
              <w:top w:val="single" w:sz="4" w:space="0" w:color="auto"/>
              <w:left w:val="single" w:sz="4" w:space="0" w:color="auto"/>
              <w:bottom w:val="single" w:sz="4" w:space="0" w:color="auto"/>
              <w:right w:val="single" w:sz="4" w:space="0" w:color="auto"/>
            </w:tcBorders>
            <w:vAlign w:val="center"/>
          </w:tcPr>
          <w:p w:rsidR="00B401FD" w:rsidRPr="0069577E" w:rsidRDefault="00B401FD" w:rsidP="00BA44B7">
            <w:pPr>
              <w:spacing w:after="0" w:line="240" w:lineRule="auto"/>
              <w:jc w:val="center"/>
              <w:rPr>
                <w:rFonts w:ascii="Times New Roman" w:hAnsi="Times New Roman" w:cs="Times New Roman"/>
                <w:sz w:val="20"/>
                <w:szCs w:val="20"/>
                <w:u w:val="single"/>
              </w:rPr>
            </w:pPr>
          </w:p>
        </w:tc>
        <w:tc>
          <w:tcPr>
            <w:tcW w:w="1080" w:type="dxa"/>
            <w:tcBorders>
              <w:top w:val="single" w:sz="4" w:space="0" w:color="auto"/>
              <w:left w:val="single" w:sz="4" w:space="0" w:color="auto"/>
              <w:bottom w:val="single" w:sz="4" w:space="0" w:color="auto"/>
              <w:right w:val="single" w:sz="4" w:space="0" w:color="auto"/>
            </w:tcBorders>
          </w:tcPr>
          <w:p w:rsidR="00B401FD" w:rsidRPr="0069577E" w:rsidRDefault="00B401FD" w:rsidP="00BA44B7">
            <w:pPr>
              <w:spacing w:after="0" w:line="240" w:lineRule="auto"/>
              <w:jc w:val="center"/>
              <w:rPr>
                <w:rFonts w:ascii="Times New Roman" w:hAnsi="Times New Roman" w:cs="Times New Roman"/>
                <w:sz w:val="20"/>
                <w:szCs w:val="20"/>
              </w:rPr>
            </w:pPr>
          </w:p>
        </w:tc>
        <w:tc>
          <w:tcPr>
            <w:tcW w:w="1260" w:type="dxa"/>
            <w:tcBorders>
              <w:top w:val="single" w:sz="4" w:space="0" w:color="auto"/>
              <w:left w:val="single" w:sz="4" w:space="0" w:color="auto"/>
              <w:bottom w:val="single" w:sz="4" w:space="0" w:color="auto"/>
              <w:right w:val="single" w:sz="4" w:space="0" w:color="auto"/>
            </w:tcBorders>
            <w:vAlign w:val="center"/>
          </w:tcPr>
          <w:p w:rsidR="00B401FD" w:rsidRPr="0069577E" w:rsidRDefault="00B401FD" w:rsidP="00BA44B7">
            <w:pPr>
              <w:spacing w:after="0" w:line="240" w:lineRule="auto"/>
              <w:jc w:val="center"/>
              <w:rPr>
                <w:rFonts w:ascii="Times New Roman" w:hAnsi="Times New Roman" w:cs="Times New Roman"/>
                <w:sz w:val="20"/>
                <w:szCs w:val="20"/>
              </w:rPr>
            </w:pPr>
          </w:p>
        </w:tc>
        <w:tc>
          <w:tcPr>
            <w:tcW w:w="1513" w:type="dxa"/>
            <w:tcBorders>
              <w:top w:val="single" w:sz="4" w:space="0" w:color="auto"/>
              <w:left w:val="single" w:sz="4" w:space="0" w:color="auto"/>
              <w:bottom w:val="single" w:sz="4" w:space="0" w:color="auto"/>
              <w:right w:val="single" w:sz="4" w:space="0" w:color="auto"/>
            </w:tcBorders>
          </w:tcPr>
          <w:p w:rsidR="00B401FD" w:rsidRPr="0069577E" w:rsidRDefault="00B401FD" w:rsidP="00BA44B7">
            <w:pPr>
              <w:spacing w:after="0" w:line="240" w:lineRule="auto"/>
              <w:jc w:val="center"/>
              <w:rPr>
                <w:rFonts w:ascii="Times New Roman" w:hAnsi="Times New Roman" w:cs="Times New Roman"/>
                <w:sz w:val="20"/>
                <w:szCs w:val="20"/>
              </w:rPr>
            </w:pP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hideMark/>
          </w:tcPr>
          <w:p w:rsidR="00B401FD" w:rsidRPr="0069577E" w:rsidRDefault="00B401FD" w:rsidP="00BA44B7">
            <w:pPr>
              <w:spacing w:after="0" w:line="240" w:lineRule="auto"/>
              <w:jc w:val="both"/>
              <w:rPr>
                <w:rFonts w:ascii="Times New Roman" w:hAnsi="Times New Roman" w:cs="Times New Roman"/>
                <w:sz w:val="20"/>
                <w:szCs w:val="20"/>
              </w:rPr>
            </w:pPr>
            <w:r w:rsidRPr="0069577E">
              <w:rPr>
                <w:rFonts w:ascii="Times New Roman" w:hAnsi="Times New Roman" w:cs="Times New Roman"/>
                <w:sz w:val="20"/>
                <w:szCs w:val="20"/>
              </w:rPr>
              <w:t>Жилищный фонд - всего</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млн. м2</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1,01</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100</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1,22</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100</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1,75</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100</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hideMark/>
          </w:tcPr>
          <w:p w:rsidR="00B401FD" w:rsidRPr="0069577E" w:rsidRDefault="00B401FD" w:rsidP="00BA44B7">
            <w:pPr>
              <w:spacing w:after="0" w:line="240" w:lineRule="auto"/>
              <w:jc w:val="both"/>
              <w:rPr>
                <w:rFonts w:ascii="Times New Roman" w:hAnsi="Times New Roman" w:cs="Times New Roman"/>
                <w:sz w:val="20"/>
                <w:szCs w:val="20"/>
              </w:rPr>
            </w:pPr>
            <w:r w:rsidRPr="0069577E">
              <w:rPr>
                <w:rFonts w:ascii="Times New Roman" w:hAnsi="Times New Roman" w:cs="Times New Roman"/>
                <w:sz w:val="20"/>
                <w:szCs w:val="20"/>
              </w:rPr>
              <w:t>Из всего фонда:</w:t>
            </w:r>
          </w:p>
          <w:p w:rsidR="00B401FD" w:rsidRPr="0069577E" w:rsidRDefault="00B401FD" w:rsidP="00BA44B7">
            <w:pPr>
              <w:spacing w:after="0" w:line="240" w:lineRule="auto"/>
              <w:jc w:val="both"/>
              <w:rPr>
                <w:rFonts w:ascii="Times New Roman" w:hAnsi="Times New Roman" w:cs="Times New Roman"/>
                <w:sz w:val="20"/>
                <w:szCs w:val="20"/>
              </w:rPr>
            </w:pPr>
            <w:r w:rsidRPr="0069577E">
              <w:rPr>
                <w:rFonts w:ascii="Times New Roman" w:hAnsi="Times New Roman" w:cs="Times New Roman"/>
                <w:sz w:val="20"/>
                <w:szCs w:val="20"/>
              </w:rPr>
              <w:t xml:space="preserve"> - многоэтажная жилая застройка (5 и выше этажей)</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млн. м2</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0,94</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93</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1,05</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86</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1,16</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66</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rPr>
                <w:rFonts w:ascii="Times New Roman" w:hAnsi="Times New Roman" w:cs="Times New Roman"/>
                <w:sz w:val="20"/>
                <w:szCs w:val="20"/>
              </w:rPr>
            </w:pPr>
            <w:r w:rsidRPr="0069577E">
              <w:rPr>
                <w:rFonts w:ascii="Times New Roman" w:hAnsi="Times New Roman" w:cs="Times New Roman"/>
                <w:sz w:val="20"/>
                <w:szCs w:val="20"/>
              </w:rPr>
              <w:t xml:space="preserve"> - среднеэтажная жилая застройка  (3-4 эт.)</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млн. м2</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0,02</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3</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0,06</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5</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0,25</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14</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rPr>
                <w:rFonts w:ascii="Times New Roman" w:hAnsi="Times New Roman" w:cs="Times New Roman"/>
                <w:sz w:val="20"/>
                <w:szCs w:val="20"/>
              </w:rPr>
            </w:pPr>
            <w:r w:rsidRPr="0069577E">
              <w:rPr>
                <w:rFonts w:ascii="Times New Roman" w:hAnsi="Times New Roman" w:cs="Times New Roman"/>
                <w:b/>
                <w:bCs/>
                <w:sz w:val="20"/>
                <w:szCs w:val="20"/>
              </w:rPr>
              <w:t xml:space="preserve"> </w:t>
            </w:r>
            <w:r w:rsidRPr="0069577E">
              <w:rPr>
                <w:rFonts w:ascii="Times New Roman" w:hAnsi="Times New Roman" w:cs="Times New Roman"/>
                <w:sz w:val="20"/>
                <w:szCs w:val="20"/>
              </w:rPr>
              <w:t xml:space="preserve">- индивидуальная застройка с участками </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млн. м2</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0,04</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4</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0,11</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9</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0,34</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20</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rPr>
                <w:rFonts w:ascii="Times New Roman" w:hAnsi="Times New Roman" w:cs="Times New Roman"/>
                <w:sz w:val="20"/>
                <w:szCs w:val="20"/>
              </w:rPr>
            </w:pPr>
            <w:r w:rsidRPr="0069577E">
              <w:rPr>
                <w:rFonts w:ascii="Times New Roman" w:hAnsi="Times New Roman" w:cs="Times New Roman"/>
                <w:sz w:val="20"/>
                <w:szCs w:val="20"/>
              </w:rPr>
              <w:t>Ветхий жилищный фонд</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тыс. м2</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2,5</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rPr>
                <w:rFonts w:ascii="Times New Roman" w:hAnsi="Times New Roman" w:cs="Times New Roman"/>
                <w:sz w:val="20"/>
                <w:szCs w:val="20"/>
              </w:rPr>
            </w:pPr>
            <w:r w:rsidRPr="0069577E">
              <w:rPr>
                <w:rFonts w:ascii="Times New Roman" w:hAnsi="Times New Roman" w:cs="Times New Roman"/>
                <w:sz w:val="20"/>
                <w:szCs w:val="20"/>
              </w:rPr>
              <w:t>Убыль жилищного фонда</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тыс. м2</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10,0</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0,8</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19,0</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1,1</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rPr>
                <w:rFonts w:ascii="Times New Roman" w:hAnsi="Times New Roman" w:cs="Times New Roman"/>
                <w:sz w:val="20"/>
                <w:szCs w:val="20"/>
              </w:rPr>
            </w:pPr>
            <w:r w:rsidRPr="0069577E">
              <w:rPr>
                <w:rFonts w:ascii="Times New Roman" w:hAnsi="Times New Roman" w:cs="Times New Roman"/>
                <w:sz w:val="20"/>
                <w:szCs w:val="20"/>
              </w:rPr>
              <w:t>Существующий сохраняемый жилищный фонд</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млн. м2</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1,05</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0,99</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rPr>
                <w:rFonts w:ascii="Times New Roman" w:hAnsi="Times New Roman" w:cs="Times New Roman"/>
                <w:sz w:val="20"/>
                <w:szCs w:val="20"/>
              </w:rPr>
            </w:pPr>
            <w:r w:rsidRPr="0069577E">
              <w:rPr>
                <w:rFonts w:ascii="Times New Roman" w:hAnsi="Times New Roman" w:cs="Times New Roman"/>
                <w:sz w:val="20"/>
                <w:szCs w:val="20"/>
              </w:rPr>
              <w:t>Новое жилищное строительство - всего</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млн. м2</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0,17</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100</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0,760</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100</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hideMark/>
          </w:tcPr>
          <w:p w:rsidR="00B401FD" w:rsidRPr="0069577E" w:rsidRDefault="00B401FD" w:rsidP="00BA44B7">
            <w:pPr>
              <w:spacing w:after="0" w:line="240" w:lineRule="auto"/>
              <w:jc w:val="both"/>
              <w:rPr>
                <w:rFonts w:ascii="Times New Roman" w:hAnsi="Times New Roman" w:cs="Times New Roman"/>
                <w:sz w:val="20"/>
                <w:szCs w:val="20"/>
              </w:rPr>
            </w:pPr>
            <w:r w:rsidRPr="0069577E">
              <w:rPr>
                <w:rFonts w:ascii="Times New Roman" w:hAnsi="Times New Roman" w:cs="Times New Roman"/>
                <w:sz w:val="20"/>
                <w:szCs w:val="20"/>
              </w:rPr>
              <w:t xml:space="preserve"> - многоэтажная жилая застройка (5 и выше этажей)</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млн. м2</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0,07</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41</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0,23</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30</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rPr>
                <w:rFonts w:ascii="Times New Roman" w:hAnsi="Times New Roman" w:cs="Times New Roman"/>
                <w:sz w:val="20"/>
                <w:szCs w:val="20"/>
              </w:rPr>
            </w:pPr>
            <w:r w:rsidRPr="0069577E">
              <w:rPr>
                <w:rFonts w:ascii="Times New Roman" w:hAnsi="Times New Roman" w:cs="Times New Roman"/>
                <w:sz w:val="20"/>
                <w:szCs w:val="20"/>
              </w:rPr>
              <w:t xml:space="preserve"> - среднеэтажная жилая застройка  (3-4 эт.)</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млн. м2</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0,03</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18</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0,23</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30</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rPr>
                <w:rFonts w:ascii="Times New Roman" w:hAnsi="Times New Roman" w:cs="Times New Roman"/>
                <w:sz w:val="20"/>
                <w:szCs w:val="20"/>
              </w:rPr>
            </w:pPr>
            <w:r w:rsidRPr="0069577E">
              <w:rPr>
                <w:rFonts w:ascii="Times New Roman" w:hAnsi="Times New Roman" w:cs="Times New Roman"/>
                <w:sz w:val="20"/>
                <w:szCs w:val="20"/>
              </w:rPr>
              <w:t xml:space="preserve">- индивидуальная застройка с участками </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млн. м2</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0,07</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41</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0,30</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40</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hideMark/>
          </w:tcPr>
          <w:p w:rsidR="00B401FD" w:rsidRPr="0069577E" w:rsidRDefault="00B401FD" w:rsidP="00BA44B7">
            <w:pPr>
              <w:spacing w:after="0" w:line="240" w:lineRule="auto"/>
              <w:jc w:val="both"/>
              <w:rPr>
                <w:rFonts w:ascii="Times New Roman" w:hAnsi="Times New Roman" w:cs="Times New Roman"/>
                <w:sz w:val="20"/>
                <w:szCs w:val="20"/>
              </w:rPr>
            </w:pPr>
            <w:r w:rsidRPr="0069577E">
              <w:rPr>
                <w:rFonts w:ascii="Times New Roman" w:hAnsi="Times New Roman" w:cs="Times New Roman"/>
                <w:sz w:val="20"/>
                <w:szCs w:val="20"/>
              </w:rPr>
              <w:t>Средняя обеспеченность населения общей площадью квартир</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м2/чел.</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21,0</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23,0</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25,0</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rPr>
                <w:rFonts w:ascii="Times New Roman" w:hAnsi="Times New Roman" w:cs="Times New Roman"/>
                <w:sz w:val="20"/>
                <w:szCs w:val="20"/>
              </w:rPr>
            </w:pPr>
            <w:r w:rsidRPr="0069577E">
              <w:rPr>
                <w:rFonts w:ascii="Times New Roman" w:hAnsi="Times New Roman" w:cs="Times New Roman"/>
                <w:sz w:val="20"/>
                <w:szCs w:val="20"/>
              </w:rPr>
              <w:t xml:space="preserve">Обеспеченность жилищного фонда, включая ИЖС: </w:t>
            </w:r>
            <w:r w:rsidRPr="0069577E">
              <w:rPr>
                <w:rStyle w:val="aff5"/>
                <w:rFonts w:ascii="Times New Roman" w:hAnsi="Times New Roman" w:cs="Times New Roman"/>
                <w:sz w:val="20"/>
                <w:szCs w:val="20"/>
              </w:rPr>
              <w:footnoteReference w:id="3"/>
            </w:r>
          </w:p>
        </w:tc>
        <w:tc>
          <w:tcPr>
            <w:tcW w:w="1812" w:type="dxa"/>
            <w:tcBorders>
              <w:top w:val="single" w:sz="4" w:space="0" w:color="auto"/>
              <w:left w:val="single" w:sz="4" w:space="0" w:color="auto"/>
              <w:bottom w:val="single" w:sz="4" w:space="0" w:color="auto"/>
              <w:right w:val="single" w:sz="4" w:space="0" w:color="auto"/>
            </w:tcBorders>
            <w:vAlign w:val="center"/>
          </w:tcPr>
          <w:p w:rsidR="00B401FD" w:rsidRPr="0069577E" w:rsidRDefault="00B401FD" w:rsidP="00BA44B7">
            <w:pPr>
              <w:spacing w:after="0" w:line="240" w:lineRule="auto"/>
              <w:jc w:val="center"/>
              <w:rPr>
                <w:rFonts w:ascii="Times New Roman" w:hAnsi="Times New Roman" w:cs="Times New Roman"/>
                <w:sz w:val="20"/>
                <w:szCs w:val="20"/>
                <w:u w:val="single"/>
              </w:rPr>
            </w:pPr>
          </w:p>
        </w:tc>
        <w:tc>
          <w:tcPr>
            <w:tcW w:w="1080" w:type="dxa"/>
            <w:tcBorders>
              <w:top w:val="single" w:sz="4" w:space="0" w:color="auto"/>
              <w:left w:val="single" w:sz="4" w:space="0" w:color="auto"/>
              <w:bottom w:val="single" w:sz="4" w:space="0" w:color="auto"/>
              <w:right w:val="single" w:sz="4" w:space="0" w:color="auto"/>
            </w:tcBorders>
            <w:vAlign w:val="center"/>
          </w:tcPr>
          <w:p w:rsidR="00B401FD" w:rsidRPr="0069577E" w:rsidRDefault="00B401FD" w:rsidP="00BA44B7">
            <w:pPr>
              <w:spacing w:after="0" w:line="240" w:lineRule="auto"/>
              <w:jc w:val="center"/>
              <w:rPr>
                <w:rFonts w:ascii="Times New Roman" w:hAnsi="Times New Roman" w:cs="Times New Roman"/>
                <w:sz w:val="20"/>
                <w:szCs w:val="20"/>
              </w:rPr>
            </w:pPr>
          </w:p>
        </w:tc>
        <w:tc>
          <w:tcPr>
            <w:tcW w:w="1260" w:type="dxa"/>
            <w:tcBorders>
              <w:top w:val="single" w:sz="4" w:space="0" w:color="auto"/>
              <w:left w:val="single" w:sz="4" w:space="0" w:color="auto"/>
              <w:bottom w:val="single" w:sz="4" w:space="0" w:color="auto"/>
              <w:right w:val="single" w:sz="4" w:space="0" w:color="auto"/>
            </w:tcBorders>
            <w:vAlign w:val="center"/>
          </w:tcPr>
          <w:p w:rsidR="00B401FD" w:rsidRPr="0069577E" w:rsidRDefault="00B401FD" w:rsidP="00BA44B7">
            <w:pPr>
              <w:spacing w:after="0" w:line="240" w:lineRule="auto"/>
              <w:jc w:val="center"/>
              <w:rPr>
                <w:rFonts w:ascii="Times New Roman" w:hAnsi="Times New Roman" w:cs="Times New Roman"/>
                <w:sz w:val="20"/>
                <w:szCs w:val="20"/>
              </w:rPr>
            </w:pPr>
          </w:p>
        </w:tc>
        <w:tc>
          <w:tcPr>
            <w:tcW w:w="1513" w:type="dxa"/>
            <w:tcBorders>
              <w:top w:val="single" w:sz="4" w:space="0" w:color="auto"/>
              <w:left w:val="single" w:sz="4" w:space="0" w:color="auto"/>
              <w:bottom w:val="single" w:sz="4" w:space="0" w:color="auto"/>
              <w:right w:val="single" w:sz="4" w:space="0" w:color="auto"/>
            </w:tcBorders>
            <w:vAlign w:val="center"/>
          </w:tcPr>
          <w:p w:rsidR="00B401FD" w:rsidRPr="0069577E" w:rsidRDefault="00B401FD" w:rsidP="00BA44B7">
            <w:pPr>
              <w:spacing w:after="0" w:line="240" w:lineRule="auto"/>
              <w:jc w:val="center"/>
              <w:rPr>
                <w:rFonts w:ascii="Times New Roman" w:hAnsi="Times New Roman" w:cs="Times New Roman"/>
                <w:sz w:val="20"/>
                <w:szCs w:val="20"/>
              </w:rPr>
            </w:pP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rPr>
                <w:rFonts w:ascii="Times New Roman" w:hAnsi="Times New Roman" w:cs="Times New Roman"/>
                <w:sz w:val="20"/>
                <w:szCs w:val="20"/>
              </w:rPr>
            </w:pPr>
            <w:r w:rsidRPr="0069577E">
              <w:rPr>
                <w:rFonts w:ascii="Times New Roman" w:hAnsi="Times New Roman" w:cs="Times New Roman"/>
                <w:sz w:val="20"/>
                <w:szCs w:val="20"/>
              </w:rPr>
              <w:t>- водопроводом</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 от общего жил. фонда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94</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100</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100</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rPr>
                <w:rFonts w:ascii="Times New Roman" w:hAnsi="Times New Roman" w:cs="Times New Roman"/>
                <w:sz w:val="20"/>
                <w:szCs w:val="20"/>
              </w:rPr>
            </w:pPr>
            <w:r w:rsidRPr="0069577E">
              <w:rPr>
                <w:rFonts w:ascii="Times New Roman" w:hAnsi="Times New Roman" w:cs="Times New Roman"/>
                <w:sz w:val="20"/>
                <w:szCs w:val="20"/>
              </w:rPr>
              <w:t>- канализацией</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 от общего жил. фонда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94</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100</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100</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rPr>
                <w:rFonts w:ascii="Times New Roman" w:hAnsi="Times New Roman" w:cs="Times New Roman"/>
                <w:sz w:val="20"/>
                <w:szCs w:val="20"/>
              </w:rPr>
            </w:pPr>
            <w:r w:rsidRPr="0069577E">
              <w:rPr>
                <w:rFonts w:ascii="Times New Roman" w:hAnsi="Times New Roman" w:cs="Times New Roman"/>
                <w:sz w:val="20"/>
                <w:szCs w:val="20"/>
              </w:rPr>
              <w:t>- газом</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 от общего жил. фонда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93</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100</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100</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rPr>
                <w:rFonts w:ascii="Times New Roman" w:hAnsi="Times New Roman" w:cs="Times New Roman"/>
                <w:sz w:val="20"/>
                <w:szCs w:val="20"/>
              </w:rPr>
            </w:pPr>
            <w:r w:rsidRPr="0069577E">
              <w:rPr>
                <w:rFonts w:ascii="Times New Roman" w:hAnsi="Times New Roman" w:cs="Times New Roman"/>
                <w:sz w:val="20"/>
                <w:szCs w:val="20"/>
              </w:rPr>
              <w:t>- горячей водой</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 от общего жил. фонда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96</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100</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100</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hideMark/>
          </w:tcPr>
          <w:p w:rsidR="00B401FD" w:rsidRPr="0069577E" w:rsidRDefault="00B401FD" w:rsidP="00BA44B7">
            <w:pPr>
              <w:spacing w:after="0" w:line="240" w:lineRule="auto"/>
              <w:rPr>
                <w:rFonts w:ascii="Times New Roman" w:hAnsi="Times New Roman" w:cs="Times New Roman"/>
                <w:b/>
                <w:bCs/>
                <w:sz w:val="20"/>
                <w:szCs w:val="20"/>
              </w:rPr>
            </w:pPr>
            <w:r w:rsidRPr="0069577E">
              <w:rPr>
                <w:rFonts w:ascii="Times New Roman" w:hAnsi="Times New Roman" w:cs="Times New Roman"/>
                <w:b/>
                <w:bCs/>
                <w:sz w:val="20"/>
                <w:szCs w:val="20"/>
                <w:lang w:val="en-US"/>
              </w:rPr>
              <w:t>V</w:t>
            </w:r>
            <w:r w:rsidRPr="0069577E">
              <w:rPr>
                <w:rFonts w:ascii="Times New Roman" w:hAnsi="Times New Roman" w:cs="Times New Roman"/>
                <w:b/>
                <w:bCs/>
                <w:sz w:val="20"/>
                <w:szCs w:val="20"/>
              </w:rPr>
              <w:t>. Объекты социального и  культурно-бытового обслуживания населения</w:t>
            </w:r>
          </w:p>
        </w:tc>
        <w:tc>
          <w:tcPr>
            <w:tcW w:w="1812" w:type="dxa"/>
            <w:tcBorders>
              <w:top w:val="single" w:sz="4" w:space="0" w:color="auto"/>
              <w:left w:val="single" w:sz="4" w:space="0" w:color="auto"/>
              <w:bottom w:val="single" w:sz="4" w:space="0" w:color="auto"/>
              <w:right w:val="single" w:sz="4" w:space="0" w:color="auto"/>
            </w:tcBorders>
            <w:vAlign w:val="center"/>
          </w:tcPr>
          <w:p w:rsidR="00B401FD" w:rsidRPr="0069577E" w:rsidRDefault="00B401FD" w:rsidP="00BA44B7">
            <w:pPr>
              <w:spacing w:after="0" w:line="240" w:lineRule="auto"/>
              <w:jc w:val="center"/>
              <w:rPr>
                <w:rFonts w:ascii="Times New Roman" w:hAnsi="Times New Roman" w:cs="Times New Roman"/>
                <w:sz w:val="20"/>
                <w:szCs w:val="20"/>
              </w:rPr>
            </w:pPr>
          </w:p>
        </w:tc>
        <w:tc>
          <w:tcPr>
            <w:tcW w:w="1080" w:type="dxa"/>
            <w:tcBorders>
              <w:top w:val="single" w:sz="4" w:space="0" w:color="auto"/>
              <w:left w:val="single" w:sz="4" w:space="0" w:color="auto"/>
              <w:bottom w:val="single" w:sz="4" w:space="0" w:color="auto"/>
              <w:right w:val="single" w:sz="4" w:space="0" w:color="auto"/>
            </w:tcBorders>
          </w:tcPr>
          <w:p w:rsidR="00B401FD" w:rsidRPr="0069577E" w:rsidRDefault="00B401FD" w:rsidP="00BA44B7">
            <w:pPr>
              <w:spacing w:after="0" w:line="240" w:lineRule="auto"/>
              <w:jc w:val="center"/>
              <w:rPr>
                <w:rFonts w:ascii="Times New Roman" w:hAnsi="Times New Roman" w:cs="Times New Roman"/>
                <w:sz w:val="20"/>
                <w:szCs w:val="20"/>
                <w:u w:val="single"/>
              </w:rPr>
            </w:pPr>
          </w:p>
        </w:tc>
        <w:tc>
          <w:tcPr>
            <w:tcW w:w="1260" w:type="dxa"/>
            <w:tcBorders>
              <w:top w:val="single" w:sz="4" w:space="0" w:color="auto"/>
              <w:left w:val="single" w:sz="4" w:space="0" w:color="auto"/>
              <w:bottom w:val="single" w:sz="4" w:space="0" w:color="auto"/>
              <w:right w:val="single" w:sz="4" w:space="0" w:color="auto"/>
            </w:tcBorders>
            <w:vAlign w:val="center"/>
          </w:tcPr>
          <w:p w:rsidR="00B401FD" w:rsidRPr="0069577E" w:rsidRDefault="00B401FD" w:rsidP="00BA44B7">
            <w:pPr>
              <w:spacing w:after="0" w:line="240" w:lineRule="auto"/>
              <w:jc w:val="center"/>
              <w:rPr>
                <w:rFonts w:ascii="Times New Roman" w:hAnsi="Times New Roman" w:cs="Times New Roman"/>
                <w:sz w:val="20"/>
                <w:szCs w:val="20"/>
                <w:u w:val="single"/>
              </w:rPr>
            </w:pPr>
          </w:p>
        </w:tc>
        <w:tc>
          <w:tcPr>
            <w:tcW w:w="1513" w:type="dxa"/>
            <w:tcBorders>
              <w:top w:val="single" w:sz="4" w:space="0" w:color="auto"/>
              <w:left w:val="single" w:sz="4" w:space="0" w:color="auto"/>
              <w:bottom w:val="single" w:sz="4" w:space="0" w:color="auto"/>
              <w:right w:val="single" w:sz="4" w:space="0" w:color="auto"/>
            </w:tcBorders>
          </w:tcPr>
          <w:p w:rsidR="00B401FD" w:rsidRPr="0069577E" w:rsidRDefault="00B401FD" w:rsidP="00BA44B7">
            <w:pPr>
              <w:spacing w:after="0" w:line="240" w:lineRule="auto"/>
              <w:jc w:val="center"/>
              <w:rPr>
                <w:rFonts w:ascii="Times New Roman" w:hAnsi="Times New Roman" w:cs="Times New Roman"/>
                <w:sz w:val="20"/>
                <w:szCs w:val="20"/>
                <w:u w:val="single"/>
              </w:rPr>
            </w:pP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rPr>
                <w:rFonts w:ascii="Times New Roman" w:hAnsi="Times New Roman" w:cs="Times New Roman"/>
                <w:sz w:val="20"/>
                <w:szCs w:val="20"/>
              </w:rPr>
            </w:pPr>
            <w:r w:rsidRPr="0069577E">
              <w:rPr>
                <w:rFonts w:ascii="Times New Roman" w:hAnsi="Times New Roman" w:cs="Times New Roman"/>
                <w:sz w:val="20"/>
                <w:szCs w:val="20"/>
              </w:rPr>
              <w:t>Детские дошкольные учреждения</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число мест</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3500</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3640</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4200</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rPr>
                <w:rFonts w:ascii="Times New Roman" w:hAnsi="Times New Roman" w:cs="Times New Roman"/>
                <w:sz w:val="20"/>
                <w:szCs w:val="20"/>
              </w:rPr>
            </w:pPr>
            <w:r w:rsidRPr="0069577E">
              <w:rPr>
                <w:rFonts w:ascii="Times New Roman" w:hAnsi="Times New Roman" w:cs="Times New Roman"/>
                <w:sz w:val="20"/>
                <w:szCs w:val="20"/>
              </w:rPr>
              <w:t>Общеобразовательные школы</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число мест</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8640</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8640</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9040</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rPr>
              <w:t xml:space="preserve"> Больницы</w:t>
            </w:r>
            <w:r w:rsidRPr="0069577E">
              <w:rPr>
                <w:rFonts w:ascii="Times New Roman" w:hAnsi="Times New Roman" w:cs="Times New Roman"/>
                <w:sz w:val="20"/>
                <w:szCs w:val="20"/>
                <w:u w:val="single"/>
              </w:rPr>
              <w:t xml:space="preserve">       Всего</w:t>
            </w:r>
          </w:p>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 xml:space="preserve">                      на 1000 чел</w:t>
            </w:r>
          </w:p>
          <w:p w:rsidR="00B401FD" w:rsidRPr="0069577E" w:rsidRDefault="00B401FD" w:rsidP="00BA44B7">
            <w:pPr>
              <w:spacing w:after="0" w:line="240" w:lineRule="auto"/>
              <w:jc w:val="center"/>
              <w:rPr>
                <w:rFonts w:ascii="Times New Roman" w:hAnsi="Times New Roman" w:cs="Times New Roman"/>
                <w:sz w:val="20"/>
                <w:szCs w:val="20"/>
                <w:u w:val="single"/>
              </w:rPr>
            </w:pP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число коек</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400</w:t>
            </w:r>
          </w:p>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7,9</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440</w:t>
            </w:r>
          </w:p>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8,3</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945</w:t>
            </w:r>
          </w:p>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13,5</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rPr>
              <w:t xml:space="preserve"> </w:t>
            </w:r>
            <w:proofErr w:type="gramStart"/>
            <w:r w:rsidRPr="0069577E">
              <w:rPr>
                <w:rFonts w:ascii="Times New Roman" w:hAnsi="Times New Roman" w:cs="Times New Roman"/>
                <w:sz w:val="20"/>
                <w:szCs w:val="20"/>
              </w:rPr>
              <w:t>Поликлиники</w:t>
            </w:r>
            <w:r w:rsidRPr="0069577E">
              <w:rPr>
                <w:rFonts w:ascii="Times New Roman" w:hAnsi="Times New Roman" w:cs="Times New Roman"/>
                <w:sz w:val="20"/>
                <w:szCs w:val="20"/>
                <w:u w:val="single"/>
              </w:rPr>
              <w:t xml:space="preserve">  Всего</w:t>
            </w:r>
            <w:proofErr w:type="gramEnd"/>
          </w:p>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 xml:space="preserve">                     на 1000 чел.</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число посеще-ний в смену</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1200</w:t>
            </w:r>
          </w:p>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23,7</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1750</w:t>
            </w:r>
          </w:p>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33</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1750</w:t>
            </w:r>
          </w:p>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25</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rPr>
              <w:t>Клубы, дома культуры</w:t>
            </w:r>
            <w:r w:rsidRPr="0069577E">
              <w:rPr>
                <w:rFonts w:ascii="Times New Roman" w:hAnsi="Times New Roman" w:cs="Times New Roman"/>
                <w:sz w:val="20"/>
                <w:szCs w:val="20"/>
                <w:u w:val="single"/>
              </w:rPr>
              <w:t xml:space="preserve">        Всего</w:t>
            </w:r>
          </w:p>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 xml:space="preserve">                                           на 1000 чел.</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число мест</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1165</w:t>
            </w:r>
          </w:p>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23</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1620</w:t>
            </w:r>
          </w:p>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30</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2100</w:t>
            </w:r>
          </w:p>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30</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rPr>
              <w:t xml:space="preserve"> Кинотеатры</w:t>
            </w:r>
            <w:r w:rsidRPr="0069577E">
              <w:rPr>
                <w:rFonts w:ascii="Times New Roman" w:hAnsi="Times New Roman" w:cs="Times New Roman"/>
                <w:sz w:val="20"/>
                <w:szCs w:val="20"/>
                <w:u w:val="single"/>
              </w:rPr>
              <w:t xml:space="preserve">                Всего</w:t>
            </w:r>
          </w:p>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 xml:space="preserve">                                 на 1000 чел.</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число место</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280</w:t>
            </w:r>
          </w:p>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5,3</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840</w:t>
            </w:r>
          </w:p>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12</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rPr>
              <w:t xml:space="preserve">Объекты молодежной </w:t>
            </w:r>
            <w:proofErr w:type="gramStart"/>
            <w:r w:rsidRPr="0069577E">
              <w:rPr>
                <w:rFonts w:ascii="Times New Roman" w:hAnsi="Times New Roman" w:cs="Times New Roman"/>
                <w:sz w:val="20"/>
                <w:szCs w:val="20"/>
              </w:rPr>
              <w:t>политики</w:t>
            </w:r>
            <w:r w:rsidRPr="0069577E">
              <w:rPr>
                <w:rFonts w:ascii="Times New Roman" w:hAnsi="Times New Roman" w:cs="Times New Roman"/>
                <w:sz w:val="20"/>
                <w:szCs w:val="20"/>
                <w:u w:val="single"/>
              </w:rPr>
              <w:t xml:space="preserve">  Всего</w:t>
            </w:r>
            <w:proofErr w:type="gramEnd"/>
          </w:p>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 xml:space="preserve">                                               на 1000 чел.</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кв. м общ. площ.</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409</w:t>
            </w:r>
          </w:p>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8,2</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930</w:t>
            </w:r>
          </w:p>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17,5</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1750</w:t>
            </w:r>
          </w:p>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25</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rPr>
              <w:t>Дома интернаты для престарелых и</w:t>
            </w:r>
            <w:r w:rsidRPr="0069577E">
              <w:rPr>
                <w:rFonts w:ascii="Times New Roman" w:hAnsi="Times New Roman" w:cs="Times New Roman"/>
                <w:sz w:val="20"/>
                <w:szCs w:val="20"/>
                <w:u w:val="single"/>
              </w:rPr>
              <w:t xml:space="preserve"> </w:t>
            </w:r>
            <w:r w:rsidRPr="0069577E">
              <w:rPr>
                <w:rFonts w:ascii="Times New Roman" w:hAnsi="Times New Roman" w:cs="Times New Roman"/>
                <w:sz w:val="20"/>
                <w:szCs w:val="20"/>
              </w:rPr>
              <w:t xml:space="preserve">инвалидов                </w:t>
            </w:r>
            <w:r w:rsidRPr="0069577E">
              <w:rPr>
                <w:rFonts w:ascii="Times New Roman" w:hAnsi="Times New Roman" w:cs="Times New Roman"/>
                <w:sz w:val="20"/>
                <w:szCs w:val="20"/>
                <w:u w:val="single"/>
              </w:rPr>
              <w:t xml:space="preserve">    Всего</w:t>
            </w:r>
          </w:p>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 xml:space="preserve">                                 на 1000 чел.</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число мест</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210</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3</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 xml:space="preserve">Дома-интернаты для детей инвалидов         </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rPr>
              <w:t xml:space="preserve">                                 </w:t>
            </w:r>
            <w:r w:rsidRPr="0069577E">
              <w:rPr>
                <w:rFonts w:ascii="Times New Roman" w:hAnsi="Times New Roman" w:cs="Times New Roman"/>
                <w:sz w:val="20"/>
                <w:szCs w:val="20"/>
                <w:u w:val="single"/>
              </w:rPr>
              <w:t xml:space="preserve">     Всего</w:t>
            </w:r>
          </w:p>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 xml:space="preserve">                                 на 1000 чел.</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число мест</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140</w:t>
            </w:r>
          </w:p>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2</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Социально-реабилитационный центр для несовершеннолетних (в т.ч. отделение для детей и подростков с ограниченными возможностями)</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ед.</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1</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1</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1</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Центр социального обслуживания граждан пожилого возраста и инвалидов</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ед.</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1</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1</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1</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Плоскостные сооружения    Всего</w:t>
            </w:r>
          </w:p>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 xml:space="preserve">                                        на 1000 чел.</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га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3,75</w:t>
            </w:r>
          </w:p>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 xml:space="preserve"> 0,075</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4,4</w:t>
            </w:r>
          </w:p>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0,08</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14,0</w:t>
            </w:r>
          </w:p>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0,2</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 xml:space="preserve"> Спортивные залы      Всего</w:t>
            </w:r>
          </w:p>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 xml:space="preserve">                                 на 1000 чел.</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м2 площ. пола</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 xml:space="preserve">7622 </w:t>
            </w:r>
          </w:p>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152</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8500</w:t>
            </w:r>
          </w:p>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160</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24500</w:t>
            </w:r>
          </w:p>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350</w:t>
            </w:r>
          </w:p>
        </w:tc>
      </w:tr>
      <w:tr w:rsidR="00B401FD" w:rsidRPr="0069577E" w:rsidTr="00BA44B7">
        <w:trPr>
          <w:jc w:val="center"/>
        </w:trPr>
        <w:tc>
          <w:tcPr>
            <w:tcW w:w="374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 xml:space="preserve"> Бассейны                    Всего</w:t>
            </w:r>
          </w:p>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 xml:space="preserve">                                 на 1000 чел.           </w:t>
            </w:r>
          </w:p>
        </w:tc>
        <w:tc>
          <w:tcPr>
            <w:tcW w:w="1812"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м2 зерк. воды</w:t>
            </w:r>
          </w:p>
        </w:tc>
        <w:tc>
          <w:tcPr>
            <w:tcW w:w="108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112</w:t>
            </w:r>
          </w:p>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2,25</w:t>
            </w:r>
          </w:p>
        </w:tc>
        <w:tc>
          <w:tcPr>
            <w:tcW w:w="1260"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350</w:t>
            </w:r>
          </w:p>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6,6</w:t>
            </w:r>
          </w:p>
        </w:tc>
        <w:tc>
          <w:tcPr>
            <w:tcW w:w="1513" w:type="dxa"/>
            <w:tcBorders>
              <w:top w:val="single" w:sz="4" w:space="0" w:color="auto"/>
              <w:left w:val="single" w:sz="4" w:space="0" w:color="auto"/>
              <w:bottom w:val="single" w:sz="4" w:space="0" w:color="auto"/>
              <w:right w:val="single" w:sz="4" w:space="0" w:color="auto"/>
            </w:tcBorders>
            <w:vAlign w:val="center"/>
            <w:hideMark/>
          </w:tcPr>
          <w:p w:rsidR="00B401FD" w:rsidRPr="0069577E" w:rsidRDefault="00B401FD" w:rsidP="00BA44B7">
            <w:pPr>
              <w:spacing w:after="0" w:line="240" w:lineRule="auto"/>
              <w:jc w:val="center"/>
              <w:rPr>
                <w:rFonts w:ascii="Times New Roman" w:hAnsi="Times New Roman" w:cs="Times New Roman"/>
                <w:sz w:val="20"/>
                <w:szCs w:val="20"/>
                <w:u w:val="single"/>
              </w:rPr>
            </w:pPr>
            <w:r w:rsidRPr="0069577E">
              <w:rPr>
                <w:rFonts w:ascii="Times New Roman" w:hAnsi="Times New Roman" w:cs="Times New Roman"/>
                <w:sz w:val="20"/>
                <w:szCs w:val="20"/>
                <w:u w:val="single"/>
              </w:rPr>
              <w:t>2590</w:t>
            </w:r>
          </w:p>
          <w:p w:rsidR="00B401FD" w:rsidRPr="0069577E" w:rsidRDefault="00B401FD" w:rsidP="00BA44B7">
            <w:pPr>
              <w:spacing w:after="0" w:line="240" w:lineRule="auto"/>
              <w:jc w:val="center"/>
              <w:rPr>
                <w:rFonts w:ascii="Times New Roman" w:hAnsi="Times New Roman" w:cs="Times New Roman"/>
                <w:sz w:val="20"/>
                <w:szCs w:val="20"/>
              </w:rPr>
            </w:pPr>
            <w:r w:rsidRPr="0069577E">
              <w:rPr>
                <w:rFonts w:ascii="Times New Roman" w:hAnsi="Times New Roman" w:cs="Times New Roman"/>
                <w:sz w:val="20"/>
                <w:szCs w:val="20"/>
              </w:rPr>
              <w:t>37</w:t>
            </w:r>
          </w:p>
        </w:tc>
      </w:tr>
    </w:tbl>
    <w:p w:rsidR="00B401FD" w:rsidRDefault="00B401FD" w:rsidP="00B401FD">
      <w:pPr>
        <w:autoSpaceDE w:val="0"/>
        <w:autoSpaceDN w:val="0"/>
        <w:adjustRightInd w:val="0"/>
        <w:spacing w:after="0" w:line="240" w:lineRule="auto"/>
        <w:ind w:firstLine="567"/>
        <w:jc w:val="both"/>
        <w:rPr>
          <w:rFonts w:ascii="Times New Roman" w:hAnsi="Times New Roman" w:cs="Times New Roman"/>
          <w:sz w:val="24"/>
          <w:szCs w:val="24"/>
        </w:rPr>
      </w:pPr>
    </w:p>
    <w:p w:rsidR="00B401FD" w:rsidRPr="00DE55F3" w:rsidRDefault="00B401FD" w:rsidP="00B401FD">
      <w:pPr>
        <w:autoSpaceDE w:val="0"/>
        <w:autoSpaceDN w:val="0"/>
        <w:adjustRightInd w:val="0"/>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Конкретно по потребителям, подавшим заявки на подключение в единую теплоснабжающую организацию, ожидаемое подключение к системам </w:t>
      </w:r>
      <w:proofErr w:type="gramStart"/>
      <w:r>
        <w:rPr>
          <w:rFonts w:ascii="Times New Roman" w:hAnsi="Times New Roman" w:cs="Times New Roman"/>
          <w:sz w:val="24"/>
          <w:szCs w:val="24"/>
        </w:rPr>
        <w:t>теплоснабжения  за</w:t>
      </w:r>
      <w:proofErr w:type="gramEnd"/>
      <w:r>
        <w:rPr>
          <w:rFonts w:ascii="Times New Roman" w:hAnsi="Times New Roman" w:cs="Times New Roman"/>
          <w:sz w:val="24"/>
          <w:szCs w:val="24"/>
        </w:rPr>
        <w:t xml:space="preserve"> период 2023-2027 годы к централизованным источникам тепловой энергии приведено в таблице 2.10.</w:t>
      </w:r>
    </w:p>
    <w:p w:rsidR="00B401FD" w:rsidRDefault="00B401FD" w:rsidP="00B401FD">
      <w:pPr>
        <w:autoSpaceDE w:val="0"/>
        <w:autoSpaceDN w:val="0"/>
        <w:adjustRightInd w:val="0"/>
        <w:spacing w:after="0" w:line="240" w:lineRule="auto"/>
        <w:ind w:firstLine="709"/>
        <w:jc w:val="both"/>
        <w:rPr>
          <w:rFonts w:ascii="Times New Roman" w:hAnsi="Times New Roman" w:cs="Times New Roman"/>
          <w:b/>
          <w:sz w:val="24"/>
          <w:szCs w:val="24"/>
        </w:rPr>
      </w:pPr>
    </w:p>
    <w:p w:rsidR="00B401FD" w:rsidRDefault="00B401FD" w:rsidP="00B401FD">
      <w:pPr>
        <w:autoSpaceDE w:val="0"/>
        <w:autoSpaceDN w:val="0"/>
        <w:adjustRightInd w:val="0"/>
        <w:spacing w:after="0" w:line="240" w:lineRule="auto"/>
        <w:ind w:firstLine="709"/>
        <w:jc w:val="right"/>
        <w:rPr>
          <w:rFonts w:ascii="Times New Roman" w:hAnsi="Times New Roman" w:cs="Times New Roman"/>
          <w:b/>
          <w:sz w:val="24"/>
          <w:szCs w:val="24"/>
        </w:rPr>
        <w:sectPr w:rsidR="00B401FD" w:rsidSect="00BA44B7">
          <w:headerReference w:type="default" r:id="rId34"/>
          <w:footerReference w:type="default" r:id="rId35"/>
          <w:pgSz w:w="11906" w:h="16838"/>
          <w:pgMar w:top="731" w:right="566" w:bottom="539" w:left="1440" w:header="709" w:footer="709" w:gutter="0"/>
          <w:pgNumType w:start="39"/>
          <w:cols w:space="720"/>
        </w:sectPr>
      </w:pPr>
    </w:p>
    <w:p w:rsidR="00B401FD" w:rsidRPr="00BA1DC3" w:rsidRDefault="00B401FD" w:rsidP="00B401FD">
      <w:pPr>
        <w:autoSpaceDE w:val="0"/>
        <w:autoSpaceDN w:val="0"/>
        <w:adjustRightInd w:val="0"/>
        <w:spacing w:after="0" w:line="240" w:lineRule="auto"/>
        <w:ind w:firstLine="709"/>
        <w:jc w:val="right"/>
        <w:rPr>
          <w:rFonts w:ascii="Times New Roman" w:hAnsi="Times New Roman" w:cs="Times New Roman"/>
          <w:b/>
          <w:sz w:val="24"/>
          <w:szCs w:val="24"/>
        </w:rPr>
      </w:pPr>
      <w:r>
        <w:rPr>
          <w:rFonts w:ascii="Times New Roman" w:hAnsi="Times New Roman" w:cs="Times New Roman"/>
          <w:b/>
          <w:sz w:val="24"/>
          <w:szCs w:val="24"/>
        </w:rPr>
        <w:t>Таблица 2.10</w:t>
      </w:r>
      <w:r w:rsidRPr="00BA1DC3">
        <w:rPr>
          <w:rFonts w:ascii="Times New Roman" w:hAnsi="Times New Roman" w:cs="Times New Roman"/>
          <w:b/>
          <w:sz w:val="24"/>
          <w:szCs w:val="24"/>
        </w:rPr>
        <w:t>.</w:t>
      </w:r>
    </w:p>
    <w:p w:rsidR="00B401FD" w:rsidRPr="00977C0C" w:rsidRDefault="00B401FD" w:rsidP="00B401FD">
      <w:pPr>
        <w:spacing w:after="0" w:line="240" w:lineRule="auto"/>
        <w:ind w:firstLine="708"/>
        <w:jc w:val="center"/>
        <w:rPr>
          <w:rFonts w:ascii="Times New Roman" w:hAnsi="Times New Roman" w:cs="Times New Roman"/>
          <w:b/>
        </w:rPr>
      </w:pPr>
      <w:r w:rsidRPr="00977C0C">
        <w:rPr>
          <w:rFonts w:ascii="Times New Roman" w:hAnsi="Times New Roman" w:cs="Times New Roman"/>
          <w:b/>
        </w:rPr>
        <w:t xml:space="preserve">Перечень объектов, планируемых к </w:t>
      </w:r>
      <w:proofErr w:type="gramStart"/>
      <w:r w:rsidRPr="00977C0C">
        <w:rPr>
          <w:rFonts w:ascii="Times New Roman" w:hAnsi="Times New Roman" w:cs="Times New Roman"/>
          <w:b/>
        </w:rPr>
        <w:t>подключению  к</w:t>
      </w:r>
      <w:proofErr w:type="gramEnd"/>
      <w:r w:rsidRPr="00977C0C">
        <w:rPr>
          <w:rFonts w:ascii="Times New Roman" w:hAnsi="Times New Roman" w:cs="Times New Roman"/>
          <w:b/>
        </w:rPr>
        <w:t xml:space="preserve"> системам теплоснабжения города Кингисеппа    в</w:t>
      </w:r>
      <w:r>
        <w:rPr>
          <w:rFonts w:ascii="Times New Roman" w:hAnsi="Times New Roman" w:cs="Times New Roman"/>
          <w:b/>
        </w:rPr>
        <w:t xml:space="preserve">  2023-2027 г.г. -</w:t>
      </w:r>
      <w:r w:rsidRPr="00977C0C">
        <w:rPr>
          <w:rFonts w:ascii="Times New Roman" w:hAnsi="Times New Roman" w:cs="Times New Roman"/>
          <w:b/>
        </w:rPr>
        <w:t xml:space="preserve">  период действия инвестиционной программы</w:t>
      </w:r>
      <w:r>
        <w:rPr>
          <w:rFonts w:ascii="Times New Roman" w:hAnsi="Times New Roman" w:cs="Times New Roman"/>
          <w:b/>
        </w:rPr>
        <w:t xml:space="preserve"> единой теплоснабжающей организации  </w:t>
      </w:r>
    </w:p>
    <w:tbl>
      <w:tblPr>
        <w:tblW w:w="14849" w:type="dxa"/>
        <w:tblInd w:w="675" w:type="dxa"/>
        <w:tblLayout w:type="fixed"/>
        <w:tblLook w:val="04A0" w:firstRow="1" w:lastRow="0" w:firstColumn="1" w:lastColumn="0" w:noHBand="0" w:noVBand="1"/>
      </w:tblPr>
      <w:tblGrid>
        <w:gridCol w:w="582"/>
        <w:gridCol w:w="1985"/>
        <w:gridCol w:w="1792"/>
        <w:gridCol w:w="2126"/>
        <w:gridCol w:w="1276"/>
        <w:gridCol w:w="1417"/>
        <w:gridCol w:w="1559"/>
        <w:gridCol w:w="1276"/>
        <w:gridCol w:w="1418"/>
        <w:gridCol w:w="1418"/>
      </w:tblGrid>
      <w:tr w:rsidR="00B401FD" w:rsidRPr="00977C0C" w:rsidTr="00BA44B7">
        <w:trPr>
          <w:trHeight w:val="1020"/>
        </w:trPr>
        <w:tc>
          <w:tcPr>
            <w:tcW w:w="582" w:type="dxa"/>
            <w:tcBorders>
              <w:top w:val="single" w:sz="4" w:space="0" w:color="auto"/>
              <w:left w:val="single" w:sz="4" w:space="0" w:color="auto"/>
              <w:bottom w:val="single" w:sz="4" w:space="0" w:color="auto"/>
              <w:right w:val="single" w:sz="4" w:space="0" w:color="auto"/>
            </w:tcBorders>
            <w:shd w:val="clear" w:color="auto" w:fill="auto"/>
            <w:hideMark/>
          </w:tcPr>
          <w:p w:rsidR="00B401FD" w:rsidRPr="00977C0C" w:rsidRDefault="00B401FD" w:rsidP="00BA44B7">
            <w:pPr>
              <w:jc w:val="center"/>
              <w:rPr>
                <w:rFonts w:ascii="Times New Roman" w:hAnsi="Times New Roman" w:cs="Times New Roman"/>
                <w:b/>
                <w:bCs/>
                <w:sz w:val="20"/>
                <w:szCs w:val="20"/>
              </w:rPr>
            </w:pPr>
            <w:r w:rsidRPr="00977C0C">
              <w:rPr>
                <w:rFonts w:ascii="Times New Roman" w:hAnsi="Times New Roman" w:cs="Times New Roman"/>
                <w:b/>
                <w:bCs/>
                <w:sz w:val="20"/>
                <w:szCs w:val="20"/>
              </w:rPr>
              <w:t>№ п/п</w:t>
            </w:r>
          </w:p>
        </w:tc>
        <w:tc>
          <w:tcPr>
            <w:tcW w:w="1985" w:type="dxa"/>
            <w:tcBorders>
              <w:top w:val="single" w:sz="4" w:space="0" w:color="auto"/>
              <w:left w:val="nil"/>
              <w:bottom w:val="single" w:sz="4" w:space="0" w:color="auto"/>
              <w:right w:val="single" w:sz="4" w:space="0" w:color="auto"/>
            </w:tcBorders>
            <w:shd w:val="clear" w:color="auto" w:fill="auto"/>
            <w:hideMark/>
          </w:tcPr>
          <w:p w:rsidR="00B401FD" w:rsidRPr="00977C0C" w:rsidRDefault="00B401FD" w:rsidP="00BA44B7">
            <w:pPr>
              <w:jc w:val="center"/>
              <w:rPr>
                <w:rFonts w:ascii="Times New Roman" w:hAnsi="Times New Roman" w:cs="Times New Roman"/>
                <w:b/>
                <w:bCs/>
                <w:sz w:val="20"/>
                <w:szCs w:val="20"/>
              </w:rPr>
            </w:pPr>
            <w:r>
              <w:rPr>
                <w:rFonts w:ascii="Times New Roman" w:hAnsi="Times New Roman" w:cs="Times New Roman"/>
                <w:b/>
                <w:bCs/>
                <w:sz w:val="20"/>
                <w:szCs w:val="20"/>
              </w:rPr>
              <w:t>Срок подключения/</w:t>
            </w:r>
            <w:r w:rsidRPr="00977C0C">
              <w:rPr>
                <w:rFonts w:ascii="Times New Roman" w:hAnsi="Times New Roman" w:cs="Times New Roman"/>
                <w:b/>
                <w:bCs/>
                <w:sz w:val="20"/>
                <w:szCs w:val="20"/>
              </w:rPr>
              <w:t xml:space="preserve"> Название организации</w:t>
            </w:r>
          </w:p>
        </w:tc>
        <w:tc>
          <w:tcPr>
            <w:tcW w:w="1792" w:type="dxa"/>
            <w:tcBorders>
              <w:top w:val="single" w:sz="4" w:space="0" w:color="auto"/>
              <w:left w:val="nil"/>
              <w:bottom w:val="single" w:sz="4" w:space="0" w:color="auto"/>
              <w:right w:val="single" w:sz="4" w:space="0" w:color="auto"/>
            </w:tcBorders>
            <w:shd w:val="clear" w:color="auto" w:fill="auto"/>
            <w:hideMark/>
          </w:tcPr>
          <w:p w:rsidR="00B401FD" w:rsidRPr="00977C0C" w:rsidRDefault="00B401FD" w:rsidP="00BA44B7">
            <w:pPr>
              <w:jc w:val="center"/>
              <w:rPr>
                <w:rFonts w:ascii="Times New Roman" w:hAnsi="Times New Roman" w:cs="Times New Roman"/>
                <w:b/>
                <w:bCs/>
                <w:sz w:val="20"/>
                <w:szCs w:val="20"/>
              </w:rPr>
            </w:pPr>
            <w:r w:rsidRPr="00977C0C">
              <w:rPr>
                <w:rFonts w:ascii="Times New Roman" w:hAnsi="Times New Roman" w:cs="Times New Roman"/>
                <w:b/>
                <w:bCs/>
                <w:sz w:val="20"/>
                <w:szCs w:val="20"/>
              </w:rPr>
              <w:t>Объект</w:t>
            </w:r>
          </w:p>
        </w:tc>
        <w:tc>
          <w:tcPr>
            <w:tcW w:w="2126" w:type="dxa"/>
            <w:tcBorders>
              <w:top w:val="single" w:sz="4" w:space="0" w:color="auto"/>
              <w:left w:val="nil"/>
              <w:bottom w:val="single" w:sz="4" w:space="0" w:color="auto"/>
              <w:right w:val="single" w:sz="4" w:space="0" w:color="auto"/>
            </w:tcBorders>
            <w:shd w:val="clear" w:color="auto" w:fill="auto"/>
            <w:hideMark/>
          </w:tcPr>
          <w:p w:rsidR="00B401FD" w:rsidRPr="00977C0C" w:rsidRDefault="00B401FD" w:rsidP="00BA44B7">
            <w:pPr>
              <w:jc w:val="center"/>
              <w:rPr>
                <w:rFonts w:ascii="Times New Roman" w:hAnsi="Times New Roman" w:cs="Times New Roman"/>
                <w:b/>
                <w:bCs/>
                <w:sz w:val="20"/>
                <w:szCs w:val="20"/>
              </w:rPr>
            </w:pPr>
            <w:r w:rsidRPr="00977C0C">
              <w:rPr>
                <w:rFonts w:ascii="Times New Roman" w:hAnsi="Times New Roman" w:cs="Times New Roman"/>
                <w:b/>
                <w:bCs/>
                <w:sz w:val="20"/>
                <w:szCs w:val="20"/>
              </w:rPr>
              <w:t>Адрес</w:t>
            </w:r>
          </w:p>
        </w:tc>
        <w:tc>
          <w:tcPr>
            <w:tcW w:w="1276" w:type="dxa"/>
            <w:tcBorders>
              <w:top w:val="single" w:sz="4" w:space="0" w:color="auto"/>
              <w:left w:val="nil"/>
              <w:bottom w:val="single" w:sz="4" w:space="0" w:color="auto"/>
              <w:right w:val="single" w:sz="4" w:space="0" w:color="auto"/>
            </w:tcBorders>
            <w:shd w:val="clear" w:color="auto" w:fill="auto"/>
            <w:hideMark/>
          </w:tcPr>
          <w:p w:rsidR="00B401FD" w:rsidRPr="00977C0C" w:rsidRDefault="00B401FD" w:rsidP="00BA44B7">
            <w:pPr>
              <w:jc w:val="center"/>
              <w:rPr>
                <w:rFonts w:ascii="Times New Roman" w:hAnsi="Times New Roman" w:cs="Times New Roman"/>
                <w:b/>
                <w:bCs/>
                <w:color w:val="000000"/>
                <w:sz w:val="20"/>
                <w:szCs w:val="20"/>
              </w:rPr>
            </w:pPr>
            <w:r w:rsidRPr="00977C0C">
              <w:rPr>
                <w:rFonts w:ascii="Times New Roman" w:hAnsi="Times New Roman" w:cs="Times New Roman"/>
                <w:b/>
                <w:bCs/>
                <w:color w:val="000000"/>
                <w:sz w:val="20"/>
                <w:szCs w:val="20"/>
              </w:rPr>
              <w:t>Отопление, Гкал/час</w:t>
            </w:r>
          </w:p>
        </w:tc>
        <w:tc>
          <w:tcPr>
            <w:tcW w:w="1417" w:type="dxa"/>
            <w:tcBorders>
              <w:top w:val="single" w:sz="4" w:space="0" w:color="auto"/>
              <w:left w:val="nil"/>
              <w:bottom w:val="single" w:sz="4" w:space="0" w:color="auto"/>
              <w:right w:val="single" w:sz="4" w:space="0" w:color="auto"/>
            </w:tcBorders>
            <w:shd w:val="clear" w:color="auto" w:fill="auto"/>
            <w:hideMark/>
          </w:tcPr>
          <w:p w:rsidR="00B401FD" w:rsidRPr="00977C0C" w:rsidRDefault="00B401FD" w:rsidP="00BA44B7">
            <w:pPr>
              <w:jc w:val="center"/>
              <w:rPr>
                <w:rFonts w:ascii="Times New Roman" w:hAnsi="Times New Roman" w:cs="Times New Roman"/>
                <w:b/>
                <w:bCs/>
                <w:color w:val="000000"/>
                <w:sz w:val="20"/>
                <w:szCs w:val="20"/>
              </w:rPr>
            </w:pPr>
            <w:r w:rsidRPr="00977C0C">
              <w:rPr>
                <w:rFonts w:ascii="Times New Roman" w:hAnsi="Times New Roman" w:cs="Times New Roman"/>
                <w:b/>
                <w:bCs/>
                <w:color w:val="000000"/>
                <w:sz w:val="20"/>
                <w:szCs w:val="20"/>
              </w:rPr>
              <w:t>Вентиляция, Гкал/час</w:t>
            </w:r>
          </w:p>
        </w:tc>
        <w:tc>
          <w:tcPr>
            <w:tcW w:w="1559" w:type="dxa"/>
            <w:tcBorders>
              <w:top w:val="single" w:sz="4" w:space="0" w:color="auto"/>
              <w:left w:val="nil"/>
              <w:bottom w:val="single" w:sz="4" w:space="0" w:color="auto"/>
              <w:right w:val="single" w:sz="4" w:space="0" w:color="auto"/>
            </w:tcBorders>
            <w:shd w:val="clear" w:color="auto" w:fill="auto"/>
            <w:hideMark/>
          </w:tcPr>
          <w:p w:rsidR="00B401FD" w:rsidRPr="00977C0C" w:rsidRDefault="00B401FD" w:rsidP="00BA44B7">
            <w:pPr>
              <w:jc w:val="center"/>
              <w:rPr>
                <w:rFonts w:ascii="Times New Roman" w:hAnsi="Times New Roman" w:cs="Times New Roman"/>
                <w:b/>
                <w:bCs/>
                <w:color w:val="000000"/>
                <w:sz w:val="20"/>
                <w:szCs w:val="20"/>
              </w:rPr>
            </w:pPr>
            <w:r w:rsidRPr="00977C0C">
              <w:rPr>
                <w:rFonts w:ascii="Times New Roman" w:hAnsi="Times New Roman" w:cs="Times New Roman"/>
                <w:b/>
                <w:bCs/>
                <w:color w:val="000000"/>
                <w:sz w:val="20"/>
                <w:szCs w:val="20"/>
              </w:rPr>
              <w:t>ГВСмакс, Гкал/час</w:t>
            </w:r>
          </w:p>
        </w:tc>
        <w:tc>
          <w:tcPr>
            <w:tcW w:w="1276" w:type="dxa"/>
            <w:tcBorders>
              <w:top w:val="single" w:sz="4" w:space="0" w:color="auto"/>
              <w:left w:val="nil"/>
              <w:bottom w:val="single" w:sz="4" w:space="0" w:color="auto"/>
              <w:right w:val="single" w:sz="4" w:space="0" w:color="auto"/>
            </w:tcBorders>
            <w:shd w:val="clear" w:color="auto" w:fill="auto"/>
            <w:hideMark/>
          </w:tcPr>
          <w:p w:rsidR="00B401FD" w:rsidRPr="00977C0C" w:rsidRDefault="00B401FD" w:rsidP="00BA44B7">
            <w:pPr>
              <w:jc w:val="center"/>
              <w:rPr>
                <w:rFonts w:ascii="Times New Roman" w:hAnsi="Times New Roman" w:cs="Times New Roman"/>
                <w:b/>
                <w:bCs/>
                <w:color w:val="000000"/>
                <w:sz w:val="20"/>
                <w:szCs w:val="20"/>
              </w:rPr>
            </w:pPr>
            <w:r w:rsidRPr="00977C0C">
              <w:rPr>
                <w:rFonts w:ascii="Times New Roman" w:hAnsi="Times New Roman" w:cs="Times New Roman"/>
                <w:b/>
                <w:bCs/>
                <w:color w:val="000000"/>
                <w:sz w:val="20"/>
                <w:szCs w:val="20"/>
              </w:rPr>
              <w:t>ГВС ср. час</w:t>
            </w:r>
          </w:p>
        </w:tc>
        <w:tc>
          <w:tcPr>
            <w:tcW w:w="1418" w:type="dxa"/>
            <w:tcBorders>
              <w:top w:val="single" w:sz="4" w:space="0" w:color="auto"/>
              <w:left w:val="nil"/>
              <w:bottom w:val="single" w:sz="4" w:space="0" w:color="auto"/>
              <w:right w:val="single" w:sz="4" w:space="0" w:color="auto"/>
            </w:tcBorders>
          </w:tcPr>
          <w:p w:rsidR="00B401FD" w:rsidRPr="00977C0C" w:rsidRDefault="00B401FD" w:rsidP="00BA44B7">
            <w:pPr>
              <w:jc w:val="center"/>
              <w:rPr>
                <w:rFonts w:ascii="Times New Roman" w:hAnsi="Times New Roman" w:cs="Times New Roman"/>
                <w:b/>
                <w:bCs/>
                <w:sz w:val="20"/>
                <w:szCs w:val="20"/>
              </w:rPr>
            </w:pPr>
            <w:r w:rsidRPr="00977C0C">
              <w:rPr>
                <w:rFonts w:ascii="Times New Roman" w:hAnsi="Times New Roman" w:cs="Times New Roman"/>
                <w:b/>
                <w:bCs/>
                <w:sz w:val="20"/>
                <w:szCs w:val="20"/>
              </w:rPr>
              <w:t>Общая  макс.час. нагрузка, Гкал/час</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B401FD" w:rsidRPr="00977C0C" w:rsidRDefault="00B401FD" w:rsidP="00BA44B7">
            <w:pPr>
              <w:jc w:val="center"/>
              <w:rPr>
                <w:rFonts w:ascii="Times New Roman" w:hAnsi="Times New Roman" w:cs="Times New Roman"/>
                <w:b/>
                <w:bCs/>
                <w:sz w:val="20"/>
                <w:szCs w:val="20"/>
              </w:rPr>
            </w:pPr>
            <w:r w:rsidRPr="00977C0C">
              <w:rPr>
                <w:rFonts w:ascii="Times New Roman" w:hAnsi="Times New Roman" w:cs="Times New Roman"/>
                <w:b/>
                <w:bCs/>
                <w:sz w:val="20"/>
                <w:szCs w:val="20"/>
              </w:rPr>
              <w:t>Общая ср.час. нагрузка, Гкал/час</w:t>
            </w:r>
          </w:p>
        </w:tc>
      </w:tr>
      <w:tr w:rsidR="00B401FD" w:rsidRPr="00977C0C" w:rsidTr="00BA44B7">
        <w:trPr>
          <w:trHeight w:val="36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 </w:t>
            </w:r>
          </w:p>
        </w:tc>
        <w:tc>
          <w:tcPr>
            <w:tcW w:w="1985" w:type="dxa"/>
            <w:tcBorders>
              <w:top w:val="nil"/>
              <w:left w:val="nil"/>
              <w:bottom w:val="single" w:sz="4" w:space="0" w:color="auto"/>
              <w:right w:val="single" w:sz="4" w:space="0" w:color="auto"/>
            </w:tcBorders>
            <w:shd w:val="clear" w:color="auto" w:fill="auto"/>
            <w:hideMark/>
          </w:tcPr>
          <w:p w:rsidR="00B401FD" w:rsidRPr="00977C0C" w:rsidRDefault="00B401FD" w:rsidP="00BA44B7">
            <w:pPr>
              <w:jc w:val="center"/>
              <w:rPr>
                <w:rFonts w:ascii="Times New Roman" w:hAnsi="Times New Roman" w:cs="Times New Roman"/>
                <w:b/>
                <w:bCs/>
                <w:sz w:val="20"/>
                <w:szCs w:val="20"/>
              </w:rPr>
            </w:pPr>
            <w:r w:rsidRPr="00977C0C">
              <w:rPr>
                <w:rFonts w:ascii="Times New Roman" w:hAnsi="Times New Roman" w:cs="Times New Roman"/>
                <w:b/>
                <w:bCs/>
                <w:sz w:val="20"/>
                <w:szCs w:val="20"/>
              </w:rPr>
              <w:t>2023 год</w:t>
            </w:r>
          </w:p>
        </w:tc>
        <w:tc>
          <w:tcPr>
            <w:tcW w:w="1792"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 </w:t>
            </w:r>
          </w:p>
        </w:tc>
        <w:tc>
          <w:tcPr>
            <w:tcW w:w="2126"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 </w:t>
            </w:r>
          </w:p>
        </w:tc>
        <w:tc>
          <w:tcPr>
            <w:tcW w:w="1276"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 </w:t>
            </w:r>
          </w:p>
        </w:tc>
        <w:tc>
          <w:tcPr>
            <w:tcW w:w="1417"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 </w:t>
            </w:r>
          </w:p>
        </w:tc>
        <w:tc>
          <w:tcPr>
            <w:tcW w:w="1276"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 </w:t>
            </w:r>
          </w:p>
        </w:tc>
        <w:tc>
          <w:tcPr>
            <w:tcW w:w="1418" w:type="dxa"/>
            <w:tcBorders>
              <w:top w:val="single" w:sz="4" w:space="0" w:color="auto"/>
              <w:left w:val="nil"/>
              <w:bottom w:val="single" w:sz="4" w:space="0" w:color="auto"/>
              <w:right w:val="single" w:sz="4" w:space="0" w:color="auto"/>
            </w:tcBorders>
            <w:vAlign w:val="center"/>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 </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b/>
                <w:bCs/>
                <w:sz w:val="20"/>
                <w:szCs w:val="20"/>
              </w:rPr>
            </w:pPr>
            <w:r w:rsidRPr="00977C0C">
              <w:rPr>
                <w:rFonts w:ascii="Times New Roman" w:hAnsi="Times New Roman" w:cs="Times New Roman"/>
                <w:b/>
                <w:bCs/>
                <w:sz w:val="20"/>
                <w:szCs w:val="20"/>
              </w:rPr>
              <w:t> </w:t>
            </w:r>
          </w:p>
        </w:tc>
      </w:tr>
      <w:tr w:rsidR="00B401FD" w:rsidRPr="00977C0C" w:rsidTr="00BA44B7">
        <w:trPr>
          <w:trHeight w:val="52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Pr>
                <w:rFonts w:ascii="Times New Roman" w:hAnsi="Times New Roman" w:cs="Times New Roman"/>
                <w:sz w:val="20"/>
                <w:szCs w:val="20"/>
              </w:rPr>
              <w:t>1</w:t>
            </w:r>
          </w:p>
        </w:tc>
        <w:tc>
          <w:tcPr>
            <w:tcW w:w="1985"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rPr>
                <w:rFonts w:ascii="Times New Roman" w:hAnsi="Times New Roman" w:cs="Times New Roman"/>
                <w:sz w:val="20"/>
                <w:szCs w:val="20"/>
              </w:rPr>
            </w:pPr>
            <w:r w:rsidRPr="00977C0C">
              <w:rPr>
                <w:rFonts w:ascii="Times New Roman" w:hAnsi="Times New Roman" w:cs="Times New Roman"/>
                <w:sz w:val="20"/>
                <w:szCs w:val="20"/>
              </w:rPr>
              <w:t>ГКУ "Управление строительства Ленинградской области"</w:t>
            </w:r>
          </w:p>
        </w:tc>
        <w:tc>
          <w:tcPr>
            <w:tcW w:w="1792"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Здание морга</w:t>
            </w:r>
          </w:p>
        </w:tc>
        <w:tc>
          <w:tcPr>
            <w:tcW w:w="2126"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 xml:space="preserve">г.Кингисепп, ул.1-я Линия, </w:t>
            </w:r>
          </w:p>
        </w:tc>
        <w:tc>
          <w:tcPr>
            <w:tcW w:w="1276"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0,055</w:t>
            </w:r>
          </w:p>
        </w:tc>
        <w:tc>
          <w:tcPr>
            <w:tcW w:w="1417"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0,147</w:t>
            </w:r>
          </w:p>
        </w:tc>
        <w:tc>
          <w:tcPr>
            <w:tcW w:w="1559"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0,038</w:t>
            </w:r>
          </w:p>
        </w:tc>
        <w:tc>
          <w:tcPr>
            <w:tcW w:w="1276"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0,022</w:t>
            </w:r>
          </w:p>
        </w:tc>
        <w:tc>
          <w:tcPr>
            <w:tcW w:w="1418" w:type="dxa"/>
            <w:tcBorders>
              <w:top w:val="single" w:sz="4" w:space="0" w:color="auto"/>
              <w:left w:val="nil"/>
              <w:bottom w:val="single" w:sz="4" w:space="0" w:color="auto"/>
              <w:right w:val="single" w:sz="4" w:space="0" w:color="auto"/>
            </w:tcBorders>
            <w:vAlign w:val="center"/>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0,240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b/>
                <w:bCs/>
                <w:sz w:val="20"/>
                <w:szCs w:val="20"/>
              </w:rPr>
            </w:pPr>
            <w:r w:rsidRPr="00977C0C">
              <w:rPr>
                <w:rFonts w:ascii="Times New Roman" w:hAnsi="Times New Roman" w:cs="Times New Roman"/>
                <w:b/>
                <w:bCs/>
                <w:sz w:val="20"/>
                <w:szCs w:val="20"/>
              </w:rPr>
              <w:t>0,223</w:t>
            </w:r>
          </w:p>
        </w:tc>
      </w:tr>
      <w:tr w:rsidR="00B401FD" w:rsidRPr="00977C0C" w:rsidTr="00BA44B7">
        <w:trPr>
          <w:trHeight w:val="52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Pr>
                <w:rFonts w:ascii="Times New Roman" w:hAnsi="Times New Roman" w:cs="Times New Roman"/>
                <w:sz w:val="20"/>
                <w:szCs w:val="20"/>
              </w:rPr>
              <w:t>2</w:t>
            </w:r>
          </w:p>
        </w:tc>
        <w:tc>
          <w:tcPr>
            <w:tcW w:w="1985"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rPr>
                <w:rFonts w:ascii="Times New Roman" w:hAnsi="Times New Roman" w:cs="Times New Roman"/>
                <w:sz w:val="20"/>
                <w:szCs w:val="20"/>
              </w:rPr>
            </w:pPr>
            <w:r w:rsidRPr="00977C0C">
              <w:rPr>
                <w:rFonts w:ascii="Times New Roman" w:hAnsi="Times New Roman" w:cs="Times New Roman"/>
                <w:sz w:val="20"/>
                <w:szCs w:val="20"/>
              </w:rPr>
              <w:t>ООО "</w:t>
            </w:r>
            <w:r>
              <w:rPr>
                <w:rFonts w:ascii="Times New Roman" w:hAnsi="Times New Roman" w:cs="Times New Roman"/>
                <w:sz w:val="20"/>
                <w:szCs w:val="20"/>
              </w:rPr>
              <w:t>Финнранта Строй</w:t>
            </w:r>
            <w:r w:rsidRPr="00977C0C">
              <w:rPr>
                <w:rFonts w:ascii="Times New Roman" w:hAnsi="Times New Roman" w:cs="Times New Roman"/>
                <w:sz w:val="20"/>
                <w:szCs w:val="20"/>
              </w:rPr>
              <w:t>"</w:t>
            </w:r>
          </w:p>
        </w:tc>
        <w:tc>
          <w:tcPr>
            <w:tcW w:w="1792"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многоквартирный жилой дом</w:t>
            </w:r>
          </w:p>
        </w:tc>
        <w:tc>
          <w:tcPr>
            <w:tcW w:w="2126"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г.Кингисепп, 6 микрорайон</w:t>
            </w:r>
          </w:p>
        </w:tc>
        <w:tc>
          <w:tcPr>
            <w:tcW w:w="1276"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0,182</w:t>
            </w:r>
          </w:p>
        </w:tc>
        <w:tc>
          <w:tcPr>
            <w:tcW w:w="1417"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0,000</w:t>
            </w:r>
          </w:p>
        </w:tc>
        <w:tc>
          <w:tcPr>
            <w:tcW w:w="1559"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0,128</w:t>
            </w:r>
          </w:p>
        </w:tc>
        <w:tc>
          <w:tcPr>
            <w:tcW w:w="1276"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0,026</w:t>
            </w:r>
          </w:p>
        </w:tc>
        <w:tc>
          <w:tcPr>
            <w:tcW w:w="1418" w:type="dxa"/>
            <w:tcBorders>
              <w:top w:val="single" w:sz="4" w:space="0" w:color="auto"/>
              <w:left w:val="nil"/>
              <w:bottom w:val="single" w:sz="4" w:space="0" w:color="auto"/>
              <w:right w:val="single" w:sz="4" w:space="0" w:color="auto"/>
            </w:tcBorders>
            <w:vAlign w:val="center"/>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0,311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b/>
                <w:bCs/>
                <w:sz w:val="20"/>
                <w:szCs w:val="20"/>
              </w:rPr>
            </w:pPr>
            <w:r w:rsidRPr="00977C0C">
              <w:rPr>
                <w:rFonts w:ascii="Times New Roman" w:hAnsi="Times New Roman" w:cs="Times New Roman"/>
                <w:b/>
                <w:bCs/>
                <w:sz w:val="20"/>
                <w:szCs w:val="20"/>
              </w:rPr>
              <w:t>0,208</w:t>
            </w:r>
          </w:p>
        </w:tc>
      </w:tr>
      <w:tr w:rsidR="00B401FD" w:rsidRPr="00977C0C" w:rsidTr="00BA44B7">
        <w:trPr>
          <w:trHeight w:val="52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Pr>
                <w:rFonts w:ascii="Times New Roman" w:hAnsi="Times New Roman" w:cs="Times New Roman"/>
                <w:sz w:val="20"/>
                <w:szCs w:val="20"/>
              </w:rPr>
              <w:t>3</w:t>
            </w:r>
          </w:p>
        </w:tc>
        <w:tc>
          <w:tcPr>
            <w:tcW w:w="1985"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rPr>
                <w:rFonts w:ascii="Times New Roman" w:hAnsi="Times New Roman" w:cs="Times New Roman"/>
                <w:sz w:val="20"/>
                <w:szCs w:val="20"/>
              </w:rPr>
            </w:pPr>
            <w:r w:rsidRPr="00977C0C">
              <w:rPr>
                <w:rFonts w:ascii="Times New Roman" w:hAnsi="Times New Roman" w:cs="Times New Roman"/>
                <w:sz w:val="20"/>
                <w:szCs w:val="20"/>
              </w:rPr>
              <w:t>ООО "</w:t>
            </w:r>
            <w:r>
              <w:rPr>
                <w:rFonts w:ascii="Times New Roman" w:hAnsi="Times New Roman" w:cs="Times New Roman"/>
                <w:sz w:val="20"/>
                <w:szCs w:val="20"/>
              </w:rPr>
              <w:t>Финнранта Строй</w:t>
            </w:r>
            <w:r w:rsidRPr="00977C0C">
              <w:rPr>
                <w:rFonts w:ascii="Times New Roman" w:hAnsi="Times New Roman" w:cs="Times New Roman"/>
                <w:sz w:val="20"/>
                <w:szCs w:val="20"/>
              </w:rPr>
              <w:t>"</w:t>
            </w:r>
          </w:p>
        </w:tc>
        <w:tc>
          <w:tcPr>
            <w:tcW w:w="1792"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многоквартирный жилой дом</w:t>
            </w:r>
          </w:p>
        </w:tc>
        <w:tc>
          <w:tcPr>
            <w:tcW w:w="2126"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г.Кингисепп, 6 микрорайон</w:t>
            </w:r>
          </w:p>
        </w:tc>
        <w:tc>
          <w:tcPr>
            <w:tcW w:w="1276"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0,555</w:t>
            </w:r>
          </w:p>
        </w:tc>
        <w:tc>
          <w:tcPr>
            <w:tcW w:w="1417"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0,000</w:t>
            </w:r>
          </w:p>
        </w:tc>
        <w:tc>
          <w:tcPr>
            <w:tcW w:w="1559"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0,337</w:t>
            </w:r>
          </w:p>
        </w:tc>
        <w:tc>
          <w:tcPr>
            <w:tcW w:w="1276"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0,103</w:t>
            </w:r>
          </w:p>
        </w:tc>
        <w:tc>
          <w:tcPr>
            <w:tcW w:w="1418" w:type="dxa"/>
            <w:tcBorders>
              <w:top w:val="single" w:sz="4" w:space="0" w:color="auto"/>
              <w:left w:val="nil"/>
              <w:bottom w:val="single" w:sz="4" w:space="0" w:color="auto"/>
              <w:right w:val="single" w:sz="4" w:space="0" w:color="auto"/>
            </w:tcBorders>
            <w:vAlign w:val="center"/>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0,893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b/>
                <w:bCs/>
                <w:sz w:val="20"/>
                <w:szCs w:val="20"/>
              </w:rPr>
            </w:pPr>
            <w:r w:rsidRPr="00977C0C">
              <w:rPr>
                <w:rFonts w:ascii="Times New Roman" w:hAnsi="Times New Roman" w:cs="Times New Roman"/>
                <w:b/>
                <w:bCs/>
                <w:sz w:val="20"/>
                <w:szCs w:val="20"/>
              </w:rPr>
              <w:t>0,658</w:t>
            </w:r>
          </w:p>
        </w:tc>
      </w:tr>
      <w:tr w:rsidR="00B401FD" w:rsidRPr="00977C0C" w:rsidTr="00BA44B7">
        <w:trPr>
          <w:trHeight w:hRule="exact" w:val="284"/>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 </w:t>
            </w:r>
          </w:p>
        </w:tc>
        <w:tc>
          <w:tcPr>
            <w:tcW w:w="1985"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rPr>
                <w:rFonts w:ascii="Times New Roman" w:hAnsi="Times New Roman" w:cs="Times New Roman"/>
                <w:b/>
                <w:bCs/>
                <w:sz w:val="20"/>
                <w:szCs w:val="20"/>
              </w:rPr>
            </w:pPr>
            <w:r w:rsidRPr="00977C0C">
              <w:rPr>
                <w:rFonts w:ascii="Times New Roman" w:hAnsi="Times New Roman" w:cs="Times New Roman"/>
                <w:b/>
                <w:bCs/>
                <w:sz w:val="20"/>
                <w:szCs w:val="20"/>
              </w:rPr>
              <w:t>ИТОГО</w:t>
            </w:r>
          </w:p>
        </w:tc>
        <w:tc>
          <w:tcPr>
            <w:tcW w:w="1792"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 </w:t>
            </w:r>
          </w:p>
        </w:tc>
        <w:tc>
          <w:tcPr>
            <w:tcW w:w="2126"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 </w:t>
            </w:r>
          </w:p>
        </w:tc>
        <w:tc>
          <w:tcPr>
            <w:tcW w:w="1276"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b/>
                <w:bCs/>
                <w:sz w:val="20"/>
                <w:szCs w:val="20"/>
              </w:rPr>
            </w:pPr>
            <w:r w:rsidRPr="00977C0C">
              <w:rPr>
                <w:rFonts w:ascii="Times New Roman" w:hAnsi="Times New Roman" w:cs="Times New Roman"/>
                <w:b/>
                <w:bCs/>
                <w:sz w:val="20"/>
                <w:szCs w:val="20"/>
              </w:rPr>
              <w:t>0,792</w:t>
            </w:r>
          </w:p>
        </w:tc>
        <w:tc>
          <w:tcPr>
            <w:tcW w:w="1417"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b/>
                <w:bCs/>
                <w:sz w:val="20"/>
                <w:szCs w:val="20"/>
              </w:rPr>
            </w:pPr>
            <w:r w:rsidRPr="00977C0C">
              <w:rPr>
                <w:rFonts w:ascii="Times New Roman" w:hAnsi="Times New Roman" w:cs="Times New Roman"/>
                <w:b/>
                <w:bCs/>
                <w:sz w:val="20"/>
                <w:szCs w:val="20"/>
              </w:rPr>
              <w:t>0,147</w:t>
            </w:r>
          </w:p>
        </w:tc>
        <w:tc>
          <w:tcPr>
            <w:tcW w:w="1559"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b/>
                <w:bCs/>
                <w:sz w:val="20"/>
                <w:szCs w:val="20"/>
              </w:rPr>
            </w:pPr>
            <w:r w:rsidRPr="00977C0C">
              <w:rPr>
                <w:rFonts w:ascii="Times New Roman" w:hAnsi="Times New Roman" w:cs="Times New Roman"/>
                <w:b/>
                <w:bCs/>
                <w:sz w:val="20"/>
                <w:szCs w:val="20"/>
              </w:rPr>
              <w:t>0,504</w:t>
            </w:r>
          </w:p>
        </w:tc>
        <w:tc>
          <w:tcPr>
            <w:tcW w:w="1276"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b/>
                <w:bCs/>
                <w:sz w:val="20"/>
                <w:szCs w:val="20"/>
              </w:rPr>
            </w:pPr>
            <w:r w:rsidRPr="00977C0C">
              <w:rPr>
                <w:rFonts w:ascii="Times New Roman" w:hAnsi="Times New Roman" w:cs="Times New Roman"/>
                <w:b/>
                <w:bCs/>
                <w:sz w:val="20"/>
                <w:szCs w:val="20"/>
              </w:rPr>
              <w:t>0,150</w:t>
            </w:r>
          </w:p>
        </w:tc>
        <w:tc>
          <w:tcPr>
            <w:tcW w:w="1418" w:type="dxa"/>
            <w:tcBorders>
              <w:top w:val="single" w:sz="4" w:space="0" w:color="auto"/>
              <w:left w:val="nil"/>
              <w:bottom w:val="single" w:sz="4" w:space="0" w:color="auto"/>
              <w:right w:val="single" w:sz="4" w:space="0" w:color="auto"/>
            </w:tcBorders>
            <w:vAlign w:val="center"/>
          </w:tcPr>
          <w:p w:rsidR="00B401FD" w:rsidRPr="00977C0C" w:rsidRDefault="00B401FD" w:rsidP="00BA44B7">
            <w:pPr>
              <w:jc w:val="center"/>
              <w:rPr>
                <w:rFonts w:ascii="Times New Roman" w:hAnsi="Times New Roman" w:cs="Times New Roman"/>
                <w:b/>
                <w:bCs/>
                <w:sz w:val="20"/>
                <w:szCs w:val="20"/>
              </w:rPr>
            </w:pPr>
            <w:r w:rsidRPr="00977C0C">
              <w:rPr>
                <w:rFonts w:ascii="Times New Roman" w:hAnsi="Times New Roman" w:cs="Times New Roman"/>
                <w:b/>
                <w:bCs/>
                <w:sz w:val="20"/>
                <w:szCs w:val="20"/>
              </w:rPr>
              <w:t>1,443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b/>
                <w:bCs/>
                <w:sz w:val="20"/>
                <w:szCs w:val="20"/>
              </w:rPr>
            </w:pPr>
            <w:r w:rsidRPr="00977C0C">
              <w:rPr>
                <w:rFonts w:ascii="Times New Roman" w:hAnsi="Times New Roman" w:cs="Times New Roman"/>
                <w:b/>
                <w:bCs/>
                <w:sz w:val="20"/>
                <w:szCs w:val="20"/>
              </w:rPr>
              <w:t>1,090</w:t>
            </w:r>
          </w:p>
        </w:tc>
      </w:tr>
      <w:tr w:rsidR="00B401FD" w:rsidRPr="00977C0C" w:rsidTr="00BA44B7">
        <w:trPr>
          <w:trHeight w:val="36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 </w:t>
            </w:r>
          </w:p>
        </w:tc>
        <w:tc>
          <w:tcPr>
            <w:tcW w:w="1985" w:type="dxa"/>
            <w:tcBorders>
              <w:top w:val="nil"/>
              <w:left w:val="nil"/>
              <w:bottom w:val="single" w:sz="4" w:space="0" w:color="auto"/>
              <w:right w:val="single" w:sz="4" w:space="0" w:color="auto"/>
            </w:tcBorders>
            <w:shd w:val="clear" w:color="auto" w:fill="auto"/>
            <w:hideMark/>
          </w:tcPr>
          <w:p w:rsidR="00B401FD" w:rsidRPr="00977C0C" w:rsidRDefault="00B401FD" w:rsidP="00BA44B7">
            <w:pPr>
              <w:jc w:val="center"/>
              <w:rPr>
                <w:rFonts w:ascii="Times New Roman" w:hAnsi="Times New Roman" w:cs="Times New Roman"/>
                <w:b/>
                <w:bCs/>
                <w:sz w:val="20"/>
                <w:szCs w:val="20"/>
              </w:rPr>
            </w:pPr>
            <w:r w:rsidRPr="00977C0C">
              <w:rPr>
                <w:rFonts w:ascii="Times New Roman" w:hAnsi="Times New Roman" w:cs="Times New Roman"/>
                <w:b/>
                <w:bCs/>
                <w:sz w:val="20"/>
                <w:szCs w:val="20"/>
              </w:rPr>
              <w:t>2024 год</w:t>
            </w:r>
          </w:p>
        </w:tc>
        <w:tc>
          <w:tcPr>
            <w:tcW w:w="1792"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 </w:t>
            </w:r>
          </w:p>
        </w:tc>
        <w:tc>
          <w:tcPr>
            <w:tcW w:w="2126"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rPr>
                <w:rFonts w:ascii="Times New Roman" w:hAnsi="Times New Roman" w:cs="Times New Roman"/>
                <w:sz w:val="20"/>
                <w:szCs w:val="20"/>
              </w:rPr>
            </w:pPr>
            <w:r w:rsidRPr="00977C0C">
              <w:rPr>
                <w:rFonts w:ascii="Times New Roman" w:hAnsi="Times New Roman" w:cs="Times New Roman"/>
                <w:sz w:val="20"/>
                <w:szCs w:val="20"/>
              </w:rPr>
              <w:t> </w:t>
            </w:r>
          </w:p>
        </w:tc>
        <w:tc>
          <w:tcPr>
            <w:tcW w:w="1276"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 </w:t>
            </w:r>
          </w:p>
        </w:tc>
        <w:tc>
          <w:tcPr>
            <w:tcW w:w="1417"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 </w:t>
            </w:r>
          </w:p>
        </w:tc>
        <w:tc>
          <w:tcPr>
            <w:tcW w:w="1276"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 </w:t>
            </w:r>
          </w:p>
        </w:tc>
        <w:tc>
          <w:tcPr>
            <w:tcW w:w="1418" w:type="dxa"/>
            <w:tcBorders>
              <w:top w:val="single" w:sz="4" w:space="0" w:color="auto"/>
              <w:left w:val="nil"/>
              <w:bottom w:val="single" w:sz="4" w:space="0" w:color="auto"/>
              <w:right w:val="single" w:sz="4" w:space="0" w:color="auto"/>
            </w:tcBorders>
            <w:vAlign w:val="center"/>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 </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b/>
                <w:bCs/>
                <w:sz w:val="20"/>
                <w:szCs w:val="20"/>
              </w:rPr>
            </w:pPr>
            <w:r w:rsidRPr="00977C0C">
              <w:rPr>
                <w:rFonts w:ascii="Times New Roman" w:hAnsi="Times New Roman" w:cs="Times New Roman"/>
                <w:b/>
                <w:bCs/>
                <w:sz w:val="20"/>
                <w:szCs w:val="20"/>
              </w:rPr>
              <w:t> </w:t>
            </w:r>
          </w:p>
        </w:tc>
      </w:tr>
      <w:tr w:rsidR="00B401FD" w:rsidRPr="00977C0C" w:rsidTr="00BA44B7">
        <w:trPr>
          <w:trHeight w:val="76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Pr>
                <w:rFonts w:ascii="Times New Roman" w:hAnsi="Times New Roman" w:cs="Times New Roman"/>
                <w:sz w:val="20"/>
                <w:szCs w:val="20"/>
              </w:rPr>
              <w:t>4</w:t>
            </w:r>
          </w:p>
        </w:tc>
        <w:tc>
          <w:tcPr>
            <w:tcW w:w="1985"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rPr>
                <w:rFonts w:ascii="Times New Roman" w:hAnsi="Times New Roman" w:cs="Times New Roman"/>
                <w:sz w:val="20"/>
                <w:szCs w:val="20"/>
              </w:rPr>
            </w:pPr>
            <w:r w:rsidRPr="00977C0C">
              <w:rPr>
                <w:rFonts w:ascii="Times New Roman" w:hAnsi="Times New Roman" w:cs="Times New Roman"/>
                <w:sz w:val="20"/>
                <w:szCs w:val="20"/>
              </w:rPr>
              <w:t>ООО "ФПГ РОССТРО"</w:t>
            </w:r>
          </w:p>
        </w:tc>
        <w:tc>
          <w:tcPr>
            <w:tcW w:w="1792"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 xml:space="preserve">многоквартирный жилой дом  </w:t>
            </w:r>
          </w:p>
        </w:tc>
        <w:tc>
          <w:tcPr>
            <w:tcW w:w="2126"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г.Кингисепп, ул.Большая Советская, д.10</w:t>
            </w:r>
          </w:p>
        </w:tc>
        <w:tc>
          <w:tcPr>
            <w:tcW w:w="1276"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0,583</w:t>
            </w:r>
          </w:p>
        </w:tc>
        <w:tc>
          <w:tcPr>
            <w:tcW w:w="1417"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0,000</w:t>
            </w:r>
          </w:p>
        </w:tc>
        <w:tc>
          <w:tcPr>
            <w:tcW w:w="1559"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0,429</w:t>
            </w:r>
          </w:p>
        </w:tc>
        <w:tc>
          <w:tcPr>
            <w:tcW w:w="1276"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0,129</w:t>
            </w:r>
          </w:p>
        </w:tc>
        <w:tc>
          <w:tcPr>
            <w:tcW w:w="1418" w:type="dxa"/>
            <w:tcBorders>
              <w:top w:val="single" w:sz="4" w:space="0" w:color="auto"/>
              <w:left w:val="nil"/>
              <w:bottom w:val="single" w:sz="4" w:space="0" w:color="auto"/>
              <w:right w:val="single" w:sz="4" w:space="0" w:color="auto"/>
            </w:tcBorders>
            <w:vAlign w:val="center"/>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1,012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b/>
                <w:bCs/>
                <w:sz w:val="20"/>
                <w:szCs w:val="20"/>
              </w:rPr>
            </w:pPr>
            <w:r w:rsidRPr="00977C0C">
              <w:rPr>
                <w:rFonts w:ascii="Times New Roman" w:hAnsi="Times New Roman" w:cs="Times New Roman"/>
                <w:b/>
                <w:bCs/>
                <w:sz w:val="20"/>
                <w:szCs w:val="20"/>
              </w:rPr>
              <w:t>0,712</w:t>
            </w:r>
          </w:p>
        </w:tc>
      </w:tr>
      <w:tr w:rsidR="00B401FD" w:rsidRPr="00977C0C" w:rsidTr="00BA44B7">
        <w:trPr>
          <w:trHeight w:val="51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Pr>
                <w:rFonts w:ascii="Times New Roman" w:hAnsi="Times New Roman" w:cs="Times New Roman"/>
                <w:sz w:val="20"/>
                <w:szCs w:val="20"/>
              </w:rPr>
              <w:t>5</w:t>
            </w:r>
          </w:p>
        </w:tc>
        <w:tc>
          <w:tcPr>
            <w:tcW w:w="1985"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rPr>
                <w:rFonts w:ascii="Times New Roman" w:hAnsi="Times New Roman" w:cs="Times New Roman"/>
                <w:sz w:val="20"/>
                <w:szCs w:val="20"/>
              </w:rPr>
            </w:pPr>
            <w:r w:rsidRPr="00977C0C">
              <w:rPr>
                <w:rFonts w:ascii="Times New Roman" w:hAnsi="Times New Roman" w:cs="Times New Roman"/>
                <w:sz w:val="20"/>
                <w:szCs w:val="20"/>
              </w:rPr>
              <w:t>ООО "Специализированный застройщик "ПрогресСтрой"</w:t>
            </w:r>
          </w:p>
        </w:tc>
        <w:tc>
          <w:tcPr>
            <w:tcW w:w="1792"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Жилые дома , корпуса№№1,2</w:t>
            </w:r>
          </w:p>
        </w:tc>
        <w:tc>
          <w:tcPr>
            <w:tcW w:w="2126"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г.Кингиспп, ул.Жукова, д.18а</w:t>
            </w:r>
          </w:p>
        </w:tc>
        <w:tc>
          <w:tcPr>
            <w:tcW w:w="1276"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0,553</w:t>
            </w:r>
          </w:p>
        </w:tc>
        <w:tc>
          <w:tcPr>
            <w:tcW w:w="1417"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0,000</w:t>
            </w:r>
          </w:p>
        </w:tc>
        <w:tc>
          <w:tcPr>
            <w:tcW w:w="1559"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0,355</w:t>
            </w:r>
          </w:p>
        </w:tc>
        <w:tc>
          <w:tcPr>
            <w:tcW w:w="1276"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0,076</w:t>
            </w:r>
          </w:p>
        </w:tc>
        <w:tc>
          <w:tcPr>
            <w:tcW w:w="1418" w:type="dxa"/>
            <w:tcBorders>
              <w:top w:val="single" w:sz="4" w:space="0" w:color="auto"/>
              <w:left w:val="nil"/>
              <w:bottom w:val="single" w:sz="4" w:space="0" w:color="auto"/>
              <w:right w:val="single" w:sz="4" w:space="0" w:color="auto"/>
            </w:tcBorders>
            <w:vAlign w:val="center"/>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0,908</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b/>
                <w:bCs/>
                <w:sz w:val="20"/>
                <w:szCs w:val="20"/>
              </w:rPr>
            </w:pPr>
            <w:r w:rsidRPr="00977C0C">
              <w:rPr>
                <w:rFonts w:ascii="Times New Roman" w:hAnsi="Times New Roman" w:cs="Times New Roman"/>
                <w:b/>
                <w:bCs/>
                <w:sz w:val="20"/>
                <w:szCs w:val="20"/>
              </w:rPr>
              <w:t>0,629</w:t>
            </w:r>
          </w:p>
        </w:tc>
      </w:tr>
      <w:tr w:rsidR="00B401FD" w:rsidRPr="00977C0C" w:rsidTr="00BA44B7">
        <w:trPr>
          <w:trHeight w:val="51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Pr>
                <w:rFonts w:ascii="Times New Roman" w:hAnsi="Times New Roman" w:cs="Times New Roman"/>
                <w:sz w:val="20"/>
                <w:szCs w:val="20"/>
              </w:rPr>
              <w:t>6</w:t>
            </w:r>
          </w:p>
        </w:tc>
        <w:tc>
          <w:tcPr>
            <w:tcW w:w="1985"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rPr>
                <w:rFonts w:ascii="Times New Roman" w:hAnsi="Times New Roman" w:cs="Times New Roman"/>
                <w:sz w:val="20"/>
                <w:szCs w:val="20"/>
              </w:rPr>
            </w:pPr>
            <w:r w:rsidRPr="00977C0C">
              <w:rPr>
                <w:rFonts w:ascii="Times New Roman" w:hAnsi="Times New Roman" w:cs="Times New Roman"/>
                <w:sz w:val="20"/>
                <w:szCs w:val="20"/>
              </w:rPr>
              <w:t>ООО "Специализированный застройщик "ПрогресСтрой"</w:t>
            </w:r>
          </w:p>
        </w:tc>
        <w:tc>
          <w:tcPr>
            <w:tcW w:w="1792"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Жилой корпус №3</w:t>
            </w:r>
          </w:p>
        </w:tc>
        <w:tc>
          <w:tcPr>
            <w:tcW w:w="2126"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г.Кингиспп, ул.Жукова, д.18</w:t>
            </w:r>
          </w:p>
        </w:tc>
        <w:tc>
          <w:tcPr>
            <w:tcW w:w="1276"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0,225</w:t>
            </w:r>
          </w:p>
        </w:tc>
        <w:tc>
          <w:tcPr>
            <w:tcW w:w="1417"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0,000</w:t>
            </w:r>
          </w:p>
        </w:tc>
        <w:tc>
          <w:tcPr>
            <w:tcW w:w="1559"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0,161</w:t>
            </w:r>
          </w:p>
        </w:tc>
        <w:tc>
          <w:tcPr>
            <w:tcW w:w="1276"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0,033</w:t>
            </w:r>
          </w:p>
        </w:tc>
        <w:tc>
          <w:tcPr>
            <w:tcW w:w="1418" w:type="dxa"/>
            <w:tcBorders>
              <w:top w:val="single" w:sz="4" w:space="0" w:color="auto"/>
              <w:left w:val="nil"/>
              <w:bottom w:val="single" w:sz="4" w:space="0" w:color="auto"/>
              <w:right w:val="single" w:sz="4" w:space="0" w:color="auto"/>
            </w:tcBorders>
            <w:vAlign w:val="center"/>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0,386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b/>
                <w:bCs/>
                <w:sz w:val="20"/>
                <w:szCs w:val="20"/>
              </w:rPr>
            </w:pPr>
            <w:r w:rsidRPr="00977C0C">
              <w:rPr>
                <w:rFonts w:ascii="Times New Roman" w:hAnsi="Times New Roman" w:cs="Times New Roman"/>
                <w:b/>
                <w:bCs/>
                <w:sz w:val="20"/>
                <w:szCs w:val="20"/>
              </w:rPr>
              <w:t>0,258</w:t>
            </w:r>
          </w:p>
        </w:tc>
      </w:tr>
      <w:tr w:rsidR="00B401FD" w:rsidRPr="00977C0C" w:rsidTr="00BA44B7">
        <w:trPr>
          <w:trHeight w:val="765"/>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Pr>
                <w:rFonts w:ascii="Times New Roman" w:hAnsi="Times New Roman" w:cs="Times New Roman"/>
                <w:sz w:val="20"/>
                <w:szCs w:val="20"/>
              </w:rPr>
              <w:t>7</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401FD" w:rsidRPr="00977C0C" w:rsidRDefault="00B401FD" w:rsidP="00BA44B7">
            <w:pPr>
              <w:rPr>
                <w:rFonts w:ascii="Times New Roman" w:hAnsi="Times New Roman" w:cs="Times New Roman"/>
                <w:sz w:val="20"/>
                <w:szCs w:val="20"/>
              </w:rPr>
            </w:pPr>
            <w:r w:rsidRPr="00977C0C">
              <w:rPr>
                <w:rFonts w:ascii="Times New Roman" w:hAnsi="Times New Roman" w:cs="Times New Roman"/>
                <w:sz w:val="20"/>
                <w:szCs w:val="20"/>
              </w:rPr>
              <w:t>ООО "Ямбург 7М"</w:t>
            </w:r>
          </w:p>
          <w:p w:rsidR="00B401FD" w:rsidRPr="00977C0C" w:rsidRDefault="00B401FD" w:rsidP="00BA44B7">
            <w:pPr>
              <w:rPr>
                <w:rFonts w:ascii="Times New Roman" w:hAnsi="Times New Roman" w:cs="Times New Roman"/>
                <w:sz w:val="20"/>
                <w:szCs w:val="20"/>
              </w:rPr>
            </w:pPr>
            <w:r w:rsidRPr="00977C0C">
              <w:rPr>
                <w:rFonts w:ascii="Times New Roman" w:hAnsi="Times New Roman" w:cs="Times New Roman"/>
                <w:sz w:val="20"/>
                <w:szCs w:val="20"/>
              </w:rPr>
              <w:t xml:space="preserve"> 1 очередь</w:t>
            </w:r>
          </w:p>
        </w:tc>
        <w:tc>
          <w:tcPr>
            <w:tcW w:w="17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комплексная застройка жилыми домами</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г.Кингисепп, 7 мкр-н</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4,441</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0,000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2,561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0,686</w:t>
            </w:r>
          </w:p>
        </w:tc>
        <w:tc>
          <w:tcPr>
            <w:tcW w:w="1418" w:type="dxa"/>
            <w:tcBorders>
              <w:top w:val="single" w:sz="4" w:space="0" w:color="auto"/>
              <w:left w:val="single" w:sz="4" w:space="0" w:color="auto"/>
              <w:bottom w:val="single" w:sz="4" w:space="0" w:color="auto"/>
              <w:right w:val="single" w:sz="4" w:space="0" w:color="auto"/>
            </w:tcBorders>
            <w:vAlign w:val="center"/>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7,002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b/>
                <w:bCs/>
                <w:sz w:val="20"/>
                <w:szCs w:val="20"/>
              </w:rPr>
            </w:pPr>
            <w:r w:rsidRPr="00977C0C">
              <w:rPr>
                <w:rFonts w:ascii="Times New Roman" w:hAnsi="Times New Roman" w:cs="Times New Roman"/>
                <w:b/>
                <w:bCs/>
                <w:sz w:val="20"/>
                <w:szCs w:val="20"/>
              </w:rPr>
              <w:t>5,127</w:t>
            </w:r>
          </w:p>
        </w:tc>
      </w:tr>
      <w:tr w:rsidR="00B401FD" w:rsidRPr="00977C0C" w:rsidTr="00BA44B7">
        <w:trPr>
          <w:trHeight w:hRule="exact" w:val="284"/>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 </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B401FD" w:rsidRPr="00977C0C" w:rsidRDefault="00B401FD" w:rsidP="00BA44B7">
            <w:pPr>
              <w:rPr>
                <w:rFonts w:ascii="Times New Roman" w:hAnsi="Times New Roman" w:cs="Times New Roman"/>
                <w:b/>
                <w:bCs/>
                <w:sz w:val="20"/>
                <w:szCs w:val="20"/>
              </w:rPr>
            </w:pPr>
            <w:r w:rsidRPr="00977C0C">
              <w:rPr>
                <w:rFonts w:ascii="Times New Roman" w:hAnsi="Times New Roman" w:cs="Times New Roman"/>
                <w:b/>
                <w:bCs/>
                <w:sz w:val="20"/>
                <w:szCs w:val="20"/>
              </w:rPr>
              <w:t>ИТОГО</w:t>
            </w:r>
          </w:p>
        </w:tc>
        <w:tc>
          <w:tcPr>
            <w:tcW w:w="1792" w:type="dxa"/>
            <w:tcBorders>
              <w:top w:val="single" w:sz="4" w:space="0" w:color="auto"/>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 </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b/>
                <w:bCs/>
                <w:sz w:val="20"/>
                <w:szCs w:val="20"/>
              </w:rPr>
            </w:pPr>
            <w:r w:rsidRPr="00977C0C">
              <w:rPr>
                <w:rFonts w:ascii="Times New Roman" w:hAnsi="Times New Roman" w:cs="Times New Roman"/>
                <w:b/>
                <w:bCs/>
                <w:sz w:val="20"/>
                <w:szCs w:val="20"/>
              </w:rPr>
              <w:t>5,802</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b/>
                <w:bCs/>
                <w:sz w:val="20"/>
                <w:szCs w:val="20"/>
              </w:rPr>
            </w:pPr>
            <w:r w:rsidRPr="00977C0C">
              <w:rPr>
                <w:rFonts w:ascii="Times New Roman" w:hAnsi="Times New Roman" w:cs="Times New Roman"/>
                <w:b/>
                <w:bCs/>
                <w:sz w:val="20"/>
                <w:szCs w:val="20"/>
              </w:rPr>
              <w:t>0,000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b/>
                <w:bCs/>
                <w:sz w:val="20"/>
                <w:szCs w:val="20"/>
              </w:rPr>
            </w:pPr>
            <w:r w:rsidRPr="00977C0C">
              <w:rPr>
                <w:rFonts w:ascii="Times New Roman" w:hAnsi="Times New Roman" w:cs="Times New Roman"/>
                <w:b/>
                <w:bCs/>
                <w:sz w:val="20"/>
                <w:szCs w:val="20"/>
              </w:rPr>
              <w:t>3,506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b/>
                <w:bCs/>
                <w:sz w:val="20"/>
                <w:szCs w:val="20"/>
              </w:rPr>
            </w:pPr>
            <w:r w:rsidRPr="00977C0C">
              <w:rPr>
                <w:rFonts w:ascii="Times New Roman" w:hAnsi="Times New Roman" w:cs="Times New Roman"/>
                <w:b/>
                <w:bCs/>
                <w:sz w:val="20"/>
                <w:szCs w:val="20"/>
              </w:rPr>
              <w:t>0,924</w:t>
            </w:r>
          </w:p>
        </w:tc>
        <w:tc>
          <w:tcPr>
            <w:tcW w:w="1418" w:type="dxa"/>
            <w:tcBorders>
              <w:top w:val="single" w:sz="4" w:space="0" w:color="auto"/>
              <w:left w:val="nil"/>
              <w:bottom w:val="single" w:sz="4" w:space="0" w:color="auto"/>
              <w:right w:val="single" w:sz="4" w:space="0" w:color="auto"/>
            </w:tcBorders>
            <w:vAlign w:val="center"/>
          </w:tcPr>
          <w:p w:rsidR="00B401FD" w:rsidRPr="00977C0C" w:rsidRDefault="00B401FD" w:rsidP="00BA44B7">
            <w:pPr>
              <w:jc w:val="center"/>
              <w:rPr>
                <w:rFonts w:ascii="Times New Roman" w:hAnsi="Times New Roman" w:cs="Times New Roman"/>
                <w:b/>
                <w:bCs/>
                <w:sz w:val="20"/>
                <w:szCs w:val="20"/>
              </w:rPr>
            </w:pPr>
            <w:r w:rsidRPr="00977C0C">
              <w:rPr>
                <w:rFonts w:ascii="Times New Roman" w:hAnsi="Times New Roman" w:cs="Times New Roman"/>
                <w:b/>
                <w:bCs/>
                <w:sz w:val="20"/>
                <w:szCs w:val="20"/>
              </w:rPr>
              <w:t>9,308</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b/>
                <w:bCs/>
                <w:sz w:val="20"/>
                <w:szCs w:val="20"/>
              </w:rPr>
            </w:pPr>
            <w:r w:rsidRPr="00977C0C">
              <w:rPr>
                <w:rFonts w:ascii="Times New Roman" w:hAnsi="Times New Roman" w:cs="Times New Roman"/>
                <w:b/>
                <w:bCs/>
                <w:sz w:val="20"/>
                <w:szCs w:val="20"/>
              </w:rPr>
              <w:t>6,726</w:t>
            </w:r>
          </w:p>
        </w:tc>
      </w:tr>
      <w:tr w:rsidR="00B401FD" w:rsidRPr="00977C0C" w:rsidTr="00BA44B7">
        <w:trPr>
          <w:trHeight w:val="31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 </w:t>
            </w:r>
          </w:p>
        </w:tc>
        <w:tc>
          <w:tcPr>
            <w:tcW w:w="1985" w:type="dxa"/>
            <w:tcBorders>
              <w:top w:val="nil"/>
              <w:left w:val="nil"/>
              <w:bottom w:val="single" w:sz="4" w:space="0" w:color="auto"/>
              <w:right w:val="single" w:sz="4" w:space="0" w:color="auto"/>
            </w:tcBorders>
            <w:shd w:val="clear" w:color="auto" w:fill="auto"/>
            <w:hideMark/>
          </w:tcPr>
          <w:p w:rsidR="00B401FD" w:rsidRPr="00977C0C" w:rsidRDefault="00B401FD" w:rsidP="00BA44B7">
            <w:pPr>
              <w:jc w:val="center"/>
              <w:rPr>
                <w:rFonts w:ascii="Times New Roman" w:hAnsi="Times New Roman" w:cs="Times New Roman"/>
                <w:b/>
                <w:bCs/>
                <w:sz w:val="20"/>
                <w:szCs w:val="20"/>
              </w:rPr>
            </w:pPr>
            <w:r w:rsidRPr="00977C0C">
              <w:rPr>
                <w:rFonts w:ascii="Times New Roman" w:hAnsi="Times New Roman" w:cs="Times New Roman"/>
                <w:b/>
                <w:bCs/>
                <w:sz w:val="20"/>
                <w:szCs w:val="20"/>
              </w:rPr>
              <w:t>2025 год</w:t>
            </w:r>
          </w:p>
        </w:tc>
        <w:tc>
          <w:tcPr>
            <w:tcW w:w="1792"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 </w:t>
            </w:r>
          </w:p>
        </w:tc>
        <w:tc>
          <w:tcPr>
            <w:tcW w:w="2126"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 </w:t>
            </w:r>
          </w:p>
        </w:tc>
        <w:tc>
          <w:tcPr>
            <w:tcW w:w="1276"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 </w:t>
            </w:r>
          </w:p>
        </w:tc>
        <w:tc>
          <w:tcPr>
            <w:tcW w:w="1417"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 </w:t>
            </w:r>
          </w:p>
        </w:tc>
        <w:tc>
          <w:tcPr>
            <w:tcW w:w="1276"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 </w:t>
            </w:r>
          </w:p>
        </w:tc>
        <w:tc>
          <w:tcPr>
            <w:tcW w:w="1418" w:type="dxa"/>
            <w:tcBorders>
              <w:top w:val="single" w:sz="4" w:space="0" w:color="auto"/>
              <w:left w:val="nil"/>
              <w:bottom w:val="single" w:sz="4" w:space="0" w:color="auto"/>
              <w:right w:val="single" w:sz="4" w:space="0" w:color="auto"/>
            </w:tcBorders>
            <w:vAlign w:val="center"/>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 </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401FD" w:rsidRPr="00977C0C" w:rsidRDefault="00B401FD" w:rsidP="00BA44B7">
            <w:pPr>
              <w:rPr>
                <w:rFonts w:ascii="Times New Roman" w:hAnsi="Times New Roman" w:cs="Times New Roman"/>
                <w:sz w:val="20"/>
                <w:szCs w:val="20"/>
              </w:rPr>
            </w:pPr>
            <w:r w:rsidRPr="00977C0C">
              <w:rPr>
                <w:rFonts w:ascii="Times New Roman" w:hAnsi="Times New Roman" w:cs="Times New Roman"/>
                <w:sz w:val="20"/>
                <w:szCs w:val="20"/>
              </w:rPr>
              <w:t> </w:t>
            </w:r>
          </w:p>
        </w:tc>
      </w:tr>
      <w:tr w:rsidR="00B401FD" w:rsidRPr="00977C0C" w:rsidTr="00BA44B7">
        <w:trPr>
          <w:trHeight w:val="76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Pr>
                <w:rFonts w:ascii="Times New Roman" w:hAnsi="Times New Roman" w:cs="Times New Roman"/>
                <w:sz w:val="20"/>
                <w:szCs w:val="20"/>
              </w:rPr>
              <w:t>8</w:t>
            </w:r>
          </w:p>
        </w:tc>
        <w:tc>
          <w:tcPr>
            <w:tcW w:w="1985"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rPr>
                <w:rFonts w:ascii="Times New Roman" w:hAnsi="Times New Roman" w:cs="Times New Roman"/>
                <w:sz w:val="20"/>
                <w:szCs w:val="20"/>
              </w:rPr>
            </w:pPr>
            <w:r w:rsidRPr="00977C0C">
              <w:rPr>
                <w:rFonts w:ascii="Times New Roman" w:hAnsi="Times New Roman" w:cs="Times New Roman"/>
                <w:sz w:val="20"/>
                <w:szCs w:val="20"/>
              </w:rPr>
              <w:t>ООО "Строительная компания Балт-Строй"</w:t>
            </w:r>
          </w:p>
        </w:tc>
        <w:tc>
          <w:tcPr>
            <w:tcW w:w="1792"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многоквартирный жилой дом  (корпус№4)</w:t>
            </w:r>
          </w:p>
        </w:tc>
        <w:tc>
          <w:tcPr>
            <w:tcW w:w="2126"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г.Кингисепп, ул.Воровского, 50</w:t>
            </w:r>
          </w:p>
        </w:tc>
        <w:tc>
          <w:tcPr>
            <w:tcW w:w="1276"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0,735</w:t>
            </w:r>
          </w:p>
        </w:tc>
        <w:tc>
          <w:tcPr>
            <w:tcW w:w="1417"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0,097</w:t>
            </w:r>
          </w:p>
        </w:tc>
        <w:tc>
          <w:tcPr>
            <w:tcW w:w="1559"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0,647</w:t>
            </w:r>
          </w:p>
        </w:tc>
        <w:tc>
          <w:tcPr>
            <w:tcW w:w="1276"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0,205</w:t>
            </w:r>
          </w:p>
        </w:tc>
        <w:tc>
          <w:tcPr>
            <w:tcW w:w="1418" w:type="dxa"/>
            <w:tcBorders>
              <w:top w:val="single" w:sz="4" w:space="0" w:color="auto"/>
              <w:left w:val="nil"/>
              <w:bottom w:val="single" w:sz="4" w:space="0" w:color="auto"/>
              <w:right w:val="single" w:sz="4" w:space="0" w:color="auto"/>
            </w:tcBorders>
            <w:vAlign w:val="center"/>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1,479</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b/>
                <w:bCs/>
                <w:sz w:val="20"/>
                <w:szCs w:val="20"/>
              </w:rPr>
            </w:pPr>
            <w:r w:rsidRPr="00977C0C">
              <w:rPr>
                <w:rFonts w:ascii="Times New Roman" w:hAnsi="Times New Roman" w:cs="Times New Roman"/>
                <w:b/>
                <w:bCs/>
                <w:sz w:val="20"/>
                <w:szCs w:val="20"/>
              </w:rPr>
              <w:t>1,037</w:t>
            </w:r>
          </w:p>
        </w:tc>
      </w:tr>
      <w:tr w:rsidR="00B401FD" w:rsidRPr="00977C0C" w:rsidTr="00BA44B7">
        <w:trPr>
          <w:trHeight w:val="51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Pr>
                <w:rFonts w:ascii="Times New Roman" w:hAnsi="Times New Roman" w:cs="Times New Roman"/>
                <w:sz w:val="20"/>
                <w:szCs w:val="20"/>
              </w:rPr>
              <w:t>9</w:t>
            </w:r>
          </w:p>
        </w:tc>
        <w:tc>
          <w:tcPr>
            <w:tcW w:w="1985"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rPr>
                <w:rFonts w:ascii="Times New Roman" w:hAnsi="Times New Roman" w:cs="Times New Roman"/>
                <w:sz w:val="20"/>
                <w:szCs w:val="20"/>
              </w:rPr>
            </w:pPr>
            <w:r w:rsidRPr="00977C0C">
              <w:rPr>
                <w:rFonts w:ascii="Times New Roman" w:hAnsi="Times New Roman" w:cs="Times New Roman"/>
                <w:sz w:val="20"/>
                <w:szCs w:val="20"/>
              </w:rPr>
              <w:t>ООО "Ямбург 7М"                       2 очередь</w:t>
            </w:r>
          </w:p>
        </w:tc>
        <w:tc>
          <w:tcPr>
            <w:tcW w:w="1792" w:type="dxa"/>
            <w:tcBorders>
              <w:top w:val="nil"/>
              <w:left w:val="nil"/>
              <w:bottom w:val="single" w:sz="4" w:space="0" w:color="auto"/>
              <w:right w:val="single" w:sz="4" w:space="0" w:color="auto"/>
            </w:tcBorders>
            <w:shd w:val="clear" w:color="auto" w:fill="auto"/>
            <w:noWrap/>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комплексная застройка жилыми домами</w:t>
            </w:r>
          </w:p>
        </w:tc>
        <w:tc>
          <w:tcPr>
            <w:tcW w:w="2126" w:type="dxa"/>
            <w:tcBorders>
              <w:top w:val="nil"/>
              <w:left w:val="nil"/>
              <w:bottom w:val="single" w:sz="4" w:space="0" w:color="auto"/>
              <w:right w:val="single" w:sz="4" w:space="0" w:color="auto"/>
            </w:tcBorders>
            <w:shd w:val="clear" w:color="auto" w:fill="auto"/>
            <w:noWrap/>
            <w:vAlign w:val="center"/>
            <w:hideMark/>
          </w:tcPr>
          <w:p w:rsidR="00B401FD" w:rsidRPr="00977C0C" w:rsidRDefault="00B401FD" w:rsidP="00BA44B7">
            <w:pPr>
              <w:jc w:val="center"/>
              <w:rPr>
                <w:rFonts w:ascii="Times New Roman" w:hAnsi="Times New Roman" w:cs="Times New Roman"/>
                <w:sz w:val="20"/>
                <w:szCs w:val="20"/>
              </w:rPr>
            </w:pPr>
            <w:r>
              <w:rPr>
                <w:rFonts w:ascii="Times New Roman" w:hAnsi="Times New Roman" w:cs="Times New Roman"/>
                <w:sz w:val="20"/>
                <w:szCs w:val="20"/>
              </w:rPr>
              <w:t>г.Кингисепп, 7 мкр-н</w:t>
            </w:r>
          </w:p>
        </w:tc>
        <w:tc>
          <w:tcPr>
            <w:tcW w:w="1276"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4,916</w:t>
            </w:r>
          </w:p>
        </w:tc>
        <w:tc>
          <w:tcPr>
            <w:tcW w:w="1417"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0,000</w:t>
            </w:r>
          </w:p>
        </w:tc>
        <w:tc>
          <w:tcPr>
            <w:tcW w:w="1559"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2,990</w:t>
            </w:r>
          </w:p>
        </w:tc>
        <w:tc>
          <w:tcPr>
            <w:tcW w:w="1276"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0,849</w:t>
            </w:r>
          </w:p>
        </w:tc>
        <w:tc>
          <w:tcPr>
            <w:tcW w:w="1418" w:type="dxa"/>
            <w:tcBorders>
              <w:top w:val="single" w:sz="4" w:space="0" w:color="auto"/>
              <w:left w:val="nil"/>
              <w:bottom w:val="single" w:sz="4" w:space="0" w:color="auto"/>
              <w:right w:val="single" w:sz="4" w:space="0" w:color="auto"/>
            </w:tcBorders>
            <w:vAlign w:val="center"/>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7,906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b/>
                <w:bCs/>
                <w:sz w:val="20"/>
                <w:szCs w:val="20"/>
              </w:rPr>
            </w:pPr>
            <w:r w:rsidRPr="00977C0C">
              <w:rPr>
                <w:rFonts w:ascii="Times New Roman" w:hAnsi="Times New Roman" w:cs="Times New Roman"/>
                <w:b/>
                <w:bCs/>
                <w:sz w:val="20"/>
                <w:szCs w:val="20"/>
              </w:rPr>
              <w:t>5,765</w:t>
            </w:r>
          </w:p>
        </w:tc>
      </w:tr>
      <w:tr w:rsidR="00B401FD" w:rsidRPr="00977C0C" w:rsidTr="00BA44B7">
        <w:trPr>
          <w:trHeight w:hRule="exact" w:val="284"/>
        </w:trPr>
        <w:tc>
          <w:tcPr>
            <w:tcW w:w="582" w:type="dxa"/>
            <w:tcBorders>
              <w:top w:val="nil"/>
              <w:left w:val="single" w:sz="4" w:space="0" w:color="auto"/>
              <w:bottom w:val="single" w:sz="4" w:space="0" w:color="auto"/>
              <w:right w:val="single" w:sz="4" w:space="0" w:color="auto"/>
            </w:tcBorders>
            <w:shd w:val="clear" w:color="auto" w:fill="auto"/>
            <w:noWrap/>
            <w:vAlign w:val="bottom"/>
            <w:hideMark/>
          </w:tcPr>
          <w:p w:rsidR="00B401FD" w:rsidRPr="00977C0C" w:rsidRDefault="00B401FD" w:rsidP="00BA44B7">
            <w:pPr>
              <w:rPr>
                <w:rFonts w:ascii="Times New Roman" w:hAnsi="Times New Roman" w:cs="Times New Roman"/>
                <w:sz w:val="20"/>
                <w:szCs w:val="20"/>
              </w:rPr>
            </w:pPr>
            <w:r w:rsidRPr="00977C0C">
              <w:rPr>
                <w:rFonts w:ascii="Times New Roman" w:hAnsi="Times New Roman" w:cs="Times New Roman"/>
                <w:sz w:val="20"/>
                <w:szCs w:val="20"/>
              </w:rPr>
              <w:t> </w:t>
            </w:r>
          </w:p>
        </w:tc>
        <w:tc>
          <w:tcPr>
            <w:tcW w:w="1985"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rPr>
                <w:rFonts w:ascii="Times New Roman" w:hAnsi="Times New Roman" w:cs="Times New Roman"/>
                <w:b/>
                <w:bCs/>
                <w:sz w:val="20"/>
                <w:szCs w:val="20"/>
              </w:rPr>
            </w:pPr>
            <w:r w:rsidRPr="00977C0C">
              <w:rPr>
                <w:rFonts w:ascii="Times New Roman" w:hAnsi="Times New Roman" w:cs="Times New Roman"/>
                <w:b/>
                <w:bCs/>
                <w:sz w:val="20"/>
                <w:szCs w:val="20"/>
              </w:rPr>
              <w:t>ИТОГО</w:t>
            </w:r>
          </w:p>
        </w:tc>
        <w:tc>
          <w:tcPr>
            <w:tcW w:w="1792" w:type="dxa"/>
            <w:tcBorders>
              <w:top w:val="nil"/>
              <w:left w:val="nil"/>
              <w:bottom w:val="single" w:sz="4" w:space="0" w:color="auto"/>
              <w:right w:val="single" w:sz="4" w:space="0" w:color="auto"/>
            </w:tcBorders>
            <w:shd w:val="clear" w:color="auto" w:fill="auto"/>
            <w:noWrap/>
            <w:vAlign w:val="center"/>
            <w:hideMark/>
          </w:tcPr>
          <w:p w:rsidR="00B401FD" w:rsidRPr="00977C0C" w:rsidRDefault="00B401FD" w:rsidP="00BA44B7">
            <w:pPr>
              <w:jc w:val="center"/>
              <w:rPr>
                <w:rFonts w:ascii="Times New Roman" w:hAnsi="Times New Roman" w:cs="Times New Roman"/>
                <w:sz w:val="20"/>
                <w:szCs w:val="20"/>
              </w:rPr>
            </w:pPr>
          </w:p>
        </w:tc>
        <w:tc>
          <w:tcPr>
            <w:tcW w:w="2126" w:type="dxa"/>
            <w:tcBorders>
              <w:top w:val="nil"/>
              <w:left w:val="nil"/>
              <w:bottom w:val="single" w:sz="4" w:space="0" w:color="auto"/>
              <w:right w:val="single" w:sz="4" w:space="0" w:color="auto"/>
            </w:tcBorders>
            <w:shd w:val="clear" w:color="auto" w:fill="auto"/>
            <w:noWrap/>
            <w:vAlign w:val="bottom"/>
            <w:hideMark/>
          </w:tcPr>
          <w:p w:rsidR="00B401FD" w:rsidRPr="00977C0C" w:rsidRDefault="00B401FD" w:rsidP="00BA44B7">
            <w:pPr>
              <w:rPr>
                <w:rFonts w:ascii="Times New Roman" w:hAnsi="Times New Roman" w:cs="Times New Roman"/>
                <w:sz w:val="20"/>
                <w:szCs w:val="20"/>
              </w:rPr>
            </w:pPr>
            <w:r w:rsidRPr="00977C0C">
              <w:rPr>
                <w:rFonts w:ascii="Times New Roman" w:hAnsi="Times New Roman" w:cs="Times New Roman"/>
                <w:sz w:val="20"/>
                <w:szCs w:val="20"/>
              </w:rPr>
              <w:t> </w:t>
            </w:r>
          </w:p>
        </w:tc>
        <w:tc>
          <w:tcPr>
            <w:tcW w:w="1276"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b/>
                <w:bCs/>
                <w:sz w:val="20"/>
                <w:szCs w:val="20"/>
              </w:rPr>
            </w:pPr>
            <w:r w:rsidRPr="00977C0C">
              <w:rPr>
                <w:rFonts w:ascii="Times New Roman" w:hAnsi="Times New Roman" w:cs="Times New Roman"/>
                <w:b/>
                <w:bCs/>
                <w:sz w:val="20"/>
                <w:szCs w:val="20"/>
              </w:rPr>
              <w:t>5,651</w:t>
            </w:r>
          </w:p>
        </w:tc>
        <w:tc>
          <w:tcPr>
            <w:tcW w:w="1417"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b/>
                <w:bCs/>
                <w:sz w:val="20"/>
                <w:szCs w:val="20"/>
              </w:rPr>
            </w:pPr>
            <w:r w:rsidRPr="00977C0C">
              <w:rPr>
                <w:rFonts w:ascii="Times New Roman" w:hAnsi="Times New Roman" w:cs="Times New Roman"/>
                <w:b/>
                <w:bCs/>
                <w:sz w:val="20"/>
                <w:szCs w:val="20"/>
              </w:rPr>
              <w:t>0,097</w:t>
            </w:r>
          </w:p>
        </w:tc>
        <w:tc>
          <w:tcPr>
            <w:tcW w:w="1559"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b/>
                <w:bCs/>
                <w:sz w:val="20"/>
                <w:szCs w:val="20"/>
              </w:rPr>
            </w:pPr>
            <w:r w:rsidRPr="00977C0C">
              <w:rPr>
                <w:rFonts w:ascii="Times New Roman" w:hAnsi="Times New Roman" w:cs="Times New Roman"/>
                <w:b/>
                <w:bCs/>
                <w:sz w:val="20"/>
                <w:szCs w:val="20"/>
              </w:rPr>
              <w:t>3,637</w:t>
            </w:r>
          </w:p>
        </w:tc>
        <w:tc>
          <w:tcPr>
            <w:tcW w:w="1276"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b/>
                <w:bCs/>
                <w:sz w:val="20"/>
                <w:szCs w:val="20"/>
              </w:rPr>
            </w:pPr>
            <w:r w:rsidRPr="00977C0C">
              <w:rPr>
                <w:rFonts w:ascii="Times New Roman" w:hAnsi="Times New Roman" w:cs="Times New Roman"/>
                <w:b/>
                <w:bCs/>
                <w:sz w:val="20"/>
                <w:szCs w:val="20"/>
              </w:rPr>
              <w:t>1,054</w:t>
            </w:r>
          </w:p>
        </w:tc>
        <w:tc>
          <w:tcPr>
            <w:tcW w:w="1418" w:type="dxa"/>
            <w:tcBorders>
              <w:top w:val="single" w:sz="4" w:space="0" w:color="auto"/>
              <w:left w:val="nil"/>
              <w:bottom w:val="single" w:sz="4" w:space="0" w:color="auto"/>
              <w:right w:val="single" w:sz="4" w:space="0" w:color="auto"/>
            </w:tcBorders>
            <w:vAlign w:val="center"/>
          </w:tcPr>
          <w:p w:rsidR="00B401FD" w:rsidRPr="00977C0C" w:rsidRDefault="00B401FD" w:rsidP="00BA44B7">
            <w:pPr>
              <w:jc w:val="center"/>
              <w:rPr>
                <w:rFonts w:ascii="Times New Roman" w:hAnsi="Times New Roman" w:cs="Times New Roman"/>
                <w:b/>
                <w:bCs/>
                <w:sz w:val="20"/>
                <w:szCs w:val="20"/>
              </w:rPr>
            </w:pPr>
            <w:r w:rsidRPr="00977C0C">
              <w:rPr>
                <w:rFonts w:ascii="Times New Roman" w:hAnsi="Times New Roman" w:cs="Times New Roman"/>
                <w:b/>
                <w:bCs/>
                <w:sz w:val="20"/>
                <w:szCs w:val="20"/>
              </w:rPr>
              <w:t>9,385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b/>
                <w:bCs/>
                <w:sz w:val="20"/>
                <w:szCs w:val="20"/>
              </w:rPr>
            </w:pPr>
            <w:r w:rsidRPr="00977C0C">
              <w:rPr>
                <w:rFonts w:ascii="Times New Roman" w:hAnsi="Times New Roman" w:cs="Times New Roman"/>
                <w:b/>
                <w:bCs/>
                <w:sz w:val="20"/>
                <w:szCs w:val="20"/>
              </w:rPr>
              <w:t>6,802</w:t>
            </w:r>
          </w:p>
        </w:tc>
      </w:tr>
      <w:tr w:rsidR="00B401FD" w:rsidRPr="00977C0C" w:rsidTr="00BA44B7">
        <w:trPr>
          <w:trHeight w:val="315"/>
        </w:trPr>
        <w:tc>
          <w:tcPr>
            <w:tcW w:w="582" w:type="dxa"/>
            <w:tcBorders>
              <w:top w:val="nil"/>
              <w:left w:val="single" w:sz="4" w:space="0" w:color="auto"/>
              <w:bottom w:val="single" w:sz="4" w:space="0" w:color="auto"/>
              <w:right w:val="single" w:sz="4" w:space="0" w:color="auto"/>
            </w:tcBorders>
            <w:shd w:val="clear" w:color="auto" w:fill="auto"/>
            <w:noWrap/>
            <w:vAlign w:val="bottom"/>
            <w:hideMark/>
          </w:tcPr>
          <w:p w:rsidR="00B401FD" w:rsidRPr="00977C0C" w:rsidRDefault="00B401FD" w:rsidP="00BA44B7">
            <w:pPr>
              <w:rPr>
                <w:rFonts w:ascii="Times New Roman" w:hAnsi="Times New Roman" w:cs="Times New Roman"/>
                <w:sz w:val="20"/>
                <w:szCs w:val="20"/>
              </w:rPr>
            </w:pPr>
            <w:r w:rsidRPr="00977C0C">
              <w:rPr>
                <w:rFonts w:ascii="Times New Roman" w:hAnsi="Times New Roman" w:cs="Times New Roman"/>
                <w:sz w:val="20"/>
                <w:szCs w:val="20"/>
              </w:rPr>
              <w:t> </w:t>
            </w:r>
          </w:p>
        </w:tc>
        <w:tc>
          <w:tcPr>
            <w:tcW w:w="1985" w:type="dxa"/>
            <w:tcBorders>
              <w:top w:val="nil"/>
              <w:left w:val="nil"/>
              <w:bottom w:val="single" w:sz="4" w:space="0" w:color="auto"/>
              <w:right w:val="single" w:sz="4" w:space="0" w:color="auto"/>
            </w:tcBorders>
            <w:shd w:val="clear" w:color="auto" w:fill="auto"/>
            <w:hideMark/>
          </w:tcPr>
          <w:p w:rsidR="00B401FD" w:rsidRPr="00977C0C" w:rsidRDefault="00B401FD" w:rsidP="00BA44B7">
            <w:pPr>
              <w:jc w:val="center"/>
              <w:rPr>
                <w:rFonts w:ascii="Times New Roman" w:hAnsi="Times New Roman" w:cs="Times New Roman"/>
                <w:b/>
                <w:bCs/>
                <w:sz w:val="20"/>
                <w:szCs w:val="20"/>
              </w:rPr>
            </w:pPr>
            <w:r w:rsidRPr="00977C0C">
              <w:rPr>
                <w:rFonts w:ascii="Times New Roman" w:hAnsi="Times New Roman" w:cs="Times New Roman"/>
                <w:b/>
                <w:bCs/>
                <w:sz w:val="20"/>
                <w:szCs w:val="20"/>
              </w:rPr>
              <w:t>2026 год</w:t>
            </w:r>
          </w:p>
        </w:tc>
        <w:tc>
          <w:tcPr>
            <w:tcW w:w="1792" w:type="dxa"/>
            <w:tcBorders>
              <w:top w:val="nil"/>
              <w:left w:val="nil"/>
              <w:bottom w:val="single" w:sz="4" w:space="0" w:color="auto"/>
              <w:right w:val="single" w:sz="4" w:space="0" w:color="auto"/>
            </w:tcBorders>
            <w:shd w:val="clear" w:color="auto" w:fill="auto"/>
            <w:noWrap/>
            <w:vAlign w:val="center"/>
            <w:hideMark/>
          </w:tcPr>
          <w:p w:rsidR="00B401FD" w:rsidRPr="00977C0C" w:rsidRDefault="00B401FD" w:rsidP="00BA44B7">
            <w:pPr>
              <w:jc w:val="center"/>
              <w:rPr>
                <w:rFonts w:ascii="Times New Roman" w:hAnsi="Times New Roman" w:cs="Times New Roman"/>
                <w:sz w:val="20"/>
                <w:szCs w:val="20"/>
              </w:rPr>
            </w:pPr>
          </w:p>
        </w:tc>
        <w:tc>
          <w:tcPr>
            <w:tcW w:w="2126" w:type="dxa"/>
            <w:tcBorders>
              <w:top w:val="nil"/>
              <w:left w:val="nil"/>
              <w:bottom w:val="single" w:sz="4" w:space="0" w:color="auto"/>
              <w:right w:val="single" w:sz="4" w:space="0" w:color="auto"/>
            </w:tcBorders>
            <w:shd w:val="clear" w:color="auto" w:fill="auto"/>
            <w:noWrap/>
            <w:vAlign w:val="bottom"/>
            <w:hideMark/>
          </w:tcPr>
          <w:p w:rsidR="00B401FD" w:rsidRPr="00977C0C" w:rsidRDefault="00B401FD" w:rsidP="00BA44B7">
            <w:pPr>
              <w:rPr>
                <w:rFonts w:ascii="Times New Roman" w:hAnsi="Times New Roman" w:cs="Times New Roman"/>
                <w:sz w:val="20"/>
                <w:szCs w:val="20"/>
              </w:rPr>
            </w:pPr>
            <w:r w:rsidRPr="00977C0C">
              <w:rPr>
                <w:rFonts w:ascii="Times New Roman" w:hAnsi="Times New Roman" w:cs="Times New Roman"/>
                <w:sz w:val="20"/>
                <w:szCs w:val="20"/>
              </w:rPr>
              <w:t> </w:t>
            </w:r>
          </w:p>
        </w:tc>
        <w:tc>
          <w:tcPr>
            <w:tcW w:w="1276"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 </w:t>
            </w:r>
          </w:p>
        </w:tc>
        <w:tc>
          <w:tcPr>
            <w:tcW w:w="1417"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 </w:t>
            </w:r>
          </w:p>
        </w:tc>
        <w:tc>
          <w:tcPr>
            <w:tcW w:w="1559"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 </w:t>
            </w:r>
          </w:p>
        </w:tc>
        <w:tc>
          <w:tcPr>
            <w:tcW w:w="1276"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 </w:t>
            </w:r>
          </w:p>
        </w:tc>
        <w:tc>
          <w:tcPr>
            <w:tcW w:w="1418" w:type="dxa"/>
            <w:tcBorders>
              <w:top w:val="single" w:sz="4" w:space="0" w:color="auto"/>
              <w:left w:val="nil"/>
              <w:bottom w:val="single" w:sz="4" w:space="0" w:color="auto"/>
              <w:right w:val="single" w:sz="4" w:space="0" w:color="auto"/>
            </w:tcBorders>
            <w:vAlign w:val="center"/>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 </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b/>
                <w:bCs/>
                <w:sz w:val="20"/>
                <w:szCs w:val="20"/>
              </w:rPr>
            </w:pPr>
            <w:r w:rsidRPr="00977C0C">
              <w:rPr>
                <w:rFonts w:ascii="Times New Roman" w:hAnsi="Times New Roman" w:cs="Times New Roman"/>
                <w:b/>
                <w:bCs/>
                <w:sz w:val="20"/>
                <w:szCs w:val="20"/>
              </w:rPr>
              <w:t> </w:t>
            </w:r>
          </w:p>
        </w:tc>
      </w:tr>
      <w:tr w:rsidR="00B401FD" w:rsidRPr="00977C0C" w:rsidTr="00BA44B7">
        <w:trPr>
          <w:trHeight w:val="25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Pr>
                <w:rFonts w:ascii="Times New Roman" w:hAnsi="Times New Roman" w:cs="Times New Roman"/>
                <w:sz w:val="20"/>
                <w:szCs w:val="20"/>
              </w:rPr>
              <w:t>10</w:t>
            </w:r>
          </w:p>
        </w:tc>
        <w:tc>
          <w:tcPr>
            <w:tcW w:w="1985"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rPr>
                <w:rFonts w:ascii="Times New Roman" w:hAnsi="Times New Roman" w:cs="Times New Roman"/>
                <w:sz w:val="20"/>
                <w:szCs w:val="20"/>
              </w:rPr>
            </w:pPr>
            <w:r w:rsidRPr="00977C0C">
              <w:rPr>
                <w:rFonts w:ascii="Times New Roman" w:hAnsi="Times New Roman" w:cs="Times New Roman"/>
                <w:sz w:val="20"/>
                <w:szCs w:val="20"/>
              </w:rPr>
              <w:t>ООО "Ямбург 7М"                       3 очередь</w:t>
            </w:r>
          </w:p>
        </w:tc>
        <w:tc>
          <w:tcPr>
            <w:tcW w:w="1792" w:type="dxa"/>
            <w:tcBorders>
              <w:top w:val="nil"/>
              <w:left w:val="nil"/>
              <w:bottom w:val="single" w:sz="4" w:space="0" w:color="auto"/>
              <w:right w:val="single" w:sz="4" w:space="0" w:color="auto"/>
            </w:tcBorders>
            <w:shd w:val="clear" w:color="auto" w:fill="auto"/>
            <w:noWrap/>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комплексная застройка жилыми домами</w:t>
            </w:r>
          </w:p>
        </w:tc>
        <w:tc>
          <w:tcPr>
            <w:tcW w:w="2126" w:type="dxa"/>
            <w:tcBorders>
              <w:top w:val="nil"/>
              <w:left w:val="nil"/>
              <w:bottom w:val="single" w:sz="4" w:space="0" w:color="auto"/>
              <w:right w:val="single" w:sz="4" w:space="0" w:color="auto"/>
            </w:tcBorders>
            <w:shd w:val="clear" w:color="auto" w:fill="auto"/>
            <w:noWrap/>
            <w:vAlign w:val="center"/>
            <w:hideMark/>
          </w:tcPr>
          <w:p w:rsidR="00B401FD" w:rsidRPr="00977C0C" w:rsidRDefault="00B401FD" w:rsidP="00BA44B7">
            <w:pPr>
              <w:jc w:val="center"/>
              <w:rPr>
                <w:rFonts w:ascii="Times New Roman" w:hAnsi="Times New Roman" w:cs="Times New Roman"/>
                <w:sz w:val="20"/>
                <w:szCs w:val="20"/>
              </w:rPr>
            </w:pPr>
            <w:r>
              <w:rPr>
                <w:rFonts w:ascii="Times New Roman" w:hAnsi="Times New Roman" w:cs="Times New Roman"/>
                <w:sz w:val="20"/>
                <w:szCs w:val="20"/>
              </w:rPr>
              <w:t>г.Кингисепп, 7 мкр-н</w:t>
            </w:r>
          </w:p>
        </w:tc>
        <w:tc>
          <w:tcPr>
            <w:tcW w:w="1276"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1,671</w:t>
            </w:r>
          </w:p>
        </w:tc>
        <w:tc>
          <w:tcPr>
            <w:tcW w:w="1417"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0,000</w:t>
            </w:r>
          </w:p>
        </w:tc>
        <w:tc>
          <w:tcPr>
            <w:tcW w:w="1559"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1,075</w:t>
            </w:r>
          </w:p>
        </w:tc>
        <w:tc>
          <w:tcPr>
            <w:tcW w:w="1276"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0,257</w:t>
            </w:r>
          </w:p>
        </w:tc>
        <w:tc>
          <w:tcPr>
            <w:tcW w:w="1418" w:type="dxa"/>
            <w:tcBorders>
              <w:top w:val="single" w:sz="4" w:space="0" w:color="auto"/>
              <w:left w:val="nil"/>
              <w:bottom w:val="single" w:sz="4" w:space="0" w:color="auto"/>
              <w:right w:val="single" w:sz="4" w:space="0" w:color="auto"/>
            </w:tcBorders>
            <w:vAlign w:val="center"/>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2,746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b/>
                <w:bCs/>
                <w:sz w:val="20"/>
                <w:szCs w:val="20"/>
              </w:rPr>
            </w:pPr>
            <w:r w:rsidRPr="00977C0C">
              <w:rPr>
                <w:rFonts w:ascii="Times New Roman" w:hAnsi="Times New Roman" w:cs="Times New Roman"/>
                <w:b/>
                <w:bCs/>
                <w:sz w:val="20"/>
                <w:szCs w:val="20"/>
              </w:rPr>
              <w:t>1,928</w:t>
            </w:r>
          </w:p>
        </w:tc>
      </w:tr>
      <w:tr w:rsidR="00B401FD" w:rsidRPr="00977C0C" w:rsidTr="00BA44B7">
        <w:trPr>
          <w:trHeight w:val="255"/>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Pr>
                <w:rFonts w:ascii="Times New Roman" w:hAnsi="Times New Roman" w:cs="Times New Roman"/>
                <w:sz w:val="20"/>
                <w:szCs w:val="20"/>
              </w:rPr>
              <w:t>11</w:t>
            </w:r>
          </w:p>
        </w:tc>
        <w:tc>
          <w:tcPr>
            <w:tcW w:w="1985"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rPr>
                <w:rFonts w:ascii="Times New Roman" w:hAnsi="Times New Roman" w:cs="Times New Roman"/>
                <w:sz w:val="20"/>
                <w:szCs w:val="20"/>
              </w:rPr>
            </w:pPr>
            <w:r w:rsidRPr="00977C0C">
              <w:rPr>
                <w:rFonts w:ascii="Times New Roman" w:hAnsi="Times New Roman" w:cs="Times New Roman"/>
                <w:sz w:val="20"/>
                <w:szCs w:val="20"/>
              </w:rPr>
              <w:t>ООО "Ямбург 7М"                      4 очередь</w:t>
            </w:r>
          </w:p>
        </w:tc>
        <w:tc>
          <w:tcPr>
            <w:tcW w:w="1792" w:type="dxa"/>
            <w:tcBorders>
              <w:top w:val="nil"/>
              <w:left w:val="nil"/>
              <w:bottom w:val="single" w:sz="4" w:space="0" w:color="auto"/>
              <w:right w:val="single" w:sz="4" w:space="0" w:color="auto"/>
            </w:tcBorders>
            <w:shd w:val="clear" w:color="auto" w:fill="auto"/>
            <w:noWrap/>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СОШ</w:t>
            </w:r>
          </w:p>
        </w:tc>
        <w:tc>
          <w:tcPr>
            <w:tcW w:w="2126" w:type="dxa"/>
            <w:tcBorders>
              <w:top w:val="nil"/>
              <w:left w:val="nil"/>
              <w:bottom w:val="single" w:sz="4" w:space="0" w:color="auto"/>
              <w:right w:val="single" w:sz="4" w:space="0" w:color="auto"/>
            </w:tcBorders>
            <w:shd w:val="clear" w:color="auto" w:fill="auto"/>
            <w:noWrap/>
            <w:vAlign w:val="center"/>
            <w:hideMark/>
          </w:tcPr>
          <w:p w:rsidR="00B401FD" w:rsidRPr="00977C0C" w:rsidRDefault="00B401FD" w:rsidP="00BA44B7">
            <w:pPr>
              <w:jc w:val="center"/>
              <w:rPr>
                <w:rFonts w:ascii="Times New Roman" w:hAnsi="Times New Roman" w:cs="Times New Roman"/>
                <w:sz w:val="20"/>
                <w:szCs w:val="20"/>
              </w:rPr>
            </w:pPr>
            <w:r>
              <w:rPr>
                <w:rFonts w:ascii="Times New Roman" w:hAnsi="Times New Roman" w:cs="Times New Roman"/>
                <w:sz w:val="20"/>
                <w:szCs w:val="20"/>
              </w:rPr>
              <w:t>г.Кингисепп, 7 мкр-н</w:t>
            </w:r>
          </w:p>
        </w:tc>
        <w:tc>
          <w:tcPr>
            <w:tcW w:w="1276"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1,432</w:t>
            </w:r>
          </w:p>
        </w:tc>
        <w:tc>
          <w:tcPr>
            <w:tcW w:w="1417"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0,000</w:t>
            </w:r>
          </w:p>
        </w:tc>
        <w:tc>
          <w:tcPr>
            <w:tcW w:w="1559"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0,548</w:t>
            </w:r>
          </w:p>
        </w:tc>
        <w:tc>
          <w:tcPr>
            <w:tcW w:w="1276"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0,356</w:t>
            </w:r>
          </w:p>
        </w:tc>
        <w:tc>
          <w:tcPr>
            <w:tcW w:w="1418" w:type="dxa"/>
            <w:tcBorders>
              <w:top w:val="single" w:sz="4" w:space="0" w:color="auto"/>
              <w:left w:val="nil"/>
              <w:bottom w:val="single" w:sz="4" w:space="0" w:color="auto"/>
              <w:right w:val="single" w:sz="4" w:space="0" w:color="auto"/>
            </w:tcBorders>
            <w:vAlign w:val="center"/>
          </w:tcPr>
          <w:p w:rsidR="00B401FD" w:rsidRPr="00977C0C" w:rsidRDefault="00B401FD" w:rsidP="00BA44B7">
            <w:pPr>
              <w:jc w:val="center"/>
              <w:rPr>
                <w:rFonts w:ascii="Times New Roman" w:hAnsi="Times New Roman" w:cs="Times New Roman"/>
                <w:sz w:val="20"/>
                <w:szCs w:val="20"/>
              </w:rPr>
            </w:pPr>
            <w:r w:rsidRPr="00977C0C">
              <w:rPr>
                <w:rFonts w:ascii="Times New Roman" w:hAnsi="Times New Roman" w:cs="Times New Roman"/>
                <w:sz w:val="20"/>
                <w:szCs w:val="20"/>
              </w:rPr>
              <w:t>1,580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b/>
                <w:bCs/>
                <w:sz w:val="20"/>
                <w:szCs w:val="20"/>
              </w:rPr>
            </w:pPr>
            <w:r w:rsidRPr="00977C0C">
              <w:rPr>
                <w:rFonts w:ascii="Times New Roman" w:hAnsi="Times New Roman" w:cs="Times New Roman"/>
                <w:b/>
                <w:bCs/>
                <w:sz w:val="20"/>
                <w:szCs w:val="20"/>
              </w:rPr>
              <w:t>1,788</w:t>
            </w:r>
          </w:p>
        </w:tc>
      </w:tr>
      <w:tr w:rsidR="00B401FD" w:rsidRPr="00977C0C" w:rsidTr="00BA44B7">
        <w:trPr>
          <w:trHeight w:hRule="exact" w:val="284"/>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B401FD" w:rsidRPr="00977C0C" w:rsidRDefault="00B401FD" w:rsidP="00BA44B7">
            <w:pPr>
              <w:rPr>
                <w:rFonts w:ascii="Times New Roman" w:hAnsi="Times New Roman" w:cs="Times New Roman"/>
                <w:sz w:val="20"/>
                <w:szCs w:val="20"/>
              </w:rPr>
            </w:pPr>
            <w:r w:rsidRPr="00977C0C">
              <w:rPr>
                <w:rFonts w:ascii="Times New Roman" w:hAnsi="Times New Roman" w:cs="Times New Roman"/>
                <w:sz w:val="20"/>
                <w:szCs w:val="20"/>
              </w:rPr>
              <w:t> </w:t>
            </w:r>
          </w:p>
        </w:tc>
        <w:tc>
          <w:tcPr>
            <w:tcW w:w="1985"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rPr>
                <w:rFonts w:ascii="Times New Roman" w:hAnsi="Times New Roman" w:cs="Times New Roman"/>
                <w:b/>
                <w:bCs/>
                <w:sz w:val="20"/>
                <w:szCs w:val="20"/>
              </w:rPr>
            </w:pPr>
            <w:r w:rsidRPr="00977C0C">
              <w:rPr>
                <w:rFonts w:ascii="Times New Roman" w:hAnsi="Times New Roman" w:cs="Times New Roman"/>
                <w:b/>
                <w:bCs/>
                <w:sz w:val="20"/>
                <w:szCs w:val="20"/>
              </w:rPr>
              <w:t>ИТОГО</w:t>
            </w:r>
            <w:r>
              <w:rPr>
                <w:rFonts w:ascii="Times New Roman" w:hAnsi="Times New Roman" w:cs="Times New Roman"/>
                <w:b/>
                <w:bCs/>
                <w:sz w:val="20"/>
                <w:szCs w:val="20"/>
              </w:rPr>
              <w:t xml:space="preserve"> 2026 год</w:t>
            </w:r>
          </w:p>
        </w:tc>
        <w:tc>
          <w:tcPr>
            <w:tcW w:w="1792" w:type="dxa"/>
            <w:tcBorders>
              <w:top w:val="nil"/>
              <w:left w:val="nil"/>
              <w:bottom w:val="single" w:sz="4" w:space="0" w:color="auto"/>
              <w:right w:val="single" w:sz="4" w:space="0" w:color="auto"/>
            </w:tcBorders>
            <w:shd w:val="clear" w:color="auto" w:fill="auto"/>
            <w:noWrap/>
            <w:vAlign w:val="bottom"/>
            <w:hideMark/>
          </w:tcPr>
          <w:p w:rsidR="00B401FD" w:rsidRPr="00977C0C" w:rsidRDefault="00B401FD" w:rsidP="00BA44B7">
            <w:pPr>
              <w:rPr>
                <w:rFonts w:ascii="Times New Roman" w:hAnsi="Times New Roman" w:cs="Times New Roman"/>
                <w:sz w:val="20"/>
                <w:szCs w:val="20"/>
              </w:rPr>
            </w:pPr>
            <w:r w:rsidRPr="00977C0C">
              <w:rPr>
                <w:rFonts w:ascii="Times New Roman" w:hAnsi="Times New Roman" w:cs="Times New Roman"/>
                <w:sz w:val="20"/>
                <w:szCs w:val="20"/>
              </w:rPr>
              <w:t> </w:t>
            </w:r>
          </w:p>
        </w:tc>
        <w:tc>
          <w:tcPr>
            <w:tcW w:w="2126" w:type="dxa"/>
            <w:tcBorders>
              <w:top w:val="nil"/>
              <w:left w:val="nil"/>
              <w:bottom w:val="single" w:sz="4" w:space="0" w:color="auto"/>
              <w:right w:val="single" w:sz="4" w:space="0" w:color="auto"/>
            </w:tcBorders>
            <w:shd w:val="clear" w:color="auto" w:fill="auto"/>
            <w:noWrap/>
            <w:vAlign w:val="bottom"/>
            <w:hideMark/>
          </w:tcPr>
          <w:p w:rsidR="00B401FD" w:rsidRPr="00977C0C" w:rsidRDefault="00B401FD" w:rsidP="00BA44B7">
            <w:pPr>
              <w:rPr>
                <w:rFonts w:ascii="Times New Roman" w:hAnsi="Times New Roman" w:cs="Times New Roman"/>
                <w:sz w:val="20"/>
                <w:szCs w:val="20"/>
              </w:rPr>
            </w:pPr>
            <w:r w:rsidRPr="00977C0C">
              <w:rPr>
                <w:rFonts w:ascii="Times New Roman" w:hAnsi="Times New Roman" w:cs="Times New Roman"/>
                <w:sz w:val="20"/>
                <w:szCs w:val="20"/>
              </w:rPr>
              <w:t> </w:t>
            </w:r>
          </w:p>
        </w:tc>
        <w:tc>
          <w:tcPr>
            <w:tcW w:w="1276"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b/>
                <w:bCs/>
                <w:sz w:val="20"/>
                <w:szCs w:val="20"/>
              </w:rPr>
            </w:pPr>
            <w:r w:rsidRPr="00977C0C">
              <w:rPr>
                <w:rFonts w:ascii="Times New Roman" w:hAnsi="Times New Roman" w:cs="Times New Roman"/>
                <w:b/>
                <w:bCs/>
                <w:sz w:val="20"/>
                <w:szCs w:val="20"/>
              </w:rPr>
              <w:t>3,103</w:t>
            </w:r>
          </w:p>
        </w:tc>
        <w:tc>
          <w:tcPr>
            <w:tcW w:w="1417"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b/>
                <w:bCs/>
                <w:sz w:val="20"/>
                <w:szCs w:val="20"/>
              </w:rPr>
            </w:pPr>
            <w:r w:rsidRPr="00977C0C">
              <w:rPr>
                <w:rFonts w:ascii="Times New Roman" w:hAnsi="Times New Roman" w:cs="Times New Roman"/>
                <w:b/>
                <w:bCs/>
                <w:sz w:val="20"/>
                <w:szCs w:val="20"/>
              </w:rPr>
              <w:t>0,000</w:t>
            </w:r>
          </w:p>
        </w:tc>
        <w:tc>
          <w:tcPr>
            <w:tcW w:w="1559"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b/>
                <w:bCs/>
                <w:sz w:val="20"/>
                <w:szCs w:val="20"/>
              </w:rPr>
            </w:pPr>
            <w:r w:rsidRPr="00977C0C">
              <w:rPr>
                <w:rFonts w:ascii="Times New Roman" w:hAnsi="Times New Roman" w:cs="Times New Roman"/>
                <w:b/>
                <w:bCs/>
                <w:sz w:val="20"/>
                <w:szCs w:val="20"/>
              </w:rPr>
              <w:t>1,623</w:t>
            </w:r>
          </w:p>
        </w:tc>
        <w:tc>
          <w:tcPr>
            <w:tcW w:w="1276"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b/>
                <w:bCs/>
                <w:sz w:val="20"/>
                <w:szCs w:val="20"/>
              </w:rPr>
            </w:pPr>
            <w:r w:rsidRPr="00977C0C">
              <w:rPr>
                <w:rFonts w:ascii="Times New Roman" w:hAnsi="Times New Roman" w:cs="Times New Roman"/>
                <w:b/>
                <w:bCs/>
                <w:sz w:val="20"/>
                <w:szCs w:val="20"/>
              </w:rPr>
              <w:t>0,613</w:t>
            </w:r>
          </w:p>
        </w:tc>
        <w:tc>
          <w:tcPr>
            <w:tcW w:w="1418" w:type="dxa"/>
            <w:tcBorders>
              <w:top w:val="single" w:sz="4" w:space="0" w:color="auto"/>
              <w:left w:val="nil"/>
              <w:bottom w:val="single" w:sz="4" w:space="0" w:color="auto"/>
              <w:right w:val="single" w:sz="4" w:space="0" w:color="auto"/>
            </w:tcBorders>
            <w:vAlign w:val="center"/>
          </w:tcPr>
          <w:p w:rsidR="00B401FD" w:rsidRPr="00977C0C" w:rsidRDefault="00B401FD" w:rsidP="00BA44B7">
            <w:pPr>
              <w:jc w:val="center"/>
              <w:rPr>
                <w:rFonts w:ascii="Times New Roman" w:hAnsi="Times New Roman" w:cs="Times New Roman"/>
                <w:b/>
                <w:bCs/>
                <w:sz w:val="20"/>
                <w:szCs w:val="20"/>
              </w:rPr>
            </w:pPr>
            <w:r w:rsidRPr="00977C0C">
              <w:rPr>
                <w:rFonts w:ascii="Times New Roman" w:hAnsi="Times New Roman" w:cs="Times New Roman"/>
                <w:b/>
                <w:bCs/>
                <w:sz w:val="20"/>
                <w:szCs w:val="20"/>
              </w:rPr>
              <w:t>4,326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b/>
                <w:bCs/>
                <w:sz w:val="20"/>
                <w:szCs w:val="20"/>
              </w:rPr>
            </w:pPr>
            <w:r w:rsidRPr="00977C0C">
              <w:rPr>
                <w:rFonts w:ascii="Times New Roman" w:hAnsi="Times New Roman" w:cs="Times New Roman"/>
                <w:b/>
                <w:bCs/>
                <w:sz w:val="20"/>
                <w:szCs w:val="20"/>
              </w:rPr>
              <w:t>3,716</w:t>
            </w:r>
          </w:p>
        </w:tc>
      </w:tr>
      <w:tr w:rsidR="00B401FD" w:rsidRPr="00977C0C" w:rsidTr="00BA44B7">
        <w:trPr>
          <w:trHeight w:hRule="exact" w:val="284"/>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B401FD" w:rsidRPr="00977C0C" w:rsidRDefault="00B401FD" w:rsidP="00BA44B7">
            <w:pPr>
              <w:rPr>
                <w:rFonts w:ascii="Times New Roman" w:hAnsi="Times New Roman" w:cs="Times New Roman"/>
                <w:sz w:val="20"/>
                <w:szCs w:val="20"/>
              </w:rPr>
            </w:pPr>
          </w:p>
        </w:tc>
        <w:tc>
          <w:tcPr>
            <w:tcW w:w="1985"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b/>
                <w:bCs/>
                <w:sz w:val="20"/>
                <w:szCs w:val="20"/>
              </w:rPr>
            </w:pPr>
            <w:r>
              <w:rPr>
                <w:rFonts w:ascii="Times New Roman" w:hAnsi="Times New Roman" w:cs="Times New Roman"/>
                <w:b/>
                <w:bCs/>
                <w:sz w:val="20"/>
                <w:szCs w:val="20"/>
              </w:rPr>
              <w:t>2027 год</w:t>
            </w:r>
          </w:p>
        </w:tc>
        <w:tc>
          <w:tcPr>
            <w:tcW w:w="1792" w:type="dxa"/>
            <w:tcBorders>
              <w:top w:val="nil"/>
              <w:left w:val="nil"/>
              <w:bottom w:val="single" w:sz="4" w:space="0" w:color="auto"/>
              <w:right w:val="single" w:sz="4" w:space="0" w:color="auto"/>
            </w:tcBorders>
            <w:shd w:val="clear" w:color="auto" w:fill="auto"/>
            <w:noWrap/>
            <w:vAlign w:val="bottom"/>
            <w:hideMark/>
          </w:tcPr>
          <w:p w:rsidR="00B401FD" w:rsidRPr="00977C0C" w:rsidRDefault="00B401FD" w:rsidP="00BA44B7">
            <w:pPr>
              <w:rPr>
                <w:rFonts w:ascii="Times New Roman" w:hAnsi="Times New Roman" w:cs="Times New Roman"/>
                <w:sz w:val="20"/>
                <w:szCs w:val="20"/>
              </w:rPr>
            </w:pPr>
          </w:p>
        </w:tc>
        <w:tc>
          <w:tcPr>
            <w:tcW w:w="2126" w:type="dxa"/>
            <w:tcBorders>
              <w:top w:val="nil"/>
              <w:left w:val="nil"/>
              <w:bottom w:val="single" w:sz="4" w:space="0" w:color="auto"/>
              <w:right w:val="single" w:sz="4" w:space="0" w:color="auto"/>
            </w:tcBorders>
            <w:shd w:val="clear" w:color="auto" w:fill="auto"/>
            <w:noWrap/>
            <w:vAlign w:val="bottom"/>
            <w:hideMark/>
          </w:tcPr>
          <w:p w:rsidR="00B401FD" w:rsidRPr="00977C0C" w:rsidRDefault="00B401FD" w:rsidP="00BA44B7">
            <w:pPr>
              <w:rPr>
                <w:rFonts w:ascii="Times New Roman" w:hAnsi="Times New Roman" w:cs="Times New Roman"/>
                <w:sz w:val="20"/>
                <w:szCs w:val="20"/>
              </w:rPr>
            </w:pPr>
          </w:p>
        </w:tc>
        <w:tc>
          <w:tcPr>
            <w:tcW w:w="1276"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b/>
                <w:bCs/>
                <w:sz w:val="20"/>
                <w:szCs w:val="20"/>
              </w:rPr>
            </w:pPr>
          </w:p>
        </w:tc>
        <w:tc>
          <w:tcPr>
            <w:tcW w:w="1417"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b/>
                <w:bCs/>
                <w:sz w:val="20"/>
                <w:szCs w:val="20"/>
              </w:rPr>
            </w:pPr>
          </w:p>
        </w:tc>
        <w:tc>
          <w:tcPr>
            <w:tcW w:w="1559"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b/>
                <w:bCs/>
                <w:sz w:val="20"/>
                <w:szCs w:val="20"/>
              </w:rPr>
            </w:pPr>
          </w:p>
        </w:tc>
        <w:tc>
          <w:tcPr>
            <w:tcW w:w="1276"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b/>
                <w:bCs/>
                <w:sz w:val="20"/>
                <w:szCs w:val="20"/>
              </w:rPr>
            </w:pPr>
          </w:p>
        </w:tc>
        <w:tc>
          <w:tcPr>
            <w:tcW w:w="1418" w:type="dxa"/>
            <w:tcBorders>
              <w:top w:val="single" w:sz="4" w:space="0" w:color="auto"/>
              <w:left w:val="nil"/>
              <w:bottom w:val="single" w:sz="4" w:space="0" w:color="auto"/>
              <w:right w:val="single" w:sz="4" w:space="0" w:color="auto"/>
            </w:tcBorders>
            <w:vAlign w:val="center"/>
          </w:tcPr>
          <w:p w:rsidR="00B401FD" w:rsidRPr="00977C0C" w:rsidRDefault="00B401FD" w:rsidP="00BA44B7">
            <w:pPr>
              <w:jc w:val="center"/>
              <w:rPr>
                <w:rFonts w:ascii="Times New Roman" w:hAnsi="Times New Roman" w:cs="Times New Roman"/>
                <w:b/>
                <w:bCs/>
                <w:sz w:val="20"/>
                <w:szCs w:val="20"/>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b/>
                <w:bCs/>
                <w:sz w:val="20"/>
                <w:szCs w:val="20"/>
              </w:rPr>
            </w:pPr>
          </w:p>
        </w:tc>
      </w:tr>
      <w:tr w:rsidR="00B401FD" w:rsidRPr="00977C0C" w:rsidTr="00BA44B7">
        <w:trPr>
          <w:trHeight w:hRule="exact" w:val="284"/>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B401FD" w:rsidRPr="00977C0C" w:rsidRDefault="00B401FD" w:rsidP="00BA44B7">
            <w:pPr>
              <w:rPr>
                <w:rFonts w:ascii="Times New Roman" w:hAnsi="Times New Roman" w:cs="Times New Roman"/>
                <w:sz w:val="20"/>
                <w:szCs w:val="20"/>
              </w:rPr>
            </w:pPr>
            <w:r>
              <w:rPr>
                <w:rFonts w:ascii="Times New Roman" w:hAnsi="Times New Roman" w:cs="Times New Roman"/>
                <w:sz w:val="20"/>
                <w:szCs w:val="20"/>
              </w:rPr>
              <w:t>12</w:t>
            </w:r>
          </w:p>
        </w:tc>
        <w:tc>
          <w:tcPr>
            <w:tcW w:w="1985" w:type="dxa"/>
            <w:tcBorders>
              <w:top w:val="nil"/>
              <w:left w:val="nil"/>
              <w:bottom w:val="single" w:sz="4" w:space="0" w:color="auto"/>
              <w:right w:val="single" w:sz="4" w:space="0" w:color="auto"/>
            </w:tcBorders>
            <w:shd w:val="clear" w:color="auto" w:fill="auto"/>
            <w:vAlign w:val="center"/>
            <w:hideMark/>
          </w:tcPr>
          <w:p w:rsidR="00B401FD" w:rsidRDefault="00B401FD" w:rsidP="00BA44B7">
            <w:pPr>
              <w:rPr>
                <w:rFonts w:ascii="Times New Roman" w:hAnsi="Times New Roman" w:cs="Times New Roman"/>
                <w:b/>
                <w:bCs/>
                <w:sz w:val="20"/>
                <w:szCs w:val="20"/>
              </w:rPr>
            </w:pPr>
            <w:r>
              <w:rPr>
                <w:rFonts w:ascii="Times New Roman" w:hAnsi="Times New Roman" w:cs="Times New Roman"/>
                <w:b/>
                <w:bCs/>
                <w:sz w:val="20"/>
                <w:szCs w:val="20"/>
              </w:rPr>
              <w:t>-</w:t>
            </w:r>
          </w:p>
        </w:tc>
        <w:tc>
          <w:tcPr>
            <w:tcW w:w="1792" w:type="dxa"/>
            <w:tcBorders>
              <w:top w:val="nil"/>
              <w:left w:val="nil"/>
              <w:bottom w:val="single" w:sz="4" w:space="0" w:color="auto"/>
              <w:right w:val="single" w:sz="4" w:space="0" w:color="auto"/>
            </w:tcBorders>
            <w:shd w:val="clear" w:color="auto" w:fill="auto"/>
            <w:noWrap/>
            <w:vAlign w:val="bottom"/>
            <w:hideMark/>
          </w:tcPr>
          <w:p w:rsidR="00B401FD" w:rsidRPr="00977C0C" w:rsidRDefault="00B401FD" w:rsidP="00BA44B7">
            <w:pPr>
              <w:rPr>
                <w:rFonts w:ascii="Times New Roman" w:hAnsi="Times New Roman" w:cs="Times New Roman"/>
                <w:sz w:val="20"/>
                <w:szCs w:val="20"/>
              </w:rPr>
            </w:pPr>
          </w:p>
        </w:tc>
        <w:tc>
          <w:tcPr>
            <w:tcW w:w="2126" w:type="dxa"/>
            <w:tcBorders>
              <w:top w:val="nil"/>
              <w:left w:val="nil"/>
              <w:bottom w:val="single" w:sz="4" w:space="0" w:color="auto"/>
              <w:right w:val="single" w:sz="4" w:space="0" w:color="auto"/>
            </w:tcBorders>
            <w:shd w:val="clear" w:color="auto" w:fill="auto"/>
            <w:noWrap/>
            <w:vAlign w:val="bottom"/>
            <w:hideMark/>
          </w:tcPr>
          <w:p w:rsidR="00B401FD" w:rsidRPr="00977C0C" w:rsidRDefault="00B401FD" w:rsidP="00BA44B7">
            <w:pPr>
              <w:rPr>
                <w:rFonts w:ascii="Times New Roman" w:hAnsi="Times New Roman" w:cs="Times New Roman"/>
                <w:sz w:val="20"/>
                <w:szCs w:val="20"/>
              </w:rPr>
            </w:pPr>
          </w:p>
        </w:tc>
        <w:tc>
          <w:tcPr>
            <w:tcW w:w="1276"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b/>
                <w:bCs/>
                <w:sz w:val="20"/>
                <w:szCs w:val="20"/>
              </w:rPr>
            </w:pPr>
            <w:r>
              <w:rPr>
                <w:rFonts w:ascii="Times New Roman" w:hAnsi="Times New Roman" w:cs="Times New Roman"/>
                <w:b/>
                <w:bCs/>
                <w:sz w:val="20"/>
                <w:szCs w:val="20"/>
              </w:rPr>
              <w:t>-</w:t>
            </w:r>
          </w:p>
        </w:tc>
        <w:tc>
          <w:tcPr>
            <w:tcW w:w="1417"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b/>
                <w:bCs/>
                <w:sz w:val="20"/>
                <w:szCs w:val="20"/>
              </w:rPr>
            </w:pPr>
            <w:r>
              <w:rPr>
                <w:rFonts w:ascii="Times New Roman" w:hAnsi="Times New Roman" w:cs="Times New Roman"/>
                <w:b/>
                <w:bCs/>
                <w:sz w:val="20"/>
                <w:szCs w:val="20"/>
              </w:rPr>
              <w:t>-</w:t>
            </w:r>
          </w:p>
        </w:tc>
        <w:tc>
          <w:tcPr>
            <w:tcW w:w="1559"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b/>
                <w:bCs/>
                <w:sz w:val="20"/>
                <w:szCs w:val="20"/>
              </w:rPr>
            </w:pPr>
            <w:r>
              <w:rPr>
                <w:rFonts w:ascii="Times New Roman" w:hAnsi="Times New Roman" w:cs="Times New Roman"/>
                <w:b/>
                <w:bCs/>
                <w:sz w:val="20"/>
                <w:szCs w:val="20"/>
              </w:rPr>
              <w:t>-</w:t>
            </w:r>
          </w:p>
        </w:tc>
        <w:tc>
          <w:tcPr>
            <w:tcW w:w="1276" w:type="dxa"/>
            <w:tcBorders>
              <w:top w:val="nil"/>
              <w:left w:val="nil"/>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b/>
                <w:bCs/>
                <w:sz w:val="20"/>
                <w:szCs w:val="20"/>
              </w:rPr>
            </w:pPr>
            <w:r>
              <w:rPr>
                <w:rFonts w:ascii="Times New Roman" w:hAnsi="Times New Roman" w:cs="Times New Roman"/>
                <w:b/>
                <w:bCs/>
                <w:sz w:val="20"/>
                <w:szCs w:val="20"/>
              </w:rPr>
              <w:t>-</w:t>
            </w:r>
          </w:p>
        </w:tc>
        <w:tc>
          <w:tcPr>
            <w:tcW w:w="1418" w:type="dxa"/>
            <w:tcBorders>
              <w:top w:val="single" w:sz="4" w:space="0" w:color="auto"/>
              <w:left w:val="nil"/>
              <w:bottom w:val="single" w:sz="4" w:space="0" w:color="auto"/>
              <w:right w:val="single" w:sz="4" w:space="0" w:color="auto"/>
            </w:tcBorders>
            <w:vAlign w:val="center"/>
          </w:tcPr>
          <w:p w:rsidR="00B401FD" w:rsidRPr="00977C0C" w:rsidRDefault="00B401FD" w:rsidP="00BA44B7">
            <w:pPr>
              <w:jc w:val="center"/>
              <w:rPr>
                <w:rFonts w:ascii="Times New Roman" w:hAnsi="Times New Roman" w:cs="Times New Roman"/>
                <w:b/>
                <w:bCs/>
                <w:sz w:val="20"/>
                <w:szCs w:val="20"/>
              </w:rPr>
            </w:pPr>
            <w:r>
              <w:rPr>
                <w:rFonts w:ascii="Times New Roman" w:hAnsi="Times New Roman" w:cs="Times New Roman"/>
                <w:b/>
                <w:bCs/>
                <w:sz w:val="20"/>
                <w:szCs w:val="20"/>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b/>
                <w:bCs/>
                <w:sz w:val="20"/>
                <w:szCs w:val="20"/>
              </w:rPr>
            </w:pPr>
            <w:r>
              <w:rPr>
                <w:rFonts w:ascii="Times New Roman" w:hAnsi="Times New Roman" w:cs="Times New Roman"/>
                <w:b/>
                <w:bCs/>
                <w:sz w:val="20"/>
                <w:szCs w:val="20"/>
              </w:rPr>
              <w:t>-</w:t>
            </w:r>
          </w:p>
        </w:tc>
      </w:tr>
      <w:tr w:rsidR="00B401FD" w:rsidRPr="00977C0C" w:rsidTr="00BA44B7">
        <w:trPr>
          <w:trHeight w:hRule="exact" w:val="284"/>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B401FD" w:rsidRDefault="00B401FD" w:rsidP="00BA44B7">
            <w:pPr>
              <w:rPr>
                <w:rFonts w:ascii="Times New Roman" w:hAnsi="Times New Roman" w:cs="Times New Roman"/>
                <w:sz w:val="20"/>
                <w:szCs w:val="20"/>
              </w:rPr>
            </w:pPr>
          </w:p>
        </w:tc>
        <w:tc>
          <w:tcPr>
            <w:tcW w:w="1985" w:type="dxa"/>
            <w:tcBorders>
              <w:top w:val="nil"/>
              <w:left w:val="nil"/>
              <w:bottom w:val="single" w:sz="4" w:space="0" w:color="auto"/>
              <w:right w:val="single" w:sz="4" w:space="0" w:color="auto"/>
            </w:tcBorders>
            <w:shd w:val="clear" w:color="auto" w:fill="auto"/>
            <w:vAlign w:val="center"/>
            <w:hideMark/>
          </w:tcPr>
          <w:p w:rsidR="00B401FD" w:rsidRDefault="00B401FD" w:rsidP="00BA44B7">
            <w:pPr>
              <w:rPr>
                <w:rFonts w:ascii="Times New Roman" w:hAnsi="Times New Roman" w:cs="Times New Roman"/>
                <w:b/>
                <w:bCs/>
                <w:sz w:val="20"/>
                <w:szCs w:val="20"/>
              </w:rPr>
            </w:pPr>
          </w:p>
        </w:tc>
        <w:tc>
          <w:tcPr>
            <w:tcW w:w="1792" w:type="dxa"/>
            <w:tcBorders>
              <w:top w:val="nil"/>
              <w:left w:val="nil"/>
              <w:bottom w:val="single" w:sz="4" w:space="0" w:color="auto"/>
              <w:right w:val="single" w:sz="4" w:space="0" w:color="auto"/>
            </w:tcBorders>
            <w:shd w:val="clear" w:color="auto" w:fill="auto"/>
            <w:noWrap/>
            <w:vAlign w:val="bottom"/>
            <w:hideMark/>
          </w:tcPr>
          <w:p w:rsidR="00B401FD" w:rsidRPr="00977C0C" w:rsidRDefault="00B401FD" w:rsidP="00BA44B7">
            <w:pPr>
              <w:rPr>
                <w:rFonts w:ascii="Times New Roman" w:hAnsi="Times New Roman" w:cs="Times New Roman"/>
                <w:sz w:val="20"/>
                <w:szCs w:val="20"/>
              </w:rPr>
            </w:pPr>
          </w:p>
        </w:tc>
        <w:tc>
          <w:tcPr>
            <w:tcW w:w="2126" w:type="dxa"/>
            <w:tcBorders>
              <w:top w:val="nil"/>
              <w:left w:val="nil"/>
              <w:bottom w:val="single" w:sz="4" w:space="0" w:color="auto"/>
              <w:right w:val="single" w:sz="4" w:space="0" w:color="auto"/>
            </w:tcBorders>
            <w:shd w:val="clear" w:color="auto" w:fill="auto"/>
            <w:noWrap/>
            <w:vAlign w:val="bottom"/>
            <w:hideMark/>
          </w:tcPr>
          <w:p w:rsidR="00B401FD" w:rsidRPr="00977C0C" w:rsidRDefault="00B401FD" w:rsidP="00BA44B7">
            <w:pPr>
              <w:rPr>
                <w:rFonts w:ascii="Times New Roman" w:hAnsi="Times New Roman" w:cs="Times New Roman"/>
                <w:sz w:val="20"/>
                <w:szCs w:val="20"/>
              </w:rPr>
            </w:pPr>
          </w:p>
        </w:tc>
        <w:tc>
          <w:tcPr>
            <w:tcW w:w="1276" w:type="dxa"/>
            <w:tcBorders>
              <w:top w:val="nil"/>
              <w:left w:val="nil"/>
              <w:bottom w:val="single" w:sz="4" w:space="0" w:color="auto"/>
              <w:right w:val="single" w:sz="4" w:space="0" w:color="auto"/>
            </w:tcBorders>
            <w:shd w:val="clear" w:color="auto" w:fill="auto"/>
            <w:vAlign w:val="center"/>
            <w:hideMark/>
          </w:tcPr>
          <w:p w:rsidR="00B401FD" w:rsidRDefault="00B401FD" w:rsidP="00BA44B7">
            <w:pPr>
              <w:jc w:val="center"/>
              <w:rPr>
                <w:rFonts w:ascii="Times New Roman" w:hAnsi="Times New Roman" w:cs="Times New Roman"/>
                <w:b/>
                <w:bCs/>
                <w:sz w:val="20"/>
                <w:szCs w:val="20"/>
              </w:rPr>
            </w:pPr>
          </w:p>
        </w:tc>
        <w:tc>
          <w:tcPr>
            <w:tcW w:w="1417" w:type="dxa"/>
            <w:tcBorders>
              <w:top w:val="nil"/>
              <w:left w:val="nil"/>
              <w:bottom w:val="single" w:sz="4" w:space="0" w:color="auto"/>
              <w:right w:val="single" w:sz="4" w:space="0" w:color="auto"/>
            </w:tcBorders>
            <w:shd w:val="clear" w:color="auto" w:fill="auto"/>
            <w:vAlign w:val="center"/>
            <w:hideMark/>
          </w:tcPr>
          <w:p w:rsidR="00B401FD" w:rsidRDefault="00B401FD" w:rsidP="00BA44B7">
            <w:pPr>
              <w:jc w:val="center"/>
              <w:rPr>
                <w:rFonts w:ascii="Times New Roman" w:hAnsi="Times New Roman" w:cs="Times New Roman"/>
                <w:b/>
                <w:bCs/>
                <w:sz w:val="20"/>
                <w:szCs w:val="20"/>
              </w:rPr>
            </w:pPr>
          </w:p>
        </w:tc>
        <w:tc>
          <w:tcPr>
            <w:tcW w:w="1559" w:type="dxa"/>
            <w:tcBorders>
              <w:top w:val="nil"/>
              <w:left w:val="nil"/>
              <w:bottom w:val="single" w:sz="4" w:space="0" w:color="auto"/>
              <w:right w:val="single" w:sz="4" w:space="0" w:color="auto"/>
            </w:tcBorders>
            <w:shd w:val="clear" w:color="auto" w:fill="auto"/>
            <w:vAlign w:val="center"/>
            <w:hideMark/>
          </w:tcPr>
          <w:p w:rsidR="00B401FD" w:rsidRDefault="00B401FD" w:rsidP="00BA44B7">
            <w:pPr>
              <w:jc w:val="center"/>
              <w:rPr>
                <w:rFonts w:ascii="Times New Roman" w:hAnsi="Times New Roman" w:cs="Times New Roman"/>
                <w:b/>
                <w:bCs/>
                <w:sz w:val="20"/>
                <w:szCs w:val="20"/>
              </w:rPr>
            </w:pPr>
          </w:p>
        </w:tc>
        <w:tc>
          <w:tcPr>
            <w:tcW w:w="1276" w:type="dxa"/>
            <w:tcBorders>
              <w:top w:val="nil"/>
              <w:left w:val="nil"/>
              <w:bottom w:val="single" w:sz="4" w:space="0" w:color="auto"/>
              <w:right w:val="single" w:sz="4" w:space="0" w:color="auto"/>
            </w:tcBorders>
            <w:shd w:val="clear" w:color="auto" w:fill="auto"/>
            <w:vAlign w:val="center"/>
            <w:hideMark/>
          </w:tcPr>
          <w:p w:rsidR="00B401FD" w:rsidRDefault="00B401FD" w:rsidP="00BA44B7">
            <w:pPr>
              <w:jc w:val="center"/>
              <w:rPr>
                <w:rFonts w:ascii="Times New Roman" w:hAnsi="Times New Roman" w:cs="Times New Roman"/>
                <w:b/>
                <w:bCs/>
                <w:sz w:val="20"/>
                <w:szCs w:val="20"/>
              </w:rPr>
            </w:pPr>
          </w:p>
        </w:tc>
        <w:tc>
          <w:tcPr>
            <w:tcW w:w="1418" w:type="dxa"/>
            <w:tcBorders>
              <w:top w:val="single" w:sz="4" w:space="0" w:color="auto"/>
              <w:left w:val="nil"/>
              <w:bottom w:val="single" w:sz="4" w:space="0" w:color="auto"/>
              <w:right w:val="single" w:sz="4" w:space="0" w:color="auto"/>
            </w:tcBorders>
            <w:vAlign w:val="center"/>
          </w:tcPr>
          <w:p w:rsidR="00B401FD" w:rsidRDefault="00B401FD" w:rsidP="00BA44B7">
            <w:pPr>
              <w:jc w:val="center"/>
              <w:rPr>
                <w:rFonts w:ascii="Times New Roman" w:hAnsi="Times New Roman" w:cs="Times New Roman"/>
                <w:b/>
                <w:bCs/>
                <w:sz w:val="20"/>
                <w:szCs w:val="20"/>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401FD" w:rsidRDefault="00B401FD" w:rsidP="00BA44B7">
            <w:pPr>
              <w:jc w:val="center"/>
              <w:rPr>
                <w:rFonts w:ascii="Times New Roman" w:hAnsi="Times New Roman" w:cs="Times New Roman"/>
                <w:b/>
                <w:bCs/>
                <w:sz w:val="20"/>
                <w:szCs w:val="20"/>
              </w:rPr>
            </w:pPr>
          </w:p>
        </w:tc>
      </w:tr>
      <w:tr w:rsidR="00B401FD" w:rsidRPr="00977C0C" w:rsidTr="00BA44B7">
        <w:trPr>
          <w:trHeight w:val="360"/>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401FD" w:rsidRPr="00977C0C" w:rsidRDefault="00B401FD" w:rsidP="00BA44B7">
            <w:pPr>
              <w:rPr>
                <w:rFonts w:ascii="Times New Roman" w:hAnsi="Times New Roman" w:cs="Times New Roman"/>
                <w:sz w:val="20"/>
                <w:szCs w:val="20"/>
              </w:rPr>
            </w:pP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B401FD" w:rsidRPr="00977C0C" w:rsidRDefault="00B401FD" w:rsidP="00BA44B7">
            <w:pPr>
              <w:rPr>
                <w:rFonts w:ascii="Times New Roman" w:hAnsi="Times New Roman" w:cs="Times New Roman"/>
                <w:b/>
                <w:bCs/>
                <w:sz w:val="20"/>
                <w:szCs w:val="20"/>
              </w:rPr>
            </w:pPr>
            <w:r w:rsidRPr="00977C0C">
              <w:rPr>
                <w:rFonts w:ascii="Times New Roman" w:hAnsi="Times New Roman" w:cs="Times New Roman"/>
                <w:b/>
                <w:bCs/>
                <w:sz w:val="20"/>
                <w:szCs w:val="20"/>
              </w:rPr>
              <w:t>ВСЕГО</w:t>
            </w:r>
            <w:r>
              <w:rPr>
                <w:rFonts w:ascii="Times New Roman" w:hAnsi="Times New Roman" w:cs="Times New Roman"/>
                <w:b/>
                <w:bCs/>
                <w:sz w:val="20"/>
                <w:szCs w:val="20"/>
              </w:rPr>
              <w:t xml:space="preserve"> за период 2023-2027 г.г.</w:t>
            </w:r>
          </w:p>
        </w:tc>
        <w:tc>
          <w:tcPr>
            <w:tcW w:w="1792" w:type="dxa"/>
            <w:tcBorders>
              <w:top w:val="single" w:sz="4" w:space="0" w:color="auto"/>
              <w:left w:val="nil"/>
              <w:bottom w:val="single" w:sz="4" w:space="0" w:color="auto"/>
              <w:right w:val="single" w:sz="4" w:space="0" w:color="auto"/>
            </w:tcBorders>
            <w:shd w:val="clear" w:color="auto" w:fill="auto"/>
            <w:noWrap/>
            <w:vAlign w:val="bottom"/>
            <w:hideMark/>
          </w:tcPr>
          <w:p w:rsidR="00B401FD" w:rsidRPr="00977C0C" w:rsidRDefault="00B401FD" w:rsidP="00BA44B7">
            <w:pPr>
              <w:rPr>
                <w:rFonts w:ascii="Times New Roman" w:hAnsi="Times New Roman" w:cs="Times New Roman"/>
                <w:sz w:val="20"/>
                <w:szCs w:val="20"/>
              </w:rPr>
            </w:pPr>
          </w:p>
        </w:tc>
        <w:tc>
          <w:tcPr>
            <w:tcW w:w="2126" w:type="dxa"/>
            <w:tcBorders>
              <w:top w:val="single" w:sz="4" w:space="0" w:color="auto"/>
              <w:left w:val="nil"/>
              <w:bottom w:val="single" w:sz="4" w:space="0" w:color="auto"/>
              <w:right w:val="single" w:sz="4" w:space="0" w:color="auto"/>
            </w:tcBorders>
            <w:shd w:val="clear" w:color="auto" w:fill="auto"/>
            <w:noWrap/>
            <w:vAlign w:val="bottom"/>
            <w:hideMark/>
          </w:tcPr>
          <w:p w:rsidR="00B401FD" w:rsidRPr="00977C0C" w:rsidRDefault="00B401FD" w:rsidP="00BA44B7">
            <w:pPr>
              <w:rPr>
                <w:rFonts w:ascii="Times New Roman" w:hAnsi="Times New Roman" w:cs="Times New Roman"/>
                <w:sz w:val="20"/>
                <w:szCs w:val="20"/>
              </w:rPr>
            </w:pP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B401FD" w:rsidRPr="00E303CD" w:rsidRDefault="00B401FD" w:rsidP="00BA44B7">
            <w:pPr>
              <w:jc w:val="center"/>
              <w:rPr>
                <w:rFonts w:ascii="Times New Roman" w:hAnsi="Times New Roman" w:cs="Times New Roman"/>
                <w:b/>
                <w:bCs/>
                <w:sz w:val="20"/>
                <w:szCs w:val="20"/>
              </w:rPr>
            </w:pPr>
            <w:r w:rsidRPr="00E303CD">
              <w:rPr>
                <w:rFonts w:ascii="Times New Roman" w:hAnsi="Times New Roman" w:cs="Times New Roman"/>
                <w:b/>
                <w:bCs/>
                <w:sz w:val="20"/>
                <w:szCs w:val="20"/>
              </w:rPr>
              <w:t>15,348</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B401FD" w:rsidRPr="00E303CD" w:rsidRDefault="00B401FD" w:rsidP="00BA44B7">
            <w:pPr>
              <w:jc w:val="center"/>
              <w:rPr>
                <w:rFonts w:ascii="Times New Roman" w:hAnsi="Times New Roman" w:cs="Times New Roman"/>
                <w:b/>
                <w:bCs/>
                <w:sz w:val="20"/>
                <w:szCs w:val="20"/>
              </w:rPr>
            </w:pPr>
            <w:r w:rsidRPr="00E303CD">
              <w:rPr>
                <w:rFonts w:ascii="Times New Roman" w:hAnsi="Times New Roman" w:cs="Times New Roman"/>
                <w:b/>
                <w:bCs/>
                <w:sz w:val="20"/>
                <w:szCs w:val="20"/>
              </w:rPr>
              <w:t>0,244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B401FD" w:rsidRPr="00E303CD" w:rsidRDefault="00B401FD" w:rsidP="00BA44B7">
            <w:pPr>
              <w:jc w:val="center"/>
              <w:rPr>
                <w:rFonts w:ascii="Times New Roman" w:hAnsi="Times New Roman" w:cs="Times New Roman"/>
                <w:b/>
                <w:bCs/>
                <w:sz w:val="20"/>
                <w:szCs w:val="20"/>
              </w:rPr>
            </w:pPr>
            <w:r w:rsidRPr="00E303CD">
              <w:rPr>
                <w:rFonts w:ascii="Times New Roman" w:hAnsi="Times New Roman" w:cs="Times New Roman"/>
                <w:b/>
                <w:bCs/>
                <w:sz w:val="20"/>
                <w:szCs w:val="20"/>
              </w:rPr>
              <w:t>9,270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B401FD" w:rsidRPr="00E303CD" w:rsidRDefault="00B401FD" w:rsidP="00BA44B7">
            <w:pPr>
              <w:jc w:val="center"/>
              <w:rPr>
                <w:rFonts w:ascii="Times New Roman" w:hAnsi="Times New Roman" w:cs="Times New Roman"/>
                <w:b/>
                <w:bCs/>
                <w:sz w:val="20"/>
                <w:szCs w:val="20"/>
              </w:rPr>
            </w:pPr>
            <w:r w:rsidRPr="00E303CD">
              <w:rPr>
                <w:rFonts w:ascii="Times New Roman" w:hAnsi="Times New Roman" w:cs="Times New Roman"/>
                <w:b/>
                <w:bCs/>
                <w:sz w:val="20"/>
                <w:szCs w:val="20"/>
              </w:rPr>
              <w:t>2,741</w:t>
            </w:r>
          </w:p>
        </w:tc>
        <w:tc>
          <w:tcPr>
            <w:tcW w:w="1418" w:type="dxa"/>
            <w:tcBorders>
              <w:top w:val="single" w:sz="4" w:space="0" w:color="auto"/>
              <w:left w:val="nil"/>
              <w:bottom w:val="single" w:sz="4" w:space="0" w:color="auto"/>
              <w:right w:val="single" w:sz="4" w:space="0" w:color="auto"/>
            </w:tcBorders>
            <w:vAlign w:val="center"/>
          </w:tcPr>
          <w:p w:rsidR="00B401FD" w:rsidRPr="00E303CD" w:rsidRDefault="00B401FD" w:rsidP="00BA44B7">
            <w:pPr>
              <w:jc w:val="center"/>
              <w:rPr>
                <w:rFonts w:ascii="Times New Roman" w:hAnsi="Times New Roman" w:cs="Times New Roman"/>
                <w:b/>
                <w:bCs/>
                <w:sz w:val="20"/>
                <w:szCs w:val="20"/>
              </w:rPr>
            </w:pPr>
            <w:r w:rsidRPr="00E303CD">
              <w:rPr>
                <w:rFonts w:ascii="Times New Roman" w:hAnsi="Times New Roman" w:cs="Times New Roman"/>
                <w:b/>
                <w:bCs/>
                <w:sz w:val="20"/>
                <w:szCs w:val="20"/>
              </w:rPr>
              <w:t>24,462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401FD" w:rsidRPr="00977C0C" w:rsidRDefault="00B401FD" w:rsidP="00BA44B7">
            <w:pPr>
              <w:jc w:val="center"/>
              <w:rPr>
                <w:rFonts w:ascii="Times New Roman" w:hAnsi="Times New Roman" w:cs="Times New Roman"/>
                <w:b/>
                <w:bCs/>
                <w:sz w:val="20"/>
                <w:szCs w:val="20"/>
              </w:rPr>
            </w:pPr>
            <w:r w:rsidRPr="00E303CD">
              <w:rPr>
                <w:rFonts w:ascii="Times New Roman" w:hAnsi="Times New Roman" w:cs="Times New Roman"/>
                <w:b/>
                <w:bCs/>
                <w:sz w:val="20"/>
                <w:szCs w:val="20"/>
              </w:rPr>
              <w:t>18,334</w:t>
            </w:r>
          </w:p>
        </w:tc>
      </w:tr>
    </w:tbl>
    <w:p w:rsidR="00B401FD" w:rsidRDefault="00B401FD" w:rsidP="00B401FD">
      <w:pPr>
        <w:spacing w:after="0" w:line="240" w:lineRule="auto"/>
        <w:ind w:firstLine="708"/>
        <w:jc w:val="both"/>
        <w:rPr>
          <w:rFonts w:ascii="Times New Roman" w:hAnsi="Times New Roman" w:cs="Times New Roman"/>
          <w:color w:val="000000"/>
          <w:sz w:val="24"/>
          <w:szCs w:val="24"/>
        </w:rPr>
      </w:pPr>
      <w:r w:rsidRPr="00923285">
        <w:rPr>
          <w:rFonts w:ascii="Times New Roman" w:hAnsi="Times New Roman" w:cs="Times New Roman"/>
          <w:sz w:val="24"/>
          <w:szCs w:val="24"/>
        </w:rPr>
        <w:t xml:space="preserve">Расчет </w:t>
      </w:r>
      <w:r w:rsidRPr="00923285">
        <w:rPr>
          <w:rFonts w:ascii="Times New Roman" w:hAnsi="Times New Roman" w:cs="Times New Roman"/>
          <w:color w:val="000000"/>
          <w:sz w:val="24"/>
          <w:szCs w:val="24"/>
        </w:rPr>
        <w:t xml:space="preserve">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прочие </w:t>
      </w:r>
      <w:proofErr w:type="gramStart"/>
      <w:r w:rsidRPr="00923285">
        <w:rPr>
          <w:rFonts w:ascii="Times New Roman" w:hAnsi="Times New Roman" w:cs="Times New Roman"/>
          <w:color w:val="000000"/>
          <w:sz w:val="24"/>
          <w:szCs w:val="24"/>
        </w:rPr>
        <w:t>потребители</w:t>
      </w:r>
      <w:r>
        <w:rPr>
          <w:rFonts w:ascii="Times New Roman" w:hAnsi="Times New Roman" w:cs="Times New Roman"/>
          <w:color w:val="000000"/>
          <w:sz w:val="24"/>
          <w:szCs w:val="24"/>
        </w:rPr>
        <w:t xml:space="preserve">  приведен</w:t>
      </w:r>
      <w:proofErr w:type="gramEnd"/>
      <w:r>
        <w:rPr>
          <w:rFonts w:ascii="Times New Roman" w:hAnsi="Times New Roman" w:cs="Times New Roman"/>
          <w:color w:val="000000"/>
          <w:sz w:val="24"/>
          <w:szCs w:val="24"/>
        </w:rPr>
        <w:t xml:space="preserve"> в таблице 2.11.</w:t>
      </w:r>
    </w:p>
    <w:p w:rsidR="00B401FD" w:rsidRPr="00923285" w:rsidRDefault="00B401FD" w:rsidP="00B401FD">
      <w:pPr>
        <w:spacing w:after="0" w:line="240" w:lineRule="auto"/>
        <w:ind w:firstLine="708"/>
        <w:jc w:val="right"/>
        <w:rPr>
          <w:rFonts w:ascii="Times New Roman" w:hAnsi="Times New Roman" w:cs="Times New Roman"/>
          <w:b/>
          <w:color w:val="000000"/>
          <w:sz w:val="24"/>
          <w:szCs w:val="24"/>
        </w:rPr>
      </w:pPr>
      <w:r>
        <w:rPr>
          <w:rFonts w:ascii="Times New Roman" w:hAnsi="Times New Roman" w:cs="Times New Roman"/>
          <w:b/>
          <w:color w:val="000000"/>
          <w:sz w:val="24"/>
          <w:szCs w:val="24"/>
        </w:rPr>
        <w:t>Таблица2.11</w:t>
      </w:r>
      <w:r w:rsidRPr="00923285">
        <w:rPr>
          <w:rFonts w:ascii="Times New Roman" w:hAnsi="Times New Roman" w:cs="Times New Roman"/>
          <w:b/>
          <w:color w:val="000000"/>
          <w:sz w:val="24"/>
          <w:szCs w:val="24"/>
        </w:rPr>
        <w:t>.</w:t>
      </w:r>
    </w:p>
    <w:p w:rsidR="00B401FD" w:rsidRPr="00923285" w:rsidRDefault="00B401FD" w:rsidP="00B401FD">
      <w:pPr>
        <w:spacing w:after="0" w:line="240" w:lineRule="auto"/>
        <w:jc w:val="center"/>
        <w:rPr>
          <w:rFonts w:ascii="Times New Roman" w:eastAsia="Times New Roman" w:hAnsi="Times New Roman" w:cs="Times New Roman"/>
          <w:b/>
          <w:sz w:val="24"/>
          <w:szCs w:val="24"/>
        </w:rPr>
      </w:pPr>
      <w:r w:rsidRPr="00923285">
        <w:rPr>
          <w:rFonts w:ascii="Times New Roman" w:hAnsi="Times New Roman" w:cs="Times New Roman"/>
          <w:b/>
          <w:bCs/>
          <w:iCs/>
          <w:sz w:val="24"/>
          <w:szCs w:val="24"/>
        </w:rPr>
        <w:t>С</w:t>
      </w:r>
      <w:r w:rsidRPr="00923285">
        <w:rPr>
          <w:rFonts w:ascii="Times New Roman" w:eastAsia="Times New Roman" w:hAnsi="Times New Roman" w:cs="Times New Roman"/>
          <w:b/>
          <w:bCs/>
          <w:iCs/>
          <w:sz w:val="24"/>
          <w:szCs w:val="24"/>
        </w:rPr>
        <w:t>труктура расчетной присоединенной тепловой нагр</w:t>
      </w:r>
      <w:r>
        <w:rPr>
          <w:rFonts w:ascii="Times New Roman" w:hAnsi="Times New Roman" w:cs="Times New Roman"/>
          <w:b/>
          <w:bCs/>
          <w:iCs/>
          <w:sz w:val="24"/>
          <w:szCs w:val="24"/>
        </w:rPr>
        <w:t xml:space="preserve">узки    </w:t>
      </w:r>
      <w:r w:rsidRPr="00923285">
        <w:rPr>
          <w:rFonts w:ascii="Times New Roman" w:eastAsia="Times New Roman" w:hAnsi="Times New Roman" w:cs="Times New Roman"/>
          <w:b/>
          <w:bCs/>
          <w:iCs/>
          <w:sz w:val="24"/>
          <w:szCs w:val="24"/>
        </w:rPr>
        <w:t xml:space="preserve"> на период    2022-2027 годы</w:t>
      </w:r>
    </w:p>
    <w:tbl>
      <w:tblPr>
        <w:tblW w:w="15502" w:type="dxa"/>
        <w:tblInd w:w="93" w:type="dxa"/>
        <w:tblLook w:val="04A0" w:firstRow="1" w:lastRow="0" w:firstColumn="1" w:lastColumn="0" w:noHBand="0" w:noVBand="1"/>
      </w:tblPr>
      <w:tblGrid>
        <w:gridCol w:w="486"/>
        <w:gridCol w:w="2662"/>
        <w:gridCol w:w="960"/>
        <w:gridCol w:w="960"/>
        <w:gridCol w:w="960"/>
        <w:gridCol w:w="1238"/>
        <w:gridCol w:w="960"/>
        <w:gridCol w:w="960"/>
        <w:gridCol w:w="960"/>
        <w:gridCol w:w="1238"/>
        <w:gridCol w:w="960"/>
        <w:gridCol w:w="960"/>
        <w:gridCol w:w="960"/>
        <w:gridCol w:w="1238"/>
      </w:tblGrid>
      <w:tr w:rsidR="00B401FD" w:rsidRPr="004B4AAB" w:rsidTr="00BA44B7">
        <w:trPr>
          <w:trHeight w:val="315"/>
        </w:trPr>
        <w:tc>
          <w:tcPr>
            <w:tcW w:w="486" w:type="dxa"/>
            <w:vMerge w:val="restart"/>
            <w:tcBorders>
              <w:top w:val="single" w:sz="12" w:space="0" w:color="auto"/>
              <w:left w:val="single" w:sz="12" w:space="0" w:color="auto"/>
              <w:bottom w:val="single" w:sz="8" w:space="0" w:color="000000"/>
              <w:right w:val="nil"/>
            </w:tcBorders>
            <w:shd w:val="clear" w:color="auto" w:fill="auto"/>
            <w:vAlign w:val="center"/>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 п/п</w:t>
            </w:r>
          </w:p>
        </w:tc>
        <w:tc>
          <w:tcPr>
            <w:tcW w:w="2662" w:type="dxa"/>
            <w:vMerge w:val="restart"/>
            <w:tcBorders>
              <w:top w:val="single" w:sz="12" w:space="0" w:color="auto"/>
              <w:left w:val="single" w:sz="8" w:space="0" w:color="auto"/>
              <w:bottom w:val="single" w:sz="8" w:space="0" w:color="000000"/>
              <w:right w:val="single" w:sz="12" w:space="0" w:color="auto"/>
            </w:tcBorders>
            <w:shd w:val="clear" w:color="auto" w:fill="auto"/>
            <w:vAlign w:val="center"/>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Наименование ТС</w:t>
            </w:r>
          </w:p>
        </w:tc>
        <w:tc>
          <w:tcPr>
            <w:tcW w:w="12354" w:type="dxa"/>
            <w:gridSpan w:val="12"/>
            <w:tcBorders>
              <w:top w:val="single" w:sz="12" w:space="0" w:color="auto"/>
              <w:left w:val="single" w:sz="12" w:space="0" w:color="auto"/>
              <w:bottom w:val="single" w:sz="8" w:space="0" w:color="auto"/>
              <w:right w:val="nil"/>
            </w:tcBorders>
            <w:shd w:val="clear" w:color="auto" w:fill="auto"/>
            <w:noWrap/>
            <w:vAlign w:val="bottom"/>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Присоединенная  тепловая нагрузка к тепловой сети, Гкал/час</w:t>
            </w:r>
          </w:p>
        </w:tc>
      </w:tr>
      <w:tr w:rsidR="00B401FD" w:rsidRPr="004B4AAB" w:rsidTr="00BA44B7">
        <w:trPr>
          <w:trHeight w:val="315"/>
        </w:trPr>
        <w:tc>
          <w:tcPr>
            <w:tcW w:w="486" w:type="dxa"/>
            <w:vMerge/>
            <w:tcBorders>
              <w:top w:val="single" w:sz="8" w:space="0" w:color="auto"/>
              <w:left w:val="single" w:sz="12" w:space="0" w:color="auto"/>
              <w:bottom w:val="single" w:sz="8" w:space="0" w:color="000000"/>
              <w:right w:val="nil"/>
            </w:tcBorders>
            <w:vAlign w:val="center"/>
            <w:hideMark/>
          </w:tcPr>
          <w:p w:rsidR="00B401FD" w:rsidRPr="00923285" w:rsidRDefault="00B401FD" w:rsidP="00BA44B7">
            <w:pPr>
              <w:rPr>
                <w:rFonts w:ascii="Times New Roman" w:eastAsia="Times New Roman" w:hAnsi="Times New Roman" w:cs="Times New Roman"/>
                <w:sz w:val="20"/>
                <w:szCs w:val="20"/>
              </w:rPr>
            </w:pPr>
          </w:p>
        </w:tc>
        <w:tc>
          <w:tcPr>
            <w:tcW w:w="2662" w:type="dxa"/>
            <w:vMerge/>
            <w:tcBorders>
              <w:top w:val="single" w:sz="8" w:space="0" w:color="auto"/>
              <w:left w:val="single" w:sz="8" w:space="0" w:color="auto"/>
              <w:bottom w:val="single" w:sz="8" w:space="0" w:color="000000"/>
              <w:right w:val="single" w:sz="12" w:space="0" w:color="auto"/>
            </w:tcBorders>
            <w:vAlign w:val="center"/>
            <w:hideMark/>
          </w:tcPr>
          <w:p w:rsidR="00B401FD" w:rsidRPr="00923285" w:rsidRDefault="00B401FD" w:rsidP="00BA44B7">
            <w:pPr>
              <w:rPr>
                <w:rFonts w:ascii="Times New Roman" w:eastAsia="Times New Roman" w:hAnsi="Times New Roman" w:cs="Times New Roman"/>
                <w:sz w:val="20"/>
                <w:szCs w:val="20"/>
              </w:rPr>
            </w:pPr>
          </w:p>
        </w:tc>
        <w:tc>
          <w:tcPr>
            <w:tcW w:w="4118" w:type="dxa"/>
            <w:gridSpan w:val="4"/>
            <w:tcBorders>
              <w:top w:val="single" w:sz="8" w:space="0" w:color="auto"/>
              <w:left w:val="single" w:sz="12" w:space="0" w:color="auto"/>
              <w:bottom w:val="single" w:sz="4" w:space="0" w:color="auto"/>
              <w:right w:val="single" w:sz="12" w:space="0" w:color="auto"/>
            </w:tcBorders>
            <w:shd w:val="clear" w:color="auto" w:fill="auto"/>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на  31.12.2022 г.</w:t>
            </w:r>
          </w:p>
        </w:tc>
        <w:tc>
          <w:tcPr>
            <w:tcW w:w="4118" w:type="dxa"/>
            <w:gridSpan w:val="4"/>
            <w:tcBorders>
              <w:top w:val="single" w:sz="8" w:space="0" w:color="auto"/>
              <w:left w:val="single" w:sz="12" w:space="0" w:color="auto"/>
              <w:bottom w:val="single" w:sz="4" w:space="0" w:color="auto"/>
              <w:right w:val="single" w:sz="12" w:space="0" w:color="auto"/>
            </w:tcBorders>
            <w:shd w:val="clear" w:color="auto" w:fill="auto"/>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на 31.12.2023г.</w:t>
            </w:r>
          </w:p>
        </w:tc>
        <w:tc>
          <w:tcPr>
            <w:tcW w:w="4118" w:type="dxa"/>
            <w:gridSpan w:val="4"/>
            <w:tcBorders>
              <w:top w:val="single" w:sz="8" w:space="0" w:color="auto"/>
              <w:left w:val="single" w:sz="12" w:space="0" w:color="auto"/>
              <w:bottom w:val="single" w:sz="4" w:space="0" w:color="auto"/>
              <w:right w:val="single" w:sz="12" w:space="0" w:color="auto"/>
            </w:tcBorders>
            <w:shd w:val="clear" w:color="auto" w:fill="auto"/>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на 31.12.2024г.</w:t>
            </w:r>
          </w:p>
        </w:tc>
      </w:tr>
      <w:tr w:rsidR="00B401FD" w:rsidRPr="004B4AAB" w:rsidTr="00BA44B7">
        <w:trPr>
          <w:trHeight w:val="690"/>
        </w:trPr>
        <w:tc>
          <w:tcPr>
            <w:tcW w:w="486" w:type="dxa"/>
            <w:vMerge/>
            <w:tcBorders>
              <w:top w:val="single" w:sz="8" w:space="0" w:color="auto"/>
              <w:left w:val="single" w:sz="12" w:space="0" w:color="auto"/>
              <w:bottom w:val="single" w:sz="12" w:space="0" w:color="auto"/>
              <w:right w:val="nil"/>
            </w:tcBorders>
            <w:vAlign w:val="center"/>
            <w:hideMark/>
          </w:tcPr>
          <w:p w:rsidR="00B401FD" w:rsidRPr="00923285" w:rsidRDefault="00B401FD" w:rsidP="00BA44B7">
            <w:pPr>
              <w:rPr>
                <w:rFonts w:ascii="Times New Roman" w:eastAsia="Times New Roman" w:hAnsi="Times New Roman" w:cs="Times New Roman"/>
                <w:sz w:val="20"/>
                <w:szCs w:val="20"/>
              </w:rPr>
            </w:pPr>
          </w:p>
        </w:tc>
        <w:tc>
          <w:tcPr>
            <w:tcW w:w="2662" w:type="dxa"/>
            <w:vMerge/>
            <w:tcBorders>
              <w:top w:val="single" w:sz="8" w:space="0" w:color="auto"/>
              <w:left w:val="single" w:sz="8" w:space="0" w:color="auto"/>
              <w:bottom w:val="single" w:sz="12" w:space="0" w:color="auto"/>
              <w:right w:val="single" w:sz="12" w:space="0" w:color="auto"/>
            </w:tcBorders>
            <w:vAlign w:val="center"/>
            <w:hideMark/>
          </w:tcPr>
          <w:p w:rsidR="00B401FD" w:rsidRPr="00923285" w:rsidRDefault="00B401FD" w:rsidP="00BA44B7">
            <w:pPr>
              <w:rPr>
                <w:rFonts w:ascii="Times New Roman" w:eastAsia="Times New Roman" w:hAnsi="Times New Roman" w:cs="Times New Roman"/>
                <w:sz w:val="20"/>
                <w:szCs w:val="20"/>
              </w:rPr>
            </w:pPr>
          </w:p>
        </w:tc>
        <w:tc>
          <w:tcPr>
            <w:tcW w:w="960" w:type="dxa"/>
            <w:tcBorders>
              <w:top w:val="nil"/>
              <w:left w:val="single" w:sz="12" w:space="0" w:color="auto"/>
              <w:bottom w:val="single" w:sz="12" w:space="0" w:color="auto"/>
              <w:right w:val="single" w:sz="4" w:space="0" w:color="auto"/>
            </w:tcBorders>
            <w:shd w:val="clear" w:color="auto" w:fill="auto"/>
            <w:vAlign w:val="bottom"/>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на отопл.-вент.</w:t>
            </w:r>
          </w:p>
        </w:tc>
        <w:tc>
          <w:tcPr>
            <w:tcW w:w="960" w:type="dxa"/>
            <w:tcBorders>
              <w:top w:val="nil"/>
              <w:left w:val="nil"/>
              <w:bottom w:val="single" w:sz="12" w:space="0" w:color="auto"/>
              <w:right w:val="single" w:sz="4" w:space="0" w:color="auto"/>
            </w:tcBorders>
            <w:shd w:val="clear" w:color="auto" w:fill="auto"/>
            <w:vAlign w:val="bottom"/>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на ГВС (ср.ч)</w:t>
            </w:r>
          </w:p>
        </w:tc>
        <w:tc>
          <w:tcPr>
            <w:tcW w:w="960" w:type="dxa"/>
            <w:tcBorders>
              <w:top w:val="nil"/>
              <w:left w:val="nil"/>
              <w:bottom w:val="single" w:sz="12" w:space="0" w:color="auto"/>
              <w:right w:val="single" w:sz="4" w:space="0" w:color="auto"/>
            </w:tcBorders>
            <w:shd w:val="clear" w:color="auto" w:fill="auto"/>
            <w:vAlign w:val="bottom"/>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на ГВС (макс)</w:t>
            </w:r>
          </w:p>
        </w:tc>
        <w:tc>
          <w:tcPr>
            <w:tcW w:w="1238" w:type="dxa"/>
            <w:tcBorders>
              <w:top w:val="nil"/>
              <w:left w:val="nil"/>
              <w:bottom w:val="single" w:sz="12" w:space="0" w:color="auto"/>
              <w:right w:val="single" w:sz="12" w:space="0" w:color="auto"/>
            </w:tcBorders>
            <w:shd w:val="clear" w:color="auto" w:fill="auto"/>
            <w:vAlign w:val="bottom"/>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на технологию</w:t>
            </w:r>
          </w:p>
        </w:tc>
        <w:tc>
          <w:tcPr>
            <w:tcW w:w="960" w:type="dxa"/>
            <w:tcBorders>
              <w:top w:val="nil"/>
              <w:left w:val="single" w:sz="12" w:space="0" w:color="auto"/>
              <w:bottom w:val="single" w:sz="12" w:space="0" w:color="auto"/>
              <w:right w:val="single" w:sz="4" w:space="0" w:color="auto"/>
            </w:tcBorders>
            <w:shd w:val="clear" w:color="auto" w:fill="auto"/>
            <w:vAlign w:val="bottom"/>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на отопл.-вент.</w:t>
            </w:r>
          </w:p>
        </w:tc>
        <w:tc>
          <w:tcPr>
            <w:tcW w:w="960" w:type="dxa"/>
            <w:tcBorders>
              <w:top w:val="nil"/>
              <w:left w:val="nil"/>
              <w:bottom w:val="single" w:sz="12" w:space="0" w:color="auto"/>
              <w:right w:val="single" w:sz="4" w:space="0" w:color="auto"/>
            </w:tcBorders>
            <w:shd w:val="clear" w:color="auto" w:fill="auto"/>
            <w:vAlign w:val="bottom"/>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на ГВС (ср.ч)</w:t>
            </w:r>
          </w:p>
        </w:tc>
        <w:tc>
          <w:tcPr>
            <w:tcW w:w="960" w:type="dxa"/>
            <w:tcBorders>
              <w:top w:val="nil"/>
              <w:left w:val="nil"/>
              <w:bottom w:val="single" w:sz="12" w:space="0" w:color="auto"/>
              <w:right w:val="single" w:sz="4" w:space="0" w:color="auto"/>
            </w:tcBorders>
            <w:shd w:val="clear" w:color="auto" w:fill="auto"/>
            <w:vAlign w:val="bottom"/>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на ГВС (макс)</w:t>
            </w:r>
          </w:p>
        </w:tc>
        <w:tc>
          <w:tcPr>
            <w:tcW w:w="1238" w:type="dxa"/>
            <w:tcBorders>
              <w:top w:val="nil"/>
              <w:left w:val="nil"/>
              <w:bottom w:val="single" w:sz="12" w:space="0" w:color="auto"/>
              <w:right w:val="single" w:sz="12" w:space="0" w:color="auto"/>
            </w:tcBorders>
            <w:shd w:val="clear" w:color="auto" w:fill="auto"/>
            <w:vAlign w:val="bottom"/>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на технологию</w:t>
            </w:r>
          </w:p>
        </w:tc>
        <w:tc>
          <w:tcPr>
            <w:tcW w:w="960" w:type="dxa"/>
            <w:tcBorders>
              <w:top w:val="nil"/>
              <w:left w:val="single" w:sz="12" w:space="0" w:color="auto"/>
              <w:bottom w:val="single" w:sz="12" w:space="0" w:color="auto"/>
              <w:right w:val="single" w:sz="4" w:space="0" w:color="auto"/>
            </w:tcBorders>
            <w:shd w:val="clear" w:color="auto" w:fill="auto"/>
            <w:vAlign w:val="bottom"/>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на отопл.-вент.</w:t>
            </w:r>
          </w:p>
        </w:tc>
        <w:tc>
          <w:tcPr>
            <w:tcW w:w="960" w:type="dxa"/>
            <w:tcBorders>
              <w:top w:val="nil"/>
              <w:left w:val="nil"/>
              <w:bottom w:val="single" w:sz="12" w:space="0" w:color="auto"/>
              <w:right w:val="single" w:sz="4" w:space="0" w:color="auto"/>
            </w:tcBorders>
            <w:shd w:val="clear" w:color="auto" w:fill="auto"/>
            <w:vAlign w:val="bottom"/>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на ГВС (ср.ч)</w:t>
            </w:r>
          </w:p>
        </w:tc>
        <w:tc>
          <w:tcPr>
            <w:tcW w:w="960" w:type="dxa"/>
            <w:tcBorders>
              <w:top w:val="nil"/>
              <w:left w:val="nil"/>
              <w:bottom w:val="single" w:sz="12" w:space="0" w:color="auto"/>
              <w:right w:val="single" w:sz="4" w:space="0" w:color="auto"/>
            </w:tcBorders>
            <w:shd w:val="clear" w:color="auto" w:fill="auto"/>
            <w:vAlign w:val="bottom"/>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на ГВС (макс)</w:t>
            </w:r>
          </w:p>
        </w:tc>
        <w:tc>
          <w:tcPr>
            <w:tcW w:w="1238" w:type="dxa"/>
            <w:tcBorders>
              <w:top w:val="nil"/>
              <w:left w:val="nil"/>
              <w:bottom w:val="single" w:sz="12" w:space="0" w:color="auto"/>
              <w:right w:val="single" w:sz="12" w:space="0" w:color="auto"/>
            </w:tcBorders>
            <w:shd w:val="clear" w:color="auto" w:fill="auto"/>
            <w:vAlign w:val="bottom"/>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на технологию</w:t>
            </w:r>
          </w:p>
        </w:tc>
      </w:tr>
      <w:tr w:rsidR="00B401FD" w:rsidRPr="004B4AAB" w:rsidTr="00BA44B7">
        <w:trPr>
          <w:trHeight w:hRule="exact" w:val="306"/>
        </w:trPr>
        <w:tc>
          <w:tcPr>
            <w:tcW w:w="486" w:type="dxa"/>
            <w:tcBorders>
              <w:top w:val="single" w:sz="12" w:space="0" w:color="auto"/>
              <w:left w:val="single" w:sz="12" w:space="0" w:color="auto"/>
              <w:bottom w:val="single" w:sz="12" w:space="0" w:color="auto"/>
              <w:right w:val="single" w:sz="8" w:space="0" w:color="auto"/>
            </w:tcBorders>
            <w:shd w:val="clear" w:color="auto" w:fill="auto"/>
            <w:noWrap/>
            <w:vAlign w:val="bottom"/>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1</w:t>
            </w:r>
          </w:p>
        </w:tc>
        <w:tc>
          <w:tcPr>
            <w:tcW w:w="2662" w:type="dxa"/>
            <w:tcBorders>
              <w:top w:val="single" w:sz="12" w:space="0" w:color="auto"/>
              <w:left w:val="nil"/>
              <w:bottom w:val="single" w:sz="12" w:space="0" w:color="auto"/>
              <w:right w:val="single" w:sz="12" w:space="0" w:color="auto"/>
            </w:tcBorders>
            <w:shd w:val="clear" w:color="auto" w:fill="auto"/>
            <w:noWrap/>
            <w:vAlign w:val="bottom"/>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2</w:t>
            </w:r>
          </w:p>
        </w:tc>
        <w:tc>
          <w:tcPr>
            <w:tcW w:w="960" w:type="dxa"/>
            <w:tcBorders>
              <w:top w:val="single" w:sz="12" w:space="0" w:color="auto"/>
              <w:left w:val="single" w:sz="12" w:space="0" w:color="auto"/>
              <w:bottom w:val="single" w:sz="12" w:space="0" w:color="auto"/>
              <w:right w:val="single" w:sz="4" w:space="0" w:color="auto"/>
            </w:tcBorders>
            <w:shd w:val="clear" w:color="auto" w:fill="auto"/>
            <w:noWrap/>
            <w:vAlign w:val="bottom"/>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3</w:t>
            </w:r>
          </w:p>
        </w:tc>
        <w:tc>
          <w:tcPr>
            <w:tcW w:w="960" w:type="dxa"/>
            <w:tcBorders>
              <w:top w:val="single" w:sz="12" w:space="0" w:color="auto"/>
              <w:left w:val="nil"/>
              <w:bottom w:val="single" w:sz="12" w:space="0" w:color="auto"/>
              <w:right w:val="single" w:sz="4" w:space="0" w:color="auto"/>
            </w:tcBorders>
            <w:shd w:val="clear" w:color="auto" w:fill="auto"/>
            <w:noWrap/>
            <w:vAlign w:val="bottom"/>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4</w:t>
            </w:r>
          </w:p>
        </w:tc>
        <w:tc>
          <w:tcPr>
            <w:tcW w:w="960" w:type="dxa"/>
            <w:tcBorders>
              <w:top w:val="single" w:sz="12" w:space="0" w:color="auto"/>
              <w:left w:val="nil"/>
              <w:bottom w:val="single" w:sz="12" w:space="0" w:color="auto"/>
              <w:right w:val="single" w:sz="4" w:space="0" w:color="auto"/>
            </w:tcBorders>
            <w:shd w:val="clear" w:color="auto" w:fill="auto"/>
            <w:noWrap/>
            <w:vAlign w:val="bottom"/>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5</w:t>
            </w:r>
          </w:p>
        </w:tc>
        <w:tc>
          <w:tcPr>
            <w:tcW w:w="1238" w:type="dxa"/>
            <w:tcBorders>
              <w:top w:val="single" w:sz="12" w:space="0" w:color="auto"/>
              <w:left w:val="nil"/>
              <w:bottom w:val="single" w:sz="12" w:space="0" w:color="auto"/>
              <w:right w:val="single" w:sz="12" w:space="0" w:color="auto"/>
            </w:tcBorders>
            <w:shd w:val="clear" w:color="auto" w:fill="auto"/>
            <w:noWrap/>
            <w:vAlign w:val="bottom"/>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6</w:t>
            </w:r>
          </w:p>
        </w:tc>
        <w:tc>
          <w:tcPr>
            <w:tcW w:w="960" w:type="dxa"/>
            <w:tcBorders>
              <w:top w:val="single" w:sz="12" w:space="0" w:color="auto"/>
              <w:left w:val="single" w:sz="12" w:space="0" w:color="auto"/>
              <w:bottom w:val="single" w:sz="12" w:space="0" w:color="auto"/>
              <w:right w:val="single" w:sz="4" w:space="0" w:color="auto"/>
            </w:tcBorders>
            <w:shd w:val="clear" w:color="auto" w:fill="auto"/>
            <w:noWrap/>
            <w:vAlign w:val="bottom"/>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7</w:t>
            </w:r>
          </w:p>
        </w:tc>
        <w:tc>
          <w:tcPr>
            <w:tcW w:w="960" w:type="dxa"/>
            <w:tcBorders>
              <w:top w:val="single" w:sz="12" w:space="0" w:color="auto"/>
              <w:left w:val="nil"/>
              <w:bottom w:val="single" w:sz="12" w:space="0" w:color="auto"/>
              <w:right w:val="single" w:sz="4" w:space="0" w:color="auto"/>
            </w:tcBorders>
            <w:shd w:val="clear" w:color="auto" w:fill="auto"/>
            <w:noWrap/>
            <w:vAlign w:val="bottom"/>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8</w:t>
            </w:r>
          </w:p>
        </w:tc>
        <w:tc>
          <w:tcPr>
            <w:tcW w:w="960" w:type="dxa"/>
            <w:tcBorders>
              <w:top w:val="single" w:sz="12" w:space="0" w:color="auto"/>
              <w:left w:val="nil"/>
              <w:bottom w:val="single" w:sz="12" w:space="0" w:color="auto"/>
              <w:right w:val="single" w:sz="4" w:space="0" w:color="auto"/>
            </w:tcBorders>
            <w:shd w:val="clear" w:color="auto" w:fill="auto"/>
            <w:noWrap/>
            <w:vAlign w:val="bottom"/>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9</w:t>
            </w:r>
          </w:p>
        </w:tc>
        <w:tc>
          <w:tcPr>
            <w:tcW w:w="1238" w:type="dxa"/>
            <w:tcBorders>
              <w:top w:val="single" w:sz="12" w:space="0" w:color="auto"/>
              <w:left w:val="nil"/>
              <w:bottom w:val="single" w:sz="12" w:space="0" w:color="auto"/>
              <w:right w:val="single" w:sz="12" w:space="0" w:color="auto"/>
            </w:tcBorders>
            <w:shd w:val="clear" w:color="auto" w:fill="auto"/>
            <w:noWrap/>
            <w:vAlign w:val="bottom"/>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10</w:t>
            </w:r>
          </w:p>
        </w:tc>
        <w:tc>
          <w:tcPr>
            <w:tcW w:w="960" w:type="dxa"/>
            <w:tcBorders>
              <w:top w:val="single" w:sz="12" w:space="0" w:color="auto"/>
              <w:left w:val="single" w:sz="12" w:space="0" w:color="auto"/>
              <w:bottom w:val="single" w:sz="12" w:space="0" w:color="auto"/>
              <w:right w:val="single" w:sz="4" w:space="0" w:color="auto"/>
            </w:tcBorders>
            <w:shd w:val="clear" w:color="auto" w:fill="auto"/>
            <w:noWrap/>
            <w:vAlign w:val="bottom"/>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11</w:t>
            </w:r>
          </w:p>
        </w:tc>
        <w:tc>
          <w:tcPr>
            <w:tcW w:w="960" w:type="dxa"/>
            <w:tcBorders>
              <w:top w:val="single" w:sz="12" w:space="0" w:color="auto"/>
              <w:left w:val="nil"/>
              <w:bottom w:val="single" w:sz="12" w:space="0" w:color="auto"/>
              <w:right w:val="single" w:sz="4" w:space="0" w:color="auto"/>
            </w:tcBorders>
            <w:shd w:val="clear" w:color="auto" w:fill="auto"/>
            <w:noWrap/>
            <w:vAlign w:val="bottom"/>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12</w:t>
            </w:r>
          </w:p>
        </w:tc>
        <w:tc>
          <w:tcPr>
            <w:tcW w:w="960" w:type="dxa"/>
            <w:tcBorders>
              <w:top w:val="single" w:sz="12" w:space="0" w:color="auto"/>
              <w:left w:val="nil"/>
              <w:bottom w:val="single" w:sz="12" w:space="0" w:color="auto"/>
              <w:right w:val="single" w:sz="4" w:space="0" w:color="auto"/>
            </w:tcBorders>
            <w:shd w:val="clear" w:color="auto" w:fill="auto"/>
            <w:noWrap/>
            <w:vAlign w:val="bottom"/>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13</w:t>
            </w:r>
          </w:p>
        </w:tc>
        <w:tc>
          <w:tcPr>
            <w:tcW w:w="1238" w:type="dxa"/>
            <w:tcBorders>
              <w:top w:val="single" w:sz="12" w:space="0" w:color="auto"/>
              <w:left w:val="nil"/>
              <w:bottom w:val="single" w:sz="12" w:space="0" w:color="auto"/>
              <w:right w:val="single" w:sz="12" w:space="0" w:color="auto"/>
            </w:tcBorders>
            <w:shd w:val="clear" w:color="auto" w:fill="auto"/>
            <w:noWrap/>
            <w:vAlign w:val="bottom"/>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14</w:t>
            </w:r>
          </w:p>
        </w:tc>
      </w:tr>
      <w:tr w:rsidR="00B401FD" w:rsidRPr="004B4AAB" w:rsidTr="00BA44B7">
        <w:trPr>
          <w:trHeight w:hRule="exact" w:val="340"/>
        </w:trPr>
        <w:tc>
          <w:tcPr>
            <w:tcW w:w="486" w:type="dxa"/>
            <w:vMerge w:val="restart"/>
            <w:tcBorders>
              <w:top w:val="single" w:sz="12" w:space="0" w:color="auto"/>
              <w:left w:val="single" w:sz="12" w:space="0" w:color="auto"/>
              <w:bottom w:val="single" w:sz="4" w:space="0" w:color="000000"/>
              <w:right w:val="single" w:sz="8" w:space="0" w:color="auto"/>
            </w:tcBorders>
            <w:shd w:val="clear" w:color="auto" w:fill="auto"/>
            <w:vAlign w:val="center"/>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1</w:t>
            </w:r>
          </w:p>
        </w:tc>
        <w:tc>
          <w:tcPr>
            <w:tcW w:w="2662" w:type="dxa"/>
            <w:tcBorders>
              <w:top w:val="single" w:sz="12" w:space="0" w:color="auto"/>
              <w:left w:val="nil"/>
              <w:bottom w:val="single" w:sz="4" w:space="0" w:color="auto"/>
              <w:right w:val="single" w:sz="12" w:space="0" w:color="auto"/>
            </w:tcBorders>
            <w:shd w:val="clear" w:color="auto" w:fill="auto"/>
            <w:vAlign w:val="center"/>
            <w:hideMark/>
          </w:tcPr>
          <w:p w:rsidR="00B401FD" w:rsidRPr="00041161" w:rsidRDefault="00B401FD" w:rsidP="00BA44B7">
            <w:pPr>
              <w:jc w:val="center"/>
              <w:rPr>
                <w:rFonts w:ascii="Times New Roman" w:eastAsia="Times New Roman" w:hAnsi="Times New Roman" w:cs="Times New Roman"/>
                <w:b/>
                <w:sz w:val="20"/>
                <w:szCs w:val="20"/>
              </w:rPr>
            </w:pPr>
            <w:r w:rsidRPr="00041161">
              <w:rPr>
                <w:rFonts w:ascii="Times New Roman" w:eastAsia="Times New Roman" w:hAnsi="Times New Roman" w:cs="Times New Roman"/>
                <w:b/>
                <w:sz w:val="20"/>
                <w:szCs w:val="20"/>
              </w:rPr>
              <w:t>г.Кингисепп</w:t>
            </w:r>
            <w:r w:rsidRPr="00041161">
              <w:rPr>
                <w:rFonts w:ascii="Times New Roman" w:hAnsi="Times New Roman" w:cs="Times New Roman"/>
                <w:b/>
                <w:sz w:val="20"/>
                <w:szCs w:val="20"/>
              </w:rPr>
              <w:t>, в т.ч.</w:t>
            </w:r>
          </w:p>
        </w:tc>
        <w:tc>
          <w:tcPr>
            <w:tcW w:w="960" w:type="dxa"/>
            <w:tcBorders>
              <w:top w:val="single" w:sz="12" w:space="0" w:color="auto"/>
              <w:left w:val="single" w:sz="12" w:space="0" w:color="auto"/>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eastAsia="Times New Roman" w:hAnsi="Times New Roman" w:cs="Times New Roman"/>
                <w:b/>
                <w:sz w:val="20"/>
                <w:szCs w:val="20"/>
              </w:rPr>
            </w:pPr>
            <w:r w:rsidRPr="00041161">
              <w:rPr>
                <w:rFonts w:ascii="Times New Roman" w:eastAsia="Times New Roman" w:hAnsi="Times New Roman" w:cs="Times New Roman"/>
                <w:b/>
                <w:sz w:val="20"/>
                <w:szCs w:val="20"/>
              </w:rPr>
              <w:t>111,966</w:t>
            </w:r>
          </w:p>
        </w:tc>
        <w:tc>
          <w:tcPr>
            <w:tcW w:w="960" w:type="dxa"/>
            <w:tcBorders>
              <w:top w:val="single" w:sz="12" w:space="0" w:color="auto"/>
              <w:left w:val="nil"/>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eastAsia="Times New Roman" w:hAnsi="Times New Roman" w:cs="Times New Roman"/>
                <w:b/>
                <w:sz w:val="20"/>
                <w:szCs w:val="20"/>
              </w:rPr>
            </w:pPr>
            <w:r w:rsidRPr="00041161">
              <w:rPr>
                <w:rFonts w:ascii="Times New Roman" w:eastAsia="Times New Roman" w:hAnsi="Times New Roman" w:cs="Times New Roman"/>
                <w:b/>
                <w:sz w:val="20"/>
                <w:szCs w:val="20"/>
              </w:rPr>
              <w:t>22,278</w:t>
            </w:r>
          </w:p>
        </w:tc>
        <w:tc>
          <w:tcPr>
            <w:tcW w:w="960" w:type="dxa"/>
            <w:tcBorders>
              <w:top w:val="single" w:sz="12" w:space="0" w:color="auto"/>
              <w:left w:val="nil"/>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eastAsia="Times New Roman" w:hAnsi="Times New Roman" w:cs="Times New Roman"/>
                <w:b/>
                <w:sz w:val="20"/>
                <w:szCs w:val="20"/>
              </w:rPr>
            </w:pPr>
            <w:r w:rsidRPr="00041161">
              <w:rPr>
                <w:rFonts w:ascii="Times New Roman" w:eastAsia="Times New Roman" w:hAnsi="Times New Roman" w:cs="Times New Roman"/>
                <w:b/>
                <w:sz w:val="20"/>
                <w:szCs w:val="20"/>
              </w:rPr>
              <w:t>30,664</w:t>
            </w:r>
          </w:p>
        </w:tc>
        <w:tc>
          <w:tcPr>
            <w:tcW w:w="1238" w:type="dxa"/>
            <w:tcBorders>
              <w:top w:val="single" w:sz="12" w:space="0" w:color="auto"/>
              <w:left w:val="nil"/>
              <w:bottom w:val="single" w:sz="4" w:space="0" w:color="auto"/>
              <w:right w:val="single" w:sz="12" w:space="0" w:color="auto"/>
            </w:tcBorders>
            <w:shd w:val="clear" w:color="auto" w:fill="auto"/>
            <w:vAlign w:val="center"/>
            <w:hideMark/>
          </w:tcPr>
          <w:p w:rsidR="00B401FD" w:rsidRPr="00041161" w:rsidRDefault="00B401FD" w:rsidP="00BA44B7">
            <w:pPr>
              <w:jc w:val="center"/>
              <w:rPr>
                <w:rFonts w:ascii="Times New Roman" w:eastAsia="Times New Roman" w:hAnsi="Times New Roman" w:cs="Times New Roman"/>
                <w:b/>
                <w:sz w:val="20"/>
                <w:szCs w:val="20"/>
              </w:rPr>
            </w:pPr>
            <w:r w:rsidRPr="00041161">
              <w:rPr>
                <w:rFonts w:ascii="Times New Roman" w:eastAsia="Times New Roman" w:hAnsi="Times New Roman" w:cs="Times New Roman"/>
                <w:b/>
                <w:sz w:val="20"/>
                <w:szCs w:val="20"/>
              </w:rPr>
              <w:t>0</w:t>
            </w:r>
            <w:r>
              <w:rPr>
                <w:rFonts w:ascii="Times New Roman" w:eastAsia="Times New Roman" w:hAnsi="Times New Roman" w:cs="Times New Roman"/>
                <w:b/>
                <w:sz w:val="20"/>
                <w:szCs w:val="20"/>
              </w:rPr>
              <w:t>,000</w:t>
            </w:r>
          </w:p>
        </w:tc>
        <w:tc>
          <w:tcPr>
            <w:tcW w:w="960" w:type="dxa"/>
            <w:tcBorders>
              <w:top w:val="single" w:sz="12" w:space="0" w:color="auto"/>
              <w:left w:val="single" w:sz="12" w:space="0" w:color="auto"/>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eastAsia="Times New Roman" w:hAnsi="Times New Roman" w:cs="Times New Roman"/>
                <w:b/>
                <w:sz w:val="20"/>
                <w:szCs w:val="20"/>
              </w:rPr>
            </w:pPr>
            <w:r w:rsidRPr="00041161">
              <w:rPr>
                <w:rFonts w:ascii="Times New Roman" w:eastAsia="Times New Roman" w:hAnsi="Times New Roman" w:cs="Times New Roman"/>
                <w:b/>
                <w:sz w:val="20"/>
                <w:szCs w:val="20"/>
              </w:rPr>
              <w:t>112,905</w:t>
            </w:r>
          </w:p>
        </w:tc>
        <w:tc>
          <w:tcPr>
            <w:tcW w:w="960" w:type="dxa"/>
            <w:tcBorders>
              <w:top w:val="single" w:sz="12" w:space="0" w:color="auto"/>
              <w:left w:val="nil"/>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eastAsia="Times New Roman" w:hAnsi="Times New Roman" w:cs="Times New Roman"/>
                <w:b/>
                <w:sz w:val="20"/>
                <w:szCs w:val="20"/>
              </w:rPr>
            </w:pPr>
            <w:r w:rsidRPr="00041161">
              <w:rPr>
                <w:rFonts w:ascii="Times New Roman" w:eastAsia="Times New Roman" w:hAnsi="Times New Roman" w:cs="Times New Roman"/>
                <w:b/>
                <w:sz w:val="20"/>
                <w:szCs w:val="20"/>
              </w:rPr>
              <w:t>22,428</w:t>
            </w:r>
          </w:p>
        </w:tc>
        <w:tc>
          <w:tcPr>
            <w:tcW w:w="960" w:type="dxa"/>
            <w:tcBorders>
              <w:top w:val="single" w:sz="12" w:space="0" w:color="auto"/>
              <w:left w:val="nil"/>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eastAsia="Times New Roman" w:hAnsi="Times New Roman" w:cs="Times New Roman"/>
                <w:b/>
                <w:sz w:val="20"/>
                <w:szCs w:val="20"/>
              </w:rPr>
            </w:pPr>
            <w:r w:rsidRPr="00041161">
              <w:rPr>
                <w:rFonts w:ascii="Times New Roman" w:eastAsia="Times New Roman" w:hAnsi="Times New Roman" w:cs="Times New Roman"/>
                <w:b/>
                <w:sz w:val="20"/>
                <w:szCs w:val="20"/>
              </w:rPr>
              <w:t>31,168</w:t>
            </w:r>
          </w:p>
        </w:tc>
        <w:tc>
          <w:tcPr>
            <w:tcW w:w="1238" w:type="dxa"/>
            <w:tcBorders>
              <w:top w:val="single" w:sz="12" w:space="0" w:color="auto"/>
              <w:left w:val="nil"/>
              <w:bottom w:val="single" w:sz="4" w:space="0" w:color="auto"/>
              <w:right w:val="single" w:sz="12" w:space="0" w:color="auto"/>
            </w:tcBorders>
            <w:shd w:val="clear" w:color="auto" w:fill="auto"/>
            <w:vAlign w:val="center"/>
            <w:hideMark/>
          </w:tcPr>
          <w:p w:rsidR="00B401FD" w:rsidRPr="00041161" w:rsidRDefault="00B401FD" w:rsidP="00BA44B7">
            <w:pPr>
              <w:jc w:val="center"/>
              <w:rPr>
                <w:rFonts w:ascii="Times New Roman" w:eastAsia="Times New Roman" w:hAnsi="Times New Roman" w:cs="Times New Roman"/>
                <w:b/>
                <w:sz w:val="20"/>
                <w:szCs w:val="20"/>
              </w:rPr>
            </w:pPr>
            <w:r w:rsidRPr="00041161">
              <w:rPr>
                <w:rFonts w:ascii="Times New Roman" w:eastAsia="Times New Roman" w:hAnsi="Times New Roman" w:cs="Times New Roman"/>
                <w:b/>
                <w:sz w:val="20"/>
                <w:szCs w:val="20"/>
              </w:rPr>
              <w:t>0</w:t>
            </w:r>
            <w:r>
              <w:rPr>
                <w:rFonts w:ascii="Times New Roman" w:eastAsia="Times New Roman" w:hAnsi="Times New Roman" w:cs="Times New Roman"/>
                <w:b/>
                <w:sz w:val="20"/>
                <w:szCs w:val="20"/>
              </w:rPr>
              <w:t>,000</w:t>
            </w:r>
          </w:p>
        </w:tc>
        <w:tc>
          <w:tcPr>
            <w:tcW w:w="960" w:type="dxa"/>
            <w:tcBorders>
              <w:top w:val="single" w:sz="12" w:space="0" w:color="auto"/>
              <w:left w:val="single" w:sz="12" w:space="0" w:color="auto"/>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eastAsia="Times New Roman" w:hAnsi="Times New Roman" w:cs="Times New Roman"/>
                <w:b/>
                <w:sz w:val="20"/>
                <w:szCs w:val="20"/>
              </w:rPr>
            </w:pPr>
            <w:r w:rsidRPr="00041161">
              <w:rPr>
                <w:rFonts w:ascii="Times New Roman" w:eastAsia="Times New Roman" w:hAnsi="Times New Roman" w:cs="Times New Roman"/>
                <w:b/>
                <w:sz w:val="20"/>
                <w:szCs w:val="20"/>
              </w:rPr>
              <w:t>118,707</w:t>
            </w:r>
          </w:p>
        </w:tc>
        <w:tc>
          <w:tcPr>
            <w:tcW w:w="960" w:type="dxa"/>
            <w:tcBorders>
              <w:top w:val="single" w:sz="12" w:space="0" w:color="auto"/>
              <w:left w:val="nil"/>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eastAsia="Times New Roman" w:hAnsi="Times New Roman" w:cs="Times New Roman"/>
                <w:b/>
                <w:sz w:val="20"/>
                <w:szCs w:val="20"/>
              </w:rPr>
            </w:pPr>
            <w:r w:rsidRPr="00041161">
              <w:rPr>
                <w:rFonts w:ascii="Times New Roman" w:eastAsia="Times New Roman" w:hAnsi="Times New Roman" w:cs="Times New Roman"/>
                <w:b/>
                <w:sz w:val="20"/>
                <w:szCs w:val="20"/>
              </w:rPr>
              <w:t>23,352</w:t>
            </w:r>
          </w:p>
        </w:tc>
        <w:tc>
          <w:tcPr>
            <w:tcW w:w="960" w:type="dxa"/>
            <w:tcBorders>
              <w:top w:val="single" w:sz="12" w:space="0" w:color="auto"/>
              <w:left w:val="nil"/>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eastAsia="Times New Roman" w:hAnsi="Times New Roman" w:cs="Times New Roman"/>
                <w:b/>
                <w:sz w:val="20"/>
                <w:szCs w:val="20"/>
              </w:rPr>
            </w:pPr>
            <w:r w:rsidRPr="00041161">
              <w:rPr>
                <w:rFonts w:ascii="Times New Roman" w:eastAsia="Times New Roman" w:hAnsi="Times New Roman" w:cs="Times New Roman"/>
                <w:b/>
                <w:sz w:val="20"/>
                <w:szCs w:val="20"/>
              </w:rPr>
              <w:t>34,674</w:t>
            </w:r>
          </w:p>
        </w:tc>
        <w:tc>
          <w:tcPr>
            <w:tcW w:w="1238" w:type="dxa"/>
            <w:tcBorders>
              <w:top w:val="single" w:sz="12" w:space="0" w:color="auto"/>
              <w:left w:val="nil"/>
              <w:bottom w:val="single" w:sz="4" w:space="0" w:color="auto"/>
              <w:right w:val="single" w:sz="12" w:space="0" w:color="auto"/>
            </w:tcBorders>
            <w:shd w:val="clear" w:color="auto" w:fill="auto"/>
            <w:vAlign w:val="center"/>
            <w:hideMark/>
          </w:tcPr>
          <w:p w:rsidR="00B401FD" w:rsidRPr="00041161" w:rsidRDefault="00B401FD" w:rsidP="00BA44B7">
            <w:pPr>
              <w:jc w:val="center"/>
              <w:rPr>
                <w:rFonts w:ascii="Times New Roman" w:eastAsia="Times New Roman" w:hAnsi="Times New Roman" w:cs="Times New Roman"/>
                <w:b/>
                <w:sz w:val="20"/>
                <w:szCs w:val="20"/>
              </w:rPr>
            </w:pPr>
            <w:r w:rsidRPr="00041161">
              <w:rPr>
                <w:rFonts w:ascii="Times New Roman" w:eastAsia="Times New Roman" w:hAnsi="Times New Roman" w:cs="Times New Roman"/>
                <w:b/>
                <w:sz w:val="20"/>
                <w:szCs w:val="20"/>
              </w:rPr>
              <w:t>0</w:t>
            </w:r>
            <w:r>
              <w:rPr>
                <w:rFonts w:ascii="Times New Roman" w:eastAsia="Times New Roman" w:hAnsi="Times New Roman" w:cs="Times New Roman"/>
                <w:b/>
                <w:sz w:val="20"/>
                <w:szCs w:val="20"/>
              </w:rPr>
              <w:t>,000</w:t>
            </w:r>
          </w:p>
        </w:tc>
      </w:tr>
      <w:tr w:rsidR="00B401FD" w:rsidRPr="004B4AAB" w:rsidTr="00BA44B7">
        <w:trPr>
          <w:trHeight w:hRule="exact" w:val="340"/>
        </w:trPr>
        <w:tc>
          <w:tcPr>
            <w:tcW w:w="486" w:type="dxa"/>
            <w:vMerge/>
            <w:tcBorders>
              <w:top w:val="nil"/>
              <w:left w:val="single" w:sz="12" w:space="0" w:color="auto"/>
              <w:bottom w:val="single" w:sz="4" w:space="0" w:color="000000"/>
              <w:right w:val="single" w:sz="8" w:space="0" w:color="auto"/>
            </w:tcBorders>
            <w:vAlign w:val="center"/>
            <w:hideMark/>
          </w:tcPr>
          <w:p w:rsidR="00B401FD" w:rsidRPr="00923285" w:rsidRDefault="00B401FD" w:rsidP="00BA44B7">
            <w:pPr>
              <w:rPr>
                <w:rFonts w:ascii="Times New Roman" w:eastAsia="Times New Roman" w:hAnsi="Times New Roman" w:cs="Times New Roman"/>
                <w:sz w:val="20"/>
                <w:szCs w:val="20"/>
              </w:rPr>
            </w:pPr>
          </w:p>
        </w:tc>
        <w:tc>
          <w:tcPr>
            <w:tcW w:w="2662" w:type="dxa"/>
            <w:tcBorders>
              <w:top w:val="nil"/>
              <w:left w:val="nil"/>
              <w:bottom w:val="single" w:sz="4" w:space="0" w:color="auto"/>
              <w:right w:val="single" w:sz="12" w:space="0" w:color="auto"/>
            </w:tcBorders>
            <w:shd w:val="clear" w:color="auto" w:fill="auto"/>
            <w:vAlign w:val="center"/>
            <w:hideMark/>
          </w:tcPr>
          <w:p w:rsidR="00B401FD" w:rsidRPr="00956945" w:rsidRDefault="00B401FD" w:rsidP="00BA44B7">
            <w:pPr>
              <w:jc w:val="center"/>
              <w:rPr>
                <w:rFonts w:ascii="Times New Roman" w:eastAsia="Times New Roman" w:hAnsi="Times New Roman" w:cs="Times New Roman"/>
                <w:i/>
                <w:iCs/>
                <w:sz w:val="16"/>
                <w:szCs w:val="16"/>
              </w:rPr>
            </w:pPr>
            <w:r w:rsidRPr="00956945">
              <w:rPr>
                <w:rFonts w:ascii="Times New Roman" w:eastAsia="Times New Roman" w:hAnsi="Times New Roman" w:cs="Times New Roman"/>
                <w:i/>
                <w:iCs/>
                <w:sz w:val="16"/>
                <w:szCs w:val="16"/>
              </w:rPr>
              <w:t>подключилось</w:t>
            </w:r>
          </w:p>
        </w:tc>
        <w:tc>
          <w:tcPr>
            <w:tcW w:w="960" w:type="dxa"/>
            <w:tcBorders>
              <w:top w:val="nil"/>
              <w:left w:val="single" w:sz="12" w:space="0" w:color="auto"/>
              <w:bottom w:val="single" w:sz="4" w:space="0" w:color="auto"/>
              <w:right w:val="single" w:sz="4" w:space="0" w:color="auto"/>
            </w:tcBorders>
            <w:shd w:val="clear" w:color="auto" w:fill="auto"/>
            <w:vAlign w:val="center"/>
            <w:hideMark/>
          </w:tcPr>
          <w:p w:rsidR="00B401FD" w:rsidRPr="00956945" w:rsidRDefault="00B401FD" w:rsidP="00BA44B7">
            <w:pPr>
              <w:jc w:val="center"/>
              <w:rPr>
                <w:rFonts w:ascii="Times New Roman" w:eastAsia="Times New Roman" w:hAnsi="Times New Roman" w:cs="Times New Roman"/>
                <w:i/>
                <w:iCs/>
                <w:sz w:val="16"/>
                <w:szCs w:val="16"/>
              </w:rPr>
            </w:pPr>
            <w:r w:rsidRPr="00956945">
              <w:rPr>
                <w:rFonts w:ascii="Times New Roman" w:eastAsia="Times New Roman" w:hAnsi="Times New Roman" w:cs="Times New Roman"/>
                <w:i/>
                <w:iCs/>
                <w:sz w:val="16"/>
                <w:szCs w:val="16"/>
              </w:rPr>
              <w:t>2,669</w:t>
            </w:r>
          </w:p>
        </w:tc>
        <w:tc>
          <w:tcPr>
            <w:tcW w:w="960" w:type="dxa"/>
            <w:tcBorders>
              <w:top w:val="nil"/>
              <w:left w:val="nil"/>
              <w:bottom w:val="single" w:sz="4" w:space="0" w:color="auto"/>
              <w:right w:val="single" w:sz="4" w:space="0" w:color="auto"/>
            </w:tcBorders>
            <w:shd w:val="clear" w:color="auto" w:fill="auto"/>
            <w:vAlign w:val="center"/>
            <w:hideMark/>
          </w:tcPr>
          <w:p w:rsidR="00B401FD" w:rsidRPr="00956945" w:rsidRDefault="00B401FD" w:rsidP="00BA44B7">
            <w:pPr>
              <w:jc w:val="center"/>
              <w:rPr>
                <w:rFonts w:ascii="Times New Roman" w:eastAsia="Times New Roman" w:hAnsi="Times New Roman" w:cs="Times New Roman"/>
                <w:i/>
                <w:iCs/>
                <w:sz w:val="16"/>
                <w:szCs w:val="16"/>
              </w:rPr>
            </w:pPr>
            <w:r w:rsidRPr="00956945">
              <w:rPr>
                <w:rFonts w:ascii="Times New Roman" w:eastAsia="Times New Roman" w:hAnsi="Times New Roman" w:cs="Times New Roman"/>
                <w:i/>
                <w:iCs/>
                <w:sz w:val="16"/>
                <w:szCs w:val="16"/>
              </w:rPr>
              <w:t>0,524</w:t>
            </w:r>
          </w:p>
        </w:tc>
        <w:tc>
          <w:tcPr>
            <w:tcW w:w="960" w:type="dxa"/>
            <w:tcBorders>
              <w:top w:val="nil"/>
              <w:left w:val="nil"/>
              <w:bottom w:val="single" w:sz="4" w:space="0" w:color="auto"/>
              <w:right w:val="single" w:sz="4" w:space="0" w:color="auto"/>
            </w:tcBorders>
            <w:shd w:val="clear" w:color="auto" w:fill="auto"/>
            <w:vAlign w:val="center"/>
            <w:hideMark/>
          </w:tcPr>
          <w:p w:rsidR="00B401FD" w:rsidRPr="00956945" w:rsidRDefault="00B401FD" w:rsidP="00BA44B7">
            <w:pPr>
              <w:jc w:val="center"/>
              <w:rPr>
                <w:rFonts w:ascii="Times New Roman" w:eastAsia="Times New Roman" w:hAnsi="Times New Roman" w:cs="Times New Roman"/>
                <w:i/>
                <w:iCs/>
                <w:sz w:val="16"/>
                <w:szCs w:val="16"/>
              </w:rPr>
            </w:pPr>
            <w:r w:rsidRPr="00956945">
              <w:rPr>
                <w:rFonts w:ascii="Times New Roman" w:eastAsia="Times New Roman" w:hAnsi="Times New Roman" w:cs="Times New Roman"/>
                <w:i/>
                <w:iCs/>
                <w:sz w:val="16"/>
                <w:szCs w:val="16"/>
              </w:rPr>
              <w:t>1,514</w:t>
            </w:r>
          </w:p>
        </w:tc>
        <w:tc>
          <w:tcPr>
            <w:tcW w:w="1238" w:type="dxa"/>
            <w:tcBorders>
              <w:top w:val="nil"/>
              <w:left w:val="nil"/>
              <w:bottom w:val="single" w:sz="4" w:space="0" w:color="auto"/>
              <w:right w:val="single" w:sz="12" w:space="0" w:color="auto"/>
            </w:tcBorders>
            <w:shd w:val="clear" w:color="auto" w:fill="auto"/>
            <w:vAlign w:val="center"/>
            <w:hideMark/>
          </w:tcPr>
          <w:p w:rsidR="00B401FD" w:rsidRPr="00956945" w:rsidRDefault="00B401FD" w:rsidP="00BA44B7">
            <w:pPr>
              <w:jc w:val="center"/>
              <w:rPr>
                <w:rFonts w:ascii="Times New Roman" w:eastAsia="Times New Roman" w:hAnsi="Times New Roman" w:cs="Times New Roman"/>
                <w:i/>
                <w:iCs/>
                <w:sz w:val="16"/>
                <w:szCs w:val="16"/>
              </w:rPr>
            </w:pPr>
            <w:r w:rsidRPr="00956945">
              <w:rPr>
                <w:rFonts w:ascii="Times New Roman" w:eastAsia="Times New Roman" w:hAnsi="Times New Roman" w:cs="Times New Roman"/>
                <w:i/>
                <w:iCs/>
                <w:sz w:val="16"/>
                <w:szCs w:val="16"/>
              </w:rPr>
              <w:t>0,000</w:t>
            </w:r>
          </w:p>
        </w:tc>
        <w:tc>
          <w:tcPr>
            <w:tcW w:w="960" w:type="dxa"/>
            <w:tcBorders>
              <w:top w:val="nil"/>
              <w:left w:val="single" w:sz="12" w:space="0" w:color="auto"/>
              <w:bottom w:val="single" w:sz="4" w:space="0" w:color="auto"/>
              <w:right w:val="single" w:sz="4" w:space="0" w:color="auto"/>
            </w:tcBorders>
            <w:shd w:val="clear" w:color="auto" w:fill="auto"/>
            <w:vAlign w:val="center"/>
            <w:hideMark/>
          </w:tcPr>
          <w:p w:rsidR="00B401FD" w:rsidRPr="00956945" w:rsidRDefault="00B401FD" w:rsidP="00BA44B7">
            <w:pPr>
              <w:jc w:val="center"/>
              <w:rPr>
                <w:rFonts w:ascii="Times New Roman" w:eastAsia="Times New Roman" w:hAnsi="Times New Roman" w:cs="Times New Roman"/>
                <w:i/>
                <w:iCs/>
                <w:sz w:val="16"/>
                <w:szCs w:val="16"/>
              </w:rPr>
            </w:pPr>
            <w:r w:rsidRPr="00956945">
              <w:rPr>
                <w:rFonts w:ascii="Times New Roman" w:eastAsia="Times New Roman" w:hAnsi="Times New Roman" w:cs="Times New Roman"/>
                <w:i/>
                <w:iCs/>
                <w:sz w:val="16"/>
                <w:szCs w:val="16"/>
              </w:rPr>
              <w:t>0,939</w:t>
            </w:r>
          </w:p>
        </w:tc>
        <w:tc>
          <w:tcPr>
            <w:tcW w:w="960" w:type="dxa"/>
            <w:tcBorders>
              <w:top w:val="nil"/>
              <w:left w:val="nil"/>
              <w:bottom w:val="single" w:sz="4" w:space="0" w:color="auto"/>
              <w:right w:val="single" w:sz="4" w:space="0" w:color="auto"/>
            </w:tcBorders>
            <w:shd w:val="clear" w:color="auto" w:fill="auto"/>
            <w:vAlign w:val="center"/>
            <w:hideMark/>
          </w:tcPr>
          <w:p w:rsidR="00B401FD" w:rsidRPr="00956945" w:rsidRDefault="00B401FD" w:rsidP="00BA44B7">
            <w:pPr>
              <w:jc w:val="center"/>
              <w:rPr>
                <w:rFonts w:ascii="Times New Roman" w:eastAsia="Times New Roman" w:hAnsi="Times New Roman" w:cs="Times New Roman"/>
                <w:i/>
                <w:iCs/>
                <w:sz w:val="16"/>
                <w:szCs w:val="16"/>
              </w:rPr>
            </w:pPr>
            <w:r w:rsidRPr="00956945">
              <w:rPr>
                <w:rFonts w:ascii="Times New Roman" w:eastAsia="Times New Roman" w:hAnsi="Times New Roman" w:cs="Times New Roman"/>
                <w:i/>
                <w:iCs/>
                <w:sz w:val="16"/>
                <w:szCs w:val="16"/>
              </w:rPr>
              <w:t>0,150</w:t>
            </w:r>
          </w:p>
        </w:tc>
        <w:tc>
          <w:tcPr>
            <w:tcW w:w="960" w:type="dxa"/>
            <w:tcBorders>
              <w:top w:val="nil"/>
              <w:left w:val="nil"/>
              <w:bottom w:val="single" w:sz="4" w:space="0" w:color="auto"/>
              <w:right w:val="single" w:sz="4" w:space="0" w:color="auto"/>
            </w:tcBorders>
            <w:shd w:val="clear" w:color="auto" w:fill="auto"/>
            <w:vAlign w:val="center"/>
            <w:hideMark/>
          </w:tcPr>
          <w:p w:rsidR="00B401FD" w:rsidRPr="00956945" w:rsidRDefault="00B401FD" w:rsidP="00BA44B7">
            <w:pPr>
              <w:jc w:val="center"/>
              <w:rPr>
                <w:rFonts w:ascii="Times New Roman" w:eastAsia="Times New Roman" w:hAnsi="Times New Roman" w:cs="Times New Roman"/>
                <w:i/>
                <w:iCs/>
                <w:sz w:val="16"/>
                <w:szCs w:val="16"/>
              </w:rPr>
            </w:pPr>
            <w:r w:rsidRPr="00956945">
              <w:rPr>
                <w:rFonts w:ascii="Times New Roman" w:eastAsia="Times New Roman" w:hAnsi="Times New Roman" w:cs="Times New Roman"/>
                <w:i/>
                <w:iCs/>
                <w:sz w:val="16"/>
                <w:szCs w:val="16"/>
              </w:rPr>
              <w:t>0,504</w:t>
            </w:r>
          </w:p>
        </w:tc>
        <w:tc>
          <w:tcPr>
            <w:tcW w:w="1238" w:type="dxa"/>
            <w:tcBorders>
              <w:top w:val="nil"/>
              <w:left w:val="nil"/>
              <w:bottom w:val="single" w:sz="4" w:space="0" w:color="auto"/>
              <w:right w:val="single" w:sz="12" w:space="0" w:color="auto"/>
            </w:tcBorders>
            <w:shd w:val="clear" w:color="auto" w:fill="auto"/>
            <w:vAlign w:val="center"/>
            <w:hideMark/>
          </w:tcPr>
          <w:p w:rsidR="00B401FD" w:rsidRPr="00956945" w:rsidRDefault="00B401FD" w:rsidP="00BA44B7">
            <w:pPr>
              <w:jc w:val="center"/>
              <w:rPr>
                <w:rFonts w:ascii="Times New Roman" w:eastAsia="Times New Roman" w:hAnsi="Times New Roman" w:cs="Times New Roman"/>
                <w:i/>
                <w:iCs/>
                <w:sz w:val="16"/>
                <w:szCs w:val="16"/>
              </w:rPr>
            </w:pPr>
            <w:r w:rsidRPr="00956945">
              <w:rPr>
                <w:rFonts w:ascii="Times New Roman" w:eastAsia="Times New Roman" w:hAnsi="Times New Roman" w:cs="Times New Roman"/>
                <w:i/>
                <w:iCs/>
                <w:sz w:val="16"/>
                <w:szCs w:val="16"/>
              </w:rPr>
              <w:t>0,000</w:t>
            </w:r>
          </w:p>
        </w:tc>
        <w:tc>
          <w:tcPr>
            <w:tcW w:w="960" w:type="dxa"/>
            <w:tcBorders>
              <w:top w:val="nil"/>
              <w:left w:val="single" w:sz="12" w:space="0" w:color="auto"/>
              <w:bottom w:val="single" w:sz="4" w:space="0" w:color="auto"/>
              <w:right w:val="single" w:sz="4" w:space="0" w:color="auto"/>
            </w:tcBorders>
            <w:shd w:val="clear" w:color="auto" w:fill="auto"/>
            <w:vAlign w:val="center"/>
            <w:hideMark/>
          </w:tcPr>
          <w:p w:rsidR="00B401FD" w:rsidRPr="00956945" w:rsidRDefault="00B401FD" w:rsidP="00BA44B7">
            <w:pPr>
              <w:jc w:val="center"/>
              <w:rPr>
                <w:rFonts w:ascii="Times New Roman" w:eastAsia="Times New Roman" w:hAnsi="Times New Roman" w:cs="Times New Roman"/>
                <w:i/>
                <w:iCs/>
                <w:sz w:val="16"/>
                <w:szCs w:val="16"/>
              </w:rPr>
            </w:pPr>
            <w:r w:rsidRPr="00956945">
              <w:rPr>
                <w:rFonts w:ascii="Times New Roman" w:eastAsia="Times New Roman" w:hAnsi="Times New Roman" w:cs="Times New Roman"/>
                <w:i/>
                <w:iCs/>
                <w:sz w:val="16"/>
                <w:szCs w:val="16"/>
              </w:rPr>
              <w:t>5,802</w:t>
            </w:r>
          </w:p>
        </w:tc>
        <w:tc>
          <w:tcPr>
            <w:tcW w:w="960" w:type="dxa"/>
            <w:tcBorders>
              <w:top w:val="nil"/>
              <w:left w:val="nil"/>
              <w:bottom w:val="single" w:sz="4" w:space="0" w:color="auto"/>
              <w:right w:val="single" w:sz="4" w:space="0" w:color="auto"/>
            </w:tcBorders>
            <w:shd w:val="clear" w:color="auto" w:fill="auto"/>
            <w:vAlign w:val="center"/>
            <w:hideMark/>
          </w:tcPr>
          <w:p w:rsidR="00B401FD" w:rsidRPr="00956945" w:rsidRDefault="00B401FD" w:rsidP="00BA44B7">
            <w:pPr>
              <w:jc w:val="center"/>
              <w:rPr>
                <w:rFonts w:ascii="Times New Roman" w:eastAsia="Times New Roman" w:hAnsi="Times New Roman" w:cs="Times New Roman"/>
                <w:i/>
                <w:iCs/>
                <w:sz w:val="16"/>
                <w:szCs w:val="16"/>
              </w:rPr>
            </w:pPr>
            <w:r w:rsidRPr="00956945">
              <w:rPr>
                <w:rFonts w:ascii="Times New Roman" w:eastAsia="Times New Roman" w:hAnsi="Times New Roman" w:cs="Times New Roman"/>
                <w:i/>
                <w:iCs/>
                <w:sz w:val="16"/>
                <w:szCs w:val="16"/>
              </w:rPr>
              <w:t>0,924</w:t>
            </w:r>
          </w:p>
        </w:tc>
        <w:tc>
          <w:tcPr>
            <w:tcW w:w="960" w:type="dxa"/>
            <w:tcBorders>
              <w:top w:val="nil"/>
              <w:left w:val="nil"/>
              <w:bottom w:val="single" w:sz="4" w:space="0" w:color="auto"/>
              <w:right w:val="single" w:sz="4" w:space="0" w:color="auto"/>
            </w:tcBorders>
            <w:shd w:val="clear" w:color="auto" w:fill="auto"/>
            <w:vAlign w:val="center"/>
            <w:hideMark/>
          </w:tcPr>
          <w:p w:rsidR="00B401FD" w:rsidRPr="00956945" w:rsidRDefault="00B401FD" w:rsidP="00BA44B7">
            <w:pPr>
              <w:jc w:val="center"/>
              <w:rPr>
                <w:rFonts w:ascii="Times New Roman" w:eastAsia="Times New Roman" w:hAnsi="Times New Roman" w:cs="Times New Roman"/>
                <w:i/>
                <w:iCs/>
                <w:sz w:val="16"/>
                <w:szCs w:val="16"/>
              </w:rPr>
            </w:pPr>
            <w:r w:rsidRPr="00956945">
              <w:rPr>
                <w:rFonts w:ascii="Times New Roman" w:eastAsia="Times New Roman" w:hAnsi="Times New Roman" w:cs="Times New Roman"/>
                <w:i/>
                <w:iCs/>
                <w:sz w:val="16"/>
                <w:szCs w:val="16"/>
              </w:rPr>
              <w:t>3,506</w:t>
            </w:r>
          </w:p>
        </w:tc>
        <w:tc>
          <w:tcPr>
            <w:tcW w:w="1238" w:type="dxa"/>
            <w:tcBorders>
              <w:top w:val="nil"/>
              <w:left w:val="nil"/>
              <w:bottom w:val="single" w:sz="4" w:space="0" w:color="auto"/>
              <w:right w:val="single" w:sz="12" w:space="0" w:color="auto"/>
            </w:tcBorders>
            <w:shd w:val="clear" w:color="auto" w:fill="auto"/>
            <w:vAlign w:val="center"/>
            <w:hideMark/>
          </w:tcPr>
          <w:p w:rsidR="00B401FD" w:rsidRPr="00956945" w:rsidRDefault="00B401FD" w:rsidP="00BA44B7">
            <w:pPr>
              <w:jc w:val="center"/>
              <w:rPr>
                <w:rFonts w:ascii="Times New Roman" w:eastAsia="Times New Roman" w:hAnsi="Times New Roman" w:cs="Times New Roman"/>
                <w:i/>
                <w:iCs/>
                <w:sz w:val="16"/>
                <w:szCs w:val="16"/>
              </w:rPr>
            </w:pPr>
            <w:r w:rsidRPr="00956945">
              <w:rPr>
                <w:rFonts w:ascii="Times New Roman" w:eastAsia="Times New Roman" w:hAnsi="Times New Roman" w:cs="Times New Roman"/>
                <w:i/>
                <w:iCs/>
                <w:sz w:val="16"/>
                <w:szCs w:val="16"/>
              </w:rPr>
              <w:t>0,000</w:t>
            </w:r>
          </w:p>
        </w:tc>
      </w:tr>
      <w:tr w:rsidR="00B401FD" w:rsidRPr="004B4AAB" w:rsidTr="00BA44B7">
        <w:trPr>
          <w:trHeight w:hRule="exact" w:val="340"/>
        </w:trPr>
        <w:tc>
          <w:tcPr>
            <w:tcW w:w="486" w:type="dxa"/>
            <w:tcBorders>
              <w:top w:val="nil"/>
              <w:left w:val="single" w:sz="12" w:space="0" w:color="auto"/>
              <w:bottom w:val="single" w:sz="4" w:space="0" w:color="000000"/>
              <w:right w:val="single" w:sz="8" w:space="0" w:color="auto"/>
            </w:tcBorders>
            <w:vAlign w:val="center"/>
            <w:hideMark/>
          </w:tcPr>
          <w:p w:rsidR="00B401FD" w:rsidRPr="00923285" w:rsidRDefault="00B401FD" w:rsidP="00BA44B7">
            <w:pPr>
              <w:rPr>
                <w:rFonts w:ascii="Times New Roman" w:hAnsi="Times New Roman" w:cs="Times New Roman"/>
                <w:sz w:val="20"/>
                <w:szCs w:val="20"/>
              </w:rPr>
            </w:pPr>
          </w:p>
        </w:tc>
        <w:tc>
          <w:tcPr>
            <w:tcW w:w="2662" w:type="dxa"/>
            <w:tcBorders>
              <w:top w:val="nil"/>
              <w:left w:val="nil"/>
              <w:bottom w:val="single" w:sz="4" w:space="0" w:color="auto"/>
              <w:right w:val="single" w:sz="12"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-население</w:t>
            </w:r>
          </w:p>
        </w:tc>
        <w:tc>
          <w:tcPr>
            <w:tcW w:w="960" w:type="dxa"/>
            <w:tcBorders>
              <w:top w:val="nil"/>
              <w:left w:val="single" w:sz="12" w:space="0" w:color="auto"/>
              <w:bottom w:val="single" w:sz="4"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87,385</w:t>
            </w:r>
          </w:p>
        </w:tc>
        <w:tc>
          <w:tcPr>
            <w:tcW w:w="960" w:type="dxa"/>
            <w:tcBorders>
              <w:top w:val="nil"/>
              <w:left w:val="nil"/>
              <w:bottom w:val="single" w:sz="4"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20,526</w:t>
            </w:r>
          </w:p>
        </w:tc>
        <w:tc>
          <w:tcPr>
            <w:tcW w:w="960" w:type="dxa"/>
            <w:tcBorders>
              <w:top w:val="nil"/>
              <w:left w:val="nil"/>
              <w:bottom w:val="single" w:sz="4" w:space="0" w:color="auto"/>
              <w:right w:val="single" w:sz="4" w:space="0" w:color="auto"/>
            </w:tcBorders>
            <w:shd w:val="clear" w:color="auto" w:fill="auto"/>
            <w:vAlign w:val="center"/>
            <w:hideMark/>
          </w:tcPr>
          <w:p w:rsidR="00B401FD"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28,253</w:t>
            </w:r>
          </w:p>
          <w:p w:rsidR="00B401FD" w:rsidRPr="00923285" w:rsidRDefault="00B401FD" w:rsidP="00BA44B7">
            <w:pPr>
              <w:jc w:val="center"/>
              <w:rPr>
                <w:rFonts w:ascii="Times New Roman" w:hAnsi="Times New Roman" w:cs="Times New Roman"/>
                <w:i/>
                <w:iCs/>
                <w:sz w:val="20"/>
                <w:szCs w:val="20"/>
              </w:rPr>
            </w:pPr>
          </w:p>
        </w:tc>
        <w:tc>
          <w:tcPr>
            <w:tcW w:w="1238" w:type="dxa"/>
            <w:tcBorders>
              <w:top w:val="nil"/>
              <w:left w:val="nil"/>
              <w:bottom w:val="single" w:sz="4" w:space="0" w:color="auto"/>
              <w:right w:val="single" w:sz="12"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0,000</w:t>
            </w:r>
          </w:p>
        </w:tc>
        <w:tc>
          <w:tcPr>
            <w:tcW w:w="960" w:type="dxa"/>
            <w:tcBorders>
              <w:top w:val="nil"/>
              <w:left w:val="single" w:sz="12" w:space="0" w:color="auto"/>
              <w:bottom w:val="single" w:sz="4"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88,122</w:t>
            </w:r>
          </w:p>
        </w:tc>
        <w:tc>
          <w:tcPr>
            <w:tcW w:w="960" w:type="dxa"/>
            <w:tcBorders>
              <w:top w:val="nil"/>
              <w:left w:val="nil"/>
              <w:bottom w:val="single" w:sz="4"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20,654</w:t>
            </w:r>
          </w:p>
        </w:tc>
        <w:tc>
          <w:tcPr>
            <w:tcW w:w="960" w:type="dxa"/>
            <w:tcBorders>
              <w:top w:val="nil"/>
              <w:left w:val="nil"/>
              <w:bottom w:val="single" w:sz="4"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28,719</w:t>
            </w:r>
          </w:p>
        </w:tc>
        <w:tc>
          <w:tcPr>
            <w:tcW w:w="1238" w:type="dxa"/>
            <w:tcBorders>
              <w:top w:val="nil"/>
              <w:left w:val="nil"/>
              <w:bottom w:val="single" w:sz="4" w:space="0" w:color="auto"/>
              <w:right w:val="single" w:sz="12"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0,000</w:t>
            </w:r>
          </w:p>
        </w:tc>
        <w:tc>
          <w:tcPr>
            <w:tcW w:w="960" w:type="dxa"/>
            <w:tcBorders>
              <w:top w:val="nil"/>
              <w:left w:val="single" w:sz="12" w:space="0" w:color="auto"/>
              <w:bottom w:val="single" w:sz="4"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93,924</w:t>
            </w:r>
          </w:p>
        </w:tc>
        <w:tc>
          <w:tcPr>
            <w:tcW w:w="960" w:type="dxa"/>
            <w:tcBorders>
              <w:top w:val="nil"/>
              <w:left w:val="nil"/>
              <w:bottom w:val="single" w:sz="4"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21,578</w:t>
            </w:r>
          </w:p>
        </w:tc>
        <w:tc>
          <w:tcPr>
            <w:tcW w:w="960" w:type="dxa"/>
            <w:tcBorders>
              <w:top w:val="nil"/>
              <w:left w:val="nil"/>
              <w:bottom w:val="single" w:sz="4"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32,225</w:t>
            </w:r>
          </w:p>
        </w:tc>
        <w:tc>
          <w:tcPr>
            <w:tcW w:w="1238" w:type="dxa"/>
            <w:tcBorders>
              <w:top w:val="nil"/>
              <w:left w:val="nil"/>
              <w:bottom w:val="single" w:sz="4" w:space="0" w:color="auto"/>
              <w:right w:val="single" w:sz="12"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0,000</w:t>
            </w:r>
          </w:p>
        </w:tc>
      </w:tr>
      <w:tr w:rsidR="00B401FD" w:rsidRPr="004B4AAB" w:rsidTr="00BA44B7">
        <w:trPr>
          <w:trHeight w:hRule="exact" w:val="340"/>
        </w:trPr>
        <w:tc>
          <w:tcPr>
            <w:tcW w:w="486" w:type="dxa"/>
            <w:tcBorders>
              <w:top w:val="nil"/>
              <w:left w:val="single" w:sz="12" w:space="0" w:color="auto"/>
              <w:bottom w:val="single" w:sz="4" w:space="0" w:color="000000"/>
              <w:right w:val="single" w:sz="8" w:space="0" w:color="auto"/>
            </w:tcBorders>
            <w:vAlign w:val="center"/>
            <w:hideMark/>
          </w:tcPr>
          <w:p w:rsidR="00B401FD" w:rsidRPr="00923285" w:rsidRDefault="00B401FD" w:rsidP="00BA44B7">
            <w:pPr>
              <w:rPr>
                <w:rFonts w:ascii="Times New Roman" w:hAnsi="Times New Roman" w:cs="Times New Roman"/>
                <w:sz w:val="20"/>
                <w:szCs w:val="20"/>
              </w:rPr>
            </w:pPr>
          </w:p>
        </w:tc>
        <w:tc>
          <w:tcPr>
            <w:tcW w:w="2662" w:type="dxa"/>
            <w:tcBorders>
              <w:top w:val="nil"/>
              <w:left w:val="nil"/>
              <w:bottom w:val="single" w:sz="4" w:space="0" w:color="auto"/>
              <w:right w:val="single" w:sz="12"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-бюджет</w:t>
            </w:r>
          </w:p>
        </w:tc>
        <w:tc>
          <w:tcPr>
            <w:tcW w:w="960" w:type="dxa"/>
            <w:tcBorders>
              <w:top w:val="nil"/>
              <w:left w:val="single" w:sz="12" w:space="0" w:color="auto"/>
              <w:bottom w:val="single" w:sz="4"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15,992</w:t>
            </w:r>
          </w:p>
        </w:tc>
        <w:tc>
          <w:tcPr>
            <w:tcW w:w="960" w:type="dxa"/>
            <w:tcBorders>
              <w:top w:val="nil"/>
              <w:left w:val="nil"/>
              <w:bottom w:val="single" w:sz="4"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1,449</w:t>
            </w:r>
          </w:p>
        </w:tc>
        <w:tc>
          <w:tcPr>
            <w:tcW w:w="960" w:type="dxa"/>
            <w:tcBorders>
              <w:top w:val="nil"/>
              <w:left w:val="nil"/>
              <w:bottom w:val="single" w:sz="4"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1,994</w:t>
            </w:r>
          </w:p>
        </w:tc>
        <w:tc>
          <w:tcPr>
            <w:tcW w:w="1238" w:type="dxa"/>
            <w:tcBorders>
              <w:top w:val="nil"/>
              <w:left w:val="nil"/>
              <w:bottom w:val="single" w:sz="4" w:space="0" w:color="auto"/>
              <w:right w:val="single" w:sz="12"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0,000</w:t>
            </w:r>
          </w:p>
        </w:tc>
        <w:tc>
          <w:tcPr>
            <w:tcW w:w="960" w:type="dxa"/>
            <w:tcBorders>
              <w:top w:val="nil"/>
              <w:left w:val="single" w:sz="12" w:space="0" w:color="auto"/>
              <w:bottom w:val="single" w:sz="4"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16,194</w:t>
            </w:r>
          </w:p>
        </w:tc>
        <w:tc>
          <w:tcPr>
            <w:tcW w:w="960" w:type="dxa"/>
            <w:tcBorders>
              <w:top w:val="nil"/>
              <w:left w:val="nil"/>
              <w:bottom w:val="single" w:sz="4"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1,471</w:t>
            </w:r>
          </w:p>
        </w:tc>
        <w:tc>
          <w:tcPr>
            <w:tcW w:w="960" w:type="dxa"/>
            <w:tcBorders>
              <w:top w:val="nil"/>
              <w:left w:val="nil"/>
              <w:bottom w:val="single" w:sz="4"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2,032</w:t>
            </w:r>
          </w:p>
        </w:tc>
        <w:tc>
          <w:tcPr>
            <w:tcW w:w="1238" w:type="dxa"/>
            <w:tcBorders>
              <w:top w:val="nil"/>
              <w:left w:val="nil"/>
              <w:bottom w:val="single" w:sz="4" w:space="0" w:color="auto"/>
              <w:right w:val="single" w:sz="12"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0,000</w:t>
            </w:r>
          </w:p>
        </w:tc>
        <w:tc>
          <w:tcPr>
            <w:tcW w:w="960" w:type="dxa"/>
            <w:tcBorders>
              <w:top w:val="nil"/>
              <w:left w:val="single" w:sz="12" w:space="0" w:color="auto"/>
              <w:bottom w:val="single" w:sz="4"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16,194</w:t>
            </w:r>
          </w:p>
        </w:tc>
        <w:tc>
          <w:tcPr>
            <w:tcW w:w="960" w:type="dxa"/>
            <w:tcBorders>
              <w:top w:val="nil"/>
              <w:left w:val="nil"/>
              <w:bottom w:val="single" w:sz="4"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1,471</w:t>
            </w:r>
          </w:p>
        </w:tc>
        <w:tc>
          <w:tcPr>
            <w:tcW w:w="960" w:type="dxa"/>
            <w:tcBorders>
              <w:top w:val="nil"/>
              <w:left w:val="nil"/>
              <w:bottom w:val="single" w:sz="4"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2,032</w:t>
            </w:r>
          </w:p>
        </w:tc>
        <w:tc>
          <w:tcPr>
            <w:tcW w:w="1238" w:type="dxa"/>
            <w:tcBorders>
              <w:top w:val="nil"/>
              <w:left w:val="nil"/>
              <w:bottom w:val="single" w:sz="4" w:space="0" w:color="auto"/>
              <w:right w:val="single" w:sz="12"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0,000</w:t>
            </w:r>
          </w:p>
        </w:tc>
      </w:tr>
      <w:tr w:rsidR="00B401FD" w:rsidRPr="004B4AAB" w:rsidTr="00BA44B7">
        <w:trPr>
          <w:trHeight w:hRule="exact" w:val="340"/>
        </w:trPr>
        <w:tc>
          <w:tcPr>
            <w:tcW w:w="486" w:type="dxa"/>
            <w:tcBorders>
              <w:top w:val="nil"/>
              <w:left w:val="single" w:sz="12" w:space="0" w:color="auto"/>
              <w:bottom w:val="single" w:sz="12" w:space="0" w:color="auto"/>
              <w:right w:val="single" w:sz="8" w:space="0" w:color="auto"/>
            </w:tcBorders>
            <w:vAlign w:val="center"/>
            <w:hideMark/>
          </w:tcPr>
          <w:p w:rsidR="00B401FD" w:rsidRPr="00923285" w:rsidRDefault="00B401FD" w:rsidP="00BA44B7">
            <w:pPr>
              <w:rPr>
                <w:rFonts w:ascii="Times New Roman" w:hAnsi="Times New Roman" w:cs="Times New Roman"/>
                <w:sz w:val="20"/>
                <w:szCs w:val="20"/>
              </w:rPr>
            </w:pPr>
          </w:p>
        </w:tc>
        <w:tc>
          <w:tcPr>
            <w:tcW w:w="2662" w:type="dxa"/>
            <w:tcBorders>
              <w:top w:val="nil"/>
              <w:left w:val="nil"/>
              <w:bottom w:val="single" w:sz="12" w:space="0" w:color="auto"/>
              <w:right w:val="single" w:sz="12"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-прочие потребители</w:t>
            </w:r>
          </w:p>
        </w:tc>
        <w:tc>
          <w:tcPr>
            <w:tcW w:w="960" w:type="dxa"/>
            <w:tcBorders>
              <w:top w:val="nil"/>
              <w:left w:val="single" w:sz="12" w:space="0" w:color="auto"/>
              <w:bottom w:val="single" w:sz="12"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8,589</w:t>
            </w:r>
          </w:p>
        </w:tc>
        <w:tc>
          <w:tcPr>
            <w:tcW w:w="960" w:type="dxa"/>
            <w:tcBorders>
              <w:top w:val="nil"/>
              <w:left w:val="nil"/>
              <w:bottom w:val="single" w:sz="12"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0,303</w:t>
            </w:r>
          </w:p>
        </w:tc>
        <w:tc>
          <w:tcPr>
            <w:tcW w:w="960" w:type="dxa"/>
            <w:tcBorders>
              <w:top w:val="nil"/>
              <w:left w:val="nil"/>
              <w:bottom w:val="single" w:sz="12"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0,417</w:t>
            </w:r>
          </w:p>
        </w:tc>
        <w:tc>
          <w:tcPr>
            <w:tcW w:w="1238" w:type="dxa"/>
            <w:tcBorders>
              <w:top w:val="nil"/>
              <w:left w:val="nil"/>
              <w:bottom w:val="single" w:sz="12" w:space="0" w:color="auto"/>
              <w:right w:val="single" w:sz="12"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0,000</w:t>
            </w:r>
          </w:p>
        </w:tc>
        <w:tc>
          <w:tcPr>
            <w:tcW w:w="960" w:type="dxa"/>
            <w:tcBorders>
              <w:top w:val="nil"/>
              <w:left w:val="single" w:sz="12" w:space="0" w:color="auto"/>
              <w:bottom w:val="single" w:sz="12"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8,589</w:t>
            </w:r>
          </w:p>
        </w:tc>
        <w:tc>
          <w:tcPr>
            <w:tcW w:w="960" w:type="dxa"/>
            <w:tcBorders>
              <w:top w:val="nil"/>
              <w:left w:val="nil"/>
              <w:bottom w:val="single" w:sz="12"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0,303</w:t>
            </w:r>
          </w:p>
        </w:tc>
        <w:tc>
          <w:tcPr>
            <w:tcW w:w="960" w:type="dxa"/>
            <w:tcBorders>
              <w:top w:val="nil"/>
              <w:left w:val="nil"/>
              <w:bottom w:val="single" w:sz="12"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0,417</w:t>
            </w:r>
          </w:p>
        </w:tc>
        <w:tc>
          <w:tcPr>
            <w:tcW w:w="1238" w:type="dxa"/>
            <w:tcBorders>
              <w:top w:val="nil"/>
              <w:left w:val="nil"/>
              <w:bottom w:val="single" w:sz="12" w:space="0" w:color="auto"/>
              <w:right w:val="single" w:sz="12"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0,000</w:t>
            </w:r>
          </w:p>
        </w:tc>
        <w:tc>
          <w:tcPr>
            <w:tcW w:w="960" w:type="dxa"/>
            <w:tcBorders>
              <w:top w:val="nil"/>
              <w:left w:val="single" w:sz="12" w:space="0" w:color="auto"/>
              <w:bottom w:val="single" w:sz="12"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8,589</w:t>
            </w:r>
          </w:p>
        </w:tc>
        <w:tc>
          <w:tcPr>
            <w:tcW w:w="960" w:type="dxa"/>
            <w:tcBorders>
              <w:top w:val="nil"/>
              <w:left w:val="nil"/>
              <w:bottom w:val="single" w:sz="12"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0,303</w:t>
            </w:r>
          </w:p>
        </w:tc>
        <w:tc>
          <w:tcPr>
            <w:tcW w:w="960" w:type="dxa"/>
            <w:tcBorders>
              <w:top w:val="nil"/>
              <w:left w:val="nil"/>
              <w:bottom w:val="single" w:sz="12"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0,417</w:t>
            </w:r>
          </w:p>
        </w:tc>
        <w:tc>
          <w:tcPr>
            <w:tcW w:w="1238" w:type="dxa"/>
            <w:tcBorders>
              <w:top w:val="nil"/>
              <w:left w:val="nil"/>
              <w:bottom w:val="single" w:sz="12" w:space="0" w:color="auto"/>
              <w:right w:val="single" w:sz="12"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0,000</w:t>
            </w:r>
          </w:p>
        </w:tc>
      </w:tr>
      <w:tr w:rsidR="00B401FD" w:rsidRPr="004B4AAB" w:rsidTr="00BA44B7">
        <w:trPr>
          <w:trHeight w:hRule="exact" w:val="585"/>
        </w:trPr>
        <w:tc>
          <w:tcPr>
            <w:tcW w:w="486" w:type="dxa"/>
            <w:tcBorders>
              <w:top w:val="single" w:sz="12" w:space="0" w:color="auto"/>
              <w:left w:val="single" w:sz="12" w:space="0" w:color="auto"/>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eastAsia="Times New Roman" w:hAnsi="Times New Roman" w:cs="Times New Roman"/>
                <w:b/>
                <w:sz w:val="20"/>
                <w:szCs w:val="20"/>
              </w:rPr>
            </w:pPr>
            <w:r w:rsidRPr="00041161">
              <w:rPr>
                <w:rFonts w:ascii="Times New Roman" w:eastAsia="Times New Roman" w:hAnsi="Times New Roman" w:cs="Times New Roman"/>
                <w:b/>
                <w:sz w:val="20"/>
                <w:szCs w:val="20"/>
              </w:rPr>
              <w:t>2</w:t>
            </w:r>
          </w:p>
        </w:tc>
        <w:tc>
          <w:tcPr>
            <w:tcW w:w="2662" w:type="dxa"/>
            <w:tcBorders>
              <w:top w:val="single" w:sz="12" w:space="0" w:color="auto"/>
              <w:left w:val="single" w:sz="8" w:space="0" w:color="auto"/>
              <w:bottom w:val="single" w:sz="4" w:space="0" w:color="auto"/>
              <w:right w:val="single" w:sz="12" w:space="0" w:color="auto"/>
            </w:tcBorders>
            <w:shd w:val="clear" w:color="auto" w:fill="auto"/>
            <w:vAlign w:val="center"/>
            <w:hideMark/>
          </w:tcPr>
          <w:p w:rsidR="00B401FD" w:rsidRPr="00041161" w:rsidRDefault="00B401FD" w:rsidP="00BA44B7">
            <w:pPr>
              <w:jc w:val="center"/>
              <w:rPr>
                <w:rFonts w:ascii="Times New Roman" w:eastAsia="Times New Roman" w:hAnsi="Times New Roman" w:cs="Times New Roman"/>
                <w:b/>
                <w:sz w:val="20"/>
                <w:szCs w:val="20"/>
              </w:rPr>
            </w:pPr>
            <w:r w:rsidRPr="00041161">
              <w:rPr>
                <w:rFonts w:ascii="Times New Roman" w:eastAsia="Times New Roman" w:hAnsi="Times New Roman" w:cs="Times New Roman"/>
                <w:b/>
                <w:sz w:val="20"/>
                <w:szCs w:val="20"/>
              </w:rPr>
              <w:t>г.Кингисепп, мкр-н Касколовка</w:t>
            </w:r>
            <w:r w:rsidRPr="00041161">
              <w:rPr>
                <w:rFonts w:ascii="Times New Roman" w:hAnsi="Times New Roman" w:cs="Times New Roman"/>
                <w:b/>
                <w:sz w:val="20"/>
                <w:szCs w:val="20"/>
              </w:rPr>
              <w:t>, в т.ч.</w:t>
            </w:r>
          </w:p>
        </w:tc>
        <w:tc>
          <w:tcPr>
            <w:tcW w:w="960" w:type="dxa"/>
            <w:tcBorders>
              <w:top w:val="single" w:sz="12" w:space="0" w:color="auto"/>
              <w:left w:val="single" w:sz="12" w:space="0" w:color="auto"/>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eastAsia="Times New Roman" w:hAnsi="Times New Roman" w:cs="Times New Roman"/>
                <w:b/>
                <w:sz w:val="20"/>
                <w:szCs w:val="20"/>
              </w:rPr>
            </w:pPr>
            <w:r w:rsidRPr="00041161">
              <w:rPr>
                <w:rFonts w:ascii="Times New Roman" w:eastAsia="Times New Roman" w:hAnsi="Times New Roman" w:cs="Times New Roman"/>
                <w:b/>
                <w:sz w:val="20"/>
                <w:szCs w:val="20"/>
              </w:rPr>
              <w:t>1,971</w:t>
            </w:r>
          </w:p>
        </w:tc>
        <w:tc>
          <w:tcPr>
            <w:tcW w:w="960" w:type="dxa"/>
            <w:tcBorders>
              <w:top w:val="single" w:sz="12" w:space="0" w:color="auto"/>
              <w:left w:val="nil"/>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eastAsia="Times New Roman" w:hAnsi="Times New Roman" w:cs="Times New Roman"/>
                <w:b/>
                <w:sz w:val="20"/>
                <w:szCs w:val="20"/>
              </w:rPr>
            </w:pPr>
            <w:r w:rsidRPr="00041161">
              <w:rPr>
                <w:rFonts w:ascii="Times New Roman" w:eastAsia="Times New Roman" w:hAnsi="Times New Roman" w:cs="Times New Roman"/>
                <w:b/>
                <w:sz w:val="20"/>
                <w:szCs w:val="20"/>
              </w:rPr>
              <w:t>0,366</w:t>
            </w:r>
          </w:p>
        </w:tc>
        <w:tc>
          <w:tcPr>
            <w:tcW w:w="960" w:type="dxa"/>
            <w:tcBorders>
              <w:top w:val="single" w:sz="12" w:space="0" w:color="auto"/>
              <w:left w:val="nil"/>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0,505</w:t>
            </w:r>
          </w:p>
        </w:tc>
        <w:tc>
          <w:tcPr>
            <w:tcW w:w="1238" w:type="dxa"/>
            <w:tcBorders>
              <w:top w:val="single" w:sz="12" w:space="0" w:color="auto"/>
              <w:left w:val="nil"/>
              <w:bottom w:val="single" w:sz="4" w:space="0" w:color="auto"/>
              <w:right w:val="single" w:sz="12" w:space="0" w:color="auto"/>
            </w:tcBorders>
            <w:shd w:val="clear" w:color="auto" w:fill="auto"/>
            <w:vAlign w:val="center"/>
            <w:hideMark/>
          </w:tcPr>
          <w:p w:rsidR="00B401FD" w:rsidRPr="00041161" w:rsidRDefault="00B401FD" w:rsidP="00BA44B7">
            <w:pPr>
              <w:jc w:val="center"/>
              <w:rPr>
                <w:rFonts w:ascii="Times New Roman" w:eastAsia="Times New Roman" w:hAnsi="Times New Roman" w:cs="Times New Roman"/>
                <w:b/>
                <w:sz w:val="20"/>
                <w:szCs w:val="20"/>
              </w:rPr>
            </w:pPr>
            <w:r w:rsidRPr="00041161">
              <w:rPr>
                <w:rFonts w:ascii="Times New Roman" w:eastAsia="Times New Roman" w:hAnsi="Times New Roman" w:cs="Times New Roman"/>
                <w:b/>
                <w:sz w:val="20"/>
                <w:szCs w:val="20"/>
              </w:rPr>
              <w:t>0,000</w:t>
            </w:r>
          </w:p>
        </w:tc>
        <w:tc>
          <w:tcPr>
            <w:tcW w:w="960" w:type="dxa"/>
            <w:tcBorders>
              <w:top w:val="single" w:sz="12" w:space="0" w:color="auto"/>
              <w:left w:val="single" w:sz="12" w:space="0" w:color="auto"/>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eastAsia="Times New Roman" w:hAnsi="Times New Roman" w:cs="Times New Roman"/>
                <w:b/>
                <w:sz w:val="20"/>
                <w:szCs w:val="20"/>
              </w:rPr>
            </w:pPr>
            <w:r w:rsidRPr="00041161">
              <w:rPr>
                <w:rFonts w:ascii="Times New Roman" w:eastAsia="Times New Roman" w:hAnsi="Times New Roman" w:cs="Times New Roman"/>
                <w:b/>
                <w:sz w:val="20"/>
                <w:szCs w:val="20"/>
              </w:rPr>
              <w:t>1,971</w:t>
            </w:r>
          </w:p>
        </w:tc>
        <w:tc>
          <w:tcPr>
            <w:tcW w:w="960" w:type="dxa"/>
            <w:tcBorders>
              <w:top w:val="single" w:sz="12" w:space="0" w:color="auto"/>
              <w:left w:val="nil"/>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eastAsia="Times New Roman" w:hAnsi="Times New Roman" w:cs="Times New Roman"/>
                <w:b/>
                <w:sz w:val="20"/>
                <w:szCs w:val="20"/>
              </w:rPr>
            </w:pPr>
            <w:r w:rsidRPr="00041161">
              <w:rPr>
                <w:rFonts w:ascii="Times New Roman" w:eastAsia="Times New Roman" w:hAnsi="Times New Roman" w:cs="Times New Roman"/>
                <w:b/>
                <w:sz w:val="20"/>
                <w:szCs w:val="20"/>
              </w:rPr>
              <w:t>0,366</w:t>
            </w:r>
          </w:p>
        </w:tc>
        <w:tc>
          <w:tcPr>
            <w:tcW w:w="960" w:type="dxa"/>
            <w:tcBorders>
              <w:top w:val="single" w:sz="12" w:space="0" w:color="auto"/>
              <w:left w:val="nil"/>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0,505</w:t>
            </w:r>
          </w:p>
        </w:tc>
        <w:tc>
          <w:tcPr>
            <w:tcW w:w="1238" w:type="dxa"/>
            <w:tcBorders>
              <w:top w:val="single" w:sz="12" w:space="0" w:color="auto"/>
              <w:left w:val="nil"/>
              <w:bottom w:val="single" w:sz="4" w:space="0" w:color="auto"/>
              <w:right w:val="single" w:sz="12" w:space="0" w:color="auto"/>
            </w:tcBorders>
            <w:shd w:val="clear" w:color="auto" w:fill="auto"/>
            <w:vAlign w:val="center"/>
            <w:hideMark/>
          </w:tcPr>
          <w:p w:rsidR="00B401FD" w:rsidRPr="00041161" w:rsidRDefault="00B401FD" w:rsidP="00BA44B7">
            <w:pPr>
              <w:jc w:val="center"/>
              <w:rPr>
                <w:rFonts w:ascii="Times New Roman" w:eastAsia="Times New Roman" w:hAnsi="Times New Roman" w:cs="Times New Roman"/>
                <w:b/>
                <w:sz w:val="20"/>
                <w:szCs w:val="20"/>
              </w:rPr>
            </w:pPr>
            <w:r w:rsidRPr="00041161">
              <w:rPr>
                <w:rFonts w:ascii="Times New Roman" w:eastAsia="Times New Roman" w:hAnsi="Times New Roman" w:cs="Times New Roman"/>
                <w:b/>
                <w:sz w:val="20"/>
                <w:szCs w:val="20"/>
              </w:rPr>
              <w:t>0,000</w:t>
            </w:r>
          </w:p>
        </w:tc>
        <w:tc>
          <w:tcPr>
            <w:tcW w:w="960" w:type="dxa"/>
            <w:tcBorders>
              <w:top w:val="single" w:sz="12" w:space="0" w:color="auto"/>
              <w:left w:val="single" w:sz="12" w:space="0" w:color="auto"/>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eastAsia="Times New Roman" w:hAnsi="Times New Roman" w:cs="Times New Roman"/>
                <w:b/>
                <w:sz w:val="20"/>
                <w:szCs w:val="20"/>
              </w:rPr>
            </w:pPr>
            <w:r w:rsidRPr="00041161">
              <w:rPr>
                <w:rFonts w:ascii="Times New Roman" w:eastAsia="Times New Roman" w:hAnsi="Times New Roman" w:cs="Times New Roman"/>
                <w:b/>
                <w:sz w:val="20"/>
                <w:szCs w:val="20"/>
              </w:rPr>
              <w:t>1,971</w:t>
            </w:r>
          </w:p>
        </w:tc>
        <w:tc>
          <w:tcPr>
            <w:tcW w:w="960" w:type="dxa"/>
            <w:tcBorders>
              <w:top w:val="single" w:sz="12" w:space="0" w:color="auto"/>
              <w:left w:val="nil"/>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eastAsia="Times New Roman" w:hAnsi="Times New Roman" w:cs="Times New Roman"/>
                <w:b/>
                <w:sz w:val="20"/>
                <w:szCs w:val="20"/>
              </w:rPr>
            </w:pPr>
            <w:r w:rsidRPr="00041161">
              <w:rPr>
                <w:rFonts w:ascii="Times New Roman" w:eastAsia="Times New Roman" w:hAnsi="Times New Roman" w:cs="Times New Roman"/>
                <w:b/>
                <w:sz w:val="20"/>
                <w:szCs w:val="20"/>
              </w:rPr>
              <w:t>0,366</w:t>
            </w:r>
          </w:p>
        </w:tc>
        <w:tc>
          <w:tcPr>
            <w:tcW w:w="960" w:type="dxa"/>
            <w:tcBorders>
              <w:top w:val="single" w:sz="12" w:space="0" w:color="auto"/>
              <w:left w:val="nil"/>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0,505</w:t>
            </w:r>
          </w:p>
        </w:tc>
        <w:tc>
          <w:tcPr>
            <w:tcW w:w="1238" w:type="dxa"/>
            <w:tcBorders>
              <w:top w:val="single" w:sz="12" w:space="0" w:color="auto"/>
              <w:left w:val="nil"/>
              <w:bottom w:val="single" w:sz="4" w:space="0" w:color="auto"/>
              <w:right w:val="single" w:sz="12" w:space="0" w:color="auto"/>
            </w:tcBorders>
            <w:shd w:val="clear" w:color="auto" w:fill="auto"/>
            <w:vAlign w:val="center"/>
            <w:hideMark/>
          </w:tcPr>
          <w:p w:rsidR="00B401FD" w:rsidRPr="00041161" w:rsidRDefault="00B401FD" w:rsidP="00BA44B7">
            <w:pPr>
              <w:jc w:val="center"/>
              <w:rPr>
                <w:rFonts w:ascii="Times New Roman" w:eastAsia="Times New Roman" w:hAnsi="Times New Roman" w:cs="Times New Roman"/>
                <w:b/>
                <w:sz w:val="20"/>
                <w:szCs w:val="20"/>
              </w:rPr>
            </w:pPr>
            <w:r w:rsidRPr="00041161">
              <w:rPr>
                <w:rFonts w:ascii="Times New Roman" w:eastAsia="Times New Roman" w:hAnsi="Times New Roman" w:cs="Times New Roman"/>
                <w:b/>
                <w:sz w:val="20"/>
                <w:szCs w:val="20"/>
              </w:rPr>
              <w:t>0,000</w:t>
            </w:r>
          </w:p>
        </w:tc>
      </w:tr>
      <w:tr w:rsidR="00B401FD" w:rsidRPr="004B4AAB" w:rsidTr="00BA44B7">
        <w:trPr>
          <w:trHeight w:hRule="exact" w:val="411"/>
        </w:trPr>
        <w:tc>
          <w:tcPr>
            <w:tcW w:w="486" w:type="dxa"/>
            <w:tcBorders>
              <w:top w:val="nil"/>
              <w:left w:val="single" w:sz="12" w:space="0" w:color="auto"/>
              <w:bottom w:val="single" w:sz="4"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sz w:val="20"/>
                <w:szCs w:val="20"/>
              </w:rPr>
            </w:pPr>
          </w:p>
        </w:tc>
        <w:tc>
          <w:tcPr>
            <w:tcW w:w="2662" w:type="dxa"/>
            <w:tcBorders>
              <w:top w:val="nil"/>
              <w:left w:val="single" w:sz="8" w:space="0" w:color="auto"/>
              <w:bottom w:val="single" w:sz="4" w:space="0" w:color="auto"/>
              <w:right w:val="single" w:sz="12"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-население</w:t>
            </w:r>
          </w:p>
        </w:tc>
        <w:tc>
          <w:tcPr>
            <w:tcW w:w="960" w:type="dxa"/>
            <w:tcBorders>
              <w:top w:val="nil"/>
              <w:left w:val="single" w:sz="12" w:space="0" w:color="auto"/>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hAnsi="Times New Roman" w:cs="Times New Roman"/>
                <w:i/>
                <w:sz w:val="20"/>
                <w:szCs w:val="20"/>
              </w:rPr>
            </w:pPr>
            <w:r w:rsidRPr="00041161">
              <w:rPr>
                <w:rFonts w:ascii="Times New Roman" w:hAnsi="Times New Roman" w:cs="Times New Roman"/>
                <w:i/>
                <w:sz w:val="20"/>
                <w:szCs w:val="20"/>
              </w:rPr>
              <w:t>1,455</w:t>
            </w:r>
          </w:p>
        </w:tc>
        <w:tc>
          <w:tcPr>
            <w:tcW w:w="960" w:type="dxa"/>
            <w:tcBorders>
              <w:top w:val="nil"/>
              <w:left w:val="nil"/>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hAnsi="Times New Roman" w:cs="Times New Roman"/>
                <w:i/>
                <w:sz w:val="20"/>
                <w:szCs w:val="20"/>
              </w:rPr>
            </w:pPr>
            <w:r w:rsidRPr="00041161">
              <w:rPr>
                <w:rFonts w:ascii="Times New Roman" w:hAnsi="Times New Roman" w:cs="Times New Roman"/>
                <w:i/>
                <w:sz w:val="20"/>
                <w:szCs w:val="20"/>
              </w:rPr>
              <w:t>0,361</w:t>
            </w:r>
          </w:p>
        </w:tc>
        <w:tc>
          <w:tcPr>
            <w:tcW w:w="960" w:type="dxa"/>
            <w:tcBorders>
              <w:top w:val="nil"/>
              <w:left w:val="nil"/>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hAnsi="Times New Roman" w:cs="Times New Roman"/>
                <w:i/>
                <w:sz w:val="20"/>
                <w:szCs w:val="20"/>
              </w:rPr>
            </w:pPr>
            <w:r>
              <w:rPr>
                <w:rFonts w:ascii="Times New Roman" w:hAnsi="Times New Roman" w:cs="Times New Roman"/>
                <w:i/>
                <w:sz w:val="20"/>
                <w:szCs w:val="20"/>
              </w:rPr>
              <w:t>0,497</w:t>
            </w:r>
          </w:p>
        </w:tc>
        <w:tc>
          <w:tcPr>
            <w:tcW w:w="1238" w:type="dxa"/>
            <w:tcBorders>
              <w:top w:val="nil"/>
              <w:left w:val="nil"/>
              <w:bottom w:val="single" w:sz="4" w:space="0" w:color="auto"/>
              <w:right w:val="single" w:sz="12" w:space="0" w:color="auto"/>
            </w:tcBorders>
            <w:shd w:val="clear" w:color="auto" w:fill="auto"/>
            <w:vAlign w:val="center"/>
            <w:hideMark/>
          </w:tcPr>
          <w:p w:rsidR="00B401FD" w:rsidRPr="00041161" w:rsidRDefault="00B401FD" w:rsidP="00BA44B7">
            <w:pPr>
              <w:jc w:val="center"/>
              <w:rPr>
                <w:rFonts w:ascii="Times New Roman" w:hAnsi="Times New Roman" w:cs="Times New Roman"/>
                <w:i/>
                <w:sz w:val="20"/>
                <w:szCs w:val="20"/>
              </w:rPr>
            </w:pPr>
            <w:r>
              <w:rPr>
                <w:rFonts w:ascii="Times New Roman" w:hAnsi="Times New Roman" w:cs="Times New Roman"/>
                <w:i/>
                <w:sz w:val="20"/>
                <w:szCs w:val="20"/>
              </w:rPr>
              <w:t>0,000</w:t>
            </w:r>
          </w:p>
        </w:tc>
        <w:tc>
          <w:tcPr>
            <w:tcW w:w="960" w:type="dxa"/>
            <w:tcBorders>
              <w:top w:val="nil"/>
              <w:left w:val="single" w:sz="12" w:space="0" w:color="auto"/>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hAnsi="Times New Roman" w:cs="Times New Roman"/>
                <w:i/>
                <w:sz w:val="20"/>
                <w:szCs w:val="20"/>
              </w:rPr>
            </w:pPr>
            <w:r w:rsidRPr="00041161">
              <w:rPr>
                <w:rFonts w:ascii="Times New Roman" w:hAnsi="Times New Roman" w:cs="Times New Roman"/>
                <w:i/>
                <w:sz w:val="20"/>
                <w:szCs w:val="20"/>
              </w:rPr>
              <w:t>1,455</w:t>
            </w:r>
          </w:p>
        </w:tc>
        <w:tc>
          <w:tcPr>
            <w:tcW w:w="960" w:type="dxa"/>
            <w:tcBorders>
              <w:top w:val="nil"/>
              <w:left w:val="nil"/>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hAnsi="Times New Roman" w:cs="Times New Roman"/>
                <w:i/>
                <w:sz w:val="20"/>
                <w:szCs w:val="20"/>
              </w:rPr>
            </w:pPr>
            <w:r w:rsidRPr="00041161">
              <w:rPr>
                <w:rFonts w:ascii="Times New Roman" w:hAnsi="Times New Roman" w:cs="Times New Roman"/>
                <w:i/>
                <w:sz w:val="20"/>
                <w:szCs w:val="20"/>
              </w:rPr>
              <w:t>0,361</w:t>
            </w:r>
          </w:p>
        </w:tc>
        <w:tc>
          <w:tcPr>
            <w:tcW w:w="960" w:type="dxa"/>
            <w:tcBorders>
              <w:top w:val="nil"/>
              <w:left w:val="nil"/>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hAnsi="Times New Roman" w:cs="Times New Roman"/>
                <w:i/>
                <w:sz w:val="20"/>
                <w:szCs w:val="20"/>
              </w:rPr>
            </w:pPr>
            <w:r>
              <w:rPr>
                <w:rFonts w:ascii="Times New Roman" w:hAnsi="Times New Roman" w:cs="Times New Roman"/>
                <w:i/>
                <w:sz w:val="20"/>
                <w:szCs w:val="20"/>
              </w:rPr>
              <w:t>0,497</w:t>
            </w:r>
          </w:p>
        </w:tc>
        <w:tc>
          <w:tcPr>
            <w:tcW w:w="1238" w:type="dxa"/>
            <w:tcBorders>
              <w:top w:val="nil"/>
              <w:left w:val="nil"/>
              <w:bottom w:val="single" w:sz="4" w:space="0" w:color="auto"/>
              <w:right w:val="single" w:sz="12" w:space="0" w:color="auto"/>
            </w:tcBorders>
            <w:shd w:val="clear" w:color="auto" w:fill="auto"/>
            <w:vAlign w:val="center"/>
            <w:hideMark/>
          </w:tcPr>
          <w:p w:rsidR="00B401FD" w:rsidRPr="00041161" w:rsidRDefault="00B401FD" w:rsidP="00BA44B7">
            <w:pPr>
              <w:jc w:val="center"/>
              <w:rPr>
                <w:rFonts w:ascii="Times New Roman" w:hAnsi="Times New Roman" w:cs="Times New Roman"/>
                <w:i/>
                <w:sz w:val="20"/>
                <w:szCs w:val="20"/>
              </w:rPr>
            </w:pPr>
            <w:r>
              <w:rPr>
                <w:rFonts w:ascii="Times New Roman" w:hAnsi="Times New Roman" w:cs="Times New Roman"/>
                <w:i/>
                <w:sz w:val="20"/>
                <w:szCs w:val="20"/>
              </w:rPr>
              <w:t>0,000</w:t>
            </w:r>
          </w:p>
        </w:tc>
        <w:tc>
          <w:tcPr>
            <w:tcW w:w="960" w:type="dxa"/>
            <w:tcBorders>
              <w:top w:val="nil"/>
              <w:left w:val="single" w:sz="12" w:space="0" w:color="auto"/>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hAnsi="Times New Roman" w:cs="Times New Roman"/>
                <w:i/>
                <w:sz w:val="20"/>
                <w:szCs w:val="20"/>
              </w:rPr>
            </w:pPr>
            <w:r w:rsidRPr="00041161">
              <w:rPr>
                <w:rFonts w:ascii="Times New Roman" w:hAnsi="Times New Roman" w:cs="Times New Roman"/>
                <w:i/>
                <w:sz w:val="20"/>
                <w:szCs w:val="20"/>
              </w:rPr>
              <w:t>1,455</w:t>
            </w:r>
          </w:p>
        </w:tc>
        <w:tc>
          <w:tcPr>
            <w:tcW w:w="960" w:type="dxa"/>
            <w:tcBorders>
              <w:top w:val="nil"/>
              <w:left w:val="nil"/>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hAnsi="Times New Roman" w:cs="Times New Roman"/>
                <w:i/>
                <w:sz w:val="20"/>
                <w:szCs w:val="20"/>
              </w:rPr>
            </w:pPr>
            <w:r w:rsidRPr="00041161">
              <w:rPr>
                <w:rFonts w:ascii="Times New Roman" w:hAnsi="Times New Roman" w:cs="Times New Roman"/>
                <w:i/>
                <w:sz w:val="20"/>
                <w:szCs w:val="20"/>
              </w:rPr>
              <w:t>0,361</w:t>
            </w:r>
          </w:p>
        </w:tc>
        <w:tc>
          <w:tcPr>
            <w:tcW w:w="960" w:type="dxa"/>
            <w:tcBorders>
              <w:top w:val="nil"/>
              <w:left w:val="nil"/>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hAnsi="Times New Roman" w:cs="Times New Roman"/>
                <w:i/>
                <w:sz w:val="20"/>
                <w:szCs w:val="20"/>
              </w:rPr>
            </w:pPr>
            <w:r>
              <w:rPr>
                <w:rFonts w:ascii="Times New Roman" w:hAnsi="Times New Roman" w:cs="Times New Roman"/>
                <w:i/>
                <w:sz w:val="20"/>
                <w:szCs w:val="20"/>
              </w:rPr>
              <w:t>0,497</w:t>
            </w:r>
          </w:p>
        </w:tc>
        <w:tc>
          <w:tcPr>
            <w:tcW w:w="1238" w:type="dxa"/>
            <w:tcBorders>
              <w:top w:val="nil"/>
              <w:left w:val="nil"/>
              <w:bottom w:val="single" w:sz="4" w:space="0" w:color="auto"/>
              <w:right w:val="single" w:sz="12" w:space="0" w:color="auto"/>
            </w:tcBorders>
            <w:shd w:val="clear" w:color="auto" w:fill="auto"/>
            <w:vAlign w:val="center"/>
            <w:hideMark/>
          </w:tcPr>
          <w:p w:rsidR="00B401FD" w:rsidRPr="00041161" w:rsidRDefault="00B401FD" w:rsidP="00BA44B7">
            <w:pPr>
              <w:jc w:val="center"/>
              <w:rPr>
                <w:rFonts w:ascii="Times New Roman" w:hAnsi="Times New Roman" w:cs="Times New Roman"/>
                <w:i/>
                <w:sz w:val="20"/>
                <w:szCs w:val="20"/>
              </w:rPr>
            </w:pPr>
            <w:r>
              <w:rPr>
                <w:rFonts w:ascii="Times New Roman" w:hAnsi="Times New Roman" w:cs="Times New Roman"/>
                <w:i/>
                <w:sz w:val="20"/>
                <w:szCs w:val="20"/>
              </w:rPr>
              <w:t>0,000</w:t>
            </w:r>
          </w:p>
        </w:tc>
      </w:tr>
      <w:tr w:rsidR="00B401FD" w:rsidRPr="004B4AAB" w:rsidTr="00BA44B7">
        <w:trPr>
          <w:trHeight w:hRule="exact" w:val="431"/>
        </w:trPr>
        <w:tc>
          <w:tcPr>
            <w:tcW w:w="486" w:type="dxa"/>
            <w:tcBorders>
              <w:top w:val="nil"/>
              <w:left w:val="single" w:sz="12" w:space="0" w:color="auto"/>
              <w:bottom w:val="single" w:sz="4"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sz w:val="20"/>
                <w:szCs w:val="20"/>
              </w:rPr>
            </w:pPr>
          </w:p>
        </w:tc>
        <w:tc>
          <w:tcPr>
            <w:tcW w:w="2662" w:type="dxa"/>
            <w:tcBorders>
              <w:top w:val="nil"/>
              <w:left w:val="single" w:sz="8" w:space="0" w:color="auto"/>
              <w:bottom w:val="single" w:sz="4" w:space="0" w:color="auto"/>
              <w:right w:val="single" w:sz="12"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-бюджет</w:t>
            </w:r>
          </w:p>
        </w:tc>
        <w:tc>
          <w:tcPr>
            <w:tcW w:w="960" w:type="dxa"/>
            <w:tcBorders>
              <w:top w:val="nil"/>
              <w:left w:val="single" w:sz="12" w:space="0" w:color="auto"/>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hAnsi="Times New Roman" w:cs="Times New Roman"/>
                <w:i/>
                <w:sz w:val="20"/>
                <w:szCs w:val="20"/>
              </w:rPr>
            </w:pPr>
            <w:r w:rsidRPr="00041161">
              <w:rPr>
                <w:rFonts w:ascii="Times New Roman" w:hAnsi="Times New Roman" w:cs="Times New Roman"/>
                <w:i/>
                <w:sz w:val="20"/>
                <w:szCs w:val="20"/>
              </w:rPr>
              <w:t>0,481</w:t>
            </w:r>
          </w:p>
        </w:tc>
        <w:tc>
          <w:tcPr>
            <w:tcW w:w="960" w:type="dxa"/>
            <w:tcBorders>
              <w:top w:val="nil"/>
              <w:left w:val="nil"/>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hAnsi="Times New Roman" w:cs="Times New Roman"/>
                <w:i/>
                <w:sz w:val="20"/>
                <w:szCs w:val="20"/>
              </w:rPr>
            </w:pPr>
            <w:r w:rsidRPr="00041161">
              <w:rPr>
                <w:rFonts w:ascii="Times New Roman" w:hAnsi="Times New Roman" w:cs="Times New Roman"/>
                <w:i/>
                <w:sz w:val="20"/>
                <w:szCs w:val="20"/>
              </w:rPr>
              <w:t>0,006</w:t>
            </w:r>
          </w:p>
        </w:tc>
        <w:tc>
          <w:tcPr>
            <w:tcW w:w="960" w:type="dxa"/>
            <w:tcBorders>
              <w:top w:val="nil"/>
              <w:left w:val="nil"/>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hAnsi="Times New Roman" w:cs="Times New Roman"/>
                <w:i/>
                <w:sz w:val="20"/>
                <w:szCs w:val="20"/>
              </w:rPr>
            </w:pPr>
            <w:r>
              <w:rPr>
                <w:rFonts w:ascii="Times New Roman" w:hAnsi="Times New Roman" w:cs="Times New Roman"/>
                <w:i/>
                <w:sz w:val="20"/>
                <w:szCs w:val="20"/>
              </w:rPr>
              <w:t>0,008</w:t>
            </w:r>
          </w:p>
        </w:tc>
        <w:tc>
          <w:tcPr>
            <w:tcW w:w="1238" w:type="dxa"/>
            <w:tcBorders>
              <w:top w:val="nil"/>
              <w:left w:val="nil"/>
              <w:bottom w:val="single" w:sz="4" w:space="0" w:color="auto"/>
              <w:right w:val="single" w:sz="12" w:space="0" w:color="auto"/>
            </w:tcBorders>
            <w:shd w:val="clear" w:color="auto" w:fill="auto"/>
            <w:vAlign w:val="center"/>
            <w:hideMark/>
          </w:tcPr>
          <w:p w:rsidR="00B401FD" w:rsidRDefault="00B401FD" w:rsidP="00BA44B7">
            <w:pPr>
              <w:jc w:val="center"/>
            </w:pPr>
            <w:r w:rsidRPr="00B02EF8">
              <w:rPr>
                <w:rFonts w:ascii="Times New Roman" w:hAnsi="Times New Roman" w:cs="Times New Roman"/>
                <w:i/>
                <w:sz w:val="20"/>
                <w:szCs w:val="20"/>
              </w:rPr>
              <w:t>0,000</w:t>
            </w:r>
          </w:p>
        </w:tc>
        <w:tc>
          <w:tcPr>
            <w:tcW w:w="960" w:type="dxa"/>
            <w:tcBorders>
              <w:top w:val="nil"/>
              <w:left w:val="single" w:sz="12" w:space="0" w:color="auto"/>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hAnsi="Times New Roman" w:cs="Times New Roman"/>
                <w:i/>
                <w:sz w:val="20"/>
                <w:szCs w:val="20"/>
              </w:rPr>
            </w:pPr>
            <w:r w:rsidRPr="00041161">
              <w:rPr>
                <w:rFonts w:ascii="Times New Roman" w:hAnsi="Times New Roman" w:cs="Times New Roman"/>
                <w:i/>
                <w:sz w:val="20"/>
                <w:szCs w:val="20"/>
              </w:rPr>
              <w:t>0,481</w:t>
            </w:r>
          </w:p>
        </w:tc>
        <w:tc>
          <w:tcPr>
            <w:tcW w:w="960" w:type="dxa"/>
            <w:tcBorders>
              <w:top w:val="nil"/>
              <w:left w:val="nil"/>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hAnsi="Times New Roman" w:cs="Times New Roman"/>
                <w:i/>
                <w:sz w:val="20"/>
                <w:szCs w:val="20"/>
              </w:rPr>
            </w:pPr>
            <w:r w:rsidRPr="00041161">
              <w:rPr>
                <w:rFonts w:ascii="Times New Roman" w:hAnsi="Times New Roman" w:cs="Times New Roman"/>
                <w:i/>
                <w:sz w:val="20"/>
                <w:szCs w:val="20"/>
              </w:rPr>
              <w:t>0,006</w:t>
            </w:r>
          </w:p>
        </w:tc>
        <w:tc>
          <w:tcPr>
            <w:tcW w:w="960" w:type="dxa"/>
            <w:tcBorders>
              <w:top w:val="nil"/>
              <w:left w:val="nil"/>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hAnsi="Times New Roman" w:cs="Times New Roman"/>
                <w:i/>
                <w:sz w:val="20"/>
                <w:szCs w:val="20"/>
              </w:rPr>
            </w:pPr>
            <w:r>
              <w:rPr>
                <w:rFonts w:ascii="Times New Roman" w:hAnsi="Times New Roman" w:cs="Times New Roman"/>
                <w:i/>
                <w:sz w:val="20"/>
                <w:szCs w:val="20"/>
              </w:rPr>
              <w:t>0,008</w:t>
            </w:r>
          </w:p>
        </w:tc>
        <w:tc>
          <w:tcPr>
            <w:tcW w:w="1238" w:type="dxa"/>
            <w:tcBorders>
              <w:top w:val="nil"/>
              <w:left w:val="nil"/>
              <w:bottom w:val="single" w:sz="4" w:space="0" w:color="auto"/>
              <w:right w:val="single" w:sz="12" w:space="0" w:color="auto"/>
            </w:tcBorders>
            <w:shd w:val="clear" w:color="auto" w:fill="auto"/>
            <w:vAlign w:val="center"/>
            <w:hideMark/>
          </w:tcPr>
          <w:p w:rsidR="00B401FD" w:rsidRDefault="00B401FD" w:rsidP="00BA44B7">
            <w:pPr>
              <w:jc w:val="center"/>
            </w:pPr>
            <w:r w:rsidRPr="00B02EF8">
              <w:rPr>
                <w:rFonts w:ascii="Times New Roman" w:hAnsi="Times New Roman" w:cs="Times New Roman"/>
                <w:i/>
                <w:sz w:val="20"/>
                <w:szCs w:val="20"/>
              </w:rPr>
              <w:t>0,000</w:t>
            </w:r>
          </w:p>
        </w:tc>
        <w:tc>
          <w:tcPr>
            <w:tcW w:w="960" w:type="dxa"/>
            <w:tcBorders>
              <w:top w:val="nil"/>
              <w:left w:val="single" w:sz="12" w:space="0" w:color="auto"/>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hAnsi="Times New Roman" w:cs="Times New Roman"/>
                <w:i/>
                <w:sz w:val="20"/>
                <w:szCs w:val="20"/>
              </w:rPr>
            </w:pPr>
            <w:r w:rsidRPr="00041161">
              <w:rPr>
                <w:rFonts w:ascii="Times New Roman" w:hAnsi="Times New Roman" w:cs="Times New Roman"/>
                <w:i/>
                <w:sz w:val="20"/>
                <w:szCs w:val="20"/>
              </w:rPr>
              <w:t>0,481</w:t>
            </w:r>
          </w:p>
        </w:tc>
        <w:tc>
          <w:tcPr>
            <w:tcW w:w="960" w:type="dxa"/>
            <w:tcBorders>
              <w:top w:val="nil"/>
              <w:left w:val="nil"/>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hAnsi="Times New Roman" w:cs="Times New Roman"/>
                <w:i/>
                <w:sz w:val="20"/>
                <w:szCs w:val="20"/>
              </w:rPr>
            </w:pPr>
            <w:r w:rsidRPr="00041161">
              <w:rPr>
                <w:rFonts w:ascii="Times New Roman" w:hAnsi="Times New Roman" w:cs="Times New Roman"/>
                <w:i/>
                <w:sz w:val="20"/>
                <w:szCs w:val="20"/>
              </w:rPr>
              <w:t>0,006</w:t>
            </w:r>
          </w:p>
        </w:tc>
        <w:tc>
          <w:tcPr>
            <w:tcW w:w="960" w:type="dxa"/>
            <w:tcBorders>
              <w:top w:val="nil"/>
              <w:left w:val="nil"/>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hAnsi="Times New Roman" w:cs="Times New Roman"/>
                <w:i/>
                <w:sz w:val="20"/>
                <w:szCs w:val="20"/>
              </w:rPr>
            </w:pPr>
            <w:r>
              <w:rPr>
                <w:rFonts w:ascii="Times New Roman" w:hAnsi="Times New Roman" w:cs="Times New Roman"/>
                <w:i/>
                <w:sz w:val="20"/>
                <w:szCs w:val="20"/>
              </w:rPr>
              <w:t>0,008</w:t>
            </w:r>
          </w:p>
        </w:tc>
        <w:tc>
          <w:tcPr>
            <w:tcW w:w="1238" w:type="dxa"/>
            <w:tcBorders>
              <w:top w:val="nil"/>
              <w:left w:val="nil"/>
              <w:bottom w:val="single" w:sz="4" w:space="0" w:color="auto"/>
              <w:right w:val="single" w:sz="12" w:space="0" w:color="auto"/>
            </w:tcBorders>
            <w:shd w:val="clear" w:color="auto" w:fill="auto"/>
            <w:vAlign w:val="center"/>
            <w:hideMark/>
          </w:tcPr>
          <w:p w:rsidR="00B401FD" w:rsidRDefault="00B401FD" w:rsidP="00BA44B7">
            <w:pPr>
              <w:jc w:val="center"/>
            </w:pPr>
            <w:r w:rsidRPr="00B02EF8">
              <w:rPr>
                <w:rFonts w:ascii="Times New Roman" w:hAnsi="Times New Roman" w:cs="Times New Roman"/>
                <w:i/>
                <w:sz w:val="20"/>
                <w:szCs w:val="20"/>
              </w:rPr>
              <w:t>0,000</w:t>
            </w:r>
          </w:p>
        </w:tc>
      </w:tr>
      <w:tr w:rsidR="00B401FD" w:rsidRPr="004B4AAB" w:rsidTr="00BA44B7">
        <w:trPr>
          <w:trHeight w:hRule="exact" w:val="423"/>
        </w:trPr>
        <w:tc>
          <w:tcPr>
            <w:tcW w:w="486" w:type="dxa"/>
            <w:tcBorders>
              <w:top w:val="nil"/>
              <w:left w:val="single" w:sz="12" w:space="0" w:color="auto"/>
              <w:bottom w:val="single" w:sz="12"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sz w:val="20"/>
                <w:szCs w:val="20"/>
              </w:rPr>
            </w:pPr>
          </w:p>
        </w:tc>
        <w:tc>
          <w:tcPr>
            <w:tcW w:w="2662" w:type="dxa"/>
            <w:tcBorders>
              <w:top w:val="nil"/>
              <w:left w:val="single" w:sz="8" w:space="0" w:color="auto"/>
              <w:bottom w:val="single" w:sz="12" w:space="0" w:color="auto"/>
              <w:right w:val="single" w:sz="12"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-прочие потребители</w:t>
            </w:r>
          </w:p>
        </w:tc>
        <w:tc>
          <w:tcPr>
            <w:tcW w:w="960" w:type="dxa"/>
            <w:tcBorders>
              <w:top w:val="nil"/>
              <w:left w:val="single" w:sz="12" w:space="0" w:color="auto"/>
              <w:bottom w:val="single" w:sz="12" w:space="0" w:color="auto"/>
              <w:right w:val="single" w:sz="4" w:space="0" w:color="auto"/>
            </w:tcBorders>
            <w:shd w:val="clear" w:color="auto" w:fill="auto"/>
            <w:vAlign w:val="center"/>
            <w:hideMark/>
          </w:tcPr>
          <w:p w:rsidR="00B401FD" w:rsidRPr="00041161" w:rsidRDefault="00B401FD" w:rsidP="00BA44B7">
            <w:pPr>
              <w:jc w:val="center"/>
              <w:rPr>
                <w:rFonts w:ascii="Times New Roman" w:hAnsi="Times New Roman" w:cs="Times New Roman"/>
                <w:i/>
                <w:sz w:val="20"/>
                <w:szCs w:val="20"/>
              </w:rPr>
            </w:pPr>
            <w:r w:rsidRPr="00041161">
              <w:rPr>
                <w:rFonts w:ascii="Times New Roman" w:hAnsi="Times New Roman" w:cs="Times New Roman"/>
                <w:i/>
                <w:sz w:val="20"/>
                <w:szCs w:val="20"/>
              </w:rPr>
              <w:t>0,035</w:t>
            </w:r>
          </w:p>
        </w:tc>
        <w:tc>
          <w:tcPr>
            <w:tcW w:w="960" w:type="dxa"/>
            <w:tcBorders>
              <w:top w:val="nil"/>
              <w:left w:val="nil"/>
              <w:bottom w:val="single" w:sz="12" w:space="0" w:color="auto"/>
              <w:right w:val="single" w:sz="4" w:space="0" w:color="auto"/>
            </w:tcBorders>
            <w:shd w:val="clear" w:color="auto" w:fill="auto"/>
            <w:vAlign w:val="center"/>
            <w:hideMark/>
          </w:tcPr>
          <w:p w:rsidR="00B401FD" w:rsidRPr="00041161" w:rsidRDefault="00B401FD" w:rsidP="00BA44B7">
            <w:pPr>
              <w:jc w:val="center"/>
              <w:rPr>
                <w:rFonts w:ascii="Times New Roman" w:hAnsi="Times New Roman" w:cs="Times New Roman"/>
                <w:i/>
                <w:sz w:val="20"/>
                <w:szCs w:val="20"/>
              </w:rPr>
            </w:pPr>
            <w:r w:rsidRPr="00041161">
              <w:rPr>
                <w:rFonts w:ascii="Times New Roman" w:hAnsi="Times New Roman" w:cs="Times New Roman"/>
                <w:i/>
                <w:sz w:val="20"/>
                <w:szCs w:val="20"/>
              </w:rPr>
              <w:t>0,000</w:t>
            </w:r>
          </w:p>
        </w:tc>
        <w:tc>
          <w:tcPr>
            <w:tcW w:w="960" w:type="dxa"/>
            <w:tcBorders>
              <w:top w:val="nil"/>
              <w:left w:val="nil"/>
              <w:bottom w:val="single" w:sz="12" w:space="0" w:color="auto"/>
              <w:right w:val="single" w:sz="4" w:space="0" w:color="auto"/>
            </w:tcBorders>
            <w:shd w:val="clear" w:color="auto" w:fill="auto"/>
            <w:vAlign w:val="center"/>
            <w:hideMark/>
          </w:tcPr>
          <w:p w:rsidR="00B401FD" w:rsidRPr="00041161" w:rsidRDefault="00B401FD" w:rsidP="00BA44B7">
            <w:pPr>
              <w:jc w:val="center"/>
              <w:rPr>
                <w:rFonts w:ascii="Times New Roman" w:hAnsi="Times New Roman" w:cs="Times New Roman"/>
                <w:i/>
                <w:sz w:val="20"/>
                <w:szCs w:val="20"/>
              </w:rPr>
            </w:pPr>
            <w:r>
              <w:rPr>
                <w:rFonts w:ascii="Times New Roman" w:hAnsi="Times New Roman" w:cs="Times New Roman"/>
                <w:i/>
                <w:sz w:val="20"/>
                <w:szCs w:val="20"/>
              </w:rPr>
              <w:t>0,000</w:t>
            </w:r>
          </w:p>
        </w:tc>
        <w:tc>
          <w:tcPr>
            <w:tcW w:w="1238" w:type="dxa"/>
            <w:tcBorders>
              <w:top w:val="nil"/>
              <w:left w:val="nil"/>
              <w:bottom w:val="single" w:sz="12" w:space="0" w:color="auto"/>
              <w:right w:val="single" w:sz="12" w:space="0" w:color="auto"/>
            </w:tcBorders>
            <w:shd w:val="clear" w:color="auto" w:fill="auto"/>
            <w:vAlign w:val="center"/>
            <w:hideMark/>
          </w:tcPr>
          <w:p w:rsidR="00B401FD" w:rsidRDefault="00B401FD" w:rsidP="00BA44B7">
            <w:pPr>
              <w:jc w:val="center"/>
            </w:pPr>
            <w:r w:rsidRPr="00B02EF8">
              <w:rPr>
                <w:rFonts w:ascii="Times New Roman" w:hAnsi="Times New Roman" w:cs="Times New Roman"/>
                <w:i/>
                <w:sz w:val="20"/>
                <w:szCs w:val="20"/>
              </w:rPr>
              <w:t>0,000</w:t>
            </w:r>
          </w:p>
        </w:tc>
        <w:tc>
          <w:tcPr>
            <w:tcW w:w="960" w:type="dxa"/>
            <w:tcBorders>
              <w:top w:val="nil"/>
              <w:left w:val="single" w:sz="12" w:space="0" w:color="auto"/>
              <w:bottom w:val="single" w:sz="12" w:space="0" w:color="auto"/>
              <w:right w:val="single" w:sz="4" w:space="0" w:color="auto"/>
            </w:tcBorders>
            <w:shd w:val="clear" w:color="auto" w:fill="auto"/>
            <w:vAlign w:val="center"/>
            <w:hideMark/>
          </w:tcPr>
          <w:p w:rsidR="00B401FD" w:rsidRPr="00041161" w:rsidRDefault="00B401FD" w:rsidP="00BA44B7">
            <w:pPr>
              <w:jc w:val="center"/>
              <w:rPr>
                <w:rFonts w:ascii="Times New Roman" w:hAnsi="Times New Roman" w:cs="Times New Roman"/>
                <w:i/>
                <w:sz w:val="20"/>
                <w:szCs w:val="20"/>
              </w:rPr>
            </w:pPr>
            <w:r w:rsidRPr="00041161">
              <w:rPr>
                <w:rFonts w:ascii="Times New Roman" w:hAnsi="Times New Roman" w:cs="Times New Roman"/>
                <w:i/>
                <w:sz w:val="20"/>
                <w:szCs w:val="20"/>
              </w:rPr>
              <w:t>0,035</w:t>
            </w:r>
          </w:p>
        </w:tc>
        <w:tc>
          <w:tcPr>
            <w:tcW w:w="960" w:type="dxa"/>
            <w:tcBorders>
              <w:top w:val="nil"/>
              <w:left w:val="nil"/>
              <w:bottom w:val="single" w:sz="12" w:space="0" w:color="auto"/>
              <w:right w:val="single" w:sz="4" w:space="0" w:color="auto"/>
            </w:tcBorders>
            <w:shd w:val="clear" w:color="auto" w:fill="auto"/>
            <w:vAlign w:val="center"/>
            <w:hideMark/>
          </w:tcPr>
          <w:p w:rsidR="00B401FD" w:rsidRPr="00041161" w:rsidRDefault="00B401FD" w:rsidP="00BA44B7">
            <w:pPr>
              <w:jc w:val="center"/>
              <w:rPr>
                <w:rFonts w:ascii="Times New Roman" w:hAnsi="Times New Roman" w:cs="Times New Roman"/>
                <w:i/>
                <w:sz w:val="20"/>
                <w:szCs w:val="20"/>
              </w:rPr>
            </w:pPr>
            <w:r w:rsidRPr="00041161">
              <w:rPr>
                <w:rFonts w:ascii="Times New Roman" w:hAnsi="Times New Roman" w:cs="Times New Roman"/>
                <w:i/>
                <w:sz w:val="20"/>
                <w:szCs w:val="20"/>
              </w:rPr>
              <w:t>0,000</w:t>
            </w:r>
          </w:p>
        </w:tc>
        <w:tc>
          <w:tcPr>
            <w:tcW w:w="960" w:type="dxa"/>
            <w:tcBorders>
              <w:top w:val="nil"/>
              <w:left w:val="nil"/>
              <w:bottom w:val="single" w:sz="12" w:space="0" w:color="auto"/>
              <w:right w:val="single" w:sz="4" w:space="0" w:color="auto"/>
            </w:tcBorders>
            <w:shd w:val="clear" w:color="auto" w:fill="auto"/>
            <w:vAlign w:val="center"/>
            <w:hideMark/>
          </w:tcPr>
          <w:p w:rsidR="00B401FD" w:rsidRPr="00041161" w:rsidRDefault="00B401FD" w:rsidP="00BA44B7">
            <w:pPr>
              <w:jc w:val="center"/>
              <w:rPr>
                <w:rFonts w:ascii="Times New Roman" w:hAnsi="Times New Roman" w:cs="Times New Roman"/>
                <w:i/>
                <w:sz w:val="20"/>
                <w:szCs w:val="20"/>
              </w:rPr>
            </w:pPr>
            <w:r>
              <w:rPr>
                <w:rFonts w:ascii="Times New Roman" w:hAnsi="Times New Roman" w:cs="Times New Roman"/>
                <w:i/>
                <w:sz w:val="20"/>
                <w:szCs w:val="20"/>
              </w:rPr>
              <w:t>0,000</w:t>
            </w:r>
          </w:p>
        </w:tc>
        <w:tc>
          <w:tcPr>
            <w:tcW w:w="1238" w:type="dxa"/>
            <w:tcBorders>
              <w:top w:val="nil"/>
              <w:left w:val="nil"/>
              <w:bottom w:val="single" w:sz="12" w:space="0" w:color="auto"/>
              <w:right w:val="single" w:sz="12" w:space="0" w:color="auto"/>
            </w:tcBorders>
            <w:shd w:val="clear" w:color="auto" w:fill="auto"/>
            <w:vAlign w:val="center"/>
            <w:hideMark/>
          </w:tcPr>
          <w:p w:rsidR="00B401FD" w:rsidRDefault="00B401FD" w:rsidP="00BA44B7">
            <w:pPr>
              <w:jc w:val="center"/>
            </w:pPr>
            <w:r w:rsidRPr="00B02EF8">
              <w:rPr>
                <w:rFonts w:ascii="Times New Roman" w:hAnsi="Times New Roman" w:cs="Times New Roman"/>
                <w:i/>
                <w:sz w:val="20"/>
                <w:szCs w:val="20"/>
              </w:rPr>
              <w:t>0,000</w:t>
            </w:r>
          </w:p>
        </w:tc>
        <w:tc>
          <w:tcPr>
            <w:tcW w:w="960" w:type="dxa"/>
            <w:tcBorders>
              <w:top w:val="nil"/>
              <w:left w:val="single" w:sz="12" w:space="0" w:color="auto"/>
              <w:bottom w:val="single" w:sz="12" w:space="0" w:color="auto"/>
              <w:right w:val="single" w:sz="4" w:space="0" w:color="auto"/>
            </w:tcBorders>
            <w:shd w:val="clear" w:color="auto" w:fill="auto"/>
            <w:vAlign w:val="center"/>
            <w:hideMark/>
          </w:tcPr>
          <w:p w:rsidR="00B401FD" w:rsidRPr="00041161" w:rsidRDefault="00B401FD" w:rsidP="00BA44B7">
            <w:pPr>
              <w:jc w:val="center"/>
              <w:rPr>
                <w:rFonts w:ascii="Times New Roman" w:hAnsi="Times New Roman" w:cs="Times New Roman"/>
                <w:i/>
                <w:sz w:val="20"/>
                <w:szCs w:val="20"/>
              </w:rPr>
            </w:pPr>
            <w:r w:rsidRPr="00041161">
              <w:rPr>
                <w:rFonts w:ascii="Times New Roman" w:hAnsi="Times New Roman" w:cs="Times New Roman"/>
                <w:i/>
                <w:sz w:val="20"/>
                <w:szCs w:val="20"/>
              </w:rPr>
              <w:t>0,035</w:t>
            </w:r>
          </w:p>
        </w:tc>
        <w:tc>
          <w:tcPr>
            <w:tcW w:w="960" w:type="dxa"/>
            <w:tcBorders>
              <w:top w:val="nil"/>
              <w:left w:val="nil"/>
              <w:bottom w:val="single" w:sz="12" w:space="0" w:color="auto"/>
              <w:right w:val="single" w:sz="4" w:space="0" w:color="auto"/>
            </w:tcBorders>
            <w:shd w:val="clear" w:color="auto" w:fill="auto"/>
            <w:vAlign w:val="center"/>
            <w:hideMark/>
          </w:tcPr>
          <w:p w:rsidR="00B401FD" w:rsidRPr="00041161" w:rsidRDefault="00B401FD" w:rsidP="00BA44B7">
            <w:pPr>
              <w:jc w:val="center"/>
              <w:rPr>
                <w:rFonts w:ascii="Times New Roman" w:hAnsi="Times New Roman" w:cs="Times New Roman"/>
                <w:i/>
                <w:sz w:val="20"/>
                <w:szCs w:val="20"/>
              </w:rPr>
            </w:pPr>
            <w:r w:rsidRPr="00041161">
              <w:rPr>
                <w:rFonts w:ascii="Times New Roman" w:hAnsi="Times New Roman" w:cs="Times New Roman"/>
                <w:i/>
                <w:sz w:val="20"/>
                <w:szCs w:val="20"/>
              </w:rPr>
              <w:t>0,000</w:t>
            </w:r>
          </w:p>
        </w:tc>
        <w:tc>
          <w:tcPr>
            <w:tcW w:w="960" w:type="dxa"/>
            <w:tcBorders>
              <w:top w:val="nil"/>
              <w:left w:val="nil"/>
              <w:bottom w:val="single" w:sz="12" w:space="0" w:color="auto"/>
              <w:right w:val="single" w:sz="4" w:space="0" w:color="auto"/>
            </w:tcBorders>
            <w:shd w:val="clear" w:color="auto" w:fill="auto"/>
            <w:vAlign w:val="center"/>
            <w:hideMark/>
          </w:tcPr>
          <w:p w:rsidR="00B401FD" w:rsidRPr="00041161" w:rsidRDefault="00B401FD" w:rsidP="00BA44B7">
            <w:pPr>
              <w:jc w:val="center"/>
              <w:rPr>
                <w:rFonts w:ascii="Times New Roman" w:hAnsi="Times New Roman" w:cs="Times New Roman"/>
                <w:i/>
                <w:sz w:val="20"/>
                <w:szCs w:val="20"/>
              </w:rPr>
            </w:pPr>
            <w:r>
              <w:rPr>
                <w:rFonts w:ascii="Times New Roman" w:hAnsi="Times New Roman" w:cs="Times New Roman"/>
                <w:i/>
                <w:sz w:val="20"/>
                <w:szCs w:val="20"/>
              </w:rPr>
              <w:t>0,000</w:t>
            </w:r>
          </w:p>
        </w:tc>
        <w:tc>
          <w:tcPr>
            <w:tcW w:w="1238" w:type="dxa"/>
            <w:tcBorders>
              <w:top w:val="nil"/>
              <w:left w:val="nil"/>
              <w:bottom w:val="single" w:sz="12" w:space="0" w:color="auto"/>
              <w:right w:val="single" w:sz="12" w:space="0" w:color="auto"/>
            </w:tcBorders>
            <w:shd w:val="clear" w:color="auto" w:fill="auto"/>
            <w:vAlign w:val="center"/>
            <w:hideMark/>
          </w:tcPr>
          <w:p w:rsidR="00B401FD" w:rsidRDefault="00B401FD" w:rsidP="00BA44B7">
            <w:pPr>
              <w:jc w:val="center"/>
            </w:pPr>
            <w:r w:rsidRPr="00B02EF8">
              <w:rPr>
                <w:rFonts w:ascii="Times New Roman" w:hAnsi="Times New Roman" w:cs="Times New Roman"/>
                <w:i/>
                <w:sz w:val="20"/>
                <w:szCs w:val="20"/>
              </w:rPr>
              <w:t>0,000</w:t>
            </w:r>
          </w:p>
        </w:tc>
      </w:tr>
      <w:tr w:rsidR="00B401FD" w:rsidRPr="004B4AAB" w:rsidTr="00BA44B7">
        <w:trPr>
          <w:trHeight w:hRule="exact" w:val="340"/>
        </w:trPr>
        <w:tc>
          <w:tcPr>
            <w:tcW w:w="486" w:type="dxa"/>
            <w:tcBorders>
              <w:top w:val="single" w:sz="12" w:space="0" w:color="auto"/>
              <w:left w:val="single" w:sz="12" w:space="0" w:color="auto"/>
              <w:bottom w:val="single" w:sz="12" w:space="0" w:color="auto"/>
              <w:right w:val="single" w:sz="8" w:space="0" w:color="auto"/>
            </w:tcBorders>
            <w:shd w:val="clear" w:color="auto" w:fill="auto"/>
            <w:vAlign w:val="bottom"/>
            <w:hideMark/>
          </w:tcPr>
          <w:p w:rsidR="00B401FD" w:rsidRPr="00923285" w:rsidRDefault="00B401FD" w:rsidP="00BA44B7">
            <w:pP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 </w:t>
            </w:r>
          </w:p>
        </w:tc>
        <w:tc>
          <w:tcPr>
            <w:tcW w:w="2662" w:type="dxa"/>
            <w:tcBorders>
              <w:top w:val="single" w:sz="12" w:space="0" w:color="auto"/>
              <w:left w:val="nil"/>
              <w:bottom w:val="single" w:sz="12" w:space="0" w:color="auto"/>
              <w:right w:val="single" w:sz="12" w:space="0" w:color="auto"/>
            </w:tcBorders>
            <w:shd w:val="clear" w:color="auto" w:fill="auto"/>
            <w:vAlign w:val="center"/>
            <w:hideMark/>
          </w:tcPr>
          <w:p w:rsidR="00B401FD" w:rsidRPr="00923285" w:rsidRDefault="00B401FD" w:rsidP="00BA44B7">
            <w:pPr>
              <w:jc w:val="center"/>
              <w:rPr>
                <w:rFonts w:ascii="Times New Roman" w:eastAsia="Times New Roman" w:hAnsi="Times New Roman" w:cs="Times New Roman"/>
                <w:b/>
                <w:bCs/>
                <w:sz w:val="20"/>
                <w:szCs w:val="20"/>
              </w:rPr>
            </w:pPr>
            <w:r w:rsidRPr="00923285">
              <w:rPr>
                <w:rFonts w:ascii="Times New Roman" w:eastAsia="Times New Roman" w:hAnsi="Times New Roman" w:cs="Times New Roman"/>
                <w:b/>
                <w:bCs/>
                <w:sz w:val="20"/>
                <w:szCs w:val="20"/>
              </w:rPr>
              <w:t>Всего по ТСО</w:t>
            </w:r>
          </w:p>
        </w:tc>
        <w:tc>
          <w:tcPr>
            <w:tcW w:w="960" w:type="dxa"/>
            <w:tcBorders>
              <w:top w:val="single" w:sz="12" w:space="0" w:color="auto"/>
              <w:left w:val="single" w:sz="12" w:space="0" w:color="auto"/>
              <w:bottom w:val="single" w:sz="12" w:space="0" w:color="auto"/>
              <w:right w:val="single" w:sz="4" w:space="0" w:color="auto"/>
            </w:tcBorders>
            <w:shd w:val="clear" w:color="auto" w:fill="auto"/>
            <w:vAlign w:val="center"/>
            <w:hideMark/>
          </w:tcPr>
          <w:p w:rsidR="00B401FD" w:rsidRPr="00923285" w:rsidRDefault="00B401FD" w:rsidP="00BA44B7">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113,937</w:t>
            </w:r>
          </w:p>
        </w:tc>
        <w:tc>
          <w:tcPr>
            <w:tcW w:w="960" w:type="dxa"/>
            <w:tcBorders>
              <w:top w:val="single" w:sz="12" w:space="0" w:color="auto"/>
              <w:left w:val="nil"/>
              <w:bottom w:val="single" w:sz="12" w:space="0" w:color="auto"/>
              <w:right w:val="single" w:sz="4" w:space="0" w:color="auto"/>
            </w:tcBorders>
            <w:shd w:val="clear" w:color="auto" w:fill="auto"/>
            <w:vAlign w:val="center"/>
            <w:hideMark/>
          </w:tcPr>
          <w:p w:rsidR="00B401FD" w:rsidRPr="00923285" w:rsidRDefault="00B401FD" w:rsidP="00BA44B7">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22,644</w:t>
            </w:r>
          </w:p>
        </w:tc>
        <w:tc>
          <w:tcPr>
            <w:tcW w:w="960" w:type="dxa"/>
            <w:tcBorders>
              <w:top w:val="single" w:sz="12" w:space="0" w:color="auto"/>
              <w:left w:val="nil"/>
              <w:bottom w:val="single" w:sz="12" w:space="0" w:color="auto"/>
              <w:right w:val="single" w:sz="4" w:space="0" w:color="auto"/>
            </w:tcBorders>
            <w:shd w:val="clear" w:color="auto" w:fill="auto"/>
            <w:vAlign w:val="center"/>
            <w:hideMark/>
          </w:tcPr>
          <w:p w:rsidR="00B401FD" w:rsidRPr="00923285" w:rsidRDefault="00B401FD" w:rsidP="00BA44B7">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31,169</w:t>
            </w:r>
          </w:p>
        </w:tc>
        <w:tc>
          <w:tcPr>
            <w:tcW w:w="1238" w:type="dxa"/>
            <w:tcBorders>
              <w:top w:val="single" w:sz="12" w:space="0" w:color="auto"/>
              <w:left w:val="nil"/>
              <w:bottom w:val="single" w:sz="12" w:space="0" w:color="auto"/>
              <w:right w:val="single" w:sz="12" w:space="0" w:color="auto"/>
            </w:tcBorders>
            <w:shd w:val="clear" w:color="auto" w:fill="auto"/>
            <w:hideMark/>
          </w:tcPr>
          <w:p w:rsidR="00B401FD" w:rsidRPr="00041161" w:rsidRDefault="00B401FD" w:rsidP="00BA44B7">
            <w:pPr>
              <w:jc w:val="center"/>
              <w:rPr>
                <w:b/>
              </w:rPr>
            </w:pPr>
            <w:r>
              <w:rPr>
                <w:b/>
              </w:rPr>
              <w:t>0,000</w:t>
            </w:r>
          </w:p>
        </w:tc>
        <w:tc>
          <w:tcPr>
            <w:tcW w:w="960" w:type="dxa"/>
            <w:tcBorders>
              <w:top w:val="single" w:sz="12" w:space="0" w:color="auto"/>
              <w:left w:val="single" w:sz="12" w:space="0" w:color="auto"/>
              <w:bottom w:val="single" w:sz="12" w:space="0" w:color="auto"/>
              <w:right w:val="single" w:sz="4" w:space="0" w:color="auto"/>
            </w:tcBorders>
            <w:shd w:val="clear" w:color="auto" w:fill="auto"/>
            <w:vAlign w:val="center"/>
            <w:hideMark/>
          </w:tcPr>
          <w:p w:rsidR="00B401FD" w:rsidRPr="00923285" w:rsidRDefault="00B401FD" w:rsidP="00BA44B7">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114,876</w:t>
            </w:r>
          </w:p>
        </w:tc>
        <w:tc>
          <w:tcPr>
            <w:tcW w:w="960" w:type="dxa"/>
            <w:tcBorders>
              <w:top w:val="single" w:sz="12" w:space="0" w:color="auto"/>
              <w:left w:val="nil"/>
              <w:bottom w:val="single" w:sz="12" w:space="0" w:color="auto"/>
              <w:right w:val="single" w:sz="4" w:space="0" w:color="auto"/>
            </w:tcBorders>
            <w:shd w:val="clear" w:color="auto" w:fill="auto"/>
            <w:vAlign w:val="center"/>
            <w:hideMark/>
          </w:tcPr>
          <w:p w:rsidR="00B401FD" w:rsidRPr="00923285" w:rsidRDefault="00B401FD" w:rsidP="00BA44B7">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22,794</w:t>
            </w:r>
          </w:p>
        </w:tc>
        <w:tc>
          <w:tcPr>
            <w:tcW w:w="960" w:type="dxa"/>
            <w:tcBorders>
              <w:top w:val="single" w:sz="12" w:space="0" w:color="auto"/>
              <w:left w:val="nil"/>
              <w:bottom w:val="single" w:sz="12" w:space="0" w:color="auto"/>
              <w:right w:val="single" w:sz="4" w:space="0" w:color="auto"/>
            </w:tcBorders>
            <w:shd w:val="clear" w:color="auto" w:fill="auto"/>
            <w:vAlign w:val="center"/>
            <w:hideMark/>
          </w:tcPr>
          <w:p w:rsidR="00B401FD" w:rsidRPr="00923285" w:rsidRDefault="00B401FD" w:rsidP="00BA44B7">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31,673</w:t>
            </w:r>
          </w:p>
        </w:tc>
        <w:tc>
          <w:tcPr>
            <w:tcW w:w="1238" w:type="dxa"/>
            <w:tcBorders>
              <w:top w:val="single" w:sz="12" w:space="0" w:color="auto"/>
              <w:left w:val="nil"/>
              <w:bottom w:val="single" w:sz="12" w:space="0" w:color="auto"/>
              <w:right w:val="single" w:sz="12" w:space="0" w:color="auto"/>
            </w:tcBorders>
            <w:shd w:val="clear" w:color="auto" w:fill="auto"/>
            <w:vAlign w:val="center"/>
            <w:hideMark/>
          </w:tcPr>
          <w:p w:rsidR="00B401FD" w:rsidRPr="00923285" w:rsidRDefault="00B401FD" w:rsidP="00BA44B7">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0,000</w:t>
            </w:r>
          </w:p>
        </w:tc>
        <w:tc>
          <w:tcPr>
            <w:tcW w:w="960" w:type="dxa"/>
            <w:tcBorders>
              <w:top w:val="single" w:sz="12" w:space="0" w:color="auto"/>
              <w:left w:val="single" w:sz="12" w:space="0" w:color="auto"/>
              <w:bottom w:val="single" w:sz="12" w:space="0" w:color="auto"/>
              <w:right w:val="single" w:sz="4" w:space="0" w:color="auto"/>
            </w:tcBorders>
            <w:shd w:val="clear" w:color="auto" w:fill="auto"/>
            <w:vAlign w:val="center"/>
            <w:hideMark/>
          </w:tcPr>
          <w:p w:rsidR="00B401FD" w:rsidRPr="00923285" w:rsidRDefault="00B401FD" w:rsidP="00BA44B7">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120,678</w:t>
            </w:r>
          </w:p>
        </w:tc>
        <w:tc>
          <w:tcPr>
            <w:tcW w:w="960" w:type="dxa"/>
            <w:tcBorders>
              <w:top w:val="single" w:sz="12" w:space="0" w:color="auto"/>
              <w:left w:val="nil"/>
              <w:bottom w:val="single" w:sz="12" w:space="0" w:color="auto"/>
              <w:right w:val="single" w:sz="4" w:space="0" w:color="auto"/>
            </w:tcBorders>
            <w:shd w:val="clear" w:color="auto" w:fill="auto"/>
            <w:vAlign w:val="center"/>
            <w:hideMark/>
          </w:tcPr>
          <w:p w:rsidR="00B401FD" w:rsidRPr="00923285" w:rsidRDefault="00B401FD" w:rsidP="00BA44B7">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23,718</w:t>
            </w:r>
          </w:p>
        </w:tc>
        <w:tc>
          <w:tcPr>
            <w:tcW w:w="960" w:type="dxa"/>
            <w:tcBorders>
              <w:top w:val="single" w:sz="12" w:space="0" w:color="auto"/>
              <w:left w:val="nil"/>
              <w:bottom w:val="single" w:sz="12" w:space="0" w:color="auto"/>
              <w:right w:val="single" w:sz="4" w:space="0" w:color="auto"/>
            </w:tcBorders>
            <w:shd w:val="clear" w:color="auto" w:fill="auto"/>
            <w:vAlign w:val="center"/>
            <w:hideMark/>
          </w:tcPr>
          <w:p w:rsidR="00B401FD" w:rsidRPr="00923285" w:rsidRDefault="00B401FD" w:rsidP="00BA44B7">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35,179</w:t>
            </w:r>
          </w:p>
        </w:tc>
        <w:tc>
          <w:tcPr>
            <w:tcW w:w="1238" w:type="dxa"/>
            <w:tcBorders>
              <w:top w:val="single" w:sz="12" w:space="0" w:color="auto"/>
              <w:left w:val="nil"/>
              <w:bottom w:val="single" w:sz="12" w:space="0" w:color="auto"/>
              <w:right w:val="single" w:sz="12" w:space="0" w:color="auto"/>
            </w:tcBorders>
            <w:shd w:val="clear" w:color="auto" w:fill="auto"/>
            <w:vAlign w:val="center"/>
            <w:hideMark/>
          </w:tcPr>
          <w:p w:rsidR="00B401FD" w:rsidRPr="00923285" w:rsidRDefault="00B401FD" w:rsidP="00BA44B7">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0,000</w:t>
            </w:r>
          </w:p>
        </w:tc>
      </w:tr>
    </w:tbl>
    <w:p w:rsidR="00B401FD" w:rsidRDefault="00B401FD" w:rsidP="00B401FD">
      <w:pPr>
        <w:spacing w:after="0" w:line="240" w:lineRule="auto"/>
        <w:ind w:firstLine="709"/>
        <w:jc w:val="right"/>
        <w:rPr>
          <w:rFonts w:ascii="Times New Roman" w:hAnsi="Times New Roman" w:cs="Times New Roman"/>
          <w:b/>
          <w:sz w:val="20"/>
          <w:szCs w:val="20"/>
        </w:rPr>
      </w:pPr>
    </w:p>
    <w:p w:rsidR="00B401FD" w:rsidRDefault="00B401FD" w:rsidP="00B401FD">
      <w:pPr>
        <w:spacing w:after="0" w:line="240" w:lineRule="auto"/>
        <w:ind w:firstLine="709"/>
        <w:jc w:val="right"/>
        <w:rPr>
          <w:rFonts w:ascii="Times New Roman" w:hAnsi="Times New Roman" w:cs="Times New Roman"/>
          <w:b/>
          <w:sz w:val="20"/>
          <w:szCs w:val="20"/>
        </w:rPr>
      </w:pPr>
    </w:p>
    <w:p w:rsidR="00B401FD" w:rsidRDefault="00B401FD" w:rsidP="00B401FD">
      <w:pPr>
        <w:spacing w:after="0" w:line="240" w:lineRule="auto"/>
        <w:ind w:firstLine="709"/>
        <w:jc w:val="right"/>
        <w:rPr>
          <w:rFonts w:ascii="Times New Roman" w:eastAsia="Times New Roman" w:hAnsi="Times New Roman" w:cs="Times New Roman"/>
          <w:b/>
          <w:sz w:val="24"/>
          <w:szCs w:val="24"/>
        </w:rPr>
      </w:pPr>
      <w:r w:rsidRPr="00BA54D4">
        <w:rPr>
          <w:rFonts w:ascii="Times New Roman" w:eastAsia="Times New Roman" w:hAnsi="Times New Roman" w:cs="Times New Roman"/>
          <w:b/>
          <w:sz w:val="24"/>
          <w:szCs w:val="24"/>
        </w:rPr>
        <w:t xml:space="preserve">Продолжение таблицы </w:t>
      </w:r>
      <w:r>
        <w:rPr>
          <w:rFonts w:ascii="Times New Roman" w:hAnsi="Times New Roman" w:cs="Times New Roman"/>
          <w:b/>
          <w:sz w:val="24"/>
          <w:szCs w:val="24"/>
        </w:rPr>
        <w:t>2.10</w:t>
      </w:r>
      <w:r w:rsidRPr="00BA54D4">
        <w:rPr>
          <w:rFonts w:ascii="Times New Roman" w:eastAsia="Times New Roman" w:hAnsi="Times New Roman" w:cs="Times New Roman"/>
          <w:b/>
          <w:sz w:val="24"/>
          <w:szCs w:val="24"/>
        </w:rPr>
        <w:t>.</w:t>
      </w:r>
    </w:p>
    <w:p w:rsidR="00B401FD" w:rsidRPr="00BA54D4" w:rsidRDefault="00B401FD" w:rsidP="00B401FD">
      <w:pPr>
        <w:spacing w:after="0" w:line="240" w:lineRule="auto"/>
        <w:ind w:firstLine="709"/>
        <w:jc w:val="right"/>
        <w:rPr>
          <w:rFonts w:ascii="Times New Roman" w:eastAsia="Times New Roman" w:hAnsi="Times New Roman" w:cs="Times New Roman"/>
          <w:b/>
          <w:sz w:val="24"/>
          <w:szCs w:val="24"/>
        </w:rPr>
      </w:pPr>
    </w:p>
    <w:tbl>
      <w:tblPr>
        <w:tblW w:w="15080" w:type="dxa"/>
        <w:tblLook w:val="04A0" w:firstRow="1" w:lastRow="0" w:firstColumn="1" w:lastColumn="0" w:noHBand="0" w:noVBand="1"/>
      </w:tblPr>
      <w:tblGrid>
        <w:gridCol w:w="1465"/>
        <w:gridCol w:w="960"/>
        <w:gridCol w:w="960"/>
        <w:gridCol w:w="960"/>
        <w:gridCol w:w="1238"/>
        <w:gridCol w:w="960"/>
        <w:gridCol w:w="960"/>
        <w:gridCol w:w="960"/>
        <w:gridCol w:w="1238"/>
        <w:gridCol w:w="1049"/>
        <w:gridCol w:w="1049"/>
        <w:gridCol w:w="1049"/>
        <w:gridCol w:w="1049"/>
        <w:gridCol w:w="1183"/>
      </w:tblGrid>
      <w:tr w:rsidR="00B401FD" w:rsidRPr="00923285" w:rsidTr="00BA44B7">
        <w:trPr>
          <w:trHeight w:val="315"/>
        </w:trPr>
        <w:tc>
          <w:tcPr>
            <w:tcW w:w="1465" w:type="dxa"/>
            <w:tcBorders>
              <w:top w:val="single" w:sz="12" w:space="0" w:color="auto"/>
              <w:left w:val="nil"/>
              <w:bottom w:val="single" w:sz="8" w:space="0" w:color="auto"/>
              <w:right w:val="single" w:sz="12" w:space="0" w:color="auto"/>
            </w:tcBorders>
          </w:tcPr>
          <w:p w:rsidR="00B401FD" w:rsidRPr="00923285" w:rsidRDefault="00B401FD" w:rsidP="00BA44B7">
            <w:pPr>
              <w:jc w:val="center"/>
              <w:rPr>
                <w:rFonts w:ascii="Times New Roman" w:eastAsia="Times New Roman" w:hAnsi="Times New Roman" w:cs="Times New Roman"/>
                <w:sz w:val="20"/>
                <w:szCs w:val="20"/>
              </w:rPr>
            </w:pPr>
          </w:p>
        </w:tc>
        <w:tc>
          <w:tcPr>
            <w:tcW w:w="8236" w:type="dxa"/>
            <w:gridSpan w:val="8"/>
            <w:tcBorders>
              <w:top w:val="single" w:sz="12" w:space="0" w:color="auto"/>
              <w:left w:val="single" w:sz="12" w:space="0" w:color="auto"/>
              <w:bottom w:val="single" w:sz="8" w:space="0" w:color="auto"/>
              <w:right w:val="single" w:sz="12" w:space="0" w:color="auto"/>
            </w:tcBorders>
            <w:shd w:val="clear" w:color="auto" w:fill="auto"/>
            <w:noWrap/>
            <w:vAlign w:val="bottom"/>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Присоединенная  тепловая нагрузка к тепловой сети, Гкал/час</w:t>
            </w:r>
          </w:p>
        </w:tc>
        <w:tc>
          <w:tcPr>
            <w:tcW w:w="5379" w:type="dxa"/>
            <w:gridSpan w:val="5"/>
            <w:tcBorders>
              <w:top w:val="single" w:sz="12" w:space="0" w:color="auto"/>
              <w:left w:val="single" w:sz="12" w:space="0" w:color="auto"/>
              <w:bottom w:val="single" w:sz="4" w:space="0" w:color="auto"/>
              <w:right w:val="single" w:sz="12" w:space="0" w:color="auto"/>
            </w:tcBorders>
            <w:shd w:val="clear" w:color="auto" w:fill="auto"/>
            <w:vAlign w:val="bottom"/>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Суммарные нагрузки ( отопление, вентиляция, ГВС ср.час)</w:t>
            </w:r>
          </w:p>
        </w:tc>
      </w:tr>
      <w:tr w:rsidR="00B401FD" w:rsidRPr="00923285" w:rsidTr="00BA44B7">
        <w:trPr>
          <w:trHeight w:val="315"/>
        </w:trPr>
        <w:tc>
          <w:tcPr>
            <w:tcW w:w="1465" w:type="dxa"/>
            <w:vMerge w:val="restart"/>
            <w:tcBorders>
              <w:top w:val="single" w:sz="8" w:space="0" w:color="auto"/>
              <w:left w:val="single" w:sz="8" w:space="0" w:color="auto"/>
              <w:right w:val="single" w:sz="12" w:space="0" w:color="auto"/>
            </w:tcBorders>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Наименование СТ</w:t>
            </w:r>
          </w:p>
        </w:tc>
        <w:tc>
          <w:tcPr>
            <w:tcW w:w="4118" w:type="dxa"/>
            <w:gridSpan w:val="4"/>
            <w:tcBorders>
              <w:top w:val="single" w:sz="8" w:space="0" w:color="auto"/>
              <w:left w:val="single" w:sz="12" w:space="0" w:color="auto"/>
              <w:bottom w:val="single" w:sz="4" w:space="0" w:color="auto"/>
              <w:right w:val="single" w:sz="12" w:space="0" w:color="auto"/>
            </w:tcBorders>
            <w:shd w:val="clear" w:color="auto" w:fill="auto"/>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 xml:space="preserve">на 31.12.2025 г. </w:t>
            </w:r>
          </w:p>
        </w:tc>
        <w:tc>
          <w:tcPr>
            <w:tcW w:w="4118" w:type="dxa"/>
            <w:gridSpan w:val="4"/>
            <w:tcBorders>
              <w:top w:val="single" w:sz="8" w:space="0" w:color="auto"/>
              <w:left w:val="single" w:sz="12" w:space="0" w:color="auto"/>
              <w:bottom w:val="single" w:sz="4" w:space="0" w:color="auto"/>
              <w:right w:val="single" w:sz="12" w:space="0" w:color="auto"/>
            </w:tcBorders>
            <w:shd w:val="clear" w:color="auto" w:fill="auto"/>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 xml:space="preserve"> на 31.12.2026-2027г.</w:t>
            </w:r>
          </w:p>
        </w:tc>
        <w:tc>
          <w:tcPr>
            <w:tcW w:w="1049" w:type="dxa"/>
            <w:vMerge w:val="restart"/>
            <w:tcBorders>
              <w:top w:val="nil"/>
              <w:left w:val="single" w:sz="12" w:space="0" w:color="auto"/>
              <w:bottom w:val="single" w:sz="8" w:space="0" w:color="000000"/>
              <w:right w:val="single" w:sz="4" w:space="0" w:color="auto"/>
            </w:tcBorders>
            <w:shd w:val="clear" w:color="auto" w:fill="auto"/>
            <w:vAlign w:val="center"/>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на 31.12.22г.</w:t>
            </w:r>
          </w:p>
        </w:tc>
        <w:tc>
          <w:tcPr>
            <w:tcW w:w="1049" w:type="dxa"/>
            <w:vMerge w:val="restart"/>
            <w:tcBorders>
              <w:top w:val="nil"/>
              <w:left w:val="single" w:sz="4" w:space="0" w:color="auto"/>
              <w:bottom w:val="single" w:sz="8" w:space="0" w:color="000000"/>
              <w:right w:val="single" w:sz="4" w:space="0" w:color="auto"/>
            </w:tcBorders>
            <w:shd w:val="clear" w:color="auto" w:fill="auto"/>
            <w:vAlign w:val="center"/>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на 31.12.23г.</w:t>
            </w:r>
          </w:p>
        </w:tc>
        <w:tc>
          <w:tcPr>
            <w:tcW w:w="1049" w:type="dxa"/>
            <w:vMerge w:val="restart"/>
            <w:tcBorders>
              <w:top w:val="nil"/>
              <w:left w:val="single" w:sz="4" w:space="0" w:color="auto"/>
              <w:bottom w:val="single" w:sz="8" w:space="0" w:color="000000"/>
              <w:right w:val="single" w:sz="4" w:space="0" w:color="auto"/>
            </w:tcBorders>
            <w:shd w:val="clear" w:color="auto" w:fill="auto"/>
            <w:vAlign w:val="center"/>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на 31.12.24г.</w:t>
            </w:r>
          </w:p>
        </w:tc>
        <w:tc>
          <w:tcPr>
            <w:tcW w:w="1049" w:type="dxa"/>
            <w:vMerge w:val="restart"/>
            <w:tcBorders>
              <w:top w:val="nil"/>
              <w:left w:val="single" w:sz="4" w:space="0" w:color="auto"/>
              <w:bottom w:val="single" w:sz="8" w:space="0" w:color="000000"/>
              <w:right w:val="single" w:sz="4" w:space="0" w:color="auto"/>
            </w:tcBorders>
            <w:shd w:val="clear" w:color="auto" w:fill="auto"/>
            <w:vAlign w:val="center"/>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на 31.12.25г.</w:t>
            </w:r>
          </w:p>
        </w:tc>
        <w:tc>
          <w:tcPr>
            <w:tcW w:w="1183" w:type="dxa"/>
            <w:vMerge w:val="restart"/>
            <w:tcBorders>
              <w:top w:val="nil"/>
              <w:left w:val="single" w:sz="4" w:space="0" w:color="auto"/>
              <w:bottom w:val="single" w:sz="8" w:space="0" w:color="000000"/>
              <w:right w:val="single" w:sz="12" w:space="0" w:color="auto"/>
            </w:tcBorders>
            <w:shd w:val="clear" w:color="auto" w:fill="auto"/>
            <w:vAlign w:val="center"/>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на 31.12.2026-2027 г.</w:t>
            </w:r>
          </w:p>
        </w:tc>
      </w:tr>
      <w:tr w:rsidR="00B401FD" w:rsidRPr="00923285" w:rsidTr="00BA44B7">
        <w:trPr>
          <w:trHeight w:val="690"/>
        </w:trPr>
        <w:tc>
          <w:tcPr>
            <w:tcW w:w="1465" w:type="dxa"/>
            <w:vMerge/>
            <w:tcBorders>
              <w:left w:val="single" w:sz="8" w:space="0" w:color="auto"/>
              <w:right w:val="single" w:sz="12" w:space="0" w:color="auto"/>
            </w:tcBorders>
          </w:tcPr>
          <w:p w:rsidR="00B401FD" w:rsidRPr="00923285" w:rsidRDefault="00B401FD" w:rsidP="00BA44B7">
            <w:pPr>
              <w:jc w:val="center"/>
              <w:rPr>
                <w:rFonts w:ascii="Times New Roman" w:eastAsia="Times New Roman" w:hAnsi="Times New Roman" w:cs="Times New Roman"/>
                <w:sz w:val="20"/>
                <w:szCs w:val="20"/>
              </w:rPr>
            </w:pPr>
          </w:p>
        </w:tc>
        <w:tc>
          <w:tcPr>
            <w:tcW w:w="960" w:type="dxa"/>
            <w:tcBorders>
              <w:top w:val="nil"/>
              <w:left w:val="single" w:sz="12" w:space="0" w:color="auto"/>
              <w:bottom w:val="single" w:sz="12" w:space="0" w:color="auto"/>
              <w:right w:val="single" w:sz="4" w:space="0" w:color="auto"/>
            </w:tcBorders>
            <w:shd w:val="clear" w:color="auto" w:fill="auto"/>
            <w:vAlign w:val="bottom"/>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на отопл.-вент.</w:t>
            </w:r>
          </w:p>
        </w:tc>
        <w:tc>
          <w:tcPr>
            <w:tcW w:w="960" w:type="dxa"/>
            <w:tcBorders>
              <w:top w:val="nil"/>
              <w:left w:val="nil"/>
              <w:bottom w:val="single" w:sz="12" w:space="0" w:color="auto"/>
              <w:right w:val="single" w:sz="4" w:space="0" w:color="auto"/>
            </w:tcBorders>
            <w:shd w:val="clear" w:color="auto" w:fill="auto"/>
            <w:vAlign w:val="bottom"/>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на ГВС (ср.ч)</w:t>
            </w:r>
          </w:p>
        </w:tc>
        <w:tc>
          <w:tcPr>
            <w:tcW w:w="960" w:type="dxa"/>
            <w:tcBorders>
              <w:top w:val="nil"/>
              <w:left w:val="nil"/>
              <w:bottom w:val="single" w:sz="12" w:space="0" w:color="auto"/>
              <w:right w:val="single" w:sz="4" w:space="0" w:color="auto"/>
            </w:tcBorders>
            <w:shd w:val="clear" w:color="auto" w:fill="auto"/>
            <w:vAlign w:val="bottom"/>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на ГВС (макс)</w:t>
            </w:r>
          </w:p>
        </w:tc>
        <w:tc>
          <w:tcPr>
            <w:tcW w:w="1238" w:type="dxa"/>
            <w:tcBorders>
              <w:top w:val="nil"/>
              <w:left w:val="nil"/>
              <w:bottom w:val="single" w:sz="12" w:space="0" w:color="auto"/>
              <w:right w:val="single" w:sz="12" w:space="0" w:color="auto"/>
            </w:tcBorders>
            <w:shd w:val="clear" w:color="auto" w:fill="auto"/>
            <w:vAlign w:val="bottom"/>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на технологию</w:t>
            </w:r>
          </w:p>
        </w:tc>
        <w:tc>
          <w:tcPr>
            <w:tcW w:w="960" w:type="dxa"/>
            <w:tcBorders>
              <w:top w:val="nil"/>
              <w:left w:val="single" w:sz="12" w:space="0" w:color="auto"/>
              <w:bottom w:val="single" w:sz="12" w:space="0" w:color="auto"/>
              <w:right w:val="single" w:sz="4" w:space="0" w:color="auto"/>
            </w:tcBorders>
            <w:shd w:val="clear" w:color="auto" w:fill="auto"/>
            <w:vAlign w:val="bottom"/>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на отопл.-вент.</w:t>
            </w:r>
          </w:p>
        </w:tc>
        <w:tc>
          <w:tcPr>
            <w:tcW w:w="960" w:type="dxa"/>
            <w:tcBorders>
              <w:top w:val="nil"/>
              <w:left w:val="nil"/>
              <w:bottom w:val="single" w:sz="12" w:space="0" w:color="auto"/>
              <w:right w:val="nil"/>
            </w:tcBorders>
            <w:shd w:val="clear" w:color="auto" w:fill="auto"/>
            <w:vAlign w:val="bottom"/>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на ГВС (ср.ч)</w:t>
            </w:r>
          </w:p>
        </w:tc>
        <w:tc>
          <w:tcPr>
            <w:tcW w:w="960" w:type="dxa"/>
            <w:tcBorders>
              <w:top w:val="nil"/>
              <w:left w:val="single" w:sz="4" w:space="0" w:color="auto"/>
              <w:bottom w:val="single" w:sz="12" w:space="0" w:color="auto"/>
              <w:right w:val="nil"/>
            </w:tcBorders>
            <w:shd w:val="clear" w:color="auto" w:fill="auto"/>
            <w:vAlign w:val="bottom"/>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на ГВС (макс)</w:t>
            </w:r>
          </w:p>
        </w:tc>
        <w:tc>
          <w:tcPr>
            <w:tcW w:w="1238" w:type="dxa"/>
            <w:tcBorders>
              <w:top w:val="nil"/>
              <w:left w:val="single" w:sz="4" w:space="0" w:color="auto"/>
              <w:bottom w:val="single" w:sz="12" w:space="0" w:color="auto"/>
              <w:right w:val="single" w:sz="12" w:space="0" w:color="auto"/>
            </w:tcBorders>
            <w:shd w:val="clear" w:color="auto" w:fill="auto"/>
            <w:vAlign w:val="bottom"/>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на технологию</w:t>
            </w:r>
          </w:p>
        </w:tc>
        <w:tc>
          <w:tcPr>
            <w:tcW w:w="1049" w:type="dxa"/>
            <w:vMerge/>
            <w:tcBorders>
              <w:top w:val="nil"/>
              <w:left w:val="single" w:sz="12" w:space="0" w:color="auto"/>
              <w:bottom w:val="single" w:sz="12" w:space="0" w:color="auto"/>
              <w:right w:val="single" w:sz="4" w:space="0" w:color="auto"/>
            </w:tcBorders>
            <w:vAlign w:val="center"/>
            <w:hideMark/>
          </w:tcPr>
          <w:p w:rsidR="00B401FD" w:rsidRPr="00923285" w:rsidRDefault="00B401FD" w:rsidP="00BA44B7">
            <w:pPr>
              <w:rPr>
                <w:rFonts w:ascii="Times New Roman" w:eastAsia="Times New Roman" w:hAnsi="Times New Roman" w:cs="Times New Roman"/>
                <w:sz w:val="20"/>
                <w:szCs w:val="20"/>
              </w:rPr>
            </w:pPr>
          </w:p>
        </w:tc>
        <w:tc>
          <w:tcPr>
            <w:tcW w:w="1049" w:type="dxa"/>
            <w:vMerge/>
            <w:tcBorders>
              <w:top w:val="nil"/>
              <w:left w:val="single" w:sz="4" w:space="0" w:color="auto"/>
              <w:bottom w:val="single" w:sz="12" w:space="0" w:color="auto"/>
              <w:right w:val="single" w:sz="4" w:space="0" w:color="auto"/>
            </w:tcBorders>
            <w:vAlign w:val="center"/>
            <w:hideMark/>
          </w:tcPr>
          <w:p w:rsidR="00B401FD" w:rsidRPr="00923285" w:rsidRDefault="00B401FD" w:rsidP="00BA44B7">
            <w:pPr>
              <w:rPr>
                <w:rFonts w:ascii="Times New Roman" w:eastAsia="Times New Roman" w:hAnsi="Times New Roman" w:cs="Times New Roman"/>
                <w:sz w:val="20"/>
                <w:szCs w:val="20"/>
              </w:rPr>
            </w:pPr>
          </w:p>
        </w:tc>
        <w:tc>
          <w:tcPr>
            <w:tcW w:w="1049" w:type="dxa"/>
            <w:vMerge/>
            <w:tcBorders>
              <w:top w:val="nil"/>
              <w:left w:val="single" w:sz="4" w:space="0" w:color="auto"/>
              <w:bottom w:val="single" w:sz="12" w:space="0" w:color="auto"/>
              <w:right w:val="single" w:sz="4" w:space="0" w:color="auto"/>
            </w:tcBorders>
            <w:vAlign w:val="center"/>
            <w:hideMark/>
          </w:tcPr>
          <w:p w:rsidR="00B401FD" w:rsidRPr="00923285" w:rsidRDefault="00B401FD" w:rsidP="00BA44B7">
            <w:pPr>
              <w:rPr>
                <w:rFonts w:ascii="Times New Roman" w:eastAsia="Times New Roman" w:hAnsi="Times New Roman" w:cs="Times New Roman"/>
                <w:sz w:val="20"/>
                <w:szCs w:val="20"/>
              </w:rPr>
            </w:pPr>
          </w:p>
        </w:tc>
        <w:tc>
          <w:tcPr>
            <w:tcW w:w="1049" w:type="dxa"/>
            <w:vMerge/>
            <w:tcBorders>
              <w:top w:val="nil"/>
              <w:left w:val="single" w:sz="4" w:space="0" w:color="auto"/>
              <w:bottom w:val="single" w:sz="12" w:space="0" w:color="auto"/>
              <w:right w:val="single" w:sz="4" w:space="0" w:color="auto"/>
            </w:tcBorders>
            <w:vAlign w:val="center"/>
            <w:hideMark/>
          </w:tcPr>
          <w:p w:rsidR="00B401FD" w:rsidRPr="00923285" w:rsidRDefault="00B401FD" w:rsidP="00BA44B7">
            <w:pPr>
              <w:rPr>
                <w:rFonts w:ascii="Times New Roman" w:eastAsia="Times New Roman" w:hAnsi="Times New Roman" w:cs="Times New Roman"/>
                <w:sz w:val="20"/>
                <w:szCs w:val="20"/>
              </w:rPr>
            </w:pPr>
          </w:p>
        </w:tc>
        <w:tc>
          <w:tcPr>
            <w:tcW w:w="1183" w:type="dxa"/>
            <w:vMerge/>
            <w:tcBorders>
              <w:top w:val="nil"/>
              <w:left w:val="single" w:sz="4" w:space="0" w:color="auto"/>
              <w:bottom w:val="single" w:sz="12" w:space="0" w:color="auto"/>
              <w:right w:val="single" w:sz="12" w:space="0" w:color="auto"/>
            </w:tcBorders>
            <w:vAlign w:val="center"/>
            <w:hideMark/>
          </w:tcPr>
          <w:p w:rsidR="00B401FD" w:rsidRPr="00923285" w:rsidRDefault="00B401FD" w:rsidP="00BA44B7">
            <w:pPr>
              <w:rPr>
                <w:rFonts w:ascii="Times New Roman" w:eastAsia="Times New Roman" w:hAnsi="Times New Roman" w:cs="Times New Roman"/>
                <w:sz w:val="20"/>
                <w:szCs w:val="20"/>
              </w:rPr>
            </w:pPr>
          </w:p>
        </w:tc>
      </w:tr>
      <w:tr w:rsidR="00B401FD" w:rsidRPr="00923285" w:rsidTr="00BA44B7">
        <w:trPr>
          <w:trHeight w:hRule="exact" w:val="284"/>
        </w:trPr>
        <w:tc>
          <w:tcPr>
            <w:tcW w:w="1465" w:type="dxa"/>
            <w:vMerge/>
            <w:tcBorders>
              <w:left w:val="single" w:sz="8" w:space="0" w:color="auto"/>
              <w:bottom w:val="single" w:sz="8" w:space="0" w:color="auto"/>
              <w:right w:val="single" w:sz="12" w:space="0" w:color="auto"/>
            </w:tcBorders>
            <w:vAlign w:val="center"/>
          </w:tcPr>
          <w:p w:rsidR="00B401FD" w:rsidRPr="00923285" w:rsidRDefault="00B401FD" w:rsidP="00BA44B7">
            <w:pPr>
              <w:jc w:val="center"/>
              <w:rPr>
                <w:rFonts w:ascii="Times New Roman" w:eastAsia="Times New Roman" w:hAnsi="Times New Roman" w:cs="Times New Roman"/>
                <w:sz w:val="20"/>
                <w:szCs w:val="20"/>
              </w:rPr>
            </w:pPr>
          </w:p>
        </w:tc>
        <w:tc>
          <w:tcPr>
            <w:tcW w:w="960" w:type="dxa"/>
            <w:tcBorders>
              <w:top w:val="single" w:sz="12" w:space="0" w:color="auto"/>
              <w:left w:val="single" w:sz="12" w:space="0" w:color="auto"/>
              <w:bottom w:val="single" w:sz="12" w:space="0" w:color="auto"/>
              <w:right w:val="single" w:sz="4" w:space="0" w:color="auto"/>
            </w:tcBorders>
            <w:shd w:val="clear" w:color="auto" w:fill="auto"/>
            <w:noWrap/>
            <w:vAlign w:val="bottom"/>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15</w:t>
            </w:r>
          </w:p>
        </w:tc>
        <w:tc>
          <w:tcPr>
            <w:tcW w:w="960" w:type="dxa"/>
            <w:tcBorders>
              <w:top w:val="single" w:sz="12" w:space="0" w:color="auto"/>
              <w:left w:val="nil"/>
              <w:bottom w:val="single" w:sz="12" w:space="0" w:color="auto"/>
              <w:right w:val="single" w:sz="4" w:space="0" w:color="auto"/>
            </w:tcBorders>
            <w:shd w:val="clear" w:color="auto" w:fill="auto"/>
            <w:noWrap/>
            <w:vAlign w:val="bottom"/>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16</w:t>
            </w:r>
          </w:p>
        </w:tc>
        <w:tc>
          <w:tcPr>
            <w:tcW w:w="960" w:type="dxa"/>
            <w:tcBorders>
              <w:top w:val="single" w:sz="12" w:space="0" w:color="auto"/>
              <w:left w:val="nil"/>
              <w:bottom w:val="single" w:sz="12" w:space="0" w:color="auto"/>
              <w:right w:val="single" w:sz="4" w:space="0" w:color="auto"/>
            </w:tcBorders>
            <w:shd w:val="clear" w:color="auto" w:fill="auto"/>
            <w:noWrap/>
            <w:vAlign w:val="bottom"/>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17</w:t>
            </w:r>
          </w:p>
        </w:tc>
        <w:tc>
          <w:tcPr>
            <w:tcW w:w="1238" w:type="dxa"/>
            <w:tcBorders>
              <w:top w:val="single" w:sz="12" w:space="0" w:color="auto"/>
              <w:left w:val="nil"/>
              <w:bottom w:val="single" w:sz="12" w:space="0" w:color="auto"/>
              <w:right w:val="single" w:sz="12" w:space="0" w:color="auto"/>
            </w:tcBorders>
            <w:shd w:val="clear" w:color="auto" w:fill="auto"/>
            <w:noWrap/>
            <w:vAlign w:val="bottom"/>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18</w:t>
            </w:r>
          </w:p>
        </w:tc>
        <w:tc>
          <w:tcPr>
            <w:tcW w:w="960" w:type="dxa"/>
            <w:tcBorders>
              <w:top w:val="single" w:sz="12" w:space="0" w:color="auto"/>
              <w:left w:val="single" w:sz="12" w:space="0" w:color="auto"/>
              <w:bottom w:val="single" w:sz="12" w:space="0" w:color="auto"/>
              <w:right w:val="single" w:sz="4" w:space="0" w:color="auto"/>
            </w:tcBorders>
            <w:shd w:val="clear" w:color="auto" w:fill="auto"/>
            <w:noWrap/>
            <w:vAlign w:val="bottom"/>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15</w:t>
            </w:r>
          </w:p>
        </w:tc>
        <w:tc>
          <w:tcPr>
            <w:tcW w:w="960" w:type="dxa"/>
            <w:tcBorders>
              <w:top w:val="single" w:sz="12" w:space="0" w:color="auto"/>
              <w:left w:val="nil"/>
              <w:bottom w:val="single" w:sz="12" w:space="0" w:color="auto"/>
              <w:right w:val="single" w:sz="4" w:space="0" w:color="auto"/>
            </w:tcBorders>
            <w:shd w:val="clear" w:color="auto" w:fill="auto"/>
            <w:noWrap/>
            <w:vAlign w:val="bottom"/>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16</w:t>
            </w:r>
          </w:p>
        </w:tc>
        <w:tc>
          <w:tcPr>
            <w:tcW w:w="960" w:type="dxa"/>
            <w:tcBorders>
              <w:top w:val="single" w:sz="12" w:space="0" w:color="auto"/>
              <w:left w:val="nil"/>
              <w:bottom w:val="single" w:sz="12" w:space="0" w:color="auto"/>
              <w:right w:val="single" w:sz="4" w:space="0" w:color="auto"/>
            </w:tcBorders>
            <w:shd w:val="clear" w:color="auto" w:fill="auto"/>
            <w:noWrap/>
            <w:vAlign w:val="bottom"/>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17</w:t>
            </w:r>
          </w:p>
        </w:tc>
        <w:tc>
          <w:tcPr>
            <w:tcW w:w="1238" w:type="dxa"/>
            <w:tcBorders>
              <w:top w:val="single" w:sz="12" w:space="0" w:color="auto"/>
              <w:left w:val="nil"/>
              <w:bottom w:val="single" w:sz="12" w:space="0" w:color="auto"/>
              <w:right w:val="single" w:sz="12" w:space="0" w:color="auto"/>
            </w:tcBorders>
            <w:shd w:val="clear" w:color="auto" w:fill="auto"/>
            <w:noWrap/>
            <w:vAlign w:val="bottom"/>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18</w:t>
            </w:r>
          </w:p>
        </w:tc>
        <w:tc>
          <w:tcPr>
            <w:tcW w:w="1049" w:type="dxa"/>
            <w:tcBorders>
              <w:top w:val="single" w:sz="12" w:space="0" w:color="auto"/>
              <w:left w:val="single" w:sz="12" w:space="0" w:color="auto"/>
              <w:bottom w:val="single" w:sz="12" w:space="0" w:color="auto"/>
              <w:right w:val="single" w:sz="4" w:space="0" w:color="auto"/>
            </w:tcBorders>
            <w:shd w:val="clear" w:color="auto" w:fill="auto"/>
            <w:noWrap/>
            <w:vAlign w:val="bottom"/>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19</w:t>
            </w:r>
          </w:p>
        </w:tc>
        <w:tc>
          <w:tcPr>
            <w:tcW w:w="1049" w:type="dxa"/>
            <w:tcBorders>
              <w:top w:val="single" w:sz="12" w:space="0" w:color="auto"/>
              <w:left w:val="nil"/>
              <w:bottom w:val="single" w:sz="12" w:space="0" w:color="auto"/>
              <w:right w:val="single" w:sz="4" w:space="0" w:color="auto"/>
            </w:tcBorders>
            <w:shd w:val="clear" w:color="auto" w:fill="auto"/>
            <w:noWrap/>
            <w:vAlign w:val="bottom"/>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20</w:t>
            </w:r>
          </w:p>
        </w:tc>
        <w:tc>
          <w:tcPr>
            <w:tcW w:w="1049" w:type="dxa"/>
            <w:tcBorders>
              <w:top w:val="single" w:sz="12" w:space="0" w:color="auto"/>
              <w:left w:val="nil"/>
              <w:bottom w:val="single" w:sz="12" w:space="0" w:color="auto"/>
              <w:right w:val="single" w:sz="4" w:space="0" w:color="auto"/>
            </w:tcBorders>
            <w:shd w:val="clear" w:color="auto" w:fill="auto"/>
            <w:noWrap/>
            <w:vAlign w:val="bottom"/>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21</w:t>
            </w:r>
          </w:p>
        </w:tc>
        <w:tc>
          <w:tcPr>
            <w:tcW w:w="1049" w:type="dxa"/>
            <w:tcBorders>
              <w:top w:val="single" w:sz="12" w:space="0" w:color="auto"/>
              <w:left w:val="nil"/>
              <w:bottom w:val="single" w:sz="12" w:space="0" w:color="auto"/>
              <w:right w:val="single" w:sz="4" w:space="0" w:color="auto"/>
            </w:tcBorders>
            <w:shd w:val="clear" w:color="auto" w:fill="auto"/>
            <w:noWrap/>
            <w:vAlign w:val="bottom"/>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22</w:t>
            </w:r>
          </w:p>
        </w:tc>
        <w:tc>
          <w:tcPr>
            <w:tcW w:w="1183" w:type="dxa"/>
            <w:tcBorders>
              <w:top w:val="single" w:sz="12" w:space="0" w:color="auto"/>
              <w:left w:val="nil"/>
              <w:bottom w:val="single" w:sz="12" w:space="0" w:color="auto"/>
              <w:right w:val="single" w:sz="12" w:space="0" w:color="auto"/>
            </w:tcBorders>
            <w:shd w:val="clear" w:color="auto" w:fill="auto"/>
            <w:noWrap/>
            <w:vAlign w:val="bottom"/>
            <w:hideMark/>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23</w:t>
            </w:r>
          </w:p>
        </w:tc>
      </w:tr>
      <w:tr w:rsidR="00B401FD" w:rsidRPr="00923285" w:rsidTr="00BA44B7">
        <w:trPr>
          <w:trHeight w:hRule="exact" w:val="340"/>
        </w:trPr>
        <w:tc>
          <w:tcPr>
            <w:tcW w:w="1465" w:type="dxa"/>
            <w:tcBorders>
              <w:top w:val="nil"/>
              <w:left w:val="single" w:sz="8" w:space="0" w:color="auto"/>
              <w:bottom w:val="single" w:sz="4" w:space="0" w:color="auto"/>
              <w:right w:val="single" w:sz="12" w:space="0" w:color="auto"/>
            </w:tcBorders>
            <w:vAlign w:val="center"/>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г.Кингисепп</w:t>
            </w:r>
          </w:p>
        </w:tc>
        <w:tc>
          <w:tcPr>
            <w:tcW w:w="960" w:type="dxa"/>
            <w:tcBorders>
              <w:top w:val="single" w:sz="12" w:space="0" w:color="auto"/>
              <w:left w:val="single" w:sz="12" w:space="0" w:color="auto"/>
              <w:bottom w:val="single" w:sz="4" w:space="0" w:color="auto"/>
              <w:right w:val="single" w:sz="4" w:space="0" w:color="auto"/>
            </w:tcBorders>
            <w:shd w:val="clear" w:color="auto" w:fill="auto"/>
            <w:vAlign w:val="center"/>
            <w:hideMark/>
          </w:tcPr>
          <w:p w:rsidR="00B401FD" w:rsidRPr="00BA54D4" w:rsidRDefault="00B401FD" w:rsidP="00BA44B7">
            <w:pPr>
              <w:jc w:val="center"/>
              <w:rPr>
                <w:rFonts w:ascii="Times New Roman" w:eastAsia="Times New Roman" w:hAnsi="Times New Roman" w:cs="Times New Roman"/>
                <w:b/>
                <w:sz w:val="20"/>
                <w:szCs w:val="20"/>
              </w:rPr>
            </w:pPr>
            <w:r w:rsidRPr="00BA54D4">
              <w:rPr>
                <w:rFonts w:ascii="Times New Roman" w:eastAsia="Times New Roman" w:hAnsi="Times New Roman" w:cs="Times New Roman"/>
                <w:b/>
                <w:sz w:val="20"/>
                <w:szCs w:val="20"/>
              </w:rPr>
              <w:t>124,455</w:t>
            </w:r>
          </w:p>
        </w:tc>
        <w:tc>
          <w:tcPr>
            <w:tcW w:w="960" w:type="dxa"/>
            <w:tcBorders>
              <w:top w:val="single" w:sz="12" w:space="0" w:color="auto"/>
              <w:left w:val="nil"/>
              <w:bottom w:val="single" w:sz="4" w:space="0" w:color="auto"/>
              <w:right w:val="single" w:sz="4" w:space="0" w:color="auto"/>
            </w:tcBorders>
            <w:shd w:val="clear" w:color="auto" w:fill="auto"/>
            <w:vAlign w:val="center"/>
            <w:hideMark/>
          </w:tcPr>
          <w:p w:rsidR="00B401FD" w:rsidRPr="00BA54D4" w:rsidRDefault="00B401FD" w:rsidP="00BA44B7">
            <w:pPr>
              <w:jc w:val="center"/>
              <w:rPr>
                <w:rFonts w:ascii="Times New Roman" w:eastAsia="Times New Roman" w:hAnsi="Times New Roman" w:cs="Times New Roman"/>
                <w:b/>
                <w:sz w:val="20"/>
                <w:szCs w:val="20"/>
              </w:rPr>
            </w:pPr>
            <w:r w:rsidRPr="00BA54D4">
              <w:rPr>
                <w:rFonts w:ascii="Times New Roman" w:eastAsia="Times New Roman" w:hAnsi="Times New Roman" w:cs="Times New Roman"/>
                <w:b/>
                <w:sz w:val="20"/>
                <w:szCs w:val="20"/>
              </w:rPr>
              <w:t>24,406</w:t>
            </w:r>
          </w:p>
        </w:tc>
        <w:tc>
          <w:tcPr>
            <w:tcW w:w="960" w:type="dxa"/>
            <w:tcBorders>
              <w:top w:val="single" w:sz="12" w:space="0" w:color="auto"/>
              <w:left w:val="nil"/>
              <w:bottom w:val="single" w:sz="4" w:space="0" w:color="auto"/>
              <w:right w:val="single" w:sz="4" w:space="0" w:color="auto"/>
            </w:tcBorders>
            <w:shd w:val="clear" w:color="auto" w:fill="auto"/>
            <w:vAlign w:val="center"/>
            <w:hideMark/>
          </w:tcPr>
          <w:p w:rsidR="00B401FD" w:rsidRPr="00BA54D4" w:rsidRDefault="00B401FD" w:rsidP="00BA44B7">
            <w:pPr>
              <w:jc w:val="center"/>
              <w:rPr>
                <w:rFonts w:ascii="Times New Roman" w:eastAsia="Times New Roman" w:hAnsi="Times New Roman" w:cs="Times New Roman"/>
                <w:b/>
                <w:sz w:val="20"/>
                <w:szCs w:val="20"/>
              </w:rPr>
            </w:pPr>
            <w:r w:rsidRPr="00BA54D4">
              <w:rPr>
                <w:rFonts w:ascii="Times New Roman" w:eastAsia="Times New Roman" w:hAnsi="Times New Roman" w:cs="Times New Roman"/>
                <w:b/>
                <w:sz w:val="20"/>
                <w:szCs w:val="20"/>
              </w:rPr>
              <w:t>38,311</w:t>
            </w:r>
          </w:p>
        </w:tc>
        <w:tc>
          <w:tcPr>
            <w:tcW w:w="1238" w:type="dxa"/>
            <w:tcBorders>
              <w:top w:val="single" w:sz="12" w:space="0" w:color="auto"/>
              <w:left w:val="nil"/>
              <w:bottom w:val="single" w:sz="4" w:space="0" w:color="auto"/>
              <w:right w:val="single" w:sz="12" w:space="0" w:color="auto"/>
            </w:tcBorders>
            <w:shd w:val="clear" w:color="auto" w:fill="auto"/>
            <w:vAlign w:val="center"/>
            <w:hideMark/>
          </w:tcPr>
          <w:p w:rsidR="00B401FD" w:rsidRPr="00BA54D4" w:rsidRDefault="00B401FD" w:rsidP="00BA44B7">
            <w:pPr>
              <w:jc w:val="center"/>
              <w:rPr>
                <w:rFonts w:ascii="Times New Roman" w:eastAsia="Times New Roman" w:hAnsi="Times New Roman" w:cs="Times New Roman"/>
                <w:b/>
                <w:sz w:val="20"/>
                <w:szCs w:val="20"/>
              </w:rPr>
            </w:pPr>
            <w:r w:rsidRPr="00BA54D4">
              <w:rPr>
                <w:rFonts w:ascii="Times New Roman" w:eastAsia="Times New Roman" w:hAnsi="Times New Roman" w:cs="Times New Roman"/>
                <w:b/>
                <w:sz w:val="20"/>
                <w:szCs w:val="20"/>
              </w:rPr>
              <w:t>0,000</w:t>
            </w:r>
          </w:p>
        </w:tc>
        <w:tc>
          <w:tcPr>
            <w:tcW w:w="960" w:type="dxa"/>
            <w:tcBorders>
              <w:top w:val="single" w:sz="12" w:space="0" w:color="auto"/>
              <w:left w:val="single" w:sz="12" w:space="0" w:color="auto"/>
              <w:bottom w:val="single" w:sz="4" w:space="0" w:color="auto"/>
              <w:right w:val="single" w:sz="4" w:space="0" w:color="auto"/>
            </w:tcBorders>
            <w:shd w:val="clear" w:color="auto" w:fill="auto"/>
            <w:vAlign w:val="center"/>
            <w:hideMark/>
          </w:tcPr>
          <w:p w:rsidR="00B401FD" w:rsidRPr="00BA54D4" w:rsidRDefault="00B401FD" w:rsidP="00BA44B7">
            <w:pPr>
              <w:jc w:val="center"/>
              <w:rPr>
                <w:rFonts w:ascii="Times New Roman" w:eastAsia="Times New Roman" w:hAnsi="Times New Roman" w:cs="Times New Roman"/>
                <w:b/>
                <w:sz w:val="20"/>
                <w:szCs w:val="20"/>
              </w:rPr>
            </w:pPr>
            <w:r w:rsidRPr="00BA54D4">
              <w:rPr>
                <w:rFonts w:ascii="Times New Roman" w:eastAsia="Times New Roman" w:hAnsi="Times New Roman" w:cs="Times New Roman"/>
                <w:b/>
                <w:sz w:val="20"/>
                <w:szCs w:val="20"/>
              </w:rPr>
              <w:t>127,558</w:t>
            </w:r>
          </w:p>
        </w:tc>
        <w:tc>
          <w:tcPr>
            <w:tcW w:w="960" w:type="dxa"/>
            <w:tcBorders>
              <w:top w:val="single" w:sz="12" w:space="0" w:color="auto"/>
              <w:left w:val="nil"/>
              <w:bottom w:val="single" w:sz="4" w:space="0" w:color="auto"/>
              <w:right w:val="single" w:sz="4" w:space="0" w:color="auto"/>
            </w:tcBorders>
            <w:shd w:val="clear" w:color="auto" w:fill="auto"/>
            <w:vAlign w:val="center"/>
            <w:hideMark/>
          </w:tcPr>
          <w:p w:rsidR="00B401FD" w:rsidRPr="00BA54D4" w:rsidRDefault="00B401FD" w:rsidP="00BA44B7">
            <w:pPr>
              <w:jc w:val="center"/>
              <w:rPr>
                <w:rFonts w:ascii="Times New Roman" w:eastAsia="Times New Roman" w:hAnsi="Times New Roman" w:cs="Times New Roman"/>
                <w:b/>
                <w:sz w:val="20"/>
                <w:szCs w:val="20"/>
              </w:rPr>
            </w:pPr>
            <w:r w:rsidRPr="00BA54D4">
              <w:rPr>
                <w:rFonts w:ascii="Times New Roman" w:eastAsia="Times New Roman" w:hAnsi="Times New Roman" w:cs="Times New Roman"/>
                <w:b/>
                <w:sz w:val="20"/>
                <w:szCs w:val="20"/>
              </w:rPr>
              <w:t>25,019</w:t>
            </w:r>
          </w:p>
        </w:tc>
        <w:tc>
          <w:tcPr>
            <w:tcW w:w="960" w:type="dxa"/>
            <w:tcBorders>
              <w:top w:val="single" w:sz="12" w:space="0" w:color="auto"/>
              <w:left w:val="nil"/>
              <w:bottom w:val="single" w:sz="4" w:space="0" w:color="auto"/>
              <w:right w:val="single" w:sz="4" w:space="0" w:color="auto"/>
            </w:tcBorders>
            <w:shd w:val="clear" w:color="auto" w:fill="auto"/>
            <w:vAlign w:val="center"/>
            <w:hideMark/>
          </w:tcPr>
          <w:p w:rsidR="00B401FD" w:rsidRPr="00BA54D4" w:rsidRDefault="00B401FD" w:rsidP="00BA44B7">
            <w:pPr>
              <w:jc w:val="center"/>
              <w:rPr>
                <w:rFonts w:ascii="Times New Roman" w:eastAsia="Times New Roman" w:hAnsi="Times New Roman" w:cs="Times New Roman"/>
                <w:b/>
                <w:sz w:val="20"/>
                <w:szCs w:val="20"/>
              </w:rPr>
            </w:pPr>
            <w:r w:rsidRPr="00BA54D4">
              <w:rPr>
                <w:rFonts w:ascii="Times New Roman" w:eastAsia="Times New Roman" w:hAnsi="Times New Roman" w:cs="Times New Roman"/>
                <w:b/>
                <w:sz w:val="20"/>
                <w:szCs w:val="20"/>
              </w:rPr>
              <w:t>39,934</w:t>
            </w:r>
          </w:p>
        </w:tc>
        <w:tc>
          <w:tcPr>
            <w:tcW w:w="1238" w:type="dxa"/>
            <w:tcBorders>
              <w:top w:val="single" w:sz="12" w:space="0" w:color="auto"/>
              <w:left w:val="nil"/>
              <w:bottom w:val="single" w:sz="4" w:space="0" w:color="auto"/>
              <w:right w:val="single" w:sz="12" w:space="0" w:color="auto"/>
            </w:tcBorders>
            <w:shd w:val="clear" w:color="auto" w:fill="auto"/>
            <w:vAlign w:val="center"/>
            <w:hideMark/>
          </w:tcPr>
          <w:p w:rsidR="00B401FD" w:rsidRPr="00BA54D4" w:rsidRDefault="00B401FD" w:rsidP="00BA44B7">
            <w:pPr>
              <w:jc w:val="center"/>
              <w:rPr>
                <w:rFonts w:ascii="Times New Roman" w:eastAsia="Times New Roman" w:hAnsi="Times New Roman" w:cs="Times New Roman"/>
                <w:b/>
                <w:sz w:val="20"/>
                <w:szCs w:val="20"/>
              </w:rPr>
            </w:pPr>
            <w:r w:rsidRPr="00BA54D4">
              <w:rPr>
                <w:rFonts w:ascii="Times New Roman" w:eastAsia="Times New Roman" w:hAnsi="Times New Roman" w:cs="Times New Roman"/>
                <w:b/>
                <w:sz w:val="20"/>
                <w:szCs w:val="20"/>
              </w:rPr>
              <w:t>0,000</w:t>
            </w:r>
          </w:p>
        </w:tc>
        <w:tc>
          <w:tcPr>
            <w:tcW w:w="1049" w:type="dxa"/>
            <w:tcBorders>
              <w:top w:val="single" w:sz="12" w:space="0" w:color="auto"/>
              <w:left w:val="single" w:sz="12" w:space="0" w:color="auto"/>
              <w:bottom w:val="single" w:sz="4" w:space="0" w:color="auto"/>
              <w:right w:val="single" w:sz="4" w:space="0" w:color="auto"/>
            </w:tcBorders>
            <w:shd w:val="clear" w:color="auto" w:fill="auto"/>
            <w:vAlign w:val="center"/>
            <w:hideMark/>
          </w:tcPr>
          <w:p w:rsidR="00B401FD" w:rsidRPr="00BA54D4" w:rsidRDefault="00B401FD" w:rsidP="00BA44B7">
            <w:pPr>
              <w:jc w:val="center"/>
              <w:rPr>
                <w:rFonts w:ascii="Times New Roman" w:eastAsia="Times New Roman" w:hAnsi="Times New Roman" w:cs="Times New Roman"/>
                <w:b/>
                <w:sz w:val="20"/>
                <w:szCs w:val="20"/>
              </w:rPr>
            </w:pPr>
            <w:r w:rsidRPr="00BA54D4">
              <w:rPr>
                <w:rFonts w:ascii="Times New Roman" w:eastAsia="Times New Roman" w:hAnsi="Times New Roman" w:cs="Times New Roman"/>
                <w:b/>
                <w:sz w:val="20"/>
                <w:szCs w:val="20"/>
              </w:rPr>
              <w:t>134,244</w:t>
            </w:r>
          </w:p>
        </w:tc>
        <w:tc>
          <w:tcPr>
            <w:tcW w:w="1049" w:type="dxa"/>
            <w:tcBorders>
              <w:top w:val="single" w:sz="12" w:space="0" w:color="auto"/>
              <w:left w:val="nil"/>
              <w:bottom w:val="single" w:sz="4" w:space="0" w:color="auto"/>
              <w:right w:val="single" w:sz="4" w:space="0" w:color="auto"/>
            </w:tcBorders>
            <w:shd w:val="clear" w:color="auto" w:fill="auto"/>
            <w:vAlign w:val="center"/>
            <w:hideMark/>
          </w:tcPr>
          <w:p w:rsidR="00B401FD" w:rsidRPr="00BA54D4" w:rsidRDefault="00B401FD" w:rsidP="00BA44B7">
            <w:pPr>
              <w:jc w:val="center"/>
              <w:rPr>
                <w:rFonts w:ascii="Times New Roman" w:eastAsia="Times New Roman" w:hAnsi="Times New Roman" w:cs="Times New Roman"/>
                <w:b/>
                <w:sz w:val="20"/>
                <w:szCs w:val="20"/>
              </w:rPr>
            </w:pPr>
            <w:r w:rsidRPr="00BA54D4">
              <w:rPr>
                <w:rFonts w:ascii="Times New Roman" w:eastAsia="Times New Roman" w:hAnsi="Times New Roman" w:cs="Times New Roman"/>
                <w:b/>
                <w:sz w:val="20"/>
                <w:szCs w:val="20"/>
              </w:rPr>
              <w:t>135,334</w:t>
            </w:r>
          </w:p>
        </w:tc>
        <w:tc>
          <w:tcPr>
            <w:tcW w:w="1049" w:type="dxa"/>
            <w:tcBorders>
              <w:top w:val="single" w:sz="12" w:space="0" w:color="auto"/>
              <w:left w:val="nil"/>
              <w:bottom w:val="single" w:sz="4" w:space="0" w:color="auto"/>
              <w:right w:val="single" w:sz="4" w:space="0" w:color="auto"/>
            </w:tcBorders>
            <w:shd w:val="clear" w:color="auto" w:fill="auto"/>
            <w:vAlign w:val="center"/>
            <w:hideMark/>
          </w:tcPr>
          <w:p w:rsidR="00B401FD" w:rsidRPr="00BA54D4" w:rsidRDefault="00B401FD" w:rsidP="00BA44B7">
            <w:pPr>
              <w:jc w:val="center"/>
              <w:rPr>
                <w:rFonts w:ascii="Times New Roman" w:eastAsia="Times New Roman" w:hAnsi="Times New Roman" w:cs="Times New Roman"/>
                <w:b/>
                <w:sz w:val="20"/>
                <w:szCs w:val="20"/>
              </w:rPr>
            </w:pPr>
            <w:r w:rsidRPr="00BA54D4">
              <w:rPr>
                <w:rFonts w:ascii="Times New Roman" w:eastAsia="Times New Roman" w:hAnsi="Times New Roman" w:cs="Times New Roman"/>
                <w:b/>
                <w:sz w:val="20"/>
                <w:szCs w:val="20"/>
              </w:rPr>
              <w:t>142,060</w:t>
            </w:r>
          </w:p>
        </w:tc>
        <w:tc>
          <w:tcPr>
            <w:tcW w:w="1049" w:type="dxa"/>
            <w:tcBorders>
              <w:top w:val="single" w:sz="12" w:space="0" w:color="auto"/>
              <w:left w:val="nil"/>
              <w:bottom w:val="single" w:sz="4" w:space="0" w:color="auto"/>
              <w:right w:val="single" w:sz="4" w:space="0" w:color="auto"/>
            </w:tcBorders>
            <w:shd w:val="clear" w:color="auto" w:fill="auto"/>
            <w:vAlign w:val="center"/>
            <w:hideMark/>
          </w:tcPr>
          <w:p w:rsidR="00B401FD" w:rsidRPr="00BA54D4" w:rsidRDefault="00B401FD" w:rsidP="00BA44B7">
            <w:pPr>
              <w:jc w:val="center"/>
              <w:rPr>
                <w:rFonts w:ascii="Times New Roman" w:eastAsia="Times New Roman" w:hAnsi="Times New Roman" w:cs="Times New Roman"/>
                <w:b/>
                <w:sz w:val="20"/>
                <w:szCs w:val="20"/>
              </w:rPr>
            </w:pPr>
            <w:r w:rsidRPr="00BA54D4">
              <w:rPr>
                <w:rFonts w:ascii="Times New Roman" w:eastAsia="Times New Roman" w:hAnsi="Times New Roman" w:cs="Times New Roman"/>
                <w:b/>
                <w:sz w:val="20"/>
                <w:szCs w:val="20"/>
              </w:rPr>
              <w:t>148,862</w:t>
            </w:r>
          </w:p>
        </w:tc>
        <w:tc>
          <w:tcPr>
            <w:tcW w:w="1183" w:type="dxa"/>
            <w:tcBorders>
              <w:top w:val="single" w:sz="12" w:space="0" w:color="auto"/>
              <w:left w:val="nil"/>
              <w:bottom w:val="single" w:sz="4" w:space="0" w:color="auto"/>
              <w:right w:val="single" w:sz="12" w:space="0" w:color="auto"/>
            </w:tcBorders>
            <w:shd w:val="clear" w:color="auto" w:fill="auto"/>
            <w:vAlign w:val="center"/>
            <w:hideMark/>
          </w:tcPr>
          <w:p w:rsidR="00B401FD" w:rsidRPr="00BA54D4" w:rsidRDefault="00B401FD" w:rsidP="00BA44B7">
            <w:pPr>
              <w:jc w:val="center"/>
              <w:rPr>
                <w:rFonts w:ascii="Times New Roman" w:eastAsia="Times New Roman" w:hAnsi="Times New Roman" w:cs="Times New Roman"/>
                <w:b/>
                <w:sz w:val="20"/>
                <w:szCs w:val="20"/>
              </w:rPr>
            </w:pPr>
            <w:r w:rsidRPr="00BA54D4">
              <w:rPr>
                <w:rFonts w:ascii="Times New Roman" w:eastAsia="Times New Roman" w:hAnsi="Times New Roman" w:cs="Times New Roman"/>
                <w:b/>
                <w:sz w:val="20"/>
                <w:szCs w:val="20"/>
              </w:rPr>
              <w:t>152,578</w:t>
            </w:r>
          </w:p>
        </w:tc>
      </w:tr>
      <w:tr w:rsidR="00B401FD" w:rsidRPr="00956945" w:rsidTr="00BA44B7">
        <w:trPr>
          <w:trHeight w:hRule="exact" w:val="340"/>
        </w:trPr>
        <w:tc>
          <w:tcPr>
            <w:tcW w:w="1465" w:type="dxa"/>
            <w:tcBorders>
              <w:top w:val="nil"/>
              <w:left w:val="single" w:sz="8" w:space="0" w:color="auto"/>
              <w:bottom w:val="single" w:sz="4" w:space="0" w:color="auto"/>
              <w:right w:val="single" w:sz="12" w:space="0" w:color="auto"/>
            </w:tcBorders>
            <w:vAlign w:val="center"/>
          </w:tcPr>
          <w:p w:rsidR="00B401FD" w:rsidRPr="00956945" w:rsidRDefault="00B401FD" w:rsidP="00BA44B7">
            <w:pPr>
              <w:jc w:val="center"/>
              <w:rPr>
                <w:rFonts w:ascii="Times New Roman" w:eastAsia="Times New Roman" w:hAnsi="Times New Roman" w:cs="Times New Roman"/>
                <w:i/>
                <w:iCs/>
                <w:sz w:val="16"/>
                <w:szCs w:val="16"/>
              </w:rPr>
            </w:pPr>
            <w:r w:rsidRPr="00956945">
              <w:rPr>
                <w:rFonts w:ascii="Times New Roman" w:eastAsia="Times New Roman" w:hAnsi="Times New Roman" w:cs="Times New Roman"/>
                <w:i/>
                <w:iCs/>
                <w:sz w:val="16"/>
                <w:szCs w:val="16"/>
              </w:rPr>
              <w:t>подключилось</w:t>
            </w:r>
          </w:p>
        </w:tc>
        <w:tc>
          <w:tcPr>
            <w:tcW w:w="960" w:type="dxa"/>
            <w:tcBorders>
              <w:top w:val="nil"/>
              <w:left w:val="single" w:sz="12" w:space="0" w:color="auto"/>
              <w:bottom w:val="single" w:sz="4" w:space="0" w:color="auto"/>
              <w:right w:val="single" w:sz="4" w:space="0" w:color="auto"/>
            </w:tcBorders>
            <w:shd w:val="clear" w:color="auto" w:fill="auto"/>
            <w:vAlign w:val="center"/>
            <w:hideMark/>
          </w:tcPr>
          <w:p w:rsidR="00B401FD" w:rsidRPr="00956945" w:rsidRDefault="00B401FD" w:rsidP="00BA44B7">
            <w:pPr>
              <w:jc w:val="center"/>
              <w:rPr>
                <w:rFonts w:ascii="Times New Roman" w:eastAsia="Times New Roman" w:hAnsi="Times New Roman" w:cs="Times New Roman"/>
                <w:i/>
                <w:iCs/>
                <w:sz w:val="16"/>
                <w:szCs w:val="16"/>
              </w:rPr>
            </w:pPr>
            <w:r w:rsidRPr="00956945">
              <w:rPr>
                <w:rFonts w:ascii="Times New Roman" w:eastAsia="Times New Roman" w:hAnsi="Times New Roman" w:cs="Times New Roman"/>
                <w:i/>
                <w:iCs/>
                <w:sz w:val="16"/>
                <w:szCs w:val="16"/>
              </w:rPr>
              <w:t>5,748</w:t>
            </w:r>
          </w:p>
        </w:tc>
        <w:tc>
          <w:tcPr>
            <w:tcW w:w="960" w:type="dxa"/>
            <w:tcBorders>
              <w:top w:val="nil"/>
              <w:left w:val="nil"/>
              <w:bottom w:val="single" w:sz="4" w:space="0" w:color="auto"/>
              <w:right w:val="single" w:sz="4" w:space="0" w:color="auto"/>
            </w:tcBorders>
            <w:shd w:val="clear" w:color="auto" w:fill="auto"/>
            <w:vAlign w:val="center"/>
            <w:hideMark/>
          </w:tcPr>
          <w:p w:rsidR="00B401FD" w:rsidRPr="00956945" w:rsidRDefault="00B401FD" w:rsidP="00BA44B7">
            <w:pPr>
              <w:jc w:val="center"/>
              <w:rPr>
                <w:rFonts w:ascii="Times New Roman" w:eastAsia="Times New Roman" w:hAnsi="Times New Roman" w:cs="Times New Roman"/>
                <w:i/>
                <w:iCs/>
                <w:sz w:val="16"/>
                <w:szCs w:val="16"/>
              </w:rPr>
            </w:pPr>
            <w:r w:rsidRPr="00956945">
              <w:rPr>
                <w:rFonts w:ascii="Times New Roman" w:eastAsia="Times New Roman" w:hAnsi="Times New Roman" w:cs="Times New Roman"/>
                <w:i/>
                <w:iCs/>
                <w:sz w:val="16"/>
                <w:szCs w:val="16"/>
              </w:rPr>
              <w:t>1,054</w:t>
            </w:r>
          </w:p>
        </w:tc>
        <w:tc>
          <w:tcPr>
            <w:tcW w:w="960" w:type="dxa"/>
            <w:tcBorders>
              <w:top w:val="nil"/>
              <w:left w:val="nil"/>
              <w:bottom w:val="single" w:sz="4" w:space="0" w:color="auto"/>
              <w:right w:val="single" w:sz="4" w:space="0" w:color="auto"/>
            </w:tcBorders>
            <w:shd w:val="clear" w:color="auto" w:fill="auto"/>
            <w:vAlign w:val="center"/>
            <w:hideMark/>
          </w:tcPr>
          <w:p w:rsidR="00B401FD" w:rsidRPr="00956945" w:rsidRDefault="00B401FD" w:rsidP="00BA44B7">
            <w:pPr>
              <w:jc w:val="center"/>
              <w:rPr>
                <w:rFonts w:ascii="Times New Roman" w:eastAsia="Times New Roman" w:hAnsi="Times New Roman" w:cs="Times New Roman"/>
                <w:i/>
                <w:iCs/>
                <w:sz w:val="16"/>
                <w:szCs w:val="16"/>
              </w:rPr>
            </w:pPr>
            <w:r w:rsidRPr="00956945">
              <w:rPr>
                <w:rFonts w:ascii="Times New Roman" w:eastAsia="Times New Roman" w:hAnsi="Times New Roman" w:cs="Times New Roman"/>
                <w:i/>
                <w:iCs/>
                <w:sz w:val="16"/>
                <w:szCs w:val="16"/>
              </w:rPr>
              <w:t>3,637</w:t>
            </w:r>
          </w:p>
        </w:tc>
        <w:tc>
          <w:tcPr>
            <w:tcW w:w="1238" w:type="dxa"/>
            <w:tcBorders>
              <w:top w:val="nil"/>
              <w:left w:val="nil"/>
              <w:bottom w:val="single" w:sz="4" w:space="0" w:color="auto"/>
              <w:right w:val="single" w:sz="12" w:space="0" w:color="auto"/>
            </w:tcBorders>
            <w:shd w:val="clear" w:color="auto" w:fill="auto"/>
            <w:vAlign w:val="center"/>
            <w:hideMark/>
          </w:tcPr>
          <w:p w:rsidR="00B401FD" w:rsidRPr="00956945" w:rsidRDefault="00B401FD" w:rsidP="00BA44B7">
            <w:pPr>
              <w:jc w:val="center"/>
              <w:rPr>
                <w:rFonts w:ascii="Times New Roman" w:eastAsia="Times New Roman" w:hAnsi="Times New Roman" w:cs="Times New Roman"/>
                <w:i/>
                <w:iCs/>
                <w:sz w:val="16"/>
                <w:szCs w:val="16"/>
              </w:rPr>
            </w:pPr>
            <w:r w:rsidRPr="00956945">
              <w:rPr>
                <w:rFonts w:ascii="Times New Roman" w:eastAsia="Times New Roman" w:hAnsi="Times New Roman" w:cs="Times New Roman"/>
                <w:i/>
                <w:iCs/>
                <w:sz w:val="16"/>
                <w:szCs w:val="16"/>
              </w:rPr>
              <w:t>0,000</w:t>
            </w:r>
          </w:p>
        </w:tc>
        <w:tc>
          <w:tcPr>
            <w:tcW w:w="960" w:type="dxa"/>
            <w:tcBorders>
              <w:top w:val="nil"/>
              <w:left w:val="single" w:sz="12" w:space="0" w:color="auto"/>
              <w:bottom w:val="single" w:sz="4" w:space="0" w:color="auto"/>
              <w:right w:val="single" w:sz="4" w:space="0" w:color="auto"/>
            </w:tcBorders>
            <w:shd w:val="clear" w:color="auto" w:fill="auto"/>
            <w:vAlign w:val="center"/>
            <w:hideMark/>
          </w:tcPr>
          <w:p w:rsidR="00B401FD" w:rsidRPr="00956945" w:rsidRDefault="00B401FD" w:rsidP="00BA44B7">
            <w:pPr>
              <w:jc w:val="center"/>
              <w:rPr>
                <w:rFonts w:ascii="Times New Roman" w:eastAsia="Times New Roman" w:hAnsi="Times New Roman" w:cs="Times New Roman"/>
                <w:i/>
                <w:iCs/>
                <w:sz w:val="16"/>
                <w:szCs w:val="16"/>
              </w:rPr>
            </w:pPr>
            <w:r w:rsidRPr="00956945">
              <w:rPr>
                <w:rFonts w:ascii="Times New Roman" w:eastAsia="Times New Roman" w:hAnsi="Times New Roman" w:cs="Times New Roman"/>
                <w:i/>
                <w:iCs/>
                <w:sz w:val="16"/>
                <w:szCs w:val="16"/>
              </w:rPr>
              <w:t>3,103</w:t>
            </w:r>
          </w:p>
        </w:tc>
        <w:tc>
          <w:tcPr>
            <w:tcW w:w="960" w:type="dxa"/>
            <w:tcBorders>
              <w:top w:val="nil"/>
              <w:left w:val="nil"/>
              <w:bottom w:val="single" w:sz="4" w:space="0" w:color="auto"/>
              <w:right w:val="single" w:sz="4" w:space="0" w:color="auto"/>
            </w:tcBorders>
            <w:shd w:val="clear" w:color="auto" w:fill="auto"/>
            <w:vAlign w:val="center"/>
            <w:hideMark/>
          </w:tcPr>
          <w:p w:rsidR="00B401FD" w:rsidRPr="00956945" w:rsidRDefault="00B401FD" w:rsidP="00BA44B7">
            <w:pPr>
              <w:jc w:val="center"/>
              <w:rPr>
                <w:rFonts w:ascii="Times New Roman" w:eastAsia="Times New Roman" w:hAnsi="Times New Roman" w:cs="Times New Roman"/>
                <w:i/>
                <w:iCs/>
                <w:sz w:val="16"/>
                <w:szCs w:val="16"/>
              </w:rPr>
            </w:pPr>
            <w:r w:rsidRPr="00956945">
              <w:rPr>
                <w:rFonts w:ascii="Times New Roman" w:eastAsia="Times New Roman" w:hAnsi="Times New Roman" w:cs="Times New Roman"/>
                <w:i/>
                <w:iCs/>
                <w:sz w:val="16"/>
                <w:szCs w:val="16"/>
              </w:rPr>
              <w:t>0,613</w:t>
            </w:r>
          </w:p>
        </w:tc>
        <w:tc>
          <w:tcPr>
            <w:tcW w:w="960" w:type="dxa"/>
            <w:tcBorders>
              <w:top w:val="nil"/>
              <w:left w:val="nil"/>
              <w:bottom w:val="single" w:sz="4" w:space="0" w:color="auto"/>
              <w:right w:val="single" w:sz="4" w:space="0" w:color="auto"/>
            </w:tcBorders>
            <w:shd w:val="clear" w:color="auto" w:fill="auto"/>
            <w:vAlign w:val="center"/>
            <w:hideMark/>
          </w:tcPr>
          <w:p w:rsidR="00B401FD" w:rsidRPr="00956945" w:rsidRDefault="00B401FD" w:rsidP="00BA44B7">
            <w:pPr>
              <w:jc w:val="center"/>
              <w:rPr>
                <w:rFonts w:ascii="Times New Roman" w:eastAsia="Times New Roman" w:hAnsi="Times New Roman" w:cs="Times New Roman"/>
                <w:i/>
                <w:iCs/>
                <w:sz w:val="16"/>
                <w:szCs w:val="16"/>
              </w:rPr>
            </w:pPr>
            <w:r w:rsidRPr="00956945">
              <w:rPr>
                <w:rFonts w:ascii="Times New Roman" w:eastAsia="Times New Roman" w:hAnsi="Times New Roman" w:cs="Times New Roman"/>
                <w:i/>
                <w:iCs/>
                <w:sz w:val="16"/>
                <w:szCs w:val="16"/>
              </w:rPr>
              <w:t>1,623</w:t>
            </w:r>
          </w:p>
        </w:tc>
        <w:tc>
          <w:tcPr>
            <w:tcW w:w="1238" w:type="dxa"/>
            <w:tcBorders>
              <w:top w:val="nil"/>
              <w:left w:val="nil"/>
              <w:bottom w:val="single" w:sz="4" w:space="0" w:color="auto"/>
              <w:right w:val="single" w:sz="12" w:space="0" w:color="auto"/>
            </w:tcBorders>
            <w:shd w:val="clear" w:color="auto" w:fill="auto"/>
            <w:vAlign w:val="center"/>
            <w:hideMark/>
          </w:tcPr>
          <w:p w:rsidR="00B401FD" w:rsidRPr="00956945" w:rsidRDefault="00B401FD" w:rsidP="00BA44B7">
            <w:pPr>
              <w:jc w:val="center"/>
              <w:rPr>
                <w:rFonts w:ascii="Times New Roman" w:eastAsia="Times New Roman" w:hAnsi="Times New Roman" w:cs="Times New Roman"/>
                <w:i/>
                <w:iCs/>
                <w:sz w:val="16"/>
                <w:szCs w:val="16"/>
              </w:rPr>
            </w:pPr>
            <w:r w:rsidRPr="00956945">
              <w:rPr>
                <w:rFonts w:ascii="Times New Roman" w:eastAsia="Times New Roman" w:hAnsi="Times New Roman" w:cs="Times New Roman"/>
                <w:i/>
                <w:iCs/>
                <w:sz w:val="16"/>
                <w:szCs w:val="16"/>
              </w:rPr>
              <w:t>0,000</w:t>
            </w:r>
          </w:p>
        </w:tc>
        <w:tc>
          <w:tcPr>
            <w:tcW w:w="1049" w:type="dxa"/>
            <w:tcBorders>
              <w:top w:val="nil"/>
              <w:left w:val="single" w:sz="12" w:space="0" w:color="auto"/>
              <w:bottom w:val="single" w:sz="4" w:space="0" w:color="auto"/>
              <w:right w:val="single" w:sz="4" w:space="0" w:color="auto"/>
            </w:tcBorders>
            <w:shd w:val="clear" w:color="auto" w:fill="auto"/>
            <w:vAlign w:val="center"/>
            <w:hideMark/>
          </w:tcPr>
          <w:p w:rsidR="00B401FD" w:rsidRPr="00956945" w:rsidRDefault="00B401FD" w:rsidP="00BA44B7">
            <w:pPr>
              <w:jc w:val="center"/>
              <w:rPr>
                <w:rFonts w:ascii="Times New Roman" w:eastAsia="Times New Roman" w:hAnsi="Times New Roman" w:cs="Times New Roman"/>
                <w:i/>
                <w:iCs/>
                <w:sz w:val="16"/>
                <w:szCs w:val="16"/>
              </w:rPr>
            </w:pPr>
            <w:r w:rsidRPr="00956945">
              <w:rPr>
                <w:rFonts w:ascii="Times New Roman" w:eastAsia="Times New Roman" w:hAnsi="Times New Roman" w:cs="Times New Roman"/>
                <w:i/>
                <w:iCs/>
                <w:sz w:val="16"/>
                <w:szCs w:val="16"/>
              </w:rPr>
              <w:t>3,193</w:t>
            </w:r>
          </w:p>
        </w:tc>
        <w:tc>
          <w:tcPr>
            <w:tcW w:w="1049" w:type="dxa"/>
            <w:tcBorders>
              <w:top w:val="nil"/>
              <w:left w:val="nil"/>
              <w:bottom w:val="single" w:sz="4" w:space="0" w:color="auto"/>
              <w:right w:val="single" w:sz="4" w:space="0" w:color="auto"/>
            </w:tcBorders>
            <w:shd w:val="clear" w:color="auto" w:fill="auto"/>
            <w:vAlign w:val="center"/>
            <w:hideMark/>
          </w:tcPr>
          <w:p w:rsidR="00B401FD" w:rsidRPr="00956945" w:rsidRDefault="00B401FD" w:rsidP="00BA44B7">
            <w:pPr>
              <w:jc w:val="center"/>
              <w:rPr>
                <w:rFonts w:ascii="Times New Roman" w:eastAsia="Times New Roman" w:hAnsi="Times New Roman" w:cs="Times New Roman"/>
                <w:i/>
                <w:iCs/>
                <w:sz w:val="16"/>
                <w:szCs w:val="16"/>
              </w:rPr>
            </w:pPr>
            <w:r w:rsidRPr="00956945">
              <w:rPr>
                <w:rFonts w:ascii="Times New Roman" w:eastAsia="Times New Roman" w:hAnsi="Times New Roman" w:cs="Times New Roman"/>
                <w:i/>
                <w:iCs/>
                <w:sz w:val="16"/>
                <w:szCs w:val="16"/>
              </w:rPr>
              <w:t>1,090</w:t>
            </w:r>
          </w:p>
        </w:tc>
        <w:tc>
          <w:tcPr>
            <w:tcW w:w="1049" w:type="dxa"/>
            <w:tcBorders>
              <w:top w:val="nil"/>
              <w:left w:val="nil"/>
              <w:bottom w:val="single" w:sz="4" w:space="0" w:color="auto"/>
              <w:right w:val="single" w:sz="4" w:space="0" w:color="auto"/>
            </w:tcBorders>
            <w:shd w:val="clear" w:color="auto" w:fill="auto"/>
            <w:vAlign w:val="center"/>
            <w:hideMark/>
          </w:tcPr>
          <w:p w:rsidR="00B401FD" w:rsidRPr="00956945" w:rsidRDefault="00B401FD" w:rsidP="00BA44B7">
            <w:pPr>
              <w:jc w:val="center"/>
              <w:rPr>
                <w:rFonts w:ascii="Times New Roman" w:eastAsia="Times New Roman" w:hAnsi="Times New Roman" w:cs="Times New Roman"/>
                <w:i/>
                <w:iCs/>
                <w:sz w:val="16"/>
                <w:szCs w:val="16"/>
              </w:rPr>
            </w:pPr>
            <w:r w:rsidRPr="00956945">
              <w:rPr>
                <w:rFonts w:ascii="Times New Roman" w:eastAsia="Times New Roman" w:hAnsi="Times New Roman" w:cs="Times New Roman"/>
                <w:i/>
                <w:iCs/>
                <w:sz w:val="16"/>
                <w:szCs w:val="16"/>
              </w:rPr>
              <w:t>6,726</w:t>
            </w:r>
          </w:p>
        </w:tc>
        <w:tc>
          <w:tcPr>
            <w:tcW w:w="1049" w:type="dxa"/>
            <w:tcBorders>
              <w:top w:val="nil"/>
              <w:left w:val="nil"/>
              <w:bottom w:val="single" w:sz="4" w:space="0" w:color="auto"/>
              <w:right w:val="single" w:sz="4" w:space="0" w:color="auto"/>
            </w:tcBorders>
            <w:shd w:val="clear" w:color="auto" w:fill="auto"/>
            <w:vAlign w:val="center"/>
            <w:hideMark/>
          </w:tcPr>
          <w:p w:rsidR="00B401FD" w:rsidRPr="00956945" w:rsidRDefault="00B401FD" w:rsidP="00BA44B7">
            <w:pPr>
              <w:jc w:val="center"/>
              <w:rPr>
                <w:rFonts w:ascii="Times New Roman" w:eastAsia="Times New Roman" w:hAnsi="Times New Roman" w:cs="Times New Roman"/>
                <w:i/>
                <w:iCs/>
                <w:sz w:val="16"/>
                <w:szCs w:val="16"/>
              </w:rPr>
            </w:pPr>
            <w:r w:rsidRPr="00956945">
              <w:rPr>
                <w:rFonts w:ascii="Times New Roman" w:eastAsia="Times New Roman" w:hAnsi="Times New Roman" w:cs="Times New Roman"/>
                <w:i/>
                <w:iCs/>
                <w:sz w:val="16"/>
                <w:szCs w:val="16"/>
              </w:rPr>
              <w:t>6,802</w:t>
            </w:r>
          </w:p>
        </w:tc>
        <w:tc>
          <w:tcPr>
            <w:tcW w:w="1183" w:type="dxa"/>
            <w:tcBorders>
              <w:top w:val="nil"/>
              <w:left w:val="nil"/>
              <w:bottom w:val="single" w:sz="4" w:space="0" w:color="auto"/>
              <w:right w:val="single" w:sz="12" w:space="0" w:color="auto"/>
            </w:tcBorders>
            <w:shd w:val="clear" w:color="auto" w:fill="auto"/>
            <w:vAlign w:val="center"/>
            <w:hideMark/>
          </w:tcPr>
          <w:p w:rsidR="00B401FD" w:rsidRPr="00956945" w:rsidRDefault="00B401FD" w:rsidP="00BA44B7">
            <w:pPr>
              <w:jc w:val="center"/>
              <w:rPr>
                <w:rFonts w:ascii="Times New Roman" w:eastAsia="Times New Roman" w:hAnsi="Times New Roman" w:cs="Times New Roman"/>
                <w:i/>
                <w:iCs/>
                <w:sz w:val="16"/>
                <w:szCs w:val="16"/>
              </w:rPr>
            </w:pPr>
            <w:r w:rsidRPr="00956945">
              <w:rPr>
                <w:rFonts w:ascii="Times New Roman" w:eastAsia="Times New Roman" w:hAnsi="Times New Roman" w:cs="Times New Roman"/>
                <w:i/>
                <w:iCs/>
                <w:sz w:val="16"/>
                <w:szCs w:val="16"/>
              </w:rPr>
              <w:t>3,716</w:t>
            </w:r>
          </w:p>
        </w:tc>
      </w:tr>
      <w:tr w:rsidR="00B401FD" w:rsidRPr="00923285" w:rsidTr="00BA44B7">
        <w:trPr>
          <w:trHeight w:hRule="exact" w:val="340"/>
        </w:trPr>
        <w:tc>
          <w:tcPr>
            <w:tcW w:w="1465" w:type="dxa"/>
            <w:tcBorders>
              <w:top w:val="nil"/>
              <w:left w:val="single" w:sz="8" w:space="0" w:color="auto"/>
              <w:bottom w:val="single" w:sz="4" w:space="0" w:color="auto"/>
              <w:right w:val="single" w:sz="12" w:space="0" w:color="auto"/>
            </w:tcBorders>
            <w:vAlign w:val="center"/>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-население</w:t>
            </w:r>
          </w:p>
        </w:tc>
        <w:tc>
          <w:tcPr>
            <w:tcW w:w="960" w:type="dxa"/>
            <w:tcBorders>
              <w:top w:val="nil"/>
              <w:left w:val="single" w:sz="12" w:space="0" w:color="auto"/>
              <w:bottom w:val="single" w:sz="4"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99,672</w:t>
            </w:r>
          </w:p>
        </w:tc>
        <w:tc>
          <w:tcPr>
            <w:tcW w:w="960" w:type="dxa"/>
            <w:tcBorders>
              <w:top w:val="nil"/>
              <w:left w:val="nil"/>
              <w:bottom w:val="single" w:sz="4"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22,632</w:t>
            </w:r>
          </w:p>
        </w:tc>
        <w:tc>
          <w:tcPr>
            <w:tcW w:w="960" w:type="dxa"/>
            <w:tcBorders>
              <w:top w:val="nil"/>
              <w:left w:val="nil"/>
              <w:bottom w:val="single" w:sz="4"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35,862</w:t>
            </w:r>
          </w:p>
        </w:tc>
        <w:tc>
          <w:tcPr>
            <w:tcW w:w="1238" w:type="dxa"/>
            <w:tcBorders>
              <w:top w:val="nil"/>
              <w:left w:val="nil"/>
              <w:bottom w:val="single" w:sz="4" w:space="0" w:color="auto"/>
              <w:right w:val="single" w:sz="12"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0,000</w:t>
            </w:r>
          </w:p>
        </w:tc>
        <w:tc>
          <w:tcPr>
            <w:tcW w:w="960" w:type="dxa"/>
            <w:tcBorders>
              <w:top w:val="nil"/>
              <w:left w:val="single" w:sz="12" w:space="0" w:color="auto"/>
              <w:bottom w:val="single" w:sz="4"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101,343</w:t>
            </w:r>
          </w:p>
        </w:tc>
        <w:tc>
          <w:tcPr>
            <w:tcW w:w="960" w:type="dxa"/>
            <w:tcBorders>
              <w:top w:val="nil"/>
              <w:left w:val="nil"/>
              <w:bottom w:val="single" w:sz="4"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22,889</w:t>
            </w:r>
          </w:p>
        </w:tc>
        <w:tc>
          <w:tcPr>
            <w:tcW w:w="960" w:type="dxa"/>
            <w:tcBorders>
              <w:top w:val="nil"/>
              <w:left w:val="nil"/>
              <w:bottom w:val="single" w:sz="4"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36,937</w:t>
            </w:r>
          </w:p>
        </w:tc>
        <w:tc>
          <w:tcPr>
            <w:tcW w:w="1238" w:type="dxa"/>
            <w:tcBorders>
              <w:top w:val="nil"/>
              <w:left w:val="nil"/>
              <w:bottom w:val="single" w:sz="4" w:space="0" w:color="auto"/>
              <w:right w:val="single" w:sz="12"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0,000</w:t>
            </w:r>
          </w:p>
        </w:tc>
        <w:tc>
          <w:tcPr>
            <w:tcW w:w="1049" w:type="dxa"/>
            <w:tcBorders>
              <w:top w:val="nil"/>
              <w:left w:val="single" w:sz="12" w:space="0" w:color="auto"/>
              <w:bottom w:val="single" w:sz="4"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107,911</w:t>
            </w:r>
          </w:p>
        </w:tc>
        <w:tc>
          <w:tcPr>
            <w:tcW w:w="1049" w:type="dxa"/>
            <w:tcBorders>
              <w:top w:val="nil"/>
              <w:left w:val="nil"/>
              <w:bottom w:val="single" w:sz="4"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108,776</w:t>
            </w:r>
          </w:p>
        </w:tc>
        <w:tc>
          <w:tcPr>
            <w:tcW w:w="1049" w:type="dxa"/>
            <w:tcBorders>
              <w:top w:val="nil"/>
              <w:left w:val="nil"/>
              <w:bottom w:val="single" w:sz="4"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115,502</w:t>
            </w:r>
          </w:p>
        </w:tc>
        <w:tc>
          <w:tcPr>
            <w:tcW w:w="1049" w:type="dxa"/>
            <w:tcBorders>
              <w:top w:val="nil"/>
              <w:left w:val="nil"/>
              <w:bottom w:val="single" w:sz="4"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122,304</w:t>
            </w:r>
          </w:p>
        </w:tc>
        <w:tc>
          <w:tcPr>
            <w:tcW w:w="1183" w:type="dxa"/>
            <w:tcBorders>
              <w:top w:val="nil"/>
              <w:left w:val="nil"/>
              <w:bottom w:val="single" w:sz="4" w:space="0" w:color="auto"/>
              <w:right w:val="single" w:sz="12"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124,232</w:t>
            </w:r>
          </w:p>
        </w:tc>
      </w:tr>
      <w:tr w:rsidR="00B401FD" w:rsidRPr="00923285" w:rsidTr="00BA44B7">
        <w:trPr>
          <w:trHeight w:hRule="exact" w:val="340"/>
        </w:trPr>
        <w:tc>
          <w:tcPr>
            <w:tcW w:w="1465" w:type="dxa"/>
            <w:tcBorders>
              <w:top w:val="nil"/>
              <w:left w:val="single" w:sz="8" w:space="0" w:color="auto"/>
              <w:bottom w:val="single" w:sz="4" w:space="0" w:color="auto"/>
              <w:right w:val="single" w:sz="12" w:space="0" w:color="auto"/>
            </w:tcBorders>
            <w:vAlign w:val="center"/>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-бюджет</w:t>
            </w:r>
          </w:p>
        </w:tc>
        <w:tc>
          <w:tcPr>
            <w:tcW w:w="960" w:type="dxa"/>
            <w:tcBorders>
              <w:top w:val="nil"/>
              <w:left w:val="single" w:sz="12" w:space="0" w:color="auto"/>
              <w:bottom w:val="single" w:sz="4"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16,194</w:t>
            </w:r>
          </w:p>
        </w:tc>
        <w:tc>
          <w:tcPr>
            <w:tcW w:w="960" w:type="dxa"/>
            <w:tcBorders>
              <w:top w:val="nil"/>
              <w:left w:val="nil"/>
              <w:bottom w:val="single" w:sz="4"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1,471</w:t>
            </w:r>
          </w:p>
        </w:tc>
        <w:tc>
          <w:tcPr>
            <w:tcW w:w="960" w:type="dxa"/>
            <w:tcBorders>
              <w:top w:val="nil"/>
              <w:left w:val="nil"/>
              <w:bottom w:val="single" w:sz="4"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2,032</w:t>
            </w:r>
          </w:p>
        </w:tc>
        <w:tc>
          <w:tcPr>
            <w:tcW w:w="1238" w:type="dxa"/>
            <w:tcBorders>
              <w:top w:val="nil"/>
              <w:left w:val="nil"/>
              <w:bottom w:val="single" w:sz="4" w:space="0" w:color="auto"/>
              <w:right w:val="single" w:sz="12"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0,000</w:t>
            </w:r>
          </w:p>
        </w:tc>
        <w:tc>
          <w:tcPr>
            <w:tcW w:w="960" w:type="dxa"/>
            <w:tcBorders>
              <w:top w:val="nil"/>
              <w:left w:val="single" w:sz="12" w:space="0" w:color="auto"/>
              <w:bottom w:val="single" w:sz="4"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17,626</w:t>
            </w:r>
          </w:p>
        </w:tc>
        <w:tc>
          <w:tcPr>
            <w:tcW w:w="960" w:type="dxa"/>
            <w:tcBorders>
              <w:top w:val="nil"/>
              <w:left w:val="nil"/>
              <w:bottom w:val="single" w:sz="4"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1,827</w:t>
            </w:r>
          </w:p>
        </w:tc>
        <w:tc>
          <w:tcPr>
            <w:tcW w:w="960" w:type="dxa"/>
            <w:tcBorders>
              <w:top w:val="nil"/>
              <w:left w:val="nil"/>
              <w:bottom w:val="single" w:sz="4"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2,580</w:t>
            </w:r>
          </w:p>
        </w:tc>
        <w:tc>
          <w:tcPr>
            <w:tcW w:w="1238" w:type="dxa"/>
            <w:tcBorders>
              <w:top w:val="nil"/>
              <w:left w:val="nil"/>
              <w:bottom w:val="single" w:sz="4" w:space="0" w:color="auto"/>
              <w:right w:val="single" w:sz="12"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0,000</w:t>
            </w:r>
          </w:p>
        </w:tc>
        <w:tc>
          <w:tcPr>
            <w:tcW w:w="1049" w:type="dxa"/>
            <w:tcBorders>
              <w:top w:val="nil"/>
              <w:left w:val="single" w:sz="12" w:space="0" w:color="auto"/>
              <w:bottom w:val="single" w:sz="4"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17,441</w:t>
            </w:r>
          </w:p>
        </w:tc>
        <w:tc>
          <w:tcPr>
            <w:tcW w:w="1049" w:type="dxa"/>
            <w:tcBorders>
              <w:top w:val="nil"/>
              <w:left w:val="nil"/>
              <w:bottom w:val="single" w:sz="4"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17,665</w:t>
            </w:r>
          </w:p>
        </w:tc>
        <w:tc>
          <w:tcPr>
            <w:tcW w:w="1049" w:type="dxa"/>
            <w:tcBorders>
              <w:top w:val="nil"/>
              <w:left w:val="nil"/>
              <w:bottom w:val="single" w:sz="4"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17,665</w:t>
            </w:r>
          </w:p>
        </w:tc>
        <w:tc>
          <w:tcPr>
            <w:tcW w:w="1049" w:type="dxa"/>
            <w:tcBorders>
              <w:top w:val="nil"/>
              <w:left w:val="nil"/>
              <w:bottom w:val="single" w:sz="4"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17,665</w:t>
            </w:r>
          </w:p>
        </w:tc>
        <w:tc>
          <w:tcPr>
            <w:tcW w:w="1183" w:type="dxa"/>
            <w:tcBorders>
              <w:top w:val="nil"/>
              <w:left w:val="nil"/>
              <w:bottom w:val="single" w:sz="4" w:space="0" w:color="auto"/>
              <w:right w:val="single" w:sz="12"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19,453</w:t>
            </w:r>
          </w:p>
        </w:tc>
      </w:tr>
      <w:tr w:rsidR="00B401FD" w:rsidRPr="00923285" w:rsidTr="00BA44B7">
        <w:trPr>
          <w:trHeight w:hRule="exact" w:val="340"/>
        </w:trPr>
        <w:tc>
          <w:tcPr>
            <w:tcW w:w="1465" w:type="dxa"/>
            <w:tcBorders>
              <w:top w:val="nil"/>
              <w:left w:val="single" w:sz="8" w:space="0" w:color="auto"/>
              <w:bottom w:val="single" w:sz="12" w:space="0" w:color="auto"/>
              <w:right w:val="single" w:sz="12" w:space="0" w:color="auto"/>
            </w:tcBorders>
            <w:vAlign w:val="center"/>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-прочие потребители</w:t>
            </w:r>
          </w:p>
        </w:tc>
        <w:tc>
          <w:tcPr>
            <w:tcW w:w="960" w:type="dxa"/>
            <w:tcBorders>
              <w:top w:val="nil"/>
              <w:left w:val="single" w:sz="12" w:space="0" w:color="auto"/>
              <w:bottom w:val="single" w:sz="12"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8,589</w:t>
            </w:r>
          </w:p>
        </w:tc>
        <w:tc>
          <w:tcPr>
            <w:tcW w:w="960" w:type="dxa"/>
            <w:tcBorders>
              <w:top w:val="nil"/>
              <w:left w:val="nil"/>
              <w:bottom w:val="single" w:sz="12"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0,303</w:t>
            </w:r>
          </w:p>
        </w:tc>
        <w:tc>
          <w:tcPr>
            <w:tcW w:w="960" w:type="dxa"/>
            <w:tcBorders>
              <w:top w:val="nil"/>
              <w:left w:val="nil"/>
              <w:bottom w:val="single" w:sz="12"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0,417</w:t>
            </w:r>
          </w:p>
        </w:tc>
        <w:tc>
          <w:tcPr>
            <w:tcW w:w="1238" w:type="dxa"/>
            <w:tcBorders>
              <w:top w:val="nil"/>
              <w:left w:val="nil"/>
              <w:bottom w:val="single" w:sz="12" w:space="0" w:color="auto"/>
              <w:right w:val="single" w:sz="12"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0,000</w:t>
            </w:r>
          </w:p>
        </w:tc>
        <w:tc>
          <w:tcPr>
            <w:tcW w:w="960" w:type="dxa"/>
            <w:tcBorders>
              <w:top w:val="nil"/>
              <w:left w:val="single" w:sz="12" w:space="0" w:color="auto"/>
              <w:bottom w:val="single" w:sz="12"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8,589</w:t>
            </w:r>
          </w:p>
        </w:tc>
        <w:tc>
          <w:tcPr>
            <w:tcW w:w="960" w:type="dxa"/>
            <w:tcBorders>
              <w:top w:val="nil"/>
              <w:left w:val="nil"/>
              <w:bottom w:val="single" w:sz="12"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0,303</w:t>
            </w:r>
          </w:p>
        </w:tc>
        <w:tc>
          <w:tcPr>
            <w:tcW w:w="960" w:type="dxa"/>
            <w:tcBorders>
              <w:top w:val="nil"/>
              <w:left w:val="nil"/>
              <w:bottom w:val="single" w:sz="12"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0,417</w:t>
            </w:r>
          </w:p>
        </w:tc>
        <w:tc>
          <w:tcPr>
            <w:tcW w:w="1238" w:type="dxa"/>
            <w:tcBorders>
              <w:top w:val="nil"/>
              <w:left w:val="nil"/>
              <w:bottom w:val="single" w:sz="12" w:space="0" w:color="auto"/>
              <w:right w:val="single" w:sz="12"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0,000</w:t>
            </w:r>
          </w:p>
        </w:tc>
        <w:tc>
          <w:tcPr>
            <w:tcW w:w="1049" w:type="dxa"/>
            <w:tcBorders>
              <w:top w:val="nil"/>
              <w:left w:val="single" w:sz="12" w:space="0" w:color="auto"/>
              <w:bottom w:val="single" w:sz="12"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8,892</w:t>
            </w:r>
          </w:p>
        </w:tc>
        <w:tc>
          <w:tcPr>
            <w:tcW w:w="1049" w:type="dxa"/>
            <w:tcBorders>
              <w:top w:val="nil"/>
              <w:left w:val="nil"/>
              <w:bottom w:val="single" w:sz="12"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8,892</w:t>
            </w:r>
          </w:p>
        </w:tc>
        <w:tc>
          <w:tcPr>
            <w:tcW w:w="1049" w:type="dxa"/>
            <w:tcBorders>
              <w:top w:val="nil"/>
              <w:left w:val="nil"/>
              <w:bottom w:val="single" w:sz="12"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8,892</w:t>
            </w:r>
          </w:p>
        </w:tc>
        <w:tc>
          <w:tcPr>
            <w:tcW w:w="1049" w:type="dxa"/>
            <w:tcBorders>
              <w:top w:val="nil"/>
              <w:left w:val="nil"/>
              <w:bottom w:val="single" w:sz="12"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8,892</w:t>
            </w:r>
          </w:p>
        </w:tc>
        <w:tc>
          <w:tcPr>
            <w:tcW w:w="1183" w:type="dxa"/>
            <w:tcBorders>
              <w:top w:val="nil"/>
              <w:left w:val="nil"/>
              <w:bottom w:val="single" w:sz="12" w:space="0" w:color="auto"/>
              <w:right w:val="single" w:sz="12" w:space="0" w:color="auto"/>
            </w:tcBorders>
            <w:shd w:val="clear" w:color="auto" w:fill="auto"/>
            <w:vAlign w:val="center"/>
            <w:hideMark/>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8,892</w:t>
            </w:r>
          </w:p>
        </w:tc>
      </w:tr>
      <w:tr w:rsidR="00B401FD" w:rsidRPr="00923285" w:rsidTr="00BA44B7">
        <w:trPr>
          <w:trHeight w:hRule="exact" w:val="860"/>
        </w:trPr>
        <w:tc>
          <w:tcPr>
            <w:tcW w:w="1465" w:type="dxa"/>
            <w:tcBorders>
              <w:top w:val="single" w:sz="12" w:space="0" w:color="auto"/>
              <w:left w:val="single" w:sz="8" w:space="0" w:color="auto"/>
              <w:bottom w:val="single" w:sz="4" w:space="0" w:color="auto"/>
              <w:right w:val="single" w:sz="12" w:space="0" w:color="auto"/>
            </w:tcBorders>
            <w:vAlign w:val="center"/>
          </w:tcPr>
          <w:p w:rsidR="00B401FD" w:rsidRPr="00923285" w:rsidRDefault="00B401FD" w:rsidP="00BA44B7">
            <w:pPr>
              <w:jc w:val="center"/>
              <w:rPr>
                <w:rFonts w:ascii="Times New Roman" w:eastAsia="Times New Roman" w:hAnsi="Times New Roman" w:cs="Times New Roman"/>
                <w:sz w:val="20"/>
                <w:szCs w:val="20"/>
              </w:rPr>
            </w:pPr>
            <w:r w:rsidRPr="00923285">
              <w:rPr>
                <w:rFonts w:ascii="Times New Roman" w:eastAsia="Times New Roman" w:hAnsi="Times New Roman" w:cs="Times New Roman"/>
                <w:sz w:val="20"/>
                <w:szCs w:val="20"/>
              </w:rPr>
              <w:t>г.Кингисепп, мкр-н Касколовка</w:t>
            </w:r>
          </w:p>
        </w:tc>
        <w:tc>
          <w:tcPr>
            <w:tcW w:w="960" w:type="dxa"/>
            <w:tcBorders>
              <w:top w:val="single" w:sz="12" w:space="0" w:color="auto"/>
              <w:left w:val="single" w:sz="12" w:space="0" w:color="auto"/>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eastAsia="Times New Roman" w:hAnsi="Times New Roman" w:cs="Times New Roman"/>
                <w:b/>
                <w:sz w:val="20"/>
                <w:szCs w:val="20"/>
              </w:rPr>
            </w:pPr>
            <w:r w:rsidRPr="00041161">
              <w:rPr>
                <w:rFonts w:ascii="Times New Roman" w:eastAsia="Times New Roman" w:hAnsi="Times New Roman" w:cs="Times New Roman"/>
                <w:b/>
                <w:sz w:val="20"/>
                <w:szCs w:val="20"/>
              </w:rPr>
              <w:t>1,971</w:t>
            </w:r>
          </w:p>
        </w:tc>
        <w:tc>
          <w:tcPr>
            <w:tcW w:w="960" w:type="dxa"/>
            <w:tcBorders>
              <w:top w:val="single" w:sz="12" w:space="0" w:color="auto"/>
              <w:left w:val="nil"/>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eastAsia="Times New Roman" w:hAnsi="Times New Roman" w:cs="Times New Roman"/>
                <w:b/>
                <w:sz w:val="20"/>
                <w:szCs w:val="20"/>
              </w:rPr>
            </w:pPr>
            <w:r w:rsidRPr="00041161">
              <w:rPr>
                <w:rFonts w:ascii="Times New Roman" w:eastAsia="Times New Roman" w:hAnsi="Times New Roman" w:cs="Times New Roman"/>
                <w:b/>
                <w:sz w:val="20"/>
                <w:szCs w:val="20"/>
              </w:rPr>
              <w:t>0,366</w:t>
            </w:r>
          </w:p>
        </w:tc>
        <w:tc>
          <w:tcPr>
            <w:tcW w:w="960" w:type="dxa"/>
            <w:tcBorders>
              <w:top w:val="single" w:sz="12" w:space="0" w:color="auto"/>
              <w:left w:val="nil"/>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0,505</w:t>
            </w:r>
          </w:p>
        </w:tc>
        <w:tc>
          <w:tcPr>
            <w:tcW w:w="1238" w:type="dxa"/>
            <w:tcBorders>
              <w:top w:val="single" w:sz="12" w:space="0" w:color="auto"/>
              <w:left w:val="nil"/>
              <w:bottom w:val="single" w:sz="4" w:space="0" w:color="auto"/>
              <w:right w:val="single" w:sz="12" w:space="0" w:color="auto"/>
            </w:tcBorders>
            <w:shd w:val="clear" w:color="auto" w:fill="auto"/>
            <w:vAlign w:val="center"/>
            <w:hideMark/>
          </w:tcPr>
          <w:p w:rsidR="00B401FD" w:rsidRPr="00041161" w:rsidRDefault="00B401FD" w:rsidP="00BA44B7">
            <w:pPr>
              <w:jc w:val="center"/>
              <w:rPr>
                <w:rFonts w:ascii="Times New Roman" w:eastAsia="Times New Roman" w:hAnsi="Times New Roman" w:cs="Times New Roman"/>
                <w:b/>
                <w:sz w:val="20"/>
                <w:szCs w:val="20"/>
              </w:rPr>
            </w:pPr>
            <w:r w:rsidRPr="00041161">
              <w:rPr>
                <w:rFonts w:ascii="Times New Roman" w:eastAsia="Times New Roman" w:hAnsi="Times New Roman" w:cs="Times New Roman"/>
                <w:b/>
                <w:sz w:val="20"/>
                <w:szCs w:val="20"/>
              </w:rPr>
              <w:t>0,000</w:t>
            </w:r>
          </w:p>
        </w:tc>
        <w:tc>
          <w:tcPr>
            <w:tcW w:w="960" w:type="dxa"/>
            <w:tcBorders>
              <w:top w:val="single" w:sz="12" w:space="0" w:color="auto"/>
              <w:left w:val="single" w:sz="12" w:space="0" w:color="auto"/>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eastAsia="Times New Roman" w:hAnsi="Times New Roman" w:cs="Times New Roman"/>
                <w:b/>
                <w:sz w:val="20"/>
                <w:szCs w:val="20"/>
              </w:rPr>
            </w:pPr>
            <w:r w:rsidRPr="00041161">
              <w:rPr>
                <w:rFonts w:ascii="Times New Roman" w:eastAsia="Times New Roman" w:hAnsi="Times New Roman" w:cs="Times New Roman"/>
                <w:b/>
                <w:sz w:val="20"/>
                <w:szCs w:val="20"/>
              </w:rPr>
              <w:t>1,971</w:t>
            </w:r>
          </w:p>
        </w:tc>
        <w:tc>
          <w:tcPr>
            <w:tcW w:w="960" w:type="dxa"/>
            <w:tcBorders>
              <w:top w:val="single" w:sz="12" w:space="0" w:color="auto"/>
              <w:left w:val="nil"/>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eastAsia="Times New Roman" w:hAnsi="Times New Roman" w:cs="Times New Roman"/>
                <w:b/>
                <w:sz w:val="20"/>
                <w:szCs w:val="20"/>
              </w:rPr>
            </w:pPr>
            <w:r w:rsidRPr="00041161">
              <w:rPr>
                <w:rFonts w:ascii="Times New Roman" w:eastAsia="Times New Roman" w:hAnsi="Times New Roman" w:cs="Times New Roman"/>
                <w:b/>
                <w:sz w:val="20"/>
                <w:szCs w:val="20"/>
              </w:rPr>
              <w:t>0,366</w:t>
            </w:r>
          </w:p>
        </w:tc>
        <w:tc>
          <w:tcPr>
            <w:tcW w:w="960" w:type="dxa"/>
            <w:tcBorders>
              <w:top w:val="single" w:sz="12" w:space="0" w:color="auto"/>
              <w:left w:val="nil"/>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0,505</w:t>
            </w:r>
          </w:p>
        </w:tc>
        <w:tc>
          <w:tcPr>
            <w:tcW w:w="1238" w:type="dxa"/>
            <w:tcBorders>
              <w:top w:val="single" w:sz="12" w:space="0" w:color="auto"/>
              <w:left w:val="nil"/>
              <w:bottom w:val="single" w:sz="4" w:space="0" w:color="auto"/>
              <w:right w:val="single" w:sz="12" w:space="0" w:color="auto"/>
            </w:tcBorders>
            <w:shd w:val="clear" w:color="auto" w:fill="auto"/>
            <w:vAlign w:val="center"/>
            <w:hideMark/>
          </w:tcPr>
          <w:p w:rsidR="00B401FD" w:rsidRPr="00041161" w:rsidRDefault="00B401FD" w:rsidP="00BA44B7">
            <w:pPr>
              <w:jc w:val="center"/>
              <w:rPr>
                <w:rFonts w:ascii="Times New Roman" w:eastAsia="Times New Roman" w:hAnsi="Times New Roman" w:cs="Times New Roman"/>
                <w:b/>
                <w:sz w:val="20"/>
                <w:szCs w:val="20"/>
              </w:rPr>
            </w:pPr>
            <w:r w:rsidRPr="00041161">
              <w:rPr>
                <w:rFonts w:ascii="Times New Roman" w:eastAsia="Times New Roman" w:hAnsi="Times New Roman" w:cs="Times New Roman"/>
                <w:b/>
                <w:sz w:val="20"/>
                <w:szCs w:val="20"/>
              </w:rPr>
              <w:t>0,000</w:t>
            </w:r>
          </w:p>
        </w:tc>
        <w:tc>
          <w:tcPr>
            <w:tcW w:w="1049" w:type="dxa"/>
            <w:tcBorders>
              <w:top w:val="single" w:sz="12" w:space="0" w:color="auto"/>
              <w:left w:val="single" w:sz="12" w:space="0" w:color="auto"/>
              <w:bottom w:val="single" w:sz="4" w:space="0" w:color="auto"/>
              <w:right w:val="single" w:sz="4" w:space="0" w:color="auto"/>
            </w:tcBorders>
            <w:shd w:val="clear" w:color="auto" w:fill="auto"/>
            <w:vAlign w:val="center"/>
            <w:hideMark/>
          </w:tcPr>
          <w:p w:rsidR="00B401FD" w:rsidRPr="00330ADC" w:rsidRDefault="00B401FD" w:rsidP="00BA44B7">
            <w:pPr>
              <w:jc w:val="center"/>
              <w:rPr>
                <w:rFonts w:ascii="Times New Roman" w:eastAsia="Times New Roman" w:hAnsi="Times New Roman" w:cs="Times New Roman"/>
                <w:b/>
                <w:sz w:val="20"/>
                <w:szCs w:val="20"/>
              </w:rPr>
            </w:pPr>
            <w:r w:rsidRPr="00330ADC">
              <w:rPr>
                <w:rFonts w:ascii="Times New Roman" w:eastAsia="Times New Roman" w:hAnsi="Times New Roman" w:cs="Times New Roman"/>
                <w:b/>
                <w:sz w:val="20"/>
                <w:szCs w:val="20"/>
              </w:rPr>
              <w:t>2,337</w:t>
            </w:r>
          </w:p>
        </w:tc>
        <w:tc>
          <w:tcPr>
            <w:tcW w:w="1049" w:type="dxa"/>
            <w:tcBorders>
              <w:top w:val="single" w:sz="12" w:space="0" w:color="auto"/>
              <w:left w:val="nil"/>
              <w:bottom w:val="single" w:sz="4" w:space="0" w:color="auto"/>
              <w:right w:val="single" w:sz="4" w:space="0" w:color="auto"/>
            </w:tcBorders>
            <w:shd w:val="clear" w:color="auto" w:fill="auto"/>
            <w:vAlign w:val="center"/>
            <w:hideMark/>
          </w:tcPr>
          <w:p w:rsidR="00B401FD" w:rsidRPr="00330ADC" w:rsidRDefault="00B401FD" w:rsidP="00BA44B7">
            <w:pPr>
              <w:jc w:val="center"/>
              <w:rPr>
                <w:rFonts w:ascii="Times New Roman" w:eastAsia="Times New Roman" w:hAnsi="Times New Roman" w:cs="Times New Roman"/>
                <w:b/>
                <w:sz w:val="20"/>
                <w:szCs w:val="20"/>
              </w:rPr>
            </w:pPr>
            <w:r w:rsidRPr="00330ADC">
              <w:rPr>
                <w:rFonts w:ascii="Times New Roman" w:eastAsia="Times New Roman" w:hAnsi="Times New Roman" w:cs="Times New Roman"/>
                <w:b/>
                <w:sz w:val="20"/>
                <w:szCs w:val="20"/>
              </w:rPr>
              <w:t>2,337</w:t>
            </w:r>
          </w:p>
        </w:tc>
        <w:tc>
          <w:tcPr>
            <w:tcW w:w="1049" w:type="dxa"/>
            <w:tcBorders>
              <w:top w:val="single" w:sz="12" w:space="0" w:color="auto"/>
              <w:left w:val="nil"/>
              <w:bottom w:val="single" w:sz="4" w:space="0" w:color="auto"/>
              <w:right w:val="single" w:sz="4" w:space="0" w:color="auto"/>
            </w:tcBorders>
            <w:shd w:val="clear" w:color="auto" w:fill="auto"/>
            <w:vAlign w:val="center"/>
            <w:hideMark/>
          </w:tcPr>
          <w:p w:rsidR="00B401FD" w:rsidRPr="00330ADC" w:rsidRDefault="00B401FD" w:rsidP="00BA44B7">
            <w:pPr>
              <w:jc w:val="center"/>
              <w:rPr>
                <w:rFonts w:ascii="Times New Roman" w:eastAsia="Times New Roman" w:hAnsi="Times New Roman" w:cs="Times New Roman"/>
                <w:b/>
                <w:sz w:val="20"/>
                <w:szCs w:val="20"/>
              </w:rPr>
            </w:pPr>
            <w:r w:rsidRPr="00330ADC">
              <w:rPr>
                <w:rFonts w:ascii="Times New Roman" w:eastAsia="Times New Roman" w:hAnsi="Times New Roman" w:cs="Times New Roman"/>
                <w:b/>
                <w:sz w:val="20"/>
                <w:szCs w:val="20"/>
              </w:rPr>
              <w:t>2,337</w:t>
            </w:r>
          </w:p>
        </w:tc>
        <w:tc>
          <w:tcPr>
            <w:tcW w:w="1049" w:type="dxa"/>
            <w:tcBorders>
              <w:top w:val="single" w:sz="12" w:space="0" w:color="auto"/>
              <w:left w:val="nil"/>
              <w:bottom w:val="single" w:sz="4" w:space="0" w:color="auto"/>
              <w:right w:val="single" w:sz="4" w:space="0" w:color="auto"/>
            </w:tcBorders>
            <w:shd w:val="clear" w:color="auto" w:fill="auto"/>
            <w:vAlign w:val="center"/>
            <w:hideMark/>
          </w:tcPr>
          <w:p w:rsidR="00B401FD" w:rsidRPr="00330ADC" w:rsidRDefault="00B401FD" w:rsidP="00BA44B7">
            <w:pPr>
              <w:jc w:val="center"/>
              <w:rPr>
                <w:rFonts w:ascii="Times New Roman" w:eastAsia="Times New Roman" w:hAnsi="Times New Roman" w:cs="Times New Roman"/>
                <w:b/>
                <w:sz w:val="20"/>
                <w:szCs w:val="20"/>
              </w:rPr>
            </w:pPr>
            <w:r w:rsidRPr="00330ADC">
              <w:rPr>
                <w:rFonts w:ascii="Times New Roman" w:eastAsia="Times New Roman" w:hAnsi="Times New Roman" w:cs="Times New Roman"/>
                <w:b/>
                <w:sz w:val="20"/>
                <w:szCs w:val="20"/>
              </w:rPr>
              <w:t>2,337</w:t>
            </w:r>
          </w:p>
        </w:tc>
        <w:tc>
          <w:tcPr>
            <w:tcW w:w="1183" w:type="dxa"/>
            <w:tcBorders>
              <w:top w:val="single" w:sz="12" w:space="0" w:color="auto"/>
              <w:left w:val="nil"/>
              <w:bottom w:val="single" w:sz="4" w:space="0" w:color="auto"/>
              <w:right w:val="single" w:sz="12" w:space="0" w:color="auto"/>
            </w:tcBorders>
            <w:shd w:val="clear" w:color="auto" w:fill="auto"/>
            <w:vAlign w:val="center"/>
            <w:hideMark/>
          </w:tcPr>
          <w:p w:rsidR="00B401FD" w:rsidRPr="00330ADC" w:rsidRDefault="00B401FD" w:rsidP="00BA44B7">
            <w:pPr>
              <w:jc w:val="center"/>
              <w:rPr>
                <w:rFonts w:ascii="Times New Roman" w:eastAsia="Times New Roman" w:hAnsi="Times New Roman" w:cs="Times New Roman"/>
                <w:b/>
                <w:sz w:val="20"/>
                <w:szCs w:val="20"/>
              </w:rPr>
            </w:pPr>
            <w:r w:rsidRPr="00330ADC">
              <w:rPr>
                <w:rFonts w:ascii="Times New Roman" w:eastAsia="Times New Roman" w:hAnsi="Times New Roman" w:cs="Times New Roman"/>
                <w:b/>
                <w:sz w:val="20"/>
                <w:szCs w:val="20"/>
              </w:rPr>
              <w:t>2,337</w:t>
            </w:r>
          </w:p>
        </w:tc>
      </w:tr>
      <w:tr w:rsidR="00B401FD" w:rsidRPr="00923285" w:rsidTr="00BA44B7">
        <w:trPr>
          <w:trHeight w:hRule="exact" w:val="340"/>
        </w:trPr>
        <w:tc>
          <w:tcPr>
            <w:tcW w:w="1465" w:type="dxa"/>
            <w:tcBorders>
              <w:top w:val="nil"/>
              <w:left w:val="single" w:sz="8" w:space="0" w:color="auto"/>
              <w:bottom w:val="single" w:sz="4" w:space="0" w:color="auto"/>
              <w:right w:val="single" w:sz="12" w:space="0" w:color="auto"/>
            </w:tcBorders>
            <w:vAlign w:val="center"/>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-население</w:t>
            </w:r>
          </w:p>
        </w:tc>
        <w:tc>
          <w:tcPr>
            <w:tcW w:w="960" w:type="dxa"/>
            <w:tcBorders>
              <w:top w:val="nil"/>
              <w:left w:val="single" w:sz="12" w:space="0" w:color="auto"/>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hAnsi="Times New Roman" w:cs="Times New Roman"/>
                <w:i/>
                <w:sz w:val="20"/>
                <w:szCs w:val="20"/>
              </w:rPr>
            </w:pPr>
            <w:r w:rsidRPr="00041161">
              <w:rPr>
                <w:rFonts w:ascii="Times New Roman" w:hAnsi="Times New Roman" w:cs="Times New Roman"/>
                <w:i/>
                <w:sz w:val="20"/>
                <w:szCs w:val="20"/>
              </w:rPr>
              <w:t>1,455</w:t>
            </w:r>
          </w:p>
        </w:tc>
        <w:tc>
          <w:tcPr>
            <w:tcW w:w="960" w:type="dxa"/>
            <w:tcBorders>
              <w:top w:val="nil"/>
              <w:left w:val="nil"/>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hAnsi="Times New Roman" w:cs="Times New Roman"/>
                <w:i/>
                <w:sz w:val="20"/>
                <w:szCs w:val="20"/>
              </w:rPr>
            </w:pPr>
            <w:r w:rsidRPr="00041161">
              <w:rPr>
                <w:rFonts w:ascii="Times New Roman" w:hAnsi="Times New Roman" w:cs="Times New Roman"/>
                <w:i/>
                <w:sz w:val="20"/>
                <w:szCs w:val="20"/>
              </w:rPr>
              <w:t>0,36</w:t>
            </w:r>
            <w:r>
              <w:rPr>
                <w:rFonts w:ascii="Times New Roman" w:hAnsi="Times New Roman" w:cs="Times New Roman"/>
                <w:i/>
                <w:sz w:val="20"/>
                <w:szCs w:val="20"/>
              </w:rPr>
              <w:t>0</w:t>
            </w:r>
          </w:p>
        </w:tc>
        <w:tc>
          <w:tcPr>
            <w:tcW w:w="960" w:type="dxa"/>
            <w:tcBorders>
              <w:top w:val="nil"/>
              <w:left w:val="nil"/>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hAnsi="Times New Roman" w:cs="Times New Roman"/>
                <w:i/>
                <w:sz w:val="20"/>
                <w:szCs w:val="20"/>
              </w:rPr>
            </w:pPr>
            <w:r>
              <w:rPr>
                <w:rFonts w:ascii="Times New Roman" w:hAnsi="Times New Roman" w:cs="Times New Roman"/>
                <w:i/>
                <w:sz w:val="20"/>
                <w:szCs w:val="20"/>
              </w:rPr>
              <w:t>0,497</w:t>
            </w:r>
          </w:p>
        </w:tc>
        <w:tc>
          <w:tcPr>
            <w:tcW w:w="1238" w:type="dxa"/>
            <w:tcBorders>
              <w:top w:val="nil"/>
              <w:left w:val="nil"/>
              <w:bottom w:val="single" w:sz="4" w:space="0" w:color="auto"/>
              <w:right w:val="single" w:sz="12" w:space="0" w:color="auto"/>
            </w:tcBorders>
            <w:shd w:val="clear" w:color="auto" w:fill="auto"/>
            <w:vAlign w:val="center"/>
            <w:hideMark/>
          </w:tcPr>
          <w:p w:rsidR="00B401FD" w:rsidRPr="00041161" w:rsidRDefault="00B401FD" w:rsidP="00BA44B7">
            <w:pPr>
              <w:jc w:val="center"/>
              <w:rPr>
                <w:rFonts w:ascii="Times New Roman" w:hAnsi="Times New Roman" w:cs="Times New Roman"/>
                <w:i/>
                <w:sz w:val="20"/>
                <w:szCs w:val="20"/>
              </w:rPr>
            </w:pPr>
            <w:r>
              <w:rPr>
                <w:rFonts w:ascii="Times New Roman" w:hAnsi="Times New Roman" w:cs="Times New Roman"/>
                <w:i/>
                <w:sz w:val="20"/>
                <w:szCs w:val="20"/>
              </w:rPr>
              <w:t>0,000</w:t>
            </w:r>
          </w:p>
        </w:tc>
        <w:tc>
          <w:tcPr>
            <w:tcW w:w="960" w:type="dxa"/>
            <w:tcBorders>
              <w:top w:val="nil"/>
              <w:left w:val="single" w:sz="12" w:space="0" w:color="auto"/>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hAnsi="Times New Roman" w:cs="Times New Roman"/>
                <w:i/>
                <w:sz w:val="20"/>
                <w:szCs w:val="20"/>
              </w:rPr>
            </w:pPr>
            <w:r w:rsidRPr="00041161">
              <w:rPr>
                <w:rFonts w:ascii="Times New Roman" w:hAnsi="Times New Roman" w:cs="Times New Roman"/>
                <w:i/>
                <w:sz w:val="20"/>
                <w:szCs w:val="20"/>
              </w:rPr>
              <w:t>1,455</w:t>
            </w:r>
          </w:p>
        </w:tc>
        <w:tc>
          <w:tcPr>
            <w:tcW w:w="960" w:type="dxa"/>
            <w:tcBorders>
              <w:top w:val="nil"/>
              <w:left w:val="nil"/>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hAnsi="Times New Roman" w:cs="Times New Roman"/>
                <w:i/>
                <w:sz w:val="20"/>
                <w:szCs w:val="20"/>
              </w:rPr>
            </w:pPr>
            <w:r w:rsidRPr="00041161">
              <w:rPr>
                <w:rFonts w:ascii="Times New Roman" w:hAnsi="Times New Roman" w:cs="Times New Roman"/>
                <w:i/>
                <w:sz w:val="20"/>
                <w:szCs w:val="20"/>
              </w:rPr>
              <w:t>0,36</w:t>
            </w:r>
            <w:r>
              <w:rPr>
                <w:rFonts w:ascii="Times New Roman" w:hAnsi="Times New Roman" w:cs="Times New Roman"/>
                <w:i/>
                <w:sz w:val="20"/>
                <w:szCs w:val="20"/>
              </w:rPr>
              <w:t>0</w:t>
            </w:r>
          </w:p>
        </w:tc>
        <w:tc>
          <w:tcPr>
            <w:tcW w:w="960" w:type="dxa"/>
            <w:tcBorders>
              <w:top w:val="nil"/>
              <w:left w:val="nil"/>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hAnsi="Times New Roman" w:cs="Times New Roman"/>
                <w:i/>
                <w:sz w:val="20"/>
                <w:szCs w:val="20"/>
              </w:rPr>
            </w:pPr>
            <w:r>
              <w:rPr>
                <w:rFonts w:ascii="Times New Roman" w:hAnsi="Times New Roman" w:cs="Times New Roman"/>
                <w:i/>
                <w:sz w:val="20"/>
                <w:szCs w:val="20"/>
              </w:rPr>
              <w:t>0,497</w:t>
            </w:r>
          </w:p>
        </w:tc>
        <w:tc>
          <w:tcPr>
            <w:tcW w:w="1238" w:type="dxa"/>
            <w:tcBorders>
              <w:top w:val="nil"/>
              <w:left w:val="nil"/>
              <w:bottom w:val="single" w:sz="4" w:space="0" w:color="auto"/>
              <w:right w:val="single" w:sz="12" w:space="0" w:color="auto"/>
            </w:tcBorders>
            <w:shd w:val="clear" w:color="auto" w:fill="auto"/>
            <w:vAlign w:val="center"/>
            <w:hideMark/>
          </w:tcPr>
          <w:p w:rsidR="00B401FD" w:rsidRPr="00041161" w:rsidRDefault="00B401FD" w:rsidP="00BA44B7">
            <w:pPr>
              <w:jc w:val="center"/>
              <w:rPr>
                <w:rFonts w:ascii="Times New Roman" w:hAnsi="Times New Roman" w:cs="Times New Roman"/>
                <w:i/>
                <w:sz w:val="20"/>
                <w:szCs w:val="20"/>
              </w:rPr>
            </w:pPr>
            <w:r>
              <w:rPr>
                <w:rFonts w:ascii="Times New Roman" w:hAnsi="Times New Roman" w:cs="Times New Roman"/>
                <w:i/>
                <w:sz w:val="20"/>
                <w:szCs w:val="20"/>
              </w:rPr>
              <w:t>0,000</w:t>
            </w:r>
          </w:p>
        </w:tc>
        <w:tc>
          <w:tcPr>
            <w:tcW w:w="1049" w:type="dxa"/>
            <w:tcBorders>
              <w:top w:val="nil"/>
              <w:left w:val="single" w:sz="12" w:space="0" w:color="auto"/>
              <w:bottom w:val="single" w:sz="4"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sz w:val="20"/>
                <w:szCs w:val="20"/>
              </w:rPr>
            </w:pPr>
            <w:r>
              <w:rPr>
                <w:rFonts w:ascii="Times New Roman" w:hAnsi="Times New Roman" w:cs="Times New Roman"/>
                <w:sz w:val="20"/>
                <w:szCs w:val="20"/>
              </w:rPr>
              <w:t>1,815</w:t>
            </w:r>
          </w:p>
        </w:tc>
        <w:tc>
          <w:tcPr>
            <w:tcW w:w="1049" w:type="dxa"/>
            <w:tcBorders>
              <w:top w:val="nil"/>
              <w:left w:val="nil"/>
              <w:bottom w:val="single" w:sz="4"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sz w:val="20"/>
                <w:szCs w:val="20"/>
              </w:rPr>
            </w:pPr>
            <w:r>
              <w:rPr>
                <w:rFonts w:ascii="Times New Roman" w:hAnsi="Times New Roman" w:cs="Times New Roman"/>
                <w:sz w:val="20"/>
                <w:szCs w:val="20"/>
              </w:rPr>
              <w:t>1,815</w:t>
            </w:r>
          </w:p>
        </w:tc>
        <w:tc>
          <w:tcPr>
            <w:tcW w:w="1049" w:type="dxa"/>
            <w:tcBorders>
              <w:top w:val="nil"/>
              <w:left w:val="nil"/>
              <w:bottom w:val="single" w:sz="4"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sz w:val="20"/>
                <w:szCs w:val="20"/>
              </w:rPr>
            </w:pPr>
            <w:r>
              <w:rPr>
                <w:rFonts w:ascii="Times New Roman" w:hAnsi="Times New Roman" w:cs="Times New Roman"/>
                <w:sz w:val="20"/>
                <w:szCs w:val="20"/>
              </w:rPr>
              <w:t>1,815</w:t>
            </w:r>
          </w:p>
        </w:tc>
        <w:tc>
          <w:tcPr>
            <w:tcW w:w="1049" w:type="dxa"/>
            <w:tcBorders>
              <w:top w:val="nil"/>
              <w:left w:val="nil"/>
              <w:bottom w:val="single" w:sz="4"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sz w:val="20"/>
                <w:szCs w:val="20"/>
              </w:rPr>
            </w:pPr>
            <w:r>
              <w:rPr>
                <w:rFonts w:ascii="Times New Roman" w:hAnsi="Times New Roman" w:cs="Times New Roman"/>
                <w:sz w:val="20"/>
                <w:szCs w:val="20"/>
              </w:rPr>
              <w:t>1,815</w:t>
            </w:r>
          </w:p>
        </w:tc>
        <w:tc>
          <w:tcPr>
            <w:tcW w:w="1183" w:type="dxa"/>
            <w:tcBorders>
              <w:top w:val="nil"/>
              <w:left w:val="nil"/>
              <w:bottom w:val="single" w:sz="4" w:space="0" w:color="auto"/>
              <w:right w:val="single" w:sz="12" w:space="0" w:color="auto"/>
            </w:tcBorders>
            <w:shd w:val="clear" w:color="auto" w:fill="auto"/>
            <w:vAlign w:val="center"/>
            <w:hideMark/>
          </w:tcPr>
          <w:p w:rsidR="00B401FD" w:rsidRPr="00923285" w:rsidRDefault="00B401FD" w:rsidP="00BA44B7">
            <w:pPr>
              <w:jc w:val="center"/>
              <w:rPr>
                <w:rFonts w:ascii="Times New Roman" w:hAnsi="Times New Roman" w:cs="Times New Roman"/>
                <w:sz w:val="20"/>
                <w:szCs w:val="20"/>
              </w:rPr>
            </w:pPr>
            <w:r>
              <w:rPr>
                <w:rFonts w:ascii="Times New Roman" w:hAnsi="Times New Roman" w:cs="Times New Roman"/>
                <w:sz w:val="20"/>
                <w:szCs w:val="20"/>
              </w:rPr>
              <w:t>1,815</w:t>
            </w:r>
          </w:p>
        </w:tc>
      </w:tr>
      <w:tr w:rsidR="00B401FD" w:rsidRPr="00923285" w:rsidTr="00BA44B7">
        <w:trPr>
          <w:trHeight w:hRule="exact" w:val="340"/>
        </w:trPr>
        <w:tc>
          <w:tcPr>
            <w:tcW w:w="1465" w:type="dxa"/>
            <w:tcBorders>
              <w:top w:val="nil"/>
              <w:left w:val="single" w:sz="8" w:space="0" w:color="auto"/>
              <w:bottom w:val="single" w:sz="4" w:space="0" w:color="auto"/>
              <w:right w:val="single" w:sz="12" w:space="0" w:color="auto"/>
            </w:tcBorders>
            <w:vAlign w:val="center"/>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-бюджет</w:t>
            </w:r>
          </w:p>
        </w:tc>
        <w:tc>
          <w:tcPr>
            <w:tcW w:w="960" w:type="dxa"/>
            <w:tcBorders>
              <w:top w:val="nil"/>
              <w:left w:val="single" w:sz="12" w:space="0" w:color="auto"/>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hAnsi="Times New Roman" w:cs="Times New Roman"/>
                <w:i/>
                <w:sz w:val="20"/>
                <w:szCs w:val="20"/>
              </w:rPr>
            </w:pPr>
            <w:r w:rsidRPr="00041161">
              <w:rPr>
                <w:rFonts w:ascii="Times New Roman" w:hAnsi="Times New Roman" w:cs="Times New Roman"/>
                <w:i/>
                <w:sz w:val="20"/>
                <w:szCs w:val="20"/>
              </w:rPr>
              <w:t>0,481</w:t>
            </w:r>
          </w:p>
        </w:tc>
        <w:tc>
          <w:tcPr>
            <w:tcW w:w="960" w:type="dxa"/>
            <w:tcBorders>
              <w:top w:val="nil"/>
              <w:left w:val="nil"/>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hAnsi="Times New Roman" w:cs="Times New Roman"/>
                <w:i/>
                <w:sz w:val="20"/>
                <w:szCs w:val="20"/>
              </w:rPr>
            </w:pPr>
            <w:r w:rsidRPr="00041161">
              <w:rPr>
                <w:rFonts w:ascii="Times New Roman" w:hAnsi="Times New Roman" w:cs="Times New Roman"/>
                <w:i/>
                <w:sz w:val="20"/>
                <w:szCs w:val="20"/>
              </w:rPr>
              <w:t>0,006</w:t>
            </w:r>
          </w:p>
        </w:tc>
        <w:tc>
          <w:tcPr>
            <w:tcW w:w="960" w:type="dxa"/>
            <w:tcBorders>
              <w:top w:val="nil"/>
              <w:left w:val="nil"/>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hAnsi="Times New Roman" w:cs="Times New Roman"/>
                <w:i/>
                <w:sz w:val="20"/>
                <w:szCs w:val="20"/>
              </w:rPr>
            </w:pPr>
            <w:r>
              <w:rPr>
                <w:rFonts w:ascii="Times New Roman" w:hAnsi="Times New Roman" w:cs="Times New Roman"/>
                <w:i/>
                <w:sz w:val="20"/>
                <w:szCs w:val="20"/>
              </w:rPr>
              <w:t>0,008</w:t>
            </w:r>
          </w:p>
        </w:tc>
        <w:tc>
          <w:tcPr>
            <w:tcW w:w="1238" w:type="dxa"/>
            <w:tcBorders>
              <w:top w:val="nil"/>
              <w:left w:val="nil"/>
              <w:bottom w:val="single" w:sz="4" w:space="0" w:color="auto"/>
              <w:right w:val="single" w:sz="12" w:space="0" w:color="auto"/>
            </w:tcBorders>
            <w:shd w:val="clear" w:color="auto" w:fill="auto"/>
            <w:vAlign w:val="center"/>
            <w:hideMark/>
          </w:tcPr>
          <w:p w:rsidR="00B401FD" w:rsidRDefault="00B401FD" w:rsidP="00BA44B7">
            <w:pPr>
              <w:jc w:val="center"/>
            </w:pPr>
            <w:r w:rsidRPr="00B02EF8">
              <w:rPr>
                <w:rFonts w:ascii="Times New Roman" w:hAnsi="Times New Roman" w:cs="Times New Roman"/>
                <w:i/>
                <w:sz w:val="20"/>
                <w:szCs w:val="20"/>
              </w:rPr>
              <w:t>0,000</w:t>
            </w:r>
          </w:p>
        </w:tc>
        <w:tc>
          <w:tcPr>
            <w:tcW w:w="960" w:type="dxa"/>
            <w:tcBorders>
              <w:top w:val="nil"/>
              <w:left w:val="single" w:sz="12" w:space="0" w:color="auto"/>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hAnsi="Times New Roman" w:cs="Times New Roman"/>
                <w:i/>
                <w:sz w:val="20"/>
                <w:szCs w:val="20"/>
              </w:rPr>
            </w:pPr>
            <w:r w:rsidRPr="00041161">
              <w:rPr>
                <w:rFonts w:ascii="Times New Roman" w:hAnsi="Times New Roman" w:cs="Times New Roman"/>
                <w:i/>
                <w:sz w:val="20"/>
                <w:szCs w:val="20"/>
              </w:rPr>
              <w:t>0,481</w:t>
            </w:r>
          </w:p>
        </w:tc>
        <w:tc>
          <w:tcPr>
            <w:tcW w:w="960" w:type="dxa"/>
            <w:tcBorders>
              <w:top w:val="nil"/>
              <w:left w:val="nil"/>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hAnsi="Times New Roman" w:cs="Times New Roman"/>
                <w:i/>
                <w:sz w:val="20"/>
                <w:szCs w:val="20"/>
              </w:rPr>
            </w:pPr>
            <w:r w:rsidRPr="00041161">
              <w:rPr>
                <w:rFonts w:ascii="Times New Roman" w:hAnsi="Times New Roman" w:cs="Times New Roman"/>
                <w:i/>
                <w:sz w:val="20"/>
                <w:szCs w:val="20"/>
              </w:rPr>
              <w:t>0,006</w:t>
            </w:r>
          </w:p>
        </w:tc>
        <w:tc>
          <w:tcPr>
            <w:tcW w:w="960" w:type="dxa"/>
            <w:tcBorders>
              <w:top w:val="nil"/>
              <w:left w:val="nil"/>
              <w:bottom w:val="single" w:sz="4" w:space="0" w:color="auto"/>
              <w:right w:val="single" w:sz="4" w:space="0" w:color="auto"/>
            </w:tcBorders>
            <w:shd w:val="clear" w:color="auto" w:fill="auto"/>
            <w:vAlign w:val="center"/>
            <w:hideMark/>
          </w:tcPr>
          <w:p w:rsidR="00B401FD" w:rsidRPr="00041161" w:rsidRDefault="00B401FD" w:rsidP="00BA44B7">
            <w:pPr>
              <w:jc w:val="center"/>
              <w:rPr>
                <w:rFonts w:ascii="Times New Roman" w:hAnsi="Times New Roman" w:cs="Times New Roman"/>
                <w:i/>
                <w:sz w:val="20"/>
                <w:szCs w:val="20"/>
              </w:rPr>
            </w:pPr>
            <w:r>
              <w:rPr>
                <w:rFonts w:ascii="Times New Roman" w:hAnsi="Times New Roman" w:cs="Times New Roman"/>
                <w:i/>
                <w:sz w:val="20"/>
                <w:szCs w:val="20"/>
              </w:rPr>
              <w:t>0,008</w:t>
            </w:r>
          </w:p>
        </w:tc>
        <w:tc>
          <w:tcPr>
            <w:tcW w:w="1238" w:type="dxa"/>
            <w:tcBorders>
              <w:top w:val="nil"/>
              <w:left w:val="nil"/>
              <w:bottom w:val="single" w:sz="4" w:space="0" w:color="auto"/>
              <w:right w:val="single" w:sz="12" w:space="0" w:color="auto"/>
            </w:tcBorders>
            <w:shd w:val="clear" w:color="auto" w:fill="auto"/>
            <w:vAlign w:val="center"/>
            <w:hideMark/>
          </w:tcPr>
          <w:p w:rsidR="00B401FD" w:rsidRDefault="00B401FD" w:rsidP="00BA44B7">
            <w:pPr>
              <w:jc w:val="center"/>
            </w:pPr>
            <w:r w:rsidRPr="00B02EF8">
              <w:rPr>
                <w:rFonts w:ascii="Times New Roman" w:hAnsi="Times New Roman" w:cs="Times New Roman"/>
                <w:i/>
                <w:sz w:val="20"/>
                <w:szCs w:val="20"/>
              </w:rPr>
              <w:t>0,000</w:t>
            </w:r>
          </w:p>
        </w:tc>
        <w:tc>
          <w:tcPr>
            <w:tcW w:w="1049" w:type="dxa"/>
            <w:tcBorders>
              <w:top w:val="nil"/>
              <w:left w:val="single" w:sz="12" w:space="0" w:color="auto"/>
              <w:bottom w:val="single" w:sz="4"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sz w:val="20"/>
                <w:szCs w:val="20"/>
              </w:rPr>
            </w:pPr>
            <w:r>
              <w:rPr>
                <w:rFonts w:ascii="Times New Roman" w:hAnsi="Times New Roman" w:cs="Times New Roman"/>
                <w:sz w:val="20"/>
                <w:szCs w:val="20"/>
              </w:rPr>
              <w:t>0,487</w:t>
            </w:r>
          </w:p>
        </w:tc>
        <w:tc>
          <w:tcPr>
            <w:tcW w:w="1049" w:type="dxa"/>
            <w:tcBorders>
              <w:top w:val="nil"/>
              <w:left w:val="nil"/>
              <w:bottom w:val="single" w:sz="4"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sz w:val="20"/>
                <w:szCs w:val="20"/>
              </w:rPr>
            </w:pPr>
            <w:r>
              <w:rPr>
                <w:rFonts w:ascii="Times New Roman" w:hAnsi="Times New Roman" w:cs="Times New Roman"/>
                <w:sz w:val="20"/>
                <w:szCs w:val="20"/>
              </w:rPr>
              <w:t>0,487</w:t>
            </w:r>
          </w:p>
        </w:tc>
        <w:tc>
          <w:tcPr>
            <w:tcW w:w="1049" w:type="dxa"/>
            <w:tcBorders>
              <w:top w:val="nil"/>
              <w:left w:val="nil"/>
              <w:bottom w:val="single" w:sz="4"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sz w:val="20"/>
                <w:szCs w:val="20"/>
              </w:rPr>
            </w:pPr>
            <w:r>
              <w:rPr>
                <w:rFonts w:ascii="Times New Roman" w:hAnsi="Times New Roman" w:cs="Times New Roman"/>
                <w:sz w:val="20"/>
                <w:szCs w:val="20"/>
              </w:rPr>
              <w:t>0,487</w:t>
            </w:r>
          </w:p>
        </w:tc>
        <w:tc>
          <w:tcPr>
            <w:tcW w:w="1049" w:type="dxa"/>
            <w:tcBorders>
              <w:top w:val="nil"/>
              <w:left w:val="nil"/>
              <w:bottom w:val="single" w:sz="4"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sz w:val="20"/>
                <w:szCs w:val="20"/>
              </w:rPr>
            </w:pPr>
            <w:r>
              <w:rPr>
                <w:rFonts w:ascii="Times New Roman" w:hAnsi="Times New Roman" w:cs="Times New Roman"/>
                <w:sz w:val="20"/>
                <w:szCs w:val="20"/>
              </w:rPr>
              <w:t>0,487</w:t>
            </w:r>
          </w:p>
        </w:tc>
        <w:tc>
          <w:tcPr>
            <w:tcW w:w="1183" w:type="dxa"/>
            <w:tcBorders>
              <w:top w:val="nil"/>
              <w:left w:val="nil"/>
              <w:bottom w:val="single" w:sz="4" w:space="0" w:color="auto"/>
              <w:right w:val="single" w:sz="12" w:space="0" w:color="auto"/>
            </w:tcBorders>
            <w:shd w:val="clear" w:color="auto" w:fill="auto"/>
            <w:vAlign w:val="center"/>
            <w:hideMark/>
          </w:tcPr>
          <w:p w:rsidR="00B401FD" w:rsidRPr="00923285" w:rsidRDefault="00B401FD" w:rsidP="00BA44B7">
            <w:pPr>
              <w:jc w:val="center"/>
              <w:rPr>
                <w:rFonts w:ascii="Times New Roman" w:hAnsi="Times New Roman" w:cs="Times New Roman"/>
                <w:sz w:val="20"/>
                <w:szCs w:val="20"/>
              </w:rPr>
            </w:pPr>
            <w:r>
              <w:rPr>
                <w:rFonts w:ascii="Times New Roman" w:hAnsi="Times New Roman" w:cs="Times New Roman"/>
                <w:sz w:val="20"/>
                <w:szCs w:val="20"/>
              </w:rPr>
              <w:t>0,487</w:t>
            </w:r>
          </w:p>
        </w:tc>
      </w:tr>
      <w:tr w:rsidR="00B401FD" w:rsidRPr="00923285" w:rsidTr="00BA44B7">
        <w:trPr>
          <w:trHeight w:hRule="exact" w:val="340"/>
        </w:trPr>
        <w:tc>
          <w:tcPr>
            <w:tcW w:w="1465" w:type="dxa"/>
            <w:tcBorders>
              <w:top w:val="nil"/>
              <w:left w:val="single" w:sz="8" w:space="0" w:color="auto"/>
              <w:bottom w:val="single" w:sz="12" w:space="0" w:color="auto"/>
              <w:right w:val="single" w:sz="12" w:space="0" w:color="auto"/>
            </w:tcBorders>
            <w:vAlign w:val="center"/>
          </w:tcPr>
          <w:p w:rsidR="00B401FD" w:rsidRPr="00923285" w:rsidRDefault="00B401FD" w:rsidP="00BA44B7">
            <w:pPr>
              <w:jc w:val="center"/>
              <w:rPr>
                <w:rFonts w:ascii="Times New Roman" w:hAnsi="Times New Roman" w:cs="Times New Roman"/>
                <w:i/>
                <w:iCs/>
                <w:sz w:val="20"/>
                <w:szCs w:val="20"/>
              </w:rPr>
            </w:pPr>
            <w:r>
              <w:rPr>
                <w:rFonts w:ascii="Times New Roman" w:hAnsi="Times New Roman" w:cs="Times New Roman"/>
                <w:i/>
                <w:iCs/>
                <w:sz w:val="20"/>
                <w:szCs w:val="20"/>
              </w:rPr>
              <w:t>-прочие потребители</w:t>
            </w:r>
          </w:p>
        </w:tc>
        <w:tc>
          <w:tcPr>
            <w:tcW w:w="960" w:type="dxa"/>
            <w:tcBorders>
              <w:top w:val="nil"/>
              <w:left w:val="single" w:sz="12" w:space="0" w:color="auto"/>
              <w:bottom w:val="single" w:sz="12" w:space="0" w:color="auto"/>
              <w:right w:val="single" w:sz="4" w:space="0" w:color="auto"/>
            </w:tcBorders>
            <w:shd w:val="clear" w:color="auto" w:fill="auto"/>
            <w:vAlign w:val="center"/>
            <w:hideMark/>
          </w:tcPr>
          <w:p w:rsidR="00B401FD" w:rsidRPr="00041161" w:rsidRDefault="00B401FD" w:rsidP="00BA44B7">
            <w:pPr>
              <w:jc w:val="center"/>
              <w:rPr>
                <w:rFonts w:ascii="Times New Roman" w:hAnsi="Times New Roman" w:cs="Times New Roman"/>
                <w:i/>
                <w:sz w:val="20"/>
                <w:szCs w:val="20"/>
              </w:rPr>
            </w:pPr>
            <w:r w:rsidRPr="00041161">
              <w:rPr>
                <w:rFonts w:ascii="Times New Roman" w:hAnsi="Times New Roman" w:cs="Times New Roman"/>
                <w:i/>
                <w:sz w:val="20"/>
                <w:szCs w:val="20"/>
              </w:rPr>
              <w:t>0,035</w:t>
            </w:r>
          </w:p>
        </w:tc>
        <w:tc>
          <w:tcPr>
            <w:tcW w:w="960" w:type="dxa"/>
            <w:tcBorders>
              <w:top w:val="nil"/>
              <w:left w:val="nil"/>
              <w:bottom w:val="single" w:sz="12" w:space="0" w:color="auto"/>
              <w:right w:val="single" w:sz="4" w:space="0" w:color="auto"/>
            </w:tcBorders>
            <w:shd w:val="clear" w:color="auto" w:fill="auto"/>
            <w:vAlign w:val="center"/>
            <w:hideMark/>
          </w:tcPr>
          <w:p w:rsidR="00B401FD" w:rsidRPr="00041161" w:rsidRDefault="00B401FD" w:rsidP="00BA44B7">
            <w:pPr>
              <w:jc w:val="center"/>
              <w:rPr>
                <w:rFonts w:ascii="Times New Roman" w:hAnsi="Times New Roman" w:cs="Times New Roman"/>
                <w:i/>
                <w:sz w:val="20"/>
                <w:szCs w:val="20"/>
              </w:rPr>
            </w:pPr>
            <w:r w:rsidRPr="00041161">
              <w:rPr>
                <w:rFonts w:ascii="Times New Roman" w:hAnsi="Times New Roman" w:cs="Times New Roman"/>
                <w:i/>
                <w:sz w:val="20"/>
                <w:szCs w:val="20"/>
              </w:rPr>
              <w:t>0,000</w:t>
            </w:r>
          </w:p>
        </w:tc>
        <w:tc>
          <w:tcPr>
            <w:tcW w:w="960" w:type="dxa"/>
            <w:tcBorders>
              <w:top w:val="nil"/>
              <w:left w:val="nil"/>
              <w:bottom w:val="single" w:sz="12" w:space="0" w:color="auto"/>
              <w:right w:val="single" w:sz="4" w:space="0" w:color="auto"/>
            </w:tcBorders>
            <w:shd w:val="clear" w:color="auto" w:fill="auto"/>
            <w:vAlign w:val="center"/>
            <w:hideMark/>
          </w:tcPr>
          <w:p w:rsidR="00B401FD" w:rsidRPr="00041161" w:rsidRDefault="00B401FD" w:rsidP="00BA44B7">
            <w:pPr>
              <w:jc w:val="center"/>
              <w:rPr>
                <w:rFonts w:ascii="Times New Roman" w:hAnsi="Times New Roman" w:cs="Times New Roman"/>
                <w:i/>
                <w:sz w:val="20"/>
                <w:szCs w:val="20"/>
              </w:rPr>
            </w:pPr>
            <w:r>
              <w:rPr>
                <w:rFonts w:ascii="Times New Roman" w:hAnsi="Times New Roman" w:cs="Times New Roman"/>
                <w:i/>
                <w:sz w:val="20"/>
                <w:szCs w:val="20"/>
              </w:rPr>
              <w:t>0,000</w:t>
            </w:r>
          </w:p>
        </w:tc>
        <w:tc>
          <w:tcPr>
            <w:tcW w:w="1238" w:type="dxa"/>
            <w:tcBorders>
              <w:top w:val="nil"/>
              <w:left w:val="nil"/>
              <w:bottom w:val="single" w:sz="12" w:space="0" w:color="auto"/>
              <w:right w:val="single" w:sz="12" w:space="0" w:color="auto"/>
            </w:tcBorders>
            <w:shd w:val="clear" w:color="auto" w:fill="auto"/>
            <w:vAlign w:val="center"/>
            <w:hideMark/>
          </w:tcPr>
          <w:p w:rsidR="00B401FD" w:rsidRDefault="00B401FD" w:rsidP="00BA44B7">
            <w:pPr>
              <w:jc w:val="center"/>
            </w:pPr>
            <w:r w:rsidRPr="00B02EF8">
              <w:rPr>
                <w:rFonts w:ascii="Times New Roman" w:hAnsi="Times New Roman" w:cs="Times New Roman"/>
                <w:i/>
                <w:sz w:val="20"/>
                <w:szCs w:val="20"/>
              </w:rPr>
              <w:t>0,000</w:t>
            </w:r>
          </w:p>
        </w:tc>
        <w:tc>
          <w:tcPr>
            <w:tcW w:w="960" w:type="dxa"/>
            <w:tcBorders>
              <w:top w:val="nil"/>
              <w:left w:val="single" w:sz="12" w:space="0" w:color="auto"/>
              <w:bottom w:val="single" w:sz="12" w:space="0" w:color="auto"/>
              <w:right w:val="single" w:sz="4" w:space="0" w:color="auto"/>
            </w:tcBorders>
            <w:shd w:val="clear" w:color="auto" w:fill="auto"/>
            <w:vAlign w:val="center"/>
            <w:hideMark/>
          </w:tcPr>
          <w:p w:rsidR="00B401FD" w:rsidRPr="00041161" w:rsidRDefault="00B401FD" w:rsidP="00BA44B7">
            <w:pPr>
              <w:jc w:val="center"/>
              <w:rPr>
                <w:rFonts w:ascii="Times New Roman" w:hAnsi="Times New Roman" w:cs="Times New Roman"/>
                <w:i/>
                <w:sz w:val="20"/>
                <w:szCs w:val="20"/>
              </w:rPr>
            </w:pPr>
            <w:r w:rsidRPr="00041161">
              <w:rPr>
                <w:rFonts w:ascii="Times New Roman" w:hAnsi="Times New Roman" w:cs="Times New Roman"/>
                <w:i/>
                <w:sz w:val="20"/>
                <w:szCs w:val="20"/>
              </w:rPr>
              <w:t>0,035</w:t>
            </w:r>
          </w:p>
        </w:tc>
        <w:tc>
          <w:tcPr>
            <w:tcW w:w="960" w:type="dxa"/>
            <w:tcBorders>
              <w:top w:val="nil"/>
              <w:left w:val="nil"/>
              <w:bottom w:val="single" w:sz="12" w:space="0" w:color="auto"/>
              <w:right w:val="single" w:sz="4" w:space="0" w:color="auto"/>
            </w:tcBorders>
            <w:shd w:val="clear" w:color="auto" w:fill="auto"/>
            <w:vAlign w:val="center"/>
            <w:hideMark/>
          </w:tcPr>
          <w:p w:rsidR="00B401FD" w:rsidRPr="00041161" w:rsidRDefault="00B401FD" w:rsidP="00BA44B7">
            <w:pPr>
              <w:jc w:val="center"/>
              <w:rPr>
                <w:rFonts w:ascii="Times New Roman" w:hAnsi="Times New Roman" w:cs="Times New Roman"/>
                <w:i/>
                <w:sz w:val="20"/>
                <w:szCs w:val="20"/>
              </w:rPr>
            </w:pPr>
            <w:r w:rsidRPr="00041161">
              <w:rPr>
                <w:rFonts w:ascii="Times New Roman" w:hAnsi="Times New Roman" w:cs="Times New Roman"/>
                <w:i/>
                <w:sz w:val="20"/>
                <w:szCs w:val="20"/>
              </w:rPr>
              <w:t>0,000</w:t>
            </w:r>
          </w:p>
        </w:tc>
        <w:tc>
          <w:tcPr>
            <w:tcW w:w="960" w:type="dxa"/>
            <w:tcBorders>
              <w:top w:val="nil"/>
              <w:left w:val="nil"/>
              <w:bottom w:val="single" w:sz="12" w:space="0" w:color="auto"/>
              <w:right w:val="single" w:sz="4" w:space="0" w:color="auto"/>
            </w:tcBorders>
            <w:shd w:val="clear" w:color="auto" w:fill="auto"/>
            <w:vAlign w:val="center"/>
            <w:hideMark/>
          </w:tcPr>
          <w:p w:rsidR="00B401FD" w:rsidRPr="00041161" w:rsidRDefault="00B401FD" w:rsidP="00BA44B7">
            <w:pPr>
              <w:jc w:val="center"/>
              <w:rPr>
                <w:rFonts w:ascii="Times New Roman" w:hAnsi="Times New Roman" w:cs="Times New Roman"/>
                <w:i/>
                <w:sz w:val="20"/>
                <w:szCs w:val="20"/>
              </w:rPr>
            </w:pPr>
            <w:r>
              <w:rPr>
                <w:rFonts w:ascii="Times New Roman" w:hAnsi="Times New Roman" w:cs="Times New Roman"/>
                <w:i/>
                <w:sz w:val="20"/>
                <w:szCs w:val="20"/>
              </w:rPr>
              <w:t>0,000</w:t>
            </w:r>
          </w:p>
        </w:tc>
        <w:tc>
          <w:tcPr>
            <w:tcW w:w="1238" w:type="dxa"/>
            <w:tcBorders>
              <w:top w:val="nil"/>
              <w:left w:val="nil"/>
              <w:bottom w:val="single" w:sz="12" w:space="0" w:color="auto"/>
              <w:right w:val="single" w:sz="12" w:space="0" w:color="auto"/>
            </w:tcBorders>
            <w:shd w:val="clear" w:color="auto" w:fill="auto"/>
            <w:vAlign w:val="center"/>
            <w:hideMark/>
          </w:tcPr>
          <w:p w:rsidR="00B401FD" w:rsidRDefault="00B401FD" w:rsidP="00BA44B7">
            <w:pPr>
              <w:jc w:val="center"/>
            </w:pPr>
            <w:r w:rsidRPr="00B02EF8">
              <w:rPr>
                <w:rFonts w:ascii="Times New Roman" w:hAnsi="Times New Roman" w:cs="Times New Roman"/>
                <w:i/>
                <w:sz w:val="20"/>
                <w:szCs w:val="20"/>
              </w:rPr>
              <w:t>0,000</w:t>
            </w:r>
          </w:p>
        </w:tc>
        <w:tc>
          <w:tcPr>
            <w:tcW w:w="1049" w:type="dxa"/>
            <w:tcBorders>
              <w:top w:val="nil"/>
              <w:left w:val="single" w:sz="12" w:space="0" w:color="auto"/>
              <w:bottom w:val="single" w:sz="12"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sz w:val="20"/>
                <w:szCs w:val="20"/>
              </w:rPr>
            </w:pPr>
            <w:r>
              <w:rPr>
                <w:rFonts w:ascii="Times New Roman" w:hAnsi="Times New Roman" w:cs="Times New Roman"/>
                <w:sz w:val="20"/>
                <w:szCs w:val="20"/>
              </w:rPr>
              <w:t>0,035</w:t>
            </w:r>
          </w:p>
        </w:tc>
        <w:tc>
          <w:tcPr>
            <w:tcW w:w="1049" w:type="dxa"/>
            <w:tcBorders>
              <w:top w:val="nil"/>
              <w:left w:val="nil"/>
              <w:bottom w:val="single" w:sz="12"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sz w:val="20"/>
                <w:szCs w:val="20"/>
              </w:rPr>
            </w:pPr>
            <w:r>
              <w:rPr>
                <w:rFonts w:ascii="Times New Roman" w:hAnsi="Times New Roman" w:cs="Times New Roman"/>
                <w:sz w:val="20"/>
                <w:szCs w:val="20"/>
              </w:rPr>
              <w:t>0,035</w:t>
            </w:r>
          </w:p>
        </w:tc>
        <w:tc>
          <w:tcPr>
            <w:tcW w:w="1049" w:type="dxa"/>
            <w:tcBorders>
              <w:top w:val="nil"/>
              <w:left w:val="nil"/>
              <w:bottom w:val="single" w:sz="12"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sz w:val="20"/>
                <w:szCs w:val="20"/>
              </w:rPr>
            </w:pPr>
            <w:r>
              <w:rPr>
                <w:rFonts w:ascii="Times New Roman" w:hAnsi="Times New Roman" w:cs="Times New Roman"/>
                <w:sz w:val="20"/>
                <w:szCs w:val="20"/>
              </w:rPr>
              <w:t>0,035</w:t>
            </w:r>
          </w:p>
        </w:tc>
        <w:tc>
          <w:tcPr>
            <w:tcW w:w="1049" w:type="dxa"/>
            <w:tcBorders>
              <w:top w:val="nil"/>
              <w:left w:val="nil"/>
              <w:bottom w:val="single" w:sz="12" w:space="0" w:color="auto"/>
              <w:right w:val="single" w:sz="4" w:space="0" w:color="auto"/>
            </w:tcBorders>
            <w:shd w:val="clear" w:color="auto" w:fill="auto"/>
            <w:vAlign w:val="center"/>
            <w:hideMark/>
          </w:tcPr>
          <w:p w:rsidR="00B401FD" w:rsidRPr="00923285" w:rsidRDefault="00B401FD" w:rsidP="00BA44B7">
            <w:pPr>
              <w:jc w:val="center"/>
              <w:rPr>
                <w:rFonts w:ascii="Times New Roman" w:hAnsi="Times New Roman" w:cs="Times New Roman"/>
                <w:sz w:val="20"/>
                <w:szCs w:val="20"/>
              </w:rPr>
            </w:pPr>
            <w:r>
              <w:rPr>
                <w:rFonts w:ascii="Times New Roman" w:hAnsi="Times New Roman" w:cs="Times New Roman"/>
                <w:sz w:val="20"/>
                <w:szCs w:val="20"/>
              </w:rPr>
              <w:t>0,035</w:t>
            </w:r>
          </w:p>
        </w:tc>
        <w:tc>
          <w:tcPr>
            <w:tcW w:w="1183" w:type="dxa"/>
            <w:tcBorders>
              <w:top w:val="nil"/>
              <w:left w:val="nil"/>
              <w:bottom w:val="single" w:sz="12" w:space="0" w:color="auto"/>
              <w:right w:val="single" w:sz="12" w:space="0" w:color="auto"/>
            </w:tcBorders>
            <w:shd w:val="clear" w:color="auto" w:fill="auto"/>
            <w:vAlign w:val="center"/>
            <w:hideMark/>
          </w:tcPr>
          <w:p w:rsidR="00B401FD" w:rsidRPr="00923285" w:rsidRDefault="00B401FD" w:rsidP="00BA44B7">
            <w:pPr>
              <w:jc w:val="center"/>
              <w:rPr>
                <w:rFonts w:ascii="Times New Roman" w:hAnsi="Times New Roman" w:cs="Times New Roman"/>
                <w:sz w:val="20"/>
                <w:szCs w:val="20"/>
              </w:rPr>
            </w:pPr>
            <w:r>
              <w:rPr>
                <w:rFonts w:ascii="Times New Roman" w:hAnsi="Times New Roman" w:cs="Times New Roman"/>
                <w:sz w:val="20"/>
                <w:szCs w:val="20"/>
              </w:rPr>
              <w:t>0,035</w:t>
            </w:r>
          </w:p>
        </w:tc>
      </w:tr>
      <w:tr w:rsidR="00B401FD" w:rsidRPr="00923285" w:rsidTr="00BA44B7">
        <w:trPr>
          <w:trHeight w:hRule="exact" w:val="340"/>
        </w:trPr>
        <w:tc>
          <w:tcPr>
            <w:tcW w:w="1465" w:type="dxa"/>
            <w:tcBorders>
              <w:top w:val="single" w:sz="12" w:space="0" w:color="auto"/>
              <w:left w:val="single" w:sz="8" w:space="0" w:color="auto"/>
              <w:bottom w:val="single" w:sz="8" w:space="0" w:color="auto"/>
              <w:right w:val="single" w:sz="12" w:space="0" w:color="auto"/>
            </w:tcBorders>
            <w:vAlign w:val="center"/>
          </w:tcPr>
          <w:p w:rsidR="00B401FD" w:rsidRPr="00923285" w:rsidRDefault="00B401FD" w:rsidP="00BA44B7">
            <w:pPr>
              <w:jc w:val="center"/>
              <w:rPr>
                <w:rFonts w:ascii="Times New Roman" w:eastAsia="Times New Roman" w:hAnsi="Times New Roman" w:cs="Times New Roman"/>
                <w:b/>
                <w:bCs/>
                <w:sz w:val="20"/>
                <w:szCs w:val="20"/>
              </w:rPr>
            </w:pPr>
            <w:r w:rsidRPr="00923285">
              <w:rPr>
                <w:rFonts w:ascii="Times New Roman" w:eastAsia="Times New Roman" w:hAnsi="Times New Roman" w:cs="Times New Roman"/>
                <w:b/>
                <w:bCs/>
                <w:sz w:val="20"/>
                <w:szCs w:val="20"/>
              </w:rPr>
              <w:t>Всего по ТСО</w:t>
            </w:r>
          </w:p>
        </w:tc>
        <w:tc>
          <w:tcPr>
            <w:tcW w:w="960" w:type="dxa"/>
            <w:tcBorders>
              <w:top w:val="single" w:sz="12" w:space="0" w:color="auto"/>
              <w:left w:val="single" w:sz="12" w:space="0" w:color="auto"/>
              <w:bottom w:val="single" w:sz="8" w:space="0" w:color="auto"/>
              <w:right w:val="single" w:sz="4" w:space="0" w:color="auto"/>
            </w:tcBorders>
            <w:shd w:val="clear" w:color="auto" w:fill="auto"/>
            <w:vAlign w:val="center"/>
            <w:hideMark/>
          </w:tcPr>
          <w:p w:rsidR="00B401FD" w:rsidRPr="00923285" w:rsidRDefault="00B401FD" w:rsidP="00BA44B7">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126,426</w:t>
            </w:r>
          </w:p>
        </w:tc>
        <w:tc>
          <w:tcPr>
            <w:tcW w:w="960" w:type="dxa"/>
            <w:tcBorders>
              <w:top w:val="single" w:sz="12" w:space="0" w:color="auto"/>
              <w:left w:val="nil"/>
              <w:bottom w:val="single" w:sz="8" w:space="0" w:color="auto"/>
              <w:right w:val="single" w:sz="4" w:space="0" w:color="auto"/>
            </w:tcBorders>
            <w:shd w:val="clear" w:color="auto" w:fill="auto"/>
            <w:vAlign w:val="center"/>
            <w:hideMark/>
          </w:tcPr>
          <w:p w:rsidR="00B401FD" w:rsidRPr="00923285" w:rsidRDefault="00B401FD" w:rsidP="00BA44B7">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24,772</w:t>
            </w:r>
          </w:p>
        </w:tc>
        <w:tc>
          <w:tcPr>
            <w:tcW w:w="960" w:type="dxa"/>
            <w:tcBorders>
              <w:top w:val="single" w:sz="12" w:space="0" w:color="auto"/>
              <w:left w:val="nil"/>
              <w:bottom w:val="single" w:sz="8" w:space="0" w:color="auto"/>
              <w:right w:val="single" w:sz="4" w:space="0" w:color="auto"/>
            </w:tcBorders>
            <w:shd w:val="clear" w:color="auto" w:fill="auto"/>
            <w:vAlign w:val="center"/>
            <w:hideMark/>
          </w:tcPr>
          <w:p w:rsidR="00B401FD" w:rsidRPr="00923285" w:rsidRDefault="00B401FD" w:rsidP="00BA44B7">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38,816</w:t>
            </w:r>
          </w:p>
        </w:tc>
        <w:tc>
          <w:tcPr>
            <w:tcW w:w="1238" w:type="dxa"/>
            <w:tcBorders>
              <w:top w:val="single" w:sz="12" w:space="0" w:color="auto"/>
              <w:left w:val="nil"/>
              <w:bottom w:val="single" w:sz="8" w:space="0" w:color="auto"/>
              <w:right w:val="single" w:sz="12" w:space="0" w:color="auto"/>
            </w:tcBorders>
            <w:shd w:val="clear" w:color="auto" w:fill="auto"/>
            <w:vAlign w:val="center"/>
            <w:hideMark/>
          </w:tcPr>
          <w:p w:rsidR="00B401FD" w:rsidRPr="00923285" w:rsidRDefault="00B401FD" w:rsidP="00BA44B7">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0,000</w:t>
            </w:r>
          </w:p>
        </w:tc>
        <w:tc>
          <w:tcPr>
            <w:tcW w:w="960" w:type="dxa"/>
            <w:tcBorders>
              <w:top w:val="single" w:sz="12" w:space="0" w:color="auto"/>
              <w:left w:val="single" w:sz="12" w:space="0" w:color="auto"/>
              <w:bottom w:val="single" w:sz="8" w:space="0" w:color="auto"/>
              <w:right w:val="single" w:sz="4" w:space="0" w:color="auto"/>
            </w:tcBorders>
            <w:shd w:val="clear" w:color="auto" w:fill="auto"/>
            <w:vAlign w:val="center"/>
            <w:hideMark/>
          </w:tcPr>
          <w:p w:rsidR="00B401FD" w:rsidRPr="00923285" w:rsidRDefault="00B401FD" w:rsidP="00BA44B7">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129,529</w:t>
            </w:r>
          </w:p>
        </w:tc>
        <w:tc>
          <w:tcPr>
            <w:tcW w:w="960" w:type="dxa"/>
            <w:tcBorders>
              <w:top w:val="single" w:sz="12" w:space="0" w:color="auto"/>
              <w:left w:val="nil"/>
              <w:bottom w:val="single" w:sz="8" w:space="0" w:color="auto"/>
              <w:right w:val="single" w:sz="4" w:space="0" w:color="auto"/>
            </w:tcBorders>
            <w:shd w:val="clear" w:color="auto" w:fill="auto"/>
            <w:vAlign w:val="center"/>
            <w:hideMark/>
          </w:tcPr>
          <w:p w:rsidR="00B401FD" w:rsidRPr="00923285" w:rsidRDefault="00B401FD" w:rsidP="00BA44B7">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25,385</w:t>
            </w:r>
          </w:p>
        </w:tc>
        <w:tc>
          <w:tcPr>
            <w:tcW w:w="960" w:type="dxa"/>
            <w:tcBorders>
              <w:top w:val="single" w:sz="12" w:space="0" w:color="auto"/>
              <w:left w:val="nil"/>
              <w:bottom w:val="single" w:sz="8" w:space="0" w:color="auto"/>
              <w:right w:val="single" w:sz="4" w:space="0" w:color="auto"/>
            </w:tcBorders>
            <w:shd w:val="clear" w:color="auto" w:fill="auto"/>
            <w:vAlign w:val="center"/>
            <w:hideMark/>
          </w:tcPr>
          <w:p w:rsidR="00B401FD" w:rsidRPr="00923285" w:rsidRDefault="00B401FD" w:rsidP="00BA44B7">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40,439</w:t>
            </w:r>
          </w:p>
        </w:tc>
        <w:tc>
          <w:tcPr>
            <w:tcW w:w="1238" w:type="dxa"/>
            <w:tcBorders>
              <w:top w:val="single" w:sz="12" w:space="0" w:color="auto"/>
              <w:left w:val="nil"/>
              <w:bottom w:val="single" w:sz="8" w:space="0" w:color="auto"/>
              <w:right w:val="single" w:sz="12" w:space="0" w:color="auto"/>
            </w:tcBorders>
            <w:shd w:val="clear" w:color="auto" w:fill="auto"/>
            <w:vAlign w:val="center"/>
            <w:hideMark/>
          </w:tcPr>
          <w:p w:rsidR="00B401FD" w:rsidRPr="00923285" w:rsidRDefault="00B401FD" w:rsidP="00BA44B7">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0,000</w:t>
            </w:r>
          </w:p>
        </w:tc>
        <w:tc>
          <w:tcPr>
            <w:tcW w:w="1049" w:type="dxa"/>
            <w:tcBorders>
              <w:top w:val="single" w:sz="12" w:space="0" w:color="auto"/>
              <w:left w:val="single" w:sz="12" w:space="0" w:color="auto"/>
              <w:bottom w:val="single" w:sz="8" w:space="0" w:color="auto"/>
              <w:right w:val="single" w:sz="4" w:space="0" w:color="auto"/>
            </w:tcBorders>
            <w:shd w:val="clear" w:color="auto" w:fill="auto"/>
            <w:vAlign w:val="center"/>
            <w:hideMark/>
          </w:tcPr>
          <w:p w:rsidR="00B401FD" w:rsidRPr="00923285" w:rsidRDefault="00B401FD" w:rsidP="00BA44B7">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136,581</w:t>
            </w:r>
          </w:p>
        </w:tc>
        <w:tc>
          <w:tcPr>
            <w:tcW w:w="1049" w:type="dxa"/>
            <w:tcBorders>
              <w:top w:val="single" w:sz="12" w:space="0" w:color="auto"/>
              <w:left w:val="nil"/>
              <w:bottom w:val="single" w:sz="8" w:space="0" w:color="auto"/>
              <w:right w:val="single" w:sz="4" w:space="0" w:color="auto"/>
            </w:tcBorders>
            <w:shd w:val="clear" w:color="auto" w:fill="auto"/>
            <w:vAlign w:val="center"/>
            <w:hideMark/>
          </w:tcPr>
          <w:p w:rsidR="00B401FD" w:rsidRPr="00923285" w:rsidRDefault="00B401FD" w:rsidP="00BA44B7">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137,671</w:t>
            </w:r>
          </w:p>
        </w:tc>
        <w:tc>
          <w:tcPr>
            <w:tcW w:w="1049" w:type="dxa"/>
            <w:tcBorders>
              <w:top w:val="single" w:sz="12" w:space="0" w:color="auto"/>
              <w:left w:val="nil"/>
              <w:bottom w:val="single" w:sz="8" w:space="0" w:color="auto"/>
              <w:right w:val="single" w:sz="4" w:space="0" w:color="auto"/>
            </w:tcBorders>
            <w:shd w:val="clear" w:color="auto" w:fill="auto"/>
            <w:vAlign w:val="center"/>
            <w:hideMark/>
          </w:tcPr>
          <w:p w:rsidR="00B401FD" w:rsidRPr="00923285" w:rsidRDefault="00B401FD" w:rsidP="00BA44B7">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144,397</w:t>
            </w:r>
          </w:p>
        </w:tc>
        <w:tc>
          <w:tcPr>
            <w:tcW w:w="1049" w:type="dxa"/>
            <w:tcBorders>
              <w:top w:val="single" w:sz="12" w:space="0" w:color="auto"/>
              <w:left w:val="nil"/>
              <w:bottom w:val="single" w:sz="8" w:space="0" w:color="auto"/>
              <w:right w:val="single" w:sz="4" w:space="0" w:color="auto"/>
            </w:tcBorders>
            <w:shd w:val="clear" w:color="auto" w:fill="auto"/>
            <w:vAlign w:val="center"/>
            <w:hideMark/>
          </w:tcPr>
          <w:p w:rsidR="00B401FD" w:rsidRPr="00923285" w:rsidRDefault="00B401FD" w:rsidP="00BA44B7">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151,199</w:t>
            </w:r>
          </w:p>
        </w:tc>
        <w:tc>
          <w:tcPr>
            <w:tcW w:w="1183" w:type="dxa"/>
            <w:tcBorders>
              <w:top w:val="single" w:sz="12" w:space="0" w:color="auto"/>
              <w:left w:val="nil"/>
              <w:bottom w:val="single" w:sz="8" w:space="0" w:color="auto"/>
              <w:right w:val="single" w:sz="12" w:space="0" w:color="auto"/>
            </w:tcBorders>
            <w:shd w:val="clear" w:color="auto" w:fill="auto"/>
            <w:vAlign w:val="center"/>
            <w:hideMark/>
          </w:tcPr>
          <w:p w:rsidR="00B401FD" w:rsidRPr="00923285" w:rsidRDefault="00B401FD" w:rsidP="00BA44B7">
            <w:pPr>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154,915</w:t>
            </w:r>
          </w:p>
        </w:tc>
      </w:tr>
    </w:tbl>
    <w:p w:rsidR="00B401FD" w:rsidRDefault="00B401FD" w:rsidP="00B401FD">
      <w:pPr>
        <w:ind w:firstLine="708"/>
        <w:jc w:val="right"/>
        <w:rPr>
          <w:rFonts w:ascii="Calibri" w:eastAsia="Times New Roman" w:hAnsi="Calibri" w:cs="Times New Roman"/>
          <w:b/>
        </w:rPr>
      </w:pPr>
    </w:p>
    <w:p w:rsidR="00B401FD" w:rsidRDefault="00B401FD" w:rsidP="00B401FD">
      <w:pPr>
        <w:ind w:firstLine="708"/>
        <w:jc w:val="right"/>
        <w:rPr>
          <w:rFonts w:ascii="Calibri" w:eastAsia="Times New Roman" w:hAnsi="Calibri" w:cs="Times New Roman"/>
          <w:b/>
        </w:rPr>
      </w:pPr>
    </w:p>
    <w:p w:rsidR="00B401FD" w:rsidRPr="00692114" w:rsidRDefault="00B401FD" w:rsidP="00B401FD">
      <w:pPr>
        <w:jc w:val="right"/>
        <w:rPr>
          <w:rFonts w:ascii="Times New Roman" w:hAnsi="Times New Roman" w:cs="Times New Roman"/>
          <w:b/>
          <w:sz w:val="18"/>
          <w:szCs w:val="18"/>
        </w:rPr>
      </w:pPr>
    </w:p>
    <w:p w:rsidR="00B401FD" w:rsidRDefault="00B401FD" w:rsidP="00B401FD">
      <w:pPr>
        <w:autoSpaceDE w:val="0"/>
        <w:autoSpaceDN w:val="0"/>
        <w:adjustRightInd w:val="0"/>
        <w:spacing w:before="220" w:after="0" w:line="240" w:lineRule="auto"/>
        <w:ind w:firstLine="540"/>
        <w:jc w:val="both"/>
        <w:rPr>
          <w:rFonts w:ascii="Times New Roman" w:hAnsi="Times New Roman" w:cs="Times New Roman"/>
          <w:sz w:val="24"/>
          <w:szCs w:val="24"/>
        </w:rPr>
        <w:sectPr w:rsidR="00B401FD" w:rsidSect="00923285">
          <w:pgSz w:w="16840" w:h="11907" w:orient="landscape" w:code="9"/>
          <w:pgMar w:top="1276" w:right="1134" w:bottom="709" w:left="1134" w:header="709" w:footer="709" w:gutter="0"/>
          <w:cols w:space="708"/>
          <w:docGrid w:linePitch="360"/>
        </w:sectPr>
      </w:pPr>
    </w:p>
    <w:p w:rsidR="006C5836" w:rsidRPr="006C5836" w:rsidRDefault="006C5836" w:rsidP="006C5836">
      <w:pPr>
        <w:pStyle w:val="2"/>
        <w:jc w:val="both"/>
        <w:rPr>
          <w:rFonts w:ascii="Times New Roman" w:hAnsi="Times New Roman"/>
          <w:spacing w:val="-1"/>
        </w:rPr>
      </w:pPr>
      <w:bookmarkStart w:id="43" w:name="_Toc233641469"/>
      <w:r w:rsidRPr="006C5836">
        <w:rPr>
          <w:rFonts w:ascii="Times New Roman" w:hAnsi="Times New Roman"/>
          <w:spacing w:val="-1"/>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43"/>
    </w:p>
    <w:p w:rsidR="00956945" w:rsidRPr="00956945" w:rsidRDefault="00956945" w:rsidP="00956945">
      <w:pPr>
        <w:autoSpaceDE w:val="0"/>
        <w:autoSpaceDN w:val="0"/>
        <w:adjustRightInd w:val="0"/>
        <w:spacing w:after="0" w:line="240" w:lineRule="auto"/>
        <w:ind w:firstLine="567"/>
        <w:jc w:val="both"/>
        <w:rPr>
          <w:rFonts w:ascii="Times New Roman" w:hAnsi="Times New Roman" w:cs="Times New Roman"/>
          <w:sz w:val="24"/>
          <w:szCs w:val="24"/>
        </w:rPr>
      </w:pPr>
      <w:r w:rsidRPr="00956945">
        <w:rPr>
          <w:rFonts w:ascii="Times New Roman" w:hAnsi="Times New Roman" w:cs="Times New Roman"/>
          <w:sz w:val="24"/>
          <w:szCs w:val="24"/>
        </w:rPr>
        <w:t xml:space="preserve">В соответствии с Федеральным законом от 23.11.2009 №261-ФЗ «Об энергосбережении и повышении энергетической эффективности и о внесении изменений в отдельные законодательные акты Российской Федерации» и Федеральным законом от 27.07.2010 №190-ФЗ «О теплоснабжении» все вновь возводимые жилые и общественные здания должны проектироваться в соответствии с требованиями СП 50.13330.12 «Тепловая защита зданий». </w:t>
      </w:r>
    </w:p>
    <w:p w:rsidR="00956945" w:rsidRPr="00956945" w:rsidRDefault="00956945" w:rsidP="00956945">
      <w:pPr>
        <w:autoSpaceDE w:val="0"/>
        <w:autoSpaceDN w:val="0"/>
        <w:adjustRightInd w:val="0"/>
        <w:spacing w:after="0" w:line="240" w:lineRule="auto"/>
        <w:ind w:firstLine="567"/>
        <w:jc w:val="both"/>
        <w:rPr>
          <w:rFonts w:ascii="Times New Roman" w:hAnsi="Times New Roman" w:cs="Times New Roman"/>
          <w:sz w:val="24"/>
          <w:szCs w:val="24"/>
        </w:rPr>
      </w:pPr>
      <w:r w:rsidRPr="00956945">
        <w:rPr>
          <w:rFonts w:ascii="Times New Roman" w:hAnsi="Times New Roman" w:cs="Times New Roman"/>
          <w:sz w:val="24"/>
          <w:szCs w:val="24"/>
        </w:rPr>
        <w:t xml:space="preserve">Данные строительные нормы и правила устанавливают требования к тепловой защите зданий в целях экономии тепловой энергии при обеспечении санитарно-гигиенических и оптимальных параметров микроклимата помещений и долговечности ограждающих конструкций зданий и сооружений. </w:t>
      </w:r>
    </w:p>
    <w:p w:rsidR="00956945" w:rsidRPr="00956945" w:rsidRDefault="00956945" w:rsidP="00956945">
      <w:pPr>
        <w:autoSpaceDE w:val="0"/>
        <w:autoSpaceDN w:val="0"/>
        <w:adjustRightInd w:val="0"/>
        <w:spacing w:after="0" w:line="240" w:lineRule="auto"/>
        <w:ind w:firstLine="567"/>
        <w:jc w:val="both"/>
        <w:rPr>
          <w:rFonts w:ascii="Times New Roman" w:hAnsi="Times New Roman" w:cs="Times New Roman"/>
          <w:sz w:val="24"/>
          <w:szCs w:val="24"/>
        </w:rPr>
      </w:pPr>
      <w:r w:rsidRPr="00956945">
        <w:rPr>
          <w:rFonts w:ascii="Times New Roman" w:hAnsi="Times New Roman" w:cs="Times New Roman"/>
          <w:sz w:val="24"/>
          <w:szCs w:val="24"/>
        </w:rPr>
        <w:t>Согласно постановлению Правительства РФ от 7 декабря 2020 года N 2035 «Об утверждении Правил установления требований энергетической эффективности для зданий, строений, сооружений и требований к правилам определения класса энергетической эффективности многоквартирных домов», определение требований энергетической эффективности осуществляется путём установления базового уровня этих требований по состоянию на дату вступления в силу устанавливаемых требований энергетической</w:t>
      </w:r>
      <w:r>
        <w:rPr>
          <w:rFonts w:ascii="Times New Roman" w:hAnsi="Times New Roman" w:cs="Times New Roman"/>
          <w:sz w:val="24"/>
          <w:szCs w:val="24"/>
        </w:rPr>
        <w:t xml:space="preserve"> </w:t>
      </w:r>
      <w:r w:rsidRPr="00956945">
        <w:rPr>
          <w:rFonts w:ascii="Times New Roman" w:hAnsi="Times New Roman" w:cs="Times New Roman"/>
          <w:sz w:val="24"/>
          <w:szCs w:val="24"/>
        </w:rPr>
        <w:t xml:space="preserve">эффективности и определения темпов последующего изменения показателей, характеризующих выполнение требований энергетической эффективности. </w:t>
      </w:r>
    </w:p>
    <w:p w:rsidR="00956945" w:rsidRPr="00956945" w:rsidRDefault="00956945" w:rsidP="00956945">
      <w:pPr>
        <w:autoSpaceDE w:val="0"/>
        <w:autoSpaceDN w:val="0"/>
        <w:adjustRightInd w:val="0"/>
        <w:spacing w:after="0" w:line="240" w:lineRule="auto"/>
        <w:ind w:firstLine="567"/>
        <w:jc w:val="both"/>
        <w:rPr>
          <w:rFonts w:ascii="Times New Roman" w:hAnsi="Times New Roman" w:cs="Times New Roman"/>
          <w:sz w:val="24"/>
          <w:szCs w:val="24"/>
        </w:rPr>
      </w:pPr>
      <w:r w:rsidRPr="00956945">
        <w:rPr>
          <w:rFonts w:ascii="Times New Roman" w:hAnsi="Times New Roman" w:cs="Times New Roman"/>
          <w:sz w:val="24"/>
          <w:szCs w:val="24"/>
        </w:rPr>
        <w:t xml:space="preserve">На перспективу генеральным планом Вистинского сельского поселения предусматривается ввести новое жильё, которое представляет объекты индивидуального жилищного строительства. Теплоснабжением планируется обеспечить от индивидуальных источников. </w:t>
      </w:r>
    </w:p>
    <w:p w:rsidR="006C5836" w:rsidRPr="00956945" w:rsidRDefault="00956945" w:rsidP="00956945">
      <w:pPr>
        <w:autoSpaceDE w:val="0"/>
        <w:autoSpaceDN w:val="0"/>
        <w:adjustRightInd w:val="0"/>
        <w:spacing w:after="0" w:line="240" w:lineRule="auto"/>
        <w:ind w:firstLine="567"/>
        <w:jc w:val="both"/>
        <w:rPr>
          <w:rFonts w:ascii="Times New Roman" w:hAnsi="Times New Roman" w:cs="Times New Roman"/>
          <w:sz w:val="24"/>
          <w:szCs w:val="24"/>
        </w:rPr>
      </w:pPr>
      <w:r w:rsidRPr="00956945">
        <w:rPr>
          <w:rFonts w:ascii="Times New Roman" w:hAnsi="Times New Roman" w:cs="Times New Roman"/>
          <w:sz w:val="24"/>
          <w:szCs w:val="24"/>
        </w:rPr>
        <w:t>Таким образом, удельное теплопотребление и удельная тепловая нагрузка остается без изменений.</w:t>
      </w:r>
    </w:p>
    <w:p w:rsidR="006C5836" w:rsidRPr="006C5836" w:rsidRDefault="006C5836" w:rsidP="006C5836">
      <w:pPr>
        <w:pStyle w:val="2"/>
        <w:jc w:val="both"/>
        <w:rPr>
          <w:rFonts w:ascii="Times New Roman" w:hAnsi="Times New Roman"/>
          <w:spacing w:val="-1"/>
        </w:rPr>
      </w:pPr>
      <w:bookmarkStart w:id="44" w:name="_Toc233641470"/>
      <w:r w:rsidRPr="006C5836">
        <w:rPr>
          <w:rFonts w:ascii="Times New Roman" w:hAnsi="Times New Roman"/>
          <w:spacing w:val="-1"/>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44"/>
    </w:p>
    <w:p w:rsidR="00956945" w:rsidRPr="00956945" w:rsidRDefault="00956945" w:rsidP="00956945">
      <w:pPr>
        <w:autoSpaceDE w:val="0"/>
        <w:autoSpaceDN w:val="0"/>
        <w:adjustRightInd w:val="0"/>
        <w:spacing w:after="0" w:line="240" w:lineRule="auto"/>
        <w:ind w:firstLine="567"/>
        <w:jc w:val="both"/>
        <w:rPr>
          <w:rFonts w:ascii="Times New Roman" w:hAnsi="Times New Roman" w:cs="Times New Roman"/>
          <w:sz w:val="24"/>
          <w:szCs w:val="24"/>
        </w:rPr>
      </w:pPr>
      <w:r w:rsidRPr="00956945">
        <w:rPr>
          <w:rFonts w:ascii="Times New Roman" w:hAnsi="Times New Roman" w:cs="Times New Roman"/>
          <w:sz w:val="24"/>
          <w:szCs w:val="24"/>
        </w:rPr>
        <w:t xml:space="preserve">Расчет перспективного теплопотребления должен осуществляться на основании СП 50.13330.2012 актуализированная версия СНиП 23-02-2003 «Тепловая защита зданий». В документе выделены 6 характерных групп потребителей тепловой энергии: </w:t>
      </w:r>
    </w:p>
    <w:p w:rsidR="00956945" w:rsidRPr="00956945" w:rsidRDefault="00956945" w:rsidP="00956945">
      <w:pPr>
        <w:autoSpaceDE w:val="0"/>
        <w:autoSpaceDN w:val="0"/>
        <w:adjustRightInd w:val="0"/>
        <w:spacing w:after="0" w:line="240" w:lineRule="auto"/>
        <w:ind w:firstLine="567"/>
        <w:jc w:val="both"/>
        <w:rPr>
          <w:rFonts w:ascii="Times New Roman" w:hAnsi="Times New Roman" w:cs="Times New Roman"/>
          <w:sz w:val="24"/>
          <w:szCs w:val="24"/>
        </w:rPr>
      </w:pPr>
      <w:r w:rsidRPr="00956945">
        <w:rPr>
          <w:rFonts w:ascii="Times New Roman" w:hAnsi="Times New Roman" w:cs="Times New Roman"/>
          <w:sz w:val="24"/>
          <w:szCs w:val="24"/>
        </w:rPr>
        <w:t xml:space="preserve">1) жилые здания, общежития; </w:t>
      </w:r>
    </w:p>
    <w:p w:rsidR="00956945" w:rsidRPr="00956945" w:rsidRDefault="00956945" w:rsidP="00956945">
      <w:pPr>
        <w:autoSpaceDE w:val="0"/>
        <w:autoSpaceDN w:val="0"/>
        <w:adjustRightInd w:val="0"/>
        <w:spacing w:after="0" w:line="240" w:lineRule="auto"/>
        <w:ind w:firstLine="567"/>
        <w:jc w:val="both"/>
        <w:rPr>
          <w:rFonts w:ascii="Times New Roman" w:hAnsi="Times New Roman" w:cs="Times New Roman"/>
          <w:sz w:val="24"/>
          <w:szCs w:val="24"/>
        </w:rPr>
      </w:pPr>
      <w:r w:rsidRPr="00956945">
        <w:rPr>
          <w:rFonts w:ascii="Times New Roman" w:hAnsi="Times New Roman" w:cs="Times New Roman"/>
          <w:sz w:val="24"/>
          <w:szCs w:val="24"/>
        </w:rPr>
        <w:t xml:space="preserve">2) общественные, кроме перечисленных </w:t>
      </w:r>
      <w:proofErr w:type="gramStart"/>
      <w:r w:rsidRPr="00956945">
        <w:rPr>
          <w:rFonts w:ascii="Times New Roman" w:hAnsi="Times New Roman" w:cs="Times New Roman"/>
          <w:sz w:val="24"/>
          <w:szCs w:val="24"/>
        </w:rPr>
        <w:t>в поз</w:t>
      </w:r>
      <w:proofErr w:type="gramEnd"/>
      <w:r w:rsidRPr="00956945">
        <w:rPr>
          <w:rFonts w:ascii="Times New Roman" w:hAnsi="Times New Roman" w:cs="Times New Roman"/>
          <w:sz w:val="24"/>
          <w:szCs w:val="24"/>
        </w:rPr>
        <w:t xml:space="preserve">. 3-5; </w:t>
      </w:r>
    </w:p>
    <w:p w:rsidR="00956945" w:rsidRPr="00956945" w:rsidRDefault="00956945" w:rsidP="00956945">
      <w:pPr>
        <w:autoSpaceDE w:val="0"/>
        <w:autoSpaceDN w:val="0"/>
        <w:adjustRightInd w:val="0"/>
        <w:spacing w:after="0" w:line="240" w:lineRule="auto"/>
        <w:ind w:firstLine="567"/>
        <w:jc w:val="both"/>
        <w:rPr>
          <w:rFonts w:ascii="Times New Roman" w:hAnsi="Times New Roman" w:cs="Times New Roman"/>
          <w:sz w:val="24"/>
          <w:szCs w:val="24"/>
        </w:rPr>
      </w:pPr>
      <w:r w:rsidRPr="00956945">
        <w:rPr>
          <w:rFonts w:ascii="Times New Roman" w:hAnsi="Times New Roman" w:cs="Times New Roman"/>
          <w:sz w:val="24"/>
          <w:szCs w:val="24"/>
        </w:rPr>
        <w:t xml:space="preserve">3) поликлиники и лечебные учреждения, дома-интернаты; </w:t>
      </w:r>
    </w:p>
    <w:p w:rsidR="00956945" w:rsidRPr="00956945" w:rsidRDefault="00956945" w:rsidP="00956945">
      <w:pPr>
        <w:autoSpaceDE w:val="0"/>
        <w:autoSpaceDN w:val="0"/>
        <w:adjustRightInd w:val="0"/>
        <w:spacing w:after="0" w:line="240" w:lineRule="auto"/>
        <w:ind w:firstLine="567"/>
        <w:jc w:val="both"/>
        <w:rPr>
          <w:rFonts w:ascii="Times New Roman" w:hAnsi="Times New Roman" w:cs="Times New Roman"/>
          <w:sz w:val="24"/>
          <w:szCs w:val="24"/>
        </w:rPr>
      </w:pPr>
      <w:r w:rsidRPr="00956945">
        <w:rPr>
          <w:rFonts w:ascii="Times New Roman" w:hAnsi="Times New Roman" w:cs="Times New Roman"/>
          <w:sz w:val="24"/>
          <w:szCs w:val="24"/>
        </w:rPr>
        <w:t xml:space="preserve">4) дошкольные учреждения; </w:t>
      </w:r>
    </w:p>
    <w:p w:rsidR="00956945" w:rsidRDefault="00956945" w:rsidP="00956945">
      <w:pPr>
        <w:autoSpaceDE w:val="0"/>
        <w:autoSpaceDN w:val="0"/>
        <w:adjustRightInd w:val="0"/>
        <w:spacing w:after="0" w:line="240" w:lineRule="auto"/>
        <w:ind w:firstLine="567"/>
        <w:jc w:val="both"/>
        <w:rPr>
          <w:rFonts w:ascii="Times New Roman" w:hAnsi="Times New Roman" w:cs="Times New Roman"/>
          <w:sz w:val="24"/>
          <w:szCs w:val="24"/>
        </w:rPr>
      </w:pPr>
      <w:r w:rsidRPr="00956945">
        <w:rPr>
          <w:rFonts w:ascii="Times New Roman" w:hAnsi="Times New Roman" w:cs="Times New Roman"/>
          <w:sz w:val="24"/>
          <w:szCs w:val="24"/>
        </w:rPr>
        <w:t xml:space="preserve">5) административного назначения. </w:t>
      </w:r>
    </w:p>
    <w:p w:rsidR="00E83250" w:rsidRPr="00E83250" w:rsidRDefault="00E83250" w:rsidP="00E83250">
      <w:pPr>
        <w:autoSpaceDE w:val="0"/>
        <w:autoSpaceDN w:val="0"/>
        <w:adjustRightInd w:val="0"/>
        <w:spacing w:after="0" w:line="240" w:lineRule="auto"/>
        <w:ind w:firstLine="567"/>
        <w:jc w:val="both"/>
        <w:rPr>
          <w:rFonts w:ascii="Times New Roman" w:hAnsi="Times New Roman" w:cs="Times New Roman"/>
          <w:sz w:val="24"/>
          <w:szCs w:val="24"/>
        </w:rPr>
      </w:pPr>
      <w:r w:rsidRPr="00E83250">
        <w:rPr>
          <w:rFonts w:ascii="Times New Roman" w:hAnsi="Times New Roman" w:cs="Times New Roman"/>
          <w:sz w:val="24"/>
          <w:szCs w:val="24"/>
        </w:rPr>
        <w:t xml:space="preserve">Обеспечение перспективного прироста тепловой энергии в </w:t>
      </w:r>
      <w:r w:rsidRPr="00E83250">
        <w:rPr>
          <w:rFonts w:ascii="Times New Roman" w:hAnsi="Times New Roman" w:cs="Times New Roman"/>
          <w:sz w:val="24"/>
          <w:szCs w:val="24"/>
        </w:rPr>
        <w:t>Кингисеппском городском</w:t>
      </w:r>
      <w:r w:rsidRPr="00E83250">
        <w:rPr>
          <w:rFonts w:ascii="Times New Roman" w:hAnsi="Times New Roman" w:cs="Times New Roman"/>
          <w:sz w:val="24"/>
          <w:szCs w:val="24"/>
        </w:rPr>
        <w:t xml:space="preserve"> поселении рассмотрено в главе 7 «Предложения по строительству, реконструкции и техническому перевооружению источников тепловой энергии».</w:t>
      </w:r>
    </w:p>
    <w:p w:rsidR="006C5836" w:rsidRPr="006C5836" w:rsidRDefault="006C5836" w:rsidP="006C5836">
      <w:pPr>
        <w:pStyle w:val="2"/>
        <w:jc w:val="both"/>
        <w:rPr>
          <w:rFonts w:ascii="Times New Roman" w:hAnsi="Times New Roman"/>
          <w:spacing w:val="-1"/>
        </w:rPr>
      </w:pPr>
      <w:bookmarkStart w:id="45" w:name="_Toc233641471"/>
      <w:r w:rsidRPr="006C5836">
        <w:rPr>
          <w:rFonts w:ascii="Times New Roman" w:hAnsi="Times New Roman"/>
          <w:spacing w:val="-1"/>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45"/>
    </w:p>
    <w:p w:rsidR="006C5836" w:rsidRPr="00E83250" w:rsidRDefault="00E83250" w:rsidP="00E83250">
      <w:pPr>
        <w:autoSpaceDE w:val="0"/>
        <w:autoSpaceDN w:val="0"/>
        <w:adjustRightInd w:val="0"/>
        <w:spacing w:after="0" w:line="240" w:lineRule="auto"/>
        <w:ind w:firstLine="567"/>
        <w:jc w:val="both"/>
        <w:rPr>
          <w:rFonts w:ascii="Times New Roman" w:hAnsi="Times New Roman" w:cs="Times New Roman"/>
          <w:sz w:val="24"/>
          <w:szCs w:val="24"/>
        </w:rPr>
      </w:pPr>
      <w:r w:rsidRPr="00E83250">
        <w:rPr>
          <w:rFonts w:ascii="Times New Roman" w:hAnsi="Times New Roman" w:cs="Times New Roman"/>
          <w:sz w:val="24"/>
          <w:szCs w:val="24"/>
        </w:rPr>
        <w:t>На период 2026 – 2035 годы приросты площадей в зонах действия индивидуального теплоснабжения не планируются, а соответственно приросты объёмов потребления тепловой энергии (мощности) и теплоносителя не ожидаются.</w:t>
      </w:r>
    </w:p>
    <w:p w:rsidR="006C5836" w:rsidRPr="006C5836" w:rsidRDefault="006C5836" w:rsidP="006C5836">
      <w:pPr>
        <w:pStyle w:val="2"/>
        <w:jc w:val="both"/>
        <w:rPr>
          <w:rFonts w:ascii="Times New Roman" w:hAnsi="Times New Roman"/>
          <w:spacing w:val="-1"/>
        </w:rPr>
      </w:pPr>
      <w:bookmarkStart w:id="46" w:name="_Toc233641472"/>
      <w:r w:rsidRPr="006C5836">
        <w:rPr>
          <w:rFonts w:ascii="Times New Roman" w:hAnsi="Times New Roman"/>
          <w:spacing w:val="-1"/>
        </w:rPr>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46"/>
    </w:p>
    <w:p w:rsidR="006C5836" w:rsidRPr="00E83250" w:rsidRDefault="00E83250" w:rsidP="00E83250">
      <w:pPr>
        <w:autoSpaceDE w:val="0"/>
        <w:autoSpaceDN w:val="0"/>
        <w:adjustRightInd w:val="0"/>
        <w:spacing w:after="0" w:line="240" w:lineRule="auto"/>
        <w:ind w:firstLine="567"/>
        <w:jc w:val="both"/>
        <w:rPr>
          <w:rFonts w:ascii="Times New Roman" w:hAnsi="Times New Roman" w:cs="Times New Roman"/>
          <w:sz w:val="24"/>
          <w:szCs w:val="24"/>
        </w:rPr>
      </w:pPr>
      <w:r w:rsidRPr="00E83250">
        <w:rPr>
          <w:rFonts w:ascii="Times New Roman" w:hAnsi="Times New Roman" w:cs="Times New Roman"/>
          <w:sz w:val="24"/>
          <w:szCs w:val="24"/>
        </w:rPr>
        <w:t>На период реализации Схемы теплоснабжения приросты объёмов потребления тепловой энергии (мощности) и теплоносителя объектами, расположенными в производственных зонах, не планируются. Изменения производственных зон, а также их перепрофилирование на расчётный период не предусматривается.</w:t>
      </w:r>
    </w:p>
    <w:p w:rsidR="006C5836" w:rsidRPr="006C5836" w:rsidRDefault="006C5836" w:rsidP="006C5836">
      <w:pPr>
        <w:pStyle w:val="2"/>
        <w:jc w:val="both"/>
        <w:rPr>
          <w:rFonts w:ascii="Times New Roman" w:hAnsi="Times New Roman"/>
          <w:spacing w:val="-1"/>
        </w:rPr>
      </w:pPr>
      <w:bookmarkStart w:id="47" w:name="_Toc233641473"/>
      <w:r w:rsidRPr="006C5836">
        <w:rPr>
          <w:rFonts w:ascii="Times New Roman" w:hAnsi="Times New Roman"/>
          <w:spacing w:val="-1"/>
        </w:rPr>
        <w:t>описание изменений показателей существующего и перспективного потребления тепловой энергии на цели теплоснабжения, включая в том числе:</w:t>
      </w:r>
      <w:bookmarkEnd w:id="47"/>
    </w:p>
    <w:p w:rsidR="006C5836" w:rsidRPr="00E83250" w:rsidRDefault="006C5836" w:rsidP="00E83250">
      <w:pPr>
        <w:autoSpaceDE w:val="0"/>
        <w:autoSpaceDN w:val="0"/>
        <w:adjustRightInd w:val="0"/>
        <w:spacing w:after="83" w:line="240" w:lineRule="auto"/>
        <w:rPr>
          <w:rFonts w:ascii="Times New Roman" w:hAnsi="Times New Roman" w:cs="Times New Roman"/>
          <w:color w:val="000000"/>
          <w:sz w:val="23"/>
          <w:szCs w:val="23"/>
        </w:rPr>
      </w:pPr>
      <w:bookmarkStart w:id="48" w:name="_Toc233641474"/>
      <w:r w:rsidRPr="00E83250">
        <w:rPr>
          <w:rFonts w:ascii="Times New Roman" w:hAnsi="Times New Roman" w:cs="Times New Roman"/>
          <w:color w:val="000000"/>
          <w:sz w:val="23"/>
          <w:szCs w:val="23"/>
        </w:rPr>
        <w:t>а)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r w:rsidR="00E83250" w:rsidRPr="00E83250">
        <w:rPr>
          <w:rFonts w:ascii="Times New Roman" w:hAnsi="Times New Roman" w:cs="Times New Roman"/>
          <w:color w:val="000000"/>
          <w:sz w:val="23"/>
          <w:szCs w:val="23"/>
        </w:rPr>
        <w:t xml:space="preserve"> </w:t>
      </w:r>
      <w:r w:rsidR="00E83250" w:rsidRPr="00E83250">
        <w:rPr>
          <w:rFonts w:ascii="Times New Roman" w:hAnsi="Times New Roman" w:cs="Times New Roman"/>
          <w:color w:val="000000"/>
          <w:sz w:val="23"/>
          <w:szCs w:val="23"/>
        </w:rPr>
        <w:t>не изменился</w:t>
      </w:r>
      <w:r w:rsidRPr="00E83250">
        <w:rPr>
          <w:rFonts w:ascii="Times New Roman" w:hAnsi="Times New Roman" w:cs="Times New Roman"/>
          <w:color w:val="000000"/>
          <w:sz w:val="23"/>
          <w:szCs w:val="23"/>
        </w:rPr>
        <w:t>;</w:t>
      </w:r>
      <w:bookmarkEnd w:id="48"/>
    </w:p>
    <w:p w:rsidR="006C5836" w:rsidRPr="00E83250" w:rsidRDefault="006C5836" w:rsidP="00E83250">
      <w:pPr>
        <w:autoSpaceDE w:val="0"/>
        <w:autoSpaceDN w:val="0"/>
        <w:adjustRightInd w:val="0"/>
        <w:spacing w:after="83" w:line="240" w:lineRule="auto"/>
        <w:rPr>
          <w:rFonts w:ascii="Times New Roman" w:hAnsi="Times New Roman" w:cs="Times New Roman"/>
          <w:color w:val="000000"/>
          <w:sz w:val="23"/>
          <w:szCs w:val="23"/>
        </w:rPr>
      </w:pPr>
      <w:bookmarkStart w:id="49" w:name="_Toc233641475"/>
      <w:r w:rsidRPr="00E83250">
        <w:rPr>
          <w:rFonts w:ascii="Times New Roman" w:hAnsi="Times New Roman" w:cs="Times New Roman"/>
          <w:color w:val="000000"/>
          <w:sz w:val="23"/>
          <w:szCs w:val="23"/>
        </w:rPr>
        <w:t>б)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bookmarkEnd w:id="49"/>
      <w:r w:rsidR="00E83250">
        <w:rPr>
          <w:rFonts w:ascii="Times New Roman" w:hAnsi="Times New Roman" w:cs="Times New Roman"/>
          <w:color w:val="000000"/>
          <w:sz w:val="23"/>
          <w:szCs w:val="23"/>
        </w:rPr>
        <w:t xml:space="preserve"> </w:t>
      </w:r>
      <w:r w:rsidR="00E83250" w:rsidRPr="00E83250">
        <w:rPr>
          <w:rFonts w:ascii="Times New Roman" w:hAnsi="Times New Roman" w:cs="Times New Roman"/>
          <w:color w:val="000000"/>
          <w:sz w:val="23"/>
          <w:szCs w:val="23"/>
        </w:rPr>
        <w:t>не изменился</w:t>
      </w:r>
    </w:p>
    <w:p w:rsidR="006C5836" w:rsidRPr="00E83250" w:rsidRDefault="006C5836" w:rsidP="00E83250">
      <w:pPr>
        <w:autoSpaceDE w:val="0"/>
        <w:autoSpaceDN w:val="0"/>
        <w:adjustRightInd w:val="0"/>
        <w:spacing w:after="83" w:line="240" w:lineRule="auto"/>
        <w:rPr>
          <w:rFonts w:ascii="Times New Roman" w:hAnsi="Times New Roman" w:cs="Times New Roman"/>
          <w:color w:val="000000"/>
          <w:sz w:val="23"/>
          <w:szCs w:val="23"/>
        </w:rPr>
      </w:pPr>
      <w:bookmarkStart w:id="50" w:name="_Toc233641476"/>
      <w:r w:rsidRPr="00E83250">
        <w:rPr>
          <w:rFonts w:ascii="Times New Roman" w:hAnsi="Times New Roman" w:cs="Times New Roman"/>
          <w:color w:val="000000"/>
          <w:sz w:val="23"/>
          <w:szCs w:val="23"/>
        </w:rPr>
        <w:t>в) расчетн</w:t>
      </w:r>
      <w:r w:rsidR="00E83250">
        <w:rPr>
          <w:rFonts w:ascii="Times New Roman" w:hAnsi="Times New Roman" w:cs="Times New Roman"/>
          <w:color w:val="000000"/>
          <w:sz w:val="23"/>
          <w:szCs w:val="23"/>
        </w:rPr>
        <w:t>ая</w:t>
      </w:r>
      <w:r w:rsidRPr="00E83250">
        <w:rPr>
          <w:rFonts w:ascii="Times New Roman" w:hAnsi="Times New Roman" w:cs="Times New Roman"/>
          <w:color w:val="000000"/>
          <w:sz w:val="23"/>
          <w:szCs w:val="23"/>
        </w:rPr>
        <w:t xml:space="preserve"> теплов</w:t>
      </w:r>
      <w:r w:rsidR="00E83250">
        <w:rPr>
          <w:rFonts w:ascii="Times New Roman" w:hAnsi="Times New Roman" w:cs="Times New Roman"/>
          <w:color w:val="000000"/>
          <w:sz w:val="23"/>
          <w:szCs w:val="23"/>
        </w:rPr>
        <w:t>ая</w:t>
      </w:r>
      <w:r w:rsidRPr="00E83250">
        <w:rPr>
          <w:rFonts w:ascii="Times New Roman" w:hAnsi="Times New Roman" w:cs="Times New Roman"/>
          <w:color w:val="000000"/>
          <w:sz w:val="23"/>
          <w:szCs w:val="23"/>
        </w:rPr>
        <w:t xml:space="preserve"> нагрузк</w:t>
      </w:r>
      <w:r w:rsidR="00E83250">
        <w:rPr>
          <w:rFonts w:ascii="Times New Roman" w:hAnsi="Times New Roman" w:cs="Times New Roman"/>
          <w:color w:val="000000"/>
          <w:sz w:val="23"/>
          <w:szCs w:val="23"/>
        </w:rPr>
        <w:t>а</w:t>
      </w:r>
      <w:r w:rsidRPr="00E83250">
        <w:rPr>
          <w:rFonts w:ascii="Times New Roman" w:hAnsi="Times New Roman" w:cs="Times New Roman"/>
          <w:color w:val="000000"/>
          <w:sz w:val="23"/>
          <w:szCs w:val="23"/>
        </w:rPr>
        <w:t xml:space="preserve"> на коллекторах источников тепловой энергии</w:t>
      </w:r>
      <w:bookmarkEnd w:id="50"/>
      <w:r w:rsidR="00E83250">
        <w:rPr>
          <w:rFonts w:ascii="Times New Roman" w:hAnsi="Times New Roman" w:cs="Times New Roman"/>
          <w:color w:val="000000"/>
          <w:sz w:val="23"/>
          <w:szCs w:val="23"/>
        </w:rPr>
        <w:t xml:space="preserve"> </w:t>
      </w:r>
      <w:r w:rsidR="00E83250" w:rsidRPr="00E83250">
        <w:rPr>
          <w:rFonts w:ascii="Times New Roman" w:hAnsi="Times New Roman" w:cs="Times New Roman"/>
          <w:color w:val="000000"/>
          <w:sz w:val="23"/>
          <w:szCs w:val="23"/>
        </w:rPr>
        <w:t>не измен</w:t>
      </w:r>
      <w:r w:rsidR="00E83250">
        <w:rPr>
          <w:rFonts w:ascii="Times New Roman" w:hAnsi="Times New Roman" w:cs="Times New Roman"/>
          <w:color w:val="000000"/>
          <w:sz w:val="23"/>
          <w:szCs w:val="23"/>
        </w:rPr>
        <w:t>ялась</w:t>
      </w:r>
    </w:p>
    <w:p w:rsidR="006C5836" w:rsidRPr="00E83250" w:rsidRDefault="006C5836" w:rsidP="00E83250">
      <w:pPr>
        <w:autoSpaceDE w:val="0"/>
        <w:autoSpaceDN w:val="0"/>
        <w:adjustRightInd w:val="0"/>
        <w:spacing w:after="83" w:line="240" w:lineRule="auto"/>
        <w:rPr>
          <w:rFonts w:ascii="Times New Roman" w:hAnsi="Times New Roman" w:cs="Times New Roman"/>
          <w:color w:val="000000"/>
          <w:sz w:val="23"/>
          <w:szCs w:val="23"/>
        </w:rPr>
      </w:pPr>
      <w:bookmarkStart w:id="51" w:name="_Toc233641477"/>
      <w:r w:rsidRPr="00E83250">
        <w:rPr>
          <w:rFonts w:ascii="Times New Roman" w:hAnsi="Times New Roman" w:cs="Times New Roman"/>
          <w:color w:val="000000"/>
          <w:sz w:val="23"/>
          <w:szCs w:val="23"/>
        </w:rPr>
        <w:t>г) фактические расходы теплоносителя в отопительный и летний периоды</w:t>
      </w:r>
      <w:bookmarkEnd w:id="51"/>
      <w:r w:rsidR="00E83250">
        <w:rPr>
          <w:rFonts w:ascii="Times New Roman" w:hAnsi="Times New Roman" w:cs="Times New Roman"/>
          <w:color w:val="000000"/>
          <w:sz w:val="23"/>
          <w:szCs w:val="23"/>
        </w:rPr>
        <w:t xml:space="preserve"> </w:t>
      </w:r>
      <w:r w:rsidR="00E83250" w:rsidRPr="00E83250">
        <w:rPr>
          <w:rFonts w:ascii="Times New Roman" w:hAnsi="Times New Roman" w:cs="Times New Roman"/>
          <w:color w:val="000000"/>
          <w:sz w:val="23"/>
          <w:szCs w:val="23"/>
        </w:rPr>
        <w:t>представлены</w:t>
      </w:r>
      <w:r w:rsidR="00E83250" w:rsidRPr="00E83250">
        <w:rPr>
          <w:rFonts w:ascii="Times New Roman" w:hAnsi="Times New Roman" w:cs="Times New Roman"/>
          <w:color w:val="000000"/>
          <w:sz w:val="23"/>
          <w:szCs w:val="23"/>
        </w:rPr>
        <w:t xml:space="preserve"> </w:t>
      </w:r>
      <w:r w:rsidR="00E83250" w:rsidRPr="00E83250">
        <w:rPr>
          <w:rFonts w:ascii="Times New Roman" w:hAnsi="Times New Roman" w:cs="Times New Roman"/>
          <w:color w:val="000000"/>
          <w:sz w:val="23"/>
          <w:szCs w:val="23"/>
        </w:rPr>
        <w:t>в части 7 Главы 1</w:t>
      </w:r>
      <w:r w:rsidR="00E83250">
        <w:rPr>
          <w:rFonts w:ascii="Times New Roman" w:hAnsi="Times New Roman" w:cs="Times New Roman"/>
          <w:color w:val="000000"/>
          <w:sz w:val="23"/>
          <w:szCs w:val="23"/>
        </w:rPr>
        <w:t>.</w:t>
      </w:r>
    </w:p>
    <w:p w:rsidR="00B401FD" w:rsidRDefault="00B401FD" w:rsidP="006C5836">
      <w:pPr>
        <w:pStyle w:val="1"/>
        <w:ind w:left="1226" w:hanging="418"/>
        <w:jc w:val="both"/>
        <w:rPr>
          <w:rFonts w:ascii="Times New Roman" w:hAnsi="Times New Roman"/>
          <w:b w:val="0"/>
          <w:sz w:val="28"/>
          <w:szCs w:val="28"/>
        </w:rPr>
      </w:pPr>
      <w:bookmarkStart w:id="52" w:name="_Toc233641478"/>
      <w:r w:rsidRPr="006C5836">
        <w:rPr>
          <w:rFonts w:ascii="Times New Roman" w:hAnsi="Times New Roman"/>
          <w:spacing w:val="-1"/>
        </w:rPr>
        <w:t>Глава 3</w:t>
      </w:r>
      <w:r w:rsidR="006C5836" w:rsidRPr="006C5836">
        <w:rPr>
          <w:rFonts w:ascii="Times New Roman" w:hAnsi="Times New Roman"/>
          <w:spacing w:val="-1"/>
        </w:rPr>
        <w:t xml:space="preserve">. </w:t>
      </w:r>
      <w:r w:rsidRPr="006C5836">
        <w:rPr>
          <w:rFonts w:ascii="Times New Roman" w:hAnsi="Times New Roman"/>
          <w:spacing w:val="-1"/>
        </w:rPr>
        <w:t>Электронная модель системы теплоснабжения поселения</w:t>
      </w:r>
      <w:bookmarkEnd w:id="52"/>
    </w:p>
    <w:p w:rsidR="00B401FD" w:rsidRPr="006C5836" w:rsidRDefault="006C5836" w:rsidP="006C5836">
      <w:pPr>
        <w:pStyle w:val="2"/>
        <w:jc w:val="both"/>
        <w:rPr>
          <w:rFonts w:ascii="Times New Roman" w:hAnsi="Times New Roman"/>
          <w:spacing w:val="-1"/>
        </w:rPr>
      </w:pPr>
      <w:bookmarkStart w:id="53" w:name="_Toc233641479"/>
      <w:r w:rsidRPr="006C5836">
        <w:rPr>
          <w:rFonts w:ascii="Times New Roman" w:hAnsi="Times New Roman"/>
          <w:spacing w:val="-1"/>
        </w:rPr>
        <w:t>графическое представление объектов системы теплоснабжения с привязкой к топографической основе поселения, муниципального округа, городского округа, города федерального значения и с полным топологическим описанием связности объектов</w:t>
      </w:r>
      <w:bookmarkEnd w:id="53"/>
    </w:p>
    <w:p w:rsidR="00B401FD" w:rsidRPr="00BA092B" w:rsidRDefault="00B401FD" w:rsidP="00B401FD">
      <w:pPr>
        <w:autoSpaceDE w:val="0"/>
        <w:autoSpaceDN w:val="0"/>
        <w:adjustRightInd w:val="0"/>
        <w:spacing w:after="0" w:line="240" w:lineRule="auto"/>
        <w:ind w:firstLine="540"/>
        <w:rPr>
          <w:rFonts w:ascii="Times New Roman" w:hAnsi="Times New Roman" w:cs="Times New Roman"/>
          <w:b/>
          <w:color w:val="000000"/>
          <w:sz w:val="24"/>
          <w:szCs w:val="24"/>
        </w:rPr>
      </w:pPr>
      <w:r w:rsidRPr="00BA092B">
        <w:rPr>
          <w:rFonts w:ascii="Times New Roman" w:hAnsi="Times New Roman" w:cs="Times New Roman"/>
          <w:b/>
          <w:color w:val="000000"/>
          <w:sz w:val="24"/>
          <w:szCs w:val="24"/>
        </w:rPr>
        <w:t xml:space="preserve">3.1.  </w:t>
      </w:r>
      <w:proofErr w:type="gramStart"/>
      <w:r w:rsidRPr="00BA092B">
        <w:rPr>
          <w:rFonts w:ascii="Times New Roman" w:hAnsi="Times New Roman" w:cs="Times New Roman"/>
          <w:b/>
          <w:color w:val="000000"/>
          <w:sz w:val="24"/>
          <w:szCs w:val="24"/>
        </w:rPr>
        <w:t>Значение  электронной</w:t>
      </w:r>
      <w:proofErr w:type="gramEnd"/>
      <w:r w:rsidRPr="00BA092B">
        <w:rPr>
          <w:rFonts w:ascii="Times New Roman" w:hAnsi="Times New Roman" w:cs="Times New Roman"/>
          <w:b/>
          <w:color w:val="000000"/>
          <w:sz w:val="24"/>
          <w:szCs w:val="24"/>
        </w:rPr>
        <w:t xml:space="preserve"> модели системы теплоснабжения.</w:t>
      </w:r>
    </w:p>
    <w:p w:rsidR="00B401FD" w:rsidRPr="00B62744" w:rsidRDefault="00B401FD" w:rsidP="006C5836">
      <w:pPr>
        <w:pStyle w:val="affa"/>
        <w:spacing w:before="0" w:beforeAutospacing="0" w:after="0" w:afterAutospacing="0"/>
        <w:ind w:firstLine="708"/>
        <w:jc w:val="both"/>
      </w:pPr>
      <w:r w:rsidRPr="00B62744">
        <w:t xml:space="preserve">Электронной моделью системы теплоснабжения является математическая модель этой системы, привязанная к топографической основе города (обычно </w:t>
      </w:r>
      <w:proofErr w:type="gramStart"/>
      <w:r w:rsidRPr="00B62744">
        <w:t>это  географическая</w:t>
      </w:r>
      <w:proofErr w:type="gramEnd"/>
      <w:r w:rsidRPr="00B62744">
        <w:t xml:space="preserve">  информационная система – ГИС). Электронная модель предназначена для имитационного моделирования всех процессов протекающих в тепловых сетях и состоит </w:t>
      </w:r>
      <w:proofErr w:type="gramStart"/>
      <w:r w:rsidRPr="00B62744">
        <w:t>из :</w:t>
      </w:r>
      <w:proofErr w:type="gramEnd"/>
    </w:p>
    <w:p w:rsidR="00B401FD" w:rsidRPr="00B62744" w:rsidRDefault="00B401FD" w:rsidP="006C5836">
      <w:pPr>
        <w:pStyle w:val="affa"/>
        <w:spacing w:before="0" w:beforeAutospacing="0" w:after="0" w:afterAutospacing="0"/>
        <w:ind w:firstLine="708"/>
        <w:jc w:val="both"/>
      </w:pPr>
      <w:r w:rsidRPr="00B62744">
        <w:t xml:space="preserve"> - </w:t>
      </w:r>
      <w:r w:rsidRPr="00B62744">
        <w:rPr>
          <w:i/>
        </w:rPr>
        <w:t xml:space="preserve">программного </w:t>
      </w:r>
      <w:proofErr w:type="gramStart"/>
      <w:r w:rsidRPr="00B62744">
        <w:rPr>
          <w:i/>
        </w:rPr>
        <w:t>обеспечения</w:t>
      </w:r>
      <w:r w:rsidRPr="00B62744">
        <w:t>,  позволяющее</w:t>
      </w:r>
      <w:proofErr w:type="gramEnd"/>
      <w:r w:rsidRPr="00B62744">
        <w:rPr>
          <w:rStyle w:val="apple-converted-space"/>
        </w:rPr>
        <w:t xml:space="preserve">  </w:t>
      </w:r>
      <w:r w:rsidRPr="00B62744">
        <w:t>описать (паспортизировать) все технологические объекты, составляющие систему теплоснабжения, в их совокупности и взаимосвязи,</w:t>
      </w:r>
      <w:r w:rsidRPr="00B62744">
        <w:rPr>
          <w:rStyle w:val="apple-converted-space"/>
        </w:rPr>
        <w:t> </w:t>
      </w:r>
      <w:r w:rsidRPr="00B62744">
        <w:t xml:space="preserve">и на основе этого описания решать весь спектр расчетно-аналитических задач, необходимых для </w:t>
      </w:r>
      <w:r w:rsidRPr="00B62744">
        <w:rPr>
          <w:i/>
        </w:rPr>
        <w:t>многовариантного</w:t>
      </w:r>
      <w:r w:rsidRPr="00B62744">
        <w:t xml:space="preserve"> моделирования режимов работы всей системы теплоснабжения и ее отдельных элементов;</w:t>
      </w:r>
    </w:p>
    <w:p w:rsidR="00B401FD" w:rsidRPr="00B62744" w:rsidRDefault="00B401FD" w:rsidP="00B401FD">
      <w:pPr>
        <w:pStyle w:val="affa"/>
        <w:spacing w:before="75" w:beforeAutospacing="0" w:after="75" w:afterAutospacing="0"/>
        <w:ind w:right="75"/>
        <w:jc w:val="both"/>
      </w:pPr>
      <w:r w:rsidRPr="00B62744">
        <w:t xml:space="preserve">           - </w:t>
      </w:r>
      <w:r w:rsidRPr="00B62744">
        <w:rPr>
          <w:i/>
        </w:rPr>
        <w:t xml:space="preserve">средств </w:t>
      </w:r>
      <w:proofErr w:type="gramStart"/>
      <w:r w:rsidRPr="00B62744">
        <w:rPr>
          <w:i/>
        </w:rPr>
        <w:t xml:space="preserve">для </w:t>
      </w:r>
      <w:r w:rsidRPr="00B62744">
        <w:rPr>
          <w:rStyle w:val="apple-converted-space"/>
          <w:i/>
        </w:rPr>
        <w:t> </w:t>
      </w:r>
      <w:r w:rsidRPr="00B62744">
        <w:rPr>
          <w:i/>
        </w:rPr>
        <w:t>создания</w:t>
      </w:r>
      <w:proofErr w:type="gramEnd"/>
      <w:r w:rsidRPr="00B62744">
        <w:t xml:space="preserve"> и визуализации графического представления</w:t>
      </w:r>
      <w:r w:rsidRPr="00B62744">
        <w:rPr>
          <w:rStyle w:val="apple-converted-space"/>
        </w:rPr>
        <w:t> </w:t>
      </w:r>
      <w:r w:rsidRPr="00B62744">
        <w:t>сетей теплоснабжения в привязке к плану территории, неразрывно связанные со средствами технологического описания объектов системы теплоснабжения и их связности (подоснова географическая  информационная система – ГИС) ;</w:t>
      </w:r>
    </w:p>
    <w:p w:rsidR="00B401FD" w:rsidRPr="00B62744" w:rsidRDefault="00B401FD" w:rsidP="00B401FD">
      <w:pPr>
        <w:pStyle w:val="affa"/>
        <w:spacing w:before="75" w:beforeAutospacing="0" w:after="75" w:afterAutospacing="0"/>
        <w:ind w:right="75"/>
        <w:jc w:val="both"/>
      </w:pPr>
      <w:r w:rsidRPr="00B62744">
        <w:t xml:space="preserve">           -  </w:t>
      </w:r>
      <w:r w:rsidRPr="00B62744">
        <w:rPr>
          <w:i/>
        </w:rPr>
        <w:t>собственно данные</w:t>
      </w:r>
      <w:r w:rsidRPr="00B62744">
        <w:t>, описывающие каждый в отдельности элементарный объект и всю совокупность объектов, составляющих систему теплоснабжения населенного пункта, - от источника тепла и вплоть до каждого потребителя, включая все трубопроводы и тепловые камеры, а также</w:t>
      </w:r>
      <w:r w:rsidRPr="00B62744">
        <w:rPr>
          <w:rStyle w:val="apple-converted-space"/>
        </w:rPr>
        <w:t> </w:t>
      </w:r>
      <w:r w:rsidRPr="00B62744">
        <w:t>электронный план местности, к которому привязана модель системы теплоснабжения.</w:t>
      </w:r>
    </w:p>
    <w:p w:rsidR="00B401FD" w:rsidRPr="00B62744" w:rsidRDefault="00B401FD" w:rsidP="00B401FD">
      <w:pPr>
        <w:pStyle w:val="affa"/>
        <w:spacing w:before="75" w:beforeAutospacing="0" w:after="75" w:afterAutospacing="0"/>
        <w:ind w:right="75" w:firstLine="708"/>
        <w:jc w:val="both"/>
      </w:pPr>
      <w:r w:rsidRPr="00B62744">
        <w:t>Д</w:t>
      </w:r>
      <w:r>
        <w:t>ве первые</w:t>
      </w:r>
      <w:r w:rsidRPr="00B62744">
        <w:t xml:space="preserve"> компоненты электронных моделей</w:t>
      </w:r>
      <w:r>
        <w:t xml:space="preserve"> -</w:t>
      </w:r>
      <w:r w:rsidRPr="00B62744">
        <w:t xml:space="preserve"> программный </w:t>
      </w:r>
      <w:proofErr w:type="gramStart"/>
      <w:r w:rsidRPr="00B62744">
        <w:t>алгоритм  и</w:t>
      </w:r>
      <w:proofErr w:type="gramEnd"/>
      <w:r w:rsidRPr="00B62744">
        <w:t xml:space="preserve"> инструментальные средства, являются собственностью разработчика-автора программ. Третья </w:t>
      </w:r>
      <w:proofErr w:type="gramStart"/>
      <w:r w:rsidRPr="00B62744">
        <w:t>компонента  является</w:t>
      </w:r>
      <w:proofErr w:type="gramEnd"/>
      <w:r w:rsidRPr="00B62744">
        <w:t xml:space="preserve"> собственностью пользователя, который  имея лицензию на право использования программного обеспечения,  наполняет  модель  данными, задает параметры расчета и  получает  результаты расчета.  </w:t>
      </w:r>
    </w:p>
    <w:p w:rsidR="00B401FD" w:rsidRPr="00B62744" w:rsidRDefault="00B401FD" w:rsidP="00B401FD">
      <w:pPr>
        <w:pStyle w:val="affa"/>
        <w:shd w:val="clear" w:color="auto" w:fill="F2F2F2"/>
        <w:spacing w:before="0" w:beforeAutospacing="0" w:after="0" w:afterAutospacing="0"/>
        <w:ind w:firstLine="539"/>
        <w:jc w:val="both"/>
      </w:pPr>
      <w:r w:rsidRPr="00B62744">
        <w:t xml:space="preserve"> При составлении Схемы теплоснабжения МО </w:t>
      </w:r>
      <w:r>
        <w:t>«Кингисеппское городское поселение» разработчиком Схемы теплоснабжения АО «ЛОТЭК»</w:t>
      </w:r>
      <w:r w:rsidRPr="00B62744">
        <w:t xml:space="preserve"> была применена программа Zulu Thermo </w:t>
      </w:r>
      <w:proofErr w:type="gramStart"/>
      <w:r w:rsidRPr="00B62744">
        <w:t>( разработчик</w:t>
      </w:r>
      <w:proofErr w:type="gramEnd"/>
      <w:r w:rsidRPr="00B62744">
        <w:t xml:space="preserve"> ООО Политерм). </w:t>
      </w:r>
    </w:p>
    <w:p w:rsidR="00B401FD" w:rsidRPr="00B62744" w:rsidRDefault="00B401FD" w:rsidP="00B401FD">
      <w:pPr>
        <w:pStyle w:val="affa"/>
        <w:shd w:val="clear" w:color="auto" w:fill="F2F2F2"/>
        <w:spacing w:before="0" w:beforeAutospacing="0" w:after="0" w:afterAutospacing="0"/>
        <w:ind w:firstLine="539"/>
        <w:jc w:val="both"/>
      </w:pPr>
      <w:r w:rsidRPr="00B62744">
        <w:t>С помощью программно-расчетного комплекса Zulu Thermo был выполнен следующий комплекс работ:</w:t>
      </w:r>
    </w:p>
    <w:p w:rsidR="00B401FD" w:rsidRPr="00B62744" w:rsidRDefault="00B401FD" w:rsidP="00B401FD">
      <w:pPr>
        <w:pStyle w:val="affa"/>
        <w:shd w:val="clear" w:color="auto" w:fill="F2F2F2"/>
        <w:spacing w:before="0" w:beforeAutospacing="0" w:after="0" w:afterAutospacing="0"/>
        <w:ind w:firstLine="539"/>
        <w:jc w:val="both"/>
      </w:pPr>
      <w:r w:rsidRPr="00B62744">
        <w:t xml:space="preserve">1) внесение </w:t>
      </w:r>
      <w:proofErr w:type="gramStart"/>
      <w:r w:rsidRPr="00B62744">
        <w:t>данных  с</w:t>
      </w:r>
      <w:proofErr w:type="gramEnd"/>
      <w:r w:rsidRPr="00B62744">
        <w:t xml:space="preserve"> описанием объектов  системы теплоснабжения города </w:t>
      </w:r>
      <w:r>
        <w:t>Кингисеппа</w:t>
      </w:r>
      <w:r w:rsidRPr="00B62744">
        <w:t>, а также</w:t>
      </w:r>
      <w:r w:rsidRPr="00B62744">
        <w:rPr>
          <w:rStyle w:val="apple-converted-space"/>
        </w:rPr>
        <w:t> </w:t>
      </w:r>
      <w:r w:rsidRPr="00B62744">
        <w:t>электронного  плана местности, к которому привязана модель системы теплоснабжения.</w:t>
      </w:r>
    </w:p>
    <w:p w:rsidR="00B401FD" w:rsidRPr="00B62744" w:rsidRDefault="00B401FD" w:rsidP="00B401FD">
      <w:pPr>
        <w:pStyle w:val="affa"/>
        <w:shd w:val="clear" w:color="auto" w:fill="F2F2F2"/>
        <w:spacing w:before="0" w:beforeAutospacing="0" w:after="0" w:afterAutospacing="0"/>
        <w:ind w:firstLine="539"/>
        <w:jc w:val="both"/>
      </w:pPr>
      <w:r w:rsidRPr="00B62744">
        <w:t xml:space="preserve">2)   </w:t>
      </w:r>
      <w:proofErr w:type="gramStart"/>
      <w:r w:rsidRPr="00B62744">
        <w:t xml:space="preserve">поверочный </w:t>
      </w:r>
      <w:r>
        <w:t xml:space="preserve"> гидравлический</w:t>
      </w:r>
      <w:proofErr w:type="gramEnd"/>
      <w:r>
        <w:t xml:space="preserve"> </w:t>
      </w:r>
      <w:r w:rsidRPr="00B62744">
        <w:t>расчет существующей  схемы  тепловых сетей.</w:t>
      </w:r>
    </w:p>
    <w:p w:rsidR="00B401FD" w:rsidRPr="00B62744" w:rsidRDefault="00B401FD" w:rsidP="00B401FD">
      <w:pPr>
        <w:pStyle w:val="affa"/>
        <w:shd w:val="clear" w:color="auto" w:fill="F2F2F2"/>
        <w:spacing w:before="0" w:beforeAutospacing="0" w:after="0" w:afterAutospacing="0"/>
        <w:ind w:firstLine="539"/>
        <w:jc w:val="both"/>
      </w:pPr>
      <w:r w:rsidRPr="00B62744">
        <w:t xml:space="preserve">3) конструкторский </w:t>
      </w:r>
      <w:r>
        <w:t>гидравлический</w:t>
      </w:r>
      <w:r w:rsidRPr="00B62744">
        <w:t xml:space="preserve"> расчет тепловой </w:t>
      </w:r>
      <w:proofErr w:type="gramStart"/>
      <w:r w:rsidRPr="00B62744">
        <w:t>сети  при</w:t>
      </w:r>
      <w:proofErr w:type="gramEnd"/>
      <w:r w:rsidRPr="00B62744">
        <w:t xml:space="preserve">  подключении перспективных объектов.</w:t>
      </w:r>
    </w:p>
    <w:p w:rsidR="00B401FD" w:rsidRPr="00921841" w:rsidRDefault="00B401FD" w:rsidP="00B401FD">
      <w:pPr>
        <w:pStyle w:val="affa"/>
        <w:shd w:val="clear" w:color="auto" w:fill="EFF7F7"/>
        <w:spacing w:before="0" w:beforeAutospacing="0" w:after="0" w:afterAutospacing="0"/>
        <w:jc w:val="both"/>
      </w:pPr>
      <w:r w:rsidRPr="00B62744">
        <w:t xml:space="preserve">  </w:t>
      </w:r>
      <w:r w:rsidRPr="00B62744">
        <w:tab/>
      </w:r>
      <w:r w:rsidRPr="00921841">
        <w:t xml:space="preserve">Целью поверочного расчета </w:t>
      </w:r>
      <w:proofErr w:type="gramStart"/>
      <w:r w:rsidRPr="00921841">
        <w:t>являлось  определение</w:t>
      </w:r>
      <w:proofErr w:type="gramEnd"/>
      <w:r w:rsidRPr="00921841">
        <w:t xml:space="preserve"> фактических расходов теплоносителя на участках тепловой сети и у потребителей, а также количества тепловой энергии,  получаемой потребителем при заданной температуре воды в подающем трубопроводе и располагаемом напоре на источнике,  выполнен  анализ гидравлических и тепловых  режимов  работы системы.  В результате расчета </w:t>
      </w:r>
      <w:proofErr w:type="gramStart"/>
      <w:r w:rsidRPr="00921841">
        <w:t>определены  расходы</w:t>
      </w:r>
      <w:proofErr w:type="gramEnd"/>
      <w:r w:rsidRPr="00921841">
        <w:t xml:space="preserve">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температура внутреннего воздуха у потребителей. </w:t>
      </w:r>
    </w:p>
    <w:p w:rsidR="00B401FD" w:rsidRPr="00B62744" w:rsidRDefault="00B401FD" w:rsidP="00B401FD">
      <w:pPr>
        <w:pStyle w:val="affa"/>
        <w:shd w:val="clear" w:color="auto" w:fill="EFF7F7"/>
        <w:spacing w:before="0" w:beforeAutospacing="0" w:after="0" w:afterAutospacing="0"/>
        <w:ind w:firstLine="708"/>
        <w:jc w:val="both"/>
      </w:pPr>
      <w:r w:rsidRPr="00B62744">
        <w:t xml:space="preserve">Целью конструкторского расчета являлось определение диаметров трубопроводов тупиковой и кольцевой тепловой сети при пропуске по ним расчетных расходов при </w:t>
      </w:r>
      <w:proofErr w:type="gramStart"/>
      <w:r w:rsidRPr="00B62744">
        <w:t>заданном  располагаемом</w:t>
      </w:r>
      <w:proofErr w:type="gramEnd"/>
      <w:r w:rsidRPr="00B62744">
        <w:t xml:space="preserve"> напоре на источнике. В результате расчета определялись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w:t>
      </w:r>
      <w:r>
        <w:t>у потребителей</w:t>
      </w:r>
      <w:r w:rsidRPr="00B62744">
        <w:t>.</w:t>
      </w:r>
    </w:p>
    <w:p w:rsidR="00B401FD" w:rsidRDefault="00B401FD" w:rsidP="00B401FD">
      <w:pPr>
        <w:autoSpaceDE w:val="0"/>
        <w:autoSpaceDN w:val="0"/>
        <w:adjustRightInd w:val="0"/>
        <w:spacing w:after="0" w:line="240" w:lineRule="auto"/>
        <w:rPr>
          <w:rFonts w:ascii="Times New Roman" w:hAnsi="Times New Roman" w:cs="Times New Roman"/>
          <w:b/>
          <w:sz w:val="28"/>
          <w:szCs w:val="28"/>
        </w:rPr>
      </w:pPr>
    </w:p>
    <w:p w:rsidR="00B401FD" w:rsidRPr="00BA092B" w:rsidRDefault="00B401FD" w:rsidP="00D767E9">
      <w:pPr>
        <w:numPr>
          <w:ilvl w:val="1"/>
          <w:numId w:val="2"/>
        </w:numPr>
        <w:tabs>
          <w:tab w:val="clear" w:pos="8460"/>
        </w:tabs>
        <w:autoSpaceDE w:val="0"/>
        <w:autoSpaceDN w:val="0"/>
        <w:adjustRightInd w:val="0"/>
        <w:spacing w:after="0" w:line="240" w:lineRule="auto"/>
        <w:ind w:left="0" w:firstLine="0"/>
        <w:rPr>
          <w:rFonts w:ascii="Times New Roman" w:hAnsi="Times New Roman" w:cs="Times New Roman"/>
          <w:b/>
          <w:sz w:val="24"/>
          <w:szCs w:val="24"/>
        </w:rPr>
      </w:pPr>
      <w:r w:rsidRPr="00BA092B">
        <w:rPr>
          <w:rFonts w:ascii="Times New Roman" w:hAnsi="Times New Roman" w:cs="Times New Roman"/>
          <w:b/>
          <w:sz w:val="24"/>
          <w:szCs w:val="24"/>
        </w:rPr>
        <w:t xml:space="preserve">Электронная </w:t>
      </w:r>
      <w:proofErr w:type="gramStart"/>
      <w:r w:rsidRPr="00BA092B">
        <w:rPr>
          <w:rFonts w:ascii="Times New Roman" w:hAnsi="Times New Roman" w:cs="Times New Roman"/>
          <w:b/>
          <w:sz w:val="24"/>
          <w:szCs w:val="24"/>
        </w:rPr>
        <w:t>модель  существующих</w:t>
      </w:r>
      <w:proofErr w:type="gramEnd"/>
      <w:r w:rsidRPr="00BA092B">
        <w:rPr>
          <w:rFonts w:ascii="Times New Roman" w:hAnsi="Times New Roman" w:cs="Times New Roman"/>
          <w:b/>
          <w:sz w:val="24"/>
          <w:szCs w:val="24"/>
        </w:rPr>
        <w:t xml:space="preserve">  сетей</w:t>
      </w:r>
    </w:p>
    <w:p w:rsidR="00B401FD" w:rsidRDefault="00B401FD" w:rsidP="00B401FD">
      <w:pPr>
        <w:pStyle w:val="Default"/>
        <w:ind w:firstLine="709"/>
        <w:jc w:val="both"/>
        <w:rPr>
          <w:noProof/>
        </w:rPr>
      </w:pPr>
      <w:r>
        <w:rPr>
          <w:noProof/>
        </w:rPr>
        <w:t>Тепловые сети  от  центральной котельной  для создания электронной модели имеют следующие характеристики:</w:t>
      </w:r>
    </w:p>
    <w:p w:rsidR="00B401FD" w:rsidRDefault="00B401FD" w:rsidP="00B401FD">
      <w:pPr>
        <w:pStyle w:val="Default"/>
        <w:ind w:firstLine="709"/>
        <w:jc w:val="both"/>
        <w:rPr>
          <w:noProof/>
        </w:rPr>
      </w:pPr>
      <w:r>
        <w:rPr>
          <w:noProof/>
        </w:rPr>
        <w:t xml:space="preserve">Тип теплоносителя – горячая вода  с параметрами качественного регулирования  расчетного температурного графика 130/70 </w:t>
      </w:r>
      <w:r w:rsidRPr="00B76C8B">
        <w:rPr>
          <w:noProof/>
          <w:vertAlign w:val="superscript"/>
        </w:rPr>
        <w:t>о</w:t>
      </w:r>
      <w:r>
        <w:rPr>
          <w:noProof/>
        </w:rPr>
        <w:t xml:space="preserve">С. </w:t>
      </w:r>
    </w:p>
    <w:p w:rsidR="00B401FD" w:rsidRDefault="00B401FD" w:rsidP="00B401FD">
      <w:pPr>
        <w:pStyle w:val="Default"/>
        <w:ind w:firstLine="709"/>
        <w:jc w:val="both"/>
        <w:rPr>
          <w:noProof/>
        </w:rPr>
      </w:pPr>
      <w:r>
        <w:rPr>
          <w:noProof/>
        </w:rPr>
        <w:t>Тип горячего водоснабжения – смешанный ( имеются потребители с открытым типом ГВС и с закрытым типом ГВС).</w:t>
      </w:r>
    </w:p>
    <w:p w:rsidR="00B401FD" w:rsidRDefault="00B401FD" w:rsidP="00B401FD">
      <w:pPr>
        <w:pStyle w:val="Default"/>
        <w:ind w:firstLine="709"/>
        <w:jc w:val="both"/>
        <w:rPr>
          <w:noProof/>
        </w:rPr>
      </w:pPr>
      <w:r>
        <w:rPr>
          <w:noProof/>
        </w:rPr>
        <w:t>Прокладка тепловых сетей – 2 х трубная.</w:t>
      </w:r>
    </w:p>
    <w:p w:rsidR="00B401FD" w:rsidRDefault="00B401FD" w:rsidP="00B401FD">
      <w:pPr>
        <w:pStyle w:val="Default"/>
        <w:ind w:firstLine="709"/>
        <w:jc w:val="both"/>
        <w:rPr>
          <w:noProof/>
        </w:rPr>
      </w:pPr>
      <w:r>
        <w:rPr>
          <w:noProof/>
        </w:rPr>
        <w:t>Давление теплоносителя на выходе из источника: Рпод = 7,2 кгс/см</w:t>
      </w:r>
      <w:r w:rsidRPr="00B76C8B">
        <w:rPr>
          <w:noProof/>
          <w:vertAlign w:val="superscript"/>
        </w:rPr>
        <w:t>2</w:t>
      </w:r>
      <w:r>
        <w:rPr>
          <w:noProof/>
        </w:rPr>
        <w:t>, Роб=2,0 кгс/см</w:t>
      </w:r>
      <w:r w:rsidRPr="00B76C8B">
        <w:rPr>
          <w:noProof/>
          <w:vertAlign w:val="superscript"/>
        </w:rPr>
        <w:t>2</w:t>
      </w:r>
    </w:p>
    <w:p w:rsidR="00B401FD" w:rsidRPr="000119F7" w:rsidRDefault="00B401FD" w:rsidP="00B401FD">
      <w:pPr>
        <w:pStyle w:val="Default"/>
        <w:ind w:firstLine="709"/>
        <w:jc w:val="both"/>
        <w:rPr>
          <w:noProof/>
        </w:rPr>
      </w:pPr>
      <w:r>
        <w:rPr>
          <w:noProof/>
        </w:rPr>
        <w:t>Исходные данные для гидравлического расчета отображаются в таблице  электронной модели, приведенной на рис. 3.1.</w:t>
      </w:r>
    </w:p>
    <w:p w:rsidR="00B401FD" w:rsidRDefault="00B401FD" w:rsidP="00B401FD">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14:anchorId="37CFFF43" wp14:editId="4180750C">
            <wp:extent cx="5019040" cy="3635376"/>
            <wp:effectExtent l="19050" t="19050" r="10160" b="22224"/>
            <wp:docPr id="22" name="Рисунок 3" descr="C:\Users\varakina\Desktop\Новая папка\таблица-на-ичточнике-существующий-вариан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akina\Desktop\Новая папка\таблица-на-ичточнике-существующий-вариант.jpg"/>
                    <pic:cNvPicPr>
                      <a:picLocks noChangeAspect="1" noChangeArrowheads="1"/>
                    </pic:cNvPicPr>
                  </pic:nvPicPr>
                  <pic:blipFill>
                    <a:blip r:embed="rId36"/>
                    <a:srcRect/>
                    <a:stretch>
                      <a:fillRect/>
                    </a:stretch>
                  </pic:blipFill>
                  <pic:spPr bwMode="auto">
                    <a:xfrm>
                      <a:off x="0" y="0"/>
                      <a:ext cx="5017113" cy="3633980"/>
                    </a:xfrm>
                    <a:prstGeom prst="rect">
                      <a:avLst/>
                    </a:prstGeom>
                    <a:noFill/>
                    <a:ln w="9525">
                      <a:solidFill>
                        <a:schemeClr val="tx1">
                          <a:alpha val="90000"/>
                        </a:schemeClr>
                      </a:solidFill>
                      <a:miter lim="800000"/>
                      <a:headEnd/>
                      <a:tailEnd/>
                    </a:ln>
                  </pic:spPr>
                </pic:pic>
              </a:graphicData>
            </a:graphic>
          </wp:inline>
        </w:drawing>
      </w:r>
    </w:p>
    <w:p w:rsidR="00B401FD" w:rsidRPr="006E53DA" w:rsidRDefault="00B401FD" w:rsidP="00B401FD">
      <w:pPr>
        <w:autoSpaceDE w:val="0"/>
        <w:autoSpaceDN w:val="0"/>
        <w:adjustRightInd w:val="0"/>
        <w:spacing w:after="0" w:line="240" w:lineRule="auto"/>
        <w:jc w:val="center"/>
        <w:rPr>
          <w:rFonts w:ascii="Times New Roman" w:hAnsi="Times New Roman" w:cs="Times New Roman"/>
          <w:sz w:val="20"/>
          <w:szCs w:val="20"/>
        </w:rPr>
      </w:pPr>
      <w:r w:rsidRPr="006E53DA">
        <w:rPr>
          <w:rFonts w:ascii="Times New Roman" w:hAnsi="Times New Roman" w:cs="Times New Roman"/>
          <w:sz w:val="20"/>
          <w:szCs w:val="20"/>
        </w:rPr>
        <w:t xml:space="preserve">Рис. 3.1. </w:t>
      </w:r>
      <w:r w:rsidRPr="006E53DA">
        <w:rPr>
          <w:rFonts w:ascii="Times New Roman" w:hAnsi="Times New Roman" w:cs="Times New Roman"/>
          <w:noProof/>
          <w:sz w:val="20"/>
          <w:szCs w:val="20"/>
        </w:rPr>
        <w:t xml:space="preserve">Исходные данные  на источнике тепловой энергии для  гидравлического расчета  существующих тепловых сетей </w:t>
      </w:r>
    </w:p>
    <w:p w:rsidR="00B401FD" w:rsidRPr="006E53DA" w:rsidRDefault="00B401FD" w:rsidP="00B401FD">
      <w:pPr>
        <w:pStyle w:val="21"/>
        <w:ind w:left="0" w:firstLine="709"/>
        <w:jc w:val="both"/>
        <w:rPr>
          <w:noProof/>
        </w:rPr>
      </w:pPr>
      <w:r w:rsidRPr="006E53DA">
        <w:rPr>
          <w:noProof/>
        </w:rPr>
        <w:t>Электронная модель тепловых сетей от  источника- центральная котельная, приведена на рис.3.2.</w:t>
      </w:r>
    </w:p>
    <w:p w:rsidR="00B401FD" w:rsidRPr="006E53DA" w:rsidRDefault="00B401FD" w:rsidP="00B401FD">
      <w:pPr>
        <w:pStyle w:val="Default"/>
        <w:ind w:firstLine="567"/>
        <w:jc w:val="both"/>
        <w:rPr>
          <w:color w:val="auto"/>
        </w:rPr>
      </w:pPr>
      <w:r w:rsidRPr="006E53DA">
        <w:t xml:space="preserve">Программа Zulu Thermo </w:t>
      </w:r>
      <w:proofErr w:type="gramStart"/>
      <w:r w:rsidRPr="006E53DA">
        <w:t>позволяет  построить</w:t>
      </w:r>
      <w:proofErr w:type="gramEnd"/>
      <w:r w:rsidRPr="006E53DA">
        <w:t xml:space="preserve">  пьезометрический график   в любой точке  тепловой сети. Для примера на </w:t>
      </w:r>
      <w:r w:rsidRPr="006E53DA">
        <w:rPr>
          <w:color w:val="auto"/>
        </w:rPr>
        <w:t>рисунках 3.2. – 3.6.</w:t>
      </w:r>
      <w:r w:rsidRPr="006E53DA">
        <w:t xml:space="preserve"> приводятся пьезометрические графики, построенные на основании значений, полученных по результатам расчета существующей тепловой сети. Графики построены для наиболее протяженных участков теплотрассы</w:t>
      </w:r>
      <w:r w:rsidRPr="006E53DA">
        <w:rPr>
          <w:color w:val="auto"/>
        </w:rPr>
        <w:t>:</w:t>
      </w:r>
    </w:p>
    <w:p w:rsidR="00B401FD" w:rsidRPr="006E53DA" w:rsidRDefault="00B401FD" w:rsidP="00D767E9">
      <w:pPr>
        <w:pStyle w:val="Default"/>
        <w:numPr>
          <w:ilvl w:val="0"/>
          <w:numId w:val="3"/>
        </w:numPr>
        <w:jc w:val="both"/>
        <w:rPr>
          <w:color w:val="auto"/>
        </w:rPr>
      </w:pPr>
      <w:proofErr w:type="gramStart"/>
      <w:r w:rsidRPr="006E53DA">
        <w:rPr>
          <w:color w:val="auto"/>
        </w:rPr>
        <w:t xml:space="preserve">от  </w:t>
      </w:r>
      <w:r w:rsidRPr="006E53DA">
        <w:t>котельной</w:t>
      </w:r>
      <w:proofErr w:type="gramEnd"/>
      <w:r w:rsidRPr="006E53DA">
        <w:t xml:space="preserve"> до здания ул. Николаева д.10</w:t>
      </w:r>
      <w:r>
        <w:t xml:space="preserve"> (</w:t>
      </w:r>
      <w:r w:rsidRPr="006E53DA">
        <w:t>мкр.А);</w:t>
      </w:r>
    </w:p>
    <w:p w:rsidR="00B401FD" w:rsidRPr="006E53DA" w:rsidRDefault="00B401FD" w:rsidP="00D767E9">
      <w:pPr>
        <w:pStyle w:val="Default"/>
        <w:numPr>
          <w:ilvl w:val="0"/>
          <w:numId w:val="3"/>
        </w:numPr>
        <w:jc w:val="both"/>
        <w:rPr>
          <w:color w:val="auto"/>
        </w:rPr>
      </w:pPr>
      <w:r w:rsidRPr="006E53DA">
        <w:t>от котельной до здания ул. К. Маркса, д.1 (</w:t>
      </w:r>
      <w:proofErr w:type="gramStart"/>
      <w:r w:rsidRPr="006E53DA">
        <w:t>мкр.Б</w:t>
      </w:r>
      <w:proofErr w:type="gramEnd"/>
      <w:r w:rsidRPr="006E53DA">
        <w:t>)</w:t>
      </w:r>
    </w:p>
    <w:p w:rsidR="00B401FD" w:rsidRDefault="00B401FD" w:rsidP="00B401FD">
      <w:pPr>
        <w:pStyle w:val="21"/>
        <w:ind w:left="0" w:firstLine="0"/>
        <w:jc w:val="both"/>
        <w:rPr>
          <w:noProof/>
        </w:rPr>
      </w:pPr>
    </w:p>
    <w:p w:rsidR="00B401FD" w:rsidRDefault="00B401FD" w:rsidP="00B401FD">
      <w:pPr>
        <w:autoSpaceDE w:val="0"/>
        <w:autoSpaceDN w:val="0"/>
        <w:adjustRightInd w:val="0"/>
        <w:spacing w:before="220" w:after="0" w:line="240" w:lineRule="auto"/>
        <w:jc w:val="both"/>
        <w:rPr>
          <w:rFonts w:ascii="Times New Roman" w:hAnsi="Times New Roman" w:cs="Times New Roman"/>
          <w:b/>
          <w:sz w:val="28"/>
          <w:szCs w:val="28"/>
        </w:rPr>
        <w:sectPr w:rsidR="00B401FD" w:rsidSect="00A34062">
          <w:pgSz w:w="11906" w:h="16838"/>
          <w:pgMar w:top="1134" w:right="707" w:bottom="1134" w:left="1276" w:header="708" w:footer="708" w:gutter="0"/>
          <w:cols w:space="708"/>
          <w:docGrid w:linePitch="360"/>
        </w:sectPr>
      </w:pPr>
    </w:p>
    <w:p w:rsidR="00B401FD" w:rsidRDefault="00B401FD" w:rsidP="00B401FD">
      <w:pPr>
        <w:autoSpaceDE w:val="0"/>
        <w:autoSpaceDN w:val="0"/>
        <w:adjustRightInd w:val="0"/>
        <w:spacing w:before="220" w:after="0" w:line="240" w:lineRule="auto"/>
        <w:jc w:val="center"/>
        <w:rPr>
          <w:rFonts w:ascii="Times New Roman" w:hAnsi="Times New Roman" w:cs="Times New Roman"/>
          <w:b/>
          <w:sz w:val="28"/>
          <w:szCs w:val="28"/>
        </w:rPr>
      </w:pPr>
      <w:r>
        <w:rPr>
          <w:rFonts w:ascii="Times New Roman" w:hAnsi="Times New Roman" w:cs="Times New Roman"/>
          <w:b/>
          <w:noProof/>
          <w:sz w:val="28"/>
          <w:szCs w:val="28"/>
        </w:rPr>
        <mc:AlternateContent>
          <mc:Choice Requires="wps">
            <w:drawing>
              <wp:anchor distT="0" distB="0" distL="114300" distR="114300" simplePos="0" relativeHeight="251692032" behindDoc="0" locked="0" layoutInCell="1" allowOverlap="1">
                <wp:simplePos x="0" y="0"/>
                <wp:positionH relativeFrom="column">
                  <wp:posOffset>5281930</wp:posOffset>
                </wp:positionH>
                <wp:positionV relativeFrom="paragraph">
                  <wp:posOffset>6751320</wp:posOffset>
                </wp:positionV>
                <wp:extent cx="327660" cy="74295"/>
                <wp:effectExtent l="15240" t="88900" r="19050" b="84455"/>
                <wp:wrapNone/>
                <wp:docPr id="117" name="Rectangl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565398">
                          <a:off x="0" y="0"/>
                          <a:ext cx="327660" cy="74295"/>
                        </a:xfrm>
                        <a:prstGeom prst="rect">
                          <a:avLst/>
                        </a:prstGeom>
                        <a:solidFill>
                          <a:srgbClr val="FFCCCC"/>
                        </a:solidFill>
                        <a:ln w="9525">
                          <a:solidFill>
                            <a:schemeClr val="accent2">
                              <a:lumMod val="40000"/>
                              <a:lumOff val="6000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B82762" id="Rectangle 32" o:spid="_x0000_s1026" style="position:absolute;margin-left:415.9pt;margin-top:531.6pt;width:25.8pt;height:5.85pt;rotation:-1709832fd;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fUfTAIAAIoEAAAOAAAAZHJzL2Uyb0RvYy54bWysVNuO0zAQfUfiHyy/b9Ok96jpatWlCGmB&#10;FQsf4DpOY+EbY7dp+XrGTum28IbIg+W5+MzlzGR5f9SKHAR4aU1F88GQEmG4raXZVfTb183dnBIf&#10;mKmZskZU9CQ8vV+9fbPsXCkK21pVCyAIYnzZuYq2IbgyyzxvhWZ+YJ0waGwsaBZQhF1WA+sQXaus&#10;GA6nWWehdmC58B61j72RrhJ+0wgePjeNF4GoimJuIZ2Qzm08s9WSlTtgrpX8nAb7hyw0kwaDXqAe&#10;WWBkD/IvKC05WG+bMOBWZ7ZpJBepBqwmH/5RzUvLnEi1YHO8u7TJ/z9Y/unwDETWyF0+o8QwjSR9&#10;wbYxs1OCjIrYoc75Eh1f3DPEGr17svy7J8auW3QTDwC2awWrMa88+mc3D6Lg8SnZdh9tjfBsH2xq&#10;1rEBTcAiKXf5ZDoZLeZJjV0hx0TR6UKROAbCUTkqZtMpEsnRNBsXi0mKx8oIFXNz4MN7YTWJl4oC&#10;VpIw2eHJh5jaq0sqxSpZb6RSSYDddq2AHBgOy2azxu+M7q/dlCFdRReTYpKQb2xpbsUFhHEuTCiS&#10;n9prLL8HHw/xi9isRDVOaK+e/lZjlheklPNNEC0D7oySuqLz+OKMFBl4Z+qEGphU/R2hlDlTElno&#10;2dza+oSMpN5jN3GBsVmthZ+UdLgMFfU/9gwEJeqDQVYX+XgctycJ48msQAGuLdtrCzMcoSoaKOmv&#10;69Bv3N6B3LUYKU8dMfYBJ6GRiZc4JX1W52Rx4FPp5+WMG3UtJ6/XX8jqFwAAAP//AwBQSwMEFAAG&#10;AAgAAAAhAAI791fhAAAADQEAAA8AAABkcnMvZG93bnJldi54bWxMj8FOwzAQRO9I/IO1SNyo06QK&#10;TohTAVKpxKFSAweObrxNIux1FLtt+HvcExxnZzTztlrP1rAzTn5wJGG5SIAhtU4P1En4/Ng8CGA+&#10;KNLKOEIJP+hhXd/eVKrU7kJ7PDehY7GEfKkk9CGMJee+7dEqv3AjUvSObrIqRDl1XE/qEsut4WmS&#10;5NyqgeJCr0Z87bH9bk5WAh5JbHJs9u/FDrdfL9s344pUyvu7+fkJWMA5/IXhih/RoY5MB3ci7ZmR&#10;ILJlRA/RSPIsBRYjQmQrYIfr6XFVAK8r/v+L+hcAAP//AwBQSwECLQAUAAYACAAAACEAtoM4kv4A&#10;AADhAQAAEwAAAAAAAAAAAAAAAAAAAAAAW0NvbnRlbnRfVHlwZXNdLnhtbFBLAQItABQABgAIAAAA&#10;IQA4/SH/1gAAAJQBAAALAAAAAAAAAAAAAAAAAC8BAABfcmVscy8ucmVsc1BLAQItABQABgAIAAAA&#10;IQAv1fUfTAIAAIoEAAAOAAAAAAAAAAAAAAAAAC4CAABkcnMvZTJvRG9jLnhtbFBLAQItABQABgAI&#10;AAAAIQACO/dX4QAAAA0BAAAPAAAAAAAAAAAAAAAAAKYEAABkcnMvZG93bnJldi54bWxQSwUGAAAA&#10;AAQABADzAAAAtAUAAAAA&#10;" fillcolor="#fcc" strokecolor="#e5b8b7 [1301]"/>
            </w:pict>
          </mc:Fallback>
        </mc:AlternateContent>
      </w:r>
      <w:r w:rsidRPr="00161DB3">
        <w:rPr>
          <w:rFonts w:ascii="Times New Roman" w:hAnsi="Times New Roman" w:cs="Times New Roman"/>
          <w:b/>
          <w:noProof/>
          <w:sz w:val="28"/>
          <w:szCs w:val="28"/>
        </w:rPr>
        <w:drawing>
          <wp:inline distT="0" distB="0" distL="0" distR="0" wp14:anchorId="781720AD" wp14:editId="2A4D8C74">
            <wp:extent cx="6638407" cy="7066092"/>
            <wp:effectExtent l="19050" t="0" r="0" b="0"/>
            <wp:docPr id="23" name="Рисунок 1" descr="R:\ПАПКА ОБМЕНА\Для Минина\КАРТА 2021 расчет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ПАПКА ОБМЕНА\Для Минина\КАРТА 2021 расчеты.jpg"/>
                    <pic:cNvPicPr>
                      <a:picLocks noChangeAspect="1" noChangeArrowheads="1"/>
                    </pic:cNvPicPr>
                  </pic:nvPicPr>
                  <pic:blipFill>
                    <a:blip r:embed="rId37" cstate="print"/>
                    <a:srcRect/>
                    <a:stretch>
                      <a:fillRect/>
                    </a:stretch>
                  </pic:blipFill>
                  <pic:spPr bwMode="auto">
                    <a:xfrm>
                      <a:off x="0" y="0"/>
                      <a:ext cx="6640169" cy="7067967"/>
                    </a:xfrm>
                    <a:prstGeom prst="rect">
                      <a:avLst/>
                    </a:prstGeom>
                    <a:noFill/>
                    <a:ln w="9525">
                      <a:noFill/>
                      <a:miter lim="800000"/>
                      <a:headEnd/>
                      <a:tailEnd/>
                    </a:ln>
                  </pic:spPr>
                </pic:pic>
              </a:graphicData>
            </a:graphic>
          </wp:inline>
        </w:drawing>
      </w:r>
    </w:p>
    <w:p w:rsidR="00B401FD" w:rsidRPr="006E53DA" w:rsidRDefault="00B401FD" w:rsidP="00B401FD">
      <w:pPr>
        <w:autoSpaceDE w:val="0"/>
        <w:autoSpaceDN w:val="0"/>
        <w:adjustRightInd w:val="0"/>
        <w:spacing w:before="220" w:after="0" w:line="240" w:lineRule="auto"/>
        <w:jc w:val="center"/>
        <w:rPr>
          <w:rFonts w:ascii="Times New Roman" w:hAnsi="Times New Roman" w:cs="Times New Roman"/>
          <w:b/>
          <w:sz w:val="28"/>
          <w:szCs w:val="28"/>
        </w:rPr>
        <w:sectPr w:rsidR="00B401FD" w:rsidRPr="006E53DA" w:rsidSect="00BA44B7">
          <w:pgSz w:w="11907" w:h="16840" w:code="9"/>
          <w:pgMar w:top="1134" w:right="709" w:bottom="1134" w:left="1276" w:header="709" w:footer="709" w:gutter="0"/>
          <w:cols w:space="708"/>
          <w:docGrid w:linePitch="360"/>
        </w:sectPr>
      </w:pPr>
      <w:r>
        <w:rPr>
          <w:rFonts w:ascii="Times New Roman" w:hAnsi="Times New Roman" w:cs="Times New Roman"/>
          <w:sz w:val="20"/>
          <w:szCs w:val="20"/>
        </w:rPr>
        <w:t>Рис. 3.2</w:t>
      </w:r>
      <w:r w:rsidRPr="00161DB3">
        <w:rPr>
          <w:rFonts w:ascii="Times New Roman" w:hAnsi="Times New Roman" w:cs="Times New Roman"/>
          <w:sz w:val="20"/>
          <w:szCs w:val="20"/>
        </w:rPr>
        <w:t>. Электронная модель существующих  тепловых сетей города Кингисеппа</w:t>
      </w:r>
      <w:r>
        <w:rPr>
          <w:rFonts w:ascii="Times New Roman" w:hAnsi="Times New Roman" w:cs="Times New Roman"/>
          <w:sz w:val="20"/>
          <w:szCs w:val="20"/>
        </w:rPr>
        <w:t xml:space="preserve"> в базовом периоде  2022 году</w:t>
      </w:r>
      <w:r w:rsidRPr="00161DB3">
        <w:rPr>
          <w:rFonts w:ascii="Times New Roman" w:hAnsi="Times New Roman" w:cs="Times New Roman"/>
          <w:sz w:val="20"/>
          <w:szCs w:val="20"/>
        </w:rPr>
        <w:t>, выполненная в программе Zulu Ther</w:t>
      </w:r>
      <w:r>
        <w:rPr>
          <w:rFonts w:ascii="Times New Roman" w:hAnsi="Times New Roman" w:cs="Times New Roman"/>
          <w:sz w:val="20"/>
          <w:szCs w:val="20"/>
          <w:lang w:val="en-US"/>
        </w:rPr>
        <w:t>mo</w:t>
      </w:r>
    </w:p>
    <w:p w:rsidR="00B401FD" w:rsidRDefault="00B401FD" w:rsidP="00B401FD">
      <w:pPr>
        <w:autoSpaceDE w:val="0"/>
        <w:autoSpaceDN w:val="0"/>
        <w:adjustRightInd w:val="0"/>
        <w:spacing w:before="220" w:after="0" w:line="240" w:lineRule="auto"/>
        <w:rPr>
          <w:rFonts w:ascii="Times New Roman" w:hAnsi="Times New Roman" w:cs="Times New Roman"/>
          <w:sz w:val="20"/>
          <w:szCs w:val="20"/>
        </w:rPr>
      </w:pPr>
      <w:r>
        <w:rPr>
          <w:rFonts w:ascii="Times New Roman" w:hAnsi="Times New Roman" w:cs="Times New Roman"/>
          <w:noProof/>
          <w:sz w:val="20"/>
          <w:szCs w:val="20"/>
        </w:rPr>
        <mc:AlternateContent>
          <mc:Choice Requires="wps">
            <w:drawing>
              <wp:anchor distT="0" distB="0" distL="114300" distR="114300" simplePos="0" relativeHeight="251706368" behindDoc="0" locked="0" layoutInCell="1" allowOverlap="1">
                <wp:simplePos x="0" y="0"/>
                <wp:positionH relativeFrom="column">
                  <wp:posOffset>7242810</wp:posOffset>
                </wp:positionH>
                <wp:positionV relativeFrom="paragraph">
                  <wp:posOffset>172720</wp:posOffset>
                </wp:positionV>
                <wp:extent cx="1117600" cy="1073150"/>
                <wp:effectExtent l="57150" t="53975" r="15875" b="15875"/>
                <wp:wrapNone/>
                <wp:docPr id="116" name="AutoShape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117600" cy="107315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B17F2D3" id="_x0000_t32" coordsize="21600,21600" o:spt="32" o:oned="t" path="m,l21600,21600e" filled="f">
                <v:path arrowok="t" fillok="f" o:connecttype="none"/>
                <o:lock v:ext="edit" shapetype="t"/>
              </v:shapetype>
              <v:shape id="AutoShape 46" o:spid="_x0000_s1026" type="#_x0000_t32" style="position:absolute;margin-left:570.3pt;margin-top:13.6pt;width:88pt;height:84.5pt;flip:x y;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YVmRQIAAHsEAAAOAAAAZHJzL2Uyb0RvYy54bWysVF1v2yAUfZ+0/4B4T21SN0mtOlVlJ9tD&#10;t1Vqt3cCOEbDgIDEiab9911wmq7dyzTND/hi7se55x58c3voFdoL56XRFSYXOUZCM8Ol3lb469N6&#10;ssDIB6o5VUaLCh+Fx7fL9+9uBluKqemM4sIhSKJ9OdgKdyHYMss860RP/YWxQsNha1xPA2zdNuOO&#10;DpC9V9k0z2fZYBy3zjDhPXxtxkO8TPnbVrDwpW29CEhVGLCFtLq0buKaLW9ouXXUdpKdYNB/QNFT&#10;qaHoOVVDA0U7J/9I1UvmjDdtuGCmz0zbSiZSD9ANyd9089hRK1IvQI63Z5r8/0vLPu8fHJIcZkdm&#10;GGnaw5DudsGk2qiYRYYG60twrPWDiz2yg36094Z990ibuqN6K5L309FCMIkR2auQuPEW6myGT4aD&#10;D4UCia5D63rUKmk/xsBkfYtWLAPkoEOa1PE8KXEIiMFHQsh8lsNAGZyRfH5JrtIsM1rGlDHcOh8+&#10;CNOjaFTYB0fltgu10RpUYdxYhO7vfYiAXwJisDZrqVQSh9JoqPD0qoBy8cgbJXk8TRu33dTKoT2N&#10;+kpPav+NmzM7zVO2TlC+OtmBSgU2Com34CQwqQSO5XrBMVICrlS0RnxKx4rAACA+WaPEflzn16vF&#10;alFMiulsNSnyppncretiMluT+VVz2dR1Q35G8KQoO8m50BH/s9xJ8XdyOl28UahnwZ+Zyl5nT5QC&#10;2Od3Ap1kEZUwampj+PHBxe6iQkDhyfl0G+MV+n2fvF7+GctfAAAA//8DAFBLAwQUAAYACAAAACEA&#10;ot1d3+EAAAAMAQAADwAAAGRycy9kb3ducmV2LnhtbEyPQU/DMAyF70j8h8hI3FjaggqUphNCBbSJ&#10;C9sEHLPGtIXGqZpsC/8e7wQ3P/vp+XvlPNpB7HHyvSMF6SwBgdQ401OrYLN+vLgB4YMmowdHqOAH&#10;Pcyr05NSF8Yd6BX3q9AKDiFfaAVdCGMhpW86tNrP3IjEt083WR1YTq00kz5wuB1kliS5tLon/tDp&#10;ER86bL5XO6ugX7+FWMcNusXyq376eHme6sW7Uudn8f4ORMAY/sxwxGd0qJhp63ZkvBhYp1dJzl4F&#10;2XUG4ui4THPebHm6zTOQVSn/l6h+AQAA//8DAFBLAQItABQABgAIAAAAIQC2gziS/gAAAOEBAAAT&#10;AAAAAAAAAAAAAAAAAAAAAABbQ29udGVudF9UeXBlc10ueG1sUEsBAi0AFAAGAAgAAAAhADj9If/W&#10;AAAAlAEAAAsAAAAAAAAAAAAAAAAALwEAAF9yZWxzLy5yZWxzUEsBAi0AFAAGAAgAAAAhAFuJhWZF&#10;AgAAewQAAA4AAAAAAAAAAAAAAAAALgIAAGRycy9lMm9Eb2MueG1sUEsBAi0AFAAGAAgAAAAhAKLd&#10;Xd/hAAAADAEAAA8AAAAAAAAAAAAAAAAAnwQAAGRycy9kb3ducmV2LnhtbFBLBQYAAAAABAAEAPMA&#10;AACtBQAAAAA=&#10;" strokeweight="2pt">
                <v:stroke endarrow="block"/>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705344" behindDoc="0" locked="0" layoutInCell="1" allowOverlap="1">
                <wp:simplePos x="0" y="0"/>
                <wp:positionH relativeFrom="column">
                  <wp:posOffset>8404860</wp:posOffset>
                </wp:positionH>
                <wp:positionV relativeFrom="paragraph">
                  <wp:posOffset>1245870</wp:posOffset>
                </wp:positionV>
                <wp:extent cx="381000" cy="1670050"/>
                <wp:effectExtent l="66675" t="41275" r="19050" b="12700"/>
                <wp:wrapNone/>
                <wp:docPr id="115" name="AutoShape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81000" cy="167005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F3BEDF7" id="AutoShape 45" o:spid="_x0000_s1026" type="#_x0000_t32" style="position:absolute;margin-left:661.8pt;margin-top:98.1pt;width:30pt;height:131.5pt;flip:x y;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0zRAIAAHoEAAAOAAAAZHJzL2Uyb0RvYy54bWysVF1v2yAUfZ+0/4B4T2ynTppacarKTraH&#10;bovUbu8EsI2GAQGNE03777vgNF27l2maH/DF3I9zzz14dXvsJTpw64RWJc6mKUZcUc2Eakv89XE7&#10;WWLkPFGMSK14iU/c4dv1+3erwRR8pjstGbcIkihXDKbEnfemSBJHO94TN9WGKzhstO2Jh61tE2bJ&#10;ANl7mczSdJEM2jJjNeXOwdd6PMTrmL9pOPVfmsZxj2SJAZuPq43rPqzJekWK1hLTCXqGQf4BRU+E&#10;gqKXVDXxBD1Z8UeqXlCrnW78lOo+0U0jKI89QDdZ+qabh44YHnsBcpy50OT+X1r6+bCzSDCYXTbH&#10;SJEehnT35HWsjfJ5YGgwrgDHSu1s6JEe1YO51/S7Q0pXHVEtj96PJwPBWYhIXoWEjTNQZz980gx8&#10;CBSIdB0b26NGCvMxBEbrW7BCGSAHHeOkTpdJ8aNHFD5eLbM0hXlSOMoW12k6j6NMSBEyhmhjnf/A&#10;dY+CUWLnLRFt5yutFIhC27EGOdw7H/C+BIRgpbdCyqgNqdBQ4tk8h3LhyGkpWDiNG9vuK2nRgQR5&#10;xSd2/8bN6ifFYraOE7Y5254ICTbykTZvBRApOQ7les4wkhxuVLBGfFKFikAAID5bo8J+3KQ3m+Vm&#10;mU/y2WIzydO6ntxtq3yy2GbX8/qqrqo6+xnAZ3nRCca4Cvif1Z7lf6em870bdXrR+4Wp5HX2SCmA&#10;fX5H0FEVQQijpPaanXY2dBcEAgKPzufLGG7Q7/vo9fLLWP8CAAD//wMAUEsDBBQABgAIAAAAIQDR&#10;/Xdf4gAAAA0BAAAPAAAAZHJzL2Rvd25yZXYueG1sTI/BTsMwEETvSPyDtUjcqEMCURviVAgFUCsu&#10;tBVwdOMlCcR2ZLut+Xs2J7jt7I5m35TLqAd2ROd7awRczxJgaBqretMK2G0fr+bAfJBGycEaFPCD&#10;HpbV+VkpC2VP5hWPm9AyCjG+kAK6EMaCc990qKWf2REN3T6t0zKQdC1XTp4oXA88TZKca9kb+tDJ&#10;ER86bL43By2g376FWMcd2tX6q376eHl29epdiMuLeH8HLGAMf2aY8AkdKmLa24NRng2kszTLyUvT&#10;Ik+BTZZsPq32Am5uFynwquT/W1S/AAAA//8DAFBLAQItABQABgAIAAAAIQC2gziS/gAAAOEBAAAT&#10;AAAAAAAAAAAAAAAAAAAAAABbQ29udGVudF9UeXBlc10ueG1sUEsBAi0AFAAGAAgAAAAhADj9If/W&#10;AAAAlAEAAAsAAAAAAAAAAAAAAAAALwEAAF9yZWxzLy5yZWxzUEsBAi0AFAAGAAgAAAAhAEz6zTNE&#10;AgAAegQAAA4AAAAAAAAAAAAAAAAALgIAAGRycy9lMm9Eb2MueG1sUEsBAi0AFAAGAAgAAAAhANH9&#10;d1/iAAAADQEAAA8AAAAAAAAAAAAAAAAAngQAAGRycy9kb3ducmV2LnhtbFBLBQYAAAAABAAEAPMA&#10;AACtBQAAAAA=&#10;" strokeweight="2pt">
                <v:stroke endarrow="block"/>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704320" behindDoc="0" locked="0" layoutInCell="1" allowOverlap="1">
                <wp:simplePos x="0" y="0"/>
                <wp:positionH relativeFrom="column">
                  <wp:posOffset>6957060</wp:posOffset>
                </wp:positionH>
                <wp:positionV relativeFrom="paragraph">
                  <wp:posOffset>172720</wp:posOffset>
                </wp:positionV>
                <wp:extent cx="247650" cy="539750"/>
                <wp:effectExtent l="66675" t="15875" r="19050" b="44450"/>
                <wp:wrapNone/>
                <wp:docPr id="114" name="AutoShap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47650" cy="53975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AA5D4FB" id="AutoShape 44" o:spid="_x0000_s1026" type="#_x0000_t32" style="position:absolute;margin-left:547.8pt;margin-top:13.6pt;width:19.5pt;height:42.5pt;flip:x;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XdjQAIAAG8EAAAOAAAAZHJzL2Uyb0RvYy54bWysVE2P2jAQvVfqf7B8hyRs+IqA1SqB9rDd&#10;Iu32BxjbIVYd27INAVX97x07QEt7qapyMGN75s2bmecsHk+tREdundBqibNhihFXVDOh9kv85W0z&#10;mGHkPFGMSK34Ep+5w4+r9+8WnSn4SDdaMm4RgChXdGaJG+9NkSSONrwlbqgNV3BZa9sSD1u7T5gl&#10;HaC3Mhml6STptGXGasqdg9Oqv8SriF/XnPrPde24R3KJgZuPq43rLqzJakGKvSWmEfRCg/wDi5YI&#10;BUlvUBXxBB2s+AOqFdRqp2s/pLpNdF0LymMNUE2W/lbNa0MMj7VAc5y5tcn9P1j6ctxaJBjMLssx&#10;UqSFIT0dvI65UZ6HDnXGFeBYqq0NNdKTejXPmn51SOmyIWrPo/fb2UBwFiKSu5CwcQby7LpPmoEP&#10;gQSxXafatqiWwnwMgQEcWoJOcT7n23z4ySMKh6N8OhnDFClcjR/mU7BDLlIEmBBsrPMfuG5RMJbY&#10;eUvEvvGlVgqUoG2fghyfne8DrwEhWOmNkBLOSSEV6iDdOE/TSMppKVi4DZfO7neltOhIgqbi70Lj&#10;zs3qg2IRreGErS+2J0KCjXzslbcCuic5DulazjCSHJ5RsHp+UoWMUD8wvli9rL7N0/l6tp7lg3w0&#10;WQ/ytKoGT5syH0w22XRcPVRlWWXfA/ksLxrBGFeB/1XiWf53Ero8tl6cN5HfOpXco8dZANnrfyQd&#10;pRCm3+top9l5a0N1QRWg6uh8eYHh2fy6j14/vxOrHwAAAP//AwBQSwMEFAAGAAgAAAAhAFwCafrf&#10;AAAADAEAAA8AAABkcnMvZG93bnJldi54bWxMj8FOwzAQRO9I/IO1SNyoUzctbRqnqoo4AqLlA5zY&#10;jaPG6yh208DXsznBbWd3NPsm342uZYPpQ+NRwnyWADNYed1gLeHr9Pq0BhaiQq1aj0bCtwmwK+7v&#10;cpVpf8NPMxxjzSgEQ6Yk2Bi7jPNQWeNUmPnOIN3Ovncqkuxrrnt1o3DXcpEkK+5Ug/TBqs4crKku&#10;x6uT8PazHF/27+tyYfXhMnyc0nOMqZSPD+N+CyyaMf6ZYcIndCiIqfRX1IG1pJPNckVeCeJZAJsc&#10;80VKm3KahABe5Px/ieIXAAD//wMAUEsBAi0AFAAGAAgAAAAhALaDOJL+AAAA4QEAABMAAAAAAAAA&#10;AAAAAAAAAAAAAFtDb250ZW50X1R5cGVzXS54bWxQSwECLQAUAAYACAAAACEAOP0h/9YAAACUAQAA&#10;CwAAAAAAAAAAAAAAAAAvAQAAX3JlbHMvLnJlbHNQSwECLQAUAAYACAAAACEA34V3Y0ACAABvBAAA&#10;DgAAAAAAAAAAAAAAAAAuAgAAZHJzL2Uyb0RvYy54bWxQSwECLQAUAAYACAAAACEAXAJp+t8AAAAM&#10;AQAADwAAAAAAAAAAAAAAAACaBAAAZHJzL2Rvd25yZXYueG1sUEsFBgAAAAAEAAQA8wAAAKYFAAAA&#10;AA==&#10;" strokeweight="2pt">
                <v:stroke endarrow="block"/>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703296" behindDoc="0" locked="0" layoutInCell="1" allowOverlap="1">
                <wp:simplePos x="0" y="0"/>
                <wp:positionH relativeFrom="column">
                  <wp:posOffset>5058410</wp:posOffset>
                </wp:positionH>
                <wp:positionV relativeFrom="paragraph">
                  <wp:posOffset>2465070</wp:posOffset>
                </wp:positionV>
                <wp:extent cx="76200" cy="211455"/>
                <wp:effectExtent l="15875" t="12700" r="69850" b="42545"/>
                <wp:wrapNone/>
                <wp:docPr id="113" name="AutoShap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200" cy="21145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8C6C32C" id="AutoShape 43" o:spid="_x0000_s1026" type="#_x0000_t32" style="position:absolute;margin-left:398.3pt;margin-top:194.1pt;width:6pt;height:16.6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RCWNwIAAGQEAAAOAAAAZHJzL2Uyb0RvYy54bWysVMGO2jAQvVfqP1i+QxIILBsRVqsEetm2&#10;SLv9AGM7xKpjW7YhoKr/3rEJtLSXqmoOzjiemfdm5jnLp1Mn0ZFbJ7QqcTZOMeKKaibUvsRf3jaj&#10;BUbOE8WI1IqX+Mwdflq9f7fsTcEnutWScYsgiXJFb0rcem+KJHG05R1xY224gsNG24542Np9wizp&#10;IXsnk0mazpNeW2asptw5+FpfDvEq5m8aTv3npnHcI1li4ObjauO6C2uyWpJib4lpBR1okH9g0RGh&#10;APSWqiaeoIMVf6TqBLXa6caPqe4S3TSC8lgDVJOlv1Xz2hLDYy3QHGdubXL/Ly39dNxaJBjMLpti&#10;pEgHQ3o+eB2xUT4NHeqNK8CxUlsbaqQn9WpeNP3qkNJVS9SeR++3s4HgLEQkdyFh4wzg7PqPmoEP&#10;AYDYrlNju5ASGoFOcSrn21T4ySMKHx/mMGiMKJxMsiyfzSIAKa6xxjr/gesOBaPEzlsi9q2vtFIw&#10;fm2ziESOL84HZqS4BgRgpTdCyqgCqVAPELMc0MKR01KwcBo3dr+rpEVHEoQUn4HGnZvVB8VitpYT&#10;th5sT4QEG/nYIG8FtExyHOA6zjCSHO5OsC78pAqIUD4wHqyLlr49po/rxXqRj/LJfD3K07oePW+q&#10;fDTfZA+zelpXVZ19D+SzvGgFY1wF/lddZ/nf6Wa4YRdF3pR961Rynz22FMhe35F0nH8Y+UU8O83O&#10;WxuqC1IAKUfn4dqFu/LrPnr9/DmsfgAAAP//AwBQSwMEFAAGAAgAAAAhAO6SHJrgAAAACwEAAA8A&#10;AABkcnMvZG93bnJldi54bWxMj0FOwzAQRfdI3MEaJHbUTqDBhDgVqkBZFtpKbJ3YTSzscRS7bXp7&#10;3BUsZ+bpz/vVanaWnPQUjEcB2YIB0dh5ZbAXsN99PHAgIUpU0nrUAi46wKq+valkqfwZv/RpG3uS&#10;QjCUUsAQ41hSGrpBOxkWftSYbgc/ORnTOPVUTfKcwp2lOWMFddJg+jDIUa8H3f1sj05A871v1p9z&#10;0+7sgWXObC7Ld26EuL+b316BRD3HPxiu+kkd6uTU+iOqQKyA55eiSKiAR85zIIngjKdNK+Apz5ZA&#10;64r+71D/AgAA//8DAFBLAQItABQABgAIAAAAIQC2gziS/gAAAOEBAAATAAAAAAAAAAAAAAAAAAAA&#10;AABbQ29udGVudF9UeXBlc10ueG1sUEsBAi0AFAAGAAgAAAAhADj9If/WAAAAlAEAAAsAAAAAAAAA&#10;AAAAAAAALwEAAF9yZWxzLy5yZWxzUEsBAi0AFAAGAAgAAAAhABlREJY3AgAAZAQAAA4AAAAAAAAA&#10;AAAAAAAALgIAAGRycy9lMm9Eb2MueG1sUEsBAi0AFAAGAAgAAAAhAO6SHJrgAAAACwEAAA8AAAAA&#10;AAAAAAAAAAAAkQQAAGRycy9kb3ducmV2LnhtbFBLBQYAAAAABAAEAPMAAACeBQAAAAA=&#10;" strokeweight="2pt">
                <v:stroke endarrow="block"/>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702272" behindDoc="0" locked="0" layoutInCell="1" allowOverlap="1">
                <wp:simplePos x="0" y="0"/>
                <wp:positionH relativeFrom="column">
                  <wp:posOffset>5058410</wp:posOffset>
                </wp:positionH>
                <wp:positionV relativeFrom="paragraph">
                  <wp:posOffset>2242820</wp:posOffset>
                </wp:positionV>
                <wp:extent cx="241300" cy="222250"/>
                <wp:effectExtent l="53975" t="19050" r="19050" b="63500"/>
                <wp:wrapNone/>
                <wp:docPr id="112" name="AutoShape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41300" cy="22225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7DD3AAF" id="AutoShape 42" o:spid="_x0000_s1026" type="#_x0000_t32" style="position:absolute;margin-left:398.3pt;margin-top:176.6pt;width:19pt;height:17.5pt;flip:x;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S4KPgIAAG8EAAAOAAAAZHJzL2Uyb0RvYy54bWysVE2P2yAQvVfqf0DcE3+sk2atOKuVnbSH&#10;bRtptz+AAI5RMSAgcaKq/70Dzma720tV1Qc8mJk3b2YeXt6deomO3DqhVYWzaYoRV1QzofYV/va0&#10;mSwwcp4oRqRWvMJn7vDd6v275WBKnutOS8YtAhDlysFUuPPelEniaMd74qbacAWHrbY98bC1+4RZ&#10;MgB6L5M8TefJoC0zVlPuHHxtxkO8ivhty6n/2raOeyQrDNx8XG1cd2FNVktS7i0xnaAXGuQfWPRE&#10;KEh6hWqIJ+hgxR9QvaBWO936KdV9ottWUB5rgGqy9E01jx0xPNYCzXHm2ib3/2Dpl+PWIsFgdlmO&#10;kSI9DOn+4HXMjYo8dGgwrgTHWm1tqJGe1KN50PS7Q0rXHVF7Hr2fzgaCsxCRvAoJG2cgz274rBn4&#10;EEgQ23VqbY9aKcynEBjAoSXoFOdzvs6Hnzyi8DEvspsUpkjhKIdnFueXkDLAhGBjnf/IdY+CUWHn&#10;LRH7ztdaKVCCtmMKcnxwPpB8CQjBSm+ElFEQUqEBUswKyBaOnJaChdO4sftdLS06kqCp+MSS37hZ&#10;fVAsonWcsPXF9kRIsJGPvfJWQPckxyFdzxlGksM1CtbIT6qQEeoHxhdrlNWP2/R2vVgvikmRz9eT&#10;Im2ayf2mLibzTfZh1tw0dd1kPwP5rCg7wRhXgf+zxLPi7yR0uWyjOK8iv3YqeY0eWwpkn9+RdJRC&#10;mP6oo51m560N1QVVgKqj8+UGhmvz+z56vfwnVr8AAAD//wMAUEsDBBQABgAIAAAAIQDzFKof3wAA&#10;AAsBAAAPAAAAZHJzL2Rvd25yZXYueG1sTI9BTsMwEEX3SNzBGiR21CFJgwlxqqqIJSBaDuDEbhw1&#10;HkexmwZOz7CC5fx5+vOm2ixuYLOZQu9Rwv0qAWaw9brHTsLn4eVOAAtRoVaDRyPhywTY1NdXlSq1&#10;v+CHmfexY1SCoVQSbIxjyXlorXEqrPxokHZHPzkVaZw6rid1oXI38DRJCu5Uj3TBqtHsrGlP+7OT&#10;8Pq9Xp63b6LJrN6d5vdDfowxl/L2Ztk+AYtmiX8w/OqTOtTk1Pgz6sAGCQ+PRUGohGydpcCIEFlO&#10;SUOJECnwuuL/f6h/AAAA//8DAFBLAQItABQABgAIAAAAIQC2gziS/gAAAOEBAAATAAAAAAAAAAAA&#10;AAAAAAAAAABbQ29udGVudF9UeXBlc10ueG1sUEsBAi0AFAAGAAgAAAAhADj9If/WAAAAlAEAAAsA&#10;AAAAAAAAAAAAAAAALwEAAF9yZWxzLy5yZWxzUEsBAi0AFAAGAAgAAAAhAKt1Lgo+AgAAbwQAAA4A&#10;AAAAAAAAAAAAAAAALgIAAGRycy9lMm9Eb2MueG1sUEsBAi0AFAAGAAgAAAAhAPMUqh/fAAAACwEA&#10;AA8AAAAAAAAAAAAAAAAAmAQAAGRycy9kb3ducmV2LnhtbFBLBQYAAAAABAAEAPMAAACkBQAAAAA=&#10;" strokeweight="2pt">
                <v:stroke endarrow="block"/>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701248" behindDoc="0" locked="0" layoutInCell="1" allowOverlap="1">
                <wp:simplePos x="0" y="0"/>
                <wp:positionH relativeFrom="column">
                  <wp:posOffset>3299460</wp:posOffset>
                </wp:positionH>
                <wp:positionV relativeFrom="paragraph">
                  <wp:posOffset>2416175</wp:posOffset>
                </wp:positionV>
                <wp:extent cx="0" cy="343535"/>
                <wp:effectExtent l="66675" t="30480" r="66675" b="16510"/>
                <wp:wrapNone/>
                <wp:docPr id="111" name="AutoShap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4353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4D0A90E" id="AutoShape 41" o:spid="_x0000_s1026" type="#_x0000_t32" style="position:absolute;margin-left:259.8pt;margin-top:190.25pt;width:0;height:27.05pt;flip:y;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2zqOQIAAGoEAAAOAAAAZHJzL2Uyb0RvYy54bWysVMGO2jAQvVfqP1i+QxIIlI0Iq1UCvWxb&#10;pN32bmyHWHVsyzYEVPXfO3aAlvZSVeVgxvbMmzczz1k+njqJjtw6oVWJs3GKEVdUM6H2Jf78uhkt&#10;MHKeKEakVrzEZ+7w4+rtm2VvCj7RrZaMWwQgyhW9KXHrvSmSxNGWd8SNteEKLhttO+Jha/cJs6QH&#10;9E4mkzSdJ722zFhNuXNwWg+XeBXxm4ZT/6lpHPdIlhi4+bjauO7CmqyWpNhbYlpBLzTIP7DoiFCQ&#10;9AZVE0/QwYo/oDpBrXa68WOqu0Q3jaA81gDVZOlv1by0xPBYCzTHmVub3P+DpR+PW4sEg9llGUaK&#10;dDCkp4PXMTfKs9Ch3rgCHCu1taFGelIv5lnTrw4pXbVE7Xn0fj0bCI4RyV1I2DgDeXb9B83Ah0CC&#10;2K5TYzvUSGG+hMAADi1Bpzif820+/OQRHQ4pnE7z6Ww6C8QSUgSEEGes8++57lAwSuy8JWLf+kor&#10;BSLQdkAnx2fnh8BrQAhWeiOkjFqQCvUlnszyNI18nJaChdvg5+x+V0mLjiTIKf4uNO7crD4oFtFa&#10;Ttj6YnsiJNjIxzZ5K6BxkuOQruMMI8nhBQVr4CdVyAilA+OLNSjq20P6sF6sF/kon8zXozyt69HT&#10;pspH8032blZP66qqs++BfJYXrWCMq8D/qu4s/zv1XN7ZoMubvm+dSu7R4yyA7PU/ko4qCIMfJLTT&#10;7Ly1obogCBB0dL48vvBift1Hr5+fiNUPAAAA//8DAFBLAwQUAAYACAAAACEAHGAkut4AAAALAQAA&#10;DwAAAGRycy9kb3ducmV2LnhtbEyPy07DMBBF90j8gzVI7KhT8lAImVRVEUtAtHyAE0+TqPE4it00&#10;8PUYsYDlzBzdObfcLGYQM02ut4ywXkUgiBure24RPg7PdzkI5xVrNVgmhE9ysKmur0pVaHvhd5r3&#10;vhUhhF2hEDrvx0JK13RklFvZkTjcjnYyyodxaqWe1CWEm0HeR1Emjeo5fOjUSLuOmtP+bBBevtLl&#10;afua13Gnd6f57ZAcvU8Qb2+W7SMIT4v/g+FHP6hDFZxqe2btxICQrh+ygCLEeZSCCMTvpkZI4iQD&#10;WZXyf4fqGwAA//8DAFBLAQItABQABgAIAAAAIQC2gziS/gAAAOEBAAATAAAAAAAAAAAAAAAAAAAA&#10;AABbQ29udGVudF9UeXBlc10ueG1sUEsBAi0AFAAGAAgAAAAhADj9If/WAAAAlAEAAAsAAAAAAAAA&#10;AAAAAAAALwEAAF9yZWxzLy5yZWxzUEsBAi0AFAAGAAgAAAAhAC2jbOo5AgAAagQAAA4AAAAAAAAA&#10;AAAAAAAALgIAAGRycy9lMm9Eb2MueG1sUEsBAi0AFAAGAAgAAAAhABxgJLreAAAACwEAAA8AAAAA&#10;AAAAAAAAAAAAkwQAAGRycy9kb3ducmV2LnhtbFBLBQYAAAAABAAEAPMAAACeBQAAAAA=&#10;" strokeweight="2pt">
                <v:stroke endarrow="block"/>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700224" behindDoc="0" locked="0" layoutInCell="1" allowOverlap="1">
                <wp:simplePos x="0" y="0"/>
                <wp:positionH relativeFrom="column">
                  <wp:posOffset>342265</wp:posOffset>
                </wp:positionH>
                <wp:positionV relativeFrom="paragraph">
                  <wp:posOffset>604520</wp:posOffset>
                </wp:positionV>
                <wp:extent cx="679450" cy="107950"/>
                <wp:effectExtent l="33655" t="19050" r="20320" b="63500"/>
                <wp:wrapNone/>
                <wp:docPr id="110" name="AutoShape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79450" cy="10795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A4FD7C4" id="AutoShape 40" o:spid="_x0000_s1026" type="#_x0000_t32" style="position:absolute;margin-left:26.95pt;margin-top:47.6pt;width:53.5pt;height:8.5pt;flip:x;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p3rPwIAAG8EAAAOAAAAZHJzL2Uyb0RvYy54bWysVMGO2jAQvVfqP1i+QxIaWIgIq1UC7WHb&#10;Iu32A4ztEKuObdmGgKr+e8cO0NJeqqo5OON45s2bmecsH0+dREdundCqxNk4xYgrqplQ+xJ/ed2M&#10;5hg5TxQjUite4jN3+HH19s2yNwWf6FZLxi0CEOWK3pS49d4USeJoyzvixtpwBYeNth3xsLX7hFnS&#10;A3onk0mazpJeW2asptw5+FoPh3gV8ZuGU/+5aRz3SJYYuPm42rjuwpqslqTYW2JaQS80yD+w6IhQ&#10;kPQGVRNP0MGKP6A6Qa12uvFjqrtEN42gPNYA1WTpb9W8tMTwWAs0x5lbm9z/g6WfjluLBIPZZdAf&#10;RToY0tPB65gb5bFDvXEFOFZqa0ON9KRezLOmXx1SumqJ2vPo/Xo2EJyFniZ3IWHjDOTZ9R81Ax8C&#10;CWK7To3tUCOF+RACAzi0BJ3ifM63+fCTRxQ+zh4W+RRYUjjK0ocF2CEXKQJMCDbW+fdcdygYJXbe&#10;ErFvfaWVAiVoO6Qgx2fnh8BrQAhWeiOkjIKQCvUlnkzzNI2knJaChdPg5+x+V0mLjiRoKj4XGndu&#10;Vh8Ui2gtJ2x9sT0REmzkY6+8FdA9yXFI13GGkeRwjYI18JMqZIT6gfHFGmT1bZEu1vP1PB/lk9l6&#10;lKd1PXraVPlotskepvW7uqrq7Hsgn+VFKxjjKvC/SjzL/05Cl8s2iPMm8lunknv0OAsge31H0lEK&#10;YfrhTrpip9l5a0N1YQeqjs6XGxiuza/76PXzP7H6AQAA//8DAFBLAwQUAAYACAAAACEAW6ivpt4A&#10;AAAJAQAADwAAAGRycy9kb3ducmV2LnhtbEyPwU7DMBBE70j8g7VI3KjTtKnaEKeqijgCouUDnHgb&#10;R43XUeymga9ne4Lb7s5o9k2xnVwnRhxC60nBfJaAQKq9aalR8HV8fVqDCFGT0Z0nVPCNAbbl/V2h&#10;c+Ov9InjITaCQyjkWoGNsc+lDLVFp8PM90isnfzgdOR1aKQZ9JXDXSfTJFlJp1viD1b3uLdYnw8X&#10;p+DtJ5tedu/ramHN/jx+HJenGJdKPT5Mu2cQEaf4Z4YbPqNDyUyVv5AJolOQLTbsVLDJUhA3fZXw&#10;oeJhnqYgy0L+b1D+AgAA//8DAFBLAQItABQABgAIAAAAIQC2gziS/gAAAOEBAAATAAAAAAAAAAAA&#10;AAAAAAAAAABbQ29udGVudF9UeXBlc10ueG1sUEsBAi0AFAAGAAgAAAAhADj9If/WAAAAlAEAAAsA&#10;AAAAAAAAAAAAAAAALwEAAF9yZWxzLy5yZWxzUEsBAi0AFAAGAAgAAAAhAA4ynes/AgAAbwQAAA4A&#10;AAAAAAAAAAAAAAAALgIAAGRycy9lMm9Eb2MueG1sUEsBAi0AFAAGAAgAAAAhAFuor6beAAAACQEA&#10;AA8AAAAAAAAAAAAAAAAAmQQAAGRycy9kb3ducmV2LnhtbFBLBQYAAAAABAAEAPMAAACkBQAAAAA=&#10;" strokeweight="2pt">
                <v:stroke endarrow="block"/>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699200" behindDoc="0" locked="0" layoutInCell="1" allowOverlap="1">
                <wp:simplePos x="0" y="0"/>
                <wp:positionH relativeFrom="column">
                  <wp:posOffset>1019810</wp:posOffset>
                </wp:positionH>
                <wp:positionV relativeFrom="paragraph">
                  <wp:posOffset>604520</wp:posOffset>
                </wp:positionV>
                <wp:extent cx="128905" cy="508000"/>
                <wp:effectExtent l="63500" t="38100" r="17145" b="15875"/>
                <wp:wrapNone/>
                <wp:docPr id="109" name="AutoShape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8905" cy="50800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CA31AE8" id="AutoShape 39" o:spid="_x0000_s1026" type="#_x0000_t32" style="position:absolute;margin-left:80.3pt;margin-top:47.6pt;width:10.15pt;height:40pt;flip:x y;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rowQwIAAHkEAAAOAAAAZHJzL2Uyb0RvYy54bWysVEtv2zAMvg/YfxB0T22nTpcYdYrCTrbD&#10;HgXa7a5IcixMlgRJjRMM++8jlTRdu8swzAeZMl8fyY++vtkPmuykD8qamhYXOSXScCuU2db068N6&#10;MqckRGYE09bImh5koDfLt2+uR1fJqe2tFtITCGJCNbqa9jG6KssC7+XAwoV10oCys35gEa5+mwnP&#10;Rog+6Gya51fZaL1w3nIZAnxtj0q6TPG7TvL4peuCjETXFLDFdPp0bvDMltes2nrmesVPMNg/oBiY&#10;MpD0HKplkZFHr/4INSjubbBdvOB2yGzXKS5TDVBNkb+q5r5nTqZaoDnBndsU/l9Y/nl354kSMLt8&#10;QYlhAwzp9jHalJtcLrBDowsVGDbmzmONfG/u3UfLvwdibNMzs5XJ+uHgwLlAj+yFC16Cgzyb8ZMV&#10;YMMgQWrXvvMD6bRyH9AxSd9QwjTQHLJPkzqcJyX3kXD4WEzni3xGCQfVLJ/neZpkxioMiM7Oh/he&#10;2oGgUNMQPVPbPjbWGOCE9ccUbPcxRIT77IDOxq6V1oka2pCxptNZCRlQFaxWArXp4rebRnuyY8iu&#10;9KTiX5l5+2hEitZLJlYnOTKlQSYxdS16BX3UkmK6QQpKtISFQumITxvMCPUD4pN0JNiPRb5YzVfz&#10;clJOr1aTMm/bye26KSdX6+LdrL1sm6YtfiL4oqx6JYQ0iP+J7EX5d2Q6rd2Rpme6nzuVvYyeWgpg&#10;n94JdCIF8uDIqI0VhzuP1SE/gN/J+LSLuEC/35PV8x9j+QsAAP//AwBQSwMEFAAGAAgAAAAhAP86&#10;B/ffAAAACgEAAA8AAABkcnMvZG93bnJldi54bWxMj0FPwzAMhe9I/IfISNxYyiTKVppOCBXQ0C5s&#10;E3DMGtMWGqdKsi38e7wT3Pzsp+fvlYtkB3FAH3pHCq4nGQikxpmeWgXbzePVDESImoweHKGCHwyw&#10;qM7PSl0Yd6RXPKxjKziEQqEVdDGOhZSh6dDqMHEjEt8+nbc6svStNF4fOdwOcpplubS6J/7Q6REf&#10;Omy+13uroN+8xVSnLbrly1f99LF69vXyXanLi3R/ByJiin9mOOEzOlTMtHN7MkEMrPMsZ6uC+c0U&#10;xMkwy+Ygdjzc8kZWpfxfofoFAAD//wMAUEsBAi0AFAAGAAgAAAAhALaDOJL+AAAA4QEAABMAAAAA&#10;AAAAAAAAAAAAAAAAAFtDb250ZW50X1R5cGVzXS54bWxQSwECLQAUAAYACAAAACEAOP0h/9YAAACU&#10;AQAACwAAAAAAAAAAAAAAAAAvAQAAX3JlbHMvLnJlbHNQSwECLQAUAAYACAAAACEA5qK6MEMCAAB5&#10;BAAADgAAAAAAAAAAAAAAAAAuAgAAZHJzL2Uyb0RvYy54bWxQSwECLQAUAAYACAAAACEA/zoH998A&#10;AAAKAQAADwAAAAAAAAAAAAAAAACdBAAAZHJzL2Rvd25yZXYueG1sUEsFBgAAAAAEAAQA8wAAAKkF&#10;AAAAAA==&#10;" strokeweight="2pt">
                <v:stroke endarrow="block"/>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698176" behindDoc="0" locked="0" layoutInCell="1" allowOverlap="1">
                <wp:simplePos x="0" y="0"/>
                <wp:positionH relativeFrom="column">
                  <wp:posOffset>1148715</wp:posOffset>
                </wp:positionH>
                <wp:positionV relativeFrom="paragraph">
                  <wp:posOffset>852170</wp:posOffset>
                </wp:positionV>
                <wp:extent cx="292100" cy="260350"/>
                <wp:effectExtent l="59055" t="19050" r="20320" b="63500"/>
                <wp:wrapNone/>
                <wp:docPr id="108" name="AutoShape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92100" cy="26035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684E90A" id="AutoShape 38" o:spid="_x0000_s1026" type="#_x0000_t32" style="position:absolute;margin-left:90.45pt;margin-top:67.1pt;width:23pt;height:20.5pt;flip:x;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p0YPwIAAG8EAAAOAAAAZHJzL2Uyb0RvYy54bWysVE2P2yAQvVfqf0C+J/6IkyZWnNXKTtrD&#10;to202x9AANuoGBCQOFHV/94BZ7Pd7aWq6gMezMybNzMPr+/OvUAnZixXsozSaRIhJomiXLZl9O1p&#10;N1lGyDosKRZKsjK6MBvdbd6/Ww+6YJnqlKDMIACRthh0GXXO6SKOLelYj+1UaSbhsFGmxw62po2p&#10;wQOg9yLOkmQRD8pQbRRh1sLXejyMNgG/aRhxX5vGModEGQE3F1YT1oNf480aF63BuuPkSgP/A4se&#10;cwlJb1A1dhgdDf8DqufEKKsaNyWqj1XTcMJCDVBNmryp5rHDmoVaoDlW39pk/x8s+XLaG8QpzC6B&#10;UUncw5Duj06F3Gi29B0atC3AsZJ742skZ/moHxT5bpFUVYdly4L300VDcOoj4lchfmM15DkMnxUF&#10;HwwJQrvOjelRI7j+5AM9OLQEncN8Lrf5sLNDBD5mqyxNYIoEjrJFMpuH+cW48DA+WBvrPjLVI2+U&#10;kXUG87ZzlZISlKDMmAKfHqzzJF8CfLBUOy5EEISQaIAU8xyy+SOrBKf+NGxMe6iEQSfsNRWeUPIb&#10;N6OOkga0jmG6vdoOcwE2cqFXznDonmCRT9czGiHB4Bp5a+QnpM8I9QPjqzXK6scqWW2X22U+ybPF&#10;dpIndT2531X5ZLFLP8zrWV1VdfrTk0/zouOUMun5P0s8zf9OQtfLNorzJvJbp+LX6KGlQPb5HUgH&#10;Kfjpjzo6KHrZG1+dVwWoOjhfb6C/Nr/vg9fLf2LzCwAA//8DAFBLAwQUAAYACAAAACEA/EInVd4A&#10;AAALAQAADwAAAGRycy9kb3ducmV2LnhtbEyPwU7DMBBE70j8g7VI3KhDmpYQ4lRVEUdAtHyAE2/j&#10;qPE6it008PUsJ7jtzI5m35ab2fViwjF0nhTcLxIQSI03HbUKPg8vdzmIEDUZ3XtCBV8YYFNdX5W6&#10;MP5CHzjtYyu4hEKhFdgYh0LK0Fh0Oiz8gMS7ox+djizHVppRX7jc9TJNkrV0uiO+YPWAO4vNaX92&#10;Cl6/V/Pz9i2vl9bsTtP7ITvGmCl1ezNvn0BEnONfGH7xGR0qZqr9mUwQPes8eeQoD8ssBcGJNF2z&#10;U7PzsEpBVqX8/0P1AwAA//8DAFBLAQItABQABgAIAAAAIQC2gziS/gAAAOEBAAATAAAAAAAAAAAA&#10;AAAAAAAAAABbQ29udGVudF9UeXBlc10ueG1sUEsBAi0AFAAGAAgAAAAhADj9If/WAAAAlAEAAAsA&#10;AAAAAAAAAAAAAAAALwEAAF9yZWxzLy5yZWxzUEsBAi0AFAAGAAgAAAAhAJY2nRg/AgAAbwQAAA4A&#10;AAAAAAAAAAAAAAAALgIAAGRycy9lMm9Eb2MueG1sUEsBAi0AFAAGAAgAAAAhAPxCJ1XeAAAACwEA&#10;AA8AAAAAAAAAAAAAAAAAmQQAAGRycy9kb3ducmV2LnhtbFBLBQYAAAAABAAEAPMAAACkBQAAAAA=&#10;" strokeweight="2pt">
                <v:stroke endarrow="block"/>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697152" behindDoc="0" locked="0" layoutInCell="1" allowOverlap="1">
                <wp:simplePos x="0" y="0"/>
                <wp:positionH relativeFrom="column">
                  <wp:posOffset>3267710</wp:posOffset>
                </wp:positionH>
                <wp:positionV relativeFrom="paragraph">
                  <wp:posOffset>2757805</wp:posOffset>
                </wp:positionV>
                <wp:extent cx="895350" cy="399415"/>
                <wp:effectExtent l="44450" t="67310" r="12700" b="19050"/>
                <wp:wrapNone/>
                <wp:docPr id="107" name="AutoShape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95350" cy="39941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AD18AD3" id="AutoShape 37" o:spid="_x0000_s1026" type="#_x0000_t32" style="position:absolute;margin-left:257.3pt;margin-top:217.15pt;width:70.5pt;height:31.45pt;flip:x y;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Dx0FRQIAAHkEAAAOAAAAZHJzL2Uyb0RvYy54bWysVMGO2jAQvVfqP1i+QxIILESE1SqB9rBt&#10;kXbbu7EdYtWxLdsQUNV/37Fh2dJeqqo5OON4Zt6bmecs7o+dRAdundCqxNkwxYgrqplQuxJ/fV4P&#10;Zhg5TxQjUite4hN3+H75/t2iNwUf6VZLxi2CJMoVvSlx670pksTRlnfEDbXhCg4bbTviYWt3CbOk&#10;h+ydTEZpOk16bZmxmnLn4Gt9PsTLmL9pOPVfmsZxj2SJgZuPq43rNqzJckGKnSWmFfRCg/wDi44I&#10;BaDXVDXxBO2t+CNVJ6jVTjd+SHWX6KYRlMcaoJos/a2ap5YYHmuB5jhzbZP7f2np58PGIsFgdukd&#10;Rop0MKSHvdcRG43vQod64wpwrNTGhhrpUT2ZR02/O6R01RK149H7+WQgOAsRyU1I2DgDONv+k2bg&#10;QwAgtuvY2A41UpiPITBa34IVYKA56BgndbpOih89ovBxNp+MJzBPCkfj+TzPJhGVFCFhCDbW+Q9c&#10;dygYJXbeErFrfaWVAk1oe4Ygh0fnA923gBCs9FpIGaUhFepLPJrkaRpJOS0FC6fBz9ndtpIWHUhQ&#10;V3wuNG7crN4rFrO1nLDVxfZESLCRj13zVkAfJccBruMMI8nhQgXrzE+qgAj1A+OLdRbYj3k6X81W&#10;s3yQj6arQZ7W9eBhXeWD6Tq7m9Tjuqrq7Gcgn+VFKxjjKvB/FXuW/52YLtfuLNOr3K+dSm6zx5YC&#10;2dd3JB1FEXRwVtRWs9PGhuqCPkDf0flyF8MF+nUfvd7+GMsXAAAA//8DAFBLAwQUAAYACAAAACEA&#10;cRXxDeIAAAALAQAADwAAAGRycy9kb3ducmV2LnhtbEyPwU7DMAyG70i8Q2Qkbizd1najNJ0QKqAh&#10;LmwTcMwa0xaapEqyLbw95gRH//70+3O5inpgR3S+t0bAdJIAQ9NY1ZtWwG57f7UE5oM0Sg7WoIBv&#10;9LCqzs9KWSh7Mi943ISWUYnxhRTQhTAWnPumQy39xI5oaPdhnZaBRtdy5eSJyvXAZ0mScy17Qxc6&#10;OeJdh83X5qAF9NvXEOu4Q7t++qwf3p8fXb1+E+LyIt7eAAsYwx8Mv/qkDhU57e3BKM8GAdk0zQkV&#10;kM7TOTAi8iyjZE/J9WIGvCr5/x+qHwAAAP//AwBQSwECLQAUAAYACAAAACEAtoM4kv4AAADhAQAA&#10;EwAAAAAAAAAAAAAAAAAAAAAAW0NvbnRlbnRfVHlwZXNdLnhtbFBLAQItABQABgAIAAAAIQA4/SH/&#10;1gAAAJQBAAALAAAAAAAAAAAAAAAAAC8BAABfcmVscy8ucmVsc1BLAQItABQABgAIAAAAIQA7Dx0F&#10;RQIAAHkEAAAOAAAAAAAAAAAAAAAAAC4CAABkcnMvZTJvRG9jLnhtbFBLAQItABQABgAIAAAAIQBx&#10;FfEN4gAAAAsBAAAPAAAAAAAAAAAAAAAAAJ8EAABkcnMvZG93bnJldi54bWxQSwUGAAAAAAQABADz&#10;AAAArgUAAAAA&#10;" strokeweight="2pt">
                <v:stroke endarrow="block"/>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696128" behindDoc="0" locked="0" layoutInCell="1" allowOverlap="1">
                <wp:simplePos x="0" y="0"/>
                <wp:positionH relativeFrom="column">
                  <wp:posOffset>4163060</wp:posOffset>
                </wp:positionH>
                <wp:positionV relativeFrom="paragraph">
                  <wp:posOffset>2674620</wp:posOffset>
                </wp:positionV>
                <wp:extent cx="971550" cy="482600"/>
                <wp:effectExtent l="44450" t="12700" r="12700" b="66675"/>
                <wp:wrapNone/>
                <wp:docPr id="106"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71550" cy="48260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CF3B440" id="AutoShape 36" o:spid="_x0000_s1026" type="#_x0000_t32" style="position:absolute;margin-left:327.8pt;margin-top:210.6pt;width:76.5pt;height:38pt;flip:x;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uxIQAIAAG8EAAAOAAAAZHJzL2Uyb0RvYy54bWysVFFv2yAQfp+0/4B4T2ynTppYcarKTraH&#10;rovU7gcQwDEaBgQkTjTtv+/Aabp2L9M0P+DD3H333d2Hl3enTqIjt05oVeJsnGLEFdVMqH2Jvz1v&#10;RnOMnCeKEakVL/GZO3y3+vhh2ZuCT3SrJeMWAYhyRW9K3HpviiRxtOUdcWNtuILDRtuOeNjafcIs&#10;6QG9k8kkTWdJry0zVlPuHHyth0O8ivhNw6n/2jSOeyRLDNx8XG1cd2FNVktS7C0xraAXGuQfWHRE&#10;KEh6haqJJ+hgxR9QnaBWO934MdVdoptGUB5rgGqy9F01Ty0xPNYCzXHm2ib3/2Dp43FrkWAwu3SG&#10;kSIdDOn+4HXMjW5moUO9cQU4VmprQ430pJ7Mg6bfHVK6aona8+j9fDYQnIWI5E1I2DgDeXb9F83A&#10;h0CC2K5TYzvUSGE+h8AADi1Bpzif83U+/OQRhY+L22w6hSlSOMrnk1ka55eQIsCEYGOd/8R1h4JR&#10;YuctEfvWV1opUIK2QwpyfHA+kHwNCMFKb4SUURBSob7Ek2kOGcKR01KwcBo3dr+rpEVHEjQVn1jy&#10;OzerD4pFtJYTtr7YnggJNvKxV94K6J7kOKTrOMNIcrhGwRr4SRUyQv3A+GINsvqxSBfr+Xqej/LJ&#10;bD3K07oe3W+qfDTbZLfT+qauqjr7GchnedEKxrgK/F8knuV/J6HLZRvEeRX5tVPJW/TYUiD78o6k&#10;oxTC9Acd7TQ7b22oLqgCVB2dLzcwXJvf99Hr9T+x+gUAAP//AwBQSwMEFAAGAAgAAAAhAMaAXNjf&#10;AAAACwEAAA8AAABkcnMvZG93bnJldi54bWxMj8FOg0AQhu8mvsNmTLzZpQiIyNI0NR7V2PoACzsF&#10;UnaWsFuKPr3jSY/zz5d/vik3ix3EjJPvHSlYryIQSI0zPbUKPg8vdzkIHzQZPThCBV/oYVNdX5W6&#10;MO5CHzjvQyu4hHyhFXQhjIWUvunQar9yIxLvjm6yOvA4tdJM+sLldpBxFGXS6p74QqdH3HXYnPZn&#10;q+D1O12et295fd+Z3Wl+PyTHEBKlbm+W7ROIgEv4g+FXn9WhYqfancl4MSjI0jRjVEESr2MQTORR&#10;zknNyeNDDLIq5f8fqh8AAAD//wMAUEsBAi0AFAAGAAgAAAAhALaDOJL+AAAA4QEAABMAAAAAAAAA&#10;AAAAAAAAAAAAAFtDb250ZW50X1R5cGVzXS54bWxQSwECLQAUAAYACAAAACEAOP0h/9YAAACUAQAA&#10;CwAAAAAAAAAAAAAAAAAvAQAAX3JlbHMvLnJlbHNQSwECLQAUAAYACAAAACEA4ArsSEACAABvBAAA&#10;DgAAAAAAAAAAAAAAAAAuAgAAZHJzL2Uyb0RvYy54bWxQSwECLQAUAAYACAAAACEAxoBc2N8AAAAL&#10;AQAADwAAAAAAAAAAAAAAAACaBAAAZHJzL2Rvd25yZXYueG1sUEsFBgAAAAAEAAQA8wAAAKYFAAAA&#10;AA==&#10;" strokeweight="2pt">
                <v:stroke endarrow="block"/>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695104" behindDoc="0" locked="0" layoutInCell="1" allowOverlap="1">
                <wp:simplePos x="0" y="0"/>
                <wp:positionH relativeFrom="column">
                  <wp:posOffset>5331460</wp:posOffset>
                </wp:positionH>
                <wp:positionV relativeFrom="paragraph">
                  <wp:posOffset>2282825</wp:posOffset>
                </wp:positionV>
                <wp:extent cx="330200" cy="393700"/>
                <wp:effectExtent l="60325" t="59055" r="19050" b="13970"/>
                <wp:wrapNone/>
                <wp:docPr id="105"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30200" cy="39370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DD394C0" id="AutoShape 35" o:spid="_x0000_s1026" type="#_x0000_t32" style="position:absolute;margin-left:419.8pt;margin-top:179.75pt;width:26pt;height:31pt;flip:x y;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veSRAIAAHkEAAAOAAAAZHJzL2Uyb0RvYy54bWysVMGO2yAQvVfqPyDuie3Eye5acVYrO2kP&#10;23al3fZOANuoGBCQOFHVf++As2nTXqqqOZABZua9mXl4dX/sJTpw64RWJc6mKUZcUc2Eakv8+WU7&#10;ucXIeaIYkVrxEp+4w/frt29Wgyn4THdaMm4RJFGuGEyJO+9NkSSOdrwnbqoNV3DZaNsTD1vbJsyS&#10;AbL3Mpml6TIZtGXGasqdg9N6vMTrmL9pOPWfmsZxj2SJgZuPq43rLqzJekWK1hLTCXqmQf6BRU+E&#10;AtBLqpp4gvZW/JGqF9Rqpxs/pbpPdNMIymMNUE2W/lbNc0cMj7VAc5y5tMn9v7T04+HJIsFgdukC&#10;I0V6GNLD3uuIjeaL0KHBuAIcK/VkQ430qJ7No6ZfHVK66ohqefR+ORkIzkJEchUSNs4Azm74oBn4&#10;EACI7To2tkeNFOZ9CIzWl2AFGGgOOsZJnS6T4kePKBzO5ylMHyMKV/O7+Q3YAZUUIWEINtb5d1z3&#10;KBgldt4S0Xa+0kqBJrQdIcjh0fkx8DUgBCu9FVLCOSmkQkOJZ4scEMLeaSlYuI0b2+4qadGBBHXF&#10;35nGlZvVe8Vito4TtjnbnggJNvKxa94K6KPkOMD1nGEkOTyoYI38pAqIUD8wPlujwL7dpXeb281t&#10;Pslny80kT+t68rCt8slym90s6nldVXX2PZDP8qITjHEV+L+KPcv/TkznZzfK9CL3S6eS6+xxFkD2&#10;9T+SjqIIOhgVtdPs9GRDdUEfoO/ofH6L4QH9uo9eP78Y6x8AAAD//wMAUEsDBBQABgAIAAAAIQDb&#10;Xvzu4gAAAAsBAAAPAAAAZHJzL2Rvd25yZXYueG1sTI/BTsMwDIbvSLxDZCRuLO1Gp7bUnRAqoCEu&#10;bBNwzBrTFpqkSrItvD3hBEfbn35/f7UKamRHsm4wGiGdJcBIt0YOukPYbe+vcmDOCy3FaDQhfJOD&#10;VX1+VolSmpN+oePGdyyGaFcKhN77qeTctT0p4WZmIh1vH8Yq4eNoOy6tOMVwNfJ5kiy5EoOOH3ox&#10;0V1P7dfmoBCG7asPTdiRWT99Ng/vz4+2Wb8hXl6E2xtgnoL/g+FXP6pDHZ325qClYyNCviiWEUVY&#10;ZEUGLBJ5kcbNHuF6nmbA64r/71D/AAAA//8DAFBLAQItABQABgAIAAAAIQC2gziS/gAAAOEBAAAT&#10;AAAAAAAAAAAAAAAAAAAAAABbQ29udGVudF9UeXBlc10ueG1sUEsBAi0AFAAGAAgAAAAhADj9If/W&#10;AAAAlAEAAAsAAAAAAAAAAAAAAAAALwEAAF9yZWxzLy5yZWxzUEsBAi0AFAAGAAgAAAAhADNm95JE&#10;AgAAeQQAAA4AAAAAAAAAAAAAAAAALgIAAGRycy9lMm9Eb2MueG1sUEsBAi0AFAAGAAgAAAAhANte&#10;/O7iAAAACwEAAA8AAAAAAAAAAAAAAAAAngQAAGRycy9kb3ducmV2LnhtbFBLBQYAAAAABAAEAPMA&#10;AACtBQAAAAA=&#10;" strokeweight="2pt">
                <v:stroke endarrow="block"/>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694080" behindDoc="0" locked="0" layoutInCell="1" allowOverlap="1">
                <wp:simplePos x="0" y="0"/>
                <wp:positionH relativeFrom="column">
                  <wp:posOffset>5693410</wp:posOffset>
                </wp:positionH>
                <wp:positionV relativeFrom="paragraph">
                  <wp:posOffset>788670</wp:posOffset>
                </wp:positionV>
                <wp:extent cx="1263650" cy="1885950"/>
                <wp:effectExtent l="60325" t="12700" r="19050" b="53975"/>
                <wp:wrapNone/>
                <wp:docPr id="104" name="AutoShape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263650" cy="188595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E85F84A" id="AutoShape 34" o:spid="_x0000_s1026" type="#_x0000_t32" style="position:absolute;margin-left:448.3pt;margin-top:62.1pt;width:99.5pt;height:148.5pt;flip:x;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2dQJQgIAAHEEAAAOAAAAZHJzL2Uyb0RvYy54bWysVMGO2jAQvVfqP1i+QxIIFCLCapVAe9i2&#10;SLv9AGM7xKpjW7aXgKr+e8cO0NJeqqoczNieefNm5jmrh1Mn0ZFbJ7QqcTZOMeKKaibUocRfXraj&#10;BUbOE8WI1IqX+Mwdfli/fbPqTcEnutWScYsARLmiNyVuvTdFkjja8o64sTZcwWWjbUc8bO0hYZb0&#10;gN7JZJKm86TXlhmrKXcOTuvhEq8jftNw6j83jeMeyRIDNx9XG9d9WJP1ihQHS0wr6IUG+QcWHREK&#10;kt6gauIJerXiD6hOUKudbvyY6i7RTSMojzVANVn6WzXPLTE81gLNcebWJvf/YOmn484iwWB2aY6R&#10;Ih0M6fHV65gbTfPQod64AhwrtbOhRnpSz+ZJ068OKV21RB149H45GwjOQkRyFxI2zkCeff9RM/Ah&#10;kCC269TYDjVSmA8hMIBDS9Apzud8mw8/eUThMJvMp/MZjJHCXbZYzJawCdlIEYBCuLHOv+e6Q8Eo&#10;sfOWiEPrK60UaEHbIQk5Pjk/BF4DQrDSWyElnJNCKtSXeDLL0zTScloKFm7DpbOHfSUtOpKgqvi7&#10;0Lhzs/pVsYjWcsI2F9sTIcFGPnbLWwH9kxyHdB1nGEkODylYAz+pQkboADC+WIOwvi3T5WaxWeSj&#10;fDLfjPK0rkeP2yofzbfZu1k9rauqzr4H8lletIIxrgL/q8iz/O9EdHlugzxvMr91KrlHj7MAstf/&#10;SDqKIcx/UNJes/POhuqCLkDX0fnyBsPD+XUfvX5+KdY/AAAA//8DAFBLAwQUAAYACAAAACEAV5Au&#10;l+AAAAAMAQAADwAAAGRycy9kb3ducmV2LnhtbEyPQU7DMBBF90jcwRokdtSpSaM0xKmqIpaAaDmA&#10;E0/jqPE4it00cHrcFV3O/Kc/b8rNbHs24eg7RxKWiwQYUuN0R62E78PbUw7MB0Va9Y5Qwg962FT3&#10;d6UqtLvQF0770LJYQr5QEkwIQ8G5bwxa5RduQIrZ0Y1WhTiOLdejusRy23ORJBm3qqN4wagBdwab&#10;0/5sJbz/rubX7UdePxu9O02fh/QYQirl48O8fQEWcA7/MFz1ozpU0al2Z9Ke9RLydZZFNAYiFcCu&#10;RLJexVUtIRVLAbwq+e0T1R8AAAD//wMAUEsBAi0AFAAGAAgAAAAhALaDOJL+AAAA4QEAABMAAAAA&#10;AAAAAAAAAAAAAAAAAFtDb250ZW50X1R5cGVzXS54bWxQSwECLQAUAAYACAAAACEAOP0h/9YAAACU&#10;AQAACwAAAAAAAAAAAAAAAAAvAQAAX3JlbHMvLnJlbHNQSwECLQAUAAYACAAAACEAe9nUCUICAABx&#10;BAAADgAAAAAAAAAAAAAAAAAuAgAAZHJzL2Uyb0RvYy54bWxQSwECLQAUAAYACAAAACEAV5Aul+AA&#10;AAAMAQAADwAAAAAAAAAAAAAAAACcBAAAZHJzL2Rvd25yZXYueG1sUEsFBgAAAAAEAAQA8wAAAKkF&#10;AAAAAA==&#10;" strokeweight="2pt">
                <v:stroke endarrow="block"/>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693056" behindDoc="0" locked="0" layoutInCell="1" allowOverlap="1">
                <wp:simplePos x="0" y="0"/>
                <wp:positionH relativeFrom="column">
                  <wp:posOffset>1438910</wp:posOffset>
                </wp:positionH>
                <wp:positionV relativeFrom="paragraph">
                  <wp:posOffset>852170</wp:posOffset>
                </wp:positionV>
                <wp:extent cx="1860550" cy="1562100"/>
                <wp:effectExtent l="53975" t="57150" r="19050" b="19050"/>
                <wp:wrapNone/>
                <wp:docPr id="103" name="AutoShap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860550" cy="156210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A1E8C89" id="AutoShape 33" o:spid="_x0000_s1026" type="#_x0000_t32" style="position:absolute;margin-left:113.3pt;margin-top:67.1pt;width:146.5pt;height:123pt;flip:x y;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WXhRQIAAHsEAAAOAAAAZHJzL2Uyb0RvYy54bWysVE2P2yAQvVfqf0DcE9uJk2atOKuVnbSH&#10;bRtpt70TwDEqBgQkTlT1v++As9nu9lJV9QEPZj7evHl4eXvqJDpy64RWJc7GKUZcUc2E2pf42+Nm&#10;tMDIeaIYkVrxEp+5w7er9++WvSn4RLdaMm4RJFGu6E2JW+9NkSSOtrwjbqwNV3DYaNsRD1u7T5gl&#10;PWTvZDJJ03nSa8uM1ZQ7B1/r4RCvYv6m4dR/bRrHPZIlBmw+rjauu7AmqyUp9paYVtALDPIPKDoi&#10;FBS9pqqJJ+hgxR+pOkGtdrrxY6q7RDeNoDz2AN1k6ZtuHlpieOwFyHHmSpP7f2npl+PWIsFgdukU&#10;I0U6GNLdwetYG02ngaHeuAIcK7W1oUd6Ug/mXtMfDildtUTtefR+PBsIzkJE8iokbJyBOrv+s2bg&#10;Q6BApOvU2A41UphPITBa34MVygA56BQndb5Oip88ovAxW8zT2QwGSuEsm80nWRpnmZAipAzhxjr/&#10;kesOBaPEzlsi9q2vtFKgCm2HIuR473wA/BIQgpXeCCmjOKRCfYknsxwqhCOnpWDhNG7sfldJi44k&#10;6Cs+sf03blYfFIvZWk7Y+mJ7IiTYyEfevBXApOQ4lOs4w0hyuFLBGvBJFSoCA4D4Yg0S+3mT3qwX&#10;60U+yifz9ShP63p0t6ny0XyTfZjV07qq6uxXAJ/lRSsY4yrgf5Z7lv+dnC4XbxDqVfBXppLX2SOl&#10;APb5HUFHWQQlDJraaXbe2tBdUAgoPDpfbmO4Qr/vo9fLP2P1BAAA//8DAFBLAwQUAAYACAAAACEA&#10;zjjQfOEAAAALAQAADwAAAGRycy9kb3ducmV2LnhtbEyPwU7DMAyG70i8Q2QkbixdBtVWmk4IFdAQ&#10;F7ZpcMwa0xaapEqyLbw95gRH+//0+3O5TGZgR/Shd1bCdJIBQ9s43dtWwnbzcDUHFqKyWg3OooRv&#10;DLCszs9KVWh3sq94XMeWUYkNhZLQxTgWnIemQ6PCxI1oKftw3qhIo2+59upE5WbgIstyblRv6UKn&#10;RrzvsPlaH4yEfrOLqU5bdKvnz/rx/eXJ16s3KS8v0t0tsIgp/sHwq0/qUJHT3h2sDmyQIESeE0rB&#10;7FoAI+JmuqDNXsJsngngVcn//1D9AAAA//8DAFBLAQItABQABgAIAAAAIQC2gziS/gAAAOEBAAAT&#10;AAAAAAAAAAAAAAAAAAAAAABbQ29udGVudF9UeXBlc10ueG1sUEsBAi0AFAAGAAgAAAAhADj9If/W&#10;AAAAlAEAAAsAAAAAAAAAAAAAAAAALwEAAF9yZWxzLy5yZWxzUEsBAi0AFAAGAAgAAAAhAGkpZeFF&#10;AgAAewQAAA4AAAAAAAAAAAAAAAAALgIAAGRycy9lMm9Eb2MueG1sUEsBAi0AFAAGAAgAAAAhAM44&#10;0HzhAAAACwEAAA8AAAAAAAAAAAAAAAAAnwQAAGRycy9kb3ducmV2LnhtbFBLBQYAAAAABAAEAPMA&#10;AACtBQAAAAA=&#10;" strokeweight="2pt">
                <v:stroke endarrow="block"/>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691008" behindDoc="0" locked="0" layoutInCell="1" allowOverlap="1">
                <wp:simplePos x="0" y="0"/>
                <wp:positionH relativeFrom="column">
                  <wp:posOffset>6077585</wp:posOffset>
                </wp:positionH>
                <wp:positionV relativeFrom="paragraph">
                  <wp:posOffset>101600</wp:posOffset>
                </wp:positionV>
                <wp:extent cx="167005" cy="2573020"/>
                <wp:effectExtent l="720725" t="0" r="721995" b="0"/>
                <wp:wrapNone/>
                <wp:docPr id="102" name="Rectangl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042215">
                          <a:off x="0" y="0"/>
                          <a:ext cx="167005" cy="2573020"/>
                        </a:xfrm>
                        <a:prstGeom prst="rect">
                          <a:avLst/>
                        </a:prstGeom>
                        <a:solidFill>
                          <a:srgbClr val="FFFFFF"/>
                        </a:solidFill>
                        <a:ln w="9525">
                          <a:solidFill>
                            <a:schemeClr val="bg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36E1F7" id="Rectangle 31" o:spid="_x0000_s1026" style="position:absolute;margin-left:478.55pt;margin-top:8pt;width:13.15pt;height:202.6pt;rotation:2230643fd;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4RARQIAAIQEAAAOAAAAZHJzL2Uyb0RvYy54bWysVNtu2zAMfR+wfxD0vvjSpGmNOEWRLsOA&#10;bivW7QMUWbaF6TZKiZN9/Sg5ydL1bZgfBFGkjngOSS/u9lqRnQAvralpMckpEYbbRpqupt+/rd/d&#10;UOIDMw1T1oiaHoSnd8u3bxaDq0Rpe6saAQRBjK8GV9M+BFdlmee90MxPrBMGna0FzQKa0GUNsAHR&#10;tcrKPL/OBguNA8uF93j6MDrpMuG3reDhS9t6EYiqKeYW0gpp3cQ1Wy5Y1QFzveTHNNg/ZKGZNPjo&#10;GeqBBUa2IF9BacnBetuGCbc6s20ruUgckE2R/8XmuWdOJC4ojndnmfz/g+Wfd09AZIO1y0tKDNNY&#10;pK8oGzOdEuSqiAoNzlcY+OyeIHL07tHyH54Yu+oxTNwD2KEXrMG8Unz24kI0PF4lm+GTbRCebYNN&#10;Yu1b0AQsFqXMp2VZzNIpikL2qUKHc4XEPhCOh8X1PM9nlHB0lbP5VV6mEmasilgxOQc+fBBWk7ip&#10;KSCVhMp2jz4gFww9hSQuVslmLZVKBnSblQKyY9gt6/RF+njFX4YpQ4aa3s7KMd8XvtS44gyy6Yr0&#10;utpq5D4CF3n8xs7Dc+zP8fzE5Azx+mUtA06LkrqmNxcoUfv3pkm9HJhU4x7TVgYxTvqPddzY5oC1&#10;SKrjQODookq9hV+UDDgGNfU/twwEJeqjwXreFtNpnJtkTGdz1JvApWdz6WGGI1RNAyXjdhXGWds6&#10;kF2PL41yGHuPPdDKVJCY35jVMVls9UT9OJZxli7tFPXn57H8DQAA//8DAFBLAwQUAAYACAAAACEA&#10;szjW/eAAAAAKAQAADwAAAGRycy9kb3ducmV2LnhtbEyPXUvEMBBF3wX/QxjBNzdtXfejNl1EEERk&#10;cVcRH9Nmtq02k5Jkt/XfOz7p43APd84tNpPtxQl96BwpSGcJCKTamY4aBW+vD1crECFqMrp3hAq+&#10;McCmPD8rdG7cSDs87WMjuIRCrhW0MQ65lKFu0eowcwMSZwfnrY58+kYar0cut73MkmQhre6IP7R6&#10;wPsW66/90Sp42tGS3j/Tg8GM0setf3muPkalLi+mu1sQEaf4B8OvPqtDyU6VO5IJolewvlmmjHKw&#10;4E0MrFfXcxCVgnmWZiDLQv6fUP4AAAD//wMAUEsBAi0AFAAGAAgAAAAhALaDOJL+AAAA4QEAABMA&#10;AAAAAAAAAAAAAAAAAAAAAFtDb250ZW50X1R5cGVzXS54bWxQSwECLQAUAAYACAAAACEAOP0h/9YA&#10;AACUAQAACwAAAAAAAAAAAAAAAAAvAQAAX3JlbHMvLnJlbHNQSwECLQAUAAYACAAAACEAEqeEQEUC&#10;AACEBAAADgAAAAAAAAAAAAAAAAAuAgAAZHJzL2Uyb0RvYy54bWxQSwECLQAUAAYACAAAACEAszjW&#10;/eAAAAAKAQAADwAAAAAAAAAAAAAAAACfBAAAZHJzL2Rvd25yZXYueG1sUEsFBgAAAAAEAAQA8wAA&#10;AKwFAAAAAA==&#10;" strokecolor="white [3212]"/>
            </w:pict>
          </mc:Fallback>
        </mc:AlternateContent>
      </w:r>
      <w:r w:rsidRPr="007F2684">
        <w:rPr>
          <w:rFonts w:ascii="Times New Roman" w:hAnsi="Times New Roman" w:cs="Times New Roman"/>
          <w:noProof/>
          <w:sz w:val="20"/>
          <w:szCs w:val="20"/>
        </w:rPr>
        <w:drawing>
          <wp:inline distT="0" distB="0" distL="0" distR="0" wp14:anchorId="7C11FE80" wp14:editId="595D75D3">
            <wp:extent cx="8909182" cy="3097243"/>
            <wp:effectExtent l="19050" t="0" r="6218"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54831" t="33389" r="5703" b="24964"/>
                    <a:stretch/>
                  </pic:blipFill>
                  <pic:spPr bwMode="auto">
                    <a:xfrm>
                      <a:off x="0" y="0"/>
                      <a:ext cx="8919656" cy="3100884"/>
                    </a:xfrm>
                    <a:prstGeom prst="rect">
                      <a:avLst/>
                    </a:prstGeom>
                    <a:ln>
                      <a:noFill/>
                    </a:ln>
                    <a:extLst>
                      <a:ext uri="{53640926-AAD7-44D8-BBD7-CCE9431645EC}">
                        <a14:shadowObscured xmlns:a14="http://schemas.microsoft.com/office/drawing/2010/main"/>
                      </a:ext>
                    </a:extLst>
                  </pic:spPr>
                </pic:pic>
              </a:graphicData>
            </a:graphic>
          </wp:inline>
        </w:drawing>
      </w:r>
    </w:p>
    <w:p w:rsidR="00B401FD" w:rsidRDefault="00B401FD" w:rsidP="00B401FD">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 xml:space="preserve">Рис.3.3. Путь движения теплоносителя от котельной до </w:t>
      </w:r>
      <w:r w:rsidRPr="007F2684">
        <w:rPr>
          <w:rFonts w:ascii="Times New Roman" w:hAnsi="Times New Roman" w:cs="Times New Roman"/>
          <w:sz w:val="20"/>
          <w:szCs w:val="20"/>
        </w:rPr>
        <w:t>здания ул. Николаева д.10</w:t>
      </w:r>
      <w:r>
        <w:rPr>
          <w:rFonts w:ascii="Times New Roman" w:hAnsi="Times New Roman" w:cs="Times New Roman"/>
          <w:sz w:val="20"/>
          <w:szCs w:val="20"/>
        </w:rPr>
        <w:t xml:space="preserve"> </w:t>
      </w:r>
      <w:proofErr w:type="gramStart"/>
      <w:r>
        <w:rPr>
          <w:rFonts w:ascii="Times New Roman" w:hAnsi="Times New Roman" w:cs="Times New Roman"/>
          <w:sz w:val="20"/>
          <w:szCs w:val="20"/>
        </w:rPr>
        <w:t>( мкр</w:t>
      </w:r>
      <w:proofErr w:type="gramEnd"/>
      <w:r>
        <w:rPr>
          <w:rFonts w:ascii="Times New Roman" w:hAnsi="Times New Roman" w:cs="Times New Roman"/>
          <w:sz w:val="20"/>
          <w:szCs w:val="20"/>
        </w:rPr>
        <w:t>.А)</w:t>
      </w:r>
    </w:p>
    <w:p w:rsidR="00B401FD" w:rsidRDefault="00B401FD" w:rsidP="00B401FD">
      <w:pPr>
        <w:autoSpaceDE w:val="0"/>
        <w:autoSpaceDN w:val="0"/>
        <w:adjustRightInd w:val="0"/>
        <w:spacing w:before="220" w:after="0" w:line="240" w:lineRule="auto"/>
        <w:jc w:val="center"/>
        <w:rPr>
          <w:rFonts w:ascii="Times New Roman" w:hAnsi="Times New Roman" w:cs="Times New Roman"/>
          <w:sz w:val="20"/>
          <w:szCs w:val="20"/>
        </w:rPr>
      </w:pPr>
      <w:r w:rsidRPr="007F2684">
        <w:rPr>
          <w:rFonts w:ascii="Times New Roman" w:hAnsi="Times New Roman" w:cs="Times New Roman"/>
          <w:noProof/>
          <w:sz w:val="20"/>
          <w:szCs w:val="20"/>
        </w:rPr>
        <w:drawing>
          <wp:inline distT="0" distB="0" distL="0" distR="0" wp14:anchorId="717E0D45" wp14:editId="0BD0064F">
            <wp:extent cx="9428802" cy="2070100"/>
            <wp:effectExtent l="19050" t="0" r="948"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50690" t="4667" r="539" b="5935"/>
                    <a:stretch/>
                  </pic:blipFill>
                  <pic:spPr bwMode="auto">
                    <a:xfrm>
                      <a:off x="0" y="0"/>
                      <a:ext cx="9432925" cy="2071005"/>
                    </a:xfrm>
                    <a:prstGeom prst="rect">
                      <a:avLst/>
                    </a:prstGeom>
                    <a:ln>
                      <a:noFill/>
                    </a:ln>
                    <a:extLst>
                      <a:ext uri="{53640926-AAD7-44D8-BBD7-CCE9431645EC}">
                        <a14:shadowObscured xmlns:a14="http://schemas.microsoft.com/office/drawing/2010/main"/>
                      </a:ext>
                    </a:extLst>
                  </pic:spPr>
                </pic:pic>
              </a:graphicData>
            </a:graphic>
          </wp:inline>
        </w:drawing>
      </w:r>
    </w:p>
    <w:p w:rsidR="00B401FD" w:rsidRPr="007F2684" w:rsidRDefault="00B401FD" w:rsidP="00B401FD">
      <w:pPr>
        <w:shd w:val="clear" w:color="auto" w:fill="FFFFFF"/>
        <w:jc w:val="center"/>
        <w:rPr>
          <w:rFonts w:ascii="Times New Roman" w:hAnsi="Times New Roman" w:cs="Times New Roman"/>
        </w:rPr>
      </w:pPr>
      <w:r>
        <w:rPr>
          <w:rFonts w:ascii="Times New Roman" w:hAnsi="Times New Roman" w:cs="Times New Roman"/>
          <w:sz w:val="20"/>
          <w:szCs w:val="20"/>
        </w:rPr>
        <w:t>Рис.3.4</w:t>
      </w:r>
      <w:r w:rsidRPr="007F2684">
        <w:rPr>
          <w:rFonts w:ascii="Times New Roman" w:hAnsi="Times New Roman" w:cs="Times New Roman"/>
          <w:sz w:val="20"/>
          <w:szCs w:val="20"/>
        </w:rPr>
        <w:t xml:space="preserve">. Пьезометрический график </w:t>
      </w:r>
      <w:proofErr w:type="gramStart"/>
      <w:r w:rsidRPr="007F2684">
        <w:rPr>
          <w:rFonts w:ascii="Times New Roman" w:hAnsi="Times New Roman" w:cs="Times New Roman"/>
          <w:sz w:val="20"/>
          <w:szCs w:val="20"/>
        </w:rPr>
        <w:t>от  котельной</w:t>
      </w:r>
      <w:proofErr w:type="gramEnd"/>
      <w:r w:rsidRPr="007F2684">
        <w:rPr>
          <w:rFonts w:ascii="Times New Roman" w:hAnsi="Times New Roman" w:cs="Times New Roman"/>
          <w:sz w:val="20"/>
          <w:szCs w:val="20"/>
        </w:rPr>
        <w:t xml:space="preserve"> до здания ул. Николаева д.10 (мкр.А)</w:t>
      </w:r>
    </w:p>
    <w:p w:rsidR="00B401FD" w:rsidRDefault="00B401FD" w:rsidP="00B401FD">
      <w:pPr>
        <w:autoSpaceDE w:val="0"/>
        <w:autoSpaceDN w:val="0"/>
        <w:adjustRightInd w:val="0"/>
        <w:spacing w:before="220" w:after="0" w:line="240" w:lineRule="auto"/>
        <w:jc w:val="center"/>
        <w:rPr>
          <w:rFonts w:ascii="Times New Roman" w:hAnsi="Times New Roman" w:cs="Times New Roman"/>
          <w:sz w:val="20"/>
          <w:szCs w:val="20"/>
        </w:rPr>
      </w:pPr>
    </w:p>
    <w:p w:rsidR="00B401FD" w:rsidRDefault="00B401FD" w:rsidP="00B401FD">
      <w:pPr>
        <w:autoSpaceDE w:val="0"/>
        <w:autoSpaceDN w:val="0"/>
        <w:adjustRightInd w:val="0"/>
        <w:spacing w:before="220" w:after="0" w:line="240" w:lineRule="auto"/>
        <w:jc w:val="center"/>
        <w:rPr>
          <w:rFonts w:ascii="Times New Roman" w:hAnsi="Times New Roman" w:cs="Times New Roman"/>
          <w:sz w:val="20"/>
          <w:szCs w:val="20"/>
        </w:rPr>
      </w:pPr>
      <w:r>
        <w:rPr>
          <w:rFonts w:ascii="Times New Roman" w:hAnsi="Times New Roman" w:cs="Times New Roman"/>
          <w:noProof/>
          <w:sz w:val="20"/>
          <w:szCs w:val="20"/>
        </w:rPr>
        <mc:AlternateContent>
          <mc:Choice Requires="wps">
            <w:drawing>
              <wp:anchor distT="0" distB="0" distL="114300" distR="114300" simplePos="0" relativeHeight="251670528" behindDoc="0" locked="0" layoutInCell="1" allowOverlap="1">
                <wp:simplePos x="0" y="0"/>
                <wp:positionH relativeFrom="column">
                  <wp:posOffset>5622290</wp:posOffset>
                </wp:positionH>
                <wp:positionV relativeFrom="paragraph">
                  <wp:posOffset>1078230</wp:posOffset>
                </wp:positionV>
                <wp:extent cx="1377950" cy="1818640"/>
                <wp:effectExtent l="17780" t="12700" r="13970" b="16510"/>
                <wp:wrapNone/>
                <wp:docPr id="101" name="AutoShap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377950" cy="1818640"/>
                        </a:xfrm>
                        <a:prstGeom prst="straightConnector1">
                          <a:avLst/>
                        </a:prstGeom>
                        <a:noFill/>
                        <a:ln w="254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236B7F8" id="AutoShape 11" o:spid="_x0000_s1026" type="#_x0000_t32" style="position:absolute;margin-left:442.7pt;margin-top:84.9pt;width:108.5pt;height:143.2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nQVpRgIAAIYEAAAOAAAAZHJzL2Uyb0RvYy54bWysVF1v2yAUfZ+0/4D8ntqkbpJacarKTraH&#10;rqvU7gcQwDEaBgQkTjTtv++CE2/ZXqZpeSB83Hs4596Dlw/HTqIDt05oVSb4JksQV1QzoXZl8uVt&#10;M1kkyHmiGJFa8TI5cZc8rN6/W/am4FPdasm4RQCiXNGbMmm9N0WaOtryjrgbbbiCw0bbjnhY2l3K&#10;LOkBvZPpNMtmaa8tM1ZT7hzs1sNhsor4TcOp/9w0jnskywS4+TjaOG7DmK6WpNhZYlpBzzTIP7Do&#10;iFBw6QhVE0/Q3oo/oDpBrXa68TdUd6luGkF51ABqcPabmteWGB61QHGcGcvk/h8sfT68WCQY9C7D&#10;CVKkgyY97r2OdyOMQ4V64woIrNSLDRrpUb2aJ02/OqR01RK14zH67WQgOWakVylh4Qzcs+0/aQYx&#10;BC6I5To2tkONFOZjSAzgUBJ0jP05jf3hR48obOLb+fz+DtpI4Qwv8GKWxw6mpAhAId1Y5z9w3aEw&#10;KRPnLRG71ldaKfCCtsMl5PDkPAiDxEtCSFZ6I6SMlpAK9WUyvcuzLNJyWgoWTkNcdCevpEUHAr7y&#10;xwFV7juQN+zhLPwGe8E+mHDYv/AdISKJK3Sr94pFEi0nbH2eeyLkMAfSUgUaUBaQcZ4Nbvt2n92v&#10;F+tFPsmns/Ukz+p68rip8slsg+d39W1dVTX+HhThvGgFY1wFURfn4/zvnHV+g4NnR++P5Uuv0aNE&#10;IHv5j6SjQ4IpBnttNTu92NCSYBYweww+P8zwmn5dx6ifn4/VDwAAAP//AwBQSwMEFAAGAAgAAAAh&#10;AERgFFLgAAAADAEAAA8AAABkcnMvZG93bnJldi54bWxMj81ugzAQhO+V+g7WVuqtMUEEUYKJ+qtK&#10;VTmQNHcHbwEVrxF2Evr23Zza4858mp0pNrMdxAkn3ztSsFxEIJAaZ3pqFXzuXu8yED5oMnpwhAp+&#10;0MOmvL4qdG7cmWo8bUMrOIR8rhV0IYy5lL7p0Gq/cCMSe19usjrwObXSTPrM4XaQcRSl0uqe+EOn&#10;R3zqsPneHq2Cx6FK3iu5c3398vwxVsbu67dYqdub+WENIuAc/mC41OfqUHKngzuS8WJQkGWrhFE2&#10;0nvecCGWUczSQUGySmOQZSH/jyh/AQAA//8DAFBLAQItABQABgAIAAAAIQC2gziS/gAAAOEBAAAT&#10;AAAAAAAAAAAAAAAAAAAAAABbQ29udGVudF9UeXBlc10ueG1sUEsBAi0AFAAGAAgAAAAhADj9If/W&#10;AAAAlAEAAAsAAAAAAAAAAAAAAAAALwEAAF9yZWxzLy5yZWxzUEsBAi0AFAAGAAgAAAAhAPadBWlG&#10;AgAAhgQAAA4AAAAAAAAAAAAAAAAALgIAAGRycy9lMm9Eb2MueG1sUEsBAi0AFAAGAAgAAAAhAERg&#10;FFLgAAAADAEAAA8AAAAAAAAAAAAAAAAAoAQAAGRycy9kb3ducmV2LnhtbFBLBQYAAAAABAAEAPMA&#10;AACtBQAAAAA=&#10;" strokecolor="black [3213]" strokeweight="2pt"/>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672576" behindDoc="0" locked="0" layoutInCell="1" allowOverlap="1">
                <wp:simplePos x="0" y="0"/>
                <wp:positionH relativeFrom="column">
                  <wp:posOffset>4974590</wp:posOffset>
                </wp:positionH>
                <wp:positionV relativeFrom="paragraph">
                  <wp:posOffset>2482215</wp:posOffset>
                </wp:positionV>
                <wp:extent cx="274320" cy="181610"/>
                <wp:effectExtent l="17780" t="16510" r="12700" b="20955"/>
                <wp:wrapNone/>
                <wp:docPr id="100" name="AutoShap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4320" cy="181610"/>
                        </a:xfrm>
                        <a:prstGeom prst="straightConnector1">
                          <a:avLst/>
                        </a:prstGeom>
                        <a:noFill/>
                        <a:ln w="254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E036A48" id="AutoShape 13" o:spid="_x0000_s1026" type="#_x0000_t32" style="position:absolute;margin-left:391.7pt;margin-top:195.45pt;width:21.6pt;height:14.3pt;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QagJQgIAAIQEAAAOAAAAZHJzL2Uyb0RvYy54bWysVMFu2zAMvQ/YPwi+p7ZTN02NJkVhJ9uh&#10;2wK0+wBVkmNhsihISuxg2L+PkpOs2S7DsBwUihIfH8kn3z8MnSJ7YZ0EvUjyqywhQjPgUm8XydeX&#10;9WSeEOep5lSBFovkIFzysHz/7r43pZhCC4oLSxBEu7I3i6T13pRp6lgrOuquwAiNhw3Yjnrc2m3K&#10;Le0RvVPpNMtmaQ+WGwtMOIfeejxMlhG/aQTzX5rGCU/UIkFuPq42rq9hTZf3tNxaalrJjjToP7Do&#10;qNSY9AxVU0/Jzso/oDrJLDho/BWDLoWmkUzEGrCaPPutmueWGhFrweY4c26T+3+w7PN+Y4nkOLsM&#10;+6Nph0N63HmIuUl+HTrUG1fixUpvbKiRDfrZPAH75oiGqqV6K+Ltl4PB4DxEpBchYeMM5nntPwHH&#10;OxQTxHYNje1Io6T5GAIDOLaEDHE+h/N8xOAJQ+f0trieIkuGR/k8n+VxfiktA0wINtb5DwI6EoxF&#10;4rylctv6CrRGJYAdU9D9k/OB5K+AEKxhLZWKglCa9JjupsCehCMHSvJwGjdBm6JSluwpqsoPI6ra&#10;dVjc6MNe4m8UF/pRgqP/xDfKO0BEEhfoFnaaRxKtoHx1tD2VarSRtNKBBjYFyzhao9a+32V3q/lq&#10;XkyK6Ww1KbK6njyuq2IyW+e3N/V1XVV1/iNUlBdlKzkXOhR10n1e/J2uji9wVOxZ+ef2pZfosUQk&#10;e/qPpKM+giRGcb0CP2zsSTco9Xj5+CzDW3q7R/vtx2P5EwAA//8DAFBLAwQUAAYACAAAACEA+nyL&#10;D+EAAAALAQAADwAAAGRycy9kb3ducmV2LnhtbEyPy07DMBBF90j8gzVI7KjTNIQkZFLxFBIii/Sx&#10;d2OTRNjjKHbb8PeYFSxH9+jeM+V6Npqd1OQGSwjLRQRMUWvlQB3Cbvt6kwFzXpAU2pJC+FYO1tXl&#10;RSkKac/UqNPGdyyUkCsEQu/9WHDu2l4Z4RZ2VBSyTzsZ4cM5dVxO4hzKjeZxFKXciIHCQi9G9dSr&#10;9mtzNAiPuk7ea761Q/Py/DHW0uybtxjx+mp+uAfm1ez/YPjVD+pQBaeDPZJ0TCPcZaskoAirPMqB&#10;BSKL0xTYASFZ5rfAq5L//6H6AQAA//8DAFBLAQItABQABgAIAAAAIQC2gziS/gAAAOEBAAATAAAA&#10;AAAAAAAAAAAAAAAAAABbQ29udGVudF9UeXBlc10ueG1sUEsBAi0AFAAGAAgAAAAhADj9If/WAAAA&#10;lAEAAAsAAAAAAAAAAAAAAAAALwEAAF9yZWxzLy5yZWxzUEsBAi0AFAAGAAgAAAAhADtBqAlCAgAA&#10;hAQAAA4AAAAAAAAAAAAAAAAALgIAAGRycy9lMm9Eb2MueG1sUEsBAi0AFAAGAAgAAAAhAPp8iw/h&#10;AAAACwEAAA8AAAAAAAAAAAAAAAAAnAQAAGRycy9kb3ducmV2LnhtbFBLBQYAAAAABAAEAPMAAACq&#10;BQAAAAA=&#10;" strokecolor="black [3213]" strokeweight="2pt"/>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671552" behindDoc="0" locked="0" layoutInCell="1" allowOverlap="1">
                <wp:simplePos x="0" y="0"/>
                <wp:positionH relativeFrom="column">
                  <wp:posOffset>5248910</wp:posOffset>
                </wp:positionH>
                <wp:positionV relativeFrom="paragraph">
                  <wp:posOffset>2482215</wp:posOffset>
                </wp:positionV>
                <wp:extent cx="406400" cy="414655"/>
                <wp:effectExtent l="53975" t="54610" r="15875" b="16510"/>
                <wp:wrapNone/>
                <wp:docPr id="99" name="AutoShap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06400" cy="414655"/>
                        </a:xfrm>
                        <a:prstGeom prst="straightConnector1">
                          <a:avLst/>
                        </a:prstGeom>
                        <a:noFill/>
                        <a:ln w="25400">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7C9C923" id="AutoShape 12" o:spid="_x0000_s1026" type="#_x0000_t32" style="position:absolute;margin-left:413.3pt;margin-top:195.45pt;width:32pt;height:32.65pt;flip:x 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4gdCWwIAAK8EAAAOAAAAZHJzL2Uyb0RvYy54bWysVMFu2zAMvQ/YPwi6J7YzJ2uMOkVhJ9uh&#10;2wq0212x5FiYLAmSEicY9u8l5TRdt8swLAeFosRHPurR1zfHXpGDcF4aXdJsmlIidGO41LuSfn3c&#10;TK4o8YFpzpTRoqQn4enN6u2b68EWYmY6o7hwBEC0LwZb0i4EWySJbzrRMz81Vmg4bI3rWYCt2yXc&#10;sQHQe5XM0nSRDMZx60wjvAdvPR7SVcRvW9GEL23rRSCqpFBbiKuL6xbXZHXNip1jtpPNuQz2D1X0&#10;TGpIeoGqWWBk7+QfUL1snPGmDdPG9IlpW9mIyAHYZOlvbB46ZkXkAs3x9tIm//9gm8+He0ckL+ly&#10;SYlmPbzR7T6YmJpkM2zQYH0B9yp975Bic9QP9s403z3RpuqY3ol4+/FkITjDiORVCG68hTTb4ZPh&#10;cIdBgtitY+t60ippP2JgtL6hhWmgN+QYH+p0eShxDKQBZ54u8hSes4GjPMsX83nMygoExGDrfPgg&#10;TE/QKKkPjsldFyqjNUjCuDEFO9z5gOW+BGCwNhupVFSG0mQo6WyO2fDIGyU5nsYNilRUypEDA3mF&#10;44iq9j3QHH1Zir9RZeAHLY7+6IK0UecIEYt4he7MXvNYRCcYX5/twKQCm4TY7OAktF8JilX2glOi&#10;BIwhWiMtpbFQaBsQPVujLH8s0+X6an2VT/LZYj3J07qe3G6qfLLYZO/n9bu6qursJ3LO8qKTnAuN&#10;tJ9HJMv/ToLnYR3FfRmSS4OT1+ixCVDs838sOmoJ5TMKcWv46d4hO5QVTEW8fJ5gHLtf9/HWy3dm&#10;9QQAAP//AwBQSwMEFAAGAAgAAAAhAMjV4lXfAAAACwEAAA8AAABkcnMvZG93bnJldi54bWxMj8FO&#10;wzAMhu9IvENkJG4soYOoLU0nhDQhwYmxA8esCWm1xqmadMveHnOCo+1fn7+/2WQ/spOd4xBQwf1K&#10;ALPYBTOgU7D/3N6VwGLSaPQY0Cq42Aib9vqq0bUJZ/ywp11yjCAYa62gT2mqOY9db72OqzBZpNt3&#10;mL1ONM6Om1mfCe5HXgghudcD0odeT/alt91xt3gF5Vsu5exe85eU24tb1sd3X+2Vur3Jz0/Aks3p&#10;Lwy/+qQOLTkdwoImspEYhZQUVbCuRAWMEmUlaHNQ8PAoC+Btw/93aH8AAAD//wMAUEsBAi0AFAAG&#10;AAgAAAAhALaDOJL+AAAA4QEAABMAAAAAAAAAAAAAAAAAAAAAAFtDb250ZW50X1R5cGVzXS54bWxQ&#10;SwECLQAUAAYACAAAACEAOP0h/9YAAACUAQAACwAAAAAAAAAAAAAAAAAvAQAAX3JlbHMvLnJlbHNQ&#10;SwECLQAUAAYACAAAACEA7uIHQlsCAACvBAAADgAAAAAAAAAAAAAAAAAuAgAAZHJzL2Uyb0RvYy54&#10;bWxQSwECLQAUAAYACAAAACEAyNXiVd8AAAALAQAADwAAAAAAAAAAAAAAAAC1BAAAZHJzL2Rvd25y&#10;ZXYueG1sUEsFBgAAAAAEAAQA8wAAAMEFAAAAAA==&#10;" strokecolor="black [3213]" strokeweight="2pt">
                <v:stroke endarrow="block"/>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667456" behindDoc="0" locked="0" layoutInCell="1" allowOverlap="1">
                <wp:simplePos x="0" y="0"/>
                <wp:positionH relativeFrom="column">
                  <wp:posOffset>7349490</wp:posOffset>
                </wp:positionH>
                <wp:positionV relativeFrom="paragraph">
                  <wp:posOffset>517525</wp:posOffset>
                </wp:positionV>
                <wp:extent cx="1226820" cy="1045845"/>
                <wp:effectExtent l="59055" t="61595" r="19050" b="16510"/>
                <wp:wrapNone/>
                <wp:docPr id="98" name="AutoShap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26820" cy="1045845"/>
                        </a:xfrm>
                        <a:prstGeom prst="straightConnector1">
                          <a:avLst/>
                        </a:prstGeom>
                        <a:noFill/>
                        <a:ln w="25400">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C532B3F" id="AutoShape 8" o:spid="_x0000_s1026" type="#_x0000_t32" style="position:absolute;margin-left:578.7pt;margin-top:40.75pt;width:96.6pt;height:82.35pt;flip:x 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b4nWwIAALAEAAAOAAAAZHJzL2Uyb0RvYy54bWysVEuP0zAQviPxHyzfu3mQljbadLVKWjgs&#10;UGkX7l7baSwc27LdphXiv+/Y6WZZuCBED+54PPPN65tc35x6iY7cOqFVhbOrFCOuqGZC7Sv89WE7&#10;W2LkPFGMSK14hc/c4Zv12zfXgyl5rjstGbcIQJQrB1PhzntTJomjHe+Ju9KGK3hste2Jh6vdJ8yS&#10;AdB7meRpukgGbZmxmnLnQNuMj3gd8duWU/+lbR33SFYYcvPxtPF8DGeyvibl3hLTCXpJg/xDFj0R&#10;CoJOUA3xBB2s+AOqF9Rqp1t/RXWf6LYVlMcaoJos/a2a+44YHmuB5jgztcn9P1j6+bizSLAKr2BS&#10;ivQwo9uD1zE0Wob+DMaVYFarnQ0V0pO6N3eafndI6bojas+j8cPZgG8WPJJXLuHiDER5HD5pBjYE&#10;8GOzTq3tUSuF+Rgco/QtSCEMtAad4pzO05z4ySMKyizPF8scxknhLUuL+bKYx7ikDJDB3VjnP3Dd&#10;oyBU2HlLxL7ztVYKOKHtGIQc75wPCb84BGelt0LKSA2p0FDhfF6kaUzLaSlYeA12kaW8lhYdCfDL&#10;n0ZUeeih0FGXpeE30gz0QMZRH1UQdoKISbxCt/qgWEyi44RtLrInQoKMfGy3twIGIDkOWfacYSQ5&#10;7GGQxrKkColC46DQizTy8scqXW2Wm2UxK/LFZlakTTO73dbFbLHN3s+bd01dN9nPUHNWlJ1gjKtQ&#10;9vOOZMXfcfCyrSO7py2ZGpy8Ro9NgGSf/2PSkU2BQCMVHzU772yoLhAL1iIaX1Y47N2v92j18qFZ&#10;PwEAAP//AwBQSwMEFAAGAAgAAAAhAIzcY/HgAAAADAEAAA8AAABkcnMvZG93bnJldi54bWxMj8FO&#10;wzAQRO9I/IO1SNyok7QxaYhTIaQKCU6UHnp0Y+NEje3Idlr379me4DjapzezzSaZkZyVD4OzHPJF&#10;BkTZzsnBag777+1TBSREYaUYnVUcrirApr2/a0Qt3cV+qfMuaoISG2rBoY9xqikNXa+MCAs3KYu3&#10;H+eNiBi9ptKLC8rNSIssY9SIwWJDLyb11qvutJsNh+ojVczr93RgbHvV8/L0adZ7zh8f0usLkKhS&#10;/IPhNh+nQ4ubjm62MpARc14+r5BFW14CuRHLMmNAjhyKFSuAtg39/0T7CwAA//8DAFBLAQItABQA&#10;BgAIAAAAIQC2gziS/gAAAOEBAAATAAAAAAAAAAAAAAAAAAAAAABbQ29udGVudF9UeXBlc10ueG1s&#10;UEsBAi0AFAAGAAgAAAAhADj9If/WAAAAlAEAAAsAAAAAAAAAAAAAAAAALwEAAF9yZWxzLy5yZWxz&#10;UEsBAi0AFAAGAAgAAAAhABaRvidbAgAAsAQAAA4AAAAAAAAAAAAAAAAALgIAAGRycy9lMm9Eb2Mu&#10;eG1sUEsBAi0AFAAGAAgAAAAhAIzcY/HgAAAADAEAAA8AAAAAAAAAAAAAAAAAtQQAAGRycy9kb3du&#10;cmV2LnhtbFBLBQYAAAAABAAEAPMAAADCBQAAAAA=&#10;" strokecolor="black [3213]" strokeweight="2pt">
                <v:stroke endarrow="block"/>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666432" behindDoc="0" locked="0" layoutInCell="1" allowOverlap="1">
                <wp:simplePos x="0" y="0"/>
                <wp:positionH relativeFrom="column">
                  <wp:posOffset>8576310</wp:posOffset>
                </wp:positionH>
                <wp:positionV relativeFrom="paragraph">
                  <wp:posOffset>1563370</wp:posOffset>
                </wp:positionV>
                <wp:extent cx="444500" cy="1511300"/>
                <wp:effectExtent l="19050" t="21590" r="12700" b="19685"/>
                <wp:wrapNone/>
                <wp:docPr id="97" name="AutoShap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00" cy="1511300"/>
                        </a:xfrm>
                        <a:prstGeom prst="straightConnector1">
                          <a:avLst/>
                        </a:prstGeom>
                        <a:noFill/>
                        <a:ln w="254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1004320" id="AutoShape 7" o:spid="_x0000_s1026" type="#_x0000_t32" style="position:absolute;margin-left:675.3pt;margin-top:123.1pt;width:35pt;height:119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mtcPAIAAHkEAAAOAAAAZHJzL2Uyb0RvYy54bWysVMGO2jAQvVfqP1i+QxI2sBARVqsEetm2&#10;SLv9AGM7xKpjW7YhoKr/3rEDtLSXqioH4xl73sybec7y6dRJdOTWCa1KnI1TjLiimgm1L/GXt81o&#10;jpHzRDEiteIlPnOHn1bv3y17U/CJbrVk3CIAUa7oTYlb702RJI62vCNurA1XcNho2xEPpt0nzJIe&#10;0DuZTNJ0lvTaMmM15c6Btx4O8SriNw2n/nPTOO6RLDHU5uNq47oLa7JakmJviWkFvZRB/qGKjggF&#10;SW9QNfEEHaz4A6oT1GqnGz+mukt00wjKIwdgk6W/sXltieGRCzTHmVub3P+DpZ+OW4sEK/HiESNF&#10;OpjR88HrmBo9hv70xhVwrVJbGxjSk3o1L5p+dUjpqiVqz+Plt7OB2CxEJHchwXAGsuz6j5rBHQL4&#10;sVmnxnYBEtqATnEm59tM+MkjCs48z6cpTI7CUTbNsgcwQgpSXKONdf4D1x0KmxI7b4nYt77SSsH4&#10;tc1iLnJ8cX4IvAaE1EpvhJTgJ4VUqC/xZJpDhmA7LQULp9EIguSVtOhIQEr+NKDKQwecBl+Wht+g&#10;KPCD7gb/td6o6QARq79Dt/qgWCyi5YStL3tPhBz2wFaqUAZ0BWhcdoPAvi3SxXq+nuejfDJbj/K0&#10;rkfPmyofzTbZ47R+qKuqzr4HRlletIIxrgKpq9iz/O/EdHl2g0xvcr+1L7lHjxSh2Ot/LDrKIihh&#10;0NROs/PWhpEEhYC+4+XLWwwP6Fc73vr5xVj9AAAA//8DAFBLAwQUAAYACAAAACEANT3mhuEAAAAN&#10;AQAADwAAAGRycy9kb3ducmV2LnhtbEyPwUrEMBCG74LvEEbw5qbWWJbadFkERURkXV3wmG3GNthM&#10;SpLddn1605Me/5mPf76pVpPt2RF9MI4kXC8yYEiN04ZaCR/vD1dLYCEq0qp3hBJOGGBVn59VqtRu&#10;pDc8bmPLUgmFUknoYhxKzkPToVVh4QaktPty3qqYom+59mpM5bbneZYV3CpD6UKnBrzvsPneHqyE&#10;zW63/tm4Z+/MaF6FP32+2McnKS8vpvUdsIhT/INh1k/qUCenvTuQDqxP+eY2KxIrIRdFDmxGRD6P&#10;9hLEUuTA64r//6L+BQAA//8DAFBLAQItABQABgAIAAAAIQC2gziS/gAAAOEBAAATAAAAAAAAAAAA&#10;AAAAAAAAAABbQ29udGVudF9UeXBlc10ueG1sUEsBAi0AFAAGAAgAAAAhADj9If/WAAAAlAEAAAsA&#10;AAAAAAAAAAAAAAAALwEAAF9yZWxzLy5yZWxzUEsBAi0AFAAGAAgAAAAhAMKma1w8AgAAeQQAAA4A&#10;AAAAAAAAAAAAAAAALgIAAGRycy9lMm9Eb2MueG1sUEsBAi0AFAAGAAgAAAAhADU95obhAAAADQEA&#10;AA8AAAAAAAAAAAAAAAAAlgQAAGRycy9kb3ducmV2LnhtbFBLBQYAAAAABAAEAPMAAACkBQAAAAA=&#10;" strokecolor="black [3213]" strokeweight="2pt"/>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668480" behindDoc="0" locked="0" layoutInCell="1" allowOverlap="1">
                <wp:simplePos x="0" y="0"/>
                <wp:positionH relativeFrom="column">
                  <wp:posOffset>7242810</wp:posOffset>
                </wp:positionH>
                <wp:positionV relativeFrom="paragraph">
                  <wp:posOffset>549275</wp:posOffset>
                </wp:positionV>
                <wp:extent cx="55880" cy="95250"/>
                <wp:effectExtent l="19050" t="17145" r="20320" b="20955"/>
                <wp:wrapNone/>
                <wp:docPr id="96" name="Auto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5880" cy="95250"/>
                        </a:xfrm>
                        <a:prstGeom prst="straightConnector1">
                          <a:avLst/>
                        </a:prstGeom>
                        <a:noFill/>
                        <a:ln w="254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784208E" id="AutoShape 9" o:spid="_x0000_s1026" type="#_x0000_t32" style="position:absolute;margin-left:570.3pt;margin-top:43.25pt;width:4.4pt;height:7.5pt;flip:x 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GACQgIAAIoEAAAOAAAAZHJzL2Uyb0RvYy54bWysVMGO2jAQvVfqP1i+s0looBARVqsE2sO2&#10;Rdpt78Z2iFXHtmxDQFX/fccO0KW9VFU5mPF45s2b8XMW98dOogO3TmhV4uwuxYgrqplQuxJ/fV6P&#10;Zhg5TxQjUite4hN3+H759s2iNwUf61ZLxi0CEOWK3pS49d4USeJoyzvi7rThCg4bbTviYWt3CbOk&#10;B/ROJuM0nSa9tsxYTblz4K2HQ7yM+E3Dqf/SNI57JEsM3HxcbVy3YU2WC1LsLDGtoGca5B9YdEQo&#10;KHqFqoknaG/FH1CdoFY73fg7qrtEN42gPPYA3WTpb908tcTw2AsMx5nrmNz/g6WfDxuLBCvxfIqR&#10;Ih3c0cPe61gazcN8euMKCKvUxoYO6VE9mUdNvzukdNUSteMx+PlkIDcLGclNStg4A1W2/SfNIIYA&#10;fhzWsbEdaqQwH0NitL4FK5SB0aBjvKfT9Z740SMKzslkNoPLpHAyn4wn8RYTUgS4kGqs8x+47lAw&#10;Suy8JWLX+korBXrQdihADo/OB7K/EkKy0mshZZSFVKgv8XiSp2mk5LQULJyGuKhQXkmLDgS05Y8D&#10;qtx30OTgy9LwGyQGfhDi4L/wvUJEEjfoVu8ViyRaTtjqbHsi5GADaakCDRgJtHG2BsX9mKfz1Ww1&#10;y0f5eLoa5Wldjx7WVT6arrP3k/pdXVV19jN0lOVFKxjjKjR1UX+W/526zu9w0O1V/9fxJbfosUUg&#10;e/mPpKNOgjQGkW01O23sRT8g+Bh8fpzhRb3eg/36E7J8AQAA//8DAFBLAwQUAAYACAAAACEAwKjH&#10;UeAAAAAMAQAADwAAAGRycy9kb3ducmV2LnhtbEyPTW+DMAyG75P2HyJP2m1NYIA6Rqi2SZV22KUf&#10;hx1T8ACVOIikLfz7uaf25ld+9PpxsZpsL844+s6RhmihQCBVru6o0bDfrV+WIHwwVJveEWqY0cOq&#10;fHwoTF67C23wvA2N4BLyudHQhjDkUvqqRWv8wg1IvPtzozWB49jIejQXLre9jJXKpDUd8YXWDPjV&#10;YnXcnqwGa138ue/8+ve4+U7nn4rm2L5q/fw0fbyDCDiFGwxXfVaHkp0O7kS1Fz3nKFEZsxqWWQri&#10;SkTJWwLiwJOKUpBlIe+fKP8BAAD//wMAUEsBAi0AFAAGAAgAAAAhALaDOJL+AAAA4QEAABMAAAAA&#10;AAAAAAAAAAAAAAAAAFtDb250ZW50X1R5cGVzXS54bWxQSwECLQAUAAYACAAAACEAOP0h/9YAAACU&#10;AQAACwAAAAAAAAAAAAAAAAAvAQAAX3JlbHMvLnJlbHNQSwECLQAUAAYACAAAACEAKdxgAkICAACK&#10;BAAADgAAAAAAAAAAAAAAAAAuAgAAZHJzL2Uyb0RvYy54bWxQSwECLQAUAAYACAAAACEAwKjHUeAA&#10;AAAMAQAADwAAAAAAAAAAAAAAAACcBAAAZHJzL2Rvd25yZXYueG1sUEsFBgAAAAAEAAQA8wAAAKkF&#10;AAAAAA==&#10;" strokecolor="black [3213]" strokeweight="2pt"/>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689984" behindDoc="0" locked="0" layoutInCell="1" allowOverlap="1">
                <wp:simplePos x="0" y="0"/>
                <wp:positionH relativeFrom="column">
                  <wp:posOffset>7242810</wp:posOffset>
                </wp:positionH>
                <wp:positionV relativeFrom="paragraph">
                  <wp:posOffset>471170</wp:posOffset>
                </wp:positionV>
                <wp:extent cx="106680" cy="143510"/>
                <wp:effectExtent l="19050" t="15240" r="17145" b="12700"/>
                <wp:wrapNone/>
                <wp:docPr id="95" name="AutoShap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6680" cy="14351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490668A" id="AutoShape 30" o:spid="_x0000_s1026" type="#_x0000_t32" style="position:absolute;margin-left:570.3pt;margin-top:37.1pt;width:8.4pt;height:11.3pt;flip:x;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odrLgIAAEwEAAAOAAAAZHJzL2Uyb0RvYy54bWysVE2P2jAQvVfqf7B8hyQQKESE1SqB9rDd&#10;Iu32BxjbIVYd27INAVX97x2bj7LtpaqagzOOZ968mXnO4uHYSXTg1gmtSpwNU4y4opoJtSvx19f1&#10;YIaR80QxIrXiJT5xhx+W798telPwkW61ZNwiAFGu6E2JW+9NkSSOtrwjbqgNV3DYaNsRD1u7S5gl&#10;PaB3Mhml6TTptWXGasqdg6/1+RAvI37TcOq/NI3jHskSAzcfVxvXbViT5YIUO0tMK+iFBvkHFh0R&#10;CpLeoGriCdpb8QdUJ6jVTjd+SHWX6KYRlMcaoJos/a2al5YYHmuB5jhza5P7f7D0+bCxSLASzycY&#10;KdLBjB73XsfUaBwb1BtXgF+lNjaUSI/qxTxp+s0hpauWqB2P3q8nA8FZaGnyJiRsnIE02/6zZuBD&#10;IEHs1rGxHWqkMJ9CYACHjqBjHM/pNh5+9IjCxyydTmcwRApHWT6eZJFdQooAE4KNdf4j1x0KRomd&#10;t0TsWl9ppUAI2p5TkMOT84Hkr4AQrPRaSBn1IBXqSzya5GkaSTktBQunwc/Z3baSFh1IkFR8Yslw&#10;cu9m9V6xiNZywlYX2xMhzzZklyrgQXXA52KdNfN9ns5Xs9UsH+Sj6WqQp3U9eFxX+WC6zj5M6nFd&#10;VXX2I1DL8qIVjHEV2F31m+V/p4/LTTor76bgWx+St+ixYUD2+o6k46DDbMOFc8VWs9PGXgUAko3O&#10;l+sV7sT9Huz7n8DyJwAAAP//AwBQSwMEFAAGAAgAAAAhAHoy4RjiAAAACwEAAA8AAABkcnMvZG93&#10;bnJldi54bWxMj0FPg0AQhe8m/Q+baeLNLhCEFlmaphETD6ax2qTHLTsCKTuL7Lbgv3d70uPLfHnv&#10;m3w96Y5dcbCtIQHhIgCGVBnVUi3g86N8WAKzTpKSnSEU8IMW1sXsLpeZMiO943XvauZLyGZSQONc&#10;n3Fuqwa1tAvTI/nblxm0dD4ONVeDHH257ngUBAnXsiW/0Mgetw1W5/1FC9B8dyxfx2mrn8dVXb5F&#10;Ov0+vAhxP582T8AcTu4Phpu+V4fCO53MhZRlnc9hHCSeFZDGEbAbET6mMbCTgFWyBF7k/P8PxS8A&#10;AAD//wMAUEsBAi0AFAAGAAgAAAAhALaDOJL+AAAA4QEAABMAAAAAAAAAAAAAAAAAAAAAAFtDb250&#10;ZW50X1R5cGVzXS54bWxQSwECLQAUAAYACAAAACEAOP0h/9YAAACUAQAACwAAAAAAAAAAAAAAAAAv&#10;AQAAX3JlbHMvLnJlbHNQSwECLQAUAAYACAAAACEA1m6Hay4CAABMBAAADgAAAAAAAAAAAAAAAAAu&#10;AgAAZHJzL2Uyb0RvYy54bWxQSwECLQAUAAYACAAAACEAejLhGOIAAAALAQAADwAAAAAAAAAAAAAA&#10;AACIBAAAZHJzL2Rvd25yZXYueG1sUEsFBgAAAAAEAAQA8wAAAJcFAAAAAA==&#10;" strokeweight="2pt"/>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669504" behindDoc="0" locked="0" layoutInCell="1" allowOverlap="1">
                <wp:simplePos x="0" y="0"/>
                <wp:positionH relativeFrom="column">
                  <wp:posOffset>7000240</wp:posOffset>
                </wp:positionH>
                <wp:positionV relativeFrom="paragraph">
                  <wp:posOffset>646430</wp:posOffset>
                </wp:positionV>
                <wp:extent cx="298450" cy="431800"/>
                <wp:effectExtent l="62230" t="19050" r="20320" b="53975"/>
                <wp:wrapNone/>
                <wp:docPr id="94" name="AutoShap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98450" cy="431800"/>
                        </a:xfrm>
                        <a:prstGeom prst="straightConnector1">
                          <a:avLst/>
                        </a:prstGeom>
                        <a:noFill/>
                        <a:ln w="25400">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F8A1A43" id="AutoShape 10" o:spid="_x0000_s1026" type="#_x0000_t32" style="position:absolute;margin-left:551.2pt;margin-top:50.9pt;width:23.5pt;height:34pt;flip:x;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VYuiVwIAAKUEAAAOAAAAZHJzL2Uyb0RvYy54bWysVMtu2zAQvBfoPxC8O5IcJbWFyEEg2e2h&#10;jwBJP4AhKYsoRRIkbdko+u/dpRynaS9FUR9ovnZ2djirm9vDoMle+qCsqWlxkVMiDbdCmW1Nvz5u&#10;ZgtKQmRGMG2NrOlRBnq7evvmZnSVnNveaiE9ARATqtHVtI/RVVkWeC8HFi6skwYOO+sHFmHpt5nw&#10;bAT0QWfzPL/ORuuF85bLEGC3nQ7pKuF3neTxS9cFGYmuKXCLafRpfMIxW92wauuZ6xU/0WD/wGJg&#10;ykDSM1TLIiM7r/6AGhT3NtguXnA7ZLbrFJepBqimyH+r5qFnTqZaQJzgzjKF/wfLP+/vPVGipsuS&#10;EsMGeKO7XbQpNSmSQKMLFdxrzL3HEvnBPLiPln8LxNimZ2Yr0+3Ho4PgAiXNXoXgIjhI8zR+sgLu&#10;MEiQ1Dp0fiCdVu4DBiI4KEIO6XmO5+eRh0g4bM6Xi/IKHpHDUXlZLPLELmMVwmCw8yG+l3YgOKlp&#10;iJ6pbR8bawwYwfopBdt/DBFJvgRgsLEbpXXygzZkhHRXJWTAo2C1EniaFmhN2WhP9gxMFQ8Tqt4N&#10;UNy0V+T4m7wF++DAaf+Zb3I3QiQSr9C93RmRSPSSifVpHpnSMCcxSRy9AtG1pMhykIISLaH5cDaV&#10;pQ0SBdmg0NNsMuP3Zb5cL9aLclbOr9ezMm/b2d2mKWfXm+LdVXvZNk1b/MCai7LqlRDSYNnPjVGU&#10;f2e8U4tOlj63xlng7DV6EgHIPv8n0slBaBrs5FA9WXG891gdrqAX0uVT32Kz/bpOt16+LqufAAAA&#10;//8DAFBLAwQUAAYACAAAACEAcII3D94AAAANAQAADwAAAGRycy9kb3ducmV2LnhtbExP0UrDQBB8&#10;F/yHYwXf7CWhhDbmUqQg9EFQ24Kv29yahOb2Yu7apn/v9knfZnaG2ZlyNblenWkMnWcD6SwBRVx7&#10;23FjYL97fVqAChHZYu+ZDFwpwKq6vyuxsP7Cn3TexkZJCIcCDbQxDoXWoW7JYZj5gVi0bz86jELH&#10;RtsRLxLuep0lSa4ddiwfWhxo3VJ93J6cgTxfZ1fe1HHzvn/Txw+PX+x+jHl8mF6eQUWa4p8ZbvWl&#10;OlTS6eBPbIPqhadJNhevoCSVETdLOl/K6SAoXy5AV6X+v6L6BQAA//8DAFBLAQItABQABgAIAAAA&#10;IQC2gziS/gAAAOEBAAATAAAAAAAAAAAAAAAAAAAAAABbQ29udGVudF9UeXBlc10ueG1sUEsBAi0A&#10;FAAGAAgAAAAhADj9If/WAAAAlAEAAAsAAAAAAAAAAAAAAAAALwEAAF9yZWxzLy5yZWxzUEsBAi0A&#10;FAAGAAgAAAAhAP1Vi6JXAgAApQQAAA4AAAAAAAAAAAAAAAAALgIAAGRycy9lMm9Eb2MueG1sUEsB&#10;Ai0AFAAGAAgAAAAhAHCCNw/eAAAADQEAAA8AAAAAAAAAAAAAAAAAsQQAAGRycy9kb3ducmV2Lnht&#10;bFBLBQYAAAAABAAEAPMAAAC8BQAAAAA=&#10;" strokecolor="black [3213]" strokeweight="2pt">
                <v:stroke endarrow="block"/>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675648" behindDoc="0" locked="0" layoutInCell="1" allowOverlap="1">
                <wp:simplePos x="0" y="0"/>
                <wp:positionH relativeFrom="column">
                  <wp:posOffset>3539490</wp:posOffset>
                </wp:positionH>
                <wp:positionV relativeFrom="paragraph">
                  <wp:posOffset>3152775</wp:posOffset>
                </wp:positionV>
                <wp:extent cx="533400" cy="177800"/>
                <wp:effectExtent l="40005" t="67945" r="17145" b="20955"/>
                <wp:wrapNone/>
                <wp:docPr id="93" name="AutoShap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33400" cy="177800"/>
                        </a:xfrm>
                        <a:prstGeom prst="straightConnector1">
                          <a:avLst/>
                        </a:prstGeom>
                        <a:noFill/>
                        <a:ln w="25400">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B2A726A" id="AutoShape 16" o:spid="_x0000_s1026" type="#_x0000_t32" style="position:absolute;margin-left:278.7pt;margin-top:248.25pt;width:42pt;height:14pt;flip:x y;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q4NWwIAAK8EAAAOAAAAZHJzL2Uyb0RvYy54bWysVMFu2zAMvQ/YPwi6p7YTN02NOkVhJ9uh&#10;2wq021215FiYLAmSEicY9u8j5SRbtsswLAeFosRHPurRd/f7XpGdcF4aXdLsKqVE6MZwqTcl/fyy&#10;niwo8YFpzpTRoqQH4en98u2bu8EWYmo6o7hwBEC0LwZb0i4EWySJbzrRM39lrNBw2BrXswBbt0m4&#10;YwOg9yqZpuk8GYzj1plGeA/eejyky4jftqIJn9rWi0BUSaG2EFcX11dck+UdKzaO2U42xzLYP1TR&#10;M6kh6RmqZoGRrZN/QPWyccabNlw1pk9M28pGRA7AJkt/Y/PcMSsiF2iOt+c2+f8H23zcPTkieUlv&#10;Z5Ro1sMbPWyDialJNscGDdYXcK/STw4pNnv9bB9N89UTbaqO6Y2It18OFoIzjEguQnDjLaR5HT4Y&#10;DncYJIjd2reuJ62S9j0GRusLWpgGekP28aEO54cS+0AacF7PZnkKz9nAUXZzswAbs7ICATHYOh/e&#10;CdMTNErqg2Ny04XKaA2SMG5MwXaPPoyBpwAM1mYtlQI/K5QmQ0mn15gN994oyfE0blCkolKO7BjI&#10;K+xHVLXtgeboy1L8jSoDP2hx9J/qjTpHiFj9BbozW81jEZ1gfHW0A5MKbBJis4OT0H4lKFbZC06J&#10;EjCGaI20lMZCoW1A9GiNsvx2m96uFqtFPsmn89UkT+t68rCu8sl8nd1c17O6qursO3LO8qKTnAuN&#10;tE8jkuV/J8HjsI7iPg/JucHJJXpsAhR7+o9FRy2hfEYhvhp+eHLIDmUFUxEvHycYx+7Xfbz18zuz&#10;/AEAAP//AwBQSwMEFAAGAAgAAAAhAEPq4OTgAAAACwEAAA8AAABkcnMvZG93bnJldi54bWxMj8FO&#10;wzAMhu9IvENkJG4s3WhDV5pOCGlCghNjB45ZY9JqTVIl6da9PebEjvb/6ffnejPbgZ0wxN47CctF&#10;Bgxd63XvjIT91/ahBBaTcloN3qGEC0bYNLc3taq0P7tPPO2SYVTiYqUkdCmNFeex7dCquPAjOsp+&#10;fLAq0RgM10GdqdwOfJVlglvVO7rQqRFfO2yPu8lKKN/nUgTzNn8Lsb2Y6fH4Ydd7Ke/v5pdnYAnn&#10;9A/Dnz6pQ0NOBz85HdkgoSieckIl5GtRACNC5EvaHCha5QXwpubXPzS/AAAA//8DAFBLAQItABQA&#10;BgAIAAAAIQC2gziS/gAAAOEBAAATAAAAAAAAAAAAAAAAAAAAAABbQ29udGVudF9UeXBlc10ueG1s&#10;UEsBAi0AFAAGAAgAAAAhADj9If/WAAAAlAEAAAsAAAAAAAAAAAAAAAAALwEAAF9yZWxzLy5yZWxz&#10;UEsBAi0AFAAGAAgAAAAhAN/Crg1bAgAArwQAAA4AAAAAAAAAAAAAAAAALgIAAGRycy9lMm9Eb2Mu&#10;eG1sUEsBAi0AFAAGAAgAAAAhAEPq4OTgAAAACwEAAA8AAAAAAAAAAAAAAAAAtQQAAGRycy9kb3du&#10;cmV2LnhtbFBLBQYAAAAABAAEAPMAAADCBQAAAAA=&#10;" strokecolor="black [3213]" strokeweight="2pt">
                <v:stroke endarrow="block"/>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677696" behindDoc="0" locked="0" layoutInCell="1" allowOverlap="1">
                <wp:simplePos x="0" y="0"/>
                <wp:positionH relativeFrom="column">
                  <wp:posOffset>3089910</wp:posOffset>
                </wp:positionH>
                <wp:positionV relativeFrom="paragraph">
                  <wp:posOffset>3002280</wp:posOffset>
                </wp:positionV>
                <wp:extent cx="246380" cy="106045"/>
                <wp:effectExtent l="19050" t="12700" r="20320" b="14605"/>
                <wp:wrapNone/>
                <wp:docPr id="92" name="AutoShap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6380" cy="106045"/>
                        </a:xfrm>
                        <a:prstGeom prst="straightConnector1">
                          <a:avLst/>
                        </a:prstGeom>
                        <a:noFill/>
                        <a:ln w="254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C0ADBDB" id="AutoShape 18" o:spid="_x0000_s1026" type="#_x0000_t32" style="position:absolute;margin-left:243.3pt;margin-top:236.4pt;width:19.4pt;height:8.3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7j4OgIAAHkEAAAOAAAAZHJzL2Uyb0RvYy54bWysVMGO2jAQvVfqP1i5QxI2UIgIq1UCvWy7&#10;SLv9AGM7xKpjW7YhQVX/vWMHoqW9VFU5mPF45s288XPWj30r0JkZy5UsonSaRIhJoiiXxyL69rab&#10;LCNkHZYUCyVZEV2YjR43Hz+sO52zmWqUoMwgAJE273QRNc7pPI4taViL7VRpJuGwVqbFDrbmGFOD&#10;O0BvRTxLkkXcKUO1UYRZC95qOIw2Ab+uGXEvdW2ZQ6KIoDcXVhPWg1/jzRrnR4N1w8m1DfwPXbSY&#10;Syg6QlXYYXQy/A+olhOjrKrdlKg2VnXNCQscgE2a/MbmtcGaBS4wHKvHMdn/B0u+nvcGcVpEq1mE&#10;JG7hjp5OToXSKF36AXXa5hBXyr3xFEkvX/WzIt8tkqpssDyyEP120ZCc+oz4LsVvrIYyh+6LohCD&#10;oUCYVl+b1kPCHFAfLuUyXgrrHSLgnGWLhyVcHYGjNFkk2TxUwPktWRvrPjPVIm8UkXUG82PjSiUl&#10;XL8yaSiFz8/W+dZwfkvwlaXacSGCCoREHZSbZ0kSMqwSnPpTHxcEyUph0BmDlFw/oIpTC5QGX5r4&#10;36Ao8IPuBn9wQdkRIjRxh27USdLQRMMw3V5th7kYbMgW0rcBQwEaV2sQ2I9Vstout8tsks0W20mW&#10;VNXkaVdmk8Uu/TSvHqqyrNKfnlGa5Q2nlElP6ib2NPs7MV2f3SDTUe7j+OJ79EARmr39h6aDKrwQ&#10;BkkdFL3szU0toO8QfH2L/gG934P9/oux+QUAAP//AwBQSwMEFAAGAAgAAAAhAL6w7JrhAAAACwEA&#10;AA8AAABkcnMvZG93bnJldi54bWxMj1FLwzAUhd8F/0O4gm8utbR11qZjCIrIkDkd+Jg11zbYJCXJ&#10;1m6/3rsnfbuH83HuOdViMj07oA/aWQG3swQY2sYpbVsBnx9PN3NgIUqrZO8sCjhigEV9eVHJUrnR&#10;vuNhE1tGITaUUkAX41ByHpoOjQwzN6Al79t5IyNJ33Ll5UjhpudpkhTcSG3pQycHfOyw+dnsjYD1&#10;drs8rd2rd3rUb5k/fq3M84sQ11fT8gFYxCn+wXCuT9Whpk47t7cqsF5ANi8KQum4S2kDEXmaZ8B2&#10;Z+s+B15X/P+G+hcAAP//AwBQSwECLQAUAAYACAAAACEAtoM4kv4AAADhAQAAEwAAAAAAAAAAAAAA&#10;AAAAAAAAW0NvbnRlbnRfVHlwZXNdLnhtbFBLAQItABQABgAIAAAAIQA4/SH/1gAAAJQBAAALAAAA&#10;AAAAAAAAAAAAAC8BAABfcmVscy8ucmVsc1BLAQItABQABgAIAAAAIQCWi7j4OgIAAHkEAAAOAAAA&#10;AAAAAAAAAAAAAC4CAABkcnMvZTJvRG9jLnhtbFBLAQItABQABgAIAAAAIQC+sOya4QAAAAsBAAAP&#10;AAAAAAAAAAAAAAAAAJQEAABkcnMvZG93bnJldi54bWxQSwUGAAAAAAQABADzAAAAogUAAAAA&#10;" strokecolor="black [3213]" strokeweight="2pt"/>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678720" behindDoc="0" locked="0" layoutInCell="1" allowOverlap="1">
                <wp:simplePos x="0" y="0"/>
                <wp:positionH relativeFrom="column">
                  <wp:posOffset>2917190</wp:posOffset>
                </wp:positionH>
                <wp:positionV relativeFrom="paragraph">
                  <wp:posOffset>2816225</wp:posOffset>
                </wp:positionV>
                <wp:extent cx="172720" cy="186055"/>
                <wp:effectExtent l="17780" t="17145" r="19050" b="15875"/>
                <wp:wrapNone/>
                <wp:docPr id="91" name="AutoShap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720" cy="186055"/>
                        </a:xfrm>
                        <a:prstGeom prst="straightConnector1">
                          <a:avLst/>
                        </a:prstGeom>
                        <a:noFill/>
                        <a:ln w="254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6A1FB0A" id="AutoShape 19" o:spid="_x0000_s1026" type="#_x0000_t32" style="position:absolute;margin-left:229.7pt;margin-top:221.75pt;width:13.6pt;height:14.6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oscOwIAAHkEAAAOAAAAZHJzL2Uyb0RvYy54bWysVFFv2yAQfp+0/4B4T20yJ02sOlVlJ3vp&#10;1kjtfgAFHKNhQEDiRNP++w6cRO32Mk3LAzmOu+/uOz58d3/sFToI56XRFSY3OUZCM8Ol3lX428tm&#10;ssDIB6o5VUaLCp+Ex/erjx/uBluKqemM4sIhANG+HGyFuxBsmWWedaKn/sZYoeGwNa6nAbZul3FH&#10;B0DvVTbN83k2GMetM0x4D95mPMSrhN+2goWntvUiIFVh6C2k1aX1Na7Z6o6WO0dtJ9m5DfoPXfRU&#10;aih6hWpooGjv5B9QvWTOeNOGG2b6zLStZCJxADYk/43Nc0etSFxgON5ex+T/Hyz7etg6JHmFlwQj&#10;TXu4o4d9MKk0Iss4oMH6EuJqvXWRIjvqZ/to2HePtKk7qnciRb+cLCSTmJG9S4kbb6HM6/DFcIih&#10;UCBN69i6PkLCHNAxXcrpeiniGBADJ7md3k7h6hgckcU8n81SBVpekq3z4bMwPYpGhX1wVO66UBut&#10;4fqNI6kUPTz6EFuj5SUhVtZmI5VKKlAaDRWezoo8TxneKMnjaYxLghS1cuhAQUrhOKKqfQ+URh/J&#10;429UFPhBd6M/uaDsFSI18Q7dmb3mqYlOUL4+24FKNdqQrXRsA4YCNM7WKLAfy3y5XqwXxaSYzteT&#10;Im+aycOmLibzDbmdNZ+aum7Iz8iIFGUnORc6krqInRR/J6bzsxtlepX7dXzZe/REEZq9/Kemkyqi&#10;EEZJvRp+2rqLWkDfKfj8FuMDersH++0XY/ULAAD//wMAUEsDBBQABgAIAAAAIQB98apt4gAAAAsB&#10;AAAPAAAAZHJzL2Rvd25yZXYueG1sTI9RS8MwEMffBb9DOME3lzqzWmvTMQRFRGROBz5mTWyDzaUk&#10;2dr56T2f9O1/3I///a5aTq5nBxOi9SjhcpYBM9h4bbGV8P52f1EAi0mhVr1HI+FoIizr05NKldqP&#10;+GoOm9QyKsFYKgldSkPJeWw641Sc+cEg7T59cCrRGFqugxqp3PV8nmU5d8oiXejUYO4603xt9k7C&#10;ertdfa/9U/B2tC8iHD+e3cOjlOdn0+oWWDJT+oPhV5/UoSannd+jjqyXIBY3glAK4moBjAhR5Dmw&#10;HYXreQG8rvj/H+ofAAAA//8DAFBLAQItABQABgAIAAAAIQC2gziS/gAAAOEBAAATAAAAAAAAAAAA&#10;AAAAAAAAAABbQ29udGVudF9UeXBlc10ueG1sUEsBAi0AFAAGAAgAAAAhADj9If/WAAAAlAEAAAsA&#10;AAAAAAAAAAAAAAAALwEAAF9yZWxzLy5yZWxzUEsBAi0AFAAGAAgAAAAhAGf2ixw7AgAAeQQAAA4A&#10;AAAAAAAAAAAAAAAALgIAAGRycy9lMm9Eb2MueG1sUEsBAi0AFAAGAAgAAAAhAH3xqm3iAAAACwEA&#10;AA8AAAAAAAAAAAAAAAAAlQQAAGRycy9kb3ducmV2LnhtbFBLBQYAAAAABAAEAPMAAACkBQAAAAA=&#10;" strokecolor="black [3213]" strokeweight="2pt"/>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682816" behindDoc="0" locked="0" layoutInCell="1" allowOverlap="1">
                <wp:simplePos x="0" y="0"/>
                <wp:positionH relativeFrom="column">
                  <wp:posOffset>2358390</wp:posOffset>
                </wp:positionH>
                <wp:positionV relativeFrom="paragraph">
                  <wp:posOffset>904875</wp:posOffset>
                </wp:positionV>
                <wp:extent cx="1225550" cy="918845"/>
                <wp:effectExtent l="49530" t="58420" r="20320" b="13335"/>
                <wp:wrapNone/>
                <wp:docPr id="90" name="AutoShap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25550" cy="918845"/>
                        </a:xfrm>
                        <a:prstGeom prst="straightConnector1">
                          <a:avLst/>
                        </a:prstGeom>
                        <a:noFill/>
                        <a:ln w="25400">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A88C09E" id="AutoShape 23" o:spid="_x0000_s1026" type="#_x0000_t32" style="position:absolute;margin-left:185.7pt;margin-top:71.25pt;width:96.5pt;height:72.35pt;flip:x y;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dBFTWwIAALAEAAAOAAAAZHJzL2Uyb0RvYy54bWysVF1v2yAUfZ+0/4B4T/1Rp0usOlVlJ9tD&#10;t0Vqt3cKOEbDgIDEiab9911w6i7byzQtD+QC9+Ocy7m+vTv2Eh24dUKrCmdXKUZcUc2E2lX4y9Nm&#10;tsDIeaIYkVrxCp+4w3ert29uB1PyXHdaMm4RJFGuHEyFO+9NmSSOdrwn7kobruCy1bYnHrZ2lzBL&#10;BsjeyyRP05tk0JYZqyl3Dk6b8RKvYv625dR/blvHPZIVBmw+rjauz2FNVrek3FliOkHPMMg/oOiJ&#10;UFB0StUQT9Deij9S9YJa7XTrr6juE922gvLIAdhk6W9sHjtieOQCzXFmapP7f2npp8PWIsEqvIT2&#10;KNLDG93vvY6lUX4dGjQYV4JfrbY2UKRH9WgeNP3mkNJ1R9SOR++nk4HgLEQkFyFh4wyUeR4+agY+&#10;BArEbh1b26NWCvMhBEbra7BCGegNOsaHOk0PxY8eUTjM8nw+nwNgCnfLbLEo5rEsKUPGEG2s8++5&#10;7lEwKuy8JWLX+VorBZrQdqxBDg/OB7yvASFY6Y2QMkpDKjRUOJ8XaRpROS0FC7fBL6qU19KiAwF9&#10;+eOYVe574DmeZWn4jTKDcxDjeB6PoOyUIoK4yG71XrEIouOErc+2J0KCjXzstrcC+i85Dih7zjCS&#10;HOYwWCMtqQJQ6BsQPVujLr8v0+V6sV4UsyK/Wc+KtGlm95u6mN1ssnfz5rqp6yb7EThnRdkJxrgK&#10;tF9mJCv+ToPnaR3VPU3J1ODkMntsAoB9+Y+go5iCfkYlPmt22trALugKxiI6n0c4zN2v++j1+qFZ&#10;/QQAAP//AwBQSwMEFAAGAAgAAAAhAEQMXCrgAAAACwEAAA8AAABkcnMvZG93bnJldi54bWxMj8FO&#10;wzAMhu9IvENkJG4sXddlpTSdENKEBCfGDhyzJqTVGqdK0q17e8wJjvb/6ffneju7gZ1NiL1HCctF&#10;Bsxg63WPVsLhc/dQAotJoVaDRyPhaiJsm9ubWlXaX/DDnPfJMirBWCkJXUpjxXlsO+NUXPjRIGXf&#10;PjiVaAyW66AuVO4GnmeZ4E71SBc6NZqXzrSn/eQklG9zKYJ9nb+E2F3ttDq9u8eDlPd38/MTsGTm&#10;9AfDrz6pQ0NORz+hjmyQsNosC0IpKPI1MCLWoqDNUUJebnLgTc3//9D8AAAA//8DAFBLAQItABQA&#10;BgAIAAAAIQC2gziS/gAAAOEBAAATAAAAAAAAAAAAAAAAAAAAAABbQ29udGVudF9UeXBlc10ueG1s&#10;UEsBAi0AFAAGAAgAAAAhADj9If/WAAAAlAEAAAsAAAAAAAAAAAAAAAAALwEAAF9yZWxzLy5yZWxz&#10;UEsBAi0AFAAGAAgAAAAhAHp0EVNbAgAAsAQAAA4AAAAAAAAAAAAAAAAALgIAAGRycy9lMm9Eb2Mu&#10;eG1sUEsBAi0AFAAGAAgAAAAhAEQMXCrgAAAACwEAAA8AAAAAAAAAAAAAAAAAtQQAAGRycy9kb3du&#10;cmV2LnhtbFBLBQYAAAAABAAEAPMAAADCBQAAAAA=&#10;" strokecolor="black [3213]" strokeweight="2pt">
                <v:stroke endarrow="block"/>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685888" behindDoc="0" locked="0" layoutInCell="1" allowOverlap="1">
                <wp:simplePos x="0" y="0"/>
                <wp:positionH relativeFrom="column">
                  <wp:posOffset>2358390</wp:posOffset>
                </wp:positionH>
                <wp:positionV relativeFrom="paragraph">
                  <wp:posOffset>644525</wp:posOffset>
                </wp:positionV>
                <wp:extent cx="50800" cy="260350"/>
                <wp:effectExtent l="20955" t="17145" r="13970" b="17780"/>
                <wp:wrapNone/>
                <wp:docPr id="89" name="AutoShap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0800" cy="260350"/>
                        </a:xfrm>
                        <a:prstGeom prst="straightConnector1">
                          <a:avLst/>
                        </a:prstGeom>
                        <a:noFill/>
                        <a:ln w="254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C7EB8A8" id="AutoShape 26" o:spid="_x0000_s1026" type="#_x0000_t32" style="position:absolute;margin-left:185.7pt;margin-top:50.75pt;width:4pt;height:20.5pt;flip:x;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ASQQIAAIIEAAAOAAAAZHJzL2Uyb0RvYy54bWysVMGO2jAQvVfqP1i+QxI2UIgIq1UC7WG7&#10;RdrtB3hth1h1bMs2BFT13zt2gC7tparKwYzHnjdvZp6zvD92Eh24dUKrEmfjFCOuqGZC7Ur89WUz&#10;mmPkPFGMSK14iU/c4fvV+3fL3hR8olstGbcIQJQrelPi1ntTJImjLe+IG2vDFRw22nbEw9buEmZJ&#10;D+idTCZpOkt6bZmxmnLnwFsPh3gV8ZuGU/+laRz3SJYYuPm42ri+hjVZLUmxs8S0gp5pkH9g0RGh&#10;IOkVqiaeoL0Vf0B1glrtdOPHVHeJbhpBeawBqsnS36p5bonhsRZojjPXNrn/B0ufDluLBCvxfIGR&#10;Ih3M6GHvdUyNJrPQoN64Au5VamtDifSons2jpt8cUrpqidrxePvlZCA4CxHJTUjYOANpXvvPmsEd&#10;Aglit46N7VAjhfkUAgM4dAQd43hO1/Hwo0cUnNN0nsIMKZxMZundNE4vIUVACbHGOv+R6w4Fo8TO&#10;WyJ2ra+0UqADbYcM5PDofOD4KyAEK70RUkY5SIV6SDHNIVs4cloKFk7jJiiTV9KiAwFN+eOAKvcd&#10;1Db4sjT8BmmBHwQ4+C98o7gDRCRxg271XrFIouWErc+2J0IONpCWKtCAnkAZZ2tQ2vdFuljP1/N8&#10;lE9m61Ge1vXoYVPlo9km+zCt7+qqqrMfoaIsL1rBGFehqIvqs/zvVHV+f4Ner7q/ti+5RY8lAtnL&#10;fyQd5REUMWjrVbPT1l5kA0KPl8+PMrykt3uw3346Vj8BAAD//wMAUEsDBBQABgAIAAAAIQCvj0vk&#10;4AAAAAsBAAAPAAAAZHJzL2Rvd25yZXYueG1sTI/NTsMwEITvSLyDtUjcqJM0pSXEqfhVJUQOacvd&#10;jZckIl5HsduGt2c5wXFnPs3O5OvJ9uKEo+8cKYhnEQik2pmOGgX73evNCoQPmozuHaGCb/SwLi4v&#10;cp0Zd6YKT9vQCA4hn2kFbQhDJqWvW7Taz9yAxN6nG60OfI6NNKM+c7jtZRJFt9LqjvhDqwd8arH+&#10;2h6tgse+TN9KuXNd9fL8PpTGflSbRKnrq+nhHkTAKfzB8Fufq0PBnQ7uSMaLXsF8GaeMshHFCxBM&#10;zJd3rBxYSZMFyCKX/zcUPwAAAP//AwBQSwECLQAUAAYACAAAACEAtoM4kv4AAADhAQAAEwAAAAAA&#10;AAAAAAAAAAAAAAAAW0NvbnRlbnRfVHlwZXNdLnhtbFBLAQItABQABgAIAAAAIQA4/SH/1gAAAJQB&#10;AAALAAAAAAAAAAAAAAAAAC8BAABfcmVscy8ucmVsc1BLAQItABQABgAIAAAAIQApd/ASQQIAAIIE&#10;AAAOAAAAAAAAAAAAAAAAAC4CAABkcnMvZTJvRG9jLnhtbFBLAQItABQABgAIAAAAIQCvj0vk4AAA&#10;AAsBAAAPAAAAAAAAAAAAAAAAAJsEAABkcnMvZG93bnJldi54bWxQSwUGAAAAAAQABADzAAAAqAUA&#10;AAAA&#10;" strokecolor="black [3213]" strokeweight="2pt"/>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684864" behindDoc="0" locked="0" layoutInCell="1" allowOverlap="1">
                <wp:simplePos x="0" y="0"/>
                <wp:positionH relativeFrom="column">
                  <wp:posOffset>2015490</wp:posOffset>
                </wp:positionH>
                <wp:positionV relativeFrom="paragraph">
                  <wp:posOffset>417830</wp:posOffset>
                </wp:positionV>
                <wp:extent cx="393700" cy="258445"/>
                <wp:effectExtent l="20955" t="19050" r="13970" b="17780"/>
                <wp:wrapNone/>
                <wp:docPr id="88" name="Auto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3700" cy="258445"/>
                        </a:xfrm>
                        <a:prstGeom prst="straightConnector1">
                          <a:avLst/>
                        </a:prstGeom>
                        <a:noFill/>
                        <a:ln w="254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92468F2" id="AutoShape 25" o:spid="_x0000_s1026" type="#_x0000_t32" style="position:absolute;margin-left:158.7pt;margin-top:32.9pt;width:31pt;height:20.3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vLePAIAAHkEAAAOAAAAZHJzL2Uyb0RvYy54bWysVMFu2zAMvQ/YPwi+J7ZTp02MOkVhJ7t0&#10;W4B2H6BKcixMFgVJiRMM+/dRchK022UYloNCUeIjH/nk+4djr8hBWCdBV0k+zRIiNAMu9a5Kvr1s&#10;JouEOE81pwq0qJKTcMnD6uOH+8GUYgYdKC4sQRDtysFUSee9KdPUsU701E3BCI2HLdieetzaXcot&#10;HRC9V+ksy27TASw3FphwDr3NeJisIn7bCua/tq0Tnqgqwdp8XG1cX8Oaru5pubPUdJKdy6D/UEVP&#10;pcakV6iGekr2Vv4B1UtmwUHrpwz6FNpWMhE5IJs8+43Nc0eNiFywOc5c2+T+Hyz7cthaInmVLHBS&#10;mvY4o8e9h5iazOahQYNxJd6r9dYGiuyon80TsO+OaKg7qnci3n45GQzOQ0T6LiRsnME0r8Nn4HiH&#10;YoLYrWNr+wCJfSDHOJTTdSji6AlD583y5i7D0TE8ms0XRRFrSml5CTbW+U8CehKMKnHeUrnrfA1a&#10;4/jB5jEVPTw5H0qj5SUgZNawkUpFFShNhpCiwGzhyIGSPJzGTRCkqJUlB4pS8scRVe17pDT68iz8&#10;RkWhH3U3+qML00ZNB4hYxDt0C3vNYxGdoHx9tj2VarQxWulQBjYFaZytUWA/ltlyvVgvikkxu11P&#10;iqxpJo+bupjcbvK7eXPT1HWT/wyM8qLsJOdCB1IXsefF34np/OxGmV7lfm1f+h49UsRiL/+x6KiK&#10;IIRRUq/AT1t7UQvqO14+v8XwgN7u0X77xVj9AgAA//8DAFBLAwQUAAYACAAAACEAe84hnuEAAAAK&#10;AQAADwAAAGRycy9kb3ducmV2LnhtbEyPTUvDQBCG74L/YRnBm93UtqnGbEoRFJEi/bDgcZsdk2B2&#10;Nuxum9Rf73jS48w8vPO8+WKwrTihD40jBeNRAgKpdKahSsH77unmDkSImoxuHaGCMwZYFJcXuc6M&#10;62mDp22sBIdQyLSCOsYukzKUNVodRq5D4tun81ZHHn0ljdc9h9tW3iZJKq1uiD/UusPHGsuv7dEq&#10;WO/3y++1e/Wu6Zu3qT9/rOzzi1LXV8PyAUTEIf7B8KvP6lCw08EdyQTRKpiM51NGFaQzrsDAZH7P&#10;iwOTSToDWeTyf4XiBwAA//8DAFBLAQItABQABgAIAAAAIQC2gziS/gAAAOEBAAATAAAAAAAAAAAA&#10;AAAAAAAAAABbQ29udGVudF9UeXBlc10ueG1sUEsBAi0AFAAGAAgAAAAhADj9If/WAAAAlAEAAAsA&#10;AAAAAAAAAAAAAAAALwEAAF9yZWxzLy5yZWxzUEsBAi0AFAAGAAgAAAAhACLW8t48AgAAeQQAAA4A&#10;AAAAAAAAAAAAAAAALgIAAGRycy9lMm9Eb2MueG1sUEsBAi0AFAAGAAgAAAAhAHvOIZ7hAAAACgEA&#10;AA8AAAAAAAAAAAAAAAAAlgQAAGRycy9kb3ducmV2LnhtbFBLBQYAAAAABAAEAPMAAACkBQAAAAA=&#10;" strokecolor="black [3213]" strokeweight="2pt"/>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688960" behindDoc="0" locked="0" layoutInCell="1" allowOverlap="1">
                <wp:simplePos x="0" y="0"/>
                <wp:positionH relativeFrom="column">
                  <wp:posOffset>1602740</wp:posOffset>
                </wp:positionH>
                <wp:positionV relativeFrom="paragraph">
                  <wp:posOffset>352425</wp:posOffset>
                </wp:positionV>
                <wp:extent cx="412750" cy="65405"/>
                <wp:effectExtent l="36830" t="67945" r="17145" b="19050"/>
                <wp:wrapNone/>
                <wp:docPr id="87" name="AutoShap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12750" cy="6540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9F8BC80" id="AutoShape 29" o:spid="_x0000_s1026" type="#_x0000_t32" style="position:absolute;margin-left:126.2pt;margin-top:27.75pt;width:32.5pt;height:5.15pt;flip:x y;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YOmQwIAAHcEAAAOAAAAZHJzL2Uyb0RvYy54bWysVMFu2zAMvQ/YPwi6p7YzJ02NOkVhJ9uh&#10;2wq0212R5FiYLAmSGicY9u8jlTRdt8swzAeZski+R+rR1zf7QZOd9EFZU9PiIqdEGm6FMtuafnlc&#10;TxaUhMiMYNoaWdODDPRm+fbN9egqObW91UJ6AklMqEZX0z5GV2VZ4L0cWLiwTho47KwfWISt32bC&#10;sxGyDzqb5vk8G60XzlsuQ4Cv7fGQLlP+rpM8fu66ICPRNQVuMa0+rRtcs+U1q7aeuV7xEw32DywG&#10;pgyAnlO1LDLy5NUfqQbFvQ22ixfcDpntOsVlqgGqKfLfqnnomZOpFmhOcOc2hf+Xln/a3XuiRE0X&#10;l5QYNsAd3T5Fm6DJ9AobNLpQgV9j7j2WyPfmwd1Z/i0QY5uema1M3o8HB8EFRmSvQnATHMBsxo9W&#10;gA8DgNStfecH0mnlPmBgsr6ihTDQG7JPF3U4X5TcR8LhY1lML2dwnRyO5rMynyVQVmE+jHU+xPfS&#10;DgSNmobomdr2sbHGgCKsPyKw3V2IyPYlAIONXSutkzC0IWNNp4CQJ07BaiXwFP2C324a7cmOobbS&#10;c6Lxys3bJyNStl4ysTrZkSkNNompadEraKOWFOEGKSjREsYJrSM/bRARygfGJ+sor+9X+dVqsVqU&#10;k3I6X03KvG0nt+umnMzXxeWsfdc2TVv8QPJFWfVKCGmQ/7PUi/LvpHQauqNIz2I/dyp7nT21FMg+&#10;vxPppAmUwVFQGysO9x6rQ3mAupPzaRJxfH7dJ6+X/8XyJwAAAP//AwBQSwMEFAAGAAgAAAAhANNg&#10;7yPgAAAACQEAAA8AAABkcnMvZG93bnJldi54bWxMj8FOwzAMhu9IvENkJG4sXSFjKk0nhApoiAvb&#10;tHHMGtMWGqdKsi28PeEER9uffn9/uYhmYEd0vrckYTrJgCE1VvfUStisH6/mwHxQpNVgCSV8o4dF&#10;dX5WqkLbE73hcRValkLIF0pCF8JYcO6bDo3yEzsipduHdUaFNLqWa6dOKdwMPM+yGTeqp/ShUyM+&#10;dNh8rQ5GQr/ehljHDdrly2f99P767OrlTsrLi3h/ByxgDH8w/OondaiS094eSHs2SMhFfpNQCUII&#10;YAm4nt6mxV7CTMyBVyX/36D6AQAA//8DAFBLAQItABQABgAIAAAAIQC2gziS/gAAAOEBAAATAAAA&#10;AAAAAAAAAAAAAAAAAABbQ29udGVudF9UeXBlc10ueG1sUEsBAi0AFAAGAAgAAAAhADj9If/WAAAA&#10;lAEAAAsAAAAAAAAAAAAAAAAALwEAAF9yZWxzLy5yZWxzUEsBAi0AFAAGAAgAAAAhAHCNg6ZDAgAA&#10;dwQAAA4AAAAAAAAAAAAAAAAALgIAAGRycy9lMm9Eb2MueG1sUEsBAi0AFAAGAAgAAAAhANNg7yPg&#10;AAAACQEAAA8AAAAAAAAAAAAAAAAAnQQAAGRycy9kb3ducmV2LnhtbFBLBQYAAAAABAAEAPMAAACq&#10;BQAAAAA=&#10;" strokeweight="2pt">
                <v:stroke endarrow="block"/>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687936" behindDoc="0" locked="0" layoutInCell="1" allowOverlap="1">
                <wp:simplePos x="0" y="0"/>
                <wp:positionH relativeFrom="column">
                  <wp:posOffset>1494790</wp:posOffset>
                </wp:positionH>
                <wp:positionV relativeFrom="paragraph">
                  <wp:posOffset>352425</wp:posOffset>
                </wp:positionV>
                <wp:extent cx="165100" cy="196850"/>
                <wp:effectExtent l="14605" t="20320" r="20320" b="20955"/>
                <wp:wrapNone/>
                <wp:docPr id="86" name="AutoShap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65100" cy="196850"/>
                        </a:xfrm>
                        <a:prstGeom prst="straightConnector1">
                          <a:avLst/>
                        </a:prstGeom>
                        <a:noFill/>
                        <a:ln w="254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06DD350" id="AutoShape 28" o:spid="_x0000_s1026" type="#_x0000_t32" style="position:absolute;margin-left:117.7pt;margin-top:27.75pt;width:13pt;height:15.5pt;flip:x;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dS4QgIAAIMEAAAOAAAAZHJzL2Uyb0RvYy54bWysVMGO2jAQvVfqP1i+QxIaKESE1SqB9rBt&#10;kXb7AcZ2iFXHtmxDQFX/vWMH6NJeqqoczHjsefNm5jnLh1Mn0ZFbJ7QqcTZOMeKKaibUvsRfXzaj&#10;OUbOE8WI1IqX+Mwdfli9fbPsTcEnutWScYsARLmiNyVuvTdFkjja8o64sTZcwWGjbUc8bO0+YZb0&#10;gN7JZJKms6TXlhmrKXcOvPVwiFcRv2k49V+axnGPZImBm4+rjesurMlqSYq9JaYV9EKD/AOLjggF&#10;SW9QNfEEHaz4A6oT1GqnGz+mukt00wjKYw1QTZb+Vs1zSwyPtUBznLm1yf0/WPr5uLVIsBLPZxgp&#10;0sGMHg9ex9RoMg8N6o0r4F6ltjaUSE/q2Txp+s0hpauWqD2Pt1/OBoKzEJHchYSNM5Bm13/SDO4Q&#10;SBC7dWpshxopzMcQGMChI+gUx3O+jYefPKLgzGbTLIUhUjjKFrP5NI4vIUWACcHGOv+B6w4Fo8TO&#10;WyL2ra+0UiAEbYcU5PjkfCD5KyAEK70RUkY9SIX6Ek+mOWQLR05LwcJp3ARp8kpadCQgKn8aUOWh&#10;g+IGH7CE36At8IMCB/+Vb1R3gIgk7tCtPigWSbScsPXF9kTIwQbSUgUa0BQo42INUvu+SBfr+Xqe&#10;j/LJbD3K07oePW6qfDTbZO+n9bu6qursR6goy4tWMMZVKOoq+yz/O1ldHuAg2Jvwb+1L7tFjiUD2&#10;+h9JR30ESQzi2ml23tqrbkDp8fLlVYan9HoP9utvx+onAAAA//8DAFBLAwQUAAYACAAAACEA3bcv&#10;mt4AAAAJAQAADwAAAGRycy9kb3ducmV2LnhtbEyPy07DQAxF90j8w8hI7OikoYmqEKfiKSREFmlh&#10;P82YJGIeUWbahr/HrMrS9tH1ueVmtkYcaQqDdwjLRQKCXOv14DqEj93LzRpEiMppZbwjhB8KsKku&#10;L0pVaH9yDR23sRMc4kKhEPoYx0LK0PZkVVj4kRzfvvxkVeRx6qSe1InDrZFpkuTSqsHxh16N9NhT&#10;+709WIQHU6/earnzQ/P89D7W2n42ryni9dV8fwci0hzPMPzpszpU7LT3B6eDMAjpbbZiFCHLMhAM&#10;pPmSF3uEdZ6BrEr5v0H1CwAA//8DAFBLAQItABQABgAIAAAAIQC2gziS/gAAAOEBAAATAAAAAAAA&#10;AAAAAAAAAAAAAABbQ29udGVudF9UeXBlc10ueG1sUEsBAi0AFAAGAAgAAAAhADj9If/WAAAAlAEA&#10;AAsAAAAAAAAAAAAAAAAALwEAAF9yZWxzLy5yZWxzUEsBAi0AFAAGAAgAAAAhAGdh1LhCAgAAgwQA&#10;AA4AAAAAAAAAAAAAAAAALgIAAGRycy9lMm9Eb2MueG1sUEsBAi0AFAAGAAgAAAAhAN23L5reAAAA&#10;CQEAAA8AAAAAAAAAAAAAAAAAnAQAAGRycy9kb3ducmV2LnhtbFBLBQYAAAAABAAEAPMAAACnBQAA&#10;AAA=&#10;" strokecolor="black [3213]" strokeweight="2pt"/>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686912" behindDoc="0" locked="0" layoutInCell="1" allowOverlap="1">
                <wp:simplePos x="0" y="0"/>
                <wp:positionH relativeFrom="column">
                  <wp:posOffset>1031240</wp:posOffset>
                </wp:positionH>
                <wp:positionV relativeFrom="paragraph">
                  <wp:posOffset>549275</wp:posOffset>
                </wp:positionV>
                <wp:extent cx="463550" cy="65405"/>
                <wp:effectExtent l="17780" t="17145" r="13970" b="12700"/>
                <wp:wrapNone/>
                <wp:docPr id="85" name="AutoShap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63550" cy="65405"/>
                        </a:xfrm>
                        <a:prstGeom prst="straightConnector1">
                          <a:avLst/>
                        </a:prstGeom>
                        <a:noFill/>
                        <a:ln w="254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4A8A50E" id="AutoShape 27" o:spid="_x0000_s1026" type="#_x0000_t32" style="position:absolute;margin-left:81.2pt;margin-top:43.25pt;width:36.5pt;height:5.15pt;flip:y;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tEoPwIAAIIEAAAOAAAAZHJzL2Uyb0RvYy54bWysVMGO2jAQvVfqP1i+QxI2sGxEWK0S6GXb&#10;Iu22d2M7xKpjW7YhoKr/3rEDdGkvVVUOZjyeeTNv/JzF47GT6MCtE1qVOBunGHFFNRNqV+Ivr+vR&#10;HCPniWJEasVLfOIOPy7fv1v0puAT3WrJuEUAolzRmxK33psiSRxteUfcWBuu4LDRtiMetnaXMEt6&#10;QO9kMknTWdJry4zVlDsH3no4xMuI3zSc+s9N47hHssTQm4+rjes2rMlyQYqdJaYV9NwG+YcuOiIU&#10;FL1C1cQTtLfiD6hOUKudbvyY6i7RTSMojxyATZb+xualJYZHLjAcZ65jcv8Pln46bCwSrMTzKUaK&#10;dHBHT3uvY2k0uQ8D6o0rIK5SGxso0qN6Mc+afnNI6aolasdj9OvJQHIWMpKblLBxBsps+4+aQQyB&#10;AnFax8Z2qJHCfA2JARwmgo7xek7X6+FHjyg489nddAqXSOFoNs3TaSxFioASco11/gPXHQpGiZ23&#10;ROxaX2mlQAfaDhXI4dn50OOvhJCs9FpIGeUgFepLPIEKaezJaSlYOA1xUZm8khYdCGjKHwdUue+A&#10;2+DL0vAbpAV+EODgjy4oe4WITdygW71XLDbRcsJWZ9sTIQcbsqUKbcBMgMbZGpT2/SF9WM1X83yU&#10;T2arUZ7W9ehpXeWj2Tq7n9Z3dVXV2Y/AKMuLVjDGVSB1UX2W/52qzu9v0OtV99fxJbfokSI0e/mP&#10;TUd5BEUM2tpqdtrYi2xA6DH4/CjDS3q7B/vtp2P5EwAA//8DAFBLAwQUAAYACAAAACEA9RVNB94A&#10;AAAJAQAADwAAAGRycy9kb3ducmV2LnhtbEyPTU/DMAyG70j8h8hI3FhK2apSmk58Cmmih25wzxrT&#10;ViRO1WRb+feYExxf+9Hrx+V6dlYccQqDJwXXiwQEUuvNQJ2C993LVQ4iRE1GW0+o4BsDrKvzs1IX&#10;xp+oweM2doJLKBRaQR/jWEgZ2h6dDgs/IvHu009OR45TJ82kT1zurEyTJJNOD8QXej3iY4/t1/bg&#10;FDzYermp5c4PzfPT21gb99G8pkpdXsz3dyAizvEPhl99VoeKnfb+QCYIyzlLl4wqyLMVCAbSmxUP&#10;9gpusxxkVcr/H1Q/AAAA//8DAFBLAQItABQABgAIAAAAIQC2gziS/gAAAOEBAAATAAAAAAAAAAAA&#10;AAAAAAAAAABbQ29udGVudF9UeXBlc10ueG1sUEsBAi0AFAAGAAgAAAAhADj9If/WAAAAlAEAAAsA&#10;AAAAAAAAAAAAAAAALwEAAF9yZWxzLy5yZWxzUEsBAi0AFAAGAAgAAAAhAFCu0Sg/AgAAggQAAA4A&#10;AAAAAAAAAAAAAAAALgIAAGRycy9lMm9Eb2MueG1sUEsBAi0AFAAGAAgAAAAhAPUVTQfeAAAACQEA&#10;AA8AAAAAAAAAAAAAAAAAmQQAAGRycy9kb3ducmV2LnhtbFBLBQYAAAAABAAEAPMAAACkBQAAAAA=&#10;" strokecolor="black [3213]" strokeweight="2pt"/>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683840" behindDoc="0" locked="0" layoutInCell="1" allowOverlap="1">
                <wp:simplePos x="0" y="0"/>
                <wp:positionH relativeFrom="column">
                  <wp:posOffset>396240</wp:posOffset>
                </wp:positionH>
                <wp:positionV relativeFrom="paragraph">
                  <wp:posOffset>352425</wp:posOffset>
                </wp:positionV>
                <wp:extent cx="635000" cy="262255"/>
                <wp:effectExtent l="40005" t="67945" r="20320" b="12700"/>
                <wp:wrapNone/>
                <wp:docPr id="84" name="AutoShap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35000" cy="262255"/>
                        </a:xfrm>
                        <a:prstGeom prst="straightConnector1">
                          <a:avLst/>
                        </a:prstGeom>
                        <a:noFill/>
                        <a:ln w="25400">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547FA69" id="AutoShape 24" o:spid="_x0000_s1026" type="#_x0000_t32" style="position:absolute;margin-left:31.2pt;margin-top:27.75pt;width:50pt;height:20.65pt;flip:x y;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km4XAIAAK8EAAAOAAAAZHJzL2Uyb0RvYy54bWysVE1v2zAMvQ/YfxB0T/1RJ0uNOkVhJ9uh&#10;2wq0212V5FiYviApcYJh/32UnKbrdhmGXWSKEh/5qEdf3xyURHvuvDC6wcVFjhHX1DChtw3+8riZ&#10;LTHygWhGpNG8wUfu8c3q7Zvr0da8NIORjDsEINrXo23wEIKts8zTgSviL4zlGg574xQJsHXbjDky&#10;ArqSWZnni2w0jllnKPcevN10iFcJv+85DZ/73vOAZIOhtpBWl9anuGara1JvHbGDoKcyyD9UoYjQ&#10;kPQM1ZFA0M6JP6CUoM5404cLalRm+l5QnjgAmyL/jc3DQCxPXKA53p7b5P8fLP20v3dIsAYvK4w0&#10;UfBGt7tgUmpUVrFBo/U13Gv1vYsU6UE/2DtDv3mkTTsQveXp9uPRQnARI7JXIXHjLaR5Gj8aBncI&#10;JEjdOvROoV4K+yEGJutrtGIa6A06pIc6nh+KHwKi4FxczvMcnpPCUbkoy/k8ZSV1BIzB1vnwnhuF&#10;otFgHxwR2yG0RmuQhHFTCrK/8yGW+xIQg7XZCCmTMqRGI6SYV5AtHnkjBYunaRNFylvp0J6AvMJh&#10;QpU7BTQnXwFlQuiEtVOgxcmfXJA26TxCpCJeoTuz0ywFDpyw9ckOREiwUUjNDk5A+yXHsUrFGUaS&#10;wxhGa6IldSwU2gZET9Yky+9X+dV6uV5Ws6pcrGdV3nWz201bzRab4t28u+zatit+RM5FVQ+CMa4j&#10;7ecRKaq/k+BpWCdxn4fk3ODsNXpqAhT7/E1FJy1F+UxCfDLseO8iuygrmIp0+TTBcex+3adbL/+Z&#10;1U8AAAD//wMAUEsDBBQABgAIAAAAIQBmmjqE3AAAAAgBAAAPAAAAZHJzL2Rvd25yZXYueG1sTI/B&#10;TsMwEETvSPyDtUjcqEMhVhriVAipQoITpQeObrw4UeN1ZDut+/e4XOA4O6OZt8062ZEd0YfBkYT7&#10;RQEMqXN6ICNh97m5q4CFqEir0RFKOGOAdXt91ahauxN94HEbDcslFGoloY9xqjkPXY9WhYWbkLL3&#10;7bxVMUtvuPbqlMvtyJdFIbhVA+WFXk340mN32M5WQvWWKuHNa/oSYnM288Ph3a52Ut7epOcnYBFT&#10;/AvDBT+jQ5uZ9m4mHdgoQSwfc1JCWZbALv7vYS9hJSrgbcP/P9D+AAAA//8DAFBLAQItABQABgAI&#10;AAAAIQC2gziS/gAAAOEBAAATAAAAAAAAAAAAAAAAAAAAAABbQ29udGVudF9UeXBlc10ueG1sUEsB&#10;Ai0AFAAGAAgAAAAhADj9If/WAAAAlAEAAAsAAAAAAAAAAAAAAAAALwEAAF9yZWxzLy5yZWxzUEsB&#10;Ai0AFAAGAAgAAAAhAAPOSbhcAgAArwQAAA4AAAAAAAAAAAAAAAAALgIAAGRycy9lMm9Eb2MueG1s&#10;UEsBAi0AFAAGAAgAAAAhAGaaOoTcAAAACAEAAA8AAAAAAAAAAAAAAAAAtgQAAGRycy9kb3ducmV2&#10;LnhtbFBLBQYAAAAABAAEAPMAAAC/BQAAAAA=&#10;" strokecolor="black [3213]" strokeweight="2pt">
                <v:stroke endarrow="block"/>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679744" behindDoc="0" locked="0" layoutInCell="1" allowOverlap="1">
                <wp:simplePos x="0" y="0"/>
                <wp:positionH relativeFrom="column">
                  <wp:posOffset>2917190</wp:posOffset>
                </wp:positionH>
                <wp:positionV relativeFrom="paragraph">
                  <wp:posOffset>1823720</wp:posOffset>
                </wp:positionV>
                <wp:extent cx="666750" cy="992505"/>
                <wp:effectExtent l="17780" t="53340" r="58420" b="20955"/>
                <wp:wrapNone/>
                <wp:docPr id="83" name="AutoShap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66750" cy="992505"/>
                        </a:xfrm>
                        <a:prstGeom prst="straightConnector1">
                          <a:avLst/>
                        </a:prstGeom>
                        <a:noFill/>
                        <a:ln w="25400">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9B61549" id="AutoShape 20" o:spid="_x0000_s1026" type="#_x0000_t32" style="position:absolute;margin-left:229.7pt;margin-top:143.6pt;width:52.5pt;height:78.15pt;flip:y;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znVwIAAKUEAAAOAAAAZHJzL2Uyb0RvYy54bWysVMGO2jAQvVfqP1i+QxI2sBARVqsEetm2&#10;SLvt3dgOserYlm0IqOq/d+ywbGkvVVUOxh7PvJl5fpPlw6mT6MitE1qVOBunGHFFNRNqX+IvL5vR&#10;HCPniWJEasVLfOYOP6zev1v2puAT3WrJuEUAolzRmxK33psiSRxteUfcWBuu4LLRtiMejnafMEt6&#10;QO9kMknTWdJry4zVlDsH1nq4xKuI3zSc+s9N47hHssRQm4+rjesurMlqSYq9JaYV9FIG+YcqOiIU&#10;JL1C1cQTdLDiD6hOUKudbvyY6i7RTSMojz1AN1n6WzfPLTE89gLkOHOlyf0/WPrpuLVIsBLP7zBS&#10;pIM3ejx4HVOjSSSoN64Av0ptbWiRntSzedL0m0NKVy1Rex69X84GgrNAaXITEg7OQJpd/1Ez8CGQ&#10;ILJ1amyHGinM1xAYwIERdIrPc74+Dz95RME4m83up/CIFK4Wi8k0ncZcpAgwIdhY5z9w3aGwKbHz&#10;loh96yutFAhB2yEFOT45H4p8CwjBSm+ElFEPUqG+xJNpnqaxKKelYOE2+EVp8kpadCQgKn8aUOWh&#10;g+YGW5aG36AtsIMCB3s0QdorRCziBt3qg2KxiJYTtr7sPRES9shHir0VQLrkOFTZcYaR5DB8YTe0&#10;JVUoFGiDRi+7QYzfF+liPV/P81E+ma1HeVrXo8dNlY9mm+x+Wt/VVVVnP0LPWV60gjGuQtuvg5Hl&#10;fye8y4gOkr6OxpXg5BY9kgDFvv7HoqOCgmjCJLtip9l5a0N34QSzEJ0vcxuG7ddz9Hr7uqx+AgAA&#10;//8DAFBLAwQUAAYACAAAACEApd6FweAAAAALAQAADwAAAGRycy9kb3ducmV2LnhtbEyPwUrDQBCG&#10;74LvsIzgzW6MSWxjNkUKQg+CWgtep8k0Cc3Oxuy2Td/e8aTHmf/jn2+K5WR7daLRd44N3M8iUMSV&#10;qztuDGw/X+7moHxArrF3TAYu5GFZXl8VmNfuzB902oRGSQn7HA20IQy51r5qyaKfuYFYsr0bLQYZ&#10;x0bXI56l3PY6jqJMW+xYLrQ40Kql6rA5WgNZtoovvK7C+m37qg/vDr/YfhtzezM9P4EKNIU/GH71&#10;RR1Kcdq5I9de9QaSdJEIaiCeP8aghEizRDY7iZKHFHRZ6P8/lD8AAAD//wMAUEsBAi0AFAAGAAgA&#10;AAAhALaDOJL+AAAA4QEAABMAAAAAAAAAAAAAAAAAAAAAAFtDb250ZW50X1R5cGVzXS54bWxQSwEC&#10;LQAUAAYACAAAACEAOP0h/9YAAACUAQAACwAAAAAAAAAAAAAAAAAvAQAAX3JlbHMvLnJlbHNQSwEC&#10;LQAUAAYACAAAACEAvqns51cCAAClBAAADgAAAAAAAAAAAAAAAAAuAgAAZHJzL2Uyb0RvYy54bWxQ&#10;SwECLQAUAAYACAAAACEApd6FweAAAAALAQAADwAAAAAAAAAAAAAAAACxBAAAZHJzL2Rvd25yZXYu&#10;eG1sUEsFBgAAAAAEAAQA8wAAAL4FAAAAAA==&#10;" strokecolor="black [3213]" strokeweight="2pt">
                <v:stroke endarrow="block"/>
              </v:shape>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674624" behindDoc="0" locked="0" layoutInCell="1" allowOverlap="1">
                <wp:simplePos x="0" y="0"/>
                <wp:positionH relativeFrom="column">
                  <wp:posOffset>4269740</wp:posOffset>
                </wp:positionH>
                <wp:positionV relativeFrom="paragraph">
                  <wp:posOffset>2862580</wp:posOffset>
                </wp:positionV>
                <wp:extent cx="781050" cy="387350"/>
                <wp:effectExtent l="17780" t="15875" r="20320" b="15875"/>
                <wp:wrapNone/>
                <wp:docPr id="82" name="AutoShap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81050" cy="387350"/>
                        </a:xfrm>
                        <a:prstGeom prst="straightConnector1">
                          <a:avLst/>
                        </a:prstGeom>
                        <a:noFill/>
                        <a:ln w="254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7978550" id="AutoShape 15" o:spid="_x0000_s1026" type="#_x0000_t32" style="position:absolute;margin-left:336.2pt;margin-top:225.4pt;width:61.5pt;height:30.5pt;flip:x;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k3ORAIAAIMEAAAOAAAAZHJzL2Uyb0RvYy54bWysVMGO2yAQvVfqPyDuWduJs/FacVYrO2kP&#10;2+1Ku/0AAjhGxYCAxImq/nsHnKTd9lJVzYHADPNm3szDy/tjL9GBWye0qnB2k2LEFdVMqF2Fv7xu&#10;JgVGzhPFiNSKV/jEHb5fvX+3HEzJp7rTknGLAES5cjAV7rw3ZZI42vGeuBttuAJnq21PPBztLmGW&#10;DIDey2SaprfJoC0zVlPuHFib0YlXEb9tOfWf29Zxj2SFoTYfVxvXbViT1ZKUO0tMJ+i5DPIPVfRE&#10;KEh6hWqIJ2hvxR9QvaBWO936G6r7RLetoDxyADZZ+hubl44YHrlAc5y5tsn9P1j6dHi2SLAKF1OM&#10;FOlhRg97r2NqlM1DgwbjSrhXq2cbKNKjejGPmn51SOm6I2rH4+3Xk4HgLEQkb0LCwRlIsx0+aQZ3&#10;CCSI3Tq2tketFOZjCAzg0BF0jOM5XcfDjx5RMC6KLJ3DECm4ZsViBvuQi5QBJgQb6/wHrnsUNhV2&#10;3hKx63ytlQIhaDumIIdH58fAS0AIVnojpAQ7KaVCQ4Wn8zxNY1FOS8GCNzijNHktLToQEJU/jqhy&#10;3wO50Zal4TdqC+ygwNF+qfcKEat/g271XrFYRMcJW5/3ngg57oGtVKEMaArQOO9GqX27S+/WxbrI&#10;J/n0dj3J06aZPGzqfHK7yRbzZtbUdZN9D4yyvOwEY1wFUhfZZ/nfyer8AEfBXoV/bV/yFj1ShGIv&#10;/7HoqI8giVFcW81OzzaMJEgFlB4vn19leEq/nuOtn9+O1Q8AAAD//wMAUEsDBBQABgAIAAAAIQCi&#10;cebV4AAAAAsBAAAPAAAAZHJzL2Rvd25yZXYueG1sTI9NT4NAEIbvJv6HzZh4swsE2ooMjZ8xaeRA&#10;q/ctuwKRnSXstsV/73jS48w8eed5i81sB3Eyk+8dIcSLCIShxumeWoT3/cvNGoQPirQaHBmEb+Nh&#10;U15eFCrX7ky1Oe1CKziEfK4QuhDGXErfdMYqv3CjIb59usmqwOPUSj2pM4fbQSZRtJRW9cQfOjWa&#10;x840X7ujRXgYqnRbyb3r6+ent7HS9qN+TRCvr+b7OxDBzOEPhl99VoeSnQ7uSNqLAWG5SlJGEdIs&#10;4g5MrG4z3hwQsjhegywL+b9D+QMAAP//AwBQSwECLQAUAAYACAAAACEAtoM4kv4AAADhAQAAEwAA&#10;AAAAAAAAAAAAAAAAAAAAW0NvbnRlbnRfVHlwZXNdLnhtbFBLAQItABQABgAIAAAAIQA4/SH/1gAA&#10;AJQBAAALAAAAAAAAAAAAAAAAAC8BAABfcmVscy8ucmVsc1BLAQItABQABgAIAAAAIQDtVk3ORAIA&#10;AIMEAAAOAAAAAAAAAAAAAAAAAC4CAABkcnMvZTJvRG9jLnhtbFBLAQItABQABgAIAAAAIQCicebV&#10;4AAAAAsBAAAPAAAAAAAAAAAAAAAAAJ4EAABkcnMvZG93bnJldi54bWxQSwUGAAAAAAQABADzAAAA&#10;qwUAAAAA&#10;" strokecolor="black [3213]" strokeweight="2pt"/>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673600" behindDoc="0" locked="0" layoutInCell="1" allowOverlap="1">
                <wp:simplePos x="0" y="0"/>
                <wp:positionH relativeFrom="column">
                  <wp:posOffset>4974590</wp:posOffset>
                </wp:positionH>
                <wp:positionV relativeFrom="paragraph">
                  <wp:posOffset>2663825</wp:posOffset>
                </wp:positionV>
                <wp:extent cx="76200" cy="196850"/>
                <wp:effectExtent l="17780" t="17145" r="20320" b="14605"/>
                <wp:wrapNone/>
                <wp:docPr id="81" name="AutoShap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200" cy="196850"/>
                        </a:xfrm>
                        <a:prstGeom prst="straightConnector1">
                          <a:avLst/>
                        </a:prstGeom>
                        <a:noFill/>
                        <a:ln w="254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CE68991" id="AutoShape 14" o:spid="_x0000_s1026" type="#_x0000_t32" style="position:absolute;margin-left:391.7pt;margin-top:209.75pt;width:6pt;height:15.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ukBOgIAAHgEAAAOAAAAZHJzL2Uyb0RvYy54bWysVMGO2jAQvVfqP1i+QxIaWIgIq1UCvWy7&#10;SLv9AGM7xKpjW7YhoKr/3rEDaGkvVVUOZjxjv3kz85zl46mT6MitE1qVOBunGHFFNRNqX+Jvb5vR&#10;HCPniWJEasVLfOYOP64+flj2puAT3WrJuEUAolzRmxK33psiSRxteUfcWBuuINho2xEPW7tPmCU9&#10;oHcymaTpLOm1ZcZqyp0Dbz0E8SriNw2n/qVpHPdIlhi4+bjauO7CmqyWpNhbYlpBLzTIP7DoiFCQ&#10;9AZVE0/QwYo/oDpBrXa68WOqu0Q3jaA81gDVZOlv1by2xPBYCzTHmVub3P+DpV+PW4sEK/E8w0iR&#10;Dmb0dPA6pkZZHhrUG1fAuUptbSiRntSredb0u0NKVy1Rex5Pv50NXM7CjeTuStg4A2l2/RfN4AyB&#10;BLFbp8Z2ARL6gE5xKOfbUPjJIwrOhxnMGSMKkWwxm0/jzBJSXO8a6/xnrjsUjBI7b4nYt77SSsH0&#10;tc1iJnJ8dj4wI8X1Qkis9EZIGUUgFepLPJnmkC2EnJaChWjcBD3ySlp0JKAkfxpQ5aGDigZflobf&#10;ICjwg+wG/5VvlHSAiCTu0K0+KBZJtJyw9cX2RMjBBtJSBRrQEyjjYg36+rFIF+v5ep6P8slsPcrT&#10;uh49bap8NNtkD9P6U11VdfYzVJTlRSsY4yoUddV6lv+dli6vblDpTe239iX36LFEIHv9j6SjKIIO&#10;BkXtNDtv7VUsIO94+PIUw/t5vwf7/Qdj9QsAAP//AwBQSwMEFAAGAAgAAAAhANhwtL3iAAAACwEA&#10;AA8AAABkcnMvZG93bnJldi54bWxMj8FKw0AQhu+C77CM4M1uqoltYzalCIpIkVoteNxmxySYnQ27&#10;2yb16R1Pepx/Pv75pliOthNH9KF1pGA6SUAgVc60VCt4f3u4moMIUZPRnSNUcMIAy/L8rNC5cQO9&#10;4nEba8ElFHKtoImxz6UMVYNWh4nrkXj36bzVkUdfS+P1wOW2k9dJciutbokvNLrH+warr+3BKtjs&#10;dqvvjXv2rh3al9SfPtb28Umpy4txdQci4hj/YPjVZ3Uo2WnvDmSC6BTM5jcpowrS6SIDwcRskXGy&#10;5yRLMpBlIf//UP4AAAD//wMAUEsBAi0AFAAGAAgAAAAhALaDOJL+AAAA4QEAABMAAAAAAAAAAAAA&#10;AAAAAAAAAFtDb250ZW50X1R5cGVzXS54bWxQSwECLQAUAAYACAAAACEAOP0h/9YAAACUAQAACwAA&#10;AAAAAAAAAAAAAAAvAQAAX3JlbHMvLnJlbHNQSwECLQAUAAYACAAAACEAjCbpAToCAAB4BAAADgAA&#10;AAAAAAAAAAAAAAAuAgAAZHJzL2Uyb0RvYy54bWxQSwECLQAUAAYACAAAACEA2HC0veIAAAALAQAA&#10;DwAAAAAAAAAAAAAAAACUBAAAZHJzL2Rvd25yZXYueG1sUEsFBgAAAAAEAAQA8wAAAKMFAAAAAA==&#10;" strokecolor="black [3213]" strokeweight="2pt"/>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681792" behindDoc="0" locked="0" layoutInCell="1" allowOverlap="1">
                <wp:simplePos x="0" y="0"/>
                <wp:positionH relativeFrom="column">
                  <wp:posOffset>4072890</wp:posOffset>
                </wp:positionH>
                <wp:positionV relativeFrom="paragraph">
                  <wp:posOffset>3152775</wp:posOffset>
                </wp:positionV>
                <wp:extent cx="50800" cy="177800"/>
                <wp:effectExtent l="20955" t="20320" r="13970" b="20955"/>
                <wp:wrapNone/>
                <wp:docPr id="80" name="AutoShap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0800" cy="177800"/>
                        </a:xfrm>
                        <a:prstGeom prst="straightConnector1">
                          <a:avLst/>
                        </a:prstGeom>
                        <a:noFill/>
                        <a:ln w="254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9F69F52" id="AutoShape 22" o:spid="_x0000_s1026" type="#_x0000_t32" style="position:absolute;margin-left:320.7pt;margin-top:248.25pt;width:4pt;height:14pt;flip:x;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tqRQwIAAIIEAAAOAAAAZHJzL2Uyb0RvYy54bWysVMGO0zAQvSPxD1bubZKS7XajTVerpIXD&#10;ApV2+QCv7TQWjm3ZbtMK8e/MOG2hcEGIHtzxeObNvPFz7h8OvSJ74bw0ukryaZYQoZnhUm+r5MvL&#10;erJIiA9Uc6qMFlVyFD55WL59cz/YUsxMZxQXjgCI9uVgq6QLwZZp6lkneuqnxgoNh61xPQ2wdduU&#10;OzoAeq/SWZbN08E4bp1hwnvwNuNhsoz4bStY+Ny2XgSiqgR6C3F1cX3FNV3e03LrqO0kO7VB/6GL&#10;nkoNRS9QDQ2U7Jz8A6qXzBlv2jBlpk9N20omIgdgk2e/sXnuqBWRCwzH28uY/P+DZZ/2G0ckr5IF&#10;jEfTHu7ocRdMLE1mMxzQYH0JcbXeOKTIDvrZPhn21RNt6o7qrYjRL0cLyTlmpFcpuPEWyrwOHw2H&#10;GAoF4rQOretJq6T9gIkIDhMhh3g9x8v1iEMgDJw32SKDJhmc5Le3aGMpWiIK5lrnw3theoJGlfjg&#10;qNx2oTZagw6MGyvQ/ZMPY+I5AZO1WUulwE9LpclQJbObAirg3hslOZ7GDSpT1MqRPQVNhcOIqnY9&#10;cBt9eYa/UVrgBwGO/nO/UdwIEbu/Qndmp3lsohOUr052oFKNNrBVGtuAmQCNkzUq7dtddrdarBbF&#10;pJjNV5Mia5rJ47ouJvN1fnvTvGvqusm/I6O8KDvJudBI6qz6vPg7VZ3e36jXi+4v40uv0SNFaPb8&#10;H5uO8kBFjNp6Nfy4cXglqBQQegw+PUp8Sb/uY9TPT8fyBwAAAP//AwBQSwMEFAAGAAgAAAAhAF82&#10;mxzgAAAACwEAAA8AAABkcnMvZG93bnJldi54bWxMj8tOwzAQRfdI/IM1SOyo08iJaBqn4ikk1CzS&#10;wt6Np0mEH1HstuHvGVawnJmjO+eWm9kadsYpDN5JWC4SYOharwfXSfjYv97dAwtROa2MdyjhGwNs&#10;quurUhXaX1yD513sGIW4UCgJfYxjwXloe7QqLPyIjm5HP1kVaZw6rid1oXBreJokObdqcPShVyM+&#10;9dh+7U5WwqOpxXvN935oXp63Y63tZ/OWSnl7Mz+sgUWc4x8Mv/qkDhU5HfzJ6cCMhFwsBaESxCrP&#10;gBGRixVtDhKyVGTAq5L/71D9AAAA//8DAFBLAQItABQABgAIAAAAIQC2gziS/gAAAOEBAAATAAAA&#10;AAAAAAAAAAAAAAAAAABbQ29udGVudF9UeXBlc10ueG1sUEsBAi0AFAAGAAgAAAAhADj9If/WAAAA&#10;lAEAAAsAAAAAAAAAAAAAAAAALwEAAF9yZWxzLy5yZWxzUEsBAi0AFAAGAAgAAAAhAK4O2pFDAgAA&#10;ggQAAA4AAAAAAAAAAAAAAAAALgIAAGRycy9lMm9Eb2MueG1sUEsBAi0AFAAGAAgAAAAhAF82mxzg&#10;AAAACwEAAA8AAAAAAAAAAAAAAAAAnQQAAGRycy9kb3ducmV2LnhtbFBLBQYAAAAABAAEAPMAAACq&#10;BQAAAAA=&#10;" strokecolor="black [3213]" strokeweight="2pt"/>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680768" behindDoc="0" locked="0" layoutInCell="1" allowOverlap="1">
                <wp:simplePos x="0" y="0"/>
                <wp:positionH relativeFrom="column">
                  <wp:posOffset>4123690</wp:posOffset>
                </wp:positionH>
                <wp:positionV relativeFrom="paragraph">
                  <wp:posOffset>3197225</wp:posOffset>
                </wp:positionV>
                <wp:extent cx="146050" cy="52705"/>
                <wp:effectExtent l="14605" t="17145" r="20320" b="15875"/>
                <wp:wrapNone/>
                <wp:docPr id="79"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6050" cy="52705"/>
                        </a:xfrm>
                        <a:prstGeom prst="straightConnector1">
                          <a:avLst/>
                        </a:prstGeom>
                        <a:noFill/>
                        <a:ln w="254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6167D27" id="AutoShape 21" o:spid="_x0000_s1026" type="#_x0000_t32" style="position:absolute;margin-left:324.7pt;margin-top:251.75pt;width:11.5pt;height:4.1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XFf5OwIAAHgEAAAOAAAAZHJzL2Uyb0RvYy54bWysVMGO2jAQvVfqP1i+QxIaWIgIq1UCvWy7&#10;SLv9AGM7xKpjW7YhoKr/3rEDtLSXqioHY49n3ryZec7y8dRJdOTWCa1KnI1TjLiimgm1L/GXt81o&#10;jpHzRDEiteIlPnOHH1fv3y17U/CJbrVk3CIAUa7oTYlb702RJI62vCNurA1XcNlo2xEPR7tPmCU9&#10;oHcymaTpLOm1ZcZqyp0Daz1c4lXEbxpO/UvTOO6RLDFw83G1cd2FNVktSbG3xLSCXmiQf2DREaEg&#10;6Q2qJp6ggxV/QHWCWu1048dUd4luGkF5rAGqydLfqnltieGxFmiOM7c2uf8HSz8ftxYJVuKHBUaK&#10;dDCjp4PXMTWaZKFBvXEF+FVqa0OJ9KRezbOmXx1SumqJ2vPo/XY2EBwjkruQcHAG0uz6T5qBD4EE&#10;sVunxnYBEvqATnEo59tQ+MkjCsYsn6VTGB2Fq+nkIZ0GSgkprrHGOv+R6w6FTYmdt0TsW19ppWD6&#10;2mYxEzk+Oz8EXgNCYqU3QsooAqlQX+LJNE/TGOG0FCzcBr+oR15Ji44ElORPA6o8dFDRYMvS8BsE&#10;BXaQ3WCPJuB7g4js79CtPigWSbScsPVl74mQwx6ipQo0oCdQxmU36OvbIl2s5+t5Psons/UoT+t6&#10;9LSp8tFskz1M6w91VdXZ91BRlhetYIyrUNRV61n+d1q6vLpBpTe139qX3KPHEoHs9T+SjqIIOhgU&#10;tdPsvLVhJEEfIO/ofHmK4f38eo5ePz8Yqx8AAAD//wMAUEsDBBQABgAIAAAAIQDYLelR4gAAAAsB&#10;AAAPAAAAZHJzL2Rvd25yZXYueG1sTI9RS8MwEMffBb9DOME3l3Z23axNxxAUkSFzc+Bj1pxtsElK&#10;kq2dn97zSR/vfz/+97tyOZqOndAH7ayAdJIAQ1s7pW0j4H33eLMAFqK0SnbOooAzBlhWlxelLJQb&#10;7BuetrFhVGJDIQW0MfYF56Fu0cgwcT1a2n06b2Sk0TdceTlQuen4NElybqS2dKGVPT60WH9tj0bA&#10;Zr9ffW/ci3d60K+ZP3+szdOzENdX4+oeWMQx/sHwq0/qUJHTwR2tCqwTkGd3GaECZsntDBgR+XxK&#10;yYGSNF0Ar0r+/4fqBwAA//8DAFBLAQItABQABgAIAAAAIQC2gziS/gAAAOEBAAATAAAAAAAAAAAA&#10;AAAAAAAAAABbQ29udGVudF9UeXBlc10ueG1sUEsBAi0AFAAGAAgAAAAhADj9If/WAAAAlAEAAAsA&#10;AAAAAAAAAAAAAAAALwEAAF9yZWxzLy5yZWxzUEsBAi0AFAAGAAgAAAAhAHpcV/k7AgAAeAQAAA4A&#10;AAAAAAAAAAAAAAAALgIAAGRycy9lMm9Eb2MueG1sUEsBAi0AFAAGAAgAAAAhANgt6VHiAAAACwEA&#10;AA8AAAAAAAAAAAAAAAAAlQQAAGRycy9kb3ducmV2LnhtbFBLBQYAAAAABAAEAPMAAACkBQAAAAA=&#10;" strokecolor="black [3213]" strokeweight="2pt"/>
            </w:pict>
          </mc:Fallback>
        </mc:AlternateContent>
      </w:r>
      <w:r>
        <w:rPr>
          <w:rFonts w:ascii="Times New Roman" w:hAnsi="Times New Roman" w:cs="Times New Roman"/>
          <w:noProof/>
          <w:sz w:val="20"/>
          <w:szCs w:val="20"/>
        </w:rPr>
        <mc:AlternateContent>
          <mc:Choice Requires="wps">
            <w:drawing>
              <wp:anchor distT="0" distB="0" distL="114300" distR="114300" simplePos="0" relativeHeight="251676672" behindDoc="0" locked="0" layoutInCell="1" allowOverlap="1">
                <wp:simplePos x="0" y="0"/>
                <wp:positionH relativeFrom="column">
                  <wp:posOffset>3336290</wp:posOffset>
                </wp:positionH>
                <wp:positionV relativeFrom="paragraph">
                  <wp:posOffset>3108325</wp:posOffset>
                </wp:positionV>
                <wp:extent cx="203200" cy="44450"/>
                <wp:effectExtent l="17780" t="13970" r="17145" b="17780"/>
                <wp:wrapNone/>
                <wp:docPr id="78" name="AutoShap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200" cy="44450"/>
                        </a:xfrm>
                        <a:prstGeom prst="straightConnector1">
                          <a:avLst/>
                        </a:prstGeom>
                        <a:noFill/>
                        <a:ln w="254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7B76283" id="AutoShape 17" o:spid="_x0000_s1026" type="#_x0000_t32" style="position:absolute;margin-left:262.7pt;margin-top:244.75pt;width:16pt;height:3.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WqJOgIAAHgEAAAOAAAAZHJzL2Uyb0RvYy54bWysVE2P2yAQvVfqf0C+J7azzsdacVYrO+ll&#10;20ba7Q8ggGNUDAhI7Kjqf++A42jTXqqqOZBhBt68mXl4/dS3Ap2ZsVzJIkqnSYSYJIpyeSyib2+7&#10;ySpC1mFJsVCSFdGF2ehp8/HDutM5m6lGCcoMAhBp804XUeOczuPYkoa12E6VZhKCtTItdrA1x5ga&#10;3AF6K+JZkiziThmqjSLMWvBWQzDaBPy6ZsR9rWvLHBJFBNxcWE1YD36NN2ucHw3WDSdXGvgfWLSY&#10;S0h6g6qww+hk+B9QLSdGWVW7KVFtrOqaExZqgGrS5LdqXhusWagFmmP1rU32/8GSL+e9QZwW0RIm&#10;JXELM3o+ORVSo3TpG9Rpm8O5Uu6NL5H08lW/KPLdIqnKBssjC6ffLhoup/5GfHfFb6yGNIfus6Jw&#10;BkOC0K2+Nq2HhD6gPgzlchsK6x0i4JwlDzDoCBEIZVk2DzOLcT7e1ca6T0y1yBtFZJ3B/Ni4UkkJ&#10;01cmDZnw+cU6zwzn4wWfWKodFyKIQEjUQbZ5Bsl8yCrBqY+GjdcjK4VBZwxKcv2AKk4tVDT40sT/&#10;BkGBH2Q3+Ee+QdIeIpC4QzfqJGkg0TBMt1fbYS4GG0gL6WlAT6CMqzXo68dj8rhdbVfZJJsttpMs&#10;qarJ867MJotdupxXD1VZVulPX1Ga5Q2nlElf1Kj1NPs7LV1f3aDSm9pv7Yvv0UOJQHb8D6SDKLwO&#10;BkUdFL3szSgWkHc4fH2K/v2834P9/oOx+QUAAP//AwBQSwMEFAAGAAgAAAAhAEiRwG/iAAAACwEA&#10;AA8AAABkcnMvZG93bnJldi54bWxMj1FLwzAQx98Fv0M4wTeXOpq51aZjCIrIkDkd+Jg1sQ02l5Jk&#10;a7dP7/mkj/e/H//7XbkcXceOJkTrUcLtJANmsPbaYiPh4/3xZg4sJoVadR6NhJOJsKwuL0pVaD/g&#10;mzluU8OoBGOhJLQp9QXnsW6NU3Hie4O0+/LBqURjaLgOaqBy1/Fpls24UxbpQqt689Ca+nt7cBI2&#10;u93qvPEvwdvBvubh9Ll2T89SXl+Nq3tgyYzpD4ZffVKHipz2/oA6sk6CmIqcUAn5fCGAESHEHSV7&#10;ShYzAbwq+f8fqh8AAAD//wMAUEsBAi0AFAAGAAgAAAAhALaDOJL+AAAA4QEAABMAAAAAAAAAAAAA&#10;AAAAAAAAAFtDb250ZW50X1R5cGVzXS54bWxQSwECLQAUAAYACAAAACEAOP0h/9YAAACUAQAACwAA&#10;AAAAAAAAAAAAAAAvAQAAX3JlbHMvLnJlbHNQSwECLQAUAAYACAAAACEA0xFqiToCAAB4BAAADgAA&#10;AAAAAAAAAAAAAAAuAgAAZHJzL2Uyb0RvYy54bWxQSwECLQAUAAYACAAAACEASJHAb+IAAAALAQAA&#10;DwAAAAAAAAAAAAAAAACUBAAAZHJzL2Rvd25yZXYueG1sUEsFBgAAAAAEAAQA8wAAAKMFAAAAAA==&#10;" strokecolor="black [3213]" strokeweight="2pt"/>
            </w:pict>
          </mc:Fallback>
        </mc:AlternateContent>
      </w:r>
      <w:r w:rsidRPr="007F2684">
        <w:rPr>
          <w:rFonts w:ascii="Times New Roman" w:hAnsi="Times New Roman" w:cs="Times New Roman"/>
          <w:noProof/>
          <w:sz w:val="20"/>
          <w:szCs w:val="20"/>
        </w:rPr>
        <w:drawing>
          <wp:inline distT="0" distB="0" distL="0" distR="0" wp14:anchorId="468EAA17" wp14:editId="6A200055">
            <wp:extent cx="9074150" cy="3228487"/>
            <wp:effectExtent l="1905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51095" t="25850" r="942" b="13475"/>
                    <a:stretch/>
                  </pic:blipFill>
                  <pic:spPr bwMode="auto">
                    <a:xfrm>
                      <a:off x="0" y="0"/>
                      <a:ext cx="9071097" cy="3227401"/>
                    </a:xfrm>
                    <a:prstGeom prst="rect">
                      <a:avLst/>
                    </a:prstGeom>
                    <a:ln>
                      <a:noFill/>
                    </a:ln>
                    <a:extLst>
                      <a:ext uri="{53640926-AAD7-44D8-BBD7-CCE9431645EC}">
                        <a14:shadowObscured xmlns:a14="http://schemas.microsoft.com/office/drawing/2010/main"/>
                      </a:ext>
                    </a:extLst>
                  </pic:spPr>
                </pic:pic>
              </a:graphicData>
            </a:graphic>
          </wp:inline>
        </w:drawing>
      </w:r>
    </w:p>
    <w:p w:rsidR="00B401FD" w:rsidRDefault="00B401FD" w:rsidP="00B401FD">
      <w:pPr>
        <w:shd w:val="clear" w:color="auto" w:fill="FFFFFF"/>
        <w:jc w:val="center"/>
        <w:rPr>
          <w:rFonts w:ascii="Times New Roman" w:hAnsi="Times New Roman" w:cs="Times New Roman"/>
          <w:sz w:val="20"/>
          <w:szCs w:val="20"/>
        </w:rPr>
      </w:pPr>
      <w:r>
        <w:rPr>
          <w:rFonts w:ascii="Times New Roman" w:hAnsi="Times New Roman" w:cs="Times New Roman"/>
          <w:sz w:val="20"/>
          <w:szCs w:val="20"/>
        </w:rPr>
        <w:t>Рис.3.5</w:t>
      </w:r>
      <w:r w:rsidRPr="007F2684">
        <w:rPr>
          <w:rFonts w:ascii="Times New Roman" w:hAnsi="Times New Roman" w:cs="Times New Roman"/>
          <w:sz w:val="20"/>
          <w:szCs w:val="20"/>
        </w:rPr>
        <w:t xml:space="preserve">. </w:t>
      </w:r>
      <w:r>
        <w:rPr>
          <w:rFonts w:ascii="Times New Roman" w:hAnsi="Times New Roman" w:cs="Times New Roman"/>
          <w:sz w:val="20"/>
          <w:szCs w:val="20"/>
        </w:rPr>
        <w:t xml:space="preserve">Путь движения теплоносителя от котельной </w:t>
      </w:r>
      <w:r w:rsidRPr="007F2684">
        <w:rPr>
          <w:rFonts w:ascii="Times New Roman" w:hAnsi="Times New Roman" w:cs="Times New Roman"/>
          <w:sz w:val="20"/>
          <w:szCs w:val="20"/>
        </w:rPr>
        <w:t>до здания ул. К. Маркса, д.1 (</w:t>
      </w:r>
      <w:proofErr w:type="gramStart"/>
      <w:r w:rsidRPr="007F2684">
        <w:rPr>
          <w:rFonts w:ascii="Times New Roman" w:hAnsi="Times New Roman" w:cs="Times New Roman"/>
          <w:sz w:val="20"/>
          <w:szCs w:val="20"/>
        </w:rPr>
        <w:t>мкр.Б</w:t>
      </w:r>
      <w:proofErr w:type="gramEnd"/>
      <w:r w:rsidRPr="007F2684">
        <w:rPr>
          <w:rFonts w:ascii="Times New Roman" w:hAnsi="Times New Roman" w:cs="Times New Roman"/>
          <w:sz w:val="20"/>
          <w:szCs w:val="20"/>
        </w:rPr>
        <w:t>)</w:t>
      </w:r>
    </w:p>
    <w:p w:rsidR="00B401FD" w:rsidRDefault="00B401FD" w:rsidP="00B401FD">
      <w:pPr>
        <w:autoSpaceDE w:val="0"/>
        <w:autoSpaceDN w:val="0"/>
        <w:adjustRightInd w:val="0"/>
        <w:spacing w:before="220" w:after="0" w:line="240" w:lineRule="auto"/>
        <w:jc w:val="center"/>
        <w:rPr>
          <w:rFonts w:ascii="Times New Roman" w:hAnsi="Times New Roman" w:cs="Times New Roman"/>
          <w:sz w:val="20"/>
          <w:szCs w:val="20"/>
        </w:rPr>
      </w:pPr>
      <w:r w:rsidRPr="007F2684">
        <w:rPr>
          <w:rFonts w:ascii="Times New Roman" w:hAnsi="Times New Roman" w:cs="Times New Roman"/>
          <w:noProof/>
          <w:sz w:val="20"/>
          <w:szCs w:val="20"/>
        </w:rPr>
        <w:drawing>
          <wp:inline distT="0" distB="0" distL="0" distR="0" wp14:anchorId="68B99DC2" wp14:editId="33E6165C">
            <wp:extent cx="9436100" cy="5149850"/>
            <wp:effectExtent l="1905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50386" t="4308" r="842" b="5577"/>
                    <a:stretch/>
                  </pic:blipFill>
                  <pic:spPr bwMode="auto">
                    <a:xfrm>
                      <a:off x="0" y="0"/>
                      <a:ext cx="9432925" cy="5148117"/>
                    </a:xfrm>
                    <a:prstGeom prst="rect">
                      <a:avLst/>
                    </a:prstGeom>
                    <a:ln>
                      <a:noFill/>
                    </a:ln>
                    <a:extLst>
                      <a:ext uri="{53640926-AAD7-44D8-BBD7-CCE9431645EC}">
                        <a14:shadowObscured xmlns:a14="http://schemas.microsoft.com/office/drawing/2010/main"/>
                      </a:ext>
                    </a:extLst>
                  </pic:spPr>
                </pic:pic>
              </a:graphicData>
            </a:graphic>
          </wp:inline>
        </w:drawing>
      </w:r>
    </w:p>
    <w:p w:rsidR="00B401FD" w:rsidRPr="003E4C56" w:rsidRDefault="00B401FD" w:rsidP="00B401FD">
      <w:pPr>
        <w:shd w:val="clear" w:color="auto" w:fill="FFFFFF"/>
        <w:jc w:val="center"/>
        <w:rPr>
          <w:rFonts w:ascii="Times New Roman" w:hAnsi="Times New Roman" w:cs="Times New Roman"/>
        </w:rPr>
        <w:sectPr w:rsidR="00B401FD" w:rsidRPr="003E4C56" w:rsidSect="00BA44B7">
          <w:pgSz w:w="16840" w:h="11907" w:orient="landscape" w:code="9"/>
          <w:pgMar w:top="1276" w:right="1134" w:bottom="709" w:left="1134" w:header="709" w:footer="709" w:gutter="0"/>
          <w:cols w:space="708"/>
          <w:docGrid w:linePitch="360"/>
        </w:sectPr>
      </w:pPr>
      <w:r>
        <w:rPr>
          <w:rFonts w:ascii="Times New Roman" w:hAnsi="Times New Roman" w:cs="Times New Roman"/>
          <w:sz w:val="20"/>
          <w:szCs w:val="20"/>
        </w:rPr>
        <w:t>Рис.3.6</w:t>
      </w:r>
      <w:r w:rsidRPr="007F2684">
        <w:rPr>
          <w:rFonts w:ascii="Times New Roman" w:hAnsi="Times New Roman" w:cs="Times New Roman"/>
          <w:sz w:val="20"/>
          <w:szCs w:val="20"/>
        </w:rPr>
        <w:t>. Пьезометрический график от котельной до здания ул. К. Маркса, д.1 (мкр.Б)</w:t>
      </w:r>
    </w:p>
    <w:p w:rsidR="00B401FD" w:rsidRPr="00BA092B" w:rsidRDefault="00B401FD" w:rsidP="00D767E9">
      <w:pPr>
        <w:pStyle w:val="af8"/>
        <w:numPr>
          <w:ilvl w:val="1"/>
          <w:numId w:val="2"/>
        </w:numPr>
        <w:tabs>
          <w:tab w:val="clear" w:pos="8460"/>
          <w:tab w:val="num" w:pos="0"/>
        </w:tabs>
        <w:autoSpaceDE w:val="0"/>
        <w:autoSpaceDN w:val="0"/>
        <w:adjustRightInd w:val="0"/>
        <w:spacing w:before="220" w:after="0" w:line="240" w:lineRule="auto"/>
        <w:ind w:left="0" w:firstLine="567"/>
        <w:jc w:val="left"/>
        <w:rPr>
          <w:rFonts w:ascii="Times New Roman" w:hAnsi="Times New Roman"/>
          <w:b/>
          <w:sz w:val="24"/>
          <w:szCs w:val="24"/>
        </w:rPr>
      </w:pPr>
      <w:r w:rsidRPr="00BA092B">
        <w:rPr>
          <w:rFonts w:ascii="Times New Roman" w:hAnsi="Times New Roman"/>
          <w:b/>
          <w:sz w:val="24"/>
          <w:szCs w:val="24"/>
        </w:rPr>
        <w:t xml:space="preserve">Создание электронной </w:t>
      </w:r>
      <w:proofErr w:type="gramStart"/>
      <w:r w:rsidRPr="00BA092B">
        <w:rPr>
          <w:rFonts w:ascii="Times New Roman" w:hAnsi="Times New Roman"/>
          <w:b/>
          <w:sz w:val="24"/>
          <w:szCs w:val="24"/>
        </w:rPr>
        <w:t>модели  перспективных</w:t>
      </w:r>
      <w:proofErr w:type="gramEnd"/>
      <w:r w:rsidRPr="00BA092B">
        <w:rPr>
          <w:rFonts w:ascii="Times New Roman" w:hAnsi="Times New Roman"/>
          <w:b/>
          <w:sz w:val="24"/>
          <w:szCs w:val="24"/>
        </w:rPr>
        <w:t xml:space="preserve"> тепловых сетей</w:t>
      </w:r>
    </w:p>
    <w:p w:rsidR="00B401FD" w:rsidRDefault="00B401FD" w:rsidP="00B401FD">
      <w:pPr>
        <w:pStyle w:val="af8"/>
        <w:shd w:val="clear" w:color="auto" w:fill="FFFFFF"/>
        <w:tabs>
          <w:tab w:val="left" w:pos="11486"/>
        </w:tabs>
        <w:spacing w:after="0" w:line="240" w:lineRule="auto"/>
        <w:ind w:left="0" w:firstLine="567"/>
        <w:rPr>
          <w:rFonts w:ascii="Times New Roman" w:hAnsi="Times New Roman"/>
          <w:sz w:val="24"/>
          <w:szCs w:val="24"/>
        </w:rPr>
      </w:pPr>
      <w:r>
        <w:rPr>
          <w:rFonts w:ascii="Times New Roman" w:hAnsi="Times New Roman"/>
          <w:sz w:val="24"/>
          <w:szCs w:val="24"/>
        </w:rPr>
        <w:t xml:space="preserve">Создание электронной модели тепловых сетей показано на </w:t>
      </w:r>
      <w:proofErr w:type="gramStart"/>
      <w:r>
        <w:rPr>
          <w:rFonts w:ascii="Times New Roman" w:hAnsi="Times New Roman"/>
          <w:sz w:val="24"/>
          <w:szCs w:val="24"/>
        </w:rPr>
        <w:t>примере  присоединения</w:t>
      </w:r>
      <w:proofErr w:type="gramEnd"/>
      <w:r>
        <w:rPr>
          <w:rFonts w:ascii="Times New Roman" w:hAnsi="Times New Roman"/>
          <w:sz w:val="24"/>
          <w:szCs w:val="24"/>
        </w:rPr>
        <w:t xml:space="preserve"> к  существующим тепловым сетям  объектов , запланированных  к подключению к 2027 году.</w:t>
      </w:r>
    </w:p>
    <w:p w:rsidR="00B401FD" w:rsidRDefault="00B401FD" w:rsidP="00B401FD">
      <w:pPr>
        <w:pStyle w:val="af8"/>
        <w:spacing w:after="0" w:line="240" w:lineRule="auto"/>
        <w:ind w:left="0" w:firstLine="567"/>
        <w:rPr>
          <w:rFonts w:ascii="Times New Roman" w:hAnsi="Times New Roman"/>
          <w:sz w:val="24"/>
          <w:szCs w:val="24"/>
        </w:rPr>
      </w:pPr>
      <w:r w:rsidRPr="00161DB3">
        <w:rPr>
          <w:rFonts w:ascii="Times New Roman" w:hAnsi="Times New Roman"/>
          <w:sz w:val="24"/>
          <w:szCs w:val="24"/>
        </w:rPr>
        <w:t xml:space="preserve">Гидравлическим расчетом   подобраны </w:t>
      </w:r>
      <w:proofErr w:type="gramStart"/>
      <w:r w:rsidRPr="00161DB3">
        <w:rPr>
          <w:rFonts w:ascii="Times New Roman" w:hAnsi="Times New Roman"/>
          <w:sz w:val="24"/>
          <w:szCs w:val="24"/>
        </w:rPr>
        <w:t>диаметры  реконструируемых</w:t>
      </w:r>
      <w:proofErr w:type="gramEnd"/>
      <w:r w:rsidRPr="00161DB3">
        <w:rPr>
          <w:rFonts w:ascii="Times New Roman" w:hAnsi="Times New Roman"/>
          <w:sz w:val="24"/>
          <w:szCs w:val="24"/>
        </w:rPr>
        <w:t xml:space="preserve">  и создаваемых  трубопроводов  с  тем учетом, что в точке подключения   располагаемый напор должен быть  не менее </w:t>
      </w:r>
      <w:r>
        <w:rPr>
          <w:rFonts w:ascii="Times New Roman" w:hAnsi="Times New Roman"/>
          <w:sz w:val="24"/>
          <w:szCs w:val="24"/>
        </w:rPr>
        <w:t>12</w:t>
      </w:r>
      <w:r w:rsidRPr="00161DB3">
        <w:rPr>
          <w:rFonts w:ascii="Times New Roman" w:hAnsi="Times New Roman"/>
          <w:sz w:val="24"/>
          <w:szCs w:val="24"/>
        </w:rPr>
        <w:t xml:space="preserve"> м вод.ст. </w:t>
      </w:r>
      <w:r>
        <w:rPr>
          <w:rFonts w:ascii="Times New Roman" w:hAnsi="Times New Roman"/>
          <w:sz w:val="24"/>
          <w:szCs w:val="24"/>
        </w:rPr>
        <w:t xml:space="preserve">( устанавливается расчетным графиком температур 130/70 </w:t>
      </w:r>
      <w:r w:rsidRPr="00AD5863">
        <w:rPr>
          <w:rFonts w:ascii="Times New Roman" w:hAnsi="Times New Roman"/>
          <w:sz w:val="24"/>
          <w:szCs w:val="24"/>
          <w:vertAlign w:val="superscript"/>
        </w:rPr>
        <w:t>о</w:t>
      </w:r>
      <w:r>
        <w:rPr>
          <w:rFonts w:ascii="Times New Roman" w:hAnsi="Times New Roman"/>
          <w:sz w:val="24"/>
          <w:szCs w:val="24"/>
        </w:rPr>
        <w:t>С).</w:t>
      </w:r>
    </w:p>
    <w:p w:rsidR="00B401FD" w:rsidRDefault="00B401FD" w:rsidP="00B401FD">
      <w:pPr>
        <w:pStyle w:val="af8"/>
        <w:spacing w:after="0" w:line="240" w:lineRule="auto"/>
        <w:ind w:left="0" w:firstLine="567"/>
        <w:rPr>
          <w:rFonts w:ascii="Times New Roman" w:hAnsi="Times New Roman"/>
          <w:sz w:val="24"/>
          <w:szCs w:val="24"/>
        </w:rPr>
      </w:pPr>
      <w:r>
        <w:rPr>
          <w:rFonts w:ascii="Times New Roman" w:hAnsi="Times New Roman"/>
          <w:sz w:val="24"/>
          <w:szCs w:val="24"/>
        </w:rPr>
        <w:t xml:space="preserve">При </w:t>
      </w:r>
      <w:proofErr w:type="gramStart"/>
      <w:r>
        <w:rPr>
          <w:rFonts w:ascii="Times New Roman" w:hAnsi="Times New Roman"/>
          <w:sz w:val="24"/>
          <w:szCs w:val="24"/>
        </w:rPr>
        <w:t>подключении  объектов</w:t>
      </w:r>
      <w:proofErr w:type="gramEnd"/>
      <w:r>
        <w:rPr>
          <w:rFonts w:ascii="Times New Roman" w:hAnsi="Times New Roman"/>
          <w:sz w:val="24"/>
          <w:szCs w:val="24"/>
        </w:rPr>
        <w:t>, запланированных к подключению  к 2027 году, тепловые сети будут иметь  следующие характеристики:</w:t>
      </w:r>
    </w:p>
    <w:p w:rsidR="00B401FD" w:rsidRDefault="00B401FD" w:rsidP="00B401FD">
      <w:pPr>
        <w:pStyle w:val="Default"/>
        <w:ind w:firstLine="709"/>
        <w:jc w:val="both"/>
        <w:rPr>
          <w:noProof/>
        </w:rPr>
      </w:pPr>
      <w:r>
        <w:rPr>
          <w:noProof/>
        </w:rPr>
        <w:t xml:space="preserve">-тип теплоносителя – горячая вода  с параметрами качественного регулирования  расчетного температурного графика 130/70 </w:t>
      </w:r>
      <w:r w:rsidRPr="00B76C8B">
        <w:rPr>
          <w:noProof/>
          <w:vertAlign w:val="superscript"/>
        </w:rPr>
        <w:t>о</w:t>
      </w:r>
      <w:r>
        <w:rPr>
          <w:noProof/>
        </w:rPr>
        <w:t xml:space="preserve">С. </w:t>
      </w:r>
    </w:p>
    <w:p w:rsidR="00B401FD" w:rsidRDefault="00B401FD" w:rsidP="00B401FD">
      <w:pPr>
        <w:pStyle w:val="Default"/>
        <w:ind w:firstLine="709"/>
        <w:jc w:val="both"/>
        <w:rPr>
          <w:noProof/>
        </w:rPr>
      </w:pPr>
      <w:r>
        <w:rPr>
          <w:noProof/>
        </w:rPr>
        <w:t>-тип горячего водоснабжения – смешанный ( имеются потребители с открытым типом ГВС и с закрытым типом ГВС).</w:t>
      </w:r>
    </w:p>
    <w:p w:rsidR="00B401FD" w:rsidRDefault="00B401FD" w:rsidP="00B401FD">
      <w:pPr>
        <w:pStyle w:val="Default"/>
        <w:ind w:firstLine="709"/>
        <w:jc w:val="both"/>
        <w:rPr>
          <w:noProof/>
        </w:rPr>
      </w:pPr>
      <w:r>
        <w:rPr>
          <w:noProof/>
        </w:rPr>
        <w:t>- прокладка тепловых сетей – 2 х трубная.</w:t>
      </w:r>
    </w:p>
    <w:p w:rsidR="00B401FD" w:rsidRDefault="00B401FD" w:rsidP="00B401FD">
      <w:pPr>
        <w:pStyle w:val="Default"/>
        <w:ind w:firstLine="709"/>
        <w:jc w:val="both"/>
        <w:rPr>
          <w:noProof/>
        </w:rPr>
      </w:pPr>
      <w:r>
        <w:rPr>
          <w:noProof/>
        </w:rPr>
        <w:t>- давление теплоносителя на выходе из источника: Рпод = 7,2 кгс/см</w:t>
      </w:r>
      <w:r w:rsidRPr="00B76C8B">
        <w:rPr>
          <w:noProof/>
          <w:vertAlign w:val="superscript"/>
        </w:rPr>
        <w:t>2</w:t>
      </w:r>
      <w:r>
        <w:rPr>
          <w:noProof/>
        </w:rPr>
        <w:t>, Роб=2,0 кгс/см</w:t>
      </w:r>
      <w:r w:rsidRPr="00B76C8B">
        <w:rPr>
          <w:noProof/>
          <w:vertAlign w:val="superscript"/>
        </w:rPr>
        <w:t>2</w:t>
      </w:r>
    </w:p>
    <w:p w:rsidR="00B401FD" w:rsidRPr="000119F7" w:rsidRDefault="00B401FD" w:rsidP="00B401FD">
      <w:pPr>
        <w:pStyle w:val="Default"/>
        <w:ind w:firstLine="709"/>
        <w:jc w:val="both"/>
        <w:rPr>
          <w:noProof/>
        </w:rPr>
      </w:pPr>
      <w:r>
        <w:rPr>
          <w:noProof/>
        </w:rPr>
        <w:t>Исходные данные для гидравлического расчета отображаются в таблице  электронной модели, приведенной на рис. 3.7.</w:t>
      </w:r>
    </w:p>
    <w:p w:rsidR="00B401FD" w:rsidRDefault="00B401FD" w:rsidP="00B401FD">
      <w:pPr>
        <w:pStyle w:val="af8"/>
        <w:spacing w:after="0"/>
        <w:ind w:left="0" w:firstLine="567"/>
        <w:jc w:val="center"/>
        <w:rPr>
          <w:rFonts w:ascii="Times New Roman" w:hAnsi="Times New Roman"/>
          <w:sz w:val="24"/>
          <w:szCs w:val="24"/>
        </w:rPr>
      </w:pPr>
      <w:r w:rsidRPr="006E53DA">
        <w:rPr>
          <w:rFonts w:ascii="Times New Roman" w:hAnsi="Times New Roman"/>
          <w:noProof/>
          <w:sz w:val="24"/>
          <w:szCs w:val="24"/>
        </w:rPr>
        <w:drawing>
          <wp:inline distT="0" distB="0" distL="0" distR="0" wp14:anchorId="1CF49D11" wp14:editId="6F3A6040">
            <wp:extent cx="5171017" cy="3632814"/>
            <wp:effectExtent l="19050" t="19050" r="10583" b="24786"/>
            <wp:docPr id="28" name="Рисунок 2" descr="C:\Users\varakina\Desktop\Новая папка\таблица-на-ичточнике-перспективный-вариан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akina\Desktop\Новая папка\таблица-на-ичточнике-перспективный-вариант.jpg"/>
                    <pic:cNvPicPr>
                      <a:picLocks noChangeAspect="1" noChangeArrowheads="1"/>
                    </pic:cNvPicPr>
                  </pic:nvPicPr>
                  <pic:blipFill>
                    <a:blip r:embed="rId42"/>
                    <a:srcRect/>
                    <a:stretch>
                      <a:fillRect/>
                    </a:stretch>
                  </pic:blipFill>
                  <pic:spPr bwMode="auto">
                    <a:xfrm>
                      <a:off x="0" y="0"/>
                      <a:ext cx="5172721" cy="3634011"/>
                    </a:xfrm>
                    <a:prstGeom prst="rect">
                      <a:avLst/>
                    </a:prstGeom>
                    <a:noFill/>
                    <a:ln w="3175">
                      <a:solidFill>
                        <a:schemeClr val="tx1"/>
                      </a:solidFill>
                      <a:miter lim="800000"/>
                      <a:headEnd/>
                      <a:tailEnd/>
                    </a:ln>
                  </pic:spPr>
                </pic:pic>
              </a:graphicData>
            </a:graphic>
          </wp:inline>
        </w:drawing>
      </w:r>
    </w:p>
    <w:p w:rsidR="00B401FD" w:rsidRPr="00A90099" w:rsidRDefault="00B401FD" w:rsidP="00B401FD">
      <w:pPr>
        <w:autoSpaceDE w:val="0"/>
        <w:autoSpaceDN w:val="0"/>
        <w:adjustRightInd w:val="0"/>
        <w:spacing w:after="0" w:line="240" w:lineRule="auto"/>
        <w:jc w:val="center"/>
        <w:rPr>
          <w:rFonts w:ascii="Times New Roman" w:hAnsi="Times New Roman" w:cs="Times New Roman"/>
          <w:sz w:val="20"/>
          <w:szCs w:val="20"/>
        </w:rPr>
      </w:pPr>
      <w:r w:rsidRPr="00A90099">
        <w:rPr>
          <w:rFonts w:ascii="Times New Roman" w:hAnsi="Times New Roman"/>
          <w:sz w:val="20"/>
          <w:szCs w:val="20"/>
        </w:rPr>
        <w:t>Рис.</w:t>
      </w:r>
      <w:proofErr w:type="gramStart"/>
      <w:r w:rsidRPr="00A90099">
        <w:rPr>
          <w:rFonts w:ascii="Times New Roman" w:hAnsi="Times New Roman"/>
          <w:sz w:val="20"/>
          <w:szCs w:val="20"/>
        </w:rPr>
        <w:t>3.</w:t>
      </w:r>
      <w:r>
        <w:rPr>
          <w:rFonts w:ascii="Times New Roman" w:hAnsi="Times New Roman"/>
          <w:sz w:val="20"/>
          <w:szCs w:val="20"/>
        </w:rPr>
        <w:t>.</w:t>
      </w:r>
      <w:proofErr w:type="gramEnd"/>
      <w:r w:rsidRPr="00A90099">
        <w:rPr>
          <w:rFonts w:ascii="Times New Roman" w:hAnsi="Times New Roman"/>
          <w:sz w:val="20"/>
          <w:szCs w:val="20"/>
        </w:rPr>
        <w:t>7</w:t>
      </w:r>
      <w:r w:rsidRPr="00A90099">
        <w:rPr>
          <w:rFonts w:ascii="Times New Roman" w:hAnsi="Times New Roman" w:cs="Times New Roman"/>
          <w:noProof/>
          <w:sz w:val="20"/>
          <w:szCs w:val="20"/>
        </w:rPr>
        <w:t xml:space="preserve"> Исходные данные  на источнике тепловой энергии для  гидравлического расчета  </w:t>
      </w:r>
      <w:r>
        <w:rPr>
          <w:rFonts w:ascii="Times New Roman" w:hAnsi="Times New Roman" w:cs="Times New Roman"/>
          <w:noProof/>
          <w:sz w:val="20"/>
          <w:szCs w:val="20"/>
        </w:rPr>
        <w:t xml:space="preserve">перспективных </w:t>
      </w:r>
      <w:r w:rsidRPr="00A90099">
        <w:rPr>
          <w:rFonts w:ascii="Times New Roman" w:hAnsi="Times New Roman" w:cs="Times New Roman"/>
          <w:noProof/>
          <w:sz w:val="20"/>
          <w:szCs w:val="20"/>
        </w:rPr>
        <w:t xml:space="preserve"> тепловых сетей </w:t>
      </w:r>
    </w:p>
    <w:p w:rsidR="00B401FD" w:rsidRPr="006E53DA" w:rsidRDefault="00B401FD" w:rsidP="00B401FD">
      <w:pPr>
        <w:pStyle w:val="21"/>
        <w:ind w:left="0" w:firstLine="709"/>
        <w:jc w:val="both"/>
        <w:rPr>
          <w:noProof/>
        </w:rPr>
      </w:pPr>
      <w:r w:rsidRPr="006E53DA">
        <w:rPr>
          <w:noProof/>
        </w:rPr>
        <w:t>Электронная модель</w:t>
      </w:r>
      <w:r>
        <w:rPr>
          <w:noProof/>
        </w:rPr>
        <w:t xml:space="preserve"> перспективных</w:t>
      </w:r>
      <w:r w:rsidRPr="006E53DA">
        <w:rPr>
          <w:noProof/>
        </w:rPr>
        <w:t xml:space="preserve"> тепловых сетей от  источника- центральная</w:t>
      </w:r>
      <w:r>
        <w:rPr>
          <w:noProof/>
        </w:rPr>
        <w:t xml:space="preserve"> котельная, приведена на рис.3.8</w:t>
      </w:r>
      <w:r w:rsidRPr="006E53DA">
        <w:rPr>
          <w:noProof/>
        </w:rPr>
        <w:t>.</w:t>
      </w:r>
    </w:p>
    <w:p w:rsidR="00B401FD" w:rsidRPr="006E53DA" w:rsidRDefault="00B401FD" w:rsidP="00B401FD">
      <w:pPr>
        <w:pStyle w:val="Default"/>
        <w:ind w:firstLine="567"/>
        <w:jc w:val="both"/>
        <w:rPr>
          <w:color w:val="auto"/>
        </w:rPr>
      </w:pPr>
      <w:r w:rsidRPr="006E53DA">
        <w:t xml:space="preserve">Для примера на </w:t>
      </w:r>
      <w:r w:rsidRPr="006E53DA">
        <w:rPr>
          <w:color w:val="auto"/>
        </w:rPr>
        <w:t xml:space="preserve">рисунках </w:t>
      </w:r>
      <w:r>
        <w:rPr>
          <w:color w:val="auto"/>
        </w:rPr>
        <w:t>3.9</w:t>
      </w:r>
      <w:r w:rsidRPr="006E53DA">
        <w:rPr>
          <w:color w:val="auto"/>
        </w:rPr>
        <w:t>.</w:t>
      </w:r>
      <w:r>
        <w:rPr>
          <w:color w:val="auto"/>
        </w:rPr>
        <w:t xml:space="preserve"> – 3.17</w:t>
      </w:r>
      <w:r w:rsidRPr="006E53DA">
        <w:rPr>
          <w:color w:val="auto"/>
        </w:rPr>
        <w:t>.</w:t>
      </w:r>
      <w:r w:rsidRPr="006E53DA">
        <w:t xml:space="preserve"> приводятся пьезометрические графики, построенные на основании значений, полученных по результатам </w:t>
      </w:r>
      <w:r>
        <w:t>поверочного и конструкторского расчета</w:t>
      </w:r>
      <w:r w:rsidRPr="006E53DA">
        <w:t xml:space="preserve"> </w:t>
      </w:r>
      <w:r>
        <w:t>перспективной</w:t>
      </w:r>
      <w:r w:rsidRPr="006E53DA">
        <w:t xml:space="preserve"> тепловой сети</w:t>
      </w:r>
      <w:r>
        <w:t xml:space="preserve">.  </w:t>
      </w:r>
      <w:r w:rsidRPr="006E53DA">
        <w:t>Графики построены для наиболее протяженных участков теплотрассы</w:t>
      </w:r>
      <w:r w:rsidRPr="006E53DA">
        <w:rPr>
          <w:color w:val="auto"/>
        </w:rPr>
        <w:t>:</w:t>
      </w:r>
    </w:p>
    <w:p w:rsidR="00B401FD" w:rsidRDefault="00B401FD" w:rsidP="00D767E9">
      <w:pPr>
        <w:pStyle w:val="Default"/>
        <w:numPr>
          <w:ilvl w:val="0"/>
          <w:numId w:val="4"/>
        </w:numPr>
        <w:jc w:val="both"/>
      </w:pPr>
      <w:proofErr w:type="gramStart"/>
      <w:r w:rsidRPr="006E53DA">
        <w:rPr>
          <w:color w:val="auto"/>
        </w:rPr>
        <w:t xml:space="preserve">от  </w:t>
      </w:r>
      <w:r w:rsidRPr="006E53DA">
        <w:t>котельной</w:t>
      </w:r>
      <w:proofErr w:type="gramEnd"/>
      <w:r w:rsidRPr="006E53DA">
        <w:t xml:space="preserve"> до здания ул. Николаева д.10</w:t>
      </w:r>
      <w:r>
        <w:t xml:space="preserve"> (</w:t>
      </w:r>
      <w:r w:rsidRPr="006E53DA">
        <w:t>мкр.А);</w:t>
      </w:r>
    </w:p>
    <w:p w:rsidR="00B401FD" w:rsidRPr="003546E6" w:rsidRDefault="00B401FD" w:rsidP="00D767E9">
      <w:pPr>
        <w:pStyle w:val="Default"/>
        <w:numPr>
          <w:ilvl w:val="0"/>
          <w:numId w:val="4"/>
        </w:numPr>
        <w:jc w:val="both"/>
        <w:rPr>
          <w:color w:val="auto"/>
        </w:rPr>
      </w:pPr>
      <w:r w:rsidRPr="006E53DA">
        <w:t>от котельной до здания ул. К. Маркса, д.1 (</w:t>
      </w:r>
      <w:proofErr w:type="gramStart"/>
      <w:r w:rsidRPr="006E53DA">
        <w:t>мкр.Б</w:t>
      </w:r>
      <w:proofErr w:type="gramEnd"/>
      <w:r w:rsidRPr="006E53DA">
        <w:t>)</w:t>
      </w:r>
      <w:r>
        <w:t>;</w:t>
      </w:r>
    </w:p>
    <w:p w:rsidR="00B401FD" w:rsidRPr="00C70837" w:rsidRDefault="00B401FD" w:rsidP="00D767E9">
      <w:pPr>
        <w:pStyle w:val="Default"/>
        <w:numPr>
          <w:ilvl w:val="0"/>
          <w:numId w:val="4"/>
        </w:numPr>
        <w:jc w:val="both"/>
        <w:rPr>
          <w:color w:val="auto"/>
        </w:rPr>
      </w:pPr>
      <w:proofErr w:type="gramStart"/>
      <w:r w:rsidRPr="00C70837">
        <w:t>от  котельной</w:t>
      </w:r>
      <w:proofErr w:type="gramEnd"/>
      <w:r w:rsidRPr="00C70837">
        <w:t xml:space="preserve"> до здания корпус 5 второй   очереди нового строительства  (мкр.7)</w:t>
      </w:r>
    </w:p>
    <w:p w:rsidR="00B401FD" w:rsidRDefault="00B401FD" w:rsidP="00B401FD">
      <w:pPr>
        <w:pStyle w:val="21"/>
        <w:ind w:left="0" w:firstLine="0"/>
        <w:jc w:val="both"/>
        <w:rPr>
          <w:noProof/>
        </w:rPr>
      </w:pPr>
    </w:p>
    <w:p w:rsidR="00B401FD" w:rsidRPr="003D2187" w:rsidRDefault="00B401FD" w:rsidP="00B401FD">
      <w:pPr>
        <w:pStyle w:val="af8"/>
        <w:ind w:left="0" w:firstLine="567"/>
        <w:jc w:val="center"/>
        <w:rPr>
          <w:rFonts w:ascii="Times New Roman" w:hAnsi="Times New Roman"/>
          <w:sz w:val="24"/>
          <w:szCs w:val="24"/>
        </w:rPr>
      </w:pPr>
    </w:p>
    <w:p w:rsidR="00B401FD" w:rsidRDefault="00B401FD" w:rsidP="00B401FD">
      <w:pPr>
        <w:autoSpaceDE w:val="0"/>
        <w:autoSpaceDN w:val="0"/>
        <w:adjustRightInd w:val="0"/>
        <w:spacing w:before="220" w:after="0" w:line="240" w:lineRule="auto"/>
        <w:jc w:val="center"/>
        <w:rPr>
          <w:rFonts w:ascii="Times New Roman" w:hAnsi="Times New Roman" w:cs="Times New Roman"/>
          <w:b/>
          <w:sz w:val="28"/>
          <w:szCs w:val="28"/>
        </w:rPr>
        <w:sectPr w:rsidR="00B401FD" w:rsidSect="00A34062">
          <w:pgSz w:w="11906" w:h="16838"/>
          <w:pgMar w:top="1134" w:right="707" w:bottom="1134" w:left="1276" w:header="708" w:footer="708" w:gutter="0"/>
          <w:cols w:space="708"/>
          <w:docGrid w:linePitch="360"/>
        </w:sectPr>
      </w:pPr>
    </w:p>
    <w:p w:rsidR="00B401FD" w:rsidRDefault="00B401FD" w:rsidP="00B401FD">
      <w:pPr>
        <w:autoSpaceDE w:val="0"/>
        <w:autoSpaceDN w:val="0"/>
        <w:adjustRightInd w:val="0"/>
        <w:spacing w:before="220" w:after="0" w:line="240" w:lineRule="auto"/>
        <w:jc w:val="center"/>
        <w:rPr>
          <w:rFonts w:ascii="Times New Roman" w:hAnsi="Times New Roman" w:cs="Times New Roman"/>
          <w:b/>
          <w:noProof/>
          <w:sz w:val="28"/>
          <w:szCs w:val="28"/>
        </w:rPr>
      </w:pPr>
    </w:p>
    <w:p w:rsidR="00B401FD" w:rsidRDefault="00B401FD" w:rsidP="00B401FD">
      <w:pPr>
        <w:autoSpaceDE w:val="0"/>
        <w:autoSpaceDN w:val="0"/>
        <w:adjustRightInd w:val="0"/>
        <w:spacing w:before="220" w:after="0" w:line="240" w:lineRule="auto"/>
        <w:rPr>
          <w:rFonts w:ascii="Times New Roman" w:hAnsi="Times New Roman" w:cs="Times New Roman"/>
          <w:b/>
          <w:noProof/>
          <w:sz w:val="28"/>
          <w:szCs w:val="28"/>
        </w:rPr>
      </w:pPr>
      <w:r>
        <w:rPr>
          <w:rFonts w:ascii="Times New Roman" w:hAnsi="Times New Roman" w:cs="Times New Roman"/>
          <w:b/>
          <w:noProof/>
          <w:sz w:val="28"/>
          <w:szCs w:val="28"/>
        </w:rPr>
        <w:drawing>
          <wp:inline distT="0" distB="0" distL="0" distR="0" wp14:anchorId="2D8B779B" wp14:editId="5A782EA1">
            <wp:extent cx="7503508" cy="6850066"/>
            <wp:effectExtent l="19050" t="0" r="2192" b="0"/>
            <wp:docPr id="29" name="Рисунок 29" descr="C:\Users\Varakina.N\AppData\Local\Temp\7zO482DAE96\тепловая-сеть---карт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arakina.N\AppData\Local\Temp\7zO482DAE96\тепловая-сеть---карта.jpg"/>
                    <pic:cNvPicPr>
                      <a:picLocks noChangeAspect="1" noChangeArrowheads="1"/>
                    </pic:cNvPicPr>
                  </pic:nvPicPr>
                  <pic:blipFill>
                    <a:blip r:embed="rId43" cstate="print"/>
                    <a:srcRect/>
                    <a:stretch>
                      <a:fillRect/>
                    </a:stretch>
                  </pic:blipFill>
                  <pic:spPr bwMode="auto">
                    <a:xfrm>
                      <a:off x="0" y="0"/>
                      <a:ext cx="7506364" cy="6852673"/>
                    </a:xfrm>
                    <a:prstGeom prst="rect">
                      <a:avLst/>
                    </a:prstGeom>
                    <a:noFill/>
                    <a:ln w="9525">
                      <a:noFill/>
                      <a:miter lim="800000"/>
                      <a:headEnd/>
                      <a:tailEnd/>
                    </a:ln>
                  </pic:spPr>
                </pic:pic>
              </a:graphicData>
            </a:graphic>
          </wp:inline>
        </w:drawing>
      </w:r>
    </w:p>
    <w:p w:rsidR="00B401FD" w:rsidRPr="00C028DA" w:rsidRDefault="00B401FD" w:rsidP="00B401FD">
      <w:pPr>
        <w:autoSpaceDE w:val="0"/>
        <w:autoSpaceDN w:val="0"/>
        <w:adjustRightInd w:val="0"/>
        <w:spacing w:before="220" w:after="0" w:line="240" w:lineRule="auto"/>
        <w:jc w:val="center"/>
        <w:rPr>
          <w:rFonts w:ascii="Times New Roman" w:hAnsi="Times New Roman" w:cs="Times New Roman"/>
          <w:sz w:val="20"/>
          <w:szCs w:val="20"/>
        </w:rPr>
        <w:sectPr w:rsidR="00B401FD" w:rsidRPr="00C028DA" w:rsidSect="00BA44B7">
          <w:pgSz w:w="11907" w:h="16840" w:code="9"/>
          <w:pgMar w:top="1134" w:right="709" w:bottom="1134" w:left="1276" w:header="709" w:footer="709" w:gutter="0"/>
          <w:cols w:space="708"/>
          <w:docGrid w:linePitch="360"/>
        </w:sectPr>
      </w:pPr>
      <w:r>
        <w:rPr>
          <w:rFonts w:ascii="Times New Roman" w:hAnsi="Times New Roman" w:cs="Times New Roman"/>
          <w:sz w:val="20"/>
          <w:szCs w:val="20"/>
        </w:rPr>
        <w:t>Рис. 3.8</w:t>
      </w:r>
      <w:r w:rsidRPr="004A762D">
        <w:rPr>
          <w:rFonts w:ascii="Times New Roman" w:hAnsi="Times New Roman" w:cs="Times New Roman"/>
          <w:sz w:val="20"/>
          <w:szCs w:val="20"/>
        </w:rPr>
        <w:t>. Электронная модель перспе</w:t>
      </w:r>
      <w:r>
        <w:rPr>
          <w:rFonts w:ascii="Times New Roman" w:hAnsi="Times New Roman" w:cs="Times New Roman"/>
          <w:sz w:val="20"/>
          <w:szCs w:val="20"/>
        </w:rPr>
        <w:t>ктивных тепловых сетей города Ки</w:t>
      </w:r>
      <w:r w:rsidRPr="004A762D">
        <w:rPr>
          <w:rFonts w:ascii="Times New Roman" w:hAnsi="Times New Roman" w:cs="Times New Roman"/>
          <w:sz w:val="20"/>
          <w:szCs w:val="20"/>
        </w:rPr>
        <w:t>нгисеппа</w:t>
      </w:r>
      <w:r>
        <w:rPr>
          <w:rFonts w:ascii="Times New Roman" w:hAnsi="Times New Roman" w:cs="Times New Roman"/>
          <w:sz w:val="20"/>
          <w:szCs w:val="20"/>
        </w:rPr>
        <w:t xml:space="preserve"> до 2027 года</w:t>
      </w:r>
    </w:p>
    <w:p w:rsidR="00B401FD" w:rsidRDefault="00B401FD" w:rsidP="00B401FD">
      <w:pPr>
        <w:autoSpaceDE w:val="0"/>
        <w:autoSpaceDN w:val="0"/>
        <w:adjustRightInd w:val="0"/>
        <w:spacing w:before="220" w:after="0" w:line="240" w:lineRule="auto"/>
        <w:jc w:val="center"/>
        <w:rPr>
          <w:rFonts w:ascii="Times New Roman" w:hAnsi="Times New Roman" w:cs="Times New Roman"/>
          <w:b/>
          <w:sz w:val="28"/>
          <w:szCs w:val="28"/>
        </w:rPr>
      </w:pPr>
      <w:r>
        <w:rPr>
          <w:rFonts w:ascii="Times New Roman" w:hAnsi="Times New Roman" w:cs="Times New Roman"/>
          <w:b/>
          <w:noProof/>
          <w:sz w:val="28"/>
          <w:szCs w:val="28"/>
        </w:rPr>
        <mc:AlternateContent>
          <mc:Choice Requires="wps">
            <w:drawing>
              <wp:anchor distT="0" distB="0" distL="114300" distR="114300" simplePos="0" relativeHeight="251740160" behindDoc="0" locked="0" layoutInCell="1" allowOverlap="1">
                <wp:simplePos x="0" y="0"/>
                <wp:positionH relativeFrom="column">
                  <wp:posOffset>6798310</wp:posOffset>
                </wp:positionH>
                <wp:positionV relativeFrom="paragraph">
                  <wp:posOffset>81915</wp:posOffset>
                </wp:positionV>
                <wp:extent cx="804545" cy="694055"/>
                <wp:effectExtent l="60325" t="58420" r="20955" b="19050"/>
                <wp:wrapNone/>
                <wp:docPr id="77" name="AutoShape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04545" cy="69405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36753A6" id="AutoShape 79" o:spid="_x0000_s1026" type="#_x0000_t32" style="position:absolute;margin-left:535.3pt;margin-top:6.45pt;width:63.35pt;height:54.65pt;flip:x y;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84zDRAIAAHgEAAAOAAAAZHJzL2Uyb0RvYy54bWysVE2P0zAQvSPxHyzf2yQl/YqarlZJC4cF&#10;Ku3C3bWdxsKxLdvbtEL8d8ZOt0vhghA5OON4Zt6b8Zus7k6dREdundCqxNk4xYgrqplQhxJ/edqO&#10;Fhg5TxQjUite4jN3+G799s2qNwWf6FZLxi2CJMoVvSlx670pksTRlnfEjbXhCg4bbTviYWsPCbOk&#10;h+ydTCZpOkt6bZmxmnLn4Gs9HOJ1zN80nPrPTeO4R7LEwM3H1cZ1H9ZkvSLFwRLTCnqhQf6BRUeE&#10;AtBrqpp4gp6t+CNVJ6jVTjd+THWX6KYRlMcaoJos/a2ax5YYHmuB5jhzbZP7f2npp+POIsFKPJ9j&#10;pEgHd3T/7HWERvNlaFBvXAF+ldrZUCI9qUfzoOk3h5SuWqIOPHo/nQ0EZyEiuQkJG2cAZt9/1Ax8&#10;CADEbp0a26FGCvMhBEbra7ACDPQGneJFna8XxU8eUfi4SPNpPsWIwtFsmafTaUQlRUgYgo11/j3X&#10;HQpGiZ23RBxaX2mlQBLaDhDk+OB8oPsaEIKV3gopozKkQn2JJ9M8TSMpp6Vg4TT4OXvYV9KiIwni&#10;is+Fxo2b1c+KxWwtJ2xzsT0REmzkY9e8FdBHyXGA6zjDSHKYp2AN/KQKiFA/ML5Yg76+L9PlZrFZ&#10;5KN8MtuM8rSuR/fbKh/Nttl8Wr+rq6rOfgTyWV60gjGuAv8XrWf532npMnWDSq9qv3Yquc0eWwpk&#10;X96RdBRF0MGgqL1m550N1QV9gLyj82UUw/z8uo9erz+M9U8AAAD//wMAUEsDBBQABgAIAAAAIQDC&#10;0eM44QAAAAwBAAAPAAAAZHJzL2Rvd25yZXYueG1sTI/BTsMwEETvSPyDtUjcqN0gtTSNUyEUQEVc&#10;aCvo0Y2XJBDbke225u/ZnOC2szuafVOskunZCX3onJUwnQhgaGunO9tI2G0fb+6AhaisVr2zKOEH&#10;A6zKy4tC5dqd7RueNrFhFGJDriS0MQ4556Fu0agwcQNaun06b1Qk6RuuvTpTuOl5JsSMG9VZ+tCq&#10;AR9arL83RyOh277HVKUduvXLV/W0f3321fpDyuurdL8EFjHFPzOM+IQOJTEd3NHqwHrSYi5m5KUp&#10;WwAbHdPF/BbYYdxkGfCy4P9LlL8AAAD//wMAUEsBAi0AFAAGAAgAAAAhALaDOJL+AAAA4QEAABMA&#10;AAAAAAAAAAAAAAAAAAAAAFtDb250ZW50X1R5cGVzXS54bWxQSwECLQAUAAYACAAAACEAOP0h/9YA&#10;AACUAQAACwAAAAAAAAAAAAAAAAAvAQAAX3JlbHMvLnJlbHNQSwECLQAUAAYACAAAACEAN/OMw0QC&#10;AAB4BAAADgAAAAAAAAAAAAAAAAAuAgAAZHJzL2Uyb0RvYy54bWxQSwECLQAUAAYACAAAACEAwtHj&#10;OOEAAAAMAQAADwAAAAAAAAAAAAAAAACeBAAAZHJzL2Rvd25yZXYueG1sUEsFBgAAAAAEAAQA8wAA&#10;AKwFAAAAAA==&#10;" strokeweight="2pt">
                <v:stroke endarrow="block"/>
              </v:shape>
            </w:pict>
          </mc:Fallback>
        </mc:AlternateContent>
      </w:r>
      <w:r>
        <w:rPr>
          <w:rFonts w:ascii="Times New Roman" w:hAnsi="Times New Roman" w:cs="Times New Roman"/>
          <w:b/>
          <w:noProof/>
          <w:sz w:val="28"/>
          <w:szCs w:val="28"/>
        </w:rPr>
        <mc:AlternateContent>
          <mc:Choice Requires="wps">
            <w:drawing>
              <wp:anchor distT="0" distB="0" distL="114300" distR="114300" simplePos="0" relativeHeight="251739136" behindDoc="0" locked="0" layoutInCell="1" allowOverlap="1">
                <wp:simplePos x="0" y="0"/>
                <wp:positionH relativeFrom="column">
                  <wp:posOffset>5012055</wp:posOffset>
                </wp:positionH>
                <wp:positionV relativeFrom="paragraph">
                  <wp:posOffset>1436370</wp:posOffset>
                </wp:positionV>
                <wp:extent cx="194310" cy="287655"/>
                <wp:effectExtent l="64770" t="12700" r="17145" b="52070"/>
                <wp:wrapNone/>
                <wp:docPr id="76" name="AutoShape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94310" cy="28765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159A739" id="AutoShape 78" o:spid="_x0000_s1026" type="#_x0000_t32" style="position:absolute;margin-left:394.65pt;margin-top:113.1pt;width:15.3pt;height:22.65pt;flip:x;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1WwyQAIAAG4EAAAOAAAAZHJzL2Uyb0RvYy54bWysVE2P2yAQvVfqf0DcE9tZ58uKs1rZSXvY&#10;tpF2+wMI4BgVAwI2TlT1v3fA2WzTXqqqPuDBzLx5M/Pw6v7USXTk1gmtSpyNU4y4opoJdSjx1+ft&#10;aIGR80QxIrXiJT5zh+/X79+telPwiW61ZNwiAFGu6E2JW+9NkSSOtrwjbqwNV3DYaNsRD1t7SJgl&#10;PaB3Mpmk6SzptWXGasqdg6/1cIjXEb9pOPVfmsZxj2SJgZuPq43rPqzJekWKgyWmFfRCg/wDi44I&#10;BUmvUDXxBL1Y8QdUJ6jVTjd+THWX6KYRlMcaoJos/a2ap5YYHmuB5jhzbZP7f7D083FnkWAlns8w&#10;UqSDGT28eB1To/kiNKg3rgC/Su1sKJGe1JN51PSbQ0pXLVEHHr2fzwaCsxCR3ISEjTOQZt9/0gx8&#10;CCSI3To1tkONFOZjCAzg0BF0iuM5X8fDTx5R+Jgt87sMhkjhaLKYz6bTmIsUASYEG+v8B647FIwS&#10;O2+JOLS+0kqBELQdUpDjo/OB5FtACFZ6K6SMepAK9ZBimqdpJOW0FCycBj9nD/tKWnQkQVLxudC4&#10;cbP6RbGI1nLCNhfbEyHBRj72ylsB3ZMch3QdZxhJDrcoWAM/qUJGqB8YX6xBVd+X6XKz2CzyUT6Z&#10;bUZ5Wtejh22Vj2bbbD6t7+qqqrMfgXyWF61gjKvA/1XhWf53CrrctUGbV41fO5XcoseWAtnXdyQd&#10;pRCmP+hor9l5Z0N1QRUg6uh8uYDh1vy6j15vv4n1TwAAAP//AwBQSwMEFAAGAAgAAAAhADzibgjg&#10;AAAACwEAAA8AAABkcnMvZG93bnJldi54bWxMj8tugzAQRfeV8g/WROquMZAXUEwUpeqyrZr0Awye&#10;YBQ8RtghtF9fd9UsZ+bozrnFbjIdG3FwrSUB8SIChlRb1VIj4Ov0+pQCc16Skp0lFPCNDnbl7KGQ&#10;ubI3+sTx6BsWQsjlUoD2vs85d7VGI93C9kjhdraDkT6MQ8PVIG8h3HQ8iaINN7Kl8EHLHg8a68vx&#10;agS8/aynl/17Wi21OlzGj9Pq7P1KiMf5tH8G5nHy/zD86Qd1KINTZa+kHOsEbNNsGVABSbJJgAUi&#10;jbMMWBU223gNvCz4fYfyFwAA//8DAFBLAQItABQABgAIAAAAIQC2gziS/gAAAOEBAAATAAAAAAAA&#10;AAAAAAAAAAAAAABbQ29udGVudF9UeXBlc10ueG1sUEsBAi0AFAAGAAgAAAAhADj9If/WAAAAlAEA&#10;AAsAAAAAAAAAAAAAAAAALwEAAF9yZWxzLy5yZWxzUEsBAi0AFAAGAAgAAAAhABHVbDJAAgAAbgQA&#10;AA4AAAAAAAAAAAAAAAAALgIAAGRycy9lMm9Eb2MueG1sUEsBAi0AFAAGAAgAAAAhADzibgjgAAAA&#10;CwEAAA8AAAAAAAAAAAAAAAAAmgQAAGRycy9kb3ducmV2LnhtbFBLBQYAAAAABAAEAPMAAACnBQAA&#10;AAA=&#10;" strokeweight="2pt">
                <v:stroke endarrow="block"/>
              </v:shape>
            </w:pict>
          </mc:Fallback>
        </mc:AlternateContent>
      </w:r>
      <w:r>
        <w:rPr>
          <w:rFonts w:ascii="Times New Roman" w:hAnsi="Times New Roman" w:cs="Times New Roman"/>
          <w:b/>
          <w:noProof/>
          <w:sz w:val="28"/>
          <w:szCs w:val="28"/>
        </w:rPr>
        <mc:AlternateContent>
          <mc:Choice Requires="wps">
            <w:drawing>
              <wp:anchor distT="0" distB="0" distL="114300" distR="114300" simplePos="0" relativeHeight="251738112" behindDoc="0" locked="0" layoutInCell="1" allowOverlap="1">
                <wp:simplePos x="0" y="0"/>
                <wp:positionH relativeFrom="column">
                  <wp:posOffset>5206365</wp:posOffset>
                </wp:positionH>
                <wp:positionV relativeFrom="paragraph">
                  <wp:posOffset>1436370</wp:posOffset>
                </wp:positionV>
                <wp:extent cx="271145" cy="287655"/>
                <wp:effectExtent l="59055" t="60325" r="12700" b="13970"/>
                <wp:wrapNone/>
                <wp:docPr id="75" name="AutoShape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71145" cy="28765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BD81E3A" id="AutoShape 77" o:spid="_x0000_s1026" type="#_x0000_t32" style="position:absolute;margin-left:409.95pt;margin-top:113.1pt;width:21.35pt;height:22.65pt;flip:x y;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XHvQwIAAHgEAAAOAAAAZHJzL2Uyb0RvYy54bWysVE2P0zAQvSPxHyzf2yQl/dio6WqVtHBY&#10;oNIu3F3baSwc27LdphXivzN2ul0KF4TIwRnHM/PejN9keX/qJDpy64RWJc7GKUZcUc2E2pf4y/Nm&#10;tMDIeaIYkVrxEp+5w/ert2+WvSn4RLdaMm4RJFGu6E2JW+9NkSSOtrwjbqwNV3DYaNsRD1u7T5gl&#10;PWTvZDJJ01nSa8uM1ZQ7B1/r4RCvYv6m4dR/bhrHPZIlBm4+rjauu7AmqyUp9paYVtALDfIPLDoi&#10;FIBeU9XEE3Sw4o9UnaBWO934MdVdoptGUB5rgGqy9LdqnlpieKwFmuPMtU3u/6Wln45biwQr8XyK&#10;kSId3NHDwesIjebz0KDeuAL8KrW1oUR6Uk/mUdNvDildtUTtefR+PhsIzkJEchMSNs4AzK7/qBn4&#10;EACI3To1tkONFOZDCIzW12AFGOgNOsWLOl8vip88ovBxMs+yHPhSOJos5rPpNKKSIiQMwcY6/57r&#10;DgWjxM5bIvatr7RSIAltBwhyfHQ+0H0NCMFKb4SUURlSoR4gpnmaRlJOS8HCafBzdr+rpEVHEsQV&#10;nwuNGzerD4rFbC0nbH2xPRESbORj17wV0EfJcYDrOMNIcpinYA38pAqIUD8wvliDvr7fpXfrxXqR&#10;j/LJbD3K07oePWyqfDTbZPNp/a6uqjr7EchnedEKxrgK/F+0nuV/p6XL1A0qvar92qnkNntsKZB9&#10;eUfSURRBB4OidpqdtzZUF/QB8o7Ol1EM8/PrPnq9/jBWPwEAAP//AwBQSwMEFAAGAAgAAAAhAA1a&#10;M6biAAAACwEAAA8AAABkcnMvZG93bnJldi54bWxMj8FOwzAMhu9IvENkJG4sbSVKV5pOCBXQ0C5s&#10;E9sxa0xbaJwqybbw9oQTHG1/+v391SLokZ3QusGQgHSWAENqjRqoE7DdPN0UwJyXpORoCAV8o4NF&#10;fXlRyVKZM73hae07FkPIlVJA7/1Ucu7aHrV0MzMhxduHsVr6ONqOKyvPMVyPPEuSnGs5UPzQywkf&#10;e2y/1kctYNi8+9CELZrl62fzvF+92Ga5E+L6KjzcA/MY/B8Mv/pRHerodDBHUo6NAop0Po+ogCzL&#10;M2CRKPIsB3aIm7v0Fnhd8f8d6h8AAAD//wMAUEsBAi0AFAAGAAgAAAAhALaDOJL+AAAA4QEAABMA&#10;AAAAAAAAAAAAAAAAAAAAAFtDb250ZW50X1R5cGVzXS54bWxQSwECLQAUAAYACAAAACEAOP0h/9YA&#10;AACUAQAACwAAAAAAAAAAAAAAAAAvAQAAX3JlbHMvLnJlbHNQSwECLQAUAAYACAAAACEAs6Vx70MC&#10;AAB4BAAADgAAAAAAAAAAAAAAAAAuAgAAZHJzL2Uyb0RvYy54bWxQSwECLQAUAAYACAAAACEADVoz&#10;puIAAAALAQAADwAAAAAAAAAAAAAAAACdBAAAZHJzL2Rvd25yZXYueG1sUEsFBgAAAAAEAAQA8wAA&#10;AKwFAAAAAA==&#10;" strokeweight="2pt">
                <v:stroke endarrow="block"/>
              </v:shape>
            </w:pict>
          </mc:Fallback>
        </mc:AlternateContent>
      </w:r>
      <w:r>
        <w:rPr>
          <w:rFonts w:ascii="Times New Roman" w:hAnsi="Times New Roman" w:cs="Times New Roman"/>
          <w:b/>
          <w:noProof/>
          <w:sz w:val="28"/>
          <w:szCs w:val="28"/>
        </w:rPr>
        <mc:AlternateContent>
          <mc:Choice Requires="wps">
            <w:drawing>
              <wp:anchor distT="0" distB="0" distL="114300" distR="114300" simplePos="0" relativeHeight="251737088" behindDoc="0" locked="0" layoutInCell="1" allowOverlap="1">
                <wp:simplePos x="0" y="0"/>
                <wp:positionH relativeFrom="column">
                  <wp:posOffset>4250055</wp:posOffset>
                </wp:positionH>
                <wp:positionV relativeFrom="paragraph">
                  <wp:posOffset>1724025</wp:posOffset>
                </wp:positionV>
                <wp:extent cx="762000" cy="347345"/>
                <wp:effectExtent l="45720" t="14605" r="20955" b="66675"/>
                <wp:wrapNone/>
                <wp:docPr id="74" name="AutoShape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62000" cy="34734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F8553D9" id="AutoShape 76" o:spid="_x0000_s1026" type="#_x0000_t32" style="position:absolute;margin-left:334.65pt;margin-top:135.75pt;width:60pt;height:27.35pt;flip:x;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nf4PwIAAG4EAAAOAAAAZHJzL2Uyb0RvYy54bWysVE2P2yAQvVfqf0DcE8eJ87FWnNXKTtrD&#10;to202x9AANuoGBCwcaKq/70D8Wab9lJV9QEPZubNm5mH1/enTqIjt05oVeB0PMGIK6qZUE2Bvz7v&#10;RiuMnCeKEakVL/CZO3y/ef9u3ZucT3WrJeMWAYhyeW8K3Hpv8iRxtOUdcWNtuILDWtuOeNjaJmGW&#10;9IDeyWQ6mSySXltmrKbcOfhaXQ7xJuLXNaf+S1077pEsMHDzcbVxPYQ12axJ3lhiWkEHGuQfWHRE&#10;KEh6haqIJ+jFij+gOkGtdrr2Y6q7RNe1oDzWANWkk9+qeWqJ4bEWaI4z1za5/wdLPx/3FglW4GWG&#10;kSIdzOjhxeuYGi0XoUG9cTn4lWpvQ4n0pJ7Mo6bfHFK6bIlqePR+PhsITkNEchMSNs5AmkP/STPw&#10;IZAgdutU2w7VUpiPITCAQ0fQKY7nfB0PP3lE4eNyAROHIVI4mmXLWTaPuUgeYEKwsc5/4LpDwSiw&#10;85aIpvWlVgqEoO0lBTk+Oh9IvgWEYKV3QsqoB6lQX+DpPINs4chpKVg4jRvbHEpp0ZEEScVnoHHj&#10;ZvWLYhGt5YRtB9sTIcFGPvbKWwHdkxyHdB1nGEkOtyhYF35ShYxQPzAerIuqvt9N7rar7SobZdPF&#10;dpRNqmr0sCuz0WKXLufVrCrLKv0RyKdZ3grGuAr8XxWeZn+noOGuXbR51fi1U8ktemwpkH19R9JR&#10;CmH6Fx0dNDvvbaguqAJEHZ2HCxhuza/76PX2m9j8BAAA//8DAFBLAwQUAAYACAAAACEAoI3x1eAA&#10;AAALAQAADwAAAGRycy9kb3ducmV2LnhtbEyPQW7CMBBF95V6B2uQuisOCYQ0xEGIqsu2KvQATjzE&#10;EfE4ik1Ie/qaVVnOzNOf94vtZDo24uBaSwIW8wgYUm1VS42A7+PbcwbMeUlKdpZQwA862JaPD4XM&#10;lb3SF44H37AQQi6XArT3fc65qzUa6ea2Rwq3kx2M9GEcGq4GeQ3hpuNxFKXcyJbCBy173Gusz4eL&#10;EfD+u5pedx9ZlWi1P4+fx+XJ+6UQT7NptwHmcfL/MNz0gzqUwamyF1KOdQLS9CUJqIB4vVgBC8Q6&#10;u20qAUmcxsDLgt93KP8AAAD//wMAUEsBAi0AFAAGAAgAAAAhALaDOJL+AAAA4QEAABMAAAAAAAAA&#10;AAAAAAAAAAAAAFtDb250ZW50X1R5cGVzXS54bWxQSwECLQAUAAYACAAAACEAOP0h/9YAAACUAQAA&#10;CwAAAAAAAAAAAAAAAAAvAQAAX3JlbHMvLnJlbHNQSwECLQAUAAYACAAAACEAUcJ3+D8CAABuBAAA&#10;DgAAAAAAAAAAAAAAAAAuAgAAZHJzL2Uyb0RvYy54bWxQSwECLQAUAAYACAAAACEAoI3x1eAAAAAL&#10;AQAADwAAAAAAAAAAAAAAAACZBAAAZHJzL2Rvd25yZXYueG1sUEsFBgAAAAAEAAQA8wAAAKYFAAAA&#10;AA==&#10;" strokeweight="2pt">
                <v:stroke endarrow="block"/>
              </v:shape>
            </w:pict>
          </mc:Fallback>
        </mc:AlternateContent>
      </w:r>
      <w:r>
        <w:rPr>
          <w:rFonts w:ascii="Times New Roman" w:hAnsi="Times New Roman" w:cs="Times New Roman"/>
          <w:b/>
          <w:noProof/>
          <w:sz w:val="28"/>
          <w:szCs w:val="28"/>
        </w:rPr>
        <mc:AlternateContent>
          <mc:Choice Requires="wps">
            <w:drawing>
              <wp:anchor distT="0" distB="0" distL="114300" distR="114300" simplePos="0" relativeHeight="251736064" behindDoc="0" locked="0" layoutInCell="1" allowOverlap="1">
                <wp:simplePos x="0" y="0"/>
                <wp:positionH relativeFrom="column">
                  <wp:posOffset>3496310</wp:posOffset>
                </wp:positionH>
                <wp:positionV relativeFrom="paragraph">
                  <wp:posOffset>1495425</wp:posOffset>
                </wp:positionV>
                <wp:extent cx="118745" cy="228600"/>
                <wp:effectExtent l="15875" t="43180" r="65405" b="13970"/>
                <wp:wrapNone/>
                <wp:docPr id="73" name="AutoShape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8745" cy="22860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5EE5F5A" id="AutoShape 75" o:spid="_x0000_s1026" type="#_x0000_t32" style="position:absolute;margin-left:275.3pt;margin-top:117.75pt;width:9.35pt;height:18pt;flip:y;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FhxPwIAAG4EAAAOAAAAZHJzL2Uyb0RvYy54bWysVE1v2zAMvQ/YfxB0T2ynzkeNOEVhJ7t0&#10;a4B2uyuSHAuTJUFS4gTD/vsoOU3X7jIM80GmLPLxkXzy8u7USXTk1gmtSpyNU4y4opoJtS/x1+fN&#10;aIGR80QxIrXiJT5zh+9WHz8se1PwiW61ZNwiAFGu6E2JW+9NkSSOtrwjbqwNV3DYaNsRD1u7T5gl&#10;PaB3Mpmk6SzptWXGasqdg6/1cIhXEb9pOPWPTeO4R7LEwM3H1cZ1F9ZktSTF3hLTCnqhQf6BRUeE&#10;gqRXqJp4gg5W/AHVCWq1040fU90lumkE5bEGqCZL31Xz1BLDYy3QHGeubXL/D5Z+OW4tEqzE8xuM&#10;FOlgRvcHr2NqNJ+GBvXGFeBXqa0NJdKTejIPmn53SOmqJWrPo/fz2UBwFiKSNyFh4wyk2fWfNQMf&#10;Aglit06N7VAjhfkWAgM4dASd4njO1/Hwk0cUPmbZYp5PMaJwNJksZmkcX0KKABOCjXX+E9cdCkaJ&#10;nbdE7FtfaaVACNoOKcjxwflA8jUgBCu9EVJGPUiFekgxzSFDOHJaChZO48bud5W06EiCpOITS37n&#10;ZvVBsYjWcsLWF9sTIcFGPvbKWwHdkxyHdB1nGEkOtyhYAz+pQkaoHxhfrEFVP27T2/VivchH+WS2&#10;HuVpXY/uN1U+mm2y+bS+qauqzn4G8lletIIxrgL/F4Vn+d8p6HLXBm1eNX7tVPIWPbYUyL68I+ko&#10;hTD9QUc7zc5bG6oLqgBRR+fLBQy35vd99Hr9Tax+AQAA//8DAFBLAwQUAAYACAAAACEA4f4YMeAA&#10;AAALAQAADwAAAGRycy9kb3ducmV2LnhtbEyPQU7DMBBF90jcwZpK7KjTpg4ljVNVRSyhouUATuzG&#10;UeNxFLtp4PQMK1jOzNOf94vt5Do2miG0HiUs5gkwg7XXLTYSPk+vj2tgISrUqvNoJHyZANvy/q5Q&#10;ufY3/DDjMTaMQjDkSoKNsc85D7U1ToW57w3S7ewHpyKNQ8P1oG4U7jq+TJKMO9UifbCqN3tr6svx&#10;6iS8fYvpZfe+rlKr95fxcFqdY1xJ+TCbdhtg0UzxD4ZffVKHkpwqf0UdWCdBiCQjVMIyFQIYESJ7&#10;ToFVtHlaCOBlwf93KH8AAAD//wMAUEsBAi0AFAAGAAgAAAAhALaDOJL+AAAA4QEAABMAAAAAAAAA&#10;AAAAAAAAAAAAAFtDb250ZW50X1R5cGVzXS54bWxQSwECLQAUAAYACAAAACEAOP0h/9YAAACUAQAA&#10;CwAAAAAAAAAAAAAAAAAvAQAAX3JlbHMvLnJlbHNQSwECLQAUAAYACAAAACEAoWxYcT8CAABuBAAA&#10;DgAAAAAAAAAAAAAAAAAuAgAAZHJzL2Uyb0RvYy54bWxQSwECLQAUAAYACAAAACEA4f4YMeAAAAAL&#10;AQAADwAAAAAAAAAAAAAAAACZBAAAZHJzL2Rvd25yZXYueG1sUEsFBgAAAAAEAAQA8wAAAKYFAAAA&#10;AA==&#10;" strokeweight="2pt">
                <v:stroke endarrow="block"/>
              </v:shape>
            </w:pict>
          </mc:Fallback>
        </mc:AlternateContent>
      </w:r>
      <w:r>
        <w:rPr>
          <w:rFonts w:ascii="Times New Roman" w:hAnsi="Times New Roman" w:cs="Times New Roman"/>
          <w:b/>
          <w:noProof/>
          <w:sz w:val="28"/>
          <w:szCs w:val="28"/>
        </w:rPr>
        <mc:AlternateContent>
          <mc:Choice Requires="wps">
            <w:drawing>
              <wp:anchor distT="0" distB="0" distL="114300" distR="114300" simplePos="0" relativeHeight="251735040" behindDoc="0" locked="0" layoutInCell="1" allowOverlap="1">
                <wp:simplePos x="0" y="0"/>
                <wp:positionH relativeFrom="column">
                  <wp:posOffset>3496310</wp:posOffset>
                </wp:positionH>
                <wp:positionV relativeFrom="paragraph">
                  <wp:posOffset>1724025</wp:posOffset>
                </wp:positionV>
                <wp:extent cx="753745" cy="347345"/>
                <wp:effectExtent l="44450" t="62230" r="20955" b="19050"/>
                <wp:wrapNone/>
                <wp:docPr id="72" name="AutoShape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753745" cy="34734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B88B625" id="AutoShape 74" o:spid="_x0000_s1026" type="#_x0000_t32" style="position:absolute;margin-left:275.3pt;margin-top:135.75pt;width:59.35pt;height:27.35pt;flip:x y;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n5QRAIAAHgEAAAOAAAAZHJzL2Uyb0RvYy54bWysVE2P2jAQvVfqf7B8hyQQYDcirFYJtIdt&#10;i7Tb3o3tEKuObdmGgKr+944doN32UlXlYMaej/dm/Jzlw6mT6MitE1qVOBunGHFFNRNqX+LPL5vR&#10;HUbOE8WI1IqX+Mwdfli9fbPsTcEnutWScYugiHJFb0rcem+KJHG05R1xY224AmejbUc8bO0+YZb0&#10;UL2TySRN50mvLTNWU+4cnNaDE69i/abh1H9qGsc9kiUGbj6uNq67sCarJSn2lphW0AsN8g8sOiIU&#10;gN5K1cQTdLDij1KdoFY73fgx1V2im0ZQHnuAbrL0t26eW2J47AWG48xtTO7/laUfj1uLBCvxYoKR&#10;Ih3c0ePB6wiNFnkYUG9cAXGV2trQIj2pZ/Ok6VeHlK5aovY8Rr+cDSRnISN5lRI2zgDMrv+gGcQQ&#10;AIjTOjW2Q40U5n1IjNaXYAUYmA06xYs63y6KnzyicLiYTRf5DCMKrmm+mIIdUEkRCoZkY51/x3WH&#10;glFi5y0R+9ZXWimQhLYDBDk+OT8kXhNCstIbISWck0Iq1Jd4MsvTNJJyWgoWvMHp7H5XSYuOJIgr&#10;/i40XoVZfVAsVms5YeuL7YmQYCMfp+atgDlKjgNcxxlGksN7CtbAT6qACP0D44s16OvbfXq/vlvf&#10;5aN8Ml+P8rSuR4+bKh/NN9liVk/rqqqz74F8lhetYIyrwP+q9Sz/Oy1dXt2g0pvab5NKXlePdwFk&#10;r/+RdBRF0MGgqJ1m560N3QV9gLxj8OUphvfz6z5G/fxgrH4AAAD//wMAUEsDBBQABgAIAAAAIQDZ&#10;v1a34gAAAAsBAAAPAAAAZHJzL2Rvd25yZXYueG1sTI/BTsMwEETvSPyDtUjcqNNUMRDiVAgFUBEX&#10;2go4uvGSBOJ1ZLut+XvMCY6reZp5Wy2jGdkBnR8sSZjPMmBIrdUDdRK2m/uLK2A+KNJqtIQSvtHD&#10;sj49qVSp7ZFe8LAOHUsl5EsloQ9hKjn3bY9G+ZmdkFL2YZ1RIZ2u49qpYyo3I8+zTHCjBkoLvZrw&#10;rsf2a703EobNa4hN3KJdPX02D+/Pj65ZvUl5fhZvb4AFjOEPhl/9pA51ctrZPWnPRglFkYmESsgv&#10;5wWwRAhxvQC2k7DIRQ68rvj/H+ofAAAA//8DAFBLAQItABQABgAIAAAAIQC2gziS/gAAAOEBAAAT&#10;AAAAAAAAAAAAAAAAAAAAAABbQ29udGVudF9UeXBlc10ueG1sUEsBAi0AFAAGAAgAAAAhADj9If/W&#10;AAAAlAEAAAsAAAAAAAAAAAAAAAAALwEAAF9yZWxzLy5yZWxzUEsBAi0AFAAGAAgAAAAhAKwCflBE&#10;AgAAeAQAAA4AAAAAAAAAAAAAAAAALgIAAGRycy9lMm9Eb2MueG1sUEsBAi0AFAAGAAgAAAAhANm/&#10;VrfiAAAACwEAAA8AAAAAAAAAAAAAAAAAngQAAGRycy9kb3ducmV2LnhtbFBLBQYAAAAABAAEAPMA&#10;AACtBQAAAAA=&#10;" strokeweight="2pt">
                <v:stroke endarrow="block"/>
              </v:shape>
            </w:pict>
          </mc:Fallback>
        </mc:AlternateContent>
      </w:r>
      <w:r>
        <w:rPr>
          <w:rFonts w:ascii="Times New Roman" w:hAnsi="Times New Roman" w:cs="Times New Roman"/>
          <w:b/>
          <w:noProof/>
          <w:sz w:val="28"/>
          <w:szCs w:val="28"/>
        </w:rPr>
        <mc:AlternateContent>
          <mc:Choice Requires="wps">
            <w:drawing>
              <wp:anchor distT="0" distB="0" distL="114300" distR="114300" simplePos="0" relativeHeight="251734016" behindDoc="0" locked="0" layoutInCell="1" allowOverlap="1">
                <wp:simplePos x="0" y="0"/>
                <wp:positionH relativeFrom="column">
                  <wp:posOffset>1794510</wp:posOffset>
                </wp:positionH>
                <wp:positionV relativeFrom="paragraph">
                  <wp:posOffset>310515</wp:posOffset>
                </wp:positionV>
                <wp:extent cx="109855" cy="363855"/>
                <wp:effectExtent l="66675" t="39370" r="13970" b="15875"/>
                <wp:wrapNone/>
                <wp:docPr id="71" name="AutoShape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09855" cy="36385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ABC800E" id="AutoShape 73" o:spid="_x0000_s1026" type="#_x0000_t32" style="position:absolute;margin-left:141.3pt;margin-top:24.45pt;width:8.65pt;height:28.65pt;flip:x y;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6tSdRAIAAHgEAAAOAAAAZHJzL2Uyb0RvYy54bWysVE2P0zAQvSPxHyzfu0natNuNNl2tkhYO&#10;C6y0C3c3dhoLx7Zsb9MK8d+ZcbqFwgUhenDHno/3Zvyc27tDr8heOC+NLml2lVIidGO41LuSfn7e&#10;TJaU+MA0Z8poUdKj8PRu9fbN7WALMTWdUVw4AkW0LwZb0i4EWySJbzrRM39lrNDgbI3rWYCt2yXc&#10;sQGq9yqZpukiGYzj1plGeA+n9eikq1i/bUUTPrWtF4GokgK3EFcX1y2uyeqWFTvHbCebEw32Dyx6&#10;JjWAnkvVLDDy4uQfpXrZOONNG64a0yembWUjYg/QTZb+1s1Tx6yIvcBwvD2Pyf+/ss3H/aMjkpf0&#10;OqNEsx7u6P4lmAhNrmc4oMH6AuIq/eiwxeagn+yDab56ok3VMb0TMfr5aCE5w4zkIgU33gLMdvhg&#10;OMQwAIjTOrSuJ62S9j0mRusLWggDsyGHeFHH80WJQyANHGbpzXI+p6QB12wxQxtRWYEFMdk6H94J&#10;0xM0SuqDY3LXhcpoDZIwboRg+wcfxsTXBEzWZiOVgnNWKE2Gkk7neZpGUt4oydGLTu9220o5smco&#10;rvg70bgIc+ZF81itE4yvT3ZgUoFNQpxacBLmqARFuF5wSpSA94TWyE9pRIT+gfHJGvX17Sa9WS/X&#10;y3ySTxfrSZ7W9eR+U+WTxSa7ntezuqrq7DuSz/Kik5wLjfxftZ7lf6el06sbVXpW+3lSyWX1eBdA&#10;9vU/ko6iQB2Mitoafnx02B3qA+Qdg09PEd/Pr/sY9fODsfoBAAD//wMAUEsDBBQABgAIAAAAIQCB&#10;Q09q4AAAAAoBAAAPAAAAZHJzL2Rvd25yZXYueG1sTI9NS8QwEIbvgv8hjODNTQ1S2tp0EanKipf9&#10;QD1mm7GtNklJsrvx3zue9DbDPLzzvPUymYkd0YfRWQnXiwwY2s7p0fYSdtuHqwJYiMpqNTmLEr4x&#10;wLI5P6tVpd3JrvG4iT2jEBsqJWGIca44D92ARoWFm9HS7cN5oyKtvufaqxOFm4mLLMu5UaOlD4Oa&#10;8X7A7mtzMBLG7WtMbdqhWz1/to/vL0++Xb1JeXmR7m6BRUzxD4ZffVKHhpz27mB1YJMEUYicUAk3&#10;RQmMAFGWNOyJzHIBvKn5/wrNDwAAAP//AwBQSwECLQAUAAYACAAAACEAtoM4kv4AAADhAQAAEwAA&#10;AAAAAAAAAAAAAAAAAAAAW0NvbnRlbnRfVHlwZXNdLnhtbFBLAQItABQABgAIAAAAIQA4/SH/1gAA&#10;AJQBAAALAAAAAAAAAAAAAAAAAC8BAABfcmVscy8ucmVsc1BLAQItABQABgAIAAAAIQDD6tSdRAIA&#10;AHgEAAAOAAAAAAAAAAAAAAAAAC4CAABkcnMvZTJvRG9jLnhtbFBLAQItABQABgAIAAAAIQCBQ09q&#10;4AAAAAoBAAAPAAAAAAAAAAAAAAAAAJ4EAABkcnMvZG93bnJldi54bWxQSwUGAAAAAAQABADzAAAA&#10;qwUAAAAA&#10;" strokeweight="2pt">
                <v:stroke endarrow="block"/>
              </v:shape>
            </w:pict>
          </mc:Fallback>
        </mc:AlternateContent>
      </w:r>
      <w:r>
        <w:rPr>
          <w:rFonts w:ascii="Times New Roman" w:hAnsi="Times New Roman" w:cs="Times New Roman"/>
          <w:b/>
          <w:noProof/>
          <w:sz w:val="28"/>
          <w:szCs w:val="28"/>
        </w:rPr>
        <mc:AlternateContent>
          <mc:Choice Requires="wps">
            <w:drawing>
              <wp:anchor distT="0" distB="0" distL="114300" distR="114300" simplePos="0" relativeHeight="251732992" behindDoc="0" locked="0" layoutInCell="1" allowOverlap="1">
                <wp:simplePos x="0" y="0"/>
                <wp:positionH relativeFrom="column">
                  <wp:posOffset>1904365</wp:posOffset>
                </wp:positionH>
                <wp:positionV relativeFrom="paragraph">
                  <wp:posOffset>462915</wp:posOffset>
                </wp:positionV>
                <wp:extent cx="220345" cy="211455"/>
                <wp:effectExtent l="52705" t="20320" r="12700" b="53975"/>
                <wp:wrapNone/>
                <wp:docPr id="70" name="AutoShap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20345" cy="21145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1116C4B" id="AutoShape 72" o:spid="_x0000_s1026" type="#_x0000_t32" style="position:absolute;margin-left:149.95pt;margin-top:36.45pt;width:17.35pt;height:16.65pt;flip:x;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6NAPwIAAG4EAAAOAAAAZHJzL2Uyb0RvYy54bWysVMuO2yAU3VfqPyD2iR/jPMaKMxrZSbuY&#10;tpFm+gEEcIyKAQGJE1X9915IJtO0m6qqFxjMveeeezh48XDsJTpw64RWFc7GKUZcUc2E2lX468t6&#10;NMfIeaIYkVrxCp+4ww/L9+8Wgyl5rjstGbcIQJQrB1PhzntTJomjHe+JG2vDFWy22vbEw9LuEmbJ&#10;AOi9TPI0nSaDtsxYTblz8LU5b+JlxG9bTv2XtnXcI1lh4ObjaOO4DWOyXJByZ4npBL3QIP/AoidC&#10;QdErVEM8QXsr/oDqBbXa6daPqe4T3baC8tgDdJOlv3Xz3BHDYy8gjjNXmdz/g6WfDxuLBKvwDORR&#10;pIczetx7HUujWR4EGowrIa5WGxtapEf1bJ40/eaQ0nVH1I7H6JeTgeQsZCQ3KWHhDJTZDp80gxgC&#10;BaJax9b2qJXCfAyJARwUQcd4PKfr8fCjRxQ+5nl6V0wworCVZ1kxmcRapAwwIdlY5z9w3aMwqbDz&#10;lohd52utFBhB23MJcnhyPpB8SwjJSq+FlNEPUqEBSkyKNI2knJaChd0Q5+xuW0uLDiRYKj4XGjdh&#10;Vu8Vi2gdJ2x1mXsiJMyRj1p5K0A9yXEo13OGkeRwi8LszE+qUBH6B8aX2dlV3+/T+9V8NS9GRT5d&#10;jYq0aUaP67oYTdfZbNLcNXXdZD8C+awoO8EYV4H/q8Oz4u8cdLlrZ29ePX5VKrlFj5IC2dd3JB2t&#10;EE7/7KOtZqeNDd0FV4CpY/DlAoZb8+s6Rr39JpY/AQAA//8DAFBLAwQUAAYACAAAACEA3E5sgd4A&#10;AAAKAQAADwAAAGRycy9kb3ducmV2LnhtbEyPwU6DQBCG7ya+w2ZMvNlFQCzI0jQ1HtXY+gALOwVS&#10;dpawW4o+veNJT5PJfPnn+8vNYgcx4+R7RwruVxEIpMaZnloFn4eXuzUIHzQZPThCBV/oYVNdX5W6&#10;MO5CHzjvQys4hHyhFXQhjIWUvunQar9yIxLfjm6yOvA6tdJM+sLhdpBxFGXS6p74Q6dH3HXYnPZn&#10;q+D1+2F53r6t66Qzu9P8fkiPIaRK3d4s2ycQAZfwB8OvPqtDxU61O5PxYlAQ53nOqILHmCcDSZJm&#10;IGomoywGWZXyf4XqBwAA//8DAFBLAQItABQABgAIAAAAIQC2gziS/gAAAOEBAAATAAAAAAAAAAAA&#10;AAAAAAAAAABbQ29udGVudF9UeXBlc10ueG1sUEsBAi0AFAAGAAgAAAAhADj9If/WAAAAlAEAAAsA&#10;AAAAAAAAAAAAAAAALwEAAF9yZWxzLy5yZWxzUEsBAi0AFAAGAAgAAAAhAMB7o0A/AgAAbgQAAA4A&#10;AAAAAAAAAAAAAAAALgIAAGRycy9lMm9Eb2MueG1sUEsBAi0AFAAGAAgAAAAhANxObIHeAAAACgEA&#10;AA8AAAAAAAAAAAAAAAAAmQQAAGRycy9kb3ducmV2LnhtbFBLBQYAAAAABAAEAPMAAACkBQAAAAA=&#10;" strokeweight="2pt">
                <v:stroke endarrow="block"/>
              </v:shape>
            </w:pict>
          </mc:Fallback>
        </mc:AlternateContent>
      </w:r>
      <w:r>
        <w:rPr>
          <w:rFonts w:ascii="Times New Roman" w:hAnsi="Times New Roman" w:cs="Times New Roman"/>
          <w:b/>
          <w:noProof/>
          <w:sz w:val="28"/>
          <w:szCs w:val="28"/>
        </w:rPr>
        <mc:AlternateContent>
          <mc:Choice Requires="wps">
            <w:drawing>
              <wp:anchor distT="0" distB="0" distL="114300" distR="114300" simplePos="0" relativeHeight="251731968" behindDoc="0" locked="0" layoutInCell="1" allowOverlap="1">
                <wp:simplePos x="0" y="0"/>
                <wp:positionH relativeFrom="column">
                  <wp:posOffset>1294765</wp:posOffset>
                </wp:positionH>
                <wp:positionV relativeFrom="paragraph">
                  <wp:posOffset>310515</wp:posOffset>
                </wp:positionV>
                <wp:extent cx="499745" cy="67310"/>
                <wp:effectExtent l="33655" t="20320" r="19050" b="64770"/>
                <wp:wrapNone/>
                <wp:docPr id="69" name="AutoShape 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99745" cy="6731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FA033F5" id="AutoShape 71" o:spid="_x0000_s1026" type="#_x0000_t32" style="position:absolute;margin-left:101.95pt;margin-top:24.45pt;width:39.35pt;height:5.3pt;flip:x;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hCkQQIAAG0EAAAOAAAAZHJzL2Uyb0RvYy54bWysVNuO2yAQfa/Uf0C8J7azzs2Ks1rZSfuw&#10;3Uba7QcQwDEqBgQkTlT13zuQS5v2parqBzyYmTMzZw5ePB47iQ7cOqFVibNhihFXVDOhdiX+8rYe&#10;zDBynihGpFa8xCfu8OPy/btFbwo+0q2WjFsEIMoVvSlx670pksTRlnfEDbXhCg4bbTviYWt3CbOk&#10;B/ROJqM0nSS9tsxYTblz8LU+H+JlxG8aTv3npnHcI1liqM3H1cZ1G9ZkuSDFzhLTCnopg/xDFR0R&#10;CpLeoGriCdpb8QdUJ6jVTjd+SHWX6KYRlMceoJss/a2b15YYHnsBcpy50eT+Hyx9OWwsEqzEkzlG&#10;inQwo6e91zE1mmaBoN64AvwqtbGhRXpUr+ZZ068OKV21RO149H47GQiOEcldSNg4A2m2/SfNwIdA&#10;gsjWsbEdaqQwH0NgAAdG0DGO53QbDz96ROFjPp9P8zFGFI4m04csTi8hRUAJscY6/4HrDgWjxM5b&#10;Inatr7RSoANtzxnI4dl56AoCrwEhWOm1kDLKQSrUl3g0ztM01uS0FCycBj9nd9tKWnQgQVHxCRwB&#10;2p2b1XvFIlrLCVtdbE+EBBv5SJW3AsiTHId0HWcYSQ6XKFhnRKlCRmgfKr5YZ1F9m6fz1Ww1ywf5&#10;aLIa5GldD57WVT6YrLPpuH6oq6rOvofis7xoBWNchfqvAs/yvxPQ5aqdpXmT+I2p5B49kgDFXt+x&#10;6KiEMPyzjLaanTY2dBdEAZqOzpf7Fy7Nr/vo9fMvsfwBAAD//wMAUEsDBBQABgAIAAAAIQB/aiG4&#10;3wAAAAkBAAAPAAAAZHJzL2Rvd25yZXYueG1sTI/BToNAEIbvJr7DZpp4s0spNBRZmqbGoxpbH2Bh&#10;p0DKzhJ2S9GndzzpaTKZL/98f7GbbS8mHH3nSMFqGYFAqp3pqFHweXp5zED4oMno3hEq+EIPu/L+&#10;rtC5cTf6wOkYGsEh5HOtoA1hyKX0dYtW+6UbkPh2dqPVgdexkWbUNw63vYyjaCOt7og/tHrAQ4v1&#10;5Xi1Cl6/0/l5/5ZV69YcLtP7KTmHkCj1sJj3TyACzuEPhl99VoeSnSp3JeNFryCO1ltGFSQZTwbi&#10;LN6AqBSk2xRkWcj/DcofAAAA//8DAFBLAQItABQABgAIAAAAIQC2gziS/gAAAOEBAAATAAAAAAAA&#10;AAAAAAAAAAAAAABbQ29udGVudF9UeXBlc10ueG1sUEsBAi0AFAAGAAgAAAAhADj9If/WAAAAlAEA&#10;AAsAAAAAAAAAAAAAAAAALwEAAF9yZWxzLy5yZWxzUEsBAi0AFAAGAAgAAAAhANsaEKRBAgAAbQQA&#10;AA4AAAAAAAAAAAAAAAAALgIAAGRycy9lMm9Eb2MueG1sUEsBAi0AFAAGAAgAAAAhAH9qIbjfAAAA&#10;CQEAAA8AAAAAAAAAAAAAAAAAmwQAAGRycy9kb3ducmV2LnhtbFBLBQYAAAAABAAEAPMAAACnBQAA&#10;AAA=&#10;" strokeweight="2pt">
                <v:stroke endarrow="block"/>
              </v:shape>
            </w:pict>
          </mc:Fallback>
        </mc:AlternateContent>
      </w:r>
      <w:r>
        <w:rPr>
          <w:rFonts w:ascii="Times New Roman" w:hAnsi="Times New Roman" w:cs="Times New Roman"/>
          <w:b/>
          <w:noProof/>
          <w:sz w:val="28"/>
          <w:szCs w:val="28"/>
        </w:rPr>
        <mc:AlternateContent>
          <mc:Choice Requires="wps">
            <w:drawing>
              <wp:anchor distT="0" distB="0" distL="114300" distR="114300" simplePos="0" relativeHeight="251730944" behindDoc="0" locked="0" layoutInCell="1" allowOverlap="1">
                <wp:simplePos x="0" y="0"/>
                <wp:positionH relativeFrom="column">
                  <wp:posOffset>2124710</wp:posOffset>
                </wp:positionH>
                <wp:positionV relativeFrom="paragraph">
                  <wp:posOffset>462915</wp:posOffset>
                </wp:positionV>
                <wp:extent cx="1414145" cy="1032510"/>
                <wp:effectExtent l="53975" t="58420" r="17780" b="13970"/>
                <wp:wrapNone/>
                <wp:docPr id="68" name="AutoShap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414145" cy="103251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5AFB30" id="AutoShape 70" o:spid="_x0000_s1026" type="#_x0000_t32" style="position:absolute;margin-left:167.3pt;margin-top:36.45pt;width:111.35pt;height:81.3pt;flip:x y;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zCYRQIAAHoEAAAOAAAAZHJzL2Uyb0RvYy54bWysVF1v2yAUfZ+0/4B4T22nTtpadarKTraH&#10;bqvUbu8EcIyGAQGNE03777uXpGm7vUzTbIlcfL/OPRxyfbMbNNlKH5Q1NS3Ockqk4VYos6np18fV&#10;5JKSEJkRTFsja7qXgd4s3r+7Hl0lp7a3WkhPoIgJ1ehq2sfoqiwLvJcDC2fWSQPOzvqBRdj6TSY8&#10;G6H6oLNpns+z0XrhvOUyBPjaHpx0kep3neTxS9cFGYmuKWCLafVpXeOaLa5ZtfHM9YofYbB/QDEw&#10;ZaDpqVTLIiNPXv1RalDc22C7eMbtkNmuU1ymGWCaIv9tmoeeOZlmAXKCO9EU/l9Z/nl774kSNZ3D&#10;SRk2wBndPkWbWpOLRNDoQgVxjbn3OCLfmQd3Z/n3QIxtemY2MkU/7h0kF0hp9iYFN8FBm/X4yQqI&#10;YdAgsbXr/EA6rdxHTEzWN7SwDXBDdumg9qeDkrtIOHwsSnxnlHDwFfn5dFYkpBmrsCSmOx/iB2kH&#10;gkZNQ/RMbfrYWGNAFNYfmrDtXYgI+CUBk41dKa2TNrQhY02nszLPE6xgtRLoxbjgN+tGe7JlKK/0&#10;pPHB8zrM2ycjUrVeMrE82pEpDTaJibfoFTCpJcV2gxSUaAk3Cq0DPm2wIzAAiI/WQWE/rvKr5eXy&#10;spyU0/lyUuZtO7ldNeVkviouZu152zRt8RPBF2XVKyGkQfzPai/Kv1PT8d4ddHrS+4mp7G31RCmA&#10;ff5NoJMsUAl4PUO1tmJ/73E63IHAU/DxMuINer1PUS9/GYtfAAAA//8DAFBLAwQUAAYACAAAACEA&#10;RkfLGeIAAAAKAQAADwAAAGRycy9kb3ducmV2LnhtbEyPy07DMBBF90j8gzVI7KhDQtoSMqkQCqAi&#10;Nn0IWLrxkARiO7Ld1v17zAqWo3t075lyEdTADmRdbzTC9SQBRroxstctwnbzeDUH5rzQUgxGE8KJ&#10;HCyq87NSFNIc9YoOa9+yWKJdIRA678eCc9d0pISbmJF0zD6NVcLH07ZcWnGM5WrgaZJMuRK9jgud&#10;GOmho+Z7vVcI/ebNhzpsySxfvuqnj9dnWy/fES8vwv0dME/B/8Hwqx/VoYpOO7PX0rEBIctuphFF&#10;mKW3wCKQ57MM2A4hzfIceFXy/y9UPwAAAP//AwBQSwECLQAUAAYACAAAACEAtoM4kv4AAADhAQAA&#10;EwAAAAAAAAAAAAAAAAAAAAAAW0NvbnRlbnRfVHlwZXNdLnhtbFBLAQItABQABgAIAAAAIQA4/SH/&#10;1gAAAJQBAAALAAAAAAAAAAAAAAAAAC8BAABfcmVscy8ucmVsc1BLAQItABQABgAIAAAAIQCcDzCY&#10;RQIAAHoEAAAOAAAAAAAAAAAAAAAAAC4CAABkcnMvZTJvRG9jLnhtbFBLAQItABQABgAIAAAAIQBG&#10;R8sZ4gAAAAoBAAAPAAAAAAAAAAAAAAAAAJ8EAABkcnMvZG93bnJldi54bWxQSwUGAAAAAAQABADz&#10;AAAArgUAAAAA&#10;" strokeweight="2pt">
                <v:stroke endarrow="block"/>
              </v:shape>
            </w:pict>
          </mc:Fallback>
        </mc:AlternateContent>
      </w:r>
      <w:r>
        <w:rPr>
          <w:rFonts w:ascii="Times New Roman" w:hAnsi="Times New Roman" w:cs="Times New Roman"/>
          <w:b/>
          <w:noProof/>
          <w:sz w:val="28"/>
          <w:szCs w:val="28"/>
        </w:rPr>
        <mc:AlternateContent>
          <mc:Choice Requires="wps">
            <w:drawing>
              <wp:anchor distT="0" distB="0" distL="114300" distR="114300" simplePos="0" relativeHeight="251729920" behindDoc="0" locked="0" layoutInCell="1" allowOverlap="1">
                <wp:simplePos x="0" y="0"/>
                <wp:positionH relativeFrom="column">
                  <wp:posOffset>5477510</wp:posOffset>
                </wp:positionH>
                <wp:positionV relativeFrom="paragraph">
                  <wp:posOffset>81915</wp:posOffset>
                </wp:positionV>
                <wp:extent cx="1278255" cy="1642110"/>
                <wp:effectExtent l="63500" t="20320" r="20320" b="52070"/>
                <wp:wrapNone/>
                <wp:docPr id="67" name="AutoShape 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278255" cy="164211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1649E88" id="AutoShape 69" o:spid="_x0000_s1026" type="#_x0000_t32" style="position:absolute;margin-left:431.3pt;margin-top:6.45pt;width:100.65pt;height:129.3pt;flip:x;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qY4QwIAAHAEAAAOAAAAZHJzL2Uyb0RvYy54bWysVNuO2yAQfa/Uf0C8J77UuVlxVis7aR+2&#10;baTdfgABHKNiQEDiRFX/vQPJZnfbl6qqH/BgZs6cmTl4eXfqJTpy64RWFc7GKUZcUc2E2lf429Nm&#10;NMfIeaIYkVrxCp+5w3er9++Wgyl5rjstGbcIQJQrB1PhzntTJomjHe+JG2vDFRy22vbEw9buE2bJ&#10;AOi9TPI0nSaDtsxYTblz8LW5HOJVxG9bTv3XtnXcI1lh4ObjauO6C2uyWpJyb4npBL3SIP/AoidC&#10;QdIbVEM8QQcr/oDqBbXa6daPqe4T3baC8lgDVJOlv1Xz2BHDYy3QHGdubXL/D5Z+OW4tEqzC0xlG&#10;ivQwo/uD1zE1mi5CgwbjSvCr1daGEulJPZoHTb87pHTdEbXn0fvpbCA4CxHJm5CwcQbS7IbPmoEP&#10;gQSxW6fW9qiVwnwKgQEcOoJOcTzn23j4ySMKH7N8Ns8nE4wonGXTIs+yOMCElAEohBvr/EeuexSM&#10;Cjtvidh3vtZKgRS0vSQhxwfnA82XgBCs9EZIGRUhFRoqnE+KNI20nJaChdPg5+x+V0uLjiSIKj6x&#10;aDh57Wb1QbGI1nHC1lfbEyHBRj52y1sB/ZMch3Q9ZxhJDvcoWBd+UoWM0AFgfLUuuvqxSBfr+Xpe&#10;jIp8uh4VadOM7jd1MZpustmk+dDUdZP9DOSzouwEY1wF/s8az4q/09D1tl3UeVP5rVPJW/TYUiD7&#10;/I6koxjC/C9K2ml23tpQXdAFyDo6X69guDev99Hr5Uex+gUAAP//AwBQSwMEFAAGAAgAAAAhAHkT&#10;zz/fAAAACwEAAA8AAABkcnMvZG93bnJldi54bWxMj8FOwzAMhu9IvENkJG4sXbeVrms6TUMcAbHx&#10;AGnjtdUap2qyrvD0eCe42fo//f6cbyfbiREH3zpSMJ9FIJAqZ1qqFXwdX59SED5oMrpzhAq+0cO2&#10;uL/LdWbclT5xPIRacAn5TCtoQugzKX3VoNV+5nokzk5usDrwOtTSDPrK5baTcRQl0uqW+EKje9w3&#10;WJ0PF6vg7Wc1veze03LRmP15/DguTyEslXp8mHYbEAGn8AfDTZ/VoWCn0l3IeNEpSJM4YZSDeA3i&#10;BkTJgqdSQfw8X4Escvn/h+IXAAD//wMAUEsBAi0AFAAGAAgAAAAhALaDOJL+AAAA4QEAABMAAAAA&#10;AAAAAAAAAAAAAAAAAFtDb250ZW50X1R5cGVzXS54bWxQSwECLQAUAAYACAAAACEAOP0h/9YAAACU&#10;AQAACwAAAAAAAAAAAAAAAAAvAQAAX3JlbHMvLnJlbHNQSwECLQAUAAYACAAAACEA4oqmOEMCAABw&#10;BAAADgAAAAAAAAAAAAAAAAAuAgAAZHJzL2Uyb0RvYy54bWxQSwECLQAUAAYACAAAACEAeRPPP98A&#10;AAALAQAADwAAAAAAAAAAAAAAAACdBAAAZHJzL2Rvd25yZXYueG1sUEsFBgAAAAAEAAQA8wAAAKkF&#10;AAAAAA==&#10;" strokeweight="2pt">
                <v:stroke endarrow="block"/>
              </v:shape>
            </w:pict>
          </mc:Fallback>
        </mc:AlternateContent>
      </w:r>
      <w:r>
        <w:rPr>
          <w:rFonts w:ascii="Times New Roman" w:hAnsi="Times New Roman" w:cs="Times New Roman"/>
          <w:b/>
          <w:noProof/>
          <w:sz w:val="28"/>
          <w:szCs w:val="28"/>
        </w:rPr>
        <mc:AlternateContent>
          <mc:Choice Requires="wps">
            <w:drawing>
              <wp:anchor distT="0" distB="0" distL="114300" distR="114300" simplePos="0" relativeHeight="251728896" behindDoc="0" locked="0" layoutInCell="1" allowOverlap="1">
                <wp:simplePos x="0" y="0"/>
                <wp:positionH relativeFrom="column">
                  <wp:posOffset>7602855</wp:posOffset>
                </wp:positionH>
                <wp:positionV relativeFrom="paragraph">
                  <wp:posOffset>852170</wp:posOffset>
                </wp:positionV>
                <wp:extent cx="270510" cy="1016000"/>
                <wp:effectExtent l="64770" t="38100" r="17145" b="12700"/>
                <wp:wrapNone/>
                <wp:docPr id="66" name="AutoShape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70510" cy="101600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8565017" id="AutoShape 68" o:spid="_x0000_s1026" type="#_x0000_t32" style="position:absolute;margin-left:598.65pt;margin-top:67.1pt;width:21.3pt;height:80pt;flip:x y;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pBtQwIAAHkEAAAOAAAAZHJzL2Uyb0RvYy54bWysVFFv2yAQfp+0/4B4T2xnjptacarKTraH&#10;bovUbu8EcIyGAQGNE0377z1wmq7dyzTND/gwd/d9d/fh5c2xl+jArRNaVTibphhxRTUTal/hbw+b&#10;yQIj54liRGrFK3ziDt+s3r9bDqbkM91pybhFkES5cjAV7rw3ZZI42vGeuKk2XMFhq21PPGztPmGW&#10;DJC9l8ksTYtk0JYZqyl3Dr424yFexfxty6n/2raOeyQrDNx8XG1cd2FNVktS7i0xnaBnGuQfWPRE&#10;KAC9pGqIJ+jRij9S9YJa7XTrp1T3iW5bQXmsAarJ0jfV3HfE8FgLNMeZS5vc/0tLvxy2FglW4aLA&#10;SJEeZnT76HWERsUiNGgwrgS/Wm1tKJEe1b250/SHQ0rXHVF7Hr0fTgaCsxCRvAoJG2cAZjd81gx8&#10;CADEbh1b26NWCvMpBEbre7ACDPQGHeOgTpdB8aNHFD7OrtJ5BuOkcJSlWZGmcZIJKUPGEG2s8x+5&#10;7lEwKuy8JWLf+VorBZrQdsQghzvnA9+XgBCs9EZIGaUhFRoAb54DQjhyWgoWTuPG7ne1tOhAgrri&#10;E6t/42b1o2IxW8cJW59tT4QEG/nYNm8FNFJyHOB6zjCSHC5UsEZ+UgVEaAAwPlujwH5ep9frxXqR&#10;T/JZsZ7kadNMbjd1Pik22dW8+dDUdZP9CuSzvOwEY1wF/s9iz/K/E9P52o0yvcj90qnkdfbYUiD7&#10;/I6koyqCEEZJ7TQ7bW2oLggE9B2dz3cxXKDf99Hr5Y+xegIAAP//AwBQSwMEFAAGAAgAAAAhAMMb&#10;RgTiAAAADQEAAA8AAABkcnMvZG93bnJldi54bWxMj0FPwzAMhe9I/IfISNxYuhYBLU0nhApoiAvb&#10;BByz1rSFxqmSbAv/Hu8ENz/76fl75SKaUezR+cGSgvksAYHU2HagTsFm/XBxA8IHTa0eLaGCH/Sw&#10;qE5PSl209kCvuF+FTnAI+UIr6EOYCil906PRfmYnJL59Wmd0YOk62Tp94HAzyjRJrqTRA/GHXk94&#10;32PzvdoZBcP6LcQ6btAun7/qx4+XJ1cv35U6P4t3tyACxvBnhiM+o0PFTFu7o9aLkfU8v87Yy1N2&#10;mYI4WtIsz0FsFaQ5r2RVyv8tql8AAAD//wMAUEsBAi0AFAAGAAgAAAAhALaDOJL+AAAA4QEAABMA&#10;AAAAAAAAAAAAAAAAAAAAAFtDb250ZW50X1R5cGVzXS54bWxQSwECLQAUAAYACAAAACEAOP0h/9YA&#10;AACUAQAACwAAAAAAAAAAAAAAAAAvAQAAX3JlbHMvLnJlbHNQSwECLQAUAAYACAAAACEAVK6QbUMC&#10;AAB5BAAADgAAAAAAAAAAAAAAAAAuAgAAZHJzL2Uyb0RvYy54bWxQSwECLQAUAAYACAAAACEAwxtG&#10;BOIAAAANAQAADwAAAAAAAAAAAAAAAACdBAAAZHJzL2Rvd25yZXYueG1sUEsFBgAAAAAEAAQA8wAA&#10;AKwFAAAAAA==&#10;" strokeweight="2pt">
                <v:stroke endarrow="block"/>
              </v:shape>
            </w:pict>
          </mc:Fallback>
        </mc:AlternateContent>
      </w:r>
      <w:r w:rsidRPr="00472946">
        <w:rPr>
          <w:rFonts w:ascii="Times New Roman" w:hAnsi="Times New Roman" w:cs="Times New Roman"/>
          <w:b/>
          <w:noProof/>
          <w:sz w:val="28"/>
          <w:szCs w:val="28"/>
        </w:rPr>
        <w:drawing>
          <wp:inline distT="0" distB="0" distL="0" distR="0" wp14:anchorId="4FA1AE9A" wp14:editId="08B43B2A">
            <wp:extent cx="6908165" cy="1989667"/>
            <wp:effectExtent l="19050" t="0" r="6985" b="0"/>
            <wp:docPr id="3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50811" t="28722" r="1851" b="23887"/>
                    <a:stretch/>
                  </pic:blipFill>
                  <pic:spPr bwMode="auto">
                    <a:xfrm>
                      <a:off x="0" y="0"/>
                      <a:ext cx="6932557" cy="1996692"/>
                    </a:xfrm>
                    <a:prstGeom prst="rect">
                      <a:avLst/>
                    </a:prstGeom>
                    <a:ln>
                      <a:noFill/>
                    </a:ln>
                    <a:extLst>
                      <a:ext uri="{53640926-AAD7-44D8-BBD7-CCE9431645EC}">
                        <a14:shadowObscured xmlns:a14="http://schemas.microsoft.com/office/drawing/2010/main"/>
                      </a:ext>
                    </a:extLst>
                  </pic:spPr>
                </pic:pic>
              </a:graphicData>
            </a:graphic>
          </wp:inline>
        </w:drawing>
      </w:r>
    </w:p>
    <w:p w:rsidR="00B401FD" w:rsidRDefault="00B401FD" w:rsidP="00B401FD">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sz w:val="20"/>
          <w:szCs w:val="20"/>
        </w:rPr>
        <w:t>Рис.</w:t>
      </w:r>
      <w:proofErr w:type="gramStart"/>
      <w:r>
        <w:rPr>
          <w:rFonts w:ascii="Times New Roman" w:hAnsi="Times New Roman" w:cs="Times New Roman"/>
          <w:sz w:val="20"/>
          <w:szCs w:val="20"/>
        </w:rPr>
        <w:t>3.9..</w:t>
      </w:r>
      <w:proofErr w:type="gramEnd"/>
      <w:r>
        <w:rPr>
          <w:rFonts w:ascii="Times New Roman" w:hAnsi="Times New Roman" w:cs="Times New Roman"/>
          <w:sz w:val="20"/>
          <w:szCs w:val="20"/>
        </w:rPr>
        <w:t xml:space="preserve"> Путь движения теплоносителя от котельной до </w:t>
      </w:r>
      <w:r w:rsidRPr="007F2684">
        <w:rPr>
          <w:rFonts w:ascii="Times New Roman" w:hAnsi="Times New Roman" w:cs="Times New Roman"/>
          <w:sz w:val="20"/>
          <w:szCs w:val="20"/>
        </w:rPr>
        <w:t>здания ул. Николаева д.10</w:t>
      </w:r>
    </w:p>
    <w:p w:rsidR="00B401FD" w:rsidRDefault="00B401FD" w:rsidP="00B401FD">
      <w:pPr>
        <w:autoSpaceDE w:val="0"/>
        <w:autoSpaceDN w:val="0"/>
        <w:adjustRightInd w:val="0"/>
        <w:spacing w:after="0" w:line="240" w:lineRule="auto"/>
        <w:jc w:val="center"/>
        <w:rPr>
          <w:rFonts w:ascii="Times New Roman" w:hAnsi="Times New Roman" w:cs="Times New Roman"/>
          <w:b/>
          <w:sz w:val="28"/>
          <w:szCs w:val="28"/>
        </w:rPr>
      </w:pPr>
      <w:r w:rsidRPr="00C028DA">
        <w:rPr>
          <w:rFonts w:ascii="Times New Roman" w:hAnsi="Times New Roman" w:cs="Times New Roman"/>
          <w:b/>
          <w:noProof/>
          <w:sz w:val="28"/>
          <w:szCs w:val="28"/>
        </w:rPr>
        <w:drawing>
          <wp:inline distT="0" distB="0" distL="0" distR="0" wp14:anchorId="054E7F58" wp14:editId="2F781894">
            <wp:extent cx="8896350" cy="1447800"/>
            <wp:effectExtent l="19050" t="0" r="0" b="0"/>
            <wp:docPr id="31"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51216" t="4883" r="881" b="5792"/>
                    <a:stretch/>
                  </pic:blipFill>
                  <pic:spPr bwMode="auto">
                    <a:xfrm>
                      <a:off x="0" y="0"/>
                      <a:ext cx="8901714" cy="1448673"/>
                    </a:xfrm>
                    <a:prstGeom prst="rect">
                      <a:avLst/>
                    </a:prstGeom>
                    <a:ln>
                      <a:noFill/>
                    </a:ln>
                    <a:extLst>
                      <a:ext uri="{53640926-AAD7-44D8-BBD7-CCE9431645EC}">
                        <a14:shadowObscured xmlns:a14="http://schemas.microsoft.com/office/drawing/2010/main"/>
                      </a:ext>
                    </a:extLst>
                  </pic:spPr>
                </pic:pic>
              </a:graphicData>
            </a:graphic>
          </wp:inline>
        </w:drawing>
      </w:r>
    </w:p>
    <w:p w:rsidR="00B401FD" w:rsidRPr="003C532F" w:rsidRDefault="00B401FD" w:rsidP="00B401FD">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 xml:space="preserve">Рис. </w:t>
      </w:r>
      <w:proofErr w:type="gramStart"/>
      <w:r w:rsidRPr="003C532F">
        <w:rPr>
          <w:rFonts w:ascii="Times New Roman" w:hAnsi="Times New Roman" w:cs="Times New Roman"/>
          <w:sz w:val="20"/>
          <w:szCs w:val="20"/>
        </w:rPr>
        <w:t>3.</w:t>
      </w:r>
      <w:r>
        <w:rPr>
          <w:rFonts w:ascii="Times New Roman" w:hAnsi="Times New Roman" w:cs="Times New Roman"/>
          <w:sz w:val="20"/>
          <w:szCs w:val="20"/>
        </w:rPr>
        <w:t>10..</w:t>
      </w:r>
      <w:proofErr w:type="gramEnd"/>
      <w:r w:rsidRPr="003C532F">
        <w:rPr>
          <w:rFonts w:ascii="Times New Roman" w:hAnsi="Times New Roman" w:cs="Times New Roman"/>
          <w:sz w:val="20"/>
          <w:szCs w:val="20"/>
        </w:rPr>
        <w:t xml:space="preserve"> Пьезометрический </w:t>
      </w:r>
      <w:r>
        <w:rPr>
          <w:rFonts w:ascii="Times New Roman" w:hAnsi="Times New Roman" w:cs="Times New Roman"/>
          <w:sz w:val="20"/>
          <w:szCs w:val="20"/>
        </w:rPr>
        <w:t>от котельной до ул.Николаева, д.10</w:t>
      </w:r>
      <w:r w:rsidRPr="00012705">
        <w:rPr>
          <w:rFonts w:ascii="Times New Roman" w:hAnsi="Times New Roman" w:cs="Times New Roman"/>
          <w:sz w:val="20"/>
          <w:szCs w:val="20"/>
        </w:rPr>
        <w:t xml:space="preserve"> </w:t>
      </w:r>
      <w:r w:rsidRPr="003C532F">
        <w:rPr>
          <w:rFonts w:ascii="Times New Roman" w:hAnsi="Times New Roman" w:cs="Times New Roman"/>
          <w:sz w:val="20"/>
          <w:szCs w:val="20"/>
        </w:rPr>
        <w:t>при подключении объектов нового строительства без учета реконструкции тепловых сетей</w:t>
      </w:r>
    </w:p>
    <w:p w:rsidR="00B401FD" w:rsidRDefault="00B401FD" w:rsidP="00B401FD">
      <w:pPr>
        <w:autoSpaceDE w:val="0"/>
        <w:autoSpaceDN w:val="0"/>
        <w:adjustRightInd w:val="0"/>
        <w:spacing w:after="0" w:line="240" w:lineRule="auto"/>
        <w:jc w:val="center"/>
        <w:rPr>
          <w:rFonts w:ascii="Times New Roman" w:hAnsi="Times New Roman" w:cs="Times New Roman"/>
          <w:b/>
          <w:sz w:val="28"/>
          <w:szCs w:val="28"/>
        </w:rPr>
      </w:pPr>
      <w:r w:rsidRPr="003C532F">
        <w:rPr>
          <w:rFonts w:ascii="Times New Roman" w:hAnsi="Times New Roman" w:cs="Times New Roman"/>
          <w:b/>
          <w:noProof/>
          <w:sz w:val="28"/>
          <w:szCs w:val="28"/>
        </w:rPr>
        <w:drawing>
          <wp:inline distT="0" distB="0" distL="0" distR="0" wp14:anchorId="2D53B5CA" wp14:editId="7F71DFEB">
            <wp:extent cx="9404794" cy="1591734"/>
            <wp:effectExtent l="19050" t="0" r="5906" b="0"/>
            <wp:docPr id="3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50387" t="5385" r="539" b="5219"/>
                    <a:stretch/>
                  </pic:blipFill>
                  <pic:spPr bwMode="auto">
                    <a:xfrm>
                      <a:off x="0" y="0"/>
                      <a:ext cx="9410700" cy="1592734"/>
                    </a:xfrm>
                    <a:prstGeom prst="rect">
                      <a:avLst/>
                    </a:prstGeom>
                    <a:ln>
                      <a:noFill/>
                    </a:ln>
                    <a:extLst>
                      <a:ext uri="{53640926-AAD7-44D8-BBD7-CCE9431645EC}">
                        <a14:shadowObscured xmlns:a14="http://schemas.microsoft.com/office/drawing/2010/main"/>
                      </a:ext>
                    </a:extLst>
                  </pic:spPr>
                </pic:pic>
              </a:graphicData>
            </a:graphic>
          </wp:inline>
        </w:drawing>
      </w:r>
    </w:p>
    <w:p w:rsidR="00B401FD" w:rsidRPr="008009F5" w:rsidRDefault="00B401FD" w:rsidP="00B401FD">
      <w:pPr>
        <w:autoSpaceDE w:val="0"/>
        <w:autoSpaceDN w:val="0"/>
        <w:adjustRightInd w:val="0"/>
        <w:spacing w:after="0" w:line="240" w:lineRule="auto"/>
        <w:jc w:val="center"/>
        <w:rPr>
          <w:rFonts w:ascii="Times New Roman" w:hAnsi="Times New Roman" w:cs="Times New Roman"/>
          <w:sz w:val="20"/>
          <w:szCs w:val="20"/>
        </w:rPr>
        <w:sectPr w:rsidR="00B401FD" w:rsidRPr="008009F5" w:rsidSect="00BA44B7">
          <w:pgSz w:w="16840" w:h="11907" w:orient="landscape" w:code="9"/>
          <w:pgMar w:top="1276" w:right="1134" w:bottom="709" w:left="1134" w:header="709" w:footer="709" w:gutter="0"/>
          <w:cols w:space="708"/>
          <w:docGrid w:linePitch="360"/>
        </w:sectPr>
      </w:pPr>
      <w:r>
        <w:rPr>
          <w:rFonts w:ascii="Times New Roman" w:hAnsi="Times New Roman" w:cs="Times New Roman"/>
          <w:sz w:val="20"/>
          <w:szCs w:val="20"/>
        </w:rPr>
        <w:t>Рис.</w:t>
      </w:r>
      <w:r w:rsidRPr="003C532F">
        <w:rPr>
          <w:rFonts w:ascii="Times New Roman" w:hAnsi="Times New Roman" w:cs="Times New Roman"/>
          <w:sz w:val="20"/>
          <w:szCs w:val="20"/>
        </w:rPr>
        <w:t>3.</w:t>
      </w:r>
      <w:r>
        <w:rPr>
          <w:rFonts w:ascii="Times New Roman" w:hAnsi="Times New Roman" w:cs="Times New Roman"/>
          <w:sz w:val="20"/>
          <w:szCs w:val="20"/>
        </w:rPr>
        <w:t xml:space="preserve">11.Пьезометрический график от котельной до ул.Николаева, д.10 при подключении объектов нового строительства </w:t>
      </w:r>
      <w:r w:rsidRPr="00A86537">
        <w:rPr>
          <w:rFonts w:ascii="Times New Roman" w:hAnsi="Times New Roman" w:cs="Times New Roman"/>
          <w:sz w:val="20"/>
          <w:szCs w:val="20"/>
        </w:rPr>
        <w:t xml:space="preserve"> </w:t>
      </w:r>
      <w:r>
        <w:rPr>
          <w:rFonts w:ascii="Times New Roman" w:hAnsi="Times New Roman" w:cs="Times New Roman"/>
          <w:sz w:val="20"/>
          <w:szCs w:val="20"/>
        </w:rPr>
        <w:t xml:space="preserve">с учетом </w:t>
      </w:r>
      <w:r w:rsidRPr="003C532F">
        <w:rPr>
          <w:rFonts w:ascii="Times New Roman" w:hAnsi="Times New Roman" w:cs="Times New Roman"/>
          <w:sz w:val="20"/>
          <w:szCs w:val="20"/>
        </w:rPr>
        <w:t xml:space="preserve"> реконструкции тепловых сетей</w:t>
      </w:r>
    </w:p>
    <w:p w:rsidR="00B401FD" w:rsidRDefault="00B401FD" w:rsidP="00B401FD">
      <w:pPr>
        <w:autoSpaceDE w:val="0"/>
        <w:autoSpaceDN w:val="0"/>
        <w:adjustRightInd w:val="0"/>
        <w:spacing w:before="220" w:after="0" w:line="240" w:lineRule="auto"/>
        <w:jc w:val="center"/>
        <w:rPr>
          <w:rFonts w:ascii="Times New Roman" w:hAnsi="Times New Roman" w:cs="Times New Roman"/>
          <w:b/>
          <w:sz w:val="28"/>
          <w:szCs w:val="28"/>
        </w:rPr>
      </w:pPr>
      <w:r>
        <w:rPr>
          <w:rFonts w:ascii="Times New Roman" w:hAnsi="Times New Roman" w:cs="Times New Roman"/>
          <w:b/>
          <w:noProof/>
          <w:sz w:val="28"/>
          <w:szCs w:val="28"/>
        </w:rPr>
        <mc:AlternateContent>
          <mc:Choice Requires="wps">
            <w:drawing>
              <wp:anchor distT="0" distB="0" distL="114300" distR="114300" simplePos="0" relativeHeight="251715584" behindDoc="0" locked="0" layoutInCell="1" allowOverlap="1">
                <wp:simplePos x="0" y="0"/>
                <wp:positionH relativeFrom="column">
                  <wp:posOffset>8804910</wp:posOffset>
                </wp:positionH>
                <wp:positionV relativeFrom="paragraph">
                  <wp:posOffset>1125220</wp:posOffset>
                </wp:positionV>
                <wp:extent cx="465455" cy="1014095"/>
                <wp:effectExtent l="66675" t="44450" r="20320" b="17780"/>
                <wp:wrapNone/>
                <wp:docPr id="65" name="AutoShape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65455" cy="101409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03B16D9" id="AutoShape 55" o:spid="_x0000_s1026" type="#_x0000_t32" style="position:absolute;margin-left:693.3pt;margin-top:88.6pt;width:36.65pt;height:79.85pt;flip:x y;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UgwRAIAAHkEAAAOAAAAZHJzL2Uyb0RvYy54bWysVF1v0zAUfUfiP1h+75KUtHTR0mlKWngY&#10;MGmDd9d2GgvHtmyvaYX479zrdt0GLwiRB+c69+vc4+NcXe8HTXbSB2VNTYuLnBJpuBXKbGv69WE9&#10;WVASIjOCaWtkTQ8y0Ovl2zdXo6vk1PZWC+kJFDGhGl1N+xhdlWWB93Jg4cI6acDZWT+wCFu/zYRn&#10;I1QfdDbN83k2Wi+ct1yGAF/bo5MuU/2ukzx+6bogI9E1BWwxrT6tG1yz5RWrtp65XvETDPYPKAam&#10;DDQ9l2pZZOTRqz9KDYp7G2wXL7gdMtt1iss0A0xT5L9Nc98zJ9MsQE5wZ5rC/yvLP+/uPFGipvMZ&#10;JYYNcEY3j9Gm1mQ2Q4JGFyqIa8ydxxH53ty7W8u/B2Js0zOzlSn64eAgucCM7FUKboKDNpvxkxUQ&#10;w6BBYmvf+YF0WrmPmJisb2hhG+CG7NNBHc4HJfeRcPhYzmclYCMcXEVelPllApqxCititvMhfpB2&#10;IGjUNETP1LaPjTUGNGH9sQfb3YaIeJ8TMNnYtdI6SUMbMtZ0OivzPKEKViuBXowLfrtptCc7hupK&#10;T5oePC/DvH00IlXrJROrkx2Z0mCTmGiLXgGRWlJsN0hBiZZwodA64tMGOwIBgPhkHQX24zK/XC1W&#10;i3JSTuerSZm37eRm3ZST+bp4P2vftU3TFj8RfFFWvRJCGsT/JPai/Dsxna7dUaZnuZ+Zyl5XT5QC&#10;2Kd3Ap1UgUI4SmpjxeHO43QoENB3Cj7dRbxAL/cp6vmPsfwFAAD//wMAUEsDBBQABgAIAAAAIQCG&#10;K39o4wAAAA0BAAAPAAAAZHJzL2Rvd25yZXYueG1sTI/BTsMwDIbvSLxDZCRuLGWFbi1NJ4QKaIgL&#10;2wQcs8a0hcapkmzL3p7sBDf/8qffn8tF0APbo3W9IQHXkwQYUmNUT62Azfrxag7MeUlKDoZQwBEd&#10;LKrzs1IWyhzoDfcr37JYQq6QAjrvx4Jz13SopZuYESnuvozV0sdoW66sPMRyPfBpkmRcy57ihU6O&#10;+NBh87PaaQH9+t2HOmzQLF++66fP12dbLz+EuLwI93fAPAb/B8NJP6pDFZ22ZkfKsSHmdJ5lkY3T&#10;bDYFdkJubvMc2FZAmmY58Krk/7+ofgEAAP//AwBQSwECLQAUAAYACAAAACEAtoM4kv4AAADhAQAA&#10;EwAAAAAAAAAAAAAAAAAAAAAAW0NvbnRlbnRfVHlwZXNdLnhtbFBLAQItABQABgAIAAAAIQA4/SH/&#10;1gAAAJQBAAALAAAAAAAAAAAAAAAAAC8BAABfcmVscy8ucmVsc1BLAQItABQABgAIAAAAIQDlLUgw&#10;RAIAAHkEAAAOAAAAAAAAAAAAAAAAAC4CAABkcnMvZTJvRG9jLnhtbFBLAQItABQABgAIAAAAIQCG&#10;K39o4wAAAA0BAAAPAAAAAAAAAAAAAAAAAJ4EAABkcnMvZG93bnJldi54bWxQSwUGAAAAAAQABADz&#10;AAAArgUAAAAA&#10;" strokeweight="2pt">
                <v:stroke endarrow="block"/>
              </v:shape>
            </w:pict>
          </mc:Fallback>
        </mc:AlternateContent>
      </w:r>
      <w:r>
        <w:rPr>
          <w:rFonts w:ascii="Times New Roman" w:hAnsi="Times New Roman" w:cs="Times New Roman"/>
          <w:b/>
          <w:noProof/>
          <w:sz w:val="28"/>
          <w:szCs w:val="28"/>
        </w:rPr>
        <mc:AlternateContent>
          <mc:Choice Requires="wps">
            <w:drawing>
              <wp:anchor distT="0" distB="0" distL="114300" distR="114300" simplePos="0" relativeHeight="251725824" behindDoc="0" locked="0" layoutInCell="1" allowOverlap="1">
                <wp:simplePos x="0" y="0"/>
                <wp:positionH relativeFrom="column">
                  <wp:posOffset>5113655</wp:posOffset>
                </wp:positionH>
                <wp:positionV relativeFrom="paragraph">
                  <wp:posOffset>1724025</wp:posOffset>
                </wp:positionV>
                <wp:extent cx="203200" cy="228600"/>
                <wp:effectExtent l="61595" t="14605" r="20955" b="52070"/>
                <wp:wrapNone/>
                <wp:docPr id="64" name="AutoShape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03200" cy="22860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0580F6A" id="AutoShape 65" o:spid="_x0000_s1026" type="#_x0000_t32" style="position:absolute;margin-left:402.65pt;margin-top:135.75pt;width:16pt;height:18pt;flip:x;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EdgPgIAAG4EAAAOAAAAZHJzL2Uyb0RvYy54bWysVMuO2yAU3VfqPyD2iR/jpBkrzmhkJ+1i&#10;2kaa6QcQwDEqBgRMnKjqv/eCk7RpN1XVLMgF7j3nPg5ePhx7iQ7cOqFVhbNpihFXVDOh9hX+8rKZ&#10;LDBynihGpFa8wifu8MPq7ZvlYEqe605Lxi0CEOXKwVS4896USeJox3viptpwBZettj3xsLX7hFky&#10;AHovkzxN58mgLTNWU+4cnDbjJV5F/Lbl1H9uW8c9khWG3HxcbVx3YU1WS1LuLTGdoOc0yD9k0ROh&#10;gPQK1RBP0KsVf0D1glrtdOunVPeJbltBeawBqsnS36p57ojhsRZojjPXNrn/B0s/HbYWCVbheYGR&#10;Ij3M6PHV60iN5rPQoMG4EvxqtbWhRHpUz+ZJ068OKV13RO159H45GQjOQkRyExI2zgDNbvioGfgQ&#10;IIjdOra2R60U5kMIDODQEXSM4zldx8OPHlE4zNM7GDlGFK7yfDEHO3CRMsCEYGOdf891j4JRYect&#10;EfvO11opEIK2IwU5PDk/Bl4CQrDSGyElnJNSKjQAxawAhrB3WgoWbuPG7ne1tOhAgqTi75zGjZvV&#10;r4pFtI4Ttj7bnggJNvKxV94K6J7kOND1nGEkObyiYI35SRUYoX7I+GyNqvp2n96vF+tFMSny+XpS&#10;pE0zedzUxWS+yd7Nmrumrpvse0g+K8pOMMZVyP+i8Kz4OwWd39qozavGr51KbtHjLCDZy39MOkoh&#10;TH/U0U6z09aG6oIqQNTR+fwAw6v5dR+9fn4mVj8AAAD//wMAUEsDBBQABgAIAAAAIQAMW0A44AAA&#10;AAsBAAAPAAAAZHJzL2Rvd25yZXYueG1sTI9BTsMwEEX3SNzBmkrsqN2mIVEap6qKWAKi5QBOPI2j&#10;xuModtPA6TErWM7M05/3y91sezbh6DtHElZLAQypcbqjVsLn6eUxB+aDIq16RyjhCz3sqvu7UhXa&#10;3egDp2NoWQwhXygJJoSh4Nw3Bq3ySzcgxdvZjVaFOI4t16O6xXDb87UQT9yqjuIHowY8GGwux6uV&#10;8Pqdzs/7t7xOjD5cpvfT5hzCRsqHxbzfAgs4hz8YfvWjOlTRqXZX0p71EnKRJhGVsM5WKbBI5EkW&#10;N7WERGQp8Krk/ztUPwAAAP//AwBQSwECLQAUAAYACAAAACEAtoM4kv4AAADhAQAAEwAAAAAAAAAA&#10;AAAAAAAAAAAAW0NvbnRlbnRfVHlwZXNdLnhtbFBLAQItABQABgAIAAAAIQA4/SH/1gAAAJQBAAAL&#10;AAAAAAAAAAAAAAAAAC8BAABfcmVscy8ucmVsc1BLAQItABQABgAIAAAAIQAAqEdgPgIAAG4EAAAO&#10;AAAAAAAAAAAAAAAAAC4CAABkcnMvZTJvRG9jLnhtbFBLAQItABQABgAIAAAAIQAMW0A44AAAAAsB&#10;AAAPAAAAAAAAAAAAAAAAAJgEAABkcnMvZG93bnJldi54bWxQSwUGAAAAAAQABADzAAAApQUAAAAA&#10;" strokeweight="2pt">
                <v:stroke endarrow="block"/>
              </v:shape>
            </w:pict>
          </mc:Fallback>
        </mc:AlternateContent>
      </w:r>
      <w:r>
        <w:rPr>
          <w:rFonts w:ascii="Times New Roman" w:hAnsi="Times New Roman" w:cs="Times New Roman"/>
          <w:b/>
          <w:noProof/>
          <w:sz w:val="28"/>
          <w:szCs w:val="28"/>
        </w:rPr>
        <mc:AlternateContent>
          <mc:Choice Requires="wps">
            <w:drawing>
              <wp:anchor distT="0" distB="0" distL="114300" distR="114300" simplePos="0" relativeHeight="251723776" behindDoc="0" locked="0" layoutInCell="1" allowOverlap="1">
                <wp:simplePos x="0" y="0"/>
                <wp:positionH relativeFrom="column">
                  <wp:posOffset>3021965</wp:posOffset>
                </wp:positionH>
                <wp:positionV relativeFrom="paragraph">
                  <wp:posOffset>1275715</wp:posOffset>
                </wp:positionV>
                <wp:extent cx="575945" cy="719455"/>
                <wp:effectExtent l="17780" t="52070" r="63500" b="19050"/>
                <wp:wrapNone/>
                <wp:docPr id="63" name="AutoShape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75945" cy="71945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F01D1A7" id="AutoShape 63" o:spid="_x0000_s1026" type="#_x0000_t32" style="position:absolute;margin-left:237.95pt;margin-top:100.45pt;width:45.35pt;height:56.65pt;flip:y;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CNcPgIAAG4EAAAOAAAAZHJzL2Uyb0RvYy54bWysVMGO2jAQvVfqP1i+QxI2sBARVqsEetm2&#10;SLvt3dgOserYlm0IqOq/d+ywbGkvVVUOZmzPvHkzfpPlw6mT6MitE1qVOBunGHFFNRNqX+IvL5vR&#10;HCPniWJEasVLfOYOP6zev1v2puAT3WrJuEUAolzRmxK33psiSRxteUfcWBuu4LLRtiMetnafMEt6&#10;QO9kMknTWdJry4zVlDsHp/VwiVcRv2k49Z+bxnGPZImBm4+rjesurMlqSYq9JaYV9EKD/AOLjggF&#10;Sa9QNfEEHaz4A6oT1GqnGz+mukt00wjKYw1QTZb+Vs1zSwyPtUBznLm2yf0/WPrpuLVIsBLP7jBS&#10;pIM3ejx4HVMjOIMG9cYV4FeprQ0l0pN6Nk+afnNI6aolas+j98vZQHAWIpKbkLBxBtLs+o+agQ+B&#10;BLFbp8Z2qJHCfA2BARw6gk7xec7X5+EnjygcTu+ni3yKEYWr+wzMacxFigATgo11/gPXHQpGiZ23&#10;ROxbX2mlQAjaDinI8cn5QPItIAQrvRFSRj1IhfoST6Z5mkZSTkvBwm3wc3a/q6RFRxIkFX8XGjdu&#10;Vh8Ui2gtJ2x9sT0REmzkY6+8FdA9yXFI13GGkeQwRcEa+EkVMkL9wPhiDar6vkgX6/l6no/yyWw9&#10;ytO6Hj1uqnw022T30/qurqo6+xHIZ3nRCsa4CvxfFZ7lf6egy6wN2rxq/Nqp5BY9thTIvv5H0lEK&#10;4fUHHe00O29tqC6oAkQdnS8DGKbm1330evtMrH4CAAD//wMAUEsDBBQABgAIAAAAIQDvJENS4AAA&#10;AAsBAAAPAAAAZHJzL2Rvd25yZXYueG1sTI/BTsMwDIbvSLxD5EncWLqtLaNrOk1DHGFi4wHSxmur&#10;NU7VZF3h6TEnuNnyp///nG8n24kRB986UrCYRyCQKmdaqhV8nl4f1yB80GR05wgVfKGHbXF/l+vM&#10;uBt94HgMteAQ8plW0ITQZ1L6qkGr/dz1SHw7u8HqwOtQSzPoG4fbTi6jKJVWt8QNje5x32B1OV6t&#10;grfvZHrZva/LVWP2l/Fwis8hxEo9zKbdBkTAKfzB8KvP6lCwU+muZLzoFMRPyTOjCriGByaSNE1B&#10;lApWi3gJssjl/x+KHwAAAP//AwBQSwECLQAUAAYACAAAACEAtoM4kv4AAADhAQAAEwAAAAAAAAAA&#10;AAAAAAAAAAAAW0NvbnRlbnRfVHlwZXNdLnhtbFBLAQItABQABgAIAAAAIQA4/SH/1gAAAJQBAAAL&#10;AAAAAAAAAAAAAAAAAC8BAABfcmVscy8ucmVsc1BLAQItABQABgAIAAAAIQBwmCNcPgIAAG4EAAAO&#10;AAAAAAAAAAAAAAAAAC4CAABkcnMvZTJvRG9jLnhtbFBLAQItABQABgAIAAAAIQDvJENS4AAAAAsB&#10;AAAPAAAAAAAAAAAAAAAAAJgEAABkcnMvZG93bnJldi54bWxQSwUGAAAAAAQABADzAAAApQUAAAAA&#10;" strokeweight="2pt">
                <v:stroke endarrow="block"/>
              </v:shape>
            </w:pict>
          </mc:Fallback>
        </mc:AlternateContent>
      </w:r>
      <w:r>
        <w:rPr>
          <w:rFonts w:ascii="Times New Roman" w:hAnsi="Times New Roman" w:cs="Times New Roman"/>
          <w:b/>
          <w:noProof/>
          <w:sz w:val="28"/>
          <w:szCs w:val="28"/>
        </w:rPr>
        <mc:AlternateContent>
          <mc:Choice Requires="wps">
            <w:drawing>
              <wp:anchor distT="0" distB="0" distL="114300" distR="114300" simplePos="0" relativeHeight="251727872" behindDoc="0" locked="0" layoutInCell="1" allowOverlap="1">
                <wp:simplePos x="0" y="0"/>
                <wp:positionH relativeFrom="column">
                  <wp:posOffset>3021965</wp:posOffset>
                </wp:positionH>
                <wp:positionV relativeFrom="paragraph">
                  <wp:posOffset>1995170</wp:posOffset>
                </wp:positionV>
                <wp:extent cx="956945" cy="271145"/>
                <wp:effectExtent l="36830" t="66675" r="15875" b="14605"/>
                <wp:wrapNone/>
                <wp:docPr id="62" name="AutoShape 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956945" cy="27114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8B4FCED" id="AutoShape 67" o:spid="_x0000_s1026" type="#_x0000_t32" style="position:absolute;margin-left:237.95pt;margin-top:157.1pt;width:75.35pt;height:21.35pt;flip:x y;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qlRAIAAHgEAAAOAAAAZHJzL2Uyb0RvYy54bWysVE2P2yAQvVfqf0DcE9up42ysOKuVnbSH&#10;bbvSbnsngGNUDAhInKjqf98BZ9Nue6mq5kAG5uO9GR5e3Z56iY7cOqFVhbNpihFXVDOh9hX+8rSd&#10;3GDkPFGMSK14hc/c4dv12zerwZR8pjstGbcIiihXDqbCnfemTBJHO94TN9WGK3C22vbEw9buE2bJ&#10;ANV7mczStEgGbZmxmnLn4LQZnXgd67ctp/5z2zrukawwcPNxtXHdhTVZr0i5t8R0gl5okH9g0ROh&#10;APRaqiGeoIMVf5TqBbXa6dZPqe4T3baC8tgDdJOlv3Xz2BHDYy8wHGeuY3L/ryz9dHywSLAKFzOM&#10;FOnhju4OXkdoVCzCgAbjSoir1YMNLdKTejT3mn5zSOm6I2rPY/TT2UByFjKSVylh4wzA7IaPmkEM&#10;AYA4rVNre9RKYT6ExGh9DVaAgdmgU7yo8/Wi+MkjCofLebHM5xhRcM0WWQZ2QCVlKBiSjXX+Pdc9&#10;CkaFnbdE7Dtfa6VAEtqOEOR47/yY+JIQkpXeCinhnJRSoQEg5nmaRlJOS8GCNzid3e9qadGRBHHF&#10;34XGqzCrD4rFah0nbHOxPRESbOTj1LwVMEfJcYDrOcNIcnhPwRr5SRUQoX9gfLFGfX1fpsvNzeYm&#10;n+SzYjPJ06aZ3G3rfFJss8W8edfUdZP9COSzvOwEY1wF/i9az/K/09Ll1Y0qvar9OqnkdfV4F0D2&#10;5T+SjqIIOhgVtdPs/GBDd0EfIO8YfHmK4f38uo9RPz8Y62cAAAD//wMAUEsDBBQABgAIAAAAIQDE&#10;7WDg4gAAAAsBAAAPAAAAZHJzL2Rvd25yZXYueG1sTI/BTsMwDIbvSLxDZCRuLF3ZAitNJ4QKaIgL&#10;2wQcs8a0hcapkmwLb084wdH2p9/fXy6jGdgBne8tSZhOMmBIjdU9tRK2m/uLa2A+KNJqsIQSvtHD&#10;sjo9KVWh7ZFe8LAOLUsh5AsloQthLDj3TYdG+YkdkdLtwzqjQhpdy7VTxxRuBp5nmeBG9ZQ+dGrE&#10;uw6br/XeSOg3ryHWcYt29fRZP7w/P7p69Sbl+Vm8vQEWMIY/GH71kzpUyWln96Q9GyTMruaLhEq4&#10;nM5yYIkQuRDAdmkzFwvgVcn/d6h+AAAA//8DAFBLAQItABQABgAIAAAAIQC2gziS/gAAAOEBAAAT&#10;AAAAAAAAAAAAAAAAAAAAAABbQ29udGVudF9UeXBlc10ueG1sUEsBAi0AFAAGAAgAAAAhADj9If/W&#10;AAAAlAEAAAsAAAAAAAAAAAAAAAAALwEAAF9yZWxzLy5yZWxzUEsBAi0AFAAGAAgAAAAhAGb62qVE&#10;AgAAeAQAAA4AAAAAAAAAAAAAAAAALgIAAGRycy9lMm9Eb2MueG1sUEsBAi0AFAAGAAgAAAAhAMTt&#10;YODiAAAACwEAAA8AAAAAAAAAAAAAAAAAngQAAGRycy9kb3ducmV2LnhtbFBLBQYAAAAABAAEAPMA&#10;AACtBQAAAAA=&#10;" strokeweight="2pt">
                <v:stroke endarrow="block"/>
              </v:shape>
            </w:pict>
          </mc:Fallback>
        </mc:AlternateContent>
      </w:r>
      <w:r>
        <w:rPr>
          <w:rFonts w:ascii="Times New Roman" w:hAnsi="Times New Roman" w:cs="Times New Roman"/>
          <w:b/>
          <w:noProof/>
          <w:sz w:val="28"/>
          <w:szCs w:val="28"/>
        </w:rPr>
        <mc:AlternateContent>
          <mc:Choice Requires="wps">
            <w:drawing>
              <wp:anchor distT="0" distB="0" distL="114300" distR="114300" simplePos="0" relativeHeight="251726848" behindDoc="0" locked="0" layoutInCell="1" allowOverlap="1">
                <wp:simplePos x="0" y="0"/>
                <wp:positionH relativeFrom="column">
                  <wp:posOffset>4021455</wp:posOffset>
                </wp:positionH>
                <wp:positionV relativeFrom="paragraph">
                  <wp:posOffset>1952625</wp:posOffset>
                </wp:positionV>
                <wp:extent cx="1092200" cy="313690"/>
                <wp:effectExtent l="36195" t="14605" r="14605" b="62230"/>
                <wp:wrapNone/>
                <wp:docPr id="61" name="AutoShape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92200" cy="31369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FEC0655" id="AutoShape 66" o:spid="_x0000_s1026" type="#_x0000_t32" style="position:absolute;margin-left:316.65pt;margin-top:153.75pt;width:86pt;height:24.7pt;flip:x;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2ToQAIAAG8EAAAOAAAAZHJzL2Uyb0RvYy54bWysVMGO2yAQvVfqPyDuie3E6yZWnNXKTtrD&#10;tl1ptx9AAMeoGBCQOFHVf++As9nu9lJV9QEPZubNm5mHV7enXqIjt05oVeFsmmLEFdVMqH2Fvz1t&#10;JwuMnCeKEakVr/CZO3y7fv9uNZiSz3SnJeMWAYhy5WAq3HlvyiRxtOM9cVNtuILDVtueeNjafcIs&#10;GQC9l8ksTYtk0JYZqyl3Dr424yFeR/y25dR/bVvHPZIVBm4+rjauu7Am6xUp95aYTtALDfIPLHoi&#10;FCS9QjXEE3Sw4g+oXlCrnW79lOo+0W0rKI81QDVZ+qaax44YHmuB5jhzbZP7f7D0y/HBIsEqXGQY&#10;KdLDjO4OXsfUqChCgwbjSvCr1YMNJdKTejT3mn53SOm6I2rPo/fT2UBwFiKSVyFh4wyk2Q2fNQMf&#10;Aglit06t7VErhfkUAgM4dASd4njO1/Hwk0cUPmbpcgYzx4jC2TybF8s4v4SUASdEG+v8R657FIwK&#10;O2+J2He+1kqBErQdc5DjvfOB5UtACFZ6K6SMgpAKDRWe3eSQLRw5LQULp3Fj97taWnQkQVPxiTW/&#10;cbP6oFhE6zhhm4vtiZBgIx+b5a2A9kmOQ7qeM4wkh2sUrJGfVCEjNAAYX6xRVj+W6XKz2CzyST4r&#10;NpM8bZrJ3bbOJ8U2+3DTzJu6brKfgXyWl51gjKvA/1niWf53ErpctlGcV5FfO5W8Ro8tBbLP70g6&#10;aiGMfxTSTrPzgw3VBVmAqqPz5QaGa/P7Pnq9/CfWvwAAAP//AwBQSwMEFAAGAAgAAAAhAEJNWWrf&#10;AAAACwEAAA8AAABkcnMvZG93bnJldi54bWxMj0FOwzAQRfdI3MEaJHbULm5CSONUVRFLqGg5gBNP&#10;k6ixHcVuGjg9wwqW8+fpz5tiM9ueTTiGzjsFy4UAhq72pnONgs/j60MGLETtjO69QwVfGGBT3t4U&#10;Ojf+6j5wOsSGUYkLuVbQxjjknIe6RavDwg/oaHfyo9WRxrHhZtRXKrc9fxQi5VZ3ji60esBdi/X5&#10;cLEK3r6T+WX7nlWyNbvztD+uTjGulLq/m7drYBHn+AfDrz6pQ0lOlb84E1ivIJVSEqpAiqcEGBGZ&#10;SCipKEnSZ+Blwf//UP4AAAD//wMAUEsBAi0AFAAGAAgAAAAhALaDOJL+AAAA4QEAABMAAAAAAAAA&#10;AAAAAAAAAAAAAFtDb250ZW50X1R5cGVzXS54bWxQSwECLQAUAAYACAAAACEAOP0h/9YAAACUAQAA&#10;CwAAAAAAAAAAAAAAAAAvAQAAX3JlbHMvLnJlbHNQSwECLQAUAAYACAAAACEAsDNk6EACAABvBAAA&#10;DgAAAAAAAAAAAAAAAAAuAgAAZHJzL2Uyb0RvYy54bWxQSwECLQAUAAYACAAAACEAQk1Zat8AAAAL&#10;AQAADwAAAAAAAAAAAAAAAACaBAAAZHJzL2Rvd25yZXYueG1sUEsFBgAAAAAEAAQA8wAAAKYFAAAA&#10;AA==&#10;" strokeweight="2pt">
                <v:stroke endarrow="block"/>
              </v:shape>
            </w:pict>
          </mc:Fallback>
        </mc:AlternateContent>
      </w:r>
      <w:r>
        <w:rPr>
          <w:rFonts w:ascii="Times New Roman" w:hAnsi="Times New Roman" w:cs="Times New Roman"/>
          <w:b/>
          <w:noProof/>
          <w:sz w:val="28"/>
          <w:szCs w:val="28"/>
        </w:rPr>
        <mc:AlternateContent>
          <mc:Choice Requires="wps">
            <w:drawing>
              <wp:anchor distT="0" distB="0" distL="114300" distR="114300" simplePos="0" relativeHeight="251724800" behindDoc="0" locked="0" layoutInCell="1" allowOverlap="1">
                <wp:simplePos x="0" y="0"/>
                <wp:positionH relativeFrom="column">
                  <wp:posOffset>5316855</wp:posOffset>
                </wp:positionH>
                <wp:positionV relativeFrom="paragraph">
                  <wp:posOffset>1724025</wp:posOffset>
                </wp:positionV>
                <wp:extent cx="431800" cy="228600"/>
                <wp:effectExtent l="45720" t="62230" r="17780" b="13970"/>
                <wp:wrapNone/>
                <wp:docPr id="60" name="AutoShape 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31800" cy="22860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CC21DA8" id="AutoShape 64" o:spid="_x0000_s1026" type="#_x0000_t32" style="position:absolute;margin-left:418.65pt;margin-top:135.75pt;width:34pt;height:18pt;flip:x y;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xegQgIAAHgEAAAOAAAAZHJzL2Uyb0RvYy54bWysVE1v2zAMvQ/YfxB0T22nbpYadYrCTrbD&#10;Pgq0212R5FiYLAmSGicY9t9Hymm2bpdhWA4KKZF8j9STb24PgyZ76YOypqbFRU6JNNwKZXY1/fy4&#10;mS0pCZEZwbQ1sqZHGejt6vWrm9FVcm57q4X0BIqYUI2upn2MrsqywHs5sHBhnTRw2Fk/sAiu32XC&#10;sxGqDzqb5/kiG60XzlsuQ4Dddjqkq1S/6ySPn7ouyEh0TYFbTKtP6xbXbHXDqp1nrlf8RIP9A4uB&#10;KQOg51Iti4w8efVHqUFxb4Pt4gW3Q2a7TnGZeoBuivy3bh565mTqBYYT3HlM4f+V5R/3954oUdMF&#10;jMewAe7o7inaBE0WJQ5odKGCuMbce2yRH8yDe2/510CMbXpmdjJFPx4dJBeYkb1IQSc4gNmOH6yA&#10;GAYAaVqHzg+k08q9w8RkfUELYWA25JAu6ni+KHmIhMNmeVksc+DL4Wg+Xy7ARlRWYUFMdj7Et9IO&#10;BI2ahuiZ2vWxscaAJKyfINj+fYhT4nMCJhu7UVrDPqu0ISNAXJWAgH6wWgk8TY7fbRvtyZ6huNLv&#10;RONFmLdPRqRqvWRifbIjUxpsEtPUolcwRy0pwg1SUKIlvCe0Jn7aICL0D4xP1qSvb9f59Xq5Xpaz&#10;cr5Yz8q8bWd3m6acLTbFm6v2sm2atviO5Iuy6pUQ0iD/Z60X5d9p6fTqJpWe1X6eVPayeroLIPv8&#10;n0gnUaAOJkVtrTjee+wO9QHyTsGnp4jv51c/Rf38YKx+AAAA//8DAFBLAwQUAAYACAAAACEA+2Tb&#10;PuIAAAALAQAADwAAAGRycy9kb3ducmV2LnhtbEyPy07DMBBF90j8gzVI7KjTRiFtyKRCKIBaselD&#10;wNKNhyQQ25HttubvMStYzszRnXPLZVADO5F1vdEI00kCjHRjZK9bhP3u8WYOzHmhpRiMJoRvcrCs&#10;Li9KUUhz1hs6bX3LYoh2hUDovB8Lzl3TkRJuYkbS8fZhrBI+jrbl0opzDFcDnyXJLVei1/FDJ0Z6&#10;6Kj52h4VQr979aEOezKr9Wf99P7ybOvVG+L1Vbi/A+Yp+D8YfvWjOlTR6WCOWjo2IMzTPI0owiyf&#10;ZsAisUiyuDkgpEmeAa9K/r9D9QMAAP//AwBQSwECLQAUAAYACAAAACEAtoM4kv4AAADhAQAAEwAA&#10;AAAAAAAAAAAAAAAAAAAAW0NvbnRlbnRfVHlwZXNdLnhtbFBLAQItABQABgAIAAAAIQA4/SH/1gAA&#10;AJQBAAALAAAAAAAAAAAAAAAAAC8BAABfcmVscy8ucmVsc1BLAQItABQABgAIAAAAIQBIGxegQgIA&#10;AHgEAAAOAAAAAAAAAAAAAAAAAC4CAABkcnMvZTJvRG9jLnhtbFBLAQItABQABgAIAAAAIQD7ZNs+&#10;4gAAAAsBAAAPAAAAAAAAAAAAAAAAAJwEAABkcnMvZG93bnJldi54bWxQSwUGAAAAAAQABADzAAAA&#10;qwUAAAAA&#10;" strokeweight="2pt">
                <v:stroke endarrow="block"/>
              </v:shape>
            </w:pict>
          </mc:Fallback>
        </mc:AlternateContent>
      </w:r>
      <w:r>
        <w:rPr>
          <w:rFonts w:ascii="Times New Roman" w:hAnsi="Times New Roman" w:cs="Times New Roman"/>
          <w:b/>
          <w:noProof/>
          <w:sz w:val="28"/>
          <w:szCs w:val="28"/>
        </w:rPr>
        <mc:AlternateContent>
          <mc:Choice Requires="wps">
            <w:drawing>
              <wp:anchor distT="0" distB="0" distL="114300" distR="114300" simplePos="0" relativeHeight="251722752" behindDoc="0" locked="0" layoutInCell="1" allowOverlap="1">
                <wp:simplePos x="0" y="0"/>
                <wp:positionH relativeFrom="column">
                  <wp:posOffset>2446655</wp:posOffset>
                </wp:positionH>
                <wp:positionV relativeFrom="paragraph">
                  <wp:posOffset>733425</wp:posOffset>
                </wp:positionV>
                <wp:extent cx="1092200" cy="542290"/>
                <wp:effectExtent l="42545" t="62230" r="17780" b="14605"/>
                <wp:wrapNone/>
                <wp:docPr id="59" name="AutoShape 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092200" cy="54229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6861FEF" id="AutoShape 62" o:spid="_x0000_s1026" type="#_x0000_t32" style="position:absolute;margin-left:192.65pt;margin-top:57.75pt;width:86pt;height:42.7pt;flip:x y;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bGBQwIAAHkEAAAOAAAAZHJzL2Uyb0RvYy54bWysVE2P2yAQvVfqf0DcE3/USRMrzmplJ+1h&#10;20babe8EcIyKAQEbJ6r63zvgbLa7vVRVfcCDmY83bx5e3Zx6iY7cOqFVhbNpihFXVDOhDhX++rCd&#10;LDBynihGpFa8wmfu8M367ZvVYEqe605Lxi2CJMqVg6lw570pk8TRjvfETbXhCg5bbXviYWsPCbNk&#10;gOy9TPI0nSeDtsxYTblz8LUZD/E65m9bTv2XtnXcI1lhwObjauO6D2uyXpHyYInpBL3AIP+AoidC&#10;QdFrqoZ4gh6t+CNVL6jVTrd+SnWf6LYVlMceoJssfdXNfUcMj70AOc5caXL/Ly39fNxZJFiFZ0uM&#10;FOlhRrePXsfSaJ4HggbjSvCr1c6GFulJ3Zs7Tb87pHTdEXXg0fvhbCA4CxHJi5CwcQbK7IdPmoEP&#10;gQKRrVNre9RKYT6GwGh9C1YoA9ygUxzU+ToofvKIwscsXeYwfYwonM2KPF/GSSakDBlDtLHOf+C6&#10;R8GosPOWiEPna60UaELbsQY53jkf8D4HhGClt0LKKA2p0FDhfFZAtXDktBQsnMaNPexradGRBHXF&#10;J3b/ys3qR8Vito4TtrnYnggJNvKRNm8FECk5DuV6zjCSHC5UsEZ8UoWKQAAgvlijwH4s0+VmsVkU&#10;kyKfbyZF2jST221dTObb7P2sedfUdZP9DOCzouwEY1wF/E9iz4q/E9Pl2o0yvcr9ylTyMnukFMA+&#10;vSPoqIoghFFSe83OOxu6CwIBfUfny10MF+j3ffR6/mOsfwEAAP//AwBQSwMEFAAGAAgAAAAhAHKl&#10;2SvgAAAACwEAAA8AAABkcnMvZG93bnJldi54bWxMj8tOwzAQRfdI/IM1SOyoUypDCXEqhAKoFRva&#10;Cli68ZAE4nFku234e4YVLGfu0X0Ui9H14oAhdp40TCcZCKTa244aDdvNw8UcREyGrOk9oYZvjLAo&#10;T08Kk1t/pBc8rFMj2IRibjS0KQ25lLFu0Zk48QMSax8+OJP4DI20wRzZ3PXyMsuupDMdcUJrBrxv&#10;sf5a752GbvOaxmrcol+uPqvH9+enUC3ftD4/G+9uQSQc0x8Mv/W5OpTcaef3ZKPoNczmasYoC1Ol&#10;QDCh1DV/dho4+AZkWcj/G8ofAAAA//8DAFBLAQItABQABgAIAAAAIQC2gziS/gAAAOEBAAATAAAA&#10;AAAAAAAAAAAAAAAAAABbQ29udGVudF9UeXBlc10ueG1sUEsBAi0AFAAGAAgAAAAhADj9If/WAAAA&#10;lAEAAAsAAAAAAAAAAAAAAAAALwEAAF9yZWxzLy5yZWxzUEsBAi0AFAAGAAgAAAAhAOrdsYFDAgAA&#10;eQQAAA4AAAAAAAAAAAAAAAAALgIAAGRycy9lMm9Eb2MueG1sUEsBAi0AFAAGAAgAAAAhAHKl2Svg&#10;AAAACwEAAA8AAAAAAAAAAAAAAAAAnQQAAGRycy9kb3ducmV2LnhtbFBLBQYAAAAABAAEAPMAAACq&#10;BQAAAAA=&#10;" strokeweight="2pt">
                <v:stroke endarrow="block"/>
              </v:shape>
            </w:pict>
          </mc:Fallback>
        </mc:AlternateContent>
      </w:r>
      <w:r>
        <w:rPr>
          <w:rFonts w:ascii="Times New Roman" w:hAnsi="Times New Roman" w:cs="Times New Roman"/>
          <w:b/>
          <w:noProof/>
          <w:sz w:val="28"/>
          <w:szCs w:val="28"/>
        </w:rPr>
        <mc:AlternateContent>
          <mc:Choice Requires="wps">
            <w:drawing>
              <wp:anchor distT="0" distB="0" distL="114300" distR="114300" simplePos="0" relativeHeight="251721728" behindDoc="0" locked="0" layoutInCell="1" allowOverlap="1">
                <wp:simplePos x="0" y="0"/>
                <wp:positionH relativeFrom="column">
                  <wp:posOffset>2388235</wp:posOffset>
                </wp:positionH>
                <wp:positionV relativeFrom="paragraph">
                  <wp:posOffset>572770</wp:posOffset>
                </wp:positionV>
                <wp:extent cx="58420" cy="160655"/>
                <wp:effectExtent l="12700" t="15875" r="14605" b="13970"/>
                <wp:wrapNone/>
                <wp:docPr id="58" name="AutoShape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8420" cy="16065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0C47680" id="AutoShape 61" o:spid="_x0000_s1026" type="#_x0000_t32" style="position:absolute;margin-left:188.05pt;margin-top:45.1pt;width:4.6pt;height:12.65pt;flip:x y;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x7gLwIAAFUEAAAOAAAAZHJzL2Uyb0RvYy54bWysVMGO0zAQvSPxD1bubZKShm7UdLVKWjgs&#10;UGkX7q7tJBaObdnephXi3xk7aaFwQYgcnHE88+bNzHPW96deoCMzlitZRuk8iRCTRFEu2zL6/Lyb&#10;rSJkHZYUCyVZGZ2Zje43r1+tB12wheqUoMwgAJG2GHQZdc7pIo4t6ViP7VxpJuGwUabHDramjanB&#10;A6D3Il4kSR4PylBtFGHWwtd6PIw2Ab9pGHGfmsYyh0QZATcXVhPWg1/jzRoXrcG642Sigf+BRY+5&#10;hKRXqBo7jF4M/wOq58Qoqxo3J6qPVdNwwkINUE2a/FbNU4c1C7VAc6y+tsn+P1jy8bg3iNMyWsKk&#10;JO5hRg8vToXUKE99gwZtC/Cr5N74EslJPulHRb5aJFXVYdmy4P181hAcIuKbEL+xGtIchg+Kgg+G&#10;BKFbp8b0qBFcv/eBwfriLZ8GeoNOYVDn66DYySECH5erbAHTJHCS5km+XHqaMS48no/Vxrp3TPXI&#10;G2VkncG87VylpARFKDNmwMdH68bAS4APlmrHhQjCEBINZbRYZkkSOFklOPWn3s+a9lAJg47Yays8&#10;E40bN6NeJA1oHcN0O9kOczHaQFtIjwfFAZ/JGsXz7S652662q2yWLfLtLEvqevawq7JZvkvfLus3&#10;dVXV6XdPLc2KjlPKpGd3EXKa/Z1Qpis1SvAq5Wsf4lv00Gkge3kH0mHifsijXA6KnvfG99YPH7Qb&#10;nKd75i/Hr/vg9fNvsPkBAAD//wMAUEsDBBQABgAIAAAAIQC7bo2x3gAAAAoBAAAPAAAAZHJzL2Rv&#10;d25yZXYueG1sTI/LTsMwEEX3SPyDNUjsqPNQSglxKkAqbFhA6Qe48TRJG4+j2G3M3zOsYDm6R/ee&#10;qdbRDuKCk+8dKUgXCQikxpmeWgW7r83dCoQPmoweHKGCb/Swrq+vKl0aN9MnXrahFVxCvtQKuhDG&#10;UkrfdGi1X7gRibODm6wOfE6tNJOeudwOMkuSpbS6J17o9IgvHTan7dkq2HzI1/dddsSxp+fYzPEt&#10;6lOu1O1NfHoEETCGPxh+9VkdanbauzMZLwYF+f0yZVTBQ5KBYCBfFTmIPZNpUYCsK/n/hfoHAAD/&#10;/wMAUEsBAi0AFAAGAAgAAAAhALaDOJL+AAAA4QEAABMAAAAAAAAAAAAAAAAAAAAAAFtDb250ZW50&#10;X1R5cGVzXS54bWxQSwECLQAUAAYACAAAACEAOP0h/9YAAACUAQAACwAAAAAAAAAAAAAAAAAvAQAA&#10;X3JlbHMvLnJlbHNQSwECLQAUAAYACAAAACEAgMce4C8CAABVBAAADgAAAAAAAAAAAAAAAAAuAgAA&#10;ZHJzL2Uyb0RvYy54bWxQSwECLQAUAAYACAAAACEAu26Nsd4AAAAKAQAADwAAAAAAAAAAAAAAAACJ&#10;BAAAZHJzL2Rvd25yZXYueG1sUEsFBgAAAAAEAAQA8wAAAJQFAAAAAA==&#10;" strokeweight="2pt"/>
            </w:pict>
          </mc:Fallback>
        </mc:AlternateContent>
      </w:r>
      <w:r>
        <w:rPr>
          <w:rFonts w:ascii="Times New Roman" w:hAnsi="Times New Roman" w:cs="Times New Roman"/>
          <w:b/>
          <w:noProof/>
          <w:sz w:val="28"/>
          <w:szCs w:val="28"/>
        </w:rPr>
        <mc:AlternateContent>
          <mc:Choice Requires="wps">
            <w:drawing>
              <wp:anchor distT="0" distB="0" distL="114300" distR="114300" simplePos="0" relativeHeight="251720704" behindDoc="0" locked="0" layoutInCell="1" allowOverlap="1">
                <wp:simplePos x="0" y="0"/>
                <wp:positionH relativeFrom="column">
                  <wp:posOffset>1479550</wp:posOffset>
                </wp:positionH>
                <wp:positionV relativeFrom="paragraph">
                  <wp:posOffset>313055</wp:posOffset>
                </wp:positionV>
                <wp:extent cx="365760" cy="207010"/>
                <wp:effectExtent l="46990" t="13335" r="15875" b="65405"/>
                <wp:wrapNone/>
                <wp:docPr id="57" name="AutoShape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65760" cy="20701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A4BC5EB" id="AutoShape 60" o:spid="_x0000_s1026" type="#_x0000_t32" style="position:absolute;margin-left:116.5pt;margin-top:24.65pt;width:28.8pt;height:16.3pt;flip:x;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9hO+PwIAAG4EAAAOAAAAZHJzL2Uyb0RvYy54bWysVMuO2yAU3VfqPyD2ie2M8xgrzmhkJ+1i&#10;2kaa6QcQwDEqBgQkTlT133shnkzTbqqqXuCLuY9zD+d6+XDqJDpy64RWJc7GKUZcUc2E2pf468tm&#10;tMDIeaIYkVrxEp+5ww+r9++WvSn4RLdaMm4RJFGu6E2JW+9NkSSOtrwjbqwNV3DYaNsRD1u7T5gl&#10;PWTvZDJJ01nSa8uM1ZQ7B1/ryyFexfxNw6n/0jSOeyRLDNh8XG1cd2FNVktS7C0xraADDPIPKDoi&#10;FBS9pqqJJ+hgxR+pOkGtdrrxY6q7RDeNoDz2AN1k6W/dPLfE8NgLkOPMlSb3/9LSz8etRYKVeDrH&#10;SJEO7ujx4HUsjWaRoN64AvwqtbWhRXpSz+ZJ028OKV21RO159H45GwjOAqXJTUjYOANldv0nzcCH&#10;QIHI1qmxHWqkMB9DYEgOjKBTvJ7z9Xr4ySMKH+9m0zkgQhSOJukc+Iq1SBHShGBjnf/AdYeCUWLn&#10;LRH71ldaKRCCtpcS5PjkfAD5FhCCld4IKaMepEI9lJjmaRpBOS0FC6fBz9n9rpIWHUmQVHwGGDdu&#10;Vh8Ui9laTth6sD0REmzkI1feCmBPchzKdZxhJDlMUbAu+KQKFaF/QDxYF1V9v0/v14v1Ih/lk9l6&#10;lKd1PXrcVPlotsnm0/qurqo6+xHAZ3nRCsa4CvhfFZ7lf6egYdYu2rxq/MpUcps9UgpgX98RdJRC&#10;uP0wkq7YaXbe2tBd2IGoo/MwgGFqft1Hr7ffxOonAAAA//8DAFBLAwQUAAYACAAAACEAO1kMLN4A&#10;AAAJAQAADwAAAGRycy9kb3ducmV2LnhtbEyPQU+DQBSE7yb+h80z8WaXAjaAPJqmxqMaW3/Awm6B&#10;lH1L2FeK/nrXkx4nM5n5ptwudhCzmXzvCGG9ikAYapzuqUX4PL48ZCA8K9JqcGQQvoyHbXV7U6pC&#10;uyt9mPnArQgl5AuF0DGPhZS+6YxVfuVGQ8E7uckqDnJqpZ7UNZTbQcZRtJFW9RQWOjWafWea8+Fi&#10;EV6/H5fn3VtWJ53en+f3Y3piThHv75bdEwg2C/+F4Rc/oEMVmGp3Ie3FgBAnSfjCCGmegAiBOI82&#10;IGqEbJ2DrEr5/0H1AwAA//8DAFBLAQItABQABgAIAAAAIQC2gziS/gAAAOEBAAATAAAAAAAAAAAA&#10;AAAAAAAAAABbQ29udGVudF9UeXBlc10ueG1sUEsBAi0AFAAGAAgAAAAhADj9If/WAAAAlAEAAAsA&#10;AAAAAAAAAAAAAAAALwEAAF9yZWxzLy5yZWxzUEsBAi0AFAAGAAgAAAAhAOb2E74/AgAAbgQAAA4A&#10;AAAAAAAAAAAAAAAALgIAAGRycy9lMm9Eb2MueG1sUEsBAi0AFAAGAAgAAAAhADtZDCzeAAAACQEA&#10;AA8AAAAAAAAAAAAAAAAAmQQAAGRycy9kb3ducmV2LnhtbFBLBQYAAAAABAAEAPMAAACkBQAAAAA=&#10;" strokeweight="2pt">
                <v:stroke endarrow="block"/>
              </v:shape>
            </w:pict>
          </mc:Fallback>
        </mc:AlternateContent>
      </w:r>
      <w:r>
        <w:rPr>
          <w:rFonts w:ascii="Times New Roman" w:hAnsi="Times New Roman" w:cs="Times New Roman"/>
          <w:b/>
          <w:noProof/>
          <w:sz w:val="28"/>
          <w:szCs w:val="28"/>
        </w:rPr>
        <mc:AlternateContent>
          <mc:Choice Requires="wps">
            <w:drawing>
              <wp:anchor distT="0" distB="0" distL="114300" distR="114300" simplePos="0" relativeHeight="251719680" behindDoc="0" locked="0" layoutInCell="1" allowOverlap="1">
                <wp:simplePos x="0" y="0"/>
                <wp:positionH relativeFrom="column">
                  <wp:posOffset>1847215</wp:posOffset>
                </wp:positionH>
                <wp:positionV relativeFrom="paragraph">
                  <wp:posOffset>313055</wp:posOffset>
                </wp:positionV>
                <wp:extent cx="541655" cy="259715"/>
                <wp:effectExtent l="43180" t="60960" r="15240" b="12700"/>
                <wp:wrapNone/>
                <wp:docPr id="56" name="AutoShape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41655" cy="25971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62506F2" id="AutoShape 59" o:spid="_x0000_s1026" type="#_x0000_t32" style="position:absolute;margin-left:145.45pt;margin-top:24.65pt;width:42.65pt;height:20.45pt;flip:x y;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xgoQwIAAHgEAAAOAAAAZHJzL2Uyb0RvYy54bWysVMFu2zAMvQ/YPwi6J7YzO22MOkVhJ9uh&#10;2wq0212x5FiYLAmSEicY9u8jlTRdt8swzAeZski+R+rRN7eHQZG9cF4aXdFsmlIidGu41NuKfnla&#10;T64p8YFpzpTRoqJH4ent8u2bm9GWYmZ6o7hwBJJoX462on0ItkwS3/ZiYH5qrNBw2Bk3sABbt024&#10;YyNkH1QyS9N5MhrHrTOt8B6+NqdDuoz5u0604XPXeRGIqihwC3F1cd3gmixvWLl1zPayPdNg/8Bi&#10;YFID6CVVwwIjOyf/SDXI1hlvujBtzZCYrpOtiDVANVn6WzWPPbMi1gLN8fbSJv//0raf9g+OSF7R&#10;Yk6JZgPc0d0umAhNigU2aLS+BL9aPzgssT3oR3tv2m+eaFP3TG9F9H46WgjOMCJ5FYIbbwFmM340&#10;HHwYAMRuHTo3kE5J+wEDo/UVLYSB3pBDvKjj5aLEIZAWPhZ5Ni8KSlo4mhWLq6yIqKzEhBhsnQ/v&#10;hRkIGhX1wTG57UNttAZJGHeCYPt7H5DuSwAGa7OWSkVlKE1GhMjTNJLyRkmOp+jn3XZTK0f2DMUV&#10;nzONV27O7DSP2XrB+OpsByYV2CTErgUnoY9KUIQbBKdECZgntE78lEZEqB8Yn62Tvr4v0sXqenWd&#10;T/LZfDXJ06aZ3K3rfDJfZ1dF866p6yb7geSzvOwl50Ij/2etZ/nfaek8dSeVXtR+6VTyOntsKZB9&#10;fkfSURSog5OiNoYfHxxWh/oAeUfn8yji/Py6j14vP4zlTwAAAP//AwBQSwMEFAAGAAgAAAAhAH9X&#10;SRvgAAAACQEAAA8AAABkcnMvZG93bnJldi54bWxMj8FOwzAQRO9I/IO1SNyoTYpKE+JUCAVQKy60&#10;VeHoxksSiNeR7bbm7zEnOK7maeZtuYhmYEd0vrck4XoigCE1VvfUSthuHq/mwHxQpNVgCSV8o4dF&#10;dX5WqkLbE73icR1alkrIF0pCF8JYcO6bDo3yEzsipezDOqNCOl3LtVOnVG4Gngkx40b1lBY6NeJD&#10;h83X+mAk9JtdiHXcol2uPuun95dnVy/fpLy8iPd3wALG8AfDr35Shyo57e2BtGeDhCwXeUIl3ORT&#10;YAmY3s4yYHsJuciAVyX//0H1AwAA//8DAFBLAQItABQABgAIAAAAIQC2gziS/gAAAOEBAAATAAAA&#10;AAAAAAAAAAAAAAAAAABbQ29udGVudF9UeXBlc10ueG1sUEsBAi0AFAAGAAgAAAAhADj9If/WAAAA&#10;lAEAAAsAAAAAAAAAAAAAAAAALwEAAF9yZWxzLy5yZWxzUEsBAi0AFAAGAAgAAAAhAFsLGChDAgAA&#10;eAQAAA4AAAAAAAAAAAAAAAAALgIAAGRycy9lMm9Eb2MueG1sUEsBAi0AFAAGAAgAAAAhAH9XSRvg&#10;AAAACQEAAA8AAAAAAAAAAAAAAAAAnQQAAGRycy9kb3ducmV2LnhtbFBLBQYAAAAABAAEAPMAAACq&#10;BQAAAAA=&#10;" strokeweight="2pt">
                <v:stroke endarrow="block"/>
              </v:shape>
            </w:pict>
          </mc:Fallback>
        </mc:AlternateContent>
      </w:r>
      <w:r>
        <w:rPr>
          <w:rFonts w:ascii="Times New Roman" w:hAnsi="Times New Roman" w:cs="Times New Roman"/>
          <w:b/>
          <w:noProof/>
          <w:sz w:val="28"/>
          <w:szCs w:val="28"/>
        </w:rPr>
        <mc:AlternateContent>
          <mc:Choice Requires="wps">
            <w:drawing>
              <wp:anchor distT="0" distB="0" distL="114300" distR="114300" simplePos="0" relativeHeight="251718656" behindDoc="0" locked="0" layoutInCell="1" allowOverlap="1">
                <wp:simplePos x="0" y="0"/>
                <wp:positionH relativeFrom="column">
                  <wp:posOffset>287655</wp:posOffset>
                </wp:positionH>
                <wp:positionV relativeFrom="paragraph">
                  <wp:posOffset>313055</wp:posOffset>
                </wp:positionV>
                <wp:extent cx="1193800" cy="207010"/>
                <wp:effectExtent l="36195" t="70485" r="17780" b="17780"/>
                <wp:wrapNone/>
                <wp:docPr id="55" name="AutoShape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193800" cy="20701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C23656B" id="AutoShape 58" o:spid="_x0000_s1026" type="#_x0000_t32" style="position:absolute;margin-left:22.65pt;margin-top:24.65pt;width:94pt;height:16.3pt;flip:x y;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Ep+QwIAAHkEAAAOAAAAZHJzL2Uyb0RvYy54bWysVMFu2zAMvQ/YPwi6p7ZTp02NOkVhJ9uh&#10;2wq0212R5FiYLAmSGicY9u8llTRdt8swLAeHski+x6cnX9/sBk220gdlTU2Ls5wSabgVymxq+vVx&#10;NZlTEiIzgmlrZE33MtCbxft316Or5NT2VgvpCTQxoRpdTfsYXZVlgfdyYOHMOmlgs7N+YBGWfpMJ&#10;z0boPuhsmucX2Wi9cN5yGQK8bQ+bdJH6d53k8UvXBRmJrilwi+np03ONz2xxzaqNZ65X/EiD/QOL&#10;gSkDoKdWLYuMPHn1R6tBcW+D7eIZt0Nmu05xmWaAaYr8t2keeuZkmgXECe4kU/h/bfnn7b0nStR0&#10;NqPEsAHO6PYp2gRNZnMUaHShgrzG3Hscke/Mg7uz/HsgxjY9MxuZsh/3DooLrMjelOAiOIBZj5+s&#10;gBwGAEmtXecH0mnlPmJhir5hhDCgDdmlg9qfDkruIuHwsiiuzuc5nCeHvWl+CdIlWFZhR6x2PsQP&#10;0g4Eg5qG6Jna9LGxxoAnrD9gsO1diMj3tQCLjV0prZM1tCEjQMxKQMOtYLUSuJsWfrNutCdbhu5K&#10;vyONN2nePhmRuvWSieUxjkxpiElMskWvQEgtKcINUlCiJVwojA78tEFEEAAYH6ODwX5c5VfL+XJe&#10;TsrpxXJS5m07uV015eRiVVzO2vO2adriJ5IvyqpXQkiD/F/MXpR/Z6bjtTvY9GT3k1LZ2+5JUiD7&#10;8p9IJ1egEQ6WWluxv/c4HRoE/J2Sj3cRL9Cv65T1+sVYPAMAAP//AwBQSwMEFAAGAAgAAAAhAIhA&#10;TNjeAAAACAEAAA8AAABkcnMvZG93bnJldi54bWxMj0FPwzAMhe9I/IfISNxYuhXQVppOCBXQEBe2&#10;CThmjWkLjVMl2Rb+PeYEp2frPT1/LpfJDuKAPvSOFEwnGQikxpmeWgXbzf3FHESImoweHKGCbwyw&#10;rE5PSl0Yd6QXPKxjK7iEQqEVdDGOhZSh6dDqMHEjEnsfzlsdefWtNF4fudwOcpZl19LqnvhCp0e8&#10;67D5Wu+tgn7zGlOdtuhWT5/1w/vzo69Xb0qdn6XbGxARU/wLwy8+o0PFTDu3JxPEoODyKuck64KV&#10;/Vme87BTMJ8uQFal/P9A9QMAAP//AwBQSwECLQAUAAYACAAAACEAtoM4kv4AAADhAQAAEwAAAAAA&#10;AAAAAAAAAAAAAAAAW0NvbnRlbnRfVHlwZXNdLnhtbFBLAQItABQABgAIAAAAIQA4/SH/1gAAAJQB&#10;AAALAAAAAAAAAAAAAAAAAC8BAABfcmVscy8ucmVsc1BLAQItABQABgAIAAAAIQBVZEp+QwIAAHkE&#10;AAAOAAAAAAAAAAAAAAAAAC4CAABkcnMvZTJvRG9jLnhtbFBLAQItABQABgAIAAAAIQCIQEzY3gAA&#10;AAgBAAAPAAAAAAAAAAAAAAAAAJ0EAABkcnMvZG93bnJldi54bWxQSwUGAAAAAAQABADzAAAAqAUA&#10;AAAA&#10;" strokeweight="2pt">
                <v:stroke endarrow="block"/>
              </v:shape>
            </w:pict>
          </mc:Fallback>
        </mc:AlternateContent>
      </w:r>
      <w:r>
        <w:rPr>
          <w:rFonts w:ascii="Times New Roman" w:hAnsi="Times New Roman" w:cs="Times New Roman"/>
          <w:b/>
          <w:noProof/>
          <w:sz w:val="28"/>
          <w:szCs w:val="28"/>
        </w:rPr>
        <mc:AlternateContent>
          <mc:Choice Requires="wps">
            <w:drawing>
              <wp:anchor distT="0" distB="0" distL="114300" distR="114300" simplePos="0" relativeHeight="251717632" behindDoc="0" locked="0" layoutInCell="1" allowOverlap="1">
                <wp:simplePos x="0" y="0"/>
                <wp:positionH relativeFrom="column">
                  <wp:posOffset>5748655</wp:posOffset>
                </wp:positionH>
                <wp:positionV relativeFrom="paragraph">
                  <wp:posOffset>521970</wp:posOffset>
                </wp:positionV>
                <wp:extent cx="1760855" cy="1430655"/>
                <wp:effectExtent l="58420" t="12700" r="19050" b="61595"/>
                <wp:wrapNone/>
                <wp:docPr id="54" name="AutoShape 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760855" cy="143065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80738F2" id="AutoShape 57" o:spid="_x0000_s1026" type="#_x0000_t32" style="position:absolute;margin-left:452.65pt;margin-top:41.1pt;width:138.65pt;height:112.65pt;flip:x;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gcavQwIAAHAEAAAOAAAAZHJzL2Uyb0RvYy54bWysVE2P2yAQvVfqf0DcE9tZ52OtOKuVnbSH&#10;7TbSbn8AARyjYkBA4kRV/3sHnE2b9lJVzYEMMPPmzczDy4dTJ9GRWye0KnE2TjHiimom1L7EX143&#10;owVGzhPFiNSKl/jMHX5YvX+37E3BJ7rVknGLAES5ojclbr03RZI42vKOuLE2XMFlo21HPGztPmGW&#10;9IDeyWSSprOk15YZqyl3Dk7r4RKvIn7TcOo/N43jHskSAzcfVxvXXViT1ZIUe0tMK+iFBvkHFh0R&#10;CpJeoWriCTpY8QdUJ6jVTjd+THWX6KYRlMcaoJos/a2al5YYHmuB5jhzbZP7f7D0+bi1SLAST3OM&#10;FOlgRo8Hr2NqNJ2HBvXGFeBXqa0NJdKTejFPmn51SOmqJWrPo/fr2UBwFiKSm5CwcQbS7PpPmoEP&#10;gQSxW6fGdqiRwnwMgQEcOoJOcTzn63j4ySMKh9l8li6mU4wo3GX5XTqDTchGigAUwo11/gPXHQpG&#10;iZ23ROxbX2mlQAraDknI8cn5IfAtIAQrvRFSwjkppEJ9iSfTPE0jLaelYOE2XDq731XSoiMJooq/&#10;C40bN6sPikW0lhO2vtieCAk28rFb3gron+Q4pOs4w0hyeEfBGvhJFTJCB4DxxRp09e0+vV8v1ot8&#10;lE9m61Ge1vXocVPlo9kmm0/ru7qq6ux7IJ/lRSsY4yrwf9N4lv+dhi6vbVDnVeXXTiW36HEWQPbt&#10;P5KOYgjzH5S00+y8taG6oAuQdXS+PMHwbn7dR6+fH4rVDwAAAP//AwBQSwMEFAAGAAgAAAAhAD17&#10;k6PgAAAACwEAAA8AAABkcnMvZG93bnJldi54bWxMj0FOwzAQRfdI3MEaJHbUbtKUEDKpqiKWgGg5&#10;gBNP46ixHcVuGjg97gqWo//0/5tyM5ueTTT6zlmE5UIAI9s41dkW4evw+pAD80FaJXtnCeGbPGyq&#10;25tSFspd7CdN+9CyWGJ9IRF0CEPBuW80GekXbiAbs6MbjQzxHFuuRnmJ5abniRBrbmRn44KWA+00&#10;Naf92SC8/WTzy/Y9r1Otdqfp47A6hrBCvL+bt8/AAs3hD4arflSHKjrV7myVZz3Ck8jSiCLkSQLs&#10;CizzZA2sRkjFYwa8Kvn/H6pfAAAA//8DAFBLAQItABQABgAIAAAAIQC2gziS/gAAAOEBAAATAAAA&#10;AAAAAAAAAAAAAAAAAABbQ29udGVudF9UeXBlc10ueG1sUEsBAi0AFAAGAAgAAAAhADj9If/WAAAA&#10;lAEAAAsAAAAAAAAAAAAAAAAALwEAAF9yZWxzLy5yZWxzUEsBAi0AFAAGAAgAAAAhALaBxq9DAgAA&#10;cAQAAA4AAAAAAAAAAAAAAAAALgIAAGRycy9lMm9Eb2MueG1sUEsBAi0AFAAGAAgAAAAhAD17k6Pg&#10;AAAACwEAAA8AAAAAAAAAAAAAAAAAnQQAAGRycy9kb3ducmV2LnhtbFBLBQYAAAAABAAEAPMAAACq&#10;BQAAAAA=&#10;" strokeweight="2pt">
                <v:stroke endarrow="block"/>
              </v:shape>
            </w:pict>
          </mc:Fallback>
        </mc:AlternateContent>
      </w:r>
      <w:r>
        <w:rPr>
          <w:rFonts w:ascii="Times New Roman" w:hAnsi="Times New Roman" w:cs="Times New Roman"/>
          <w:b/>
          <w:noProof/>
          <w:sz w:val="28"/>
          <w:szCs w:val="28"/>
        </w:rPr>
        <mc:AlternateContent>
          <mc:Choice Requires="wps">
            <w:drawing>
              <wp:anchor distT="0" distB="0" distL="114300" distR="114300" simplePos="0" relativeHeight="251716608" behindDoc="0" locked="0" layoutInCell="1" allowOverlap="1">
                <wp:simplePos x="0" y="0"/>
                <wp:positionH relativeFrom="column">
                  <wp:posOffset>7509510</wp:posOffset>
                </wp:positionH>
                <wp:positionV relativeFrom="paragraph">
                  <wp:posOffset>439420</wp:posOffset>
                </wp:positionV>
                <wp:extent cx="1295400" cy="685800"/>
                <wp:effectExtent l="47625" t="63500" r="19050" b="12700"/>
                <wp:wrapNone/>
                <wp:docPr id="53" name="AutoShap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95400" cy="68580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6D8F063" id="AutoShape 56" o:spid="_x0000_s1026" type="#_x0000_t32" style="position:absolute;margin-left:591.3pt;margin-top:34.6pt;width:102pt;height:54pt;flip:x y;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5duBQwIAAHkEAAAOAAAAZHJzL2Uyb0RvYy54bWysVMGO2jAQvVfqP1i+QxI2UIgIq1UC7WHb&#10;Iu22d2M7xKpjW7aXgKr++44doKW9VFU5mBl7Zt7M83OW98dOogO3TmhV4mycYsQV1UyofYm/PG9G&#10;c4ycJ4oRqRUv8Yk7fL96+2bZm4JPdKsl4xZBEeWK3pS49d4USeJoyzvixtpwBYeNth3x4Np9wizp&#10;oXonk0mazpJeW2asptw52K2HQ7yK9ZuGU/+5aRz3SJYYevNxtXHdhTVZLUmxt8S0gp7bIP/QRUeE&#10;AtBrqZp4gl6s+KNUJ6jVTjd+THWX6KYRlMcZYJos/W2ap5YYHmcBcpy50uT+X1n66bC1SLAST+8w&#10;UqSDO3p48TpCo+ksENQbV0BcpbY2jEiP6sk8avrNIaWrlqg9j9HPJwPJWchIblKC4wzA7PqPmkEM&#10;AYDI1rGxHWqkMB9CYrS+BivAADfoGC/qdL0ofvSIwmY2WUzzFO6TwtlsPp2DHWBJESqGbGOdf891&#10;h4JRYuctEfvWV1op0IS2AwY5PDo/JF4SQrLSGyEl7JNCKtSXeBLRgu+0FCycRsfud5W06ECCuuLv&#10;3MZNmNUvisVqLSdsfbY9ERJs5CNt3gogUnIc4DrOMJIcHlSwhv6kCohAAHR8tgaBfV+ki/V8Pc9H&#10;+WS2HuVpXY8eNlU+mm2yd9P6rq6qOvsRKM3yohWMcRX6v4g9y/9OTOdnN8j0KvcrU8lt9XgX0Ozl&#10;PzYdVRGEMEhqp9lpa8N0QSCg7xh8fovhAf3qx6ifX4zVKwAAAP//AwBQSwMEFAAGAAgAAAAhAKX5&#10;NcrhAAAADAEAAA8AAABkcnMvZG93bnJldi54bWxMj0FPwzAMhe9I/IfISNxYuiJ1pTSdECqgIS5s&#10;E3DMGtMWGqdqsi38e7wT3Pzsp+fvlctoB3HAyfeOFMxnCQikxpmeWgXbzcNVDsIHTUYPjlDBD3pY&#10;VudnpS6MO9IrHtahFRxCvtAKuhDGQkrfdGi1n7kRiW+fbrI6sJxaaSZ95HA7yDRJMml1T/yh0yPe&#10;d9h8r/dWQb95C7GOW3Sr56/68ePlaapX70pdXsS7WxABY/gzwwmf0aFipp3bk/FiYD3P04y9CrKb&#10;FMTJcZ1nvNnxtFikIKtS/i9R/QIAAP//AwBQSwECLQAUAAYACAAAACEAtoM4kv4AAADhAQAAEwAA&#10;AAAAAAAAAAAAAAAAAAAAW0NvbnRlbnRfVHlwZXNdLnhtbFBLAQItABQABgAIAAAAIQA4/SH/1gAA&#10;AJQBAAALAAAAAAAAAAAAAAAAAC8BAABfcmVscy8ucmVsc1BLAQItABQABgAIAAAAIQA15duBQwIA&#10;AHkEAAAOAAAAAAAAAAAAAAAAAC4CAABkcnMvZTJvRG9jLnhtbFBLAQItABQABgAIAAAAIQCl+TXK&#10;4QAAAAwBAAAPAAAAAAAAAAAAAAAAAJ0EAABkcnMvZG93bnJldi54bWxQSwUGAAAAAAQABADzAAAA&#10;qwUAAAAA&#10;" strokeweight="2pt">
                <v:stroke endarrow="block"/>
              </v:shape>
            </w:pict>
          </mc:Fallback>
        </mc:AlternateContent>
      </w:r>
      <w:r w:rsidRPr="003C532F">
        <w:rPr>
          <w:rFonts w:ascii="Times New Roman" w:hAnsi="Times New Roman" w:cs="Times New Roman"/>
          <w:b/>
          <w:noProof/>
          <w:sz w:val="28"/>
          <w:szCs w:val="28"/>
        </w:rPr>
        <w:drawing>
          <wp:inline distT="0" distB="0" distL="0" distR="0" wp14:anchorId="4EA83CE5" wp14:editId="27350737">
            <wp:extent cx="8697595" cy="2015324"/>
            <wp:effectExtent l="19050" t="0" r="825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52185" t="30158" r="3063" b="11536"/>
                    <a:stretch/>
                  </pic:blipFill>
                  <pic:spPr bwMode="auto">
                    <a:xfrm>
                      <a:off x="0" y="0"/>
                      <a:ext cx="8697068" cy="2015202"/>
                    </a:xfrm>
                    <a:prstGeom prst="rect">
                      <a:avLst/>
                    </a:prstGeom>
                    <a:ln>
                      <a:noFill/>
                    </a:ln>
                    <a:extLst>
                      <a:ext uri="{53640926-AAD7-44D8-BBD7-CCE9431645EC}">
                        <a14:shadowObscured xmlns:a14="http://schemas.microsoft.com/office/drawing/2010/main"/>
                      </a:ext>
                    </a:extLst>
                  </pic:spPr>
                </pic:pic>
              </a:graphicData>
            </a:graphic>
          </wp:inline>
        </w:drawing>
      </w:r>
    </w:p>
    <w:p w:rsidR="00B401FD" w:rsidRPr="00A86537" w:rsidRDefault="00B401FD" w:rsidP="00B401FD">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Рис. 3.12</w:t>
      </w:r>
      <w:r w:rsidRPr="00A86537">
        <w:rPr>
          <w:rFonts w:ascii="Times New Roman" w:hAnsi="Times New Roman" w:cs="Times New Roman"/>
          <w:sz w:val="20"/>
          <w:szCs w:val="20"/>
        </w:rPr>
        <w:t>.</w:t>
      </w:r>
      <w:r>
        <w:rPr>
          <w:rFonts w:ascii="Times New Roman" w:hAnsi="Times New Roman" w:cs="Times New Roman"/>
          <w:sz w:val="20"/>
          <w:szCs w:val="20"/>
        </w:rPr>
        <w:t xml:space="preserve"> Путь движения теплоносителя от котельной до здания ул.К.Маркса, д.1(</w:t>
      </w:r>
      <w:proofErr w:type="gramStart"/>
      <w:r>
        <w:rPr>
          <w:rFonts w:ascii="Times New Roman" w:hAnsi="Times New Roman" w:cs="Times New Roman"/>
          <w:sz w:val="20"/>
          <w:szCs w:val="20"/>
        </w:rPr>
        <w:t>мкр.Б</w:t>
      </w:r>
      <w:proofErr w:type="gramEnd"/>
      <w:r>
        <w:rPr>
          <w:rFonts w:ascii="Times New Roman" w:hAnsi="Times New Roman" w:cs="Times New Roman"/>
          <w:sz w:val="20"/>
          <w:szCs w:val="20"/>
        </w:rPr>
        <w:t>)</w:t>
      </w:r>
    </w:p>
    <w:p w:rsidR="00B401FD" w:rsidRDefault="00B401FD" w:rsidP="00B401FD">
      <w:pPr>
        <w:autoSpaceDE w:val="0"/>
        <w:autoSpaceDN w:val="0"/>
        <w:adjustRightInd w:val="0"/>
        <w:spacing w:before="220" w:after="0" w:line="240" w:lineRule="auto"/>
        <w:jc w:val="center"/>
        <w:rPr>
          <w:rFonts w:ascii="Times New Roman" w:hAnsi="Times New Roman" w:cs="Times New Roman"/>
          <w:b/>
          <w:sz w:val="28"/>
          <w:szCs w:val="28"/>
        </w:rPr>
      </w:pPr>
      <w:r w:rsidRPr="003C532F">
        <w:rPr>
          <w:rFonts w:ascii="Times New Roman" w:hAnsi="Times New Roman" w:cs="Times New Roman"/>
          <w:b/>
          <w:noProof/>
          <w:sz w:val="28"/>
          <w:szCs w:val="28"/>
        </w:rPr>
        <w:drawing>
          <wp:inline distT="0" distB="0" distL="0" distR="0" wp14:anchorId="3862A3A5" wp14:editId="3B2CC28A">
            <wp:extent cx="9175238" cy="1318780"/>
            <wp:effectExtent l="19050" t="0" r="6862"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50164" t="4595" r="1044" b="5505"/>
                    <a:stretch/>
                  </pic:blipFill>
                  <pic:spPr bwMode="auto">
                    <a:xfrm>
                      <a:off x="0" y="0"/>
                      <a:ext cx="9197407" cy="1321966"/>
                    </a:xfrm>
                    <a:prstGeom prst="rect">
                      <a:avLst/>
                    </a:prstGeom>
                    <a:ln>
                      <a:noFill/>
                    </a:ln>
                    <a:extLst>
                      <a:ext uri="{53640926-AAD7-44D8-BBD7-CCE9431645EC}">
                        <a14:shadowObscured xmlns:a14="http://schemas.microsoft.com/office/drawing/2010/main"/>
                      </a:ext>
                    </a:extLst>
                  </pic:spPr>
                </pic:pic>
              </a:graphicData>
            </a:graphic>
          </wp:inline>
        </w:drawing>
      </w:r>
    </w:p>
    <w:p w:rsidR="00B401FD" w:rsidRDefault="00B401FD" w:rsidP="00B401FD">
      <w:pPr>
        <w:shd w:val="clear" w:color="auto" w:fill="FFFFFF"/>
        <w:spacing w:after="0" w:line="240" w:lineRule="auto"/>
        <w:jc w:val="center"/>
        <w:rPr>
          <w:rFonts w:ascii="Times New Roman" w:hAnsi="Times New Roman" w:cs="Times New Roman"/>
          <w:sz w:val="20"/>
          <w:szCs w:val="20"/>
        </w:rPr>
      </w:pPr>
      <w:r w:rsidRPr="003C532F">
        <w:rPr>
          <w:rFonts w:ascii="Times New Roman" w:hAnsi="Times New Roman" w:cs="Times New Roman"/>
          <w:sz w:val="20"/>
          <w:szCs w:val="20"/>
        </w:rPr>
        <w:t>Рис.</w:t>
      </w:r>
      <w:r>
        <w:rPr>
          <w:rFonts w:ascii="Times New Roman" w:hAnsi="Times New Roman" w:cs="Times New Roman"/>
          <w:sz w:val="20"/>
          <w:szCs w:val="20"/>
        </w:rPr>
        <w:t>3.13.</w:t>
      </w:r>
      <w:r w:rsidRPr="003C532F">
        <w:rPr>
          <w:rFonts w:ascii="Times New Roman" w:hAnsi="Times New Roman" w:cs="Times New Roman"/>
          <w:sz w:val="20"/>
          <w:szCs w:val="20"/>
        </w:rPr>
        <w:t xml:space="preserve"> Пьезометрический график </w:t>
      </w:r>
      <w:proofErr w:type="gramStart"/>
      <w:r w:rsidRPr="003C532F">
        <w:rPr>
          <w:rFonts w:ascii="Times New Roman" w:hAnsi="Times New Roman" w:cs="Times New Roman"/>
          <w:sz w:val="20"/>
          <w:szCs w:val="20"/>
        </w:rPr>
        <w:t>от  котельной</w:t>
      </w:r>
      <w:proofErr w:type="gramEnd"/>
      <w:r w:rsidRPr="003C532F">
        <w:rPr>
          <w:rFonts w:ascii="Times New Roman" w:hAnsi="Times New Roman" w:cs="Times New Roman"/>
          <w:sz w:val="20"/>
          <w:szCs w:val="20"/>
        </w:rPr>
        <w:t xml:space="preserve"> до здания ул. К. Маркса, д.1 (мкр.Б) при подключении объектов нового строительства без учета реконструкции тепловых сетей</w:t>
      </w:r>
    </w:p>
    <w:p w:rsidR="00B401FD" w:rsidRPr="003C532F" w:rsidRDefault="00B401FD" w:rsidP="00B401FD">
      <w:pPr>
        <w:shd w:val="clear" w:color="auto" w:fill="FFFFFF"/>
        <w:spacing w:after="0" w:line="240" w:lineRule="auto"/>
        <w:jc w:val="center"/>
        <w:rPr>
          <w:rFonts w:ascii="Times New Roman" w:hAnsi="Times New Roman" w:cs="Times New Roman"/>
          <w:sz w:val="20"/>
          <w:szCs w:val="20"/>
        </w:rPr>
      </w:pPr>
      <w:r w:rsidRPr="00012705">
        <w:rPr>
          <w:rFonts w:ascii="Times New Roman" w:hAnsi="Times New Roman" w:cs="Times New Roman"/>
          <w:noProof/>
          <w:sz w:val="20"/>
          <w:szCs w:val="20"/>
        </w:rPr>
        <w:drawing>
          <wp:inline distT="0" distB="0" distL="0" distR="0" wp14:anchorId="3F2FFA8E" wp14:editId="2EABEBEF">
            <wp:extent cx="8966200" cy="1360859"/>
            <wp:effectExtent l="19050" t="0" r="6350" b="0"/>
            <wp:docPr id="3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50690" t="4667" r="943" b="4499"/>
                    <a:stretch/>
                  </pic:blipFill>
                  <pic:spPr bwMode="auto">
                    <a:xfrm>
                      <a:off x="0" y="0"/>
                      <a:ext cx="8980205" cy="1362985"/>
                    </a:xfrm>
                    <a:prstGeom prst="rect">
                      <a:avLst/>
                    </a:prstGeom>
                    <a:ln>
                      <a:noFill/>
                    </a:ln>
                    <a:extLst>
                      <a:ext uri="{53640926-AAD7-44D8-BBD7-CCE9431645EC}">
                        <a14:shadowObscured xmlns:a14="http://schemas.microsoft.com/office/drawing/2010/main"/>
                      </a:ext>
                    </a:extLst>
                  </pic:spPr>
                </pic:pic>
              </a:graphicData>
            </a:graphic>
          </wp:inline>
        </w:drawing>
      </w:r>
    </w:p>
    <w:p w:rsidR="00B401FD" w:rsidRDefault="00B401FD" w:rsidP="00B401FD">
      <w:pPr>
        <w:shd w:val="clear" w:color="auto" w:fill="FFFFFF"/>
        <w:spacing w:after="0" w:line="240" w:lineRule="auto"/>
        <w:rPr>
          <w:rFonts w:ascii="Times New Roman" w:hAnsi="Times New Roman" w:cs="Times New Roman"/>
          <w:sz w:val="20"/>
          <w:szCs w:val="20"/>
        </w:rPr>
      </w:pPr>
      <w:r w:rsidRPr="003C532F">
        <w:rPr>
          <w:rFonts w:ascii="Times New Roman" w:hAnsi="Times New Roman" w:cs="Times New Roman"/>
          <w:sz w:val="20"/>
          <w:szCs w:val="20"/>
        </w:rPr>
        <w:t>Рис.</w:t>
      </w:r>
      <w:r>
        <w:rPr>
          <w:rFonts w:ascii="Times New Roman" w:hAnsi="Times New Roman" w:cs="Times New Roman"/>
          <w:sz w:val="20"/>
          <w:szCs w:val="20"/>
        </w:rPr>
        <w:t>3.14.</w:t>
      </w:r>
      <w:r w:rsidRPr="003C532F">
        <w:rPr>
          <w:rFonts w:ascii="Times New Roman" w:hAnsi="Times New Roman" w:cs="Times New Roman"/>
          <w:sz w:val="20"/>
          <w:szCs w:val="20"/>
        </w:rPr>
        <w:t xml:space="preserve"> Пьезометрический график </w:t>
      </w:r>
      <w:proofErr w:type="gramStart"/>
      <w:r w:rsidRPr="003C532F">
        <w:rPr>
          <w:rFonts w:ascii="Times New Roman" w:hAnsi="Times New Roman" w:cs="Times New Roman"/>
          <w:sz w:val="20"/>
          <w:szCs w:val="20"/>
        </w:rPr>
        <w:t>от  котельной</w:t>
      </w:r>
      <w:proofErr w:type="gramEnd"/>
      <w:r w:rsidRPr="003C532F">
        <w:rPr>
          <w:rFonts w:ascii="Times New Roman" w:hAnsi="Times New Roman" w:cs="Times New Roman"/>
          <w:sz w:val="20"/>
          <w:szCs w:val="20"/>
        </w:rPr>
        <w:t xml:space="preserve"> до здания ул. К. Маркса, д.1 (мкр.Б) при подключении объектов нового строительства </w:t>
      </w:r>
      <w:r>
        <w:rPr>
          <w:rFonts w:ascii="Times New Roman" w:hAnsi="Times New Roman" w:cs="Times New Roman"/>
          <w:sz w:val="20"/>
          <w:szCs w:val="20"/>
        </w:rPr>
        <w:t>с учетом</w:t>
      </w:r>
      <w:r w:rsidRPr="003C532F">
        <w:rPr>
          <w:rFonts w:ascii="Times New Roman" w:hAnsi="Times New Roman" w:cs="Times New Roman"/>
          <w:sz w:val="20"/>
          <w:szCs w:val="20"/>
        </w:rPr>
        <w:t xml:space="preserve"> реконструкции тепловых сетей</w:t>
      </w:r>
    </w:p>
    <w:p w:rsidR="00B401FD" w:rsidRDefault="00B401FD" w:rsidP="00B401FD">
      <w:pPr>
        <w:autoSpaceDE w:val="0"/>
        <w:autoSpaceDN w:val="0"/>
        <w:adjustRightInd w:val="0"/>
        <w:spacing w:before="220" w:after="0" w:line="240" w:lineRule="auto"/>
        <w:jc w:val="center"/>
        <w:rPr>
          <w:rFonts w:ascii="Times New Roman" w:hAnsi="Times New Roman" w:cs="Times New Roman"/>
          <w:b/>
          <w:sz w:val="28"/>
          <w:szCs w:val="28"/>
        </w:rPr>
        <w:sectPr w:rsidR="00B401FD" w:rsidSect="00BA44B7">
          <w:pgSz w:w="16840" w:h="11907" w:orient="landscape" w:code="9"/>
          <w:pgMar w:top="1276" w:right="1134" w:bottom="709" w:left="1134" w:header="709" w:footer="709" w:gutter="0"/>
          <w:cols w:space="708"/>
          <w:docGrid w:linePitch="360"/>
        </w:sectPr>
      </w:pPr>
    </w:p>
    <w:p w:rsidR="00B401FD" w:rsidRDefault="00B401FD" w:rsidP="00B401FD">
      <w:pPr>
        <w:autoSpaceDE w:val="0"/>
        <w:autoSpaceDN w:val="0"/>
        <w:adjustRightInd w:val="0"/>
        <w:spacing w:before="220" w:after="0" w:line="240" w:lineRule="auto"/>
        <w:jc w:val="center"/>
        <w:rPr>
          <w:rFonts w:ascii="Times New Roman" w:hAnsi="Times New Roman" w:cs="Times New Roman"/>
          <w:b/>
          <w:sz w:val="28"/>
          <w:szCs w:val="28"/>
        </w:rPr>
      </w:pPr>
      <w:r>
        <w:rPr>
          <w:rFonts w:ascii="Times New Roman" w:hAnsi="Times New Roman" w:cs="Times New Roman"/>
          <w:b/>
          <w:noProof/>
          <w:sz w:val="28"/>
          <w:szCs w:val="28"/>
        </w:rPr>
        <mc:AlternateContent>
          <mc:Choice Requires="wps">
            <w:drawing>
              <wp:anchor distT="0" distB="0" distL="114300" distR="114300" simplePos="0" relativeHeight="251709440" behindDoc="0" locked="0" layoutInCell="1" allowOverlap="1">
                <wp:simplePos x="0" y="0"/>
                <wp:positionH relativeFrom="column">
                  <wp:posOffset>2555240</wp:posOffset>
                </wp:positionH>
                <wp:positionV relativeFrom="paragraph">
                  <wp:posOffset>1137920</wp:posOffset>
                </wp:positionV>
                <wp:extent cx="1174750" cy="2019300"/>
                <wp:effectExtent l="60325" t="47625" r="12700" b="19050"/>
                <wp:wrapNone/>
                <wp:docPr id="52" name="AutoShape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174750" cy="201930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FCE4470" id="AutoShape 49" o:spid="_x0000_s1026" type="#_x0000_t32" style="position:absolute;margin-left:201.2pt;margin-top:89.6pt;width:92.5pt;height:159pt;flip:x y;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hveRAIAAHoEAAAOAAAAZHJzL2Uyb0RvYy54bWysVMFu2zAMvQ/YPwi6p7ZTp22MOkVhJ9uh&#10;2wq0212R5FiYLAmSGicY9u8jlTRdu8swzAeZskg+8vHJ1ze7QZOt9EFZU9PiLKdEGm6FMpuafn1c&#10;Ta4oCZEZwbQ1sqZ7GejN4v2769FVcmp7q4X0BJKYUI2upn2MrsqywHs5sHBmnTRw2Fk/sAhbv8mE&#10;ZyNkH3Q2zfOLbLReOG+5DAG+todDukj5u07y+KXrgoxE1xRqi2n1aV3jmi2uWbXxzPWKH8tg/1DF&#10;wJQB0FOqlkVGnrz6I9WguLfBdvGM2yGzXae4TD1AN0X+ppuHnjmZegFygjvRFP5fWv55e++JEjWd&#10;TSkxbIAZ3T5Fm6BJOUeCRhcq8GvMvccW+c48uDvLvwdibNMzs5HJ+3HvILjAiOxVCG6CA5j1+MkK&#10;8GEAkNjadX4gnVbuIwYm6xtaCAPckF0a1P40KLmLhMPHorgsL2cwTw5nQNz8PE+jzFiFKTHc+RA/&#10;SDsQNGoaomdq08fGGgOisP4AwrZ3IWLBLwEYbOxKaZ20oQ0ZAWNWAgIeBauVwNO08Zt1oz3ZMpRX&#10;elL7b9y8fTIiZeslE8ujHZnSYJOYeIteAZNaUoQbpKBES7hRaB3q0wYRgQGo+GgdFPZjns+XV8ur&#10;clJOL5aTMm/bye2qKScXq+Jy1p63TdMWP7H4oqx6JYQ0WP+z2ovy79R0vHcHnZ70fmIqe509UQrF&#10;Pr9T0UkWqISDptZW7O89docKAYEn5+NlxBv0+z55vfwyFr8AAAD//wMAUEsDBBQABgAIAAAAIQDy&#10;yAyw4AAAAAsBAAAPAAAAZHJzL2Rvd25yZXYueG1sTI/BTsMwDIbvSLxDZCRuLKUadCtNJ4QKaIgL&#10;27RxzBrTFhqnSrKtvD3mBEf7+/X7c7EYbS+O6EPnSMH1JAGBVDvTUaNgs368moEIUZPRvSNU8I0B&#10;FuX5WaFz4070hsdVbASXUMi1gjbGIZcy1C1aHSZuQGL24bzVkUffSOP1icttL9MkuZVWd8QXWj3g&#10;Q4v11+pgFXTrbRyrcYNu+fJZPb2/PvtquVPq8mK8vwMRcYx/YfjVZ3Uo2WnvDmSC6BVMk3TKUQbZ&#10;PAXBiZtZxps9o3mWgiwL+f+H8gcAAP//AwBQSwECLQAUAAYACAAAACEAtoM4kv4AAADhAQAAEwAA&#10;AAAAAAAAAAAAAAAAAAAAW0NvbnRlbnRfVHlwZXNdLnhtbFBLAQItABQABgAIAAAAIQA4/SH/1gAA&#10;AJQBAAALAAAAAAAAAAAAAAAAAC8BAABfcmVscy8ucmVsc1BLAQItABQABgAIAAAAIQAaFhveRAIA&#10;AHoEAAAOAAAAAAAAAAAAAAAAAC4CAABkcnMvZTJvRG9jLnhtbFBLAQItABQABgAIAAAAIQDyyAyw&#10;4AAAAAsBAAAPAAAAAAAAAAAAAAAAAJ4EAABkcnMvZG93bnJldi54bWxQSwUGAAAAAAQABADzAAAA&#10;qwUAAAAA&#10;" strokeweight="2pt">
                <v:stroke endarrow="block"/>
              </v:shape>
            </w:pict>
          </mc:Fallback>
        </mc:AlternateContent>
      </w:r>
      <w:r>
        <w:rPr>
          <w:rFonts w:ascii="Times New Roman" w:hAnsi="Times New Roman" w:cs="Times New Roman"/>
          <w:b/>
          <w:noProof/>
          <w:sz w:val="28"/>
          <w:szCs w:val="28"/>
        </w:rPr>
        <mc:AlternateContent>
          <mc:Choice Requires="wps">
            <w:drawing>
              <wp:anchor distT="0" distB="0" distL="114300" distR="114300" simplePos="0" relativeHeight="251713536" behindDoc="0" locked="0" layoutInCell="1" allowOverlap="1">
                <wp:simplePos x="0" y="0"/>
                <wp:positionH relativeFrom="column">
                  <wp:posOffset>1259840</wp:posOffset>
                </wp:positionH>
                <wp:positionV relativeFrom="paragraph">
                  <wp:posOffset>394970</wp:posOffset>
                </wp:positionV>
                <wp:extent cx="0" cy="177800"/>
                <wp:effectExtent l="60325" t="28575" r="63500" b="12700"/>
                <wp:wrapNone/>
                <wp:docPr id="51" name="AutoShape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7780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E1F7DF4" id="AutoShape 53" o:spid="_x0000_s1026" type="#_x0000_t32" style="position:absolute;margin-left:99.2pt;margin-top:31.1pt;width:0;height:14pt;flip:y;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qT7OQIAAGkEAAAOAAAAZHJzL2Uyb0RvYy54bWysVE2P2yAQvVfqf0DcE9tZ52OtOKuVnfSy&#10;7Ubabe8EcIyKAQGJE1X97x1wNtvdXqqqOZABZt68mXl4eXfqJDpy64RWJc7GKUZcUc2E2pf46/Nm&#10;tMDIeaIYkVrxEp+5w3erjx+WvSn4RLdaMm4RgChX9KbErfemSBJHW94RN9aGK7hstO2Ih63dJ8yS&#10;HtA7mUzSdJb02jJjNeXOwWk9XOJVxG8aTv1j0zjukSwxcPNxtXHdhTVZLUmxt8S0gl5okH9g0RGh&#10;IOkVqiaeoIMVf0B1glrtdOPHVHeJbhpBeawBqsnSd9U8tcTwWAs0x5lrm9z/g6VfjluLBCvxNMNI&#10;kQ5mdH/wOqZG05vQoN64AvwqtbWhRHpST+ZB0+8OKV21RO159H4+GwjOQkTyJiRsnIE0u/6zZuBD&#10;IEHs1qmxHWqkMN9CYACHjqBTHM/5Oh5+8ogOhxROs/l8kcbJJaQICCHOWOc/cd2hYJTYeUvEvvWV&#10;Vgo0oO2ATo4Pzgd+rwEhWOmNkDJKQSrUl3gyzSFDuHJaChZu48bud5W06EiCmuIvVvvOzeqDYhGt&#10;5YStL7YnQoKNfGyTtwIaJzkO6TrOMJIcHlCwBn5ShYxQOjC+WIOgftymt+vFepGP8slsPcrTuh7d&#10;b6p8NNtk82l9U1dVnf0M5LO8aAVjXAX+L+LO8r8Tz+WZDbK8yvvaqeQtemwpkH35j6SjCsLgBwnt&#10;NDtvbaguCAL0HJ0vby88mN/30ev1C7H6BQAA//8DAFBLAwQUAAYACAAAACEAmg68vNwAAAAJAQAA&#10;DwAAAGRycy9kb3ducmV2LnhtbEyPwU7DMAyG70i8Q2QkbiyllKkrTadpiCMgNh4gbbymWuNUjdcV&#10;np6MCxx/+9Pvz+V6dr2YcAydJwX3iwQEUuNNR62Cz/3LXQ4isCaje0+o4AsDrKvrq1IXxp/pA6cd&#10;tyKWUCi0Ass8FFKGxqLTYeEHpLg7+NFpjnFspRn1OZa7XqZJspROdxQvWD3g1mJz3J2cgtfvx/l5&#10;85bXD9Zsj9P7PjswZ0rd3sybJxCMM//BcNGP6lBFp9qfyATRx7zKs4gqWKYpiAvwO6gVrJIUZFXK&#10;/x9UPwAAAP//AwBQSwECLQAUAAYACAAAACEAtoM4kv4AAADhAQAAEwAAAAAAAAAAAAAAAAAAAAAA&#10;W0NvbnRlbnRfVHlwZXNdLnhtbFBLAQItABQABgAIAAAAIQA4/SH/1gAAAJQBAAALAAAAAAAAAAAA&#10;AAAAAC8BAABfcmVscy8ucmVsc1BLAQItABQABgAIAAAAIQCZYqT7OQIAAGkEAAAOAAAAAAAAAAAA&#10;AAAAAC4CAABkcnMvZTJvRG9jLnhtbFBLAQItABQABgAIAAAAIQCaDry83AAAAAkBAAAPAAAAAAAA&#10;AAAAAAAAAJMEAABkcnMvZG93bnJldi54bWxQSwUGAAAAAAQABADzAAAAnAUAAAAA&#10;" strokeweight="2pt">
                <v:stroke endarrow="block"/>
              </v:shape>
            </w:pict>
          </mc:Fallback>
        </mc:AlternateContent>
      </w:r>
      <w:r>
        <w:rPr>
          <w:rFonts w:ascii="Times New Roman" w:hAnsi="Times New Roman" w:cs="Times New Roman"/>
          <w:b/>
          <w:noProof/>
          <w:sz w:val="28"/>
          <w:szCs w:val="28"/>
        </w:rPr>
        <mc:AlternateContent>
          <mc:Choice Requires="wps">
            <w:drawing>
              <wp:anchor distT="0" distB="0" distL="114300" distR="114300" simplePos="0" relativeHeight="251714560" behindDoc="0" locked="0" layoutInCell="1" allowOverlap="1">
                <wp:simplePos x="0" y="0"/>
                <wp:positionH relativeFrom="column">
                  <wp:posOffset>1259840</wp:posOffset>
                </wp:positionH>
                <wp:positionV relativeFrom="paragraph">
                  <wp:posOffset>242570</wp:posOffset>
                </wp:positionV>
                <wp:extent cx="273050" cy="152400"/>
                <wp:effectExtent l="12700" t="66675" r="47625" b="19050"/>
                <wp:wrapNone/>
                <wp:docPr id="50" name="AutoShape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73050" cy="15240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6CFF729" id="AutoShape 54" o:spid="_x0000_s1026" type="#_x0000_t32" style="position:absolute;margin-left:99.2pt;margin-top:19.1pt;width:21.5pt;height:12pt;flip:y;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RyiPAIAAG4EAAAOAAAAZHJzL2Uyb0RvYy54bWysVMFu2zAMvQ/YPwi6p7ZTp02NOkVhJ7t0&#10;a4F2uyuSHAuTJUFS4wTD/n2kkqZrdxmG+SBTFvn4SD75+mY3aLKVPihralqc5ZRIw61QZlPTr0+r&#10;yZySEJkRTFsja7qXgd4sPn64Hl0lp7a3WkhPAMSEanQ17WN0VZYF3suBhTPrpIHDzvqBRdj6TSY8&#10;GwF90Nk0zy+y0XrhvOUyBPjaHg7pIuF3neTxvuuCjETXFLjFtPq0rnHNFtes2njmesWPNNg/sBiY&#10;MpD0BNWyyMizV39ADYp7G2wXz7gdMtt1istUA1RT5O+qeeyZk6kWaE5wpzaF/wfLv2wfPFGipjNo&#10;j2EDzOj2OdqUmsxKbNDoQgV+jXnwWCLfmUd3Z/n3QIxtemY2Mnk/7R0EFxiRvQnBTXCQZj1+tgJ8&#10;GCRI3dp1fiCdVu4bBiI4dITs0nj2p/HIXSQcPk4vz3NkyeGomE3LPI0vYxXCYLDzIX6SdiBo1DRE&#10;z9Smj401BoRg/SEF296FiCRfAzDY2JXSOulBGzJCuhlmwKNgtRJ4mjZ+s260J1uGkkpPKvmdm7fP&#10;RiS0XjKxPNqRKQ02ialX0SvonpYU0w1SUKIl3CK0Dvy0wYxQPzA+WgdV/bjKr5bz5byclNOL5aTM&#10;23Zyu2rKycWquJy1523TtMVPJF+UVa+EkAb5vyi8KP9OQce7dtDmSeOnTmVv0VNLgezLO5FOUsDp&#10;H3S0tmL/4LE6VAWIOjkfLyDemt/3yev1N7H4BQAA//8DAFBLAwQUAAYACAAAACEAKjxmON0AAAAJ&#10;AQAADwAAAGRycy9kb3ducmV2LnhtbEyPwU7DMAyG70i8Q2QkbixdVqZSmk7TEEdAbDxA2nhttcap&#10;mqwrPD3mxI6//en352Izu15MOIbOk4blIgGBVHvbUaPh6/D6kIEI0ZA1vSfU8I0BNuXtTWFy6y/0&#10;idM+NoJLKORGQxvjkEsZ6hadCQs/IPHu6EdnIsexkXY0Fy53vVRJspbOdMQXWjPgrsX6tD87DW8/&#10;j/PL9j2rVq3dnaaPQ3qMMdX6/m7ePoOIOMd/GP70WR1Kdqr8mWwQPeenLGVUwypTIBhQ6ZIHlYa1&#10;UiDLQl5/UP4CAAD//wMAUEsBAi0AFAAGAAgAAAAhALaDOJL+AAAA4QEAABMAAAAAAAAAAAAAAAAA&#10;AAAAAFtDb250ZW50X1R5cGVzXS54bWxQSwECLQAUAAYACAAAACEAOP0h/9YAAACUAQAACwAAAAAA&#10;AAAAAAAAAAAvAQAAX3JlbHMvLnJlbHNQSwECLQAUAAYACAAAACEADpkcojwCAABuBAAADgAAAAAA&#10;AAAAAAAAAAAuAgAAZHJzL2Uyb0RvYy54bWxQSwECLQAUAAYACAAAACEAKjxmON0AAAAJAQAADwAA&#10;AAAAAAAAAAAAAACWBAAAZHJzL2Rvd25yZXYueG1sUEsFBgAAAAAEAAQA8wAAAKAFAAAAAA==&#10;" strokeweight="2pt">
                <v:stroke endarrow="block"/>
              </v:shape>
            </w:pict>
          </mc:Fallback>
        </mc:AlternateContent>
      </w:r>
      <w:r>
        <w:rPr>
          <w:rFonts w:ascii="Times New Roman" w:hAnsi="Times New Roman" w:cs="Times New Roman"/>
          <w:b/>
          <w:noProof/>
          <w:sz w:val="28"/>
          <w:szCs w:val="28"/>
        </w:rPr>
        <mc:AlternateContent>
          <mc:Choice Requires="wps">
            <w:drawing>
              <wp:anchor distT="0" distB="0" distL="114300" distR="114300" simplePos="0" relativeHeight="251711488" behindDoc="0" locked="0" layoutInCell="1" allowOverlap="1">
                <wp:simplePos x="0" y="0"/>
                <wp:positionH relativeFrom="column">
                  <wp:posOffset>1850390</wp:posOffset>
                </wp:positionH>
                <wp:positionV relativeFrom="paragraph">
                  <wp:posOffset>394970</wp:posOffset>
                </wp:positionV>
                <wp:extent cx="393700" cy="234950"/>
                <wp:effectExtent l="50800" t="19050" r="12700" b="60325"/>
                <wp:wrapNone/>
                <wp:docPr id="49" name="AutoShape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93700" cy="23495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E991557" id="AutoShape 51" o:spid="_x0000_s1026" type="#_x0000_t32" style="position:absolute;margin-left:145.7pt;margin-top:31.1pt;width:31pt;height:18.5pt;flip:x;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vazQQIAAG4EAAAOAAAAZHJzL2Uyb0RvYy54bWysVE2P2jAQvVfqf7B8hyQQWIgIq1UC7WG7&#10;RdrtDzC2Q6w6tmUbAqr63zs2Hy3tpaqagzOOZ97MvHnO4vHYSXTg1gmtSpwNU4y4opoJtSvxl7f1&#10;YIaR80QxIrXiJT5xhx+X798telPwkW61ZNwiAFGu6E2JW+9NkSSOtrwjbqgNV3DYaNsRD1u7S5gl&#10;PaB3Mhml6TTptWXGasqdg6/1+RAvI37TcOo/N43jHskSQ20+rjau27AmywUpdpaYVtBLGeQfquiI&#10;UJD0BlUTT9Deij+gOkGtdrrxQ6q7RDeNoDz2AN1k6W/dvLbE8NgLkOPMjSb3/2Dpy2FjkWAlzucY&#10;KdLBjJ72XsfUaJIFgnrjCvCr1MaGFulRvZpnTb86pHTVErXj0fvtZCA4RiR3IWHjDKTZ9p80Ax8C&#10;CSJbx8Z2qJHCfAyBARwYQcc4ntNtPPzoEYWP4/n4IYUhUjgajfP5JI4vIUWACcHGOv+B6w4Fo8TO&#10;WyJ2ra+0UiAEbc8pyOHZeWgLAq8BIVjptZAy6kEq1EOKSQ7ZwpHTUrBwGjd2t62kRQcSJBWfQBKg&#10;3blZvVcsorWcsNXF9kRIsJGPXHkrgD3JcUjXcYaR5HCLgnVGlCpkhP6h4ot1VtW3eTpfzVazfJCP&#10;pqtBntb14Gld5YPpOnuY1OO6qurseyg+y4tWMMZVqP+q8Cz/OwVd7tpZmzeN35hK7tEjCVDs9R2L&#10;jlII0z/raKvZaWNDd0EVIOrofLmA4db8uo9eP38Tyx8AAAD//wMAUEsDBBQABgAIAAAAIQCGCfnO&#10;3gAAAAkBAAAPAAAAZHJzL2Rvd25yZXYueG1sTI9BTsMwEEX3SNzBGiR21KmTVk2IU1VFLAHRcgAn&#10;nsZR43EUu2ng9JgVXc7M05/3y+1sezbh6DtHEpaLBBhS43RHrYSv4+vTBpgPirTqHaGEb/Swre7v&#10;SlVod6VPnA6hZTGEfKEkmBCGgnPfGLTKL9yAFG8nN1oV4ji2XI/qGsNtz0WSrLlVHcUPRg24N9ic&#10;Dxcr4e1nNb/s3jd1avT+PH0cs1MImZSPD/PuGVjAOfzD8Kcf1aGKTrW7kPaslyDyZRZRCWshgEUg&#10;XaVxUUvIcwG8Kvltg+oXAAD//wMAUEsBAi0AFAAGAAgAAAAhALaDOJL+AAAA4QEAABMAAAAAAAAA&#10;AAAAAAAAAAAAAFtDb250ZW50X1R5cGVzXS54bWxQSwECLQAUAAYACAAAACEAOP0h/9YAAACUAQAA&#10;CwAAAAAAAAAAAAAAAAAvAQAAX3JlbHMvLnJlbHNQSwECLQAUAAYACAAAACEAYoL2s0ECAABuBAAA&#10;DgAAAAAAAAAAAAAAAAAuAgAAZHJzL2Uyb0RvYy54bWxQSwECLQAUAAYACAAAACEAhgn5zt4AAAAJ&#10;AQAADwAAAAAAAAAAAAAAAACbBAAAZHJzL2Rvd25yZXYueG1sUEsFBgAAAAAEAAQA8wAAAKYFAAAA&#10;AA==&#10;" strokeweight="2pt">
                <v:stroke endarrow="block"/>
              </v:shape>
            </w:pict>
          </mc:Fallback>
        </mc:AlternateContent>
      </w:r>
      <w:r>
        <w:rPr>
          <w:rFonts w:ascii="Times New Roman" w:hAnsi="Times New Roman" w:cs="Times New Roman"/>
          <w:b/>
          <w:noProof/>
          <w:sz w:val="28"/>
          <w:szCs w:val="28"/>
        </w:rPr>
        <mc:AlternateContent>
          <mc:Choice Requires="wps">
            <w:drawing>
              <wp:anchor distT="0" distB="0" distL="114300" distR="114300" simplePos="0" relativeHeight="251712512" behindDoc="0" locked="0" layoutInCell="1" allowOverlap="1">
                <wp:simplePos x="0" y="0"/>
                <wp:positionH relativeFrom="column">
                  <wp:posOffset>1259840</wp:posOffset>
                </wp:positionH>
                <wp:positionV relativeFrom="paragraph">
                  <wp:posOffset>572770</wp:posOffset>
                </wp:positionV>
                <wp:extent cx="590550" cy="57150"/>
                <wp:effectExtent l="31750" t="63500" r="15875" b="12700"/>
                <wp:wrapNone/>
                <wp:docPr id="48" name="AutoShape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90550" cy="5715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E7AFDD8" id="AutoShape 52" o:spid="_x0000_s1026" type="#_x0000_t32" style="position:absolute;margin-left:99.2pt;margin-top:45.1pt;width:46.5pt;height:4.5pt;flip:x 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IZ0QwIAAHcEAAAOAAAAZHJzL2Uyb0RvYy54bWysVN9v0zAQfkfif7D83iUpydZFTacpaeFh&#10;QKUN3l3bSSwc27K9phXif9/ZaQuDF4Tog3v2/fru7rss7w6DRHtundCqwtlVihFXVDOhugp/edrM&#10;Fhg5TxQjUite4SN3+G719s1yNCWf615Lxi2CIMqVo6lw770pk8TRng/EXWnDFShbbQfi4Wq7hFky&#10;QvRBJvM0vU5GbZmxmnLn4LWZlHgV47ctp/5z2zrukawwYPPxtPHchTNZLUnZWWJ6QU8wyD+gGIhQ&#10;kPQSqiGeoGcr/gg1CGq1062/onpIdNsKymMNUE2W/lbNY08Mj7VAc5y5tMn9v7D0035rkWAVzmFS&#10;igwwo/tnr2NqVMxDg0bjSrCr1daGEulBPZoHTb85pHTdE9XxaP10NOCcBY/klUu4OANpduNHzcCG&#10;QILYrUNrB9RKYT4Exyh9DVJIA71Bhzio42VQ/OARhcfiNi0KGCcFVXGTgRiSkjLEC77GOv+e6wEF&#10;ocLOWyK63tdaKWCEtlMGsn9wfnI8OwRnpTdCSngnpVRorPC8yNM0YnJaCha0Qelst6ulRXsSuBV/&#10;JxivzKx+VixG6zlh65PsiZAgIx+b5q2ANkqOQ7qBM4wkh3UK0oRPqpARygfEJ2mi1/fb9Ha9WC/y&#10;WT6/Xs/ytGlm95s6n11vspuiedfUdZP9COCzvOwFY1wF/GeqZ/nfUem0dBNJL2S/dCp5HT3OAsCe&#10;/yPoyIlAg4lQO82OWxuqC/QAdkfj0yaG9fn1Hq1+fi9WLwAAAP//AwBQSwMEFAAGAAgAAAAhAFQm&#10;0l/eAAAACQEAAA8AAABkcnMvZG93bnJldi54bWxMj81OwzAQhO9IvIO1SNyo0wihJsSpEAqgIi79&#10;EXB04yUJxOvIdlvz9iwnOM7sp9mZapnsKI7ow+BIwXyWgUBqnRmoU7DbPlwtQISoyejRESr4xgDL&#10;+vys0qVxJ1rjcRM7wSEUSq2gj3EqpQxtj1aHmZuQ+PbhvNWRpe+k8frE4XaUeZbdSKsH4g+9nvC+&#10;x/Zrc7AKhu1rTE3aoVs9fzaP7y9Pvlm9KXV5ke5uQURM8Q+G3/pcHWrutHcHMkGMrIvFNaMKiiwH&#10;wUBezNnYs1HkIOtK/l9Q/wAAAP//AwBQSwECLQAUAAYACAAAACEAtoM4kv4AAADhAQAAEwAAAAAA&#10;AAAAAAAAAAAAAAAAW0NvbnRlbnRfVHlwZXNdLnhtbFBLAQItABQABgAIAAAAIQA4/SH/1gAAAJQB&#10;AAALAAAAAAAAAAAAAAAAAC8BAABfcmVscy8ucmVsc1BLAQItABQABgAIAAAAIQBCXIZ0QwIAAHcE&#10;AAAOAAAAAAAAAAAAAAAAAC4CAABkcnMvZTJvRG9jLnhtbFBLAQItABQABgAIAAAAIQBUJtJf3gAA&#10;AAkBAAAPAAAAAAAAAAAAAAAAAJ0EAABkcnMvZG93bnJldi54bWxQSwUGAAAAAAQABADzAAAAqAUA&#10;AAAA&#10;" strokeweight="2pt">
                <v:stroke endarrow="block"/>
              </v:shape>
            </w:pict>
          </mc:Fallback>
        </mc:AlternateContent>
      </w:r>
      <w:r>
        <w:rPr>
          <w:rFonts w:ascii="Times New Roman" w:hAnsi="Times New Roman" w:cs="Times New Roman"/>
          <w:b/>
          <w:noProof/>
          <w:sz w:val="28"/>
          <w:szCs w:val="28"/>
        </w:rPr>
        <mc:AlternateContent>
          <mc:Choice Requires="wps">
            <w:drawing>
              <wp:anchor distT="0" distB="0" distL="114300" distR="114300" simplePos="0" relativeHeight="251710464" behindDoc="0" locked="0" layoutInCell="1" allowOverlap="1">
                <wp:simplePos x="0" y="0"/>
                <wp:positionH relativeFrom="column">
                  <wp:posOffset>2199640</wp:posOffset>
                </wp:positionH>
                <wp:positionV relativeFrom="paragraph">
                  <wp:posOffset>394970</wp:posOffset>
                </wp:positionV>
                <wp:extent cx="355600" cy="742950"/>
                <wp:effectExtent l="66675" t="47625" r="15875" b="19050"/>
                <wp:wrapNone/>
                <wp:docPr id="47" name="AutoShape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55600" cy="74295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C89ED84" id="AutoShape 50" o:spid="_x0000_s1026" type="#_x0000_t32" style="position:absolute;margin-left:173.2pt;margin-top:31.1pt;width:28pt;height:58.5pt;flip:x y;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muTLQwIAAHgEAAAOAAAAZHJzL2Uyb0RvYy54bWysVE1v2zAMvQ/YfxB0T22nTtoadYrCTrZD&#10;txVot7siybEwWRIkNU4w7L+PVNJ07S7DMB9k0vx6pB59fbMbNNlKH5Q1NS3Ockqk4VYos6np18fV&#10;5JKSEJkRTFsja7qXgd4s3r+7Hl0lp7a3WkhPIIkJ1ehq2sfoqiwLvJcDC2fWSQPGzvqBRVD9JhOe&#10;jZB90Nk0z+fZaL1w3nIZAnxtD0a6SPm7TvL4peuCjETXFLDFdPp0rvHMFtes2njmesWPMNg/oBiY&#10;MlD0lKplkZEnr/5INSjubbBdPON2yGzXKS5TD9BNkb/p5qFnTqZeYDjBncYU/l9a/nl774kSNS0v&#10;KDFsgDu6fYo2lSazNKDRhQr8GnPvsUW+Mw/uzvLvgRjb9MxsZPJ+3DsILnCk2asQVIKDMuvxkxXg&#10;w6BAmtau8wPptHIfMTBJ31DCMjAbsksXtT9dlNxFwuHj+Ww2z+E6OZguyunVAWfGKkyIwc6H+EHa&#10;gaBQ0xA9U5s+NtYYoIT1hxJsexciwn0JwGBjV0rrxAxtyFjT6ayEamgKViuB1qT4zbrRnmwZkis9&#10;qfk3bt4+GZGy9ZKJ5VGOTGmQSUxTi17BHLWkWG6QghItYZ9QOuDTBitC/4D4KB349eMqv1peLi/L&#10;STmdLydl3raT21VTTuar4mLWnrdN0xY/EXxRVr0SQhrE/8z1ovw7Lh237sDSE9tPk8peZ08jBbDP&#10;7wQ6kQJ5gMsZqrUV+3uP3aEG9E7Ox1XE/fldT14vP4zFLwAAAP//AwBQSwMEFAAGAAgAAAAhAHBZ&#10;uDbgAAAACgEAAA8AAABkcnMvZG93bnJldi54bWxMj8FOwzAMhu9IvENkJG4sJVSFlaYTQgU0xIVt&#10;GhyzxrSFJqmSbAtvjznB0fan399fLZIZ2QF9GJyVcDnLgKFtnR5sJ2Gzfri4ARaislqNzqKEbwyw&#10;qE9PKlVqd7SveFjFjlGIDaWS0Mc4lZyHtkejwsxNaOn24bxRkUbfce3VkcLNyEWWFdyowdKHXk14&#10;32P7tdobCcN6G1OTNuiWz5/N4/vLk2+Wb1Ken6W7W2ARU/yD4Vef1KEmp53bWx3YKOEqL3JCJRRC&#10;ACMgzwQtdkRezwXwuuL/K9Q/AAAA//8DAFBLAQItABQABgAIAAAAIQC2gziS/gAAAOEBAAATAAAA&#10;AAAAAAAAAAAAAAAAAABbQ29udGVudF9UeXBlc10ueG1sUEsBAi0AFAAGAAgAAAAhADj9If/WAAAA&#10;lAEAAAsAAAAAAAAAAAAAAAAALwEAAF9yZWxzLy5yZWxzUEsBAi0AFAAGAAgAAAAhADea5MtDAgAA&#10;eAQAAA4AAAAAAAAAAAAAAAAALgIAAGRycy9lMm9Eb2MueG1sUEsBAi0AFAAGAAgAAAAhAHBZuDbg&#10;AAAACgEAAA8AAAAAAAAAAAAAAAAAnQQAAGRycy9kb3ducmV2LnhtbFBLBQYAAAAABAAEAPMAAACq&#10;BQAAAAA=&#10;" strokeweight="2pt">
                <v:stroke endarrow="block"/>
              </v:shape>
            </w:pict>
          </mc:Fallback>
        </mc:AlternateContent>
      </w:r>
      <w:r w:rsidRPr="003C532F">
        <w:rPr>
          <w:rFonts w:ascii="Times New Roman" w:hAnsi="Times New Roman" w:cs="Times New Roman"/>
          <w:b/>
          <w:noProof/>
          <w:sz w:val="28"/>
          <w:szCs w:val="28"/>
        </w:rPr>
        <w:drawing>
          <wp:inline distT="0" distB="0" distL="0" distR="0" wp14:anchorId="1486FB34" wp14:editId="195FC964">
            <wp:extent cx="6089650" cy="2470848"/>
            <wp:effectExtent l="19050" t="0" r="635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cstate="print"/>
                    <a:srcRect l="51053" t="17232" r="882" b="13427"/>
                    <a:stretch/>
                  </pic:blipFill>
                  <pic:spPr bwMode="auto">
                    <a:xfrm>
                      <a:off x="0" y="0"/>
                      <a:ext cx="6123946" cy="2484764"/>
                    </a:xfrm>
                    <a:prstGeom prst="rect">
                      <a:avLst/>
                    </a:prstGeom>
                    <a:ln>
                      <a:noFill/>
                    </a:ln>
                    <a:extLst>
                      <a:ext uri="{53640926-AAD7-44D8-BBD7-CCE9431645EC}">
                        <a14:shadowObscured xmlns:a14="http://schemas.microsoft.com/office/drawing/2010/main"/>
                      </a:ext>
                    </a:extLst>
                  </pic:spPr>
                </pic:pic>
              </a:graphicData>
            </a:graphic>
          </wp:inline>
        </w:drawing>
      </w:r>
    </w:p>
    <w:p w:rsidR="00B401FD" w:rsidRDefault="00B401FD" w:rsidP="00B401FD">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rPr>
        <mc:AlternateContent>
          <mc:Choice Requires="wps">
            <w:drawing>
              <wp:anchor distT="0" distB="0" distL="114300" distR="114300" simplePos="0" relativeHeight="251708416" behindDoc="0" locked="0" layoutInCell="1" allowOverlap="1">
                <wp:simplePos x="0" y="0"/>
                <wp:positionH relativeFrom="column">
                  <wp:posOffset>3729990</wp:posOffset>
                </wp:positionH>
                <wp:positionV relativeFrom="paragraph">
                  <wp:posOffset>546735</wp:posOffset>
                </wp:positionV>
                <wp:extent cx="958850" cy="844550"/>
                <wp:effectExtent l="53975" t="57150" r="15875" b="12700"/>
                <wp:wrapNone/>
                <wp:docPr id="46" name="AutoShape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958850" cy="84455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0BE174D" id="AutoShape 48" o:spid="_x0000_s1026" type="#_x0000_t32" style="position:absolute;margin-left:293.7pt;margin-top:43.05pt;width:75.5pt;height:66.5pt;flip:x y;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Tb/QwIAAHgEAAAOAAAAZHJzL2Uyb0RvYy54bWysVE2P0zAQvSPxHyzfu0lKWtJo09UqaeGw&#10;QKVduLu2k1g4tmV7m1aI/87YaQsLF4TowR17vt7MvMnt3XGQ6MCtE1pVOLtJMeKKaiZUV+HPT9tZ&#10;gZHzRDEiteIVPnGH79avX92OpuRz3WvJuEUQRLlyNBXuvTdlkjja84G4G224AmWr7UA8XG2XMEtG&#10;iD7IZJ6my2TUlhmrKXcOXptJidcxftty6j+1reMeyQoDNh9PG899OJP1LSk7S0wv6BkG+QcUAxEK&#10;kl5DNcQT9GzFH6EGQa12uvU3VA+JbltBeawBqsnS36p57InhsRZojjPXNrn/F5Z+POwsEqzC+RIj&#10;RQaY0f2z1zE1yovQoNG4EuxqtbOhRHpUj+ZB068OKV33RHU8Wj+dDDhnwSN54RIuzkCa/fhBM7Ah&#10;kCB269jaAbVSmPfBMUpfghTSQG/QMQ7qdB0UP3pE4XG1KIoFjJOCqsjzBcghKylDwOBsrPPvuB5Q&#10;ECrsvCWi632tlQJKaDulIIcH5yfHi0NwVnorpIR3UkqFxgrPF3maRlBOS8GCNiid7fa1tOhAArni&#10;7wzjhZnVz4rFaD0nbHOWPRESZORj17wV0EfJcUg3cIaR5LBPQZrwSRUyQv2A+CxN/Pq2SlebYlPk&#10;s3y+3MzytGlm99s6ny232dtF86ap6yb7HsBnedkLxrgK+C9cz/K/49J56yaWXtl+7VTyMnqcBYC9&#10;/EfQkRSBBxOj9pqddjZUF/gB9I7G51UM+/PrPVr9/GCsfwAAAP//AwBQSwMEFAAGAAgAAAAhAO07&#10;bnDhAAAACgEAAA8AAABkcnMvZG93bnJldi54bWxMj8FOwzAMhu9IvENkJG4s7YCtlLoTQgU0xIVt&#10;Ao5ZY9pCk1RJtnVvjznB0fan399fLEbTiz350DmLkE4SEGRrpzvbIGzWDxcZiBCV1ap3lhCOFGBR&#10;np4UKtfuYF9pv4qN4BAbcoXQxjjkUoa6JaPCxA1k+fbpvFGRR99I7dWBw00vp0kyk0Z1lj+0aqD7&#10;lurv1c4gdOu3OFbjhtzy+at6/Hh58tXyHfH8bLy7BRFpjH8w/OqzOpTstHU7q4PoEa6z+RWjCNks&#10;BcHA/DLjxRZhmt6kIMtC/q9Q/gAAAP//AwBQSwECLQAUAAYACAAAACEAtoM4kv4AAADhAQAAEwAA&#10;AAAAAAAAAAAAAAAAAAAAW0NvbnRlbnRfVHlwZXNdLnhtbFBLAQItABQABgAIAAAAIQA4/SH/1gAA&#10;AJQBAAALAAAAAAAAAAAAAAAAAC8BAABfcmVscy8ucmVsc1BLAQItABQABgAIAAAAIQACRTb/QwIA&#10;AHgEAAAOAAAAAAAAAAAAAAAAAC4CAABkcnMvZTJvRG9jLnhtbFBLAQItABQABgAIAAAAIQDtO25w&#10;4QAAAAoBAAAPAAAAAAAAAAAAAAAAAJ0EAABkcnMvZG93bnJldi54bWxQSwUGAAAAAAQABADzAAAA&#10;qwUAAAAA&#10;" strokeweight="2pt">
                <v:stroke endarrow="block"/>
              </v:shape>
            </w:pict>
          </mc:Fallback>
        </mc:AlternateContent>
      </w:r>
      <w:r>
        <w:rPr>
          <w:rFonts w:ascii="Times New Roman" w:hAnsi="Times New Roman" w:cs="Times New Roman"/>
          <w:b/>
          <w:noProof/>
          <w:sz w:val="28"/>
          <w:szCs w:val="28"/>
        </w:rPr>
        <mc:AlternateContent>
          <mc:Choice Requires="wps">
            <w:drawing>
              <wp:anchor distT="0" distB="0" distL="114300" distR="114300" simplePos="0" relativeHeight="251707392" behindDoc="0" locked="0" layoutInCell="1" allowOverlap="1">
                <wp:simplePos x="0" y="0"/>
                <wp:positionH relativeFrom="column">
                  <wp:posOffset>4720590</wp:posOffset>
                </wp:positionH>
                <wp:positionV relativeFrom="paragraph">
                  <wp:posOffset>1435735</wp:posOffset>
                </wp:positionV>
                <wp:extent cx="209550" cy="755650"/>
                <wp:effectExtent l="63500" t="41275" r="12700" b="12700"/>
                <wp:wrapNone/>
                <wp:docPr id="45"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09550" cy="75565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A963BF1" id="AutoShape 47" o:spid="_x0000_s1026" type="#_x0000_t32" style="position:absolute;margin-left:371.7pt;margin-top:113.05pt;width:16.5pt;height:59.5pt;flip:x y;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tEQwIAAHgEAAAOAAAAZHJzL2Uyb0RvYy54bWysVE2P2yAQvVfqf0Dcs7ZTOx/WOquVnbSH&#10;bRtpt70TwDEqBgQkTlT1v++As2m3vVRVcyAD8/HeDA/f3p16iY7cOqFVhbObFCOuqGZC7Sv85Wkz&#10;WWDkPFGMSK14hc/c4bvV2ze3gyn5VHdaMm4RFFGuHEyFO+9NmSSOdrwn7kYbrsDZatsTD1u7T5gl&#10;A1TvZTJN01kyaMuM1ZQ7B6fN6MSrWL9tOfWf29Zxj2SFgZuPq43rLqzJ6paUe0tMJ+iFBvkHFj0R&#10;CkCvpRriCTpY8UepXlCrnW79DdV9ottWUB57gG6y9LduHjtieOwFhuPMdUzu/5Wln45biwSrcF5g&#10;pEgPd3R/8DpCo3weBjQYV0JcrbY2tEhP6tE8aPrNIaXrjqg9j9FPZwPJWchIXqWEjTMAsxs+agYx&#10;BADitE6t7VErhfkQEqP1NVgBBmaDTvGizteL4iePKBxO02VRwHVScM2LYgZ2QCVlKBiSjXX+Pdc9&#10;CkaFnbdE7Dtfa6VAEtqOEOT44PyY+JIQkpXeCCnhnJRSoQHgijxNIymnpWDBG5zO7ne1tOhIgrji&#10;70LjVZjVB8VitY4Ttr7YnggJNvJxat4KmKPkOMD1nGEkObynYI38pAqI0D8wvlijvr4v0+V6sV7k&#10;k3w6W0/ytGkm95s6n8w22bxo3jV13WQ/AvksLzvBGFeB/4vWs/zvtHR5daNKr2q/Tip5XT3eBZB9&#10;+Y+koyiCDkZF7TQ7b23oLugD5B2DL08xvJ9f9zHq5wdj9QwAAP//AwBQSwMEFAAGAAgAAAAhAART&#10;H0ziAAAACwEAAA8AAABkcnMvZG93bnJldi54bWxMj8tOwzAQRfdI/IM1SOyokzQkVcikQiiAWrHp&#10;Q8DSTYYkENuR7bbm7zErWM7M0Z1zy6WXIzuRsYNWCPEsAkaq0e2gOoT97vFmAcw6oVoxakUI32Rh&#10;WV1elKJo9Vlt6LR1HQshyhYCoXduKji3TU9S2JmeSIXbhzZSuDCajrdGnEO4HHkSRRmXYlDhQy8m&#10;euip+doeJcKwe3W+9nvSq/Vn/fT+8mzq1Rvi9ZW/vwPmyLs/GH71gzpUwemgj6q1bETI03kaUIQk&#10;yWJggcjzLGwOCPP0NgZelfx/h+oHAAD//wMAUEsBAi0AFAAGAAgAAAAhALaDOJL+AAAA4QEAABMA&#10;AAAAAAAAAAAAAAAAAAAAAFtDb250ZW50X1R5cGVzXS54bWxQSwECLQAUAAYACAAAACEAOP0h/9YA&#10;AACUAQAACwAAAAAAAAAAAAAAAAAvAQAAX3JlbHMvLnJlbHNQSwECLQAUAAYACAAAACEAIfqbREMC&#10;AAB4BAAADgAAAAAAAAAAAAAAAAAuAgAAZHJzL2Uyb0RvYy54bWxQSwECLQAUAAYACAAAACEABFMf&#10;TOIAAAALAQAADwAAAAAAAAAAAAAAAACdBAAAZHJzL2Rvd25yZXYueG1sUEsFBgAAAAAEAAQA8wAA&#10;AKwFAAAAAA==&#10;" strokeweight="2pt">
                <v:stroke endarrow="block"/>
              </v:shape>
            </w:pict>
          </mc:Fallback>
        </mc:AlternateContent>
      </w:r>
      <w:r w:rsidRPr="00012705">
        <w:rPr>
          <w:rFonts w:ascii="Times New Roman" w:hAnsi="Times New Roman" w:cs="Times New Roman"/>
          <w:b/>
          <w:noProof/>
          <w:sz w:val="28"/>
          <w:szCs w:val="28"/>
        </w:rPr>
        <w:drawing>
          <wp:inline distT="0" distB="0" distL="0" distR="0" wp14:anchorId="0ABDD075" wp14:editId="2EF2C4CA">
            <wp:extent cx="6180273" cy="2326189"/>
            <wp:effectExtent l="19050" t="0" r="0" b="0"/>
            <wp:docPr id="37"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51016" t="26279" r="1015" b="9526"/>
                    <a:stretch/>
                  </pic:blipFill>
                  <pic:spPr bwMode="auto">
                    <a:xfrm>
                      <a:off x="0" y="0"/>
                      <a:ext cx="6207376" cy="2336390"/>
                    </a:xfrm>
                    <a:prstGeom prst="rect">
                      <a:avLst/>
                    </a:prstGeom>
                    <a:ln>
                      <a:noFill/>
                    </a:ln>
                    <a:extLst>
                      <a:ext uri="{53640926-AAD7-44D8-BBD7-CCE9431645EC}">
                        <a14:shadowObscured xmlns:a14="http://schemas.microsoft.com/office/drawing/2010/main"/>
                      </a:ext>
                    </a:extLst>
                  </pic:spPr>
                </pic:pic>
              </a:graphicData>
            </a:graphic>
          </wp:inline>
        </w:drawing>
      </w:r>
    </w:p>
    <w:p w:rsidR="00B401FD" w:rsidRDefault="00B401FD" w:rsidP="00B401FD">
      <w:pPr>
        <w:autoSpaceDE w:val="0"/>
        <w:autoSpaceDN w:val="0"/>
        <w:adjustRightInd w:val="0"/>
        <w:spacing w:after="0" w:line="240" w:lineRule="auto"/>
        <w:jc w:val="center"/>
        <w:rPr>
          <w:rFonts w:ascii="Times New Roman" w:hAnsi="Times New Roman" w:cs="Times New Roman"/>
          <w:b/>
          <w:sz w:val="28"/>
          <w:szCs w:val="28"/>
        </w:rPr>
      </w:pPr>
    </w:p>
    <w:p w:rsidR="00B401FD" w:rsidRPr="00E75DE5" w:rsidRDefault="00B401FD" w:rsidP="00B401FD">
      <w:pPr>
        <w:autoSpaceDE w:val="0"/>
        <w:autoSpaceDN w:val="0"/>
        <w:adjustRightInd w:val="0"/>
        <w:spacing w:after="0" w:line="240" w:lineRule="auto"/>
        <w:jc w:val="center"/>
        <w:rPr>
          <w:rFonts w:ascii="Times New Roman" w:hAnsi="Times New Roman" w:cs="Times New Roman"/>
          <w:sz w:val="20"/>
          <w:szCs w:val="20"/>
        </w:rPr>
        <w:sectPr w:rsidR="00B401FD" w:rsidRPr="00E75DE5" w:rsidSect="00BA44B7">
          <w:pgSz w:w="11907" w:h="16840" w:code="9"/>
          <w:pgMar w:top="1134" w:right="709" w:bottom="1134" w:left="1276" w:header="709" w:footer="709" w:gutter="0"/>
          <w:cols w:space="708"/>
          <w:docGrid w:linePitch="360"/>
        </w:sectPr>
      </w:pPr>
      <w:r>
        <w:rPr>
          <w:rFonts w:ascii="Times New Roman" w:hAnsi="Times New Roman" w:cs="Times New Roman"/>
          <w:sz w:val="20"/>
          <w:szCs w:val="20"/>
        </w:rPr>
        <w:t>Рис.3.15</w:t>
      </w:r>
      <w:r w:rsidRPr="00E75DE5">
        <w:rPr>
          <w:rFonts w:ascii="Times New Roman" w:hAnsi="Times New Roman" w:cs="Times New Roman"/>
          <w:sz w:val="20"/>
          <w:szCs w:val="20"/>
        </w:rPr>
        <w:t>.</w:t>
      </w:r>
      <w:r>
        <w:rPr>
          <w:rFonts w:ascii="Times New Roman" w:hAnsi="Times New Roman" w:cs="Times New Roman"/>
          <w:sz w:val="20"/>
          <w:szCs w:val="20"/>
        </w:rPr>
        <w:t>Путь движения теплоносителя  от котельной  объекта нового строительства в 7 микрорайоне</w:t>
      </w:r>
    </w:p>
    <w:p w:rsidR="00B401FD" w:rsidRDefault="00B401FD" w:rsidP="00B401FD">
      <w:pPr>
        <w:autoSpaceDE w:val="0"/>
        <w:autoSpaceDN w:val="0"/>
        <w:adjustRightInd w:val="0"/>
        <w:spacing w:before="220" w:after="0" w:line="240" w:lineRule="auto"/>
        <w:jc w:val="center"/>
        <w:rPr>
          <w:rFonts w:ascii="Times New Roman" w:hAnsi="Times New Roman" w:cs="Times New Roman"/>
          <w:b/>
          <w:sz w:val="28"/>
          <w:szCs w:val="28"/>
        </w:rPr>
      </w:pPr>
      <w:r w:rsidRPr="003C532F">
        <w:rPr>
          <w:rFonts w:ascii="Times New Roman" w:hAnsi="Times New Roman" w:cs="Times New Roman"/>
          <w:b/>
          <w:noProof/>
          <w:sz w:val="28"/>
          <w:szCs w:val="28"/>
        </w:rPr>
        <w:drawing>
          <wp:inline distT="0" distB="0" distL="0" distR="0" wp14:anchorId="32743A46" wp14:editId="2FEC4E72">
            <wp:extent cx="9432925" cy="2333607"/>
            <wp:effectExtent l="1905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l="50326" t="5170" r="882" b="6366"/>
                    <a:stretch/>
                  </pic:blipFill>
                  <pic:spPr bwMode="auto">
                    <a:xfrm>
                      <a:off x="0" y="0"/>
                      <a:ext cx="9432925" cy="2333607"/>
                    </a:xfrm>
                    <a:prstGeom prst="rect">
                      <a:avLst/>
                    </a:prstGeom>
                    <a:ln>
                      <a:noFill/>
                    </a:ln>
                    <a:extLst>
                      <a:ext uri="{53640926-AAD7-44D8-BBD7-CCE9431645EC}">
                        <a14:shadowObscured xmlns:a14="http://schemas.microsoft.com/office/drawing/2010/main"/>
                      </a:ext>
                    </a:extLst>
                  </pic:spPr>
                </pic:pic>
              </a:graphicData>
            </a:graphic>
          </wp:inline>
        </w:drawing>
      </w:r>
    </w:p>
    <w:p w:rsidR="00B401FD" w:rsidRDefault="00B401FD" w:rsidP="00B401FD">
      <w:pPr>
        <w:shd w:val="clear" w:color="auto" w:fill="FFFFFF"/>
        <w:spacing w:after="0" w:line="240" w:lineRule="auto"/>
        <w:jc w:val="center"/>
        <w:rPr>
          <w:rFonts w:ascii="Times New Roman" w:hAnsi="Times New Roman" w:cs="Times New Roman"/>
          <w:sz w:val="20"/>
          <w:szCs w:val="20"/>
        </w:rPr>
      </w:pPr>
      <w:r w:rsidRPr="00A86537">
        <w:rPr>
          <w:rFonts w:ascii="Times New Roman" w:hAnsi="Times New Roman" w:cs="Times New Roman"/>
          <w:sz w:val="20"/>
          <w:szCs w:val="20"/>
        </w:rPr>
        <w:t>Рис.</w:t>
      </w:r>
      <w:r>
        <w:rPr>
          <w:rFonts w:ascii="Times New Roman" w:hAnsi="Times New Roman" w:cs="Times New Roman"/>
          <w:sz w:val="20"/>
          <w:szCs w:val="20"/>
        </w:rPr>
        <w:t>3.16</w:t>
      </w:r>
      <w:r w:rsidRPr="00A86537">
        <w:rPr>
          <w:rFonts w:ascii="Times New Roman" w:hAnsi="Times New Roman" w:cs="Times New Roman"/>
          <w:sz w:val="20"/>
          <w:szCs w:val="20"/>
        </w:rPr>
        <w:t xml:space="preserve">. Пьезометрический график </w:t>
      </w:r>
      <w:proofErr w:type="gramStart"/>
      <w:r w:rsidRPr="00A86537">
        <w:rPr>
          <w:rFonts w:ascii="Times New Roman" w:hAnsi="Times New Roman" w:cs="Times New Roman"/>
          <w:sz w:val="20"/>
          <w:szCs w:val="20"/>
        </w:rPr>
        <w:t>от</w:t>
      </w:r>
      <w:r>
        <w:rPr>
          <w:rFonts w:ascii="Times New Roman" w:hAnsi="Times New Roman" w:cs="Times New Roman"/>
          <w:sz w:val="20"/>
          <w:szCs w:val="20"/>
        </w:rPr>
        <w:t xml:space="preserve">  котельной</w:t>
      </w:r>
      <w:proofErr w:type="gramEnd"/>
      <w:r>
        <w:rPr>
          <w:rFonts w:ascii="Times New Roman" w:hAnsi="Times New Roman" w:cs="Times New Roman"/>
          <w:sz w:val="20"/>
          <w:szCs w:val="20"/>
        </w:rPr>
        <w:t xml:space="preserve"> до здания корпус 5  второй </w:t>
      </w:r>
      <w:r w:rsidRPr="00A86537">
        <w:rPr>
          <w:rFonts w:ascii="Times New Roman" w:hAnsi="Times New Roman" w:cs="Times New Roman"/>
          <w:sz w:val="20"/>
          <w:szCs w:val="20"/>
        </w:rPr>
        <w:t xml:space="preserve"> очере</w:t>
      </w:r>
      <w:r>
        <w:rPr>
          <w:rFonts w:ascii="Times New Roman" w:hAnsi="Times New Roman" w:cs="Times New Roman"/>
          <w:sz w:val="20"/>
          <w:szCs w:val="20"/>
        </w:rPr>
        <w:t xml:space="preserve">ди нового  строительства </w:t>
      </w:r>
      <w:r w:rsidRPr="00A86537">
        <w:rPr>
          <w:rFonts w:ascii="Times New Roman" w:hAnsi="Times New Roman" w:cs="Times New Roman"/>
          <w:sz w:val="20"/>
          <w:szCs w:val="20"/>
        </w:rPr>
        <w:t xml:space="preserve"> (мкр.7) при подключении объектов без учета реконструкции тепловых сетей</w:t>
      </w:r>
    </w:p>
    <w:p w:rsidR="00B401FD" w:rsidRDefault="00B401FD" w:rsidP="00B401FD">
      <w:pPr>
        <w:autoSpaceDE w:val="0"/>
        <w:autoSpaceDN w:val="0"/>
        <w:adjustRightInd w:val="0"/>
        <w:spacing w:before="220" w:after="0" w:line="240" w:lineRule="auto"/>
        <w:jc w:val="center"/>
        <w:rPr>
          <w:rFonts w:ascii="Times New Roman" w:hAnsi="Times New Roman" w:cs="Times New Roman"/>
          <w:b/>
          <w:sz w:val="28"/>
          <w:szCs w:val="28"/>
        </w:rPr>
      </w:pPr>
      <w:r w:rsidRPr="003C532F">
        <w:rPr>
          <w:rFonts w:ascii="Times New Roman" w:hAnsi="Times New Roman" w:cs="Times New Roman"/>
          <w:b/>
          <w:noProof/>
          <w:sz w:val="28"/>
          <w:szCs w:val="28"/>
        </w:rPr>
        <w:drawing>
          <wp:inline distT="0" distB="0" distL="0" distR="0" wp14:anchorId="178A3C0A" wp14:editId="2D2E1032">
            <wp:extent cx="8866140" cy="2485253"/>
            <wp:effectExtent l="19050" t="0" r="0" b="0"/>
            <wp:docPr id="3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l="50483" t="4029" r="540" b="6859"/>
                    <a:stretch/>
                  </pic:blipFill>
                  <pic:spPr bwMode="auto">
                    <a:xfrm>
                      <a:off x="0" y="0"/>
                      <a:ext cx="8889350" cy="2491759"/>
                    </a:xfrm>
                    <a:prstGeom prst="rect">
                      <a:avLst/>
                    </a:prstGeom>
                    <a:ln>
                      <a:noFill/>
                    </a:ln>
                    <a:extLst>
                      <a:ext uri="{53640926-AAD7-44D8-BBD7-CCE9431645EC}">
                        <a14:shadowObscured xmlns:a14="http://schemas.microsoft.com/office/drawing/2010/main"/>
                      </a:ext>
                    </a:extLst>
                  </pic:spPr>
                </pic:pic>
              </a:graphicData>
            </a:graphic>
          </wp:inline>
        </w:drawing>
      </w:r>
    </w:p>
    <w:p w:rsidR="00B401FD" w:rsidRPr="00E75DE5" w:rsidRDefault="00B401FD" w:rsidP="00B401FD">
      <w:pPr>
        <w:shd w:val="clear" w:color="auto" w:fill="FFFFFF"/>
        <w:spacing w:after="0" w:line="240" w:lineRule="auto"/>
        <w:jc w:val="center"/>
        <w:rPr>
          <w:rFonts w:ascii="Times New Roman" w:hAnsi="Times New Roman" w:cs="Times New Roman"/>
          <w:sz w:val="20"/>
          <w:szCs w:val="20"/>
        </w:rPr>
      </w:pPr>
      <w:r w:rsidRPr="00A86537">
        <w:rPr>
          <w:rFonts w:ascii="Times New Roman" w:hAnsi="Times New Roman" w:cs="Times New Roman"/>
          <w:sz w:val="20"/>
          <w:szCs w:val="20"/>
        </w:rPr>
        <w:t>Рис.</w:t>
      </w:r>
      <w:r>
        <w:rPr>
          <w:rFonts w:ascii="Times New Roman" w:hAnsi="Times New Roman" w:cs="Times New Roman"/>
          <w:sz w:val="20"/>
          <w:szCs w:val="20"/>
        </w:rPr>
        <w:t>3.17</w:t>
      </w:r>
      <w:r w:rsidRPr="00A86537">
        <w:rPr>
          <w:rFonts w:ascii="Times New Roman" w:hAnsi="Times New Roman" w:cs="Times New Roman"/>
          <w:sz w:val="20"/>
          <w:szCs w:val="20"/>
        </w:rPr>
        <w:t xml:space="preserve">. Пьезометрический график </w:t>
      </w:r>
      <w:proofErr w:type="gramStart"/>
      <w:r w:rsidRPr="00A86537">
        <w:rPr>
          <w:rFonts w:ascii="Times New Roman" w:hAnsi="Times New Roman" w:cs="Times New Roman"/>
          <w:sz w:val="20"/>
          <w:szCs w:val="20"/>
        </w:rPr>
        <w:t xml:space="preserve">от </w:t>
      </w:r>
      <w:r>
        <w:rPr>
          <w:rFonts w:ascii="Times New Roman" w:hAnsi="Times New Roman" w:cs="Times New Roman"/>
          <w:sz w:val="20"/>
          <w:szCs w:val="20"/>
        </w:rPr>
        <w:t xml:space="preserve"> котельной</w:t>
      </w:r>
      <w:proofErr w:type="gramEnd"/>
      <w:r>
        <w:rPr>
          <w:rFonts w:ascii="Times New Roman" w:hAnsi="Times New Roman" w:cs="Times New Roman"/>
          <w:sz w:val="20"/>
          <w:szCs w:val="20"/>
        </w:rPr>
        <w:t xml:space="preserve"> до здания корпус 5 второй очереди нового строительства </w:t>
      </w:r>
      <w:r w:rsidRPr="00A86537">
        <w:rPr>
          <w:rFonts w:ascii="Times New Roman" w:hAnsi="Times New Roman" w:cs="Times New Roman"/>
          <w:sz w:val="20"/>
          <w:szCs w:val="20"/>
        </w:rPr>
        <w:t xml:space="preserve"> (мкр.7) при подключении объектов с учетом реконструируемых тепловых сетей с увеличением диаметров н</w:t>
      </w:r>
      <w:r>
        <w:rPr>
          <w:rFonts w:ascii="Times New Roman" w:hAnsi="Times New Roman" w:cs="Times New Roman"/>
          <w:sz w:val="20"/>
          <w:szCs w:val="20"/>
        </w:rPr>
        <w:t>а выходе из коллектора котельной</w:t>
      </w:r>
    </w:p>
    <w:p w:rsidR="00B401FD" w:rsidRDefault="00B401FD" w:rsidP="00B401FD">
      <w:pPr>
        <w:autoSpaceDE w:val="0"/>
        <w:autoSpaceDN w:val="0"/>
        <w:adjustRightInd w:val="0"/>
        <w:spacing w:before="220" w:after="0" w:line="240" w:lineRule="auto"/>
        <w:rPr>
          <w:rFonts w:ascii="Times New Roman" w:hAnsi="Times New Roman" w:cs="Times New Roman"/>
          <w:b/>
          <w:sz w:val="28"/>
          <w:szCs w:val="28"/>
        </w:rPr>
        <w:sectPr w:rsidR="00B401FD" w:rsidSect="00BA44B7">
          <w:pgSz w:w="16840" w:h="11907" w:orient="landscape" w:code="9"/>
          <w:pgMar w:top="1276" w:right="1134" w:bottom="709" w:left="1134" w:header="709" w:footer="709" w:gutter="0"/>
          <w:cols w:space="708"/>
          <w:docGrid w:linePitch="360"/>
        </w:sectPr>
      </w:pPr>
    </w:p>
    <w:p w:rsidR="006C5836" w:rsidRPr="006C5836" w:rsidRDefault="006C5836" w:rsidP="006C5836">
      <w:pPr>
        <w:pStyle w:val="2"/>
        <w:jc w:val="both"/>
        <w:rPr>
          <w:rFonts w:ascii="Times New Roman" w:hAnsi="Times New Roman" w:cs="Times New Roman"/>
        </w:rPr>
      </w:pPr>
      <w:bookmarkStart w:id="54" w:name="_Toc233641480"/>
      <w:r w:rsidRPr="006C5836">
        <w:rPr>
          <w:rFonts w:ascii="Times New Roman" w:hAnsi="Times New Roman"/>
          <w:spacing w:val="-1"/>
        </w:rPr>
        <w:t xml:space="preserve">паспортизацию </w:t>
      </w:r>
      <w:r>
        <w:rPr>
          <w:rFonts w:ascii="Times New Roman" w:hAnsi="Times New Roman"/>
          <w:spacing w:val="-1"/>
        </w:rPr>
        <w:t>объектов системы теплоснабжения</w:t>
      </w:r>
      <w:bookmarkEnd w:id="54"/>
    </w:p>
    <w:p w:rsidR="006C5836" w:rsidRPr="00E83250" w:rsidRDefault="00E83250" w:rsidP="00E83250">
      <w:pPr>
        <w:pStyle w:val="Default"/>
        <w:ind w:firstLine="567"/>
        <w:jc w:val="both"/>
      </w:pPr>
      <w:r w:rsidRPr="00E83250">
        <w:t xml:space="preserve">Электронная модель системы теплоснабжения </w:t>
      </w:r>
      <w:r>
        <w:t>Кингисеппского городского</w:t>
      </w:r>
      <w:r w:rsidRPr="00E83250">
        <w:t xml:space="preserve"> поселения не разрабатывается.</w:t>
      </w:r>
    </w:p>
    <w:p w:rsidR="006C5836" w:rsidRPr="006C5836" w:rsidRDefault="006C5836" w:rsidP="006C5836">
      <w:pPr>
        <w:pStyle w:val="2"/>
        <w:jc w:val="both"/>
        <w:rPr>
          <w:rFonts w:ascii="Times New Roman" w:hAnsi="Times New Roman"/>
          <w:spacing w:val="-1"/>
        </w:rPr>
      </w:pPr>
      <w:bookmarkStart w:id="55" w:name="_Toc233641481"/>
      <w:r w:rsidRPr="006C5836">
        <w:rPr>
          <w:rFonts w:ascii="Times New Roman" w:hAnsi="Times New Roman"/>
          <w:spacing w:val="-1"/>
        </w:rPr>
        <w:t>паспортизацию и описание расчетных единиц территориального деления, включая административное;</w:t>
      </w:r>
      <w:bookmarkEnd w:id="55"/>
    </w:p>
    <w:p w:rsidR="00E83250" w:rsidRPr="00E83250" w:rsidRDefault="00E83250" w:rsidP="00E83250">
      <w:pPr>
        <w:pStyle w:val="Default"/>
        <w:ind w:firstLine="567"/>
        <w:jc w:val="both"/>
      </w:pPr>
      <w:r w:rsidRPr="00E83250">
        <w:t xml:space="preserve">Электронная модель системы теплоснабжения </w:t>
      </w:r>
      <w:r>
        <w:t>Кингисеппского городского</w:t>
      </w:r>
      <w:r w:rsidRPr="00E83250">
        <w:t xml:space="preserve"> поселения не разрабатывается.</w:t>
      </w:r>
    </w:p>
    <w:p w:rsidR="006C5836" w:rsidRPr="006C5836" w:rsidRDefault="006C5836" w:rsidP="006C5836">
      <w:pPr>
        <w:pStyle w:val="2"/>
        <w:jc w:val="both"/>
        <w:rPr>
          <w:rFonts w:ascii="Times New Roman" w:hAnsi="Times New Roman"/>
          <w:spacing w:val="-1"/>
        </w:rPr>
      </w:pPr>
      <w:bookmarkStart w:id="56" w:name="_Toc233641482"/>
      <w:r w:rsidRPr="006C5836">
        <w:rPr>
          <w:rFonts w:ascii="Times New Roman" w:hAnsi="Times New Roman"/>
          <w:spacing w:val="-1"/>
        </w:rPr>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bookmarkEnd w:id="56"/>
    </w:p>
    <w:p w:rsidR="00E83250" w:rsidRPr="00E83250" w:rsidRDefault="00E83250" w:rsidP="00E83250">
      <w:pPr>
        <w:pStyle w:val="Default"/>
        <w:ind w:firstLine="567"/>
        <w:jc w:val="both"/>
      </w:pPr>
      <w:r w:rsidRPr="00E83250">
        <w:t xml:space="preserve">Электронная модель системы теплоснабжения </w:t>
      </w:r>
      <w:r>
        <w:t>Кингисеппского городского</w:t>
      </w:r>
      <w:r w:rsidRPr="00E83250">
        <w:t xml:space="preserve"> поселения не разрабатывается.</w:t>
      </w:r>
    </w:p>
    <w:p w:rsidR="006C5836" w:rsidRPr="006C5836" w:rsidRDefault="006C5836" w:rsidP="006C5836">
      <w:pPr>
        <w:pStyle w:val="2"/>
        <w:jc w:val="both"/>
        <w:rPr>
          <w:rFonts w:ascii="Times New Roman" w:hAnsi="Times New Roman"/>
          <w:spacing w:val="-1"/>
        </w:rPr>
      </w:pPr>
      <w:bookmarkStart w:id="57" w:name="_Toc233641483"/>
      <w:r w:rsidRPr="006C5836">
        <w:rPr>
          <w:rFonts w:ascii="Times New Roman" w:hAnsi="Times New Roman"/>
          <w:spacing w:val="-1"/>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57"/>
    </w:p>
    <w:p w:rsidR="00E83250" w:rsidRPr="00E83250" w:rsidRDefault="00E83250" w:rsidP="00E83250">
      <w:pPr>
        <w:pStyle w:val="Default"/>
        <w:ind w:firstLine="567"/>
        <w:jc w:val="both"/>
      </w:pPr>
      <w:r w:rsidRPr="00E83250">
        <w:t xml:space="preserve">Электронная модель системы теплоснабжения </w:t>
      </w:r>
      <w:r>
        <w:t>Кингисеппского городского</w:t>
      </w:r>
      <w:r w:rsidRPr="00E83250">
        <w:t xml:space="preserve"> поселения не разрабатывается.</w:t>
      </w:r>
    </w:p>
    <w:p w:rsidR="006C5836" w:rsidRPr="006C5836" w:rsidRDefault="006C5836" w:rsidP="006C5836">
      <w:pPr>
        <w:pStyle w:val="2"/>
        <w:jc w:val="both"/>
        <w:rPr>
          <w:rFonts w:ascii="Times New Roman" w:hAnsi="Times New Roman"/>
          <w:spacing w:val="-1"/>
        </w:rPr>
      </w:pPr>
      <w:bookmarkStart w:id="58" w:name="_Toc233641484"/>
      <w:r w:rsidRPr="006C5836">
        <w:rPr>
          <w:rFonts w:ascii="Times New Roman" w:hAnsi="Times New Roman"/>
          <w:spacing w:val="-1"/>
        </w:rPr>
        <w:t>расчет балансов тепловой энергии по источникам тепловой энергии и по территориальному признаку;</w:t>
      </w:r>
      <w:bookmarkEnd w:id="58"/>
    </w:p>
    <w:p w:rsidR="00E83250" w:rsidRPr="00E83250" w:rsidRDefault="00E83250" w:rsidP="00E83250">
      <w:pPr>
        <w:pStyle w:val="Default"/>
        <w:ind w:firstLine="567"/>
        <w:jc w:val="both"/>
      </w:pPr>
      <w:r w:rsidRPr="00E83250">
        <w:t xml:space="preserve">Электронная модель системы теплоснабжения </w:t>
      </w:r>
      <w:r>
        <w:t>Кингисеппского городского</w:t>
      </w:r>
      <w:r w:rsidRPr="00E83250">
        <w:t xml:space="preserve"> поселения не разрабатывается.</w:t>
      </w:r>
    </w:p>
    <w:p w:rsidR="006C5836" w:rsidRPr="006C5836" w:rsidRDefault="006C5836" w:rsidP="006C5836">
      <w:pPr>
        <w:pStyle w:val="2"/>
        <w:jc w:val="both"/>
        <w:rPr>
          <w:rFonts w:ascii="Times New Roman" w:hAnsi="Times New Roman"/>
          <w:spacing w:val="-1"/>
        </w:rPr>
      </w:pPr>
      <w:bookmarkStart w:id="59" w:name="_Toc233641485"/>
      <w:r w:rsidRPr="006C5836">
        <w:rPr>
          <w:rFonts w:ascii="Times New Roman" w:hAnsi="Times New Roman"/>
          <w:spacing w:val="-1"/>
        </w:rPr>
        <w:t>расчет потерь тепловой энергии через изоляцию и с утечками теплоносителя;</w:t>
      </w:r>
      <w:bookmarkEnd w:id="59"/>
    </w:p>
    <w:p w:rsidR="00E83250" w:rsidRPr="00E83250" w:rsidRDefault="00E83250" w:rsidP="00E83250">
      <w:pPr>
        <w:pStyle w:val="Default"/>
        <w:ind w:firstLine="567"/>
        <w:jc w:val="both"/>
      </w:pPr>
      <w:r w:rsidRPr="00E83250">
        <w:t xml:space="preserve">Электронная модель системы теплоснабжения </w:t>
      </w:r>
      <w:r>
        <w:t>Кингисеппского городского</w:t>
      </w:r>
      <w:r w:rsidRPr="00E83250">
        <w:t xml:space="preserve"> поселения не разрабатывается.</w:t>
      </w:r>
    </w:p>
    <w:p w:rsidR="006C5836" w:rsidRPr="006C5836" w:rsidRDefault="006C5836" w:rsidP="006C5836">
      <w:pPr>
        <w:pStyle w:val="2"/>
        <w:jc w:val="both"/>
        <w:rPr>
          <w:rFonts w:ascii="Times New Roman" w:hAnsi="Times New Roman"/>
          <w:spacing w:val="-1"/>
        </w:rPr>
      </w:pPr>
      <w:bookmarkStart w:id="60" w:name="_Toc233641486"/>
      <w:r w:rsidRPr="006C5836">
        <w:rPr>
          <w:rFonts w:ascii="Times New Roman" w:hAnsi="Times New Roman"/>
          <w:spacing w:val="-1"/>
        </w:rPr>
        <w:t>расчет показателей надежности теплоснабжения;</w:t>
      </w:r>
      <w:bookmarkEnd w:id="60"/>
    </w:p>
    <w:p w:rsidR="00E83250" w:rsidRPr="00E83250" w:rsidRDefault="00E83250" w:rsidP="00E83250">
      <w:pPr>
        <w:pStyle w:val="Default"/>
        <w:ind w:firstLine="567"/>
        <w:jc w:val="both"/>
      </w:pPr>
      <w:r w:rsidRPr="00E83250">
        <w:t xml:space="preserve">Электронная модель системы теплоснабжения </w:t>
      </w:r>
      <w:r>
        <w:t>Кингисеппского городского</w:t>
      </w:r>
      <w:r w:rsidRPr="00E83250">
        <w:t xml:space="preserve"> поселения не разрабатывается.</w:t>
      </w:r>
    </w:p>
    <w:p w:rsidR="006C5836" w:rsidRPr="006C5836" w:rsidRDefault="006C5836" w:rsidP="006C5836">
      <w:pPr>
        <w:pStyle w:val="2"/>
        <w:jc w:val="both"/>
        <w:rPr>
          <w:rFonts w:ascii="Times New Roman" w:hAnsi="Times New Roman"/>
          <w:spacing w:val="-1"/>
        </w:rPr>
      </w:pPr>
      <w:bookmarkStart w:id="61" w:name="_Toc233641487"/>
      <w:r w:rsidRPr="006C5836">
        <w:rPr>
          <w:rFonts w:ascii="Times New Roman" w:hAnsi="Times New Roman"/>
          <w:spacing w:val="-1"/>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61"/>
    </w:p>
    <w:p w:rsidR="00E83250" w:rsidRPr="00E83250" w:rsidRDefault="00E83250" w:rsidP="00E83250">
      <w:pPr>
        <w:pStyle w:val="Default"/>
        <w:ind w:firstLine="567"/>
        <w:jc w:val="both"/>
      </w:pPr>
      <w:r w:rsidRPr="00E83250">
        <w:t xml:space="preserve">Электронная модель системы теплоснабжения </w:t>
      </w:r>
      <w:r>
        <w:t>Кингисеппского городского</w:t>
      </w:r>
      <w:r w:rsidRPr="00E83250">
        <w:t xml:space="preserve"> поселения не разрабатывается.</w:t>
      </w:r>
    </w:p>
    <w:p w:rsidR="006C5836" w:rsidRPr="006C5836" w:rsidRDefault="006C5836" w:rsidP="006C5836">
      <w:pPr>
        <w:pStyle w:val="2"/>
        <w:jc w:val="both"/>
        <w:rPr>
          <w:rFonts w:ascii="Times New Roman" w:hAnsi="Times New Roman"/>
          <w:spacing w:val="-1"/>
        </w:rPr>
      </w:pPr>
      <w:bookmarkStart w:id="62" w:name="_Toc233641488"/>
      <w:r w:rsidRPr="006C5836">
        <w:rPr>
          <w:rFonts w:ascii="Times New Roman" w:hAnsi="Times New Roman"/>
          <w:spacing w:val="-1"/>
        </w:rPr>
        <w:t>сравнительные пьезометрические графики для разработки и анализа сценариев перспективного развития тепловых сетей.</w:t>
      </w:r>
      <w:bookmarkEnd w:id="62"/>
    </w:p>
    <w:p w:rsidR="00E83250" w:rsidRPr="00E83250" w:rsidRDefault="00E83250" w:rsidP="00E83250">
      <w:pPr>
        <w:pStyle w:val="Default"/>
        <w:ind w:firstLine="567"/>
        <w:jc w:val="both"/>
      </w:pPr>
      <w:r w:rsidRPr="00E83250">
        <w:t xml:space="preserve">Электронная модель системы теплоснабжения </w:t>
      </w:r>
      <w:r>
        <w:t>Кингисеппского городского</w:t>
      </w:r>
      <w:r w:rsidRPr="00E83250">
        <w:t xml:space="preserve"> поселения не разрабатывается.</w:t>
      </w:r>
    </w:p>
    <w:p w:rsidR="006C5836" w:rsidRDefault="006C5836" w:rsidP="00B401FD">
      <w:pPr>
        <w:autoSpaceDE w:val="0"/>
        <w:autoSpaceDN w:val="0"/>
        <w:adjustRightInd w:val="0"/>
        <w:spacing w:before="220" w:after="0" w:line="240" w:lineRule="auto"/>
        <w:rPr>
          <w:rFonts w:ascii="Times New Roman" w:hAnsi="Times New Roman" w:cs="Times New Roman"/>
          <w:b/>
          <w:sz w:val="28"/>
          <w:szCs w:val="28"/>
        </w:rPr>
      </w:pPr>
    </w:p>
    <w:p w:rsidR="006C5836" w:rsidRPr="006C5836" w:rsidRDefault="006C5836" w:rsidP="006C5836">
      <w:pPr>
        <w:pStyle w:val="2"/>
        <w:jc w:val="both"/>
        <w:rPr>
          <w:rFonts w:ascii="Times New Roman" w:hAnsi="Times New Roman"/>
          <w:spacing w:val="-1"/>
        </w:rPr>
      </w:pPr>
      <w:bookmarkStart w:id="63" w:name="_Toc233641489"/>
      <w:r w:rsidRPr="006C5836">
        <w:rPr>
          <w:rFonts w:ascii="Times New Roman" w:hAnsi="Times New Roman"/>
          <w:spacing w:val="-1"/>
        </w:rPr>
        <w:t>изменения гидравлических режимов, определяемые в порядке, установленном методическими указаниями по разработке схем теплоснабжения, с учетом изменений в составе оборудования источников тепловой энергии, тепловой сети и теплопотребляющих установок за период, предшествующий актуализации схемы теплоснабжения</w:t>
      </w:r>
      <w:bookmarkEnd w:id="63"/>
    </w:p>
    <w:p w:rsidR="006C5836" w:rsidRDefault="00E83250" w:rsidP="00E83250">
      <w:pPr>
        <w:pStyle w:val="Default"/>
        <w:ind w:firstLine="567"/>
        <w:jc w:val="both"/>
      </w:pPr>
      <w:r w:rsidRPr="00E83250">
        <w:t>Согласно п.2 Постановления Правительства РФ от 22.02.2012 г. №154 (изменения от 10.01.2023 года) «О требованиях к схемам теплоснабжения, порядку их разработки и утверждения» на территории Вистинского сельского поселения данный пункт не выполнялся.</w:t>
      </w:r>
    </w:p>
    <w:p w:rsidR="00E83250" w:rsidRPr="00E83250" w:rsidRDefault="00E83250" w:rsidP="00E83250">
      <w:pPr>
        <w:pStyle w:val="Default"/>
        <w:ind w:firstLine="567"/>
        <w:jc w:val="both"/>
      </w:pPr>
    </w:p>
    <w:p w:rsidR="00B401FD" w:rsidRPr="006C5836" w:rsidRDefault="00B401FD" w:rsidP="006C5836">
      <w:pPr>
        <w:pStyle w:val="1"/>
        <w:ind w:left="1226" w:hanging="418"/>
        <w:jc w:val="both"/>
        <w:rPr>
          <w:rFonts w:ascii="Times New Roman" w:hAnsi="Times New Roman"/>
          <w:spacing w:val="-1"/>
        </w:rPr>
      </w:pPr>
      <w:bookmarkStart w:id="64" w:name="_Toc233641490"/>
      <w:r w:rsidRPr="006C5836">
        <w:rPr>
          <w:rFonts w:ascii="Times New Roman" w:hAnsi="Times New Roman"/>
          <w:spacing w:val="-1"/>
        </w:rPr>
        <w:t>Глава 4. Существующие и перспективные балансы тепловой мощности источников тепловой энергии и тепловой нагрузки потребителей</w:t>
      </w:r>
      <w:bookmarkEnd w:id="64"/>
    </w:p>
    <w:p w:rsidR="00B401FD" w:rsidRDefault="00B401FD" w:rsidP="00B401FD">
      <w:pPr>
        <w:autoSpaceDE w:val="0"/>
        <w:autoSpaceDN w:val="0"/>
        <w:adjustRightInd w:val="0"/>
        <w:spacing w:after="0" w:line="240" w:lineRule="auto"/>
        <w:jc w:val="both"/>
        <w:rPr>
          <w:rFonts w:ascii="Times New Roman" w:hAnsi="Times New Roman" w:cs="Times New Roman"/>
          <w:b/>
          <w:color w:val="000000"/>
          <w:sz w:val="24"/>
          <w:szCs w:val="24"/>
        </w:rPr>
      </w:pPr>
    </w:p>
    <w:p w:rsidR="00B401FD" w:rsidRPr="000D421A" w:rsidRDefault="006C5836" w:rsidP="000D421A">
      <w:pPr>
        <w:pStyle w:val="2"/>
        <w:jc w:val="both"/>
        <w:rPr>
          <w:rFonts w:ascii="Times New Roman" w:hAnsi="Times New Roman"/>
          <w:spacing w:val="-1"/>
        </w:rPr>
      </w:pPr>
      <w:bookmarkStart w:id="65" w:name="_Toc233641491"/>
      <w:r w:rsidRPr="000D421A">
        <w:rPr>
          <w:rFonts w:ascii="Times New Roman" w:hAnsi="Times New Roman"/>
          <w:spacing w:val="-1"/>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65"/>
    </w:p>
    <w:p w:rsidR="00B401FD" w:rsidRPr="00541C6A" w:rsidRDefault="00B401FD" w:rsidP="00B401FD">
      <w:pPr>
        <w:autoSpaceDE w:val="0"/>
        <w:autoSpaceDN w:val="0"/>
        <w:adjustRightInd w:val="0"/>
        <w:spacing w:after="0" w:line="240" w:lineRule="auto"/>
        <w:jc w:val="both"/>
        <w:rPr>
          <w:b/>
          <w:bCs/>
        </w:rPr>
      </w:pPr>
    </w:p>
    <w:p w:rsidR="00B401FD" w:rsidRPr="00541C6A" w:rsidRDefault="00B401FD" w:rsidP="00B401FD">
      <w:pPr>
        <w:autoSpaceDE w:val="0"/>
        <w:autoSpaceDN w:val="0"/>
        <w:adjustRightInd w:val="0"/>
        <w:spacing w:after="0" w:line="240" w:lineRule="auto"/>
        <w:jc w:val="both"/>
        <w:rPr>
          <w:rFonts w:ascii="Times New Roman" w:eastAsia="Times New Roman" w:hAnsi="Times New Roman" w:cs="Times New Roman"/>
          <w:sz w:val="24"/>
          <w:szCs w:val="24"/>
        </w:rPr>
      </w:pPr>
      <w:r w:rsidRPr="00541C6A">
        <w:rPr>
          <w:rFonts w:ascii="Times New Roman" w:eastAsia="Times New Roman" w:hAnsi="Times New Roman" w:cs="Times New Roman"/>
          <w:sz w:val="24"/>
          <w:szCs w:val="24"/>
        </w:rPr>
        <w:t>4.1.1. Перспективная тепловая нагрузка внешних потребителей в горячей воде</w:t>
      </w:r>
      <w:r w:rsidRPr="00541C6A">
        <w:rPr>
          <w:rFonts w:ascii="Times New Roman" w:eastAsia="Times New Roman" w:hAnsi="Times New Roman" w:cs="Times New Roman"/>
          <w:b/>
          <w:sz w:val="24"/>
          <w:szCs w:val="24"/>
        </w:rPr>
        <w:t xml:space="preserve"> </w:t>
      </w:r>
      <w:proofErr w:type="gramStart"/>
      <w:r w:rsidRPr="00541C6A">
        <w:rPr>
          <w:rFonts w:ascii="Times New Roman" w:eastAsia="Times New Roman" w:hAnsi="Times New Roman" w:cs="Times New Roman"/>
          <w:sz w:val="24"/>
          <w:szCs w:val="24"/>
        </w:rPr>
        <w:t>для</w:t>
      </w:r>
      <w:r w:rsidRPr="00541C6A">
        <w:rPr>
          <w:rFonts w:ascii="Times New Roman" w:eastAsia="Times New Roman" w:hAnsi="Times New Roman" w:cs="Times New Roman"/>
          <w:b/>
          <w:sz w:val="24"/>
          <w:szCs w:val="24"/>
        </w:rPr>
        <w:t xml:space="preserve">  </w:t>
      </w:r>
      <w:r w:rsidRPr="00541C6A">
        <w:rPr>
          <w:rFonts w:ascii="Times New Roman" w:eastAsia="Times New Roman" w:hAnsi="Times New Roman" w:cs="Times New Roman"/>
          <w:sz w:val="24"/>
          <w:szCs w:val="24"/>
        </w:rPr>
        <w:t>расчета</w:t>
      </w:r>
      <w:proofErr w:type="gramEnd"/>
      <w:r w:rsidRPr="00541C6A">
        <w:rPr>
          <w:rFonts w:ascii="Times New Roman" w:eastAsia="Times New Roman" w:hAnsi="Times New Roman" w:cs="Times New Roman"/>
          <w:sz w:val="24"/>
          <w:szCs w:val="24"/>
        </w:rPr>
        <w:t xml:space="preserve"> перспективного баланса тепловой мощности и тепловой нагрузки в зоне действия</w:t>
      </w:r>
      <w:r>
        <w:rPr>
          <w:rFonts w:ascii="Times New Roman" w:eastAsia="Times New Roman" w:hAnsi="Times New Roman" w:cs="Times New Roman"/>
          <w:sz w:val="24"/>
          <w:szCs w:val="24"/>
        </w:rPr>
        <w:t xml:space="preserve"> существующих </w:t>
      </w:r>
      <w:r w:rsidRPr="00541C6A">
        <w:rPr>
          <w:rFonts w:ascii="Times New Roman" w:eastAsia="Times New Roman" w:hAnsi="Times New Roman" w:cs="Times New Roman"/>
          <w:sz w:val="24"/>
          <w:szCs w:val="24"/>
        </w:rPr>
        <w:t xml:space="preserve"> источников тепловой энергии определена  в таблицах 4.1.</w:t>
      </w:r>
    </w:p>
    <w:p w:rsidR="00B401FD" w:rsidRDefault="00B401FD" w:rsidP="00B401FD">
      <w:pPr>
        <w:pStyle w:val="Default"/>
        <w:jc w:val="right"/>
        <w:rPr>
          <w:b/>
        </w:rPr>
      </w:pPr>
      <w:proofErr w:type="gramStart"/>
      <w:r w:rsidRPr="00162919">
        <w:rPr>
          <w:b/>
        </w:rPr>
        <w:t>Таблица  4.1.</w:t>
      </w:r>
      <w:proofErr w:type="gramEnd"/>
    </w:p>
    <w:p w:rsidR="00B401FD" w:rsidRDefault="00B401FD" w:rsidP="00B401FD">
      <w:pPr>
        <w:pStyle w:val="Default"/>
        <w:jc w:val="center"/>
        <w:rPr>
          <w:b/>
        </w:rPr>
      </w:pPr>
      <w:proofErr w:type="gramStart"/>
      <w:r w:rsidRPr="00446CAF">
        <w:rPr>
          <w:b/>
        </w:rPr>
        <w:t>Расчет  тепловой</w:t>
      </w:r>
      <w:proofErr w:type="gramEnd"/>
      <w:r w:rsidRPr="00446CAF">
        <w:rPr>
          <w:b/>
        </w:rPr>
        <w:t xml:space="preserve"> нагрузки внешних потребителей </w:t>
      </w:r>
      <w:r>
        <w:rPr>
          <w:b/>
        </w:rPr>
        <w:t>на выходе из существующих источников тепловой энергии</w:t>
      </w:r>
    </w:p>
    <w:tbl>
      <w:tblPr>
        <w:tblW w:w="9439"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3"/>
        <w:gridCol w:w="3182"/>
        <w:gridCol w:w="1410"/>
        <w:gridCol w:w="1464"/>
        <w:gridCol w:w="1440"/>
        <w:gridCol w:w="1440"/>
      </w:tblGrid>
      <w:tr w:rsidR="00B401FD" w:rsidRPr="00162919" w:rsidTr="00BA44B7">
        <w:trPr>
          <w:trHeight w:val="579"/>
        </w:trPr>
        <w:tc>
          <w:tcPr>
            <w:tcW w:w="503" w:type="dxa"/>
            <w:vMerge w:val="restart"/>
            <w:shd w:val="clear" w:color="auto" w:fill="auto"/>
            <w:vAlign w:val="center"/>
          </w:tcPr>
          <w:p w:rsidR="00B401FD" w:rsidRPr="00162919" w:rsidRDefault="00B401FD" w:rsidP="00BA44B7">
            <w:pPr>
              <w:jc w:val="center"/>
              <w:rPr>
                <w:rFonts w:ascii="Times New Roman" w:hAnsi="Times New Roman" w:cs="Times New Roman"/>
                <w:b/>
                <w:sz w:val="20"/>
                <w:szCs w:val="20"/>
              </w:rPr>
            </w:pPr>
            <w:r w:rsidRPr="00162919">
              <w:rPr>
                <w:rFonts w:ascii="Times New Roman" w:hAnsi="Times New Roman" w:cs="Times New Roman"/>
                <w:b/>
                <w:sz w:val="20"/>
                <w:szCs w:val="20"/>
              </w:rPr>
              <w:t>№ п/п</w:t>
            </w:r>
          </w:p>
        </w:tc>
        <w:tc>
          <w:tcPr>
            <w:tcW w:w="3182" w:type="dxa"/>
            <w:vMerge w:val="restart"/>
            <w:shd w:val="clear" w:color="auto" w:fill="auto"/>
            <w:vAlign w:val="center"/>
          </w:tcPr>
          <w:p w:rsidR="00B401FD" w:rsidRPr="00162919" w:rsidRDefault="00B401FD" w:rsidP="00BA44B7">
            <w:pPr>
              <w:jc w:val="center"/>
              <w:rPr>
                <w:rFonts w:ascii="Times New Roman" w:hAnsi="Times New Roman" w:cs="Times New Roman"/>
                <w:b/>
                <w:sz w:val="20"/>
                <w:szCs w:val="20"/>
              </w:rPr>
            </w:pPr>
            <w:proofErr w:type="gramStart"/>
            <w:r w:rsidRPr="00162919">
              <w:rPr>
                <w:rFonts w:ascii="Times New Roman" w:hAnsi="Times New Roman" w:cs="Times New Roman"/>
                <w:b/>
                <w:sz w:val="20"/>
                <w:szCs w:val="20"/>
              </w:rPr>
              <w:t>Наименование  показателя</w:t>
            </w:r>
            <w:proofErr w:type="gramEnd"/>
          </w:p>
          <w:p w:rsidR="00B401FD" w:rsidRPr="00162919" w:rsidRDefault="00B401FD" w:rsidP="00BA44B7">
            <w:pPr>
              <w:jc w:val="center"/>
              <w:rPr>
                <w:rFonts w:ascii="Times New Roman" w:hAnsi="Times New Roman" w:cs="Times New Roman"/>
                <w:b/>
                <w:sz w:val="20"/>
                <w:szCs w:val="20"/>
              </w:rPr>
            </w:pPr>
          </w:p>
        </w:tc>
        <w:tc>
          <w:tcPr>
            <w:tcW w:w="1410" w:type="dxa"/>
            <w:vMerge w:val="restart"/>
            <w:shd w:val="clear" w:color="auto" w:fill="auto"/>
            <w:vAlign w:val="center"/>
          </w:tcPr>
          <w:p w:rsidR="00B401FD" w:rsidRPr="00162919" w:rsidRDefault="00B401FD" w:rsidP="00BA44B7">
            <w:pPr>
              <w:jc w:val="center"/>
              <w:rPr>
                <w:rFonts w:ascii="Times New Roman" w:hAnsi="Times New Roman" w:cs="Times New Roman"/>
                <w:b/>
                <w:sz w:val="20"/>
                <w:szCs w:val="20"/>
              </w:rPr>
            </w:pPr>
            <w:r w:rsidRPr="00162919">
              <w:rPr>
                <w:rFonts w:ascii="Times New Roman" w:hAnsi="Times New Roman" w:cs="Times New Roman"/>
                <w:b/>
                <w:sz w:val="20"/>
                <w:szCs w:val="20"/>
              </w:rPr>
              <w:t>Обозначение</w:t>
            </w:r>
          </w:p>
        </w:tc>
        <w:tc>
          <w:tcPr>
            <w:tcW w:w="1464" w:type="dxa"/>
            <w:vMerge w:val="restart"/>
            <w:shd w:val="clear" w:color="auto" w:fill="auto"/>
            <w:vAlign w:val="center"/>
          </w:tcPr>
          <w:p w:rsidR="00B401FD" w:rsidRPr="00162919" w:rsidRDefault="00B401FD" w:rsidP="00BA44B7">
            <w:pPr>
              <w:jc w:val="center"/>
              <w:rPr>
                <w:rFonts w:ascii="Times New Roman" w:hAnsi="Times New Roman" w:cs="Times New Roman"/>
                <w:b/>
                <w:sz w:val="20"/>
                <w:szCs w:val="20"/>
              </w:rPr>
            </w:pPr>
            <w:r w:rsidRPr="00162919">
              <w:rPr>
                <w:rFonts w:ascii="Times New Roman" w:hAnsi="Times New Roman" w:cs="Times New Roman"/>
                <w:b/>
                <w:sz w:val="20"/>
                <w:szCs w:val="20"/>
              </w:rPr>
              <w:t>Ед. изм.</w:t>
            </w:r>
          </w:p>
        </w:tc>
        <w:tc>
          <w:tcPr>
            <w:tcW w:w="2880" w:type="dxa"/>
            <w:gridSpan w:val="2"/>
          </w:tcPr>
          <w:p w:rsidR="00B401FD" w:rsidRPr="00541C6A" w:rsidRDefault="00B401FD" w:rsidP="00BA44B7">
            <w:pPr>
              <w:jc w:val="center"/>
              <w:rPr>
                <w:rFonts w:ascii="Times New Roman" w:hAnsi="Times New Roman" w:cs="Times New Roman"/>
                <w:b/>
                <w:sz w:val="20"/>
                <w:szCs w:val="20"/>
              </w:rPr>
            </w:pPr>
            <w:r w:rsidRPr="00541C6A">
              <w:rPr>
                <w:rFonts w:ascii="Times New Roman" w:eastAsia="Times New Roman" w:hAnsi="Times New Roman" w:cs="Times New Roman"/>
                <w:b/>
                <w:sz w:val="20"/>
                <w:szCs w:val="20"/>
              </w:rPr>
              <w:t>Зона действия источника тепловой энергии</w:t>
            </w:r>
          </w:p>
        </w:tc>
      </w:tr>
      <w:tr w:rsidR="00B401FD" w:rsidRPr="00162919" w:rsidTr="00BA44B7">
        <w:trPr>
          <w:trHeight w:val="1065"/>
        </w:trPr>
        <w:tc>
          <w:tcPr>
            <w:tcW w:w="503" w:type="dxa"/>
            <w:vMerge/>
            <w:shd w:val="clear" w:color="auto" w:fill="auto"/>
            <w:vAlign w:val="center"/>
          </w:tcPr>
          <w:p w:rsidR="00B401FD" w:rsidRPr="00162919" w:rsidRDefault="00B401FD" w:rsidP="00BA44B7">
            <w:pPr>
              <w:jc w:val="center"/>
              <w:rPr>
                <w:rFonts w:ascii="Times New Roman" w:hAnsi="Times New Roman" w:cs="Times New Roman"/>
                <w:b/>
                <w:sz w:val="20"/>
                <w:szCs w:val="20"/>
              </w:rPr>
            </w:pPr>
          </w:p>
        </w:tc>
        <w:tc>
          <w:tcPr>
            <w:tcW w:w="3182" w:type="dxa"/>
            <w:vMerge/>
            <w:shd w:val="clear" w:color="auto" w:fill="auto"/>
            <w:vAlign w:val="center"/>
          </w:tcPr>
          <w:p w:rsidR="00B401FD" w:rsidRPr="00162919" w:rsidRDefault="00B401FD" w:rsidP="00BA44B7">
            <w:pPr>
              <w:jc w:val="center"/>
              <w:rPr>
                <w:rFonts w:ascii="Times New Roman" w:hAnsi="Times New Roman" w:cs="Times New Roman"/>
                <w:b/>
                <w:sz w:val="20"/>
                <w:szCs w:val="20"/>
              </w:rPr>
            </w:pPr>
          </w:p>
        </w:tc>
        <w:tc>
          <w:tcPr>
            <w:tcW w:w="1410" w:type="dxa"/>
            <w:vMerge/>
            <w:shd w:val="clear" w:color="auto" w:fill="auto"/>
            <w:vAlign w:val="center"/>
          </w:tcPr>
          <w:p w:rsidR="00B401FD" w:rsidRPr="00162919" w:rsidRDefault="00B401FD" w:rsidP="00BA44B7">
            <w:pPr>
              <w:jc w:val="center"/>
              <w:rPr>
                <w:rFonts w:ascii="Times New Roman" w:hAnsi="Times New Roman" w:cs="Times New Roman"/>
                <w:b/>
                <w:sz w:val="20"/>
                <w:szCs w:val="20"/>
              </w:rPr>
            </w:pPr>
          </w:p>
        </w:tc>
        <w:tc>
          <w:tcPr>
            <w:tcW w:w="1464" w:type="dxa"/>
            <w:vMerge/>
            <w:shd w:val="clear" w:color="auto" w:fill="auto"/>
            <w:vAlign w:val="center"/>
          </w:tcPr>
          <w:p w:rsidR="00B401FD" w:rsidRPr="00162919" w:rsidRDefault="00B401FD" w:rsidP="00BA44B7">
            <w:pPr>
              <w:jc w:val="center"/>
              <w:rPr>
                <w:rFonts w:ascii="Times New Roman" w:hAnsi="Times New Roman" w:cs="Times New Roman"/>
                <w:b/>
                <w:sz w:val="20"/>
                <w:szCs w:val="20"/>
              </w:rPr>
            </w:pPr>
          </w:p>
        </w:tc>
        <w:tc>
          <w:tcPr>
            <w:tcW w:w="1440" w:type="dxa"/>
          </w:tcPr>
          <w:p w:rsidR="00B401FD" w:rsidRPr="00162919" w:rsidRDefault="00B401FD" w:rsidP="00BA44B7">
            <w:pPr>
              <w:jc w:val="center"/>
              <w:rPr>
                <w:rFonts w:ascii="Times New Roman" w:hAnsi="Times New Roman" w:cs="Times New Roman"/>
                <w:b/>
                <w:sz w:val="20"/>
                <w:szCs w:val="20"/>
              </w:rPr>
            </w:pPr>
            <w:r w:rsidRPr="00162919">
              <w:rPr>
                <w:rFonts w:ascii="Times New Roman" w:hAnsi="Times New Roman" w:cs="Times New Roman"/>
                <w:b/>
                <w:sz w:val="20"/>
                <w:szCs w:val="20"/>
              </w:rPr>
              <w:t xml:space="preserve">Центральная котельная </w:t>
            </w:r>
          </w:p>
        </w:tc>
        <w:tc>
          <w:tcPr>
            <w:tcW w:w="1440" w:type="dxa"/>
            <w:shd w:val="clear" w:color="auto" w:fill="auto"/>
          </w:tcPr>
          <w:p w:rsidR="00B401FD" w:rsidRPr="00162919" w:rsidRDefault="00B401FD" w:rsidP="00BA44B7">
            <w:pPr>
              <w:jc w:val="center"/>
              <w:rPr>
                <w:rFonts w:ascii="Times New Roman" w:hAnsi="Times New Roman" w:cs="Times New Roman"/>
                <w:b/>
                <w:sz w:val="20"/>
                <w:szCs w:val="20"/>
              </w:rPr>
            </w:pPr>
            <w:r w:rsidRPr="00162919">
              <w:rPr>
                <w:rFonts w:ascii="Times New Roman" w:hAnsi="Times New Roman" w:cs="Times New Roman"/>
                <w:b/>
                <w:sz w:val="20"/>
                <w:szCs w:val="20"/>
              </w:rPr>
              <w:t>Котельная мкр-на Касколовка</w:t>
            </w:r>
          </w:p>
        </w:tc>
      </w:tr>
      <w:tr w:rsidR="00B401FD" w:rsidRPr="00162919" w:rsidTr="00BA44B7">
        <w:trPr>
          <w:trHeight w:val="473"/>
        </w:trPr>
        <w:tc>
          <w:tcPr>
            <w:tcW w:w="503" w:type="dxa"/>
            <w:shd w:val="clear" w:color="auto" w:fill="auto"/>
            <w:vAlign w:val="center"/>
          </w:tcPr>
          <w:p w:rsidR="00B401FD" w:rsidRPr="00162919" w:rsidRDefault="00B401FD" w:rsidP="00BA44B7">
            <w:pPr>
              <w:jc w:val="center"/>
              <w:rPr>
                <w:rFonts w:ascii="Times New Roman" w:hAnsi="Times New Roman" w:cs="Times New Roman"/>
                <w:b/>
                <w:sz w:val="20"/>
                <w:szCs w:val="20"/>
              </w:rPr>
            </w:pPr>
          </w:p>
        </w:tc>
        <w:tc>
          <w:tcPr>
            <w:tcW w:w="3182" w:type="dxa"/>
            <w:shd w:val="clear" w:color="auto" w:fill="auto"/>
            <w:vAlign w:val="center"/>
          </w:tcPr>
          <w:p w:rsidR="00B401FD" w:rsidRPr="00162919" w:rsidRDefault="00B401FD" w:rsidP="00BA44B7">
            <w:pPr>
              <w:jc w:val="center"/>
              <w:rPr>
                <w:rFonts w:ascii="Times New Roman" w:hAnsi="Times New Roman" w:cs="Times New Roman"/>
                <w:b/>
                <w:sz w:val="20"/>
                <w:szCs w:val="20"/>
              </w:rPr>
            </w:pPr>
            <w:r>
              <w:rPr>
                <w:rFonts w:ascii="Times New Roman" w:hAnsi="Times New Roman" w:cs="Times New Roman"/>
                <w:b/>
                <w:sz w:val="20"/>
                <w:szCs w:val="20"/>
              </w:rPr>
              <w:t>Базовый период                     на 31.12. 2021 год</w:t>
            </w:r>
          </w:p>
        </w:tc>
        <w:tc>
          <w:tcPr>
            <w:tcW w:w="1410" w:type="dxa"/>
            <w:shd w:val="clear" w:color="auto" w:fill="auto"/>
            <w:vAlign w:val="center"/>
          </w:tcPr>
          <w:p w:rsidR="00B401FD" w:rsidRPr="00162919" w:rsidRDefault="00B401FD" w:rsidP="00BA44B7">
            <w:pPr>
              <w:jc w:val="center"/>
              <w:rPr>
                <w:rFonts w:ascii="Times New Roman" w:hAnsi="Times New Roman" w:cs="Times New Roman"/>
                <w:b/>
                <w:sz w:val="20"/>
                <w:szCs w:val="20"/>
              </w:rPr>
            </w:pPr>
          </w:p>
        </w:tc>
        <w:tc>
          <w:tcPr>
            <w:tcW w:w="1464" w:type="dxa"/>
            <w:shd w:val="clear" w:color="auto" w:fill="auto"/>
            <w:vAlign w:val="center"/>
          </w:tcPr>
          <w:p w:rsidR="00B401FD" w:rsidRPr="00162919" w:rsidRDefault="00B401FD" w:rsidP="00BA44B7">
            <w:pPr>
              <w:jc w:val="center"/>
              <w:rPr>
                <w:rFonts w:ascii="Times New Roman" w:hAnsi="Times New Roman" w:cs="Times New Roman"/>
                <w:b/>
                <w:sz w:val="20"/>
                <w:szCs w:val="20"/>
              </w:rPr>
            </w:pPr>
          </w:p>
        </w:tc>
        <w:tc>
          <w:tcPr>
            <w:tcW w:w="1440" w:type="dxa"/>
          </w:tcPr>
          <w:p w:rsidR="00B401FD" w:rsidRPr="00162919" w:rsidRDefault="00B401FD" w:rsidP="00BA44B7">
            <w:pPr>
              <w:jc w:val="center"/>
              <w:rPr>
                <w:rFonts w:ascii="Times New Roman" w:hAnsi="Times New Roman" w:cs="Times New Roman"/>
                <w:b/>
                <w:sz w:val="20"/>
                <w:szCs w:val="20"/>
              </w:rPr>
            </w:pPr>
          </w:p>
        </w:tc>
        <w:tc>
          <w:tcPr>
            <w:tcW w:w="1440" w:type="dxa"/>
            <w:shd w:val="clear" w:color="auto" w:fill="auto"/>
          </w:tcPr>
          <w:p w:rsidR="00B401FD" w:rsidRPr="00162919" w:rsidRDefault="00B401FD" w:rsidP="00BA44B7">
            <w:pPr>
              <w:jc w:val="center"/>
              <w:rPr>
                <w:rFonts w:ascii="Times New Roman" w:hAnsi="Times New Roman" w:cs="Times New Roman"/>
                <w:b/>
                <w:sz w:val="20"/>
                <w:szCs w:val="20"/>
              </w:rPr>
            </w:pPr>
          </w:p>
        </w:tc>
      </w:tr>
      <w:tr w:rsidR="00B401FD" w:rsidRPr="00162919" w:rsidTr="00BA44B7">
        <w:trPr>
          <w:trHeight w:val="409"/>
        </w:trPr>
        <w:tc>
          <w:tcPr>
            <w:tcW w:w="503" w:type="dxa"/>
            <w:shd w:val="clear" w:color="auto" w:fill="auto"/>
            <w:vAlign w:val="center"/>
          </w:tcPr>
          <w:p w:rsidR="00B401FD" w:rsidRPr="00162919" w:rsidRDefault="00B401FD" w:rsidP="00BA44B7">
            <w:pPr>
              <w:jc w:val="center"/>
              <w:rPr>
                <w:rFonts w:ascii="Times New Roman" w:hAnsi="Times New Roman" w:cs="Times New Roman"/>
                <w:b/>
                <w:sz w:val="20"/>
                <w:szCs w:val="20"/>
              </w:rPr>
            </w:pPr>
          </w:p>
        </w:tc>
        <w:tc>
          <w:tcPr>
            <w:tcW w:w="3182" w:type="dxa"/>
            <w:shd w:val="clear" w:color="auto" w:fill="auto"/>
            <w:vAlign w:val="center"/>
          </w:tcPr>
          <w:p w:rsidR="00B401FD" w:rsidRPr="00162919" w:rsidRDefault="00B401FD" w:rsidP="00BA44B7">
            <w:pPr>
              <w:rPr>
                <w:rFonts w:ascii="Times New Roman" w:hAnsi="Times New Roman" w:cs="Times New Roman"/>
                <w:sz w:val="20"/>
                <w:szCs w:val="20"/>
              </w:rPr>
            </w:pPr>
            <w:r w:rsidRPr="00162919">
              <w:rPr>
                <w:rFonts w:ascii="Times New Roman" w:hAnsi="Times New Roman" w:cs="Times New Roman"/>
                <w:sz w:val="20"/>
                <w:szCs w:val="20"/>
              </w:rPr>
              <w:t>Тепловая нагрузка внешних потребителей  на отопление</w:t>
            </w:r>
          </w:p>
        </w:tc>
        <w:tc>
          <w:tcPr>
            <w:tcW w:w="1410" w:type="dxa"/>
            <w:shd w:val="clear" w:color="auto" w:fill="auto"/>
            <w:vAlign w:val="center"/>
          </w:tcPr>
          <w:p w:rsidR="00B401FD" w:rsidRPr="00162919" w:rsidRDefault="00B401FD" w:rsidP="00BA44B7">
            <w:pPr>
              <w:jc w:val="center"/>
              <w:rPr>
                <w:rFonts w:ascii="Times New Roman" w:hAnsi="Times New Roman" w:cs="Times New Roman"/>
                <w:b/>
                <w:sz w:val="20"/>
                <w:szCs w:val="20"/>
              </w:rPr>
            </w:pPr>
            <w:r w:rsidRPr="00162919">
              <w:rPr>
                <w:rFonts w:ascii="Times New Roman" w:hAnsi="Times New Roman" w:cs="Times New Roman"/>
                <w:lang w:val="en-US"/>
              </w:rPr>
              <w:t>Q</w:t>
            </w:r>
            <w:r w:rsidRPr="00162919">
              <w:rPr>
                <w:rFonts w:ascii="Times New Roman" w:hAnsi="Times New Roman" w:cs="Times New Roman"/>
                <w:vertAlign w:val="subscript"/>
              </w:rPr>
              <w:t>от</w:t>
            </w:r>
          </w:p>
        </w:tc>
        <w:tc>
          <w:tcPr>
            <w:tcW w:w="1464" w:type="dxa"/>
            <w:shd w:val="clear" w:color="auto" w:fill="auto"/>
            <w:vAlign w:val="center"/>
          </w:tcPr>
          <w:p w:rsidR="00B401FD" w:rsidRPr="00162919" w:rsidRDefault="00B401FD" w:rsidP="00BA44B7">
            <w:pPr>
              <w:jc w:val="center"/>
              <w:rPr>
                <w:rFonts w:ascii="Times New Roman" w:hAnsi="Times New Roman" w:cs="Times New Roman"/>
                <w:b/>
                <w:sz w:val="20"/>
                <w:szCs w:val="20"/>
              </w:rPr>
            </w:pPr>
            <w:r w:rsidRPr="00C70837">
              <w:rPr>
                <w:rFonts w:ascii="Times New Roman" w:hAnsi="Times New Roman" w:cs="Times New Roman"/>
                <w:sz w:val="20"/>
                <w:szCs w:val="20"/>
              </w:rPr>
              <w:t>Гкал/час</w:t>
            </w:r>
          </w:p>
        </w:tc>
        <w:tc>
          <w:tcPr>
            <w:tcW w:w="1440" w:type="dxa"/>
            <w:vAlign w:val="center"/>
          </w:tcPr>
          <w:p w:rsidR="00B401FD" w:rsidRPr="005F0F4C" w:rsidRDefault="00B401FD" w:rsidP="00BA44B7">
            <w:pPr>
              <w:jc w:val="center"/>
              <w:rPr>
                <w:rFonts w:ascii="Times New Roman" w:hAnsi="Times New Roman" w:cs="Times New Roman"/>
                <w:sz w:val="20"/>
                <w:szCs w:val="20"/>
              </w:rPr>
            </w:pPr>
            <w:r w:rsidRPr="005F0F4C">
              <w:rPr>
                <w:rFonts w:ascii="Times New Roman" w:hAnsi="Times New Roman" w:cs="Times New Roman"/>
                <w:sz w:val="20"/>
                <w:szCs w:val="20"/>
              </w:rPr>
              <w:t>109,297</w:t>
            </w:r>
          </w:p>
        </w:tc>
        <w:tc>
          <w:tcPr>
            <w:tcW w:w="1440" w:type="dxa"/>
            <w:shd w:val="clear" w:color="auto" w:fill="auto"/>
            <w:vAlign w:val="center"/>
          </w:tcPr>
          <w:p w:rsidR="00B401FD" w:rsidRPr="005F0F4C" w:rsidRDefault="00B401FD" w:rsidP="00BA44B7">
            <w:pPr>
              <w:jc w:val="center"/>
              <w:rPr>
                <w:rFonts w:ascii="Times New Roman" w:hAnsi="Times New Roman" w:cs="Times New Roman"/>
                <w:sz w:val="20"/>
                <w:szCs w:val="20"/>
              </w:rPr>
            </w:pPr>
            <w:r w:rsidRPr="005F0F4C">
              <w:rPr>
                <w:rFonts w:ascii="Times New Roman" w:hAnsi="Times New Roman" w:cs="Times New Roman"/>
                <w:sz w:val="20"/>
                <w:szCs w:val="20"/>
              </w:rPr>
              <w:t>1,971</w:t>
            </w:r>
          </w:p>
        </w:tc>
      </w:tr>
      <w:tr w:rsidR="00B401FD" w:rsidRPr="00162919" w:rsidTr="00BA44B7">
        <w:trPr>
          <w:trHeight w:val="373"/>
        </w:trPr>
        <w:tc>
          <w:tcPr>
            <w:tcW w:w="503" w:type="dxa"/>
            <w:shd w:val="clear" w:color="auto" w:fill="auto"/>
            <w:vAlign w:val="center"/>
          </w:tcPr>
          <w:p w:rsidR="00B401FD" w:rsidRPr="00162919" w:rsidRDefault="00B401FD" w:rsidP="00BA44B7">
            <w:pPr>
              <w:jc w:val="center"/>
              <w:rPr>
                <w:rFonts w:ascii="Times New Roman" w:hAnsi="Times New Roman" w:cs="Times New Roman"/>
                <w:b/>
                <w:sz w:val="20"/>
                <w:szCs w:val="20"/>
              </w:rPr>
            </w:pPr>
          </w:p>
        </w:tc>
        <w:tc>
          <w:tcPr>
            <w:tcW w:w="3182" w:type="dxa"/>
            <w:shd w:val="clear" w:color="auto" w:fill="auto"/>
            <w:vAlign w:val="center"/>
          </w:tcPr>
          <w:p w:rsidR="00B401FD" w:rsidRPr="00162919" w:rsidRDefault="00B401FD" w:rsidP="00BA44B7">
            <w:pPr>
              <w:rPr>
                <w:rFonts w:ascii="Times New Roman" w:hAnsi="Times New Roman" w:cs="Times New Roman"/>
                <w:sz w:val="20"/>
                <w:szCs w:val="20"/>
              </w:rPr>
            </w:pPr>
            <w:r w:rsidRPr="00162919">
              <w:rPr>
                <w:rFonts w:ascii="Times New Roman" w:hAnsi="Times New Roman" w:cs="Times New Roman"/>
                <w:sz w:val="20"/>
                <w:szCs w:val="20"/>
              </w:rPr>
              <w:t>Тепловая нагрузка внешних потребителе на ГВС</w:t>
            </w:r>
          </w:p>
        </w:tc>
        <w:tc>
          <w:tcPr>
            <w:tcW w:w="1410" w:type="dxa"/>
            <w:shd w:val="clear" w:color="auto" w:fill="auto"/>
            <w:vAlign w:val="center"/>
          </w:tcPr>
          <w:p w:rsidR="00B401FD" w:rsidRPr="00162919" w:rsidRDefault="00B401FD" w:rsidP="00BA44B7">
            <w:pPr>
              <w:jc w:val="center"/>
              <w:rPr>
                <w:rFonts w:ascii="Times New Roman" w:hAnsi="Times New Roman" w:cs="Times New Roman"/>
                <w:vertAlign w:val="subscript"/>
              </w:rPr>
            </w:pPr>
            <w:r w:rsidRPr="00162919">
              <w:rPr>
                <w:rFonts w:ascii="Times New Roman" w:hAnsi="Times New Roman" w:cs="Times New Roman"/>
                <w:lang w:val="en-US"/>
              </w:rPr>
              <w:t>Q</w:t>
            </w:r>
            <w:r w:rsidRPr="00162919">
              <w:rPr>
                <w:rFonts w:ascii="Times New Roman" w:hAnsi="Times New Roman" w:cs="Times New Roman"/>
                <w:vertAlign w:val="subscript"/>
              </w:rPr>
              <w:t>гвс</w:t>
            </w:r>
          </w:p>
          <w:p w:rsidR="00B401FD" w:rsidRPr="00162919" w:rsidRDefault="00B401FD" w:rsidP="00BA44B7">
            <w:pPr>
              <w:jc w:val="center"/>
              <w:rPr>
                <w:rFonts w:ascii="Times New Roman" w:hAnsi="Times New Roman" w:cs="Times New Roman"/>
                <w:b/>
                <w:sz w:val="20"/>
                <w:szCs w:val="20"/>
              </w:rPr>
            </w:pPr>
          </w:p>
        </w:tc>
        <w:tc>
          <w:tcPr>
            <w:tcW w:w="1464" w:type="dxa"/>
            <w:shd w:val="clear" w:color="auto" w:fill="auto"/>
            <w:vAlign w:val="center"/>
          </w:tcPr>
          <w:p w:rsidR="00B401FD" w:rsidRPr="00162919" w:rsidRDefault="00B401FD" w:rsidP="00BA44B7">
            <w:pPr>
              <w:jc w:val="center"/>
              <w:rPr>
                <w:rFonts w:ascii="Times New Roman" w:hAnsi="Times New Roman" w:cs="Times New Roman"/>
                <w:b/>
                <w:sz w:val="20"/>
                <w:szCs w:val="20"/>
              </w:rPr>
            </w:pPr>
            <w:r w:rsidRPr="00162919">
              <w:rPr>
                <w:rFonts w:ascii="Times New Roman" w:hAnsi="Times New Roman" w:cs="Times New Roman"/>
                <w:sz w:val="20"/>
                <w:szCs w:val="20"/>
                <w:lang w:val="en-US"/>
              </w:rPr>
              <w:t>Гкал/час</w:t>
            </w:r>
          </w:p>
        </w:tc>
        <w:tc>
          <w:tcPr>
            <w:tcW w:w="1440" w:type="dxa"/>
            <w:vAlign w:val="center"/>
          </w:tcPr>
          <w:p w:rsidR="00B401FD" w:rsidRPr="005F0F4C" w:rsidRDefault="00B401FD" w:rsidP="00BA44B7">
            <w:pPr>
              <w:jc w:val="center"/>
              <w:rPr>
                <w:rFonts w:ascii="Times New Roman" w:hAnsi="Times New Roman" w:cs="Times New Roman"/>
                <w:sz w:val="20"/>
                <w:szCs w:val="20"/>
              </w:rPr>
            </w:pPr>
            <w:r w:rsidRPr="005F0F4C">
              <w:rPr>
                <w:rFonts w:ascii="Times New Roman" w:hAnsi="Times New Roman" w:cs="Times New Roman"/>
                <w:sz w:val="20"/>
                <w:szCs w:val="20"/>
              </w:rPr>
              <w:t>21,754</w:t>
            </w:r>
          </w:p>
        </w:tc>
        <w:tc>
          <w:tcPr>
            <w:tcW w:w="1440" w:type="dxa"/>
            <w:shd w:val="clear" w:color="auto" w:fill="auto"/>
            <w:vAlign w:val="center"/>
          </w:tcPr>
          <w:p w:rsidR="00B401FD" w:rsidRPr="005F0F4C" w:rsidRDefault="00B401FD" w:rsidP="00BA44B7">
            <w:pPr>
              <w:jc w:val="center"/>
              <w:rPr>
                <w:rFonts w:ascii="Times New Roman" w:hAnsi="Times New Roman" w:cs="Times New Roman"/>
                <w:sz w:val="20"/>
                <w:szCs w:val="20"/>
              </w:rPr>
            </w:pPr>
            <w:r w:rsidRPr="005F0F4C">
              <w:rPr>
                <w:rFonts w:ascii="Times New Roman" w:hAnsi="Times New Roman" w:cs="Times New Roman"/>
                <w:sz w:val="20"/>
                <w:szCs w:val="20"/>
              </w:rPr>
              <w:t>0,366</w:t>
            </w:r>
          </w:p>
        </w:tc>
      </w:tr>
      <w:tr w:rsidR="00B401FD" w:rsidRPr="00162919" w:rsidTr="00BA44B7">
        <w:trPr>
          <w:trHeight w:val="451"/>
        </w:trPr>
        <w:tc>
          <w:tcPr>
            <w:tcW w:w="503" w:type="dxa"/>
            <w:shd w:val="clear" w:color="auto" w:fill="auto"/>
            <w:vAlign w:val="center"/>
          </w:tcPr>
          <w:p w:rsidR="00B401FD" w:rsidRPr="00162919" w:rsidRDefault="00B401FD" w:rsidP="00BA44B7">
            <w:pPr>
              <w:jc w:val="center"/>
              <w:rPr>
                <w:rFonts w:ascii="Times New Roman" w:hAnsi="Times New Roman" w:cs="Times New Roman"/>
                <w:b/>
                <w:sz w:val="20"/>
                <w:szCs w:val="20"/>
              </w:rPr>
            </w:pPr>
          </w:p>
        </w:tc>
        <w:tc>
          <w:tcPr>
            <w:tcW w:w="3182" w:type="dxa"/>
            <w:shd w:val="clear" w:color="auto" w:fill="auto"/>
            <w:vAlign w:val="bottom"/>
          </w:tcPr>
          <w:p w:rsidR="00B401FD" w:rsidRPr="00162919" w:rsidRDefault="00B401FD" w:rsidP="00BA44B7">
            <w:pPr>
              <w:rPr>
                <w:rFonts w:ascii="Times New Roman" w:hAnsi="Times New Roman" w:cs="Times New Roman"/>
                <w:b/>
                <w:sz w:val="20"/>
                <w:szCs w:val="20"/>
              </w:rPr>
            </w:pPr>
            <w:r w:rsidRPr="00162919">
              <w:rPr>
                <w:rFonts w:ascii="Times New Roman" w:hAnsi="Times New Roman" w:cs="Times New Roman"/>
                <w:sz w:val="20"/>
                <w:szCs w:val="20"/>
              </w:rPr>
              <w:t>Расчетная тепловая нагрузка внешних потребителей в горячей воде</w:t>
            </w:r>
          </w:p>
        </w:tc>
        <w:tc>
          <w:tcPr>
            <w:tcW w:w="1410" w:type="dxa"/>
            <w:shd w:val="clear" w:color="auto" w:fill="auto"/>
            <w:vAlign w:val="center"/>
          </w:tcPr>
          <w:p w:rsidR="00B401FD" w:rsidRPr="00162919" w:rsidRDefault="00B401FD" w:rsidP="00BA44B7">
            <w:pPr>
              <w:jc w:val="center"/>
              <w:rPr>
                <w:rFonts w:ascii="Times New Roman" w:hAnsi="Times New Roman" w:cs="Times New Roman"/>
                <w:b/>
                <w:sz w:val="20"/>
                <w:szCs w:val="20"/>
              </w:rPr>
            </w:pPr>
            <w:r w:rsidRPr="00162919">
              <w:rPr>
                <w:rFonts w:ascii="Times New Roman" w:hAnsi="Times New Roman" w:cs="Times New Roman"/>
                <w:lang w:val="en-US"/>
              </w:rPr>
              <w:t>Q</w:t>
            </w:r>
            <w:r w:rsidRPr="00162919">
              <w:rPr>
                <w:rFonts w:ascii="Times New Roman" w:hAnsi="Times New Roman" w:cs="Times New Roman"/>
                <w:vertAlign w:val="subscript"/>
              </w:rPr>
              <w:t xml:space="preserve"> р</w:t>
            </w:r>
            <w:r w:rsidRPr="00162919">
              <w:rPr>
                <w:rFonts w:ascii="Times New Roman" w:hAnsi="Times New Roman" w:cs="Times New Roman"/>
              </w:rPr>
              <w:t>.</w:t>
            </w:r>
            <w:r w:rsidRPr="00162919">
              <w:rPr>
                <w:rFonts w:ascii="Times New Roman" w:hAnsi="Times New Roman" w:cs="Times New Roman"/>
                <w:vertAlign w:val="subscript"/>
              </w:rPr>
              <w:t xml:space="preserve">гв </w:t>
            </w:r>
            <w:r w:rsidRPr="00162919">
              <w:rPr>
                <w:rFonts w:ascii="Times New Roman" w:hAnsi="Times New Roman" w:cs="Times New Roman"/>
                <w:vertAlign w:val="superscript"/>
              </w:rPr>
              <w:t>вн.п</w:t>
            </w:r>
          </w:p>
        </w:tc>
        <w:tc>
          <w:tcPr>
            <w:tcW w:w="1464" w:type="dxa"/>
            <w:shd w:val="clear" w:color="auto" w:fill="auto"/>
            <w:vAlign w:val="center"/>
          </w:tcPr>
          <w:p w:rsidR="00B401FD" w:rsidRPr="00162919" w:rsidRDefault="00B401FD" w:rsidP="00BA44B7">
            <w:pPr>
              <w:jc w:val="center"/>
              <w:rPr>
                <w:rFonts w:ascii="Times New Roman" w:hAnsi="Times New Roman" w:cs="Times New Roman"/>
                <w:sz w:val="20"/>
                <w:szCs w:val="20"/>
                <w:lang w:val="en-US"/>
              </w:rPr>
            </w:pPr>
            <w:r w:rsidRPr="00162919">
              <w:rPr>
                <w:rFonts w:ascii="Times New Roman" w:hAnsi="Times New Roman" w:cs="Times New Roman"/>
                <w:sz w:val="20"/>
                <w:szCs w:val="20"/>
                <w:lang w:val="en-US"/>
              </w:rPr>
              <w:t>Гкал/час</w:t>
            </w:r>
          </w:p>
        </w:tc>
        <w:tc>
          <w:tcPr>
            <w:tcW w:w="1440" w:type="dxa"/>
            <w:vAlign w:val="center"/>
          </w:tcPr>
          <w:p w:rsidR="00B401FD" w:rsidRPr="005F0F4C" w:rsidRDefault="00B401FD" w:rsidP="00BA44B7">
            <w:pPr>
              <w:jc w:val="center"/>
              <w:rPr>
                <w:rFonts w:ascii="Times New Roman" w:hAnsi="Times New Roman" w:cs="Times New Roman"/>
                <w:sz w:val="20"/>
                <w:szCs w:val="20"/>
              </w:rPr>
            </w:pPr>
            <w:r w:rsidRPr="005F0F4C">
              <w:rPr>
                <w:rFonts w:ascii="Times New Roman" w:hAnsi="Times New Roman" w:cs="Times New Roman"/>
                <w:sz w:val="20"/>
                <w:szCs w:val="20"/>
              </w:rPr>
              <w:t>131,051</w:t>
            </w:r>
          </w:p>
        </w:tc>
        <w:tc>
          <w:tcPr>
            <w:tcW w:w="1440" w:type="dxa"/>
            <w:shd w:val="clear" w:color="auto" w:fill="auto"/>
            <w:vAlign w:val="center"/>
          </w:tcPr>
          <w:p w:rsidR="00B401FD" w:rsidRPr="005F0F4C" w:rsidRDefault="00B401FD" w:rsidP="00BA44B7">
            <w:pPr>
              <w:jc w:val="center"/>
              <w:rPr>
                <w:rFonts w:ascii="Times New Roman" w:hAnsi="Times New Roman" w:cs="Times New Roman"/>
                <w:sz w:val="20"/>
                <w:szCs w:val="20"/>
              </w:rPr>
            </w:pPr>
            <w:r w:rsidRPr="005F0F4C">
              <w:rPr>
                <w:rFonts w:ascii="Times New Roman" w:hAnsi="Times New Roman" w:cs="Times New Roman"/>
                <w:sz w:val="20"/>
                <w:szCs w:val="20"/>
              </w:rPr>
              <w:t>2,337</w:t>
            </w:r>
          </w:p>
        </w:tc>
      </w:tr>
      <w:tr w:rsidR="00B401FD" w:rsidRPr="00162919" w:rsidTr="00BA44B7">
        <w:trPr>
          <w:trHeight w:val="451"/>
        </w:trPr>
        <w:tc>
          <w:tcPr>
            <w:tcW w:w="503" w:type="dxa"/>
            <w:shd w:val="clear" w:color="auto" w:fill="auto"/>
            <w:vAlign w:val="center"/>
          </w:tcPr>
          <w:p w:rsidR="00B401FD" w:rsidRPr="00162919" w:rsidRDefault="00B401FD" w:rsidP="00BA44B7">
            <w:pPr>
              <w:jc w:val="center"/>
              <w:rPr>
                <w:rFonts w:ascii="Times New Roman" w:hAnsi="Times New Roman" w:cs="Times New Roman"/>
                <w:b/>
                <w:sz w:val="20"/>
                <w:szCs w:val="20"/>
              </w:rPr>
            </w:pPr>
          </w:p>
        </w:tc>
        <w:tc>
          <w:tcPr>
            <w:tcW w:w="3182" w:type="dxa"/>
            <w:shd w:val="clear" w:color="auto" w:fill="auto"/>
            <w:vAlign w:val="bottom"/>
          </w:tcPr>
          <w:p w:rsidR="00B401FD" w:rsidRPr="00162919" w:rsidRDefault="00B401FD" w:rsidP="00BA44B7">
            <w:pPr>
              <w:rPr>
                <w:rFonts w:ascii="Times New Roman" w:hAnsi="Times New Roman" w:cs="Times New Roman"/>
                <w:b/>
                <w:sz w:val="20"/>
                <w:szCs w:val="20"/>
              </w:rPr>
            </w:pPr>
            <w:r w:rsidRPr="00162919">
              <w:rPr>
                <w:rFonts w:ascii="Times New Roman" w:hAnsi="Times New Roman" w:cs="Times New Roman"/>
                <w:sz w:val="20"/>
                <w:szCs w:val="20"/>
              </w:rPr>
              <w:t>Потери тепловой мощности при передаче тепловой энергии по тепловым сетям</w:t>
            </w:r>
          </w:p>
        </w:tc>
        <w:tc>
          <w:tcPr>
            <w:tcW w:w="1410" w:type="dxa"/>
            <w:shd w:val="clear" w:color="auto" w:fill="auto"/>
            <w:vAlign w:val="center"/>
          </w:tcPr>
          <w:p w:rsidR="00B401FD" w:rsidRPr="00162919" w:rsidRDefault="00B401FD" w:rsidP="00BA44B7">
            <w:pPr>
              <w:jc w:val="center"/>
              <w:rPr>
                <w:rFonts w:ascii="Times New Roman" w:hAnsi="Times New Roman" w:cs="Times New Roman"/>
                <w:b/>
                <w:sz w:val="20"/>
                <w:szCs w:val="20"/>
              </w:rPr>
            </w:pPr>
            <w:r w:rsidRPr="00162919">
              <w:rPr>
                <w:rFonts w:ascii="Times New Roman" w:hAnsi="Times New Roman" w:cs="Times New Roman"/>
                <w:lang w:val="en-US"/>
              </w:rPr>
              <w:t>Q</w:t>
            </w:r>
            <w:r w:rsidRPr="00162919">
              <w:rPr>
                <w:rFonts w:ascii="Times New Roman" w:hAnsi="Times New Roman" w:cs="Times New Roman"/>
                <w:vertAlign w:val="subscript"/>
              </w:rPr>
              <w:t>р</w:t>
            </w:r>
            <w:r w:rsidRPr="00162919">
              <w:rPr>
                <w:rFonts w:ascii="Times New Roman" w:hAnsi="Times New Roman" w:cs="Times New Roman"/>
              </w:rPr>
              <w:t>.</w:t>
            </w:r>
            <w:r w:rsidRPr="00162919">
              <w:rPr>
                <w:rFonts w:ascii="Times New Roman" w:hAnsi="Times New Roman" w:cs="Times New Roman"/>
                <w:vertAlign w:val="superscript"/>
              </w:rPr>
              <w:t>пот</w:t>
            </w:r>
          </w:p>
        </w:tc>
        <w:tc>
          <w:tcPr>
            <w:tcW w:w="1464" w:type="dxa"/>
            <w:shd w:val="clear" w:color="auto" w:fill="auto"/>
            <w:vAlign w:val="center"/>
          </w:tcPr>
          <w:p w:rsidR="00B401FD" w:rsidRPr="00162919" w:rsidRDefault="00B401FD" w:rsidP="00BA44B7">
            <w:pPr>
              <w:jc w:val="center"/>
              <w:rPr>
                <w:rFonts w:ascii="Times New Roman" w:hAnsi="Times New Roman" w:cs="Times New Roman"/>
                <w:sz w:val="20"/>
                <w:szCs w:val="20"/>
                <w:lang w:val="en-US"/>
              </w:rPr>
            </w:pPr>
            <w:r w:rsidRPr="00162919">
              <w:rPr>
                <w:rFonts w:ascii="Times New Roman" w:hAnsi="Times New Roman" w:cs="Times New Roman"/>
                <w:sz w:val="20"/>
                <w:szCs w:val="20"/>
                <w:lang w:val="en-US"/>
              </w:rPr>
              <w:t>Гкал/час</w:t>
            </w:r>
          </w:p>
        </w:tc>
        <w:tc>
          <w:tcPr>
            <w:tcW w:w="1440" w:type="dxa"/>
            <w:vAlign w:val="center"/>
          </w:tcPr>
          <w:p w:rsidR="00B401FD" w:rsidRPr="005F0F4C" w:rsidRDefault="00B401FD" w:rsidP="00BA44B7">
            <w:pPr>
              <w:jc w:val="center"/>
              <w:rPr>
                <w:rFonts w:ascii="Times New Roman" w:hAnsi="Times New Roman" w:cs="Times New Roman"/>
                <w:sz w:val="20"/>
                <w:szCs w:val="20"/>
              </w:rPr>
            </w:pPr>
            <w:r w:rsidRPr="005F0F4C">
              <w:rPr>
                <w:rFonts w:ascii="Times New Roman" w:hAnsi="Times New Roman" w:cs="Times New Roman"/>
                <w:sz w:val="20"/>
                <w:szCs w:val="20"/>
              </w:rPr>
              <w:t>5,451</w:t>
            </w:r>
          </w:p>
        </w:tc>
        <w:tc>
          <w:tcPr>
            <w:tcW w:w="1440" w:type="dxa"/>
            <w:shd w:val="clear" w:color="auto" w:fill="auto"/>
            <w:vAlign w:val="center"/>
          </w:tcPr>
          <w:p w:rsidR="00B401FD" w:rsidRPr="005F0F4C" w:rsidRDefault="00B401FD" w:rsidP="00BA44B7">
            <w:pPr>
              <w:jc w:val="center"/>
              <w:rPr>
                <w:rFonts w:ascii="Times New Roman" w:hAnsi="Times New Roman" w:cs="Times New Roman"/>
                <w:sz w:val="20"/>
                <w:szCs w:val="20"/>
              </w:rPr>
            </w:pPr>
            <w:r w:rsidRPr="005F0F4C">
              <w:rPr>
                <w:rFonts w:ascii="Times New Roman" w:hAnsi="Times New Roman" w:cs="Times New Roman"/>
                <w:sz w:val="20"/>
                <w:szCs w:val="20"/>
              </w:rPr>
              <w:t>0,653</w:t>
            </w:r>
          </w:p>
        </w:tc>
      </w:tr>
      <w:tr w:rsidR="00B401FD" w:rsidRPr="00162919" w:rsidTr="00BA44B7">
        <w:trPr>
          <w:trHeight w:val="451"/>
        </w:trPr>
        <w:tc>
          <w:tcPr>
            <w:tcW w:w="503" w:type="dxa"/>
            <w:shd w:val="clear" w:color="auto" w:fill="auto"/>
            <w:vAlign w:val="center"/>
          </w:tcPr>
          <w:p w:rsidR="00B401FD" w:rsidRPr="00162919" w:rsidRDefault="00B401FD" w:rsidP="00BA44B7">
            <w:pPr>
              <w:jc w:val="center"/>
              <w:rPr>
                <w:rFonts w:ascii="Times New Roman" w:hAnsi="Times New Roman" w:cs="Times New Roman"/>
                <w:b/>
                <w:sz w:val="20"/>
                <w:szCs w:val="20"/>
              </w:rPr>
            </w:pPr>
          </w:p>
        </w:tc>
        <w:tc>
          <w:tcPr>
            <w:tcW w:w="3182" w:type="dxa"/>
            <w:shd w:val="clear" w:color="auto" w:fill="auto"/>
            <w:vAlign w:val="bottom"/>
          </w:tcPr>
          <w:p w:rsidR="00B401FD" w:rsidRPr="00162919" w:rsidRDefault="00B401FD" w:rsidP="00BA44B7">
            <w:pPr>
              <w:rPr>
                <w:rFonts w:ascii="Times New Roman" w:hAnsi="Times New Roman" w:cs="Times New Roman"/>
                <w:b/>
                <w:sz w:val="20"/>
                <w:szCs w:val="20"/>
              </w:rPr>
            </w:pPr>
            <w:r w:rsidRPr="00162919">
              <w:rPr>
                <w:rFonts w:ascii="Times New Roman" w:hAnsi="Times New Roman" w:cs="Times New Roman"/>
                <w:sz w:val="20"/>
                <w:szCs w:val="20"/>
              </w:rPr>
              <w:t>Суммарная расчетная (присоединенная) тепловая нагрузка внешних потребителей в горячей воде на выходе из котельной</w:t>
            </w:r>
          </w:p>
        </w:tc>
        <w:tc>
          <w:tcPr>
            <w:tcW w:w="1410" w:type="dxa"/>
            <w:shd w:val="clear" w:color="auto" w:fill="auto"/>
            <w:vAlign w:val="center"/>
          </w:tcPr>
          <w:p w:rsidR="00B401FD" w:rsidRPr="00162919" w:rsidRDefault="00B401FD" w:rsidP="00BA44B7">
            <w:pPr>
              <w:jc w:val="center"/>
              <w:rPr>
                <w:rFonts w:ascii="Times New Roman" w:hAnsi="Times New Roman" w:cs="Times New Roman"/>
                <w:b/>
                <w:sz w:val="20"/>
                <w:szCs w:val="20"/>
              </w:rPr>
            </w:pPr>
            <w:r w:rsidRPr="00162919">
              <w:rPr>
                <w:rFonts w:ascii="Times New Roman" w:hAnsi="Times New Roman" w:cs="Times New Roman"/>
                <w:lang w:val="en-US"/>
              </w:rPr>
              <w:t>Q</w:t>
            </w:r>
            <w:r w:rsidRPr="00162919">
              <w:rPr>
                <w:rFonts w:ascii="Times New Roman" w:hAnsi="Times New Roman" w:cs="Times New Roman"/>
              </w:rPr>
              <w:t xml:space="preserve"> </w:t>
            </w:r>
            <w:r w:rsidRPr="00162919">
              <w:rPr>
                <w:rFonts w:ascii="Times New Roman" w:hAnsi="Times New Roman" w:cs="Times New Roman"/>
                <w:vertAlign w:val="superscript"/>
              </w:rPr>
              <w:t>кол</w:t>
            </w:r>
            <w:r w:rsidRPr="00162919">
              <w:rPr>
                <w:rFonts w:ascii="Times New Roman" w:hAnsi="Times New Roman" w:cs="Times New Roman"/>
                <w:vertAlign w:val="subscript"/>
              </w:rPr>
              <w:t>р</w:t>
            </w:r>
            <w:r w:rsidRPr="00162919">
              <w:rPr>
                <w:rFonts w:ascii="Times New Roman" w:hAnsi="Times New Roman" w:cs="Times New Roman"/>
              </w:rPr>
              <w:t>.</w:t>
            </w:r>
            <w:r w:rsidRPr="00162919">
              <w:rPr>
                <w:rFonts w:ascii="Times New Roman" w:hAnsi="Times New Roman" w:cs="Times New Roman"/>
                <w:vertAlign w:val="subscript"/>
              </w:rPr>
              <w:t xml:space="preserve">гв </w:t>
            </w:r>
            <w:r w:rsidRPr="00162919">
              <w:rPr>
                <w:rFonts w:ascii="Times New Roman" w:hAnsi="Times New Roman" w:cs="Times New Roman"/>
              </w:rPr>
              <w:t xml:space="preserve">   </w:t>
            </w:r>
          </w:p>
        </w:tc>
        <w:tc>
          <w:tcPr>
            <w:tcW w:w="1464" w:type="dxa"/>
            <w:shd w:val="clear" w:color="auto" w:fill="auto"/>
            <w:vAlign w:val="center"/>
          </w:tcPr>
          <w:p w:rsidR="00B401FD" w:rsidRPr="00162919" w:rsidRDefault="00B401FD" w:rsidP="00BA44B7">
            <w:pPr>
              <w:jc w:val="center"/>
              <w:rPr>
                <w:rFonts w:ascii="Times New Roman" w:hAnsi="Times New Roman" w:cs="Times New Roman"/>
                <w:sz w:val="20"/>
                <w:szCs w:val="20"/>
                <w:lang w:val="en-US"/>
              </w:rPr>
            </w:pPr>
            <w:r w:rsidRPr="00162919">
              <w:rPr>
                <w:rFonts w:ascii="Times New Roman" w:hAnsi="Times New Roman" w:cs="Times New Roman"/>
                <w:sz w:val="20"/>
                <w:szCs w:val="20"/>
                <w:lang w:val="en-US"/>
              </w:rPr>
              <w:t>Гкал/час</w:t>
            </w:r>
          </w:p>
        </w:tc>
        <w:tc>
          <w:tcPr>
            <w:tcW w:w="1440" w:type="dxa"/>
            <w:vAlign w:val="center"/>
          </w:tcPr>
          <w:p w:rsidR="00B401FD" w:rsidRPr="005F0F4C" w:rsidRDefault="00B401FD" w:rsidP="00BA44B7">
            <w:pPr>
              <w:jc w:val="center"/>
              <w:rPr>
                <w:rFonts w:ascii="Times New Roman" w:hAnsi="Times New Roman" w:cs="Times New Roman"/>
                <w:sz w:val="20"/>
                <w:szCs w:val="20"/>
              </w:rPr>
            </w:pPr>
            <w:r w:rsidRPr="005F0F4C">
              <w:rPr>
                <w:rFonts w:ascii="Times New Roman" w:hAnsi="Times New Roman" w:cs="Times New Roman"/>
                <w:sz w:val="20"/>
                <w:szCs w:val="20"/>
              </w:rPr>
              <w:t>136,502</w:t>
            </w:r>
          </w:p>
        </w:tc>
        <w:tc>
          <w:tcPr>
            <w:tcW w:w="1440" w:type="dxa"/>
            <w:shd w:val="clear" w:color="auto" w:fill="auto"/>
            <w:vAlign w:val="center"/>
          </w:tcPr>
          <w:p w:rsidR="00B401FD" w:rsidRPr="005F0F4C" w:rsidRDefault="00B401FD" w:rsidP="00BA44B7">
            <w:pPr>
              <w:jc w:val="center"/>
              <w:rPr>
                <w:rFonts w:ascii="Times New Roman" w:hAnsi="Times New Roman" w:cs="Times New Roman"/>
                <w:sz w:val="20"/>
                <w:szCs w:val="20"/>
              </w:rPr>
            </w:pPr>
            <w:r w:rsidRPr="005F0F4C">
              <w:rPr>
                <w:rFonts w:ascii="Times New Roman" w:hAnsi="Times New Roman" w:cs="Times New Roman"/>
                <w:sz w:val="20"/>
                <w:szCs w:val="20"/>
              </w:rPr>
              <w:t>2,99</w:t>
            </w:r>
          </w:p>
        </w:tc>
      </w:tr>
      <w:tr w:rsidR="00B401FD" w:rsidRPr="00162919" w:rsidTr="00BA44B7">
        <w:trPr>
          <w:trHeight w:val="300"/>
        </w:trPr>
        <w:tc>
          <w:tcPr>
            <w:tcW w:w="503" w:type="dxa"/>
            <w:shd w:val="clear" w:color="auto" w:fill="auto"/>
            <w:vAlign w:val="center"/>
          </w:tcPr>
          <w:p w:rsidR="00B401FD" w:rsidRPr="00162919" w:rsidRDefault="00B401FD" w:rsidP="00BA44B7">
            <w:pPr>
              <w:jc w:val="center"/>
              <w:rPr>
                <w:rFonts w:ascii="Times New Roman" w:hAnsi="Times New Roman" w:cs="Times New Roman"/>
                <w:b/>
                <w:sz w:val="20"/>
                <w:szCs w:val="20"/>
              </w:rPr>
            </w:pPr>
          </w:p>
        </w:tc>
        <w:tc>
          <w:tcPr>
            <w:tcW w:w="3182" w:type="dxa"/>
            <w:shd w:val="clear" w:color="auto" w:fill="auto"/>
            <w:vAlign w:val="center"/>
          </w:tcPr>
          <w:p w:rsidR="00B401FD" w:rsidRPr="00162919" w:rsidRDefault="00B401FD" w:rsidP="00BA44B7">
            <w:pPr>
              <w:jc w:val="center"/>
              <w:rPr>
                <w:rFonts w:ascii="Times New Roman" w:hAnsi="Times New Roman" w:cs="Times New Roman"/>
                <w:b/>
                <w:sz w:val="20"/>
                <w:szCs w:val="20"/>
              </w:rPr>
            </w:pPr>
            <w:r>
              <w:rPr>
                <w:rFonts w:ascii="Times New Roman" w:hAnsi="Times New Roman" w:cs="Times New Roman"/>
                <w:b/>
                <w:sz w:val="20"/>
                <w:szCs w:val="20"/>
              </w:rPr>
              <w:t>до 2027 года и расчетный срок</w:t>
            </w:r>
          </w:p>
        </w:tc>
        <w:tc>
          <w:tcPr>
            <w:tcW w:w="1410" w:type="dxa"/>
            <w:shd w:val="clear" w:color="auto" w:fill="auto"/>
            <w:vAlign w:val="center"/>
          </w:tcPr>
          <w:p w:rsidR="00B401FD" w:rsidRPr="00162919" w:rsidRDefault="00B401FD" w:rsidP="00BA44B7">
            <w:pPr>
              <w:jc w:val="center"/>
              <w:rPr>
                <w:rFonts w:ascii="Times New Roman" w:hAnsi="Times New Roman" w:cs="Times New Roman"/>
                <w:b/>
                <w:sz w:val="20"/>
                <w:szCs w:val="20"/>
              </w:rPr>
            </w:pPr>
          </w:p>
        </w:tc>
        <w:tc>
          <w:tcPr>
            <w:tcW w:w="1464" w:type="dxa"/>
            <w:shd w:val="clear" w:color="auto" w:fill="auto"/>
            <w:vAlign w:val="center"/>
          </w:tcPr>
          <w:p w:rsidR="00B401FD" w:rsidRPr="00162919" w:rsidRDefault="00B401FD" w:rsidP="00BA44B7">
            <w:pPr>
              <w:jc w:val="center"/>
              <w:rPr>
                <w:rFonts w:ascii="Times New Roman" w:hAnsi="Times New Roman" w:cs="Times New Roman"/>
                <w:b/>
                <w:sz w:val="20"/>
                <w:szCs w:val="20"/>
              </w:rPr>
            </w:pPr>
          </w:p>
        </w:tc>
        <w:tc>
          <w:tcPr>
            <w:tcW w:w="2880" w:type="dxa"/>
            <w:gridSpan w:val="2"/>
          </w:tcPr>
          <w:p w:rsidR="00B401FD" w:rsidRPr="00162919" w:rsidRDefault="00B401FD" w:rsidP="00BA44B7">
            <w:pPr>
              <w:jc w:val="center"/>
              <w:rPr>
                <w:rFonts w:ascii="Times New Roman" w:hAnsi="Times New Roman" w:cs="Times New Roman"/>
                <w:b/>
                <w:sz w:val="20"/>
                <w:szCs w:val="20"/>
              </w:rPr>
            </w:pPr>
          </w:p>
        </w:tc>
      </w:tr>
      <w:tr w:rsidR="00B401FD" w:rsidRPr="00162919" w:rsidTr="00BA44B7">
        <w:trPr>
          <w:trHeight w:val="397"/>
        </w:trPr>
        <w:tc>
          <w:tcPr>
            <w:tcW w:w="503" w:type="dxa"/>
            <w:shd w:val="clear" w:color="auto" w:fill="auto"/>
            <w:vAlign w:val="center"/>
          </w:tcPr>
          <w:p w:rsidR="00B401FD" w:rsidRPr="00162919" w:rsidRDefault="00B401FD" w:rsidP="00BA44B7">
            <w:pPr>
              <w:jc w:val="center"/>
              <w:rPr>
                <w:rFonts w:ascii="Times New Roman" w:hAnsi="Times New Roman" w:cs="Times New Roman"/>
                <w:b/>
                <w:sz w:val="20"/>
                <w:szCs w:val="20"/>
              </w:rPr>
            </w:pPr>
            <w:r w:rsidRPr="00162919">
              <w:rPr>
                <w:rFonts w:ascii="Times New Roman" w:hAnsi="Times New Roman" w:cs="Times New Roman"/>
                <w:b/>
                <w:sz w:val="20"/>
                <w:szCs w:val="20"/>
              </w:rPr>
              <w:t>1</w:t>
            </w:r>
          </w:p>
        </w:tc>
        <w:tc>
          <w:tcPr>
            <w:tcW w:w="3182" w:type="dxa"/>
            <w:shd w:val="clear" w:color="auto" w:fill="auto"/>
            <w:vAlign w:val="center"/>
          </w:tcPr>
          <w:p w:rsidR="00B401FD" w:rsidRPr="00162919" w:rsidRDefault="00B401FD" w:rsidP="00BA44B7">
            <w:pPr>
              <w:rPr>
                <w:rFonts w:ascii="Times New Roman" w:hAnsi="Times New Roman" w:cs="Times New Roman"/>
                <w:sz w:val="20"/>
                <w:szCs w:val="20"/>
              </w:rPr>
            </w:pPr>
            <w:r w:rsidRPr="00162919">
              <w:rPr>
                <w:rFonts w:ascii="Times New Roman" w:hAnsi="Times New Roman" w:cs="Times New Roman"/>
                <w:sz w:val="20"/>
                <w:szCs w:val="20"/>
              </w:rPr>
              <w:t>Тепловая нагрузка внешних потребителей  на отопление</w:t>
            </w:r>
          </w:p>
        </w:tc>
        <w:tc>
          <w:tcPr>
            <w:tcW w:w="1410" w:type="dxa"/>
            <w:shd w:val="clear" w:color="auto" w:fill="auto"/>
            <w:vAlign w:val="center"/>
          </w:tcPr>
          <w:p w:rsidR="00B401FD" w:rsidRPr="00162919" w:rsidRDefault="00B401FD" w:rsidP="00BA44B7">
            <w:pPr>
              <w:jc w:val="center"/>
              <w:rPr>
                <w:rFonts w:ascii="Times New Roman" w:hAnsi="Times New Roman" w:cs="Times New Roman"/>
                <w:b/>
                <w:sz w:val="20"/>
                <w:szCs w:val="20"/>
              </w:rPr>
            </w:pPr>
            <w:r w:rsidRPr="00162919">
              <w:rPr>
                <w:rFonts w:ascii="Times New Roman" w:hAnsi="Times New Roman" w:cs="Times New Roman"/>
                <w:lang w:val="en-US"/>
              </w:rPr>
              <w:t>Q</w:t>
            </w:r>
            <w:r w:rsidRPr="00162919">
              <w:rPr>
                <w:rFonts w:ascii="Times New Roman" w:hAnsi="Times New Roman" w:cs="Times New Roman"/>
                <w:vertAlign w:val="subscript"/>
              </w:rPr>
              <w:t>от</w:t>
            </w:r>
          </w:p>
        </w:tc>
        <w:tc>
          <w:tcPr>
            <w:tcW w:w="1464" w:type="dxa"/>
            <w:shd w:val="clear" w:color="auto" w:fill="auto"/>
            <w:vAlign w:val="center"/>
          </w:tcPr>
          <w:p w:rsidR="00B401FD" w:rsidRPr="00162919" w:rsidRDefault="00B401FD" w:rsidP="00BA44B7">
            <w:pPr>
              <w:jc w:val="center"/>
              <w:rPr>
                <w:rFonts w:ascii="Times New Roman" w:hAnsi="Times New Roman" w:cs="Times New Roman"/>
                <w:b/>
                <w:sz w:val="20"/>
                <w:szCs w:val="20"/>
              </w:rPr>
            </w:pPr>
            <w:r w:rsidRPr="00162919">
              <w:rPr>
                <w:rFonts w:ascii="Times New Roman" w:hAnsi="Times New Roman" w:cs="Times New Roman"/>
                <w:sz w:val="20"/>
                <w:szCs w:val="20"/>
                <w:lang w:val="en-US"/>
              </w:rPr>
              <w:t>Гкал/час</w:t>
            </w:r>
          </w:p>
        </w:tc>
        <w:tc>
          <w:tcPr>
            <w:tcW w:w="1440" w:type="dxa"/>
            <w:vAlign w:val="center"/>
          </w:tcPr>
          <w:p w:rsidR="00B401FD" w:rsidRPr="005F0F4C" w:rsidRDefault="00B401FD" w:rsidP="00BA44B7">
            <w:pPr>
              <w:jc w:val="center"/>
              <w:rPr>
                <w:rFonts w:ascii="Times New Roman" w:hAnsi="Times New Roman" w:cs="Times New Roman"/>
                <w:sz w:val="20"/>
                <w:szCs w:val="20"/>
              </w:rPr>
            </w:pPr>
            <w:r w:rsidRPr="005F0F4C">
              <w:rPr>
                <w:rFonts w:ascii="Times New Roman" w:hAnsi="Times New Roman" w:cs="Times New Roman"/>
                <w:sz w:val="20"/>
                <w:szCs w:val="20"/>
              </w:rPr>
              <w:t>127,558</w:t>
            </w:r>
          </w:p>
        </w:tc>
        <w:tc>
          <w:tcPr>
            <w:tcW w:w="1440" w:type="dxa"/>
            <w:shd w:val="clear" w:color="auto" w:fill="auto"/>
            <w:vAlign w:val="center"/>
          </w:tcPr>
          <w:p w:rsidR="00B401FD" w:rsidRPr="005F0F4C" w:rsidRDefault="00B401FD" w:rsidP="00BA44B7">
            <w:pPr>
              <w:jc w:val="center"/>
              <w:rPr>
                <w:rFonts w:ascii="Times New Roman" w:hAnsi="Times New Roman" w:cs="Times New Roman"/>
                <w:sz w:val="20"/>
                <w:szCs w:val="20"/>
              </w:rPr>
            </w:pPr>
            <w:r w:rsidRPr="005F0F4C">
              <w:rPr>
                <w:rFonts w:ascii="Times New Roman" w:hAnsi="Times New Roman" w:cs="Times New Roman"/>
                <w:sz w:val="20"/>
                <w:szCs w:val="20"/>
              </w:rPr>
              <w:t>1,971</w:t>
            </w:r>
          </w:p>
        </w:tc>
      </w:tr>
      <w:tr w:rsidR="00B401FD" w:rsidRPr="00162919" w:rsidTr="00BA44B7">
        <w:trPr>
          <w:trHeight w:val="397"/>
        </w:trPr>
        <w:tc>
          <w:tcPr>
            <w:tcW w:w="503" w:type="dxa"/>
            <w:shd w:val="clear" w:color="auto" w:fill="auto"/>
            <w:vAlign w:val="center"/>
          </w:tcPr>
          <w:p w:rsidR="00B401FD" w:rsidRPr="00162919" w:rsidRDefault="00B401FD" w:rsidP="00BA44B7">
            <w:pPr>
              <w:jc w:val="center"/>
              <w:rPr>
                <w:rFonts w:ascii="Times New Roman" w:hAnsi="Times New Roman" w:cs="Times New Roman"/>
                <w:b/>
                <w:sz w:val="20"/>
                <w:szCs w:val="20"/>
              </w:rPr>
            </w:pPr>
            <w:r w:rsidRPr="00162919">
              <w:rPr>
                <w:rFonts w:ascii="Times New Roman" w:hAnsi="Times New Roman" w:cs="Times New Roman"/>
                <w:b/>
                <w:sz w:val="20"/>
                <w:szCs w:val="20"/>
              </w:rPr>
              <w:t>2</w:t>
            </w:r>
          </w:p>
        </w:tc>
        <w:tc>
          <w:tcPr>
            <w:tcW w:w="3182" w:type="dxa"/>
            <w:shd w:val="clear" w:color="auto" w:fill="auto"/>
            <w:vAlign w:val="center"/>
          </w:tcPr>
          <w:p w:rsidR="00B401FD" w:rsidRPr="00162919" w:rsidRDefault="00B401FD" w:rsidP="00BA44B7">
            <w:pPr>
              <w:rPr>
                <w:rFonts w:ascii="Times New Roman" w:hAnsi="Times New Roman" w:cs="Times New Roman"/>
                <w:sz w:val="20"/>
                <w:szCs w:val="20"/>
              </w:rPr>
            </w:pPr>
            <w:r w:rsidRPr="00162919">
              <w:rPr>
                <w:rFonts w:ascii="Times New Roman" w:hAnsi="Times New Roman" w:cs="Times New Roman"/>
                <w:sz w:val="20"/>
                <w:szCs w:val="20"/>
              </w:rPr>
              <w:t>Тепловая нагрузка внешних потребителе на ГВС</w:t>
            </w:r>
          </w:p>
        </w:tc>
        <w:tc>
          <w:tcPr>
            <w:tcW w:w="1410" w:type="dxa"/>
            <w:shd w:val="clear" w:color="auto" w:fill="auto"/>
            <w:vAlign w:val="center"/>
          </w:tcPr>
          <w:p w:rsidR="00B401FD" w:rsidRPr="00162919" w:rsidRDefault="00B401FD" w:rsidP="00BA44B7">
            <w:pPr>
              <w:jc w:val="center"/>
              <w:rPr>
                <w:rFonts w:ascii="Times New Roman" w:hAnsi="Times New Roman" w:cs="Times New Roman"/>
                <w:vertAlign w:val="subscript"/>
              </w:rPr>
            </w:pPr>
            <w:r w:rsidRPr="00162919">
              <w:rPr>
                <w:rFonts w:ascii="Times New Roman" w:hAnsi="Times New Roman" w:cs="Times New Roman"/>
                <w:lang w:val="en-US"/>
              </w:rPr>
              <w:t>Q</w:t>
            </w:r>
            <w:r w:rsidRPr="00162919">
              <w:rPr>
                <w:rFonts w:ascii="Times New Roman" w:hAnsi="Times New Roman" w:cs="Times New Roman"/>
                <w:vertAlign w:val="subscript"/>
              </w:rPr>
              <w:t>гвс</w:t>
            </w:r>
          </w:p>
          <w:p w:rsidR="00B401FD" w:rsidRPr="00162919" w:rsidRDefault="00B401FD" w:rsidP="00BA44B7">
            <w:pPr>
              <w:jc w:val="center"/>
              <w:rPr>
                <w:rFonts w:ascii="Times New Roman" w:hAnsi="Times New Roman" w:cs="Times New Roman"/>
                <w:b/>
                <w:sz w:val="20"/>
                <w:szCs w:val="20"/>
              </w:rPr>
            </w:pPr>
          </w:p>
        </w:tc>
        <w:tc>
          <w:tcPr>
            <w:tcW w:w="1464" w:type="dxa"/>
            <w:shd w:val="clear" w:color="auto" w:fill="auto"/>
            <w:vAlign w:val="center"/>
          </w:tcPr>
          <w:p w:rsidR="00B401FD" w:rsidRPr="00162919" w:rsidRDefault="00B401FD" w:rsidP="00BA44B7">
            <w:pPr>
              <w:jc w:val="center"/>
              <w:rPr>
                <w:rFonts w:ascii="Times New Roman" w:hAnsi="Times New Roman" w:cs="Times New Roman"/>
                <w:b/>
                <w:sz w:val="20"/>
                <w:szCs w:val="20"/>
              </w:rPr>
            </w:pPr>
            <w:r w:rsidRPr="00162919">
              <w:rPr>
                <w:rFonts w:ascii="Times New Roman" w:hAnsi="Times New Roman" w:cs="Times New Roman"/>
                <w:sz w:val="20"/>
                <w:szCs w:val="20"/>
                <w:lang w:val="en-US"/>
              </w:rPr>
              <w:t>Гкал/час</w:t>
            </w:r>
          </w:p>
        </w:tc>
        <w:tc>
          <w:tcPr>
            <w:tcW w:w="1440" w:type="dxa"/>
            <w:vAlign w:val="center"/>
          </w:tcPr>
          <w:p w:rsidR="00B401FD" w:rsidRPr="005F0F4C" w:rsidRDefault="00B401FD" w:rsidP="00BA44B7">
            <w:pPr>
              <w:jc w:val="center"/>
              <w:rPr>
                <w:rFonts w:ascii="Times New Roman" w:hAnsi="Times New Roman" w:cs="Times New Roman"/>
                <w:sz w:val="20"/>
                <w:szCs w:val="20"/>
              </w:rPr>
            </w:pPr>
            <w:r w:rsidRPr="005F0F4C">
              <w:rPr>
                <w:rFonts w:ascii="Times New Roman" w:hAnsi="Times New Roman" w:cs="Times New Roman"/>
                <w:sz w:val="20"/>
                <w:szCs w:val="20"/>
              </w:rPr>
              <w:t>25,019</w:t>
            </w:r>
          </w:p>
        </w:tc>
        <w:tc>
          <w:tcPr>
            <w:tcW w:w="1440" w:type="dxa"/>
            <w:shd w:val="clear" w:color="auto" w:fill="auto"/>
            <w:vAlign w:val="center"/>
          </w:tcPr>
          <w:p w:rsidR="00B401FD" w:rsidRPr="005F0F4C" w:rsidRDefault="00B401FD" w:rsidP="00BA44B7">
            <w:pPr>
              <w:jc w:val="center"/>
              <w:rPr>
                <w:rFonts w:ascii="Times New Roman" w:hAnsi="Times New Roman" w:cs="Times New Roman"/>
                <w:sz w:val="20"/>
                <w:szCs w:val="20"/>
              </w:rPr>
            </w:pPr>
            <w:r w:rsidRPr="005F0F4C">
              <w:rPr>
                <w:rFonts w:ascii="Times New Roman" w:hAnsi="Times New Roman" w:cs="Times New Roman"/>
                <w:sz w:val="20"/>
                <w:szCs w:val="20"/>
              </w:rPr>
              <w:t>0,366</w:t>
            </w:r>
          </w:p>
        </w:tc>
      </w:tr>
      <w:tr w:rsidR="00B401FD" w:rsidRPr="00162919" w:rsidTr="00BA44B7">
        <w:trPr>
          <w:trHeight w:val="397"/>
        </w:trPr>
        <w:tc>
          <w:tcPr>
            <w:tcW w:w="503" w:type="dxa"/>
            <w:shd w:val="clear" w:color="auto" w:fill="auto"/>
            <w:noWrap/>
            <w:vAlign w:val="center"/>
          </w:tcPr>
          <w:p w:rsidR="00B401FD" w:rsidRPr="00162919" w:rsidRDefault="00B401FD" w:rsidP="00BA44B7">
            <w:pPr>
              <w:jc w:val="center"/>
              <w:rPr>
                <w:rFonts w:ascii="Times New Roman" w:hAnsi="Times New Roman" w:cs="Times New Roman"/>
                <w:b/>
                <w:sz w:val="20"/>
                <w:szCs w:val="20"/>
              </w:rPr>
            </w:pPr>
            <w:r w:rsidRPr="00162919">
              <w:rPr>
                <w:rFonts w:ascii="Times New Roman" w:hAnsi="Times New Roman" w:cs="Times New Roman"/>
                <w:b/>
                <w:sz w:val="20"/>
                <w:szCs w:val="20"/>
              </w:rPr>
              <w:t>3</w:t>
            </w:r>
          </w:p>
        </w:tc>
        <w:tc>
          <w:tcPr>
            <w:tcW w:w="3182" w:type="dxa"/>
            <w:shd w:val="clear" w:color="auto" w:fill="auto"/>
            <w:noWrap/>
            <w:vAlign w:val="bottom"/>
          </w:tcPr>
          <w:p w:rsidR="00B401FD" w:rsidRPr="00162919" w:rsidRDefault="00B401FD" w:rsidP="00BA44B7">
            <w:pPr>
              <w:rPr>
                <w:rFonts w:ascii="Times New Roman" w:hAnsi="Times New Roman" w:cs="Times New Roman"/>
                <w:b/>
                <w:sz w:val="20"/>
                <w:szCs w:val="20"/>
              </w:rPr>
            </w:pPr>
            <w:r w:rsidRPr="00162919">
              <w:rPr>
                <w:rFonts w:ascii="Times New Roman" w:hAnsi="Times New Roman" w:cs="Times New Roman"/>
                <w:sz w:val="20"/>
                <w:szCs w:val="20"/>
              </w:rPr>
              <w:t>Расчетная тепловая нагрузка внешних потребителей в горячей воде</w:t>
            </w:r>
          </w:p>
        </w:tc>
        <w:tc>
          <w:tcPr>
            <w:tcW w:w="1410" w:type="dxa"/>
            <w:shd w:val="clear" w:color="auto" w:fill="auto"/>
            <w:noWrap/>
            <w:vAlign w:val="center"/>
          </w:tcPr>
          <w:p w:rsidR="00B401FD" w:rsidRPr="00162919" w:rsidRDefault="00B401FD" w:rsidP="00BA44B7">
            <w:pPr>
              <w:jc w:val="center"/>
              <w:rPr>
                <w:rFonts w:ascii="Times New Roman" w:hAnsi="Times New Roman" w:cs="Times New Roman"/>
                <w:b/>
                <w:sz w:val="20"/>
                <w:szCs w:val="20"/>
              </w:rPr>
            </w:pPr>
            <w:r w:rsidRPr="00162919">
              <w:rPr>
                <w:rFonts w:ascii="Times New Roman" w:hAnsi="Times New Roman" w:cs="Times New Roman"/>
                <w:lang w:val="en-US"/>
              </w:rPr>
              <w:t>Q</w:t>
            </w:r>
            <w:r w:rsidRPr="00162919">
              <w:rPr>
                <w:rFonts w:ascii="Times New Roman" w:hAnsi="Times New Roman" w:cs="Times New Roman"/>
                <w:vertAlign w:val="subscript"/>
              </w:rPr>
              <w:t xml:space="preserve"> р</w:t>
            </w:r>
            <w:r w:rsidRPr="00162919">
              <w:rPr>
                <w:rFonts w:ascii="Times New Roman" w:hAnsi="Times New Roman" w:cs="Times New Roman"/>
              </w:rPr>
              <w:t>.</w:t>
            </w:r>
            <w:r w:rsidRPr="00162919">
              <w:rPr>
                <w:rFonts w:ascii="Times New Roman" w:hAnsi="Times New Roman" w:cs="Times New Roman"/>
                <w:vertAlign w:val="subscript"/>
              </w:rPr>
              <w:t xml:space="preserve">гв </w:t>
            </w:r>
            <w:r w:rsidRPr="00162919">
              <w:rPr>
                <w:rFonts w:ascii="Times New Roman" w:hAnsi="Times New Roman" w:cs="Times New Roman"/>
                <w:vertAlign w:val="superscript"/>
              </w:rPr>
              <w:t>вн.п</w:t>
            </w:r>
          </w:p>
        </w:tc>
        <w:tc>
          <w:tcPr>
            <w:tcW w:w="1464" w:type="dxa"/>
            <w:shd w:val="clear" w:color="auto" w:fill="auto"/>
            <w:vAlign w:val="center"/>
          </w:tcPr>
          <w:p w:rsidR="00B401FD" w:rsidRPr="00162919" w:rsidRDefault="00B401FD" w:rsidP="00BA44B7">
            <w:pPr>
              <w:jc w:val="center"/>
              <w:rPr>
                <w:rFonts w:ascii="Times New Roman" w:hAnsi="Times New Roman" w:cs="Times New Roman"/>
                <w:sz w:val="20"/>
                <w:szCs w:val="20"/>
                <w:lang w:val="en-US"/>
              </w:rPr>
            </w:pPr>
            <w:r w:rsidRPr="00162919">
              <w:rPr>
                <w:rFonts w:ascii="Times New Roman" w:hAnsi="Times New Roman" w:cs="Times New Roman"/>
                <w:sz w:val="20"/>
                <w:szCs w:val="20"/>
                <w:lang w:val="en-US"/>
              </w:rPr>
              <w:t>Гкал/час</w:t>
            </w:r>
          </w:p>
        </w:tc>
        <w:tc>
          <w:tcPr>
            <w:tcW w:w="1440" w:type="dxa"/>
            <w:vAlign w:val="center"/>
          </w:tcPr>
          <w:p w:rsidR="00B401FD" w:rsidRPr="005F0F4C" w:rsidRDefault="00B401FD" w:rsidP="00BA44B7">
            <w:pPr>
              <w:jc w:val="center"/>
              <w:rPr>
                <w:rFonts w:ascii="Times New Roman" w:hAnsi="Times New Roman" w:cs="Times New Roman"/>
                <w:sz w:val="20"/>
                <w:szCs w:val="20"/>
              </w:rPr>
            </w:pPr>
            <w:r w:rsidRPr="005F0F4C">
              <w:rPr>
                <w:rFonts w:ascii="Times New Roman" w:hAnsi="Times New Roman" w:cs="Times New Roman"/>
                <w:sz w:val="20"/>
                <w:szCs w:val="20"/>
              </w:rPr>
              <w:t>152,577</w:t>
            </w:r>
          </w:p>
        </w:tc>
        <w:tc>
          <w:tcPr>
            <w:tcW w:w="1440" w:type="dxa"/>
            <w:shd w:val="clear" w:color="auto" w:fill="auto"/>
            <w:noWrap/>
            <w:vAlign w:val="center"/>
          </w:tcPr>
          <w:p w:rsidR="00B401FD" w:rsidRPr="005F0F4C" w:rsidRDefault="00B401FD" w:rsidP="00BA44B7">
            <w:pPr>
              <w:jc w:val="center"/>
              <w:rPr>
                <w:rFonts w:ascii="Times New Roman" w:hAnsi="Times New Roman" w:cs="Times New Roman"/>
                <w:sz w:val="20"/>
                <w:szCs w:val="20"/>
              </w:rPr>
            </w:pPr>
            <w:r w:rsidRPr="005F0F4C">
              <w:rPr>
                <w:rFonts w:ascii="Times New Roman" w:hAnsi="Times New Roman" w:cs="Times New Roman"/>
                <w:sz w:val="20"/>
                <w:szCs w:val="20"/>
              </w:rPr>
              <w:t>2,337</w:t>
            </w:r>
          </w:p>
        </w:tc>
      </w:tr>
      <w:tr w:rsidR="00B401FD" w:rsidRPr="00162919" w:rsidTr="00BA44B7">
        <w:trPr>
          <w:trHeight w:val="397"/>
        </w:trPr>
        <w:tc>
          <w:tcPr>
            <w:tcW w:w="503" w:type="dxa"/>
            <w:shd w:val="clear" w:color="auto" w:fill="auto"/>
            <w:noWrap/>
            <w:vAlign w:val="center"/>
          </w:tcPr>
          <w:p w:rsidR="00B401FD" w:rsidRPr="00162919" w:rsidRDefault="00B401FD" w:rsidP="00BA44B7">
            <w:pPr>
              <w:jc w:val="center"/>
              <w:rPr>
                <w:rFonts w:ascii="Times New Roman" w:hAnsi="Times New Roman" w:cs="Times New Roman"/>
                <w:b/>
                <w:sz w:val="20"/>
                <w:szCs w:val="20"/>
              </w:rPr>
            </w:pPr>
            <w:r w:rsidRPr="00162919">
              <w:rPr>
                <w:rFonts w:ascii="Times New Roman" w:hAnsi="Times New Roman" w:cs="Times New Roman"/>
                <w:b/>
                <w:sz w:val="20"/>
                <w:szCs w:val="20"/>
              </w:rPr>
              <w:t>4</w:t>
            </w:r>
          </w:p>
        </w:tc>
        <w:tc>
          <w:tcPr>
            <w:tcW w:w="3182" w:type="dxa"/>
            <w:shd w:val="clear" w:color="auto" w:fill="auto"/>
            <w:noWrap/>
            <w:vAlign w:val="bottom"/>
          </w:tcPr>
          <w:p w:rsidR="00B401FD" w:rsidRPr="00162919" w:rsidRDefault="00B401FD" w:rsidP="00BA44B7">
            <w:pPr>
              <w:rPr>
                <w:rFonts w:ascii="Times New Roman" w:hAnsi="Times New Roman" w:cs="Times New Roman"/>
                <w:b/>
                <w:sz w:val="20"/>
                <w:szCs w:val="20"/>
              </w:rPr>
            </w:pPr>
            <w:r w:rsidRPr="00162919">
              <w:rPr>
                <w:rFonts w:ascii="Times New Roman" w:hAnsi="Times New Roman" w:cs="Times New Roman"/>
                <w:sz w:val="20"/>
                <w:szCs w:val="20"/>
              </w:rPr>
              <w:t>Потери тепловой мощности при передаче тепловой энергии по тепловым сетям</w:t>
            </w:r>
          </w:p>
        </w:tc>
        <w:tc>
          <w:tcPr>
            <w:tcW w:w="1410" w:type="dxa"/>
            <w:shd w:val="clear" w:color="auto" w:fill="auto"/>
            <w:noWrap/>
            <w:vAlign w:val="center"/>
          </w:tcPr>
          <w:p w:rsidR="00B401FD" w:rsidRPr="00162919" w:rsidRDefault="00B401FD" w:rsidP="00BA44B7">
            <w:pPr>
              <w:jc w:val="center"/>
              <w:rPr>
                <w:rFonts w:ascii="Times New Roman" w:hAnsi="Times New Roman" w:cs="Times New Roman"/>
                <w:b/>
                <w:sz w:val="20"/>
                <w:szCs w:val="20"/>
              </w:rPr>
            </w:pPr>
            <w:r w:rsidRPr="00162919">
              <w:rPr>
                <w:rFonts w:ascii="Times New Roman" w:hAnsi="Times New Roman" w:cs="Times New Roman"/>
                <w:lang w:val="en-US"/>
              </w:rPr>
              <w:t>Q</w:t>
            </w:r>
            <w:r w:rsidRPr="00162919">
              <w:rPr>
                <w:rFonts w:ascii="Times New Roman" w:hAnsi="Times New Roman" w:cs="Times New Roman"/>
                <w:vertAlign w:val="subscript"/>
              </w:rPr>
              <w:t>р</w:t>
            </w:r>
            <w:r w:rsidRPr="00162919">
              <w:rPr>
                <w:rFonts w:ascii="Times New Roman" w:hAnsi="Times New Roman" w:cs="Times New Roman"/>
              </w:rPr>
              <w:t>.</w:t>
            </w:r>
            <w:r w:rsidRPr="00162919">
              <w:rPr>
                <w:rFonts w:ascii="Times New Roman" w:hAnsi="Times New Roman" w:cs="Times New Roman"/>
                <w:vertAlign w:val="superscript"/>
              </w:rPr>
              <w:t>пот</w:t>
            </w:r>
          </w:p>
        </w:tc>
        <w:tc>
          <w:tcPr>
            <w:tcW w:w="1464" w:type="dxa"/>
            <w:shd w:val="clear" w:color="auto" w:fill="auto"/>
            <w:vAlign w:val="center"/>
          </w:tcPr>
          <w:p w:rsidR="00B401FD" w:rsidRPr="00162919" w:rsidRDefault="00B401FD" w:rsidP="00BA44B7">
            <w:pPr>
              <w:jc w:val="center"/>
              <w:rPr>
                <w:rFonts w:ascii="Times New Roman" w:hAnsi="Times New Roman" w:cs="Times New Roman"/>
                <w:sz w:val="20"/>
                <w:szCs w:val="20"/>
                <w:lang w:val="en-US"/>
              </w:rPr>
            </w:pPr>
            <w:r w:rsidRPr="00162919">
              <w:rPr>
                <w:rFonts w:ascii="Times New Roman" w:hAnsi="Times New Roman" w:cs="Times New Roman"/>
                <w:sz w:val="20"/>
                <w:szCs w:val="20"/>
                <w:lang w:val="en-US"/>
              </w:rPr>
              <w:t>Гкал/час</w:t>
            </w:r>
          </w:p>
        </w:tc>
        <w:tc>
          <w:tcPr>
            <w:tcW w:w="1440" w:type="dxa"/>
            <w:vAlign w:val="center"/>
          </w:tcPr>
          <w:p w:rsidR="00B401FD" w:rsidRPr="005F0F4C" w:rsidRDefault="00B401FD" w:rsidP="00BA44B7">
            <w:pPr>
              <w:jc w:val="center"/>
              <w:rPr>
                <w:rFonts w:ascii="Times New Roman" w:hAnsi="Times New Roman" w:cs="Times New Roman"/>
                <w:sz w:val="20"/>
                <w:szCs w:val="20"/>
              </w:rPr>
            </w:pPr>
            <w:r w:rsidRPr="005F0F4C">
              <w:rPr>
                <w:rFonts w:ascii="Times New Roman" w:hAnsi="Times New Roman" w:cs="Times New Roman"/>
                <w:sz w:val="20"/>
                <w:szCs w:val="20"/>
              </w:rPr>
              <w:t>5,692</w:t>
            </w:r>
          </w:p>
        </w:tc>
        <w:tc>
          <w:tcPr>
            <w:tcW w:w="1440" w:type="dxa"/>
            <w:shd w:val="clear" w:color="auto" w:fill="auto"/>
            <w:noWrap/>
            <w:vAlign w:val="center"/>
          </w:tcPr>
          <w:p w:rsidR="00B401FD" w:rsidRPr="005F0F4C" w:rsidRDefault="00B401FD" w:rsidP="00BA44B7">
            <w:pPr>
              <w:jc w:val="center"/>
              <w:rPr>
                <w:rFonts w:ascii="Times New Roman" w:hAnsi="Times New Roman" w:cs="Times New Roman"/>
                <w:sz w:val="20"/>
                <w:szCs w:val="20"/>
              </w:rPr>
            </w:pPr>
            <w:r w:rsidRPr="005F0F4C">
              <w:rPr>
                <w:rFonts w:ascii="Times New Roman" w:hAnsi="Times New Roman" w:cs="Times New Roman"/>
                <w:sz w:val="20"/>
                <w:szCs w:val="20"/>
              </w:rPr>
              <w:t>0,653</w:t>
            </w:r>
          </w:p>
        </w:tc>
      </w:tr>
      <w:tr w:rsidR="00B401FD" w:rsidRPr="00162919" w:rsidTr="00BA44B7">
        <w:trPr>
          <w:trHeight w:val="397"/>
        </w:trPr>
        <w:tc>
          <w:tcPr>
            <w:tcW w:w="503" w:type="dxa"/>
            <w:shd w:val="clear" w:color="auto" w:fill="auto"/>
            <w:noWrap/>
            <w:vAlign w:val="center"/>
          </w:tcPr>
          <w:p w:rsidR="00B401FD" w:rsidRPr="00162919" w:rsidRDefault="00B401FD" w:rsidP="00BA44B7">
            <w:pPr>
              <w:jc w:val="center"/>
              <w:rPr>
                <w:rFonts w:ascii="Times New Roman" w:hAnsi="Times New Roman" w:cs="Times New Roman"/>
                <w:b/>
                <w:sz w:val="20"/>
                <w:szCs w:val="20"/>
              </w:rPr>
            </w:pPr>
            <w:r w:rsidRPr="00162919">
              <w:rPr>
                <w:rFonts w:ascii="Times New Roman" w:hAnsi="Times New Roman" w:cs="Times New Roman"/>
                <w:b/>
                <w:sz w:val="20"/>
                <w:szCs w:val="20"/>
              </w:rPr>
              <w:t>5</w:t>
            </w:r>
          </w:p>
        </w:tc>
        <w:tc>
          <w:tcPr>
            <w:tcW w:w="3182" w:type="dxa"/>
            <w:shd w:val="clear" w:color="auto" w:fill="auto"/>
            <w:noWrap/>
            <w:vAlign w:val="bottom"/>
          </w:tcPr>
          <w:p w:rsidR="00B401FD" w:rsidRPr="00162919" w:rsidRDefault="00B401FD" w:rsidP="00BA44B7">
            <w:pPr>
              <w:rPr>
                <w:rFonts w:ascii="Times New Roman" w:hAnsi="Times New Roman" w:cs="Times New Roman"/>
                <w:b/>
                <w:sz w:val="20"/>
                <w:szCs w:val="20"/>
              </w:rPr>
            </w:pPr>
            <w:r w:rsidRPr="00162919">
              <w:rPr>
                <w:rFonts w:ascii="Times New Roman" w:hAnsi="Times New Roman" w:cs="Times New Roman"/>
                <w:sz w:val="20"/>
                <w:szCs w:val="20"/>
              </w:rPr>
              <w:t>Суммарная расчетная (присоединенная) тепловая нагрузка внешних потребителей в горячей воде на выходе из котельной</w:t>
            </w:r>
          </w:p>
        </w:tc>
        <w:tc>
          <w:tcPr>
            <w:tcW w:w="1410" w:type="dxa"/>
            <w:shd w:val="clear" w:color="auto" w:fill="auto"/>
            <w:noWrap/>
            <w:vAlign w:val="center"/>
          </w:tcPr>
          <w:p w:rsidR="00B401FD" w:rsidRPr="00162919" w:rsidRDefault="00B401FD" w:rsidP="00BA44B7">
            <w:pPr>
              <w:jc w:val="center"/>
              <w:rPr>
                <w:rFonts w:ascii="Times New Roman" w:hAnsi="Times New Roman" w:cs="Times New Roman"/>
                <w:b/>
                <w:sz w:val="20"/>
                <w:szCs w:val="20"/>
              </w:rPr>
            </w:pPr>
            <w:r w:rsidRPr="00162919">
              <w:rPr>
                <w:rFonts w:ascii="Times New Roman" w:hAnsi="Times New Roman" w:cs="Times New Roman"/>
                <w:lang w:val="en-US"/>
              </w:rPr>
              <w:t>Q</w:t>
            </w:r>
            <w:r w:rsidRPr="00162919">
              <w:rPr>
                <w:rFonts w:ascii="Times New Roman" w:hAnsi="Times New Roman" w:cs="Times New Roman"/>
              </w:rPr>
              <w:t xml:space="preserve"> </w:t>
            </w:r>
            <w:r w:rsidRPr="00162919">
              <w:rPr>
                <w:rFonts w:ascii="Times New Roman" w:hAnsi="Times New Roman" w:cs="Times New Roman"/>
                <w:vertAlign w:val="superscript"/>
              </w:rPr>
              <w:t>кол</w:t>
            </w:r>
            <w:r w:rsidRPr="00162919">
              <w:rPr>
                <w:rFonts w:ascii="Times New Roman" w:hAnsi="Times New Roman" w:cs="Times New Roman"/>
                <w:vertAlign w:val="subscript"/>
              </w:rPr>
              <w:t>р</w:t>
            </w:r>
            <w:r w:rsidRPr="00162919">
              <w:rPr>
                <w:rFonts w:ascii="Times New Roman" w:hAnsi="Times New Roman" w:cs="Times New Roman"/>
              </w:rPr>
              <w:t>.</w:t>
            </w:r>
            <w:r w:rsidRPr="00162919">
              <w:rPr>
                <w:rFonts w:ascii="Times New Roman" w:hAnsi="Times New Roman" w:cs="Times New Roman"/>
                <w:vertAlign w:val="subscript"/>
              </w:rPr>
              <w:t xml:space="preserve">гв </w:t>
            </w:r>
            <w:r w:rsidRPr="00162919">
              <w:rPr>
                <w:rFonts w:ascii="Times New Roman" w:hAnsi="Times New Roman" w:cs="Times New Roman"/>
              </w:rPr>
              <w:t xml:space="preserve">   </w:t>
            </w:r>
          </w:p>
        </w:tc>
        <w:tc>
          <w:tcPr>
            <w:tcW w:w="1464" w:type="dxa"/>
            <w:shd w:val="clear" w:color="auto" w:fill="auto"/>
            <w:vAlign w:val="center"/>
          </w:tcPr>
          <w:p w:rsidR="00B401FD" w:rsidRPr="00162919" w:rsidRDefault="00B401FD" w:rsidP="00BA44B7">
            <w:pPr>
              <w:jc w:val="center"/>
              <w:rPr>
                <w:rFonts w:ascii="Times New Roman" w:hAnsi="Times New Roman" w:cs="Times New Roman"/>
                <w:sz w:val="20"/>
                <w:szCs w:val="20"/>
                <w:lang w:val="en-US"/>
              </w:rPr>
            </w:pPr>
            <w:r w:rsidRPr="00162919">
              <w:rPr>
                <w:rFonts w:ascii="Times New Roman" w:hAnsi="Times New Roman" w:cs="Times New Roman"/>
                <w:sz w:val="20"/>
                <w:szCs w:val="20"/>
                <w:lang w:val="en-US"/>
              </w:rPr>
              <w:t>Гкал/час</w:t>
            </w:r>
          </w:p>
        </w:tc>
        <w:tc>
          <w:tcPr>
            <w:tcW w:w="1440" w:type="dxa"/>
            <w:vAlign w:val="center"/>
          </w:tcPr>
          <w:p w:rsidR="00B401FD" w:rsidRPr="005F0F4C" w:rsidRDefault="00B401FD" w:rsidP="00BA44B7">
            <w:pPr>
              <w:jc w:val="center"/>
              <w:rPr>
                <w:rFonts w:ascii="Times New Roman" w:hAnsi="Times New Roman" w:cs="Times New Roman"/>
                <w:sz w:val="20"/>
                <w:szCs w:val="20"/>
              </w:rPr>
            </w:pPr>
            <w:r w:rsidRPr="005F0F4C">
              <w:rPr>
                <w:rFonts w:ascii="Times New Roman" w:hAnsi="Times New Roman" w:cs="Times New Roman"/>
                <w:sz w:val="20"/>
                <w:szCs w:val="20"/>
              </w:rPr>
              <w:t>158,269</w:t>
            </w:r>
          </w:p>
        </w:tc>
        <w:tc>
          <w:tcPr>
            <w:tcW w:w="1440" w:type="dxa"/>
            <w:shd w:val="clear" w:color="auto" w:fill="auto"/>
            <w:noWrap/>
            <w:vAlign w:val="center"/>
          </w:tcPr>
          <w:p w:rsidR="00B401FD" w:rsidRPr="005F0F4C" w:rsidRDefault="00B401FD" w:rsidP="00BA44B7">
            <w:pPr>
              <w:jc w:val="center"/>
              <w:rPr>
                <w:rFonts w:ascii="Times New Roman" w:hAnsi="Times New Roman" w:cs="Times New Roman"/>
                <w:sz w:val="20"/>
                <w:szCs w:val="20"/>
              </w:rPr>
            </w:pPr>
            <w:r w:rsidRPr="005F0F4C">
              <w:rPr>
                <w:rFonts w:ascii="Times New Roman" w:hAnsi="Times New Roman" w:cs="Times New Roman"/>
                <w:sz w:val="20"/>
                <w:szCs w:val="20"/>
              </w:rPr>
              <w:t>2,99</w:t>
            </w:r>
          </w:p>
        </w:tc>
      </w:tr>
    </w:tbl>
    <w:p w:rsidR="00B401FD" w:rsidRDefault="00B401FD" w:rsidP="00B401FD">
      <w:pPr>
        <w:spacing w:after="0" w:line="240" w:lineRule="auto"/>
        <w:ind w:firstLine="708"/>
        <w:jc w:val="both"/>
        <w:rPr>
          <w:rFonts w:ascii="Times New Roman" w:hAnsi="Times New Roman" w:cs="Times New Roman"/>
          <w:sz w:val="24"/>
          <w:szCs w:val="24"/>
        </w:rPr>
      </w:pPr>
    </w:p>
    <w:p w:rsidR="00B401FD" w:rsidRPr="00D30BD1" w:rsidRDefault="00B401FD" w:rsidP="00B401FD">
      <w:pPr>
        <w:spacing w:after="0" w:line="240" w:lineRule="auto"/>
        <w:ind w:firstLine="539"/>
        <w:jc w:val="both"/>
        <w:rPr>
          <w:rFonts w:ascii="Times New Roman" w:hAnsi="Times New Roman" w:cs="Times New Roman"/>
          <w:sz w:val="24"/>
          <w:szCs w:val="24"/>
        </w:rPr>
      </w:pPr>
      <w:r w:rsidRPr="00D30BD1">
        <w:rPr>
          <w:rFonts w:ascii="Times New Roman" w:hAnsi="Times New Roman" w:cs="Times New Roman"/>
          <w:sz w:val="24"/>
          <w:szCs w:val="24"/>
        </w:rPr>
        <w:t xml:space="preserve">Прогнозируемые </w:t>
      </w:r>
      <w:proofErr w:type="gramStart"/>
      <w:r w:rsidRPr="00D30BD1">
        <w:rPr>
          <w:rFonts w:ascii="Times New Roman" w:hAnsi="Times New Roman" w:cs="Times New Roman"/>
          <w:sz w:val="24"/>
          <w:szCs w:val="24"/>
        </w:rPr>
        <w:t>перспективные  объемы</w:t>
      </w:r>
      <w:proofErr w:type="gramEnd"/>
      <w:r w:rsidRPr="00D30BD1">
        <w:rPr>
          <w:rFonts w:ascii="Times New Roman" w:hAnsi="Times New Roman" w:cs="Times New Roman"/>
          <w:sz w:val="24"/>
          <w:szCs w:val="24"/>
        </w:rPr>
        <w:t xml:space="preserve"> потребления тепловой энергии (мощности)  во вновь создаваемых жилых микрорайонах города Кингисеппа (многоэтажная застройка микрорайонов Касколовка, Междуречье) по укрупненной оценке   представлены в таблице 4.2.</w:t>
      </w:r>
    </w:p>
    <w:p w:rsidR="00B401FD" w:rsidRPr="00805853" w:rsidRDefault="00B401FD" w:rsidP="00B401FD">
      <w:pPr>
        <w:spacing w:after="0" w:line="240" w:lineRule="auto"/>
        <w:ind w:firstLine="539"/>
        <w:jc w:val="right"/>
        <w:rPr>
          <w:rFonts w:ascii="Times New Roman" w:hAnsi="Times New Roman" w:cs="Times New Roman"/>
          <w:b/>
          <w:sz w:val="24"/>
          <w:szCs w:val="24"/>
        </w:rPr>
      </w:pPr>
      <w:r w:rsidRPr="00805853">
        <w:rPr>
          <w:rFonts w:ascii="Times New Roman" w:hAnsi="Times New Roman" w:cs="Times New Roman"/>
          <w:b/>
          <w:sz w:val="24"/>
          <w:szCs w:val="24"/>
        </w:rPr>
        <w:t xml:space="preserve">Таблица </w:t>
      </w:r>
      <w:r>
        <w:rPr>
          <w:rFonts w:ascii="Times New Roman" w:hAnsi="Times New Roman" w:cs="Times New Roman"/>
          <w:b/>
          <w:sz w:val="24"/>
          <w:szCs w:val="24"/>
        </w:rPr>
        <w:t>4.2</w:t>
      </w:r>
      <w:r w:rsidRPr="00805853">
        <w:rPr>
          <w:rFonts w:ascii="Times New Roman" w:hAnsi="Times New Roman" w:cs="Times New Roman"/>
          <w:b/>
          <w:sz w:val="24"/>
          <w:szCs w:val="24"/>
        </w:rPr>
        <w:t>.</w:t>
      </w:r>
    </w:p>
    <w:p w:rsidR="00B401FD" w:rsidRPr="00805853" w:rsidRDefault="00B401FD" w:rsidP="00B401FD">
      <w:pPr>
        <w:autoSpaceDE w:val="0"/>
        <w:autoSpaceDN w:val="0"/>
        <w:adjustRightInd w:val="0"/>
        <w:spacing w:after="0" w:line="240" w:lineRule="auto"/>
        <w:ind w:firstLine="708"/>
        <w:jc w:val="center"/>
        <w:rPr>
          <w:rFonts w:ascii="Times New Roman" w:hAnsi="Times New Roman" w:cs="Times New Roman"/>
          <w:b/>
        </w:rPr>
      </w:pPr>
      <w:r w:rsidRPr="00805853">
        <w:rPr>
          <w:rFonts w:ascii="Times New Roman" w:hAnsi="Times New Roman" w:cs="Times New Roman"/>
          <w:b/>
        </w:rPr>
        <w:t xml:space="preserve">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 во вновь создаваемых зонах теплоснабжения </w:t>
      </w:r>
    </w:p>
    <w:tbl>
      <w:tblPr>
        <w:tblW w:w="9190" w:type="dxa"/>
        <w:tblInd w:w="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7"/>
        <w:gridCol w:w="2835"/>
        <w:gridCol w:w="1559"/>
        <w:gridCol w:w="1276"/>
        <w:gridCol w:w="1384"/>
        <w:gridCol w:w="1559"/>
      </w:tblGrid>
      <w:tr w:rsidR="00B401FD" w:rsidRPr="00D343B2" w:rsidTr="00BA44B7">
        <w:trPr>
          <w:trHeight w:val="1065"/>
        </w:trPr>
        <w:tc>
          <w:tcPr>
            <w:tcW w:w="577" w:type="dxa"/>
            <w:vMerge w:val="restart"/>
            <w:shd w:val="clear" w:color="auto" w:fill="auto"/>
            <w:vAlign w:val="center"/>
          </w:tcPr>
          <w:p w:rsidR="00B401FD" w:rsidRPr="00805853" w:rsidRDefault="00B401FD" w:rsidP="00BA44B7">
            <w:pPr>
              <w:jc w:val="center"/>
              <w:rPr>
                <w:rFonts w:ascii="Times New Roman" w:hAnsi="Times New Roman" w:cs="Times New Roman"/>
                <w:b/>
                <w:sz w:val="20"/>
                <w:szCs w:val="20"/>
              </w:rPr>
            </w:pPr>
            <w:r w:rsidRPr="00805853">
              <w:rPr>
                <w:rFonts w:ascii="Times New Roman" w:hAnsi="Times New Roman" w:cs="Times New Roman"/>
                <w:b/>
                <w:sz w:val="20"/>
                <w:szCs w:val="20"/>
              </w:rPr>
              <w:t>№ п/п</w:t>
            </w:r>
          </w:p>
        </w:tc>
        <w:tc>
          <w:tcPr>
            <w:tcW w:w="2835" w:type="dxa"/>
            <w:vMerge w:val="restart"/>
            <w:shd w:val="clear" w:color="auto" w:fill="auto"/>
            <w:vAlign w:val="center"/>
          </w:tcPr>
          <w:p w:rsidR="00B401FD" w:rsidRPr="00805853" w:rsidRDefault="00B401FD" w:rsidP="00BA44B7">
            <w:pPr>
              <w:jc w:val="center"/>
              <w:rPr>
                <w:rFonts w:ascii="Times New Roman" w:hAnsi="Times New Roman" w:cs="Times New Roman"/>
                <w:b/>
                <w:sz w:val="20"/>
                <w:szCs w:val="20"/>
              </w:rPr>
            </w:pPr>
            <w:proofErr w:type="gramStart"/>
            <w:r w:rsidRPr="00805853">
              <w:rPr>
                <w:rFonts w:ascii="Times New Roman" w:hAnsi="Times New Roman" w:cs="Times New Roman"/>
                <w:b/>
                <w:sz w:val="20"/>
                <w:szCs w:val="20"/>
              </w:rPr>
              <w:t>Наименование  показателя</w:t>
            </w:r>
            <w:proofErr w:type="gramEnd"/>
          </w:p>
          <w:p w:rsidR="00B401FD" w:rsidRPr="00805853" w:rsidRDefault="00B401FD" w:rsidP="00BA44B7">
            <w:pPr>
              <w:jc w:val="center"/>
              <w:rPr>
                <w:rFonts w:ascii="Times New Roman" w:hAnsi="Times New Roman" w:cs="Times New Roman"/>
                <w:b/>
                <w:sz w:val="20"/>
                <w:szCs w:val="20"/>
              </w:rPr>
            </w:pPr>
          </w:p>
        </w:tc>
        <w:tc>
          <w:tcPr>
            <w:tcW w:w="1559" w:type="dxa"/>
            <w:vMerge w:val="restart"/>
            <w:shd w:val="clear" w:color="auto" w:fill="auto"/>
            <w:vAlign w:val="center"/>
          </w:tcPr>
          <w:p w:rsidR="00B401FD" w:rsidRPr="00805853" w:rsidRDefault="00B401FD" w:rsidP="00BA44B7">
            <w:pPr>
              <w:jc w:val="center"/>
              <w:rPr>
                <w:rFonts w:ascii="Times New Roman" w:hAnsi="Times New Roman" w:cs="Times New Roman"/>
                <w:b/>
                <w:sz w:val="20"/>
                <w:szCs w:val="20"/>
              </w:rPr>
            </w:pPr>
            <w:r w:rsidRPr="00805853">
              <w:rPr>
                <w:rFonts w:ascii="Times New Roman" w:hAnsi="Times New Roman" w:cs="Times New Roman"/>
                <w:b/>
                <w:sz w:val="20"/>
                <w:szCs w:val="20"/>
              </w:rPr>
              <w:t>Обозначение</w:t>
            </w:r>
          </w:p>
        </w:tc>
        <w:tc>
          <w:tcPr>
            <w:tcW w:w="1276" w:type="dxa"/>
            <w:vMerge w:val="restart"/>
            <w:shd w:val="clear" w:color="auto" w:fill="auto"/>
            <w:vAlign w:val="center"/>
          </w:tcPr>
          <w:p w:rsidR="00B401FD" w:rsidRPr="00805853" w:rsidRDefault="00B401FD" w:rsidP="00BA44B7">
            <w:pPr>
              <w:jc w:val="center"/>
              <w:rPr>
                <w:rFonts w:ascii="Times New Roman" w:hAnsi="Times New Roman" w:cs="Times New Roman"/>
                <w:b/>
                <w:sz w:val="20"/>
                <w:szCs w:val="20"/>
              </w:rPr>
            </w:pPr>
            <w:r w:rsidRPr="00805853">
              <w:rPr>
                <w:rFonts w:ascii="Times New Roman" w:hAnsi="Times New Roman" w:cs="Times New Roman"/>
                <w:b/>
                <w:sz w:val="20"/>
                <w:szCs w:val="20"/>
              </w:rPr>
              <w:t>Ед. изм.</w:t>
            </w:r>
          </w:p>
        </w:tc>
        <w:tc>
          <w:tcPr>
            <w:tcW w:w="1384" w:type="dxa"/>
            <w:shd w:val="clear" w:color="auto" w:fill="auto"/>
          </w:tcPr>
          <w:p w:rsidR="00B401FD" w:rsidRPr="00805853" w:rsidRDefault="00B401FD" w:rsidP="00BA44B7">
            <w:pPr>
              <w:jc w:val="center"/>
              <w:rPr>
                <w:rFonts w:ascii="Times New Roman" w:hAnsi="Times New Roman" w:cs="Times New Roman"/>
                <w:b/>
                <w:sz w:val="20"/>
                <w:szCs w:val="20"/>
              </w:rPr>
            </w:pPr>
            <w:r w:rsidRPr="00805853">
              <w:rPr>
                <w:rFonts w:ascii="Times New Roman" w:hAnsi="Times New Roman" w:cs="Times New Roman"/>
                <w:b/>
                <w:sz w:val="20"/>
                <w:szCs w:val="20"/>
              </w:rPr>
              <w:t>Новая котельная мкр-на Касколовка</w:t>
            </w:r>
          </w:p>
        </w:tc>
        <w:tc>
          <w:tcPr>
            <w:tcW w:w="1559" w:type="dxa"/>
            <w:shd w:val="clear" w:color="auto" w:fill="auto"/>
          </w:tcPr>
          <w:p w:rsidR="00B401FD" w:rsidRPr="00805853" w:rsidRDefault="00B401FD" w:rsidP="00BA44B7">
            <w:pPr>
              <w:jc w:val="center"/>
              <w:rPr>
                <w:rFonts w:ascii="Times New Roman" w:hAnsi="Times New Roman" w:cs="Times New Roman"/>
                <w:b/>
                <w:sz w:val="20"/>
                <w:szCs w:val="20"/>
              </w:rPr>
            </w:pPr>
            <w:r w:rsidRPr="00805853">
              <w:rPr>
                <w:rFonts w:ascii="Times New Roman" w:hAnsi="Times New Roman" w:cs="Times New Roman"/>
                <w:b/>
                <w:sz w:val="20"/>
                <w:szCs w:val="20"/>
              </w:rPr>
              <w:t>Новая котельная мкр-на  Междуречье</w:t>
            </w:r>
          </w:p>
        </w:tc>
      </w:tr>
      <w:tr w:rsidR="00B401FD" w:rsidTr="00BA44B7">
        <w:trPr>
          <w:trHeight w:val="300"/>
        </w:trPr>
        <w:tc>
          <w:tcPr>
            <w:tcW w:w="577" w:type="dxa"/>
            <w:vMerge/>
            <w:shd w:val="clear" w:color="auto" w:fill="auto"/>
            <w:vAlign w:val="center"/>
          </w:tcPr>
          <w:p w:rsidR="00B401FD" w:rsidRPr="00805853" w:rsidRDefault="00B401FD" w:rsidP="00BA44B7">
            <w:pPr>
              <w:jc w:val="center"/>
              <w:rPr>
                <w:rFonts w:ascii="Times New Roman" w:hAnsi="Times New Roman" w:cs="Times New Roman"/>
                <w:b/>
                <w:sz w:val="20"/>
                <w:szCs w:val="20"/>
              </w:rPr>
            </w:pPr>
          </w:p>
        </w:tc>
        <w:tc>
          <w:tcPr>
            <w:tcW w:w="2835" w:type="dxa"/>
            <w:vMerge/>
            <w:shd w:val="clear" w:color="auto" w:fill="auto"/>
            <w:vAlign w:val="center"/>
          </w:tcPr>
          <w:p w:rsidR="00B401FD" w:rsidRPr="00805853" w:rsidRDefault="00B401FD" w:rsidP="00BA44B7">
            <w:pPr>
              <w:jc w:val="center"/>
              <w:rPr>
                <w:rFonts w:ascii="Times New Roman" w:hAnsi="Times New Roman" w:cs="Times New Roman"/>
                <w:b/>
                <w:sz w:val="20"/>
                <w:szCs w:val="20"/>
              </w:rPr>
            </w:pPr>
          </w:p>
        </w:tc>
        <w:tc>
          <w:tcPr>
            <w:tcW w:w="1559" w:type="dxa"/>
            <w:vMerge/>
            <w:shd w:val="clear" w:color="auto" w:fill="auto"/>
            <w:vAlign w:val="center"/>
          </w:tcPr>
          <w:p w:rsidR="00B401FD" w:rsidRPr="00805853" w:rsidRDefault="00B401FD" w:rsidP="00BA44B7">
            <w:pPr>
              <w:jc w:val="center"/>
              <w:rPr>
                <w:rFonts w:ascii="Times New Roman" w:hAnsi="Times New Roman" w:cs="Times New Roman"/>
                <w:b/>
                <w:sz w:val="20"/>
                <w:szCs w:val="20"/>
              </w:rPr>
            </w:pPr>
          </w:p>
        </w:tc>
        <w:tc>
          <w:tcPr>
            <w:tcW w:w="1276" w:type="dxa"/>
            <w:vMerge/>
            <w:shd w:val="clear" w:color="auto" w:fill="auto"/>
            <w:vAlign w:val="center"/>
          </w:tcPr>
          <w:p w:rsidR="00B401FD" w:rsidRPr="00805853" w:rsidRDefault="00B401FD" w:rsidP="00BA44B7">
            <w:pPr>
              <w:jc w:val="center"/>
              <w:rPr>
                <w:rFonts w:ascii="Times New Roman" w:hAnsi="Times New Roman" w:cs="Times New Roman"/>
                <w:b/>
                <w:sz w:val="20"/>
                <w:szCs w:val="20"/>
              </w:rPr>
            </w:pPr>
          </w:p>
        </w:tc>
        <w:tc>
          <w:tcPr>
            <w:tcW w:w="2943" w:type="dxa"/>
            <w:gridSpan w:val="2"/>
          </w:tcPr>
          <w:p w:rsidR="00B401FD" w:rsidRPr="00805853" w:rsidRDefault="00B401FD" w:rsidP="00BA44B7">
            <w:pPr>
              <w:jc w:val="center"/>
              <w:rPr>
                <w:rFonts w:ascii="Times New Roman" w:hAnsi="Times New Roman" w:cs="Times New Roman"/>
                <w:b/>
                <w:sz w:val="20"/>
                <w:szCs w:val="20"/>
              </w:rPr>
            </w:pPr>
            <w:r w:rsidRPr="00805853">
              <w:rPr>
                <w:rFonts w:ascii="Times New Roman" w:hAnsi="Times New Roman" w:cs="Times New Roman"/>
                <w:b/>
                <w:sz w:val="20"/>
                <w:szCs w:val="20"/>
              </w:rPr>
              <w:t>Расчетный период 2035 года</w:t>
            </w:r>
          </w:p>
        </w:tc>
      </w:tr>
      <w:tr w:rsidR="00B401FD" w:rsidRPr="008E7147" w:rsidTr="00BA44B7">
        <w:trPr>
          <w:trHeight w:val="397"/>
        </w:trPr>
        <w:tc>
          <w:tcPr>
            <w:tcW w:w="577" w:type="dxa"/>
            <w:shd w:val="clear" w:color="auto" w:fill="auto"/>
            <w:vAlign w:val="center"/>
          </w:tcPr>
          <w:p w:rsidR="00B401FD" w:rsidRPr="00805853" w:rsidRDefault="00B401FD" w:rsidP="00BA44B7">
            <w:pPr>
              <w:jc w:val="center"/>
              <w:rPr>
                <w:rFonts w:ascii="Times New Roman" w:hAnsi="Times New Roman" w:cs="Times New Roman"/>
                <w:b/>
                <w:sz w:val="20"/>
                <w:szCs w:val="20"/>
              </w:rPr>
            </w:pPr>
            <w:r w:rsidRPr="00805853">
              <w:rPr>
                <w:rFonts w:ascii="Times New Roman" w:hAnsi="Times New Roman" w:cs="Times New Roman"/>
                <w:b/>
                <w:sz w:val="20"/>
                <w:szCs w:val="20"/>
              </w:rPr>
              <w:t>1</w:t>
            </w:r>
          </w:p>
        </w:tc>
        <w:tc>
          <w:tcPr>
            <w:tcW w:w="2835" w:type="dxa"/>
            <w:shd w:val="clear" w:color="auto" w:fill="auto"/>
            <w:vAlign w:val="center"/>
          </w:tcPr>
          <w:p w:rsidR="00B401FD" w:rsidRPr="00805853" w:rsidRDefault="00B401FD" w:rsidP="00BA44B7">
            <w:pPr>
              <w:rPr>
                <w:rFonts w:ascii="Times New Roman" w:hAnsi="Times New Roman" w:cs="Times New Roman"/>
                <w:sz w:val="20"/>
                <w:szCs w:val="20"/>
              </w:rPr>
            </w:pPr>
            <w:r w:rsidRPr="00805853">
              <w:rPr>
                <w:rFonts w:ascii="Times New Roman" w:hAnsi="Times New Roman" w:cs="Times New Roman"/>
                <w:sz w:val="20"/>
                <w:szCs w:val="20"/>
              </w:rPr>
              <w:t>Тепловая нагрузка внешних потребителей  на отопление</w:t>
            </w:r>
          </w:p>
        </w:tc>
        <w:tc>
          <w:tcPr>
            <w:tcW w:w="1559" w:type="dxa"/>
            <w:shd w:val="clear" w:color="auto" w:fill="auto"/>
            <w:vAlign w:val="center"/>
          </w:tcPr>
          <w:p w:rsidR="00B401FD" w:rsidRPr="00805853" w:rsidRDefault="00B401FD" w:rsidP="00BA44B7">
            <w:pPr>
              <w:jc w:val="center"/>
              <w:rPr>
                <w:rFonts w:ascii="Times New Roman" w:hAnsi="Times New Roman" w:cs="Times New Roman"/>
                <w:b/>
                <w:sz w:val="20"/>
                <w:szCs w:val="20"/>
              </w:rPr>
            </w:pPr>
            <w:r w:rsidRPr="00805853">
              <w:rPr>
                <w:rFonts w:ascii="Times New Roman" w:hAnsi="Times New Roman" w:cs="Times New Roman"/>
                <w:lang w:val="en-US"/>
              </w:rPr>
              <w:t>Q</w:t>
            </w:r>
            <w:r w:rsidRPr="00805853">
              <w:rPr>
                <w:rFonts w:ascii="Times New Roman" w:hAnsi="Times New Roman" w:cs="Times New Roman"/>
                <w:vertAlign w:val="subscript"/>
              </w:rPr>
              <w:t>от</w:t>
            </w:r>
          </w:p>
        </w:tc>
        <w:tc>
          <w:tcPr>
            <w:tcW w:w="1276" w:type="dxa"/>
            <w:shd w:val="clear" w:color="auto" w:fill="auto"/>
            <w:vAlign w:val="center"/>
          </w:tcPr>
          <w:p w:rsidR="00B401FD" w:rsidRPr="00805853" w:rsidRDefault="00B401FD" w:rsidP="00BA44B7">
            <w:pPr>
              <w:jc w:val="center"/>
              <w:rPr>
                <w:rFonts w:ascii="Times New Roman" w:hAnsi="Times New Roman" w:cs="Times New Roman"/>
                <w:b/>
                <w:sz w:val="20"/>
                <w:szCs w:val="20"/>
              </w:rPr>
            </w:pPr>
            <w:r w:rsidRPr="00805853">
              <w:rPr>
                <w:rFonts w:ascii="Times New Roman" w:hAnsi="Times New Roman" w:cs="Times New Roman"/>
                <w:sz w:val="20"/>
                <w:szCs w:val="20"/>
                <w:lang w:val="en-US"/>
              </w:rPr>
              <w:t>Гкал/час</w:t>
            </w:r>
          </w:p>
        </w:tc>
        <w:tc>
          <w:tcPr>
            <w:tcW w:w="1384" w:type="dxa"/>
            <w:shd w:val="clear" w:color="auto" w:fill="auto"/>
            <w:vAlign w:val="center"/>
          </w:tcPr>
          <w:p w:rsidR="00B401FD" w:rsidRPr="00805853" w:rsidRDefault="00B401FD" w:rsidP="00BA44B7">
            <w:pPr>
              <w:jc w:val="center"/>
              <w:rPr>
                <w:rFonts w:ascii="Times New Roman" w:hAnsi="Times New Roman" w:cs="Times New Roman"/>
                <w:sz w:val="20"/>
                <w:szCs w:val="20"/>
              </w:rPr>
            </w:pPr>
            <w:r w:rsidRPr="00805853">
              <w:rPr>
                <w:rFonts w:ascii="Times New Roman" w:hAnsi="Times New Roman" w:cs="Times New Roman"/>
                <w:sz w:val="20"/>
                <w:szCs w:val="20"/>
              </w:rPr>
              <w:t>22,7</w:t>
            </w:r>
          </w:p>
        </w:tc>
        <w:tc>
          <w:tcPr>
            <w:tcW w:w="1559" w:type="dxa"/>
            <w:shd w:val="clear" w:color="auto" w:fill="auto"/>
            <w:vAlign w:val="center"/>
          </w:tcPr>
          <w:p w:rsidR="00B401FD" w:rsidRPr="00805853" w:rsidRDefault="00B401FD" w:rsidP="00BA44B7">
            <w:pPr>
              <w:jc w:val="center"/>
              <w:rPr>
                <w:rFonts w:ascii="Times New Roman" w:hAnsi="Times New Roman" w:cs="Times New Roman"/>
                <w:sz w:val="20"/>
                <w:szCs w:val="20"/>
              </w:rPr>
            </w:pPr>
            <w:r w:rsidRPr="00805853">
              <w:rPr>
                <w:rFonts w:ascii="Times New Roman" w:hAnsi="Times New Roman" w:cs="Times New Roman"/>
                <w:sz w:val="20"/>
                <w:szCs w:val="20"/>
              </w:rPr>
              <w:t>15,82</w:t>
            </w:r>
          </w:p>
        </w:tc>
      </w:tr>
      <w:tr w:rsidR="00B401FD" w:rsidRPr="008E7147" w:rsidTr="00BA44B7">
        <w:trPr>
          <w:trHeight w:val="397"/>
        </w:trPr>
        <w:tc>
          <w:tcPr>
            <w:tcW w:w="577" w:type="dxa"/>
            <w:shd w:val="clear" w:color="auto" w:fill="auto"/>
            <w:vAlign w:val="center"/>
          </w:tcPr>
          <w:p w:rsidR="00B401FD" w:rsidRPr="00805853" w:rsidRDefault="00B401FD" w:rsidP="00BA44B7">
            <w:pPr>
              <w:jc w:val="center"/>
              <w:rPr>
                <w:rFonts w:ascii="Times New Roman" w:hAnsi="Times New Roman" w:cs="Times New Roman"/>
                <w:b/>
                <w:sz w:val="20"/>
                <w:szCs w:val="20"/>
              </w:rPr>
            </w:pPr>
            <w:r w:rsidRPr="00805853">
              <w:rPr>
                <w:rFonts w:ascii="Times New Roman" w:hAnsi="Times New Roman" w:cs="Times New Roman"/>
                <w:b/>
                <w:sz w:val="20"/>
                <w:szCs w:val="20"/>
              </w:rPr>
              <w:t>2</w:t>
            </w:r>
          </w:p>
        </w:tc>
        <w:tc>
          <w:tcPr>
            <w:tcW w:w="2835" w:type="dxa"/>
            <w:shd w:val="clear" w:color="auto" w:fill="auto"/>
            <w:vAlign w:val="center"/>
          </w:tcPr>
          <w:p w:rsidR="00B401FD" w:rsidRPr="00805853" w:rsidRDefault="00B401FD" w:rsidP="00BA44B7">
            <w:pPr>
              <w:rPr>
                <w:rFonts w:ascii="Times New Roman" w:hAnsi="Times New Roman" w:cs="Times New Roman"/>
                <w:sz w:val="20"/>
                <w:szCs w:val="20"/>
              </w:rPr>
            </w:pPr>
            <w:r w:rsidRPr="00805853">
              <w:rPr>
                <w:rFonts w:ascii="Times New Roman" w:hAnsi="Times New Roman" w:cs="Times New Roman"/>
                <w:sz w:val="20"/>
                <w:szCs w:val="20"/>
              </w:rPr>
              <w:t>Тепловая нагрузка внешних потребителе на ГВС</w:t>
            </w:r>
          </w:p>
        </w:tc>
        <w:tc>
          <w:tcPr>
            <w:tcW w:w="1559" w:type="dxa"/>
            <w:shd w:val="clear" w:color="auto" w:fill="auto"/>
            <w:vAlign w:val="center"/>
          </w:tcPr>
          <w:p w:rsidR="00B401FD" w:rsidRPr="00805853" w:rsidRDefault="00B401FD" w:rsidP="00BA44B7">
            <w:pPr>
              <w:jc w:val="center"/>
              <w:rPr>
                <w:rFonts w:ascii="Times New Roman" w:hAnsi="Times New Roman" w:cs="Times New Roman"/>
                <w:vertAlign w:val="subscript"/>
              </w:rPr>
            </w:pPr>
            <w:r w:rsidRPr="00805853">
              <w:rPr>
                <w:rFonts w:ascii="Times New Roman" w:hAnsi="Times New Roman" w:cs="Times New Roman"/>
                <w:lang w:val="en-US"/>
              </w:rPr>
              <w:t>Q</w:t>
            </w:r>
            <w:r w:rsidRPr="00805853">
              <w:rPr>
                <w:rFonts w:ascii="Times New Roman" w:hAnsi="Times New Roman" w:cs="Times New Roman"/>
                <w:vertAlign w:val="subscript"/>
              </w:rPr>
              <w:t>гвс</w:t>
            </w:r>
          </w:p>
          <w:p w:rsidR="00B401FD" w:rsidRPr="00805853" w:rsidRDefault="00B401FD" w:rsidP="00BA44B7">
            <w:pPr>
              <w:jc w:val="center"/>
              <w:rPr>
                <w:rFonts w:ascii="Times New Roman" w:hAnsi="Times New Roman" w:cs="Times New Roman"/>
                <w:b/>
                <w:sz w:val="20"/>
                <w:szCs w:val="20"/>
              </w:rPr>
            </w:pPr>
          </w:p>
        </w:tc>
        <w:tc>
          <w:tcPr>
            <w:tcW w:w="1276" w:type="dxa"/>
            <w:shd w:val="clear" w:color="auto" w:fill="auto"/>
            <w:vAlign w:val="center"/>
          </w:tcPr>
          <w:p w:rsidR="00B401FD" w:rsidRPr="00805853" w:rsidRDefault="00B401FD" w:rsidP="00BA44B7">
            <w:pPr>
              <w:jc w:val="center"/>
              <w:rPr>
                <w:rFonts w:ascii="Times New Roman" w:hAnsi="Times New Roman" w:cs="Times New Roman"/>
                <w:b/>
                <w:sz w:val="20"/>
                <w:szCs w:val="20"/>
              </w:rPr>
            </w:pPr>
            <w:r w:rsidRPr="00805853">
              <w:rPr>
                <w:rFonts w:ascii="Times New Roman" w:hAnsi="Times New Roman" w:cs="Times New Roman"/>
                <w:sz w:val="20"/>
                <w:szCs w:val="20"/>
                <w:lang w:val="en-US"/>
              </w:rPr>
              <w:t>Гкал/час</w:t>
            </w:r>
          </w:p>
        </w:tc>
        <w:tc>
          <w:tcPr>
            <w:tcW w:w="1384" w:type="dxa"/>
            <w:shd w:val="clear" w:color="auto" w:fill="auto"/>
            <w:vAlign w:val="center"/>
          </w:tcPr>
          <w:p w:rsidR="00B401FD" w:rsidRPr="00805853" w:rsidRDefault="00B401FD" w:rsidP="00BA44B7">
            <w:pPr>
              <w:jc w:val="center"/>
              <w:rPr>
                <w:rFonts w:ascii="Times New Roman" w:hAnsi="Times New Roman" w:cs="Times New Roman"/>
                <w:sz w:val="20"/>
                <w:szCs w:val="20"/>
              </w:rPr>
            </w:pPr>
            <w:r w:rsidRPr="00805853">
              <w:rPr>
                <w:rFonts w:ascii="Times New Roman" w:hAnsi="Times New Roman" w:cs="Times New Roman"/>
                <w:sz w:val="20"/>
                <w:szCs w:val="20"/>
              </w:rPr>
              <w:t>3,2</w:t>
            </w:r>
          </w:p>
        </w:tc>
        <w:tc>
          <w:tcPr>
            <w:tcW w:w="1559" w:type="dxa"/>
            <w:shd w:val="clear" w:color="auto" w:fill="auto"/>
            <w:vAlign w:val="center"/>
          </w:tcPr>
          <w:p w:rsidR="00B401FD" w:rsidRPr="00805853" w:rsidRDefault="00B401FD" w:rsidP="00BA44B7">
            <w:pPr>
              <w:jc w:val="center"/>
              <w:rPr>
                <w:rFonts w:ascii="Times New Roman" w:hAnsi="Times New Roman" w:cs="Times New Roman"/>
                <w:sz w:val="20"/>
                <w:szCs w:val="20"/>
              </w:rPr>
            </w:pPr>
            <w:r w:rsidRPr="00805853">
              <w:rPr>
                <w:rFonts w:ascii="Times New Roman" w:hAnsi="Times New Roman" w:cs="Times New Roman"/>
                <w:sz w:val="20"/>
                <w:szCs w:val="20"/>
              </w:rPr>
              <w:t>2,2</w:t>
            </w:r>
          </w:p>
        </w:tc>
      </w:tr>
      <w:tr w:rsidR="00B401FD" w:rsidRPr="004D11AC" w:rsidTr="00BA44B7">
        <w:trPr>
          <w:trHeight w:val="397"/>
        </w:trPr>
        <w:tc>
          <w:tcPr>
            <w:tcW w:w="577" w:type="dxa"/>
            <w:shd w:val="clear" w:color="auto" w:fill="auto"/>
            <w:noWrap/>
            <w:vAlign w:val="center"/>
          </w:tcPr>
          <w:p w:rsidR="00B401FD" w:rsidRPr="00805853" w:rsidRDefault="00B401FD" w:rsidP="00BA44B7">
            <w:pPr>
              <w:jc w:val="center"/>
              <w:rPr>
                <w:rFonts w:ascii="Times New Roman" w:hAnsi="Times New Roman" w:cs="Times New Roman"/>
                <w:b/>
                <w:sz w:val="20"/>
                <w:szCs w:val="20"/>
              </w:rPr>
            </w:pPr>
            <w:r w:rsidRPr="00805853">
              <w:rPr>
                <w:rFonts w:ascii="Times New Roman" w:hAnsi="Times New Roman" w:cs="Times New Roman"/>
                <w:b/>
                <w:sz w:val="20"/>
                <w:szCs w:val="20"/>
              </w:rPr>
              <w:t>3</w:t>
            </w:r>
          </w:p>
        </w:tc>
        <w:tc>
          <w:tcPr>
            <w:tcW w:w="2835" w:type="dxa"/>
            <w:shd w:val="clear" w:color="auto" w:fill="auto"/>
            <w:noWrap/>
            <w:vAlign w:val="bottom"/>
          </w:tcPr>
          <w:p w:rsidR="00B401FD" w:rsidRPr="00805853" w:rsidRDefault="00B401FD" w:rsidP="00BA44B7">
            <w:pPr>
              <w:rPr>
                <w:rFonts w:ascii="Times New Roman" w:hAnsi="Times New Roman" w:cs="Times New Roman"/>
                <w:b/>
                <w:sz w:val="20"/>
                <w:szCs w:val="20"/>
              </w:rPr>
            </w:pPr>
            <w:r w:rsidRPr="00805853">
              <w:rPr>
                <w:rFonts w:ascii="Times New Roman" w:hAnsi="Times New Roman" w:cs="Times New Roman"/>
                <w:sz w:val="20"/>
                <w:szCs w:val="20"/>
              </w:rPr>
              <w:t>Расчетная тепловая нагрузка внешних потребителей в горячей воде</w:t>
            </w:r>
          </w:p>
        </w:tc>
        <w:tc>
          <w:tcPr>
            <w:tcW w:w="1559" w:type="dxa"/>
            <w:shd w:val="clear" w:color="auto" w:fill="auto"/>
            <w:noWrap/>
            <w:vAlign w:val="center"/>
          </w:tcPr>
          <w:p w:rsidR="00B401FD" w:rsidRPr="00805853" w:rsidRDefault="00B401FD" w:rsidP="00BA44B7">
            <w:pPr>
              <w:jc w:val="center"/>
              <w:rPr>
                <w:rFonts w:ascii="Times New Roman" w:hAnsi="Times New Roman" w:cs="Times New Roman"/>
                <w:b/>
                <w:sz w:val="20"/>
                <w:szCs w:val="20"/>
              </w:rPr>
            </w:pPr>
            <w:r w:rsidRPr="00805853">
              <w:rPr>
                <w:rFonts w:ascii="Times New Roman" w:hAnsi="Times New Roman" w:cs="Times New Roman"/>
                <w:lang w:val="en-US"/>
              </w:rPr>
              <w:t>Q</w:t>
            </w:r>
            <w:r w:rsidRPr="00805853">
              <w:rPr>
                <w:rFonts w:ascii="Times New Roman" w:hAnsi="Times New Roman" w:cs="Times New Roman"/>
                <w:vertAlign w:val="subscript"/>
              </w:rPr>
              <w:t xml:space="preserve"> р</w:t>
            </w:r>
            <w:r w:rsidRPr="00805853">
              <w:rPr>
                <w:rFonts w:ascii="Times New Roman" w:hAnsi="Times New Roman" w:cs="Times New Roman"/>
              </w:rPr>
              <w:t>.</w:t>
            </w:r>
            <w:r w:rsidRPr="00805853">
              <w:rPr>
                <w:rFonts w:ascii="Times New Roman" w:hAnsi="Times New Roman" w:cs="Times New Roman"/>
                <w:vertAlign w:val="subscript"/>
              </w:rPr>
              <w:t xml:space="preserve">гв </w:t>
            </w:r>
            <w:r w:rsidRPr="00805853">
              <w:rPr>
                <w:rFonts w:ascii="Times New Roman" w:hAnsi="Times New Roman" w:cs="Times New Roman"/>
                <w:vertAlign w:val="superscript"/>
              </w:rPr>
              <w:t>вн.п</w:t>
            </w:r>
          </w:p>
        </w:tc>
        <w:tc>
          <w:tcPr>
            <w:tcW w:w="1276" w:type="dxa"/>
            <w:shd w:val="clear" w:color="auto" w:fill="auto"/>
            <w:vAlign w:val="center"/>
          </w:tcPr>
          <w:p w:rsidR="00B401FD" w:rsidRPr="00805853" w:rsidRDefault="00B401FD" w:rsidP="00BA44B7">
            <w:pPr>
              <w:jc w:val="center"/>
              <w:rPr>
                <w:rFonts w:ascii="Times New Roman" w:hAnsi="Times New Roman" w:cs="Times New Roman"/>
                <w:sz w:val="20"/>
                <w:szCs w:val="20"/>
                <w:lang w:val="en-US"/>
              </w:rPr>
            </w:pPr>
            <w:r w:rsidRPr="00805853">
              <w:rPr>
                <w:rFonts w:ascii="Times New Roman" w:hAnsi="Times New Roman" w:cs="Times New Roman"/>
                <w:sz w:val="20"/>
                <w:szCs w:val="20"/>
                <w:lang w:val="en-US"/>
              </w:rPr>
              <w:t>Гкал/час</w:t>
            </w:r>
          </w:p>
        </w:tc>
        <w:tc>
          <w:tcPr>
            <w:tcW w:w="1384" w:type="dxa"/>
            <w:shd w:val="clear" w:color="auto" w:fill="auto"/>
            <w:vAlign w:val="center"/>
          </w:tcPr>
          <w:p w:rsidR="00B401FD" w:rsidRPr="00805853" w:rsidRDefault="00B401FD" w:rsidP="00BA44B7">
            <w:pPr>
              <w:jc w:val="center"/>
              <w:rPr>
                <w:rFonts w:ascii="Times New Roman" w:hAnsi="Times New Roman" w:cs="Times New Roman"/>
                <w:sz w:val="20"/>
                <w:szCs w:val="20"/>
              </w:rPr>
            </w:pPr>
            <w:r w:rsidRPr="00805853">
              <w:rPr>
                <w:rFonts w:ascii="Times New Roman" w:hAnsi="Times New Roman" w:cs="Times New Roman"/>
                <w:sz w:val="20"/>
                <w:szCs w:val="20"/>
              </w:rPr>
              <w:t>25,9</w:t>
            </w:r>
          </w:p>
        </w:tc>
        <w:tc>
          <w:tcPr>
            <w:tcW w:w="1559" w:type="dxa"/>
            <w:shd w:val="clear" w:color="auto" w:fill="auto"/>
            <w:vAlign w:val="center"/>
          </w:tcPr>
          <w:p w:rsidR="00B401FD" w:rsidRPr="00805853" w:rsidRDefault="00B401FD" w:rsidP="00BA44B7">
            <w:pPr>
              <w:jc w:val="center"/>
              <w:rPr>
                <w:rFonts w:ascii="Times New Roman" w:hAnsi="Times New Roman" w:cs="Times New Roman"/>
                <w:sz w:val="20"/>
                <w:szCs w:val="20"/>
              </w:rPr>
            </w:pPr>
            <w:r w:rsidRPr="00805853">
              <w:rPr>
                <w:rFonts w:ascii="Times New Roman" w:hAnsi="Times New Roman" w:cs="Times New Roman"/>
                <w:sz w:val="20"/>
                <w:szCs w:val="20"/>
              </w:rPr>
              <w:t>18,02</w:t>
            </w:r>
          </w:p>
        </w:tc>
      </w:tr>
      <w:tr w:rsidR="00B401FD" w:rsidRPr="004D11AC" w:rsidTr="00BA44B7">
        <w:trPr>
          <w:trHeight w:val="397"/>
        </w:trPr>
        <w:tc>
          <w:tcPr>
            <w:tcW w:w="577" w:type="dxa"/>
            <w:shd w:val="clear" w:color="auto" w:fill="auto"/>
            <w:noWrap/>
            <w:vAlign w:val="center"/>
          </w:tcPr>
          <w:p w:rsidR="00B401FD" w:rsidRPr="00805853" w:rsidRDefault="00B401FD" w:rsidP="00BA44B7">
            <w:pPr>
              <w:jc w:val="center"/>
              <w:rPr>
                <w:rFonts w:ascii="Times New Roman" w:hAnsi="Times New Roman" w:cs="Times New Roman"/>
                <w:b/>
                <w:sz w:val="20"/>
                <w:szCs w:val="20"/>
              </w:rPr>
            </w:pPr>
            <w:r w:rsidRPr="00805853">
              <w:rPr>
                <w:rFonts w:ascii="Times New Roman" w:hAnsi="Times New Roman" w:cs="Times New Roman"/>
                <w:b/>
                <w:sz w:val="20"/>
                <w:szCs w:val="20"/>
              </w:rPr>
              <w:t>4</w:t>
            </w:r>
          </w:p>
        </w:tc>
        <w:tc>
          <w:tcPr>
            <w:tcW w:w="2835" w:type="dxa"/>
            <w:shd w:val="clear" w:color="auto" w:fill="auto"/>
            <w:noWrap/>
            <w:vAlign w:val="bottom"/>
          </w:tcPr>
          <w:p w:rsidR="00B401FD" w:rsidRPr="00805853" w:rsidRDefault="00B401FD" w:rsidP="00BA44B7">
            <w:pPr>
              <w:rPr>
                <w:rFonts w:ascii="Times New Roman" w:hAnsi="Times New Roman" w:cs="Times New Roman"/>
                <w:b/>
                <w:sz w:val="20"/>
                <w:szCs w:val="20"/>
              </w:rPr>
            </w:pPr>
            <w:r w:rsidRPr="00805853">
              <w:rPr>
                <w:rFonts w:ascii="Times New Roman" w:hAnsi="Times New Roman" w:cs="Times New Roman"/>
                <w:sz w:val="20"/>
                <w:szCs w:val="20"/>
              </w:rPr>
              <w:t>Потери тепловой мощности при передаче тепловой энергии по тепловым сетям</w:t>
            </w:r>
          </w:p>
        </w:tc>
        <w:tc>
          <w:tcPr>
            <w:tcW w:w="1559" w:type="dxa"/>
            <w:shd w:val="clear" w:color="auto" w:fill="auto"/>
            <w:noWrap/>
            <w:vAlign w:val="center"/>
          </w:tcPr>
          <w:p w:rsidR="00B401FD" w:rsidRPr="00805853" w:rsidRDefault="00B401FD" w:rsidP="00BA44B7">
            <w:pPr>
              <w:jc w:val="center"/>
              <w:rPr>
                <w:rFonts w:ascii="Times New Roman" w:hAnsi="Times New Roman" w:cs="Times New Roman"/>
                <w:b/>
                <w:sz w:val="20"/>
                <w:szCs w:val="20"/>
              </w:rPr>
            </w:pPr>
            <w:r w:rsidRPr="00805853">
              <w:rPr>
                <w:rFonts w:ascii="Times New Roman" w:hAnsi="Times New Roman" w:cs="Times New Roman"/>
                <w:lang w:val="en-US"/>
              </w:rPr>
              <w:t>Q</w:t>
            </w:r>
            <w:r w:rsidRPr="00805853">
              <w:rPr>
                <w:rFonts w:ascii="Times New Roman" w:hAnsi="Times New Roman" w:cs="Times New Roman"/>
                <w:vertAlign w:val="subscript"/>
              </w:rPr>
              <w:t>р</w:t>
            </w:r>
            <w:r w:rsidRPr="00805853">
              <w:rPr>
                <w:rFonts w:ascii="Times New Roman" w:hAnsi="Times New Roman" w:cs="Times New Roman"/>
              </w:rPr>
              <w:t>.</w:t>
            </w:r>
            <w:r w:rsidRPr="00805853">
              <w:rPr>
                <w:rFonts w:ascii="Times New Roman" w:hAnsi="Times New Roman" w:cs="Times New Roman"/>
                <w:vertAlign w:val="superscript"/>
              </w:rPr>
              <w:t>пот</w:t>
            </w:r>
          </w:p>
        </w:tc>
        <w:tc>
          <w:tcPr>
            <w:tcW w:w="1276" w:type="dxa"/>
            <w:shd w:val="clear" w:color="auto" w:fill="auto"/>
            <w:vAlign w:val="center"/>
          </w:tcPr>
          <w:p w:rsidR="00B401FD" w:rsidRPr="00805853" w:rsidRDefault="00B401FD" w:rsidP="00BA44B7">
            <w:pPr>
              <w:jc w:val="center"/>
              <w:rPr>
                <w:rFonts w:ascii="Times New Roman" w:hAnsi="Times New Roman" w:cs="Times New Roman"/>
                <w:sz w:val="20"/>
                <w:szCs w:val="20"/>
                <w:lang w:val="en-US"/>
              </w:rPr>
            </w:pPr>
            <w:r w:rsidRPr="00805853">
              <w:rPr>
                <w:rFonts w:ascii="Times New Roman" w:hAnsi="Times New Roman" w:cs="Times New Roman"/>
                <w:sz w:val="20"/>
                <w:szCs w:val="20"/>
                <w:lang w:val="en-US"/>
              </w:rPr>
              <w:t>Гкал/час</w:t>
            </w:r>
          </w:p>
        </w:tc>
        <w:tc>
          <w:tcPr>
            <w:tcW w:w="1384" w:type="dxa"/>
            <w:shd w:val="clear" w:color="auto" w:fill="auto"/>
            <w:vAlign w:val="center"/>
          </w:tcPr>
          <w:p w:rsidR="00B401FD" w:rsidRPr="00805853" w:rsidRDefault="00B401FD" w:rsidP="00BA44B7">
            <w:pPr>
              <w:jc w:val="center"/>
              <w:rPr>
                <w:rFonts w:ascii="Times New Roman" w:hAnsi="Times New Roman" w:cs="Times New Roman"/>
                <w:sz w:val="20"/>
                <w:szCs w:val="20"/>
              </w:rPr>
            </w:pPr>
            <w:r w:rsidRPr="00805853">
              <w:rPr>
                <w:rFonts w:ascii="Times New Roman" w:hAnsi="Times New Roman" w:cs="Times New Roman"/>
                <w:sz w:val="20"/>
                <w:szCs w:val="20"/>
              </w:rPr>
              <w:t>2,3</w:t>
            </w:r>
          </w:p>
        </w:tc>
        <w:tc>
          <w:tcPr>
            <w:tcW w:w="1559" w:type="dxa"/>
            <w:shd w:val="clear" w:color="auto" w:fill="auto"/>
            <w:vAlign w:val="center"/>
          </w:tcPr>
          <w:p w:rsidR="00B401FD" w:rsidRPr="00805853" w:rsidRDefault="00B401FD" w:rsidP="00BA44B7">
            <w:pPr>
              <w:jc w:val="center"/>
              <w:rPr>
                <w:rFonts w:ascii="Times New Roman" w:hAnsi="Times New Roman" w:cs="Times New Roman"/>
                <w:sz w:val="20"/>
                <w:szCs w:val="20"/>
              </w:rPr>
            </w:pPr>
            <w:r w:rsidRPr="00805853">
              <w:rPr>
                <w:rFonts w:ascii="Times New Roman" w:hAnsi="Times New Roman" w:cs="Times New Roman"/>
                <w:sz w:val="20"/>
                <w:szCs w:val="20"/>
              </w:rPr>
              <w:t>1,56</w:t>
            </w:r>
          </w:p>
        </w:tc>
      </w:tr>
      <w:tr w:rsidR="00B401FD" w:rsidRPr="002A3443" w:rsidTr="00BA44B7">
        <w:trPr>
          <w:trHeight w:val="397"/>
        </w:trPr>
        <w:tc>
          <w:tcPr>
            <w:tcW w:w="577" w:type="dxa"/>
            <w:shd w:val="clear" w:color="auto" w:fill="auto"/>
            <w:noWrap/>
            <w:vAlign w:val="center"/>
          </w:tcPr>
          <w:p w:rsidR="00B401FD" w:rsidRPr="00805853" w:rsidRDefault="00B401FD" w:rsidP="00BA44B7">
            <w:pPr>
              <w:jc w:val="center"/>
              <w:rPr>
                <w:rFonts w:ascii="Times New Roman" w:hAnsi="Times New Roman" w:cs="Times New Roman"/>
                <w:b/>
                <w:sz w:val="20"/>
                <w:szCs w:val="20"/>
              </w:rPr>
            </w:pPr>
            <w:r w:rsidRPr="00805853">
              <w:rPr>
                <w:rFonts w:ascii="Times New Roman" w:hAnsi="Times New Roman" w:cs="Times New Roman"/>
                <w:b/>
                <w:sz w:val="20"/>
                <w:szCs w:val="20"/>
              </w:rPr>
              <w:t>5</w:t>
            </w:r>
          </w:p>
        </w:tc>
        <w:tc>
          <w:tcPr>
            <w:tcW w:w="2835" w:type="dxa"/>
            <w:shd w:val="clear" w:color="auto" w:fill="auto"/>
            <w:noWrap/>
            <w:vAlign w:val="bottom"/>
          </w:tcPr>
          <w:p w:rsidR="00B401FD" w:rsidRPr="00805853" w:rsidRDefault="00B401FD" w:rsidP="00BA44B7">
            <w:pPr>
              <w:rPr>
                <w:rFonts w:ascii="Times New Roman" w:hAnsi="Times New Roman" w:cs="Times New Roman"/>
                <w:b/>
                <w:sz w:val="20"/>
                <w:szCs w:val="20"/>
              </w:rPr>
            </w:pPr>
            <w:r w:rsidRPr="00805853">
              <w:rPr>
                <w:rFonts w:ascii="Times New Roman" w:hAnsi="Times New Roman" w:cs="Times New Roman"/>
                <w:sz w:val="20"/>
                <w:szCs w:val="20"/>
              </w:rPr>
              <w:t>Суммарная расчетная (присоединенная) тепловая нагрузка внешних потребителей в горячей воде на выходе из котельной</w:t>
            </w:r>
          </w:p>
        </w:tc>
        <w:tc>
          <w:tcPr>
            <w:tcW w:w="1559" w:type="dxa"/>
            <w:shd w:val="clear" w:color="auto" w:fill="auto"/>
            <w:noWrap/>
            <w:vAlign w:val="center"/>
          </w:tcPr>
          <w:p w:rsidR="00B401FD" w:rsidRPr="00805853" w:rsidRDefault="00B401FD" w:rsidP="00BA44B7">
            <w:pPr>
              <w:jc w:val="center"/>
              <w:rPr>
                <w:rFonts w:ascii="Times New Roman" w:hAnsi="Times New Roman" w:cs="Times New Roman"/>
                <w:b/>
                <w:sz w:val="20"/>
                <w:szCs w:val="20"/>
              </w:rPr>
            </w:pPr>
            <w:r w:rsidRPr="00805853">
              <w:rPr>
                <w:rFonts w:ascii="Times New Roman" w:hAnsi="Times New Roman" w:cs="Times New Roman"/>
                <w:lang w:val="en-US"/>
              </w:rPr>
              <w:t>Q</w:t>
            </w:r>
            <w:r w:rsidRPr="00805853">
              <w:rPr>
                <w:rFonts w:ascii="Times New Roman" w:hAnsi="Times New Roman" w:cs="Times New Roman"/>
              </w:rPr>
              <w:t xml:space="preserve"> </w:t>
            </w:r>
            <w:r w:rsidRPr="00805853">
              <w:rPr>
                <w:rFonts w:ascii="Times New Roman" w:hAnsi="Times New Roman" w:cs="Times New Roman"/>
                <w:vertAlign w:val="superscript"/>
              </w:rPr>
              <w:t>кол</w:t>
            </w:r>
            <w:r w:rsidRPr="00805853">
              <w:rPr>
                <w:rFonts w:ascii="Times New Roman" w:hAnsi="Times New Roman" w:cs="Times New Roman"/>
                <w:vertAlign w:val="subscript"/>
              </w:rPr>
              <w:t>р</w:t>
            </w:r>
            <w:r w:rsidRPr="00805853">
              <w:rPr>
                <w:rFonts w:ascii="Times New Roman" w:hAnsi="Times New Roman" w:cs="Times New Roman"/>
              </w:rPr>
              <w:t>.</w:t>
            </w:r>
            <w:r w:rsidRPr="00805853">
              <w:rPr>
                <w:rFonts w:ascii="Times New Roman" w:hAnsi="Times New Roman" w:cs="Times New Roman"/>
                <w:vertAlign w:val="subscript"/>
              </w:rPr>
              <w:t xml:space="preserve">гв </w:t>
            </w:r>
            <w:r w:rsidRPr="00805853">
              <w:rPr>
                <w:rFonts w:ascii="Times New Roman" w:hAnsi="Times New Roman" w:cs="Times New Roman"/>
              </w:rPr>
              <w:t xml:space="preserve">   </w:t>
            </w:r>
          </w:p>
        </w:tc>
        <w:tc>
          <w:tcPr>
            <w:tcW w:w="1276" w:type="dxa"/>
            <w:shd w:val="clear" w:color="auto" w:fill="auto"/>
            <w:vAlign w:val="center"/>
          </w:tcPr>
          <w:p w:rsidR="00B401FD" w:rsidRPr="00805853" w:rsidRDefault="00B401FD" w:rsidP="00BA44B7">
            <w:pPr>
              <w:jc w:val="center"/>
              <w:rPr>
                <w:rFonts w:ascii="Times New Roman" w:hAnsi="Times New Roman" w:cs="Times New Roman"/>
                <w:sz w:val="20"/>
                <w:szCs w:val="20"/>
                <w:lang w:val="en-US"/>
              </w:rPr>
            </w:pPr>
            <w:r w:rsidRPr="00805853">
              <w:rPr>
                <w:rFonts w:ascii="Times New Roman" w:hAnsi="Times New Roman" w:cs="Times New Roman"/>
                <w:sz w:val="20"/>
                <w:szCs w:val="20"/>
                <w:lang w:val="en-US"/>
              </w:rPr>
              <w:t>Гкал/час</w:t>
            </w:r>
          </w:p>
        </w:tc>
        <w:tc>
          <w:tcPr>
            <w:tcW w:w="1384" w:type="dxa"/>
            <w:shd w:val="clear" w:color="auto" w:fill="auto"/>
            <w:vAlign w:val="center"/>
          </w:tcPr>
          <w:p w:rsidR="00B401FD" w:rsidRPr="00805853" w:rsidRDefault="00B401FD" w:rsidP="00BA44B7">
            <w:pPr>
              <w:jc w:val="center"/>
              <w:rPr>
                <w:rFonts w:ascii="Times New Roman" w:hAnsi="Times New Roman" w:cs="Times New Roman"/>
                <w:b/>
                <w:sz w:val="20"/>
                <w:szCs w:val="20"/>
              </w:rPr>
            </w:pPr>
            <w:r w:rsidRPr="00805853">
              <w:rPr>
                <w:rFonts w:ascii="Times New Roman" w:hAnsi="Times New Roman" w:cs="Times New Roman"/>
                <w:b/>
                <w:sz w:val="20"/>
                <w:szCs w:val="20"/>
              </w:rPr>
              <w:t>28,2</w:t>
            </w:r>
          </w:p>
        </w:tc>
        <w:tc>
          <w:tcPr>
            <w:tcW w:w="1559" w:type="dxa"/>
            <w:shd w:val="clear" w:color="auto" w:fill="auto"/>
            <w:vAlign w:val="center"/>
          </w:tcPr>
          <w:p w:rsidR="00B401FD" w:rsidRPr="00805853" w:rsidRDefault="00B401FD" w:rsidP="00BA44B7">
            <w:pPr>
              <w:jc w:val="center"/>
              <w:rPr>
                <w:rFonts w:ascii="Times New Roman" w:hAnsi="Times New Roman" w:cs="Times New Roman"/>
                <w:b/>
                <w:sz w:val="20"/>
                <w:szCs w:val="20"/>
              </w:rPr>
            </w:pPr>
            <w:r w:rsidRPr="00805853">
              <w:rPr>
                <w:rFonts w:ascii="Times New Roman" w:hAnsi="Times New Roman" w:cs="Times New Roman"/>
                <w:b/>
                <w:sz w:val="20"/>
                <w:szCs w:val="20"/>
              </w:rPr>
              <w:t>19,58</w:t>
            </w:r>
          </w:p>
        </w:tc>
      </w:tr>
    </w:tbl>
    <w:p w:rsidR="00B401FD" w:rsidRDefault="00B401FD" w:rsidP="00B401FD">
      <w:pPr>
        <w:spacing w:after="0" w:line="240" w:lineRule="auto"/>
        <w:jc w:val="right"/>
        <w:rPr>
          <w:rFonts w:ascii="Times New Roman" w:hAnsi="Times New Roman" w:cs="Times New Roman"/>
          <w:b/>
        </w:rPr>
      </w:pPr>
    </w:p>
    <w:p w:rsidR="00B401FD" w:rsidRPr="00541C6A" w:rsidRDefault="00B401FD" w:rsidP="00B401FD">
      <w:pPr>
        <w:autoSpaceDE w:val="0"/>
        <w:autoSpaceDN w:val="0"/>
        <w:adjustRightInd w:val="0"/>
        <w:spacing w:after="0" w:line="240" w:lineRule="auto"/>
        <w:jc w:val="both"/>
        <w:rPr>
          <w:rFonts w:ascii="Times New Roman" w:eastAsia="Times New Roman" w:hAnsi="Times New Roman" w:cs="Times New Roman"/>
          <w:b/>
          <w:color w:val="000000"/>
          <w:sz w:val="24"/>
          <w:szCs w:val="24"/>
        </w:rPr>
      </w:pPr>
      <w:r w:rsidRPr="00541C6A">
        <w:rPr>
          <w:rFonts w:ascii="Times New Roman" w:eastAsia="Times New Roman" w:hAnsi="Times New Roman" w:cs="Times New Roman"/>
          <w:sz w:val="24"/>
          <w:szCs w:val="24"/>
        </w:rPr>
        <w:t xml:space="preserve">4.1.2. Расчет перспективных балансов тепловой мощности источников тепловой энергии и </w:t>
      </w:r>
      <w:r w:rsidRPr="00541C6A">
        <w:rPr>
          <w:rFonts w:ascii="Times New Roman" w:eastAsia="Times New Roman" w:hAnsi="Times New Roman" w:cs="Times New Roman"/>
          <w:color w:val="000000"/>
          <w:sz w:val="24"/>
          <w:szCs w:val="24"/>
        </w:rPr>
        <w:t>присоединенной тепловой нагрузки в каждой зоне действия источника тепловой энергии</w:t>
      </w:r>
      <w:r w:rsidRPr="00541C6A">
        <w:rPr>
          <w:rFonts w:ascii="Times New Roman" w:eastAsia="Times New Roman" w:hAnsi="Times New Roman" w:cs="Times New Roman"/>
          <w:sz w:val="24"/>
          <w:szCs w:val="24"/>
        </w:rPr>
        <w:t xml:space="preserve"> представлен в таблице 4.</w:t>
      </w:r>
      <w:r>
        <w:rPr>
          <w:rFonts w:ascii="Times New Roman" w:hAnsi="Times New Roman" w:cs="Times New Roman"/>
          <w:sz w:val="24"/>
          <w:szCs w:val="24"/>
        </w:rPr>
        <w:t>3.</w:t>
      </w:r>
      <w:r w:rsidRPr="00541C6A">
        <w:rPr>
          <w:rFonts w:ascii="Times New Roman" w:eastAsia="Times New Roman" w:hAnsi="Times New Roman" w:cs="Times New Roman"/>
          <w:b/>
          <w:color w:val="000000"/>
          <w:sz w:val="24"/>
          <w:szCs w:val="24"/>
        </w:rPr>
        <w:t xml:space="preserve"> </w:t>
      </w:r>
      <w:r>
        <w:rPr>
          <w:rFonts w:ascii="Times New Roman" w:eastAsia="Times New Roman" w:hAnsi="Times New Roman" w:cs="Times New Roman"/>
          <w:b/>
          <w:color w:val="000000"/>
          <w:sz w:val="24"/>
          <w:szCs w:val="24"/>
        </w:rPr>
        <w:t>,</w:t>
      </w:r>
      <w:r w:rsidRPr="00805853">
        <w:rPr>
          <w:rFonts w:ascii="Times New Roman" w:eastAsia="Times New Roman" w:hAnsi="Times New Roman" w:cs="Times New Roman"/>
          <w:color w:val="000000"/>
          <w:sz w:val="24"/>
          <w:szCs w:val="24"/>
        </w:rPr>
        <w:t>4.4.</w:t>
      </w:r>
    </w:p>
    <w:p w:rsidR="00B401FD" w:rsidRDefault="00B401FD" w:rsidP="00B401FD">
      <w:pPr>
        <w:spacing w:after="0" w:line="240" w:lineRule="auto"/>
        <w:jc w:val="right"/>
        <w:rPr>
          <w:rFonts w:ascii="Times New Roman" w:hAnsi="Times New Roman" w:cs="Times New Roman"/>
          <w:b/>
        </w:rPr>
      </w:pPr>
      <w:r>
        <w:rPr>
          <w:rFonts w:ascii="Times New Roman" w:hAnsi="Times New Roman" w:cs="Times New Roman"/>
          <w:b/>
        </w:rPr>
        <w:t>Таблица 4.3</w:t>
      </w:r>
      <w:r w:rsidRPr="00162919">
        <w:rPr>
          <w:rFonts w:ascii="Times New Roman" w:hAnsi="Times New Roman" w:cs="Times New Roman"/>
          <w:b/>
        </w:rPr>
        <w:t>.</w:t>
      </w:r>
    </w:p>
    <w:p w:rsidR="00B401FD" w:rsidRPr="00016E2C" w:rsidRDefault="00B401FD" w:rsidP="00B401FD">
      <w:pPr>
        <w:spacing w:after="0" w:line="240" w:lineRule="auto"/>
        <w:jc w:val="center"/>
        <w:rPr>
          <w:rFonts w:ascii="Times New Roman" w:hAnsi="Times New Roman" w:cs="Times New Roman"/>
          <w:b/>
        </w:rPr>
      </w:pPr>
      <w:r w:rsidRPr="00016E2C">
        <w:rPr>
          <w:rFonts w:ascii="Times New Roman" w:eastAsia="Times New Roman" w:hAnsi="Times New Roman" w:cs="Times New Roman"/>
          <w:b/>
          <w:sz w:val="24"/>
          <w:szCs w:val="24"/>
        </w:rPr>
        <w:t xml:space="preserve">Расчет перспективных балансов тепловой мощности источников тепловой энергии и </w:t>
      </w:r>
      <w:r w:rsidRPr="00016E2C">
        <w:rPr>
          <w:rFonts w:ascii="Times New Roman" w:eastAsia="Times New Roman" w:hAnsi="Times New Roman" w:cs="Times New Roman"/>
          <w:b/>
          <w:color w:val="000000"/>
          <w:sz w:val="24"/>
          <w:szCs w:val="24"/>
        </w:rPr>
        <w:t>присоединенной тепловой нагрузки</w:t>
      </w:r>
      <w:r>
        <w:rPr>
          <w:rFonts w:ascii="Times New Roman" w:eastAsia="Times New Roman" w:hAnsi="Times New Roman" w:cs="Times New Roman"/>
          <w:b/>
          <w:color w:val="000000"/>
          <w:sz w:val="24"/>
          <w:szCs w:val="24"/>
        </w:rPr>
        <w:t xml:space="preserve"> в зоне действия существующих источников</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11"/>
        <w:gridCol w:w="1280"/>
        <w:gridCol w:w="1427"/>
        <w:gridCol w:w="1093"/>
        <w:gridCol w:w="103"/>
        <w:gridCol w:w="2209"/>
      </w:tblGrid>
      <w:tr w:rsidR="00B401FD" w:rsidRPr="00A516B6" w:rsidTr="00BA44B7">
        <w:trPr>
          <w:trHeight w:val="690"/>
        </w:trPr>
        <w:tc>
          <w:tcPr>
            <w:tcW w:w="3811" w:type="dxa"/>
            <w:vMerge w:val="restart"/>
          </w:tcPr>
          <w:p w:rsidR="00B401FD" w:rsidRDefault="00B401FD" w:rsidP="00BA44B7">
            <w:pPr>
              <w:pStyle w:val="Default"/>
              <w:jc w:val="center"/>
              <w:rPr>
                <w:b/>
                <w:sz w:val="20"/>
                <w:szCs w:val="20"/>
              </w:rPr>
            </w:pPr>
          </w:p>
          <w:p w:rsidR="00B401FD" w:rsidRPr="001E313E" w:rsidRDefault="00B401FD" w:rsidP="00BA44B7">
            <w:pPr>
              <w:pStyle w:val="Default"/>
              <w:jc w:val="center"/>
              <w:rPr>
                <w:b/>
                <w:sz w:val="20"/>
                <w:szCs w:val="20"/>
              </w:rPr>
            </w:pPr>
            <w:r>
              <w:rPr>
                <w:b/>
                <w:sz w:val="20"/>
                <w:szCs w:val="20"/>
              </w:rPr>
              <w:t>Показатели</w:t>
            </w:r>
          </w:p>
        </w:tc>
        <w:tc>
          <w:tcPr>
            <w:tcW w:w="1280" w:type="dxa"/>
            <w:vMerge w:val="restart"/>
          </w:tcPr>
          <w:p w:rsidR="00B401FD" w:rsidRDefault="00B401FD" w:rsidP="00BA44B7">
            <w:pPr>
              <w:pStyle w:val="Default"/>
              <w:jc w:val="center"/>
              <w:rPr>
                <w:b/>
                <w:sz w:val="20"/>
                <w:szCs w:val="20"/>
              </w:rPr>
            </w:pPr>
          </w:p>
          <w:p w:rsidR="00B401FD" w:rsidRPr="001E313E" w:rsidRDefault="00B401FD" w:rsidP="00BA44B7">
            <w:pPr>
              <w:pStyle w:val="Default"/>
              <w:jc w:val="center"/>
              <w:rPr>
                <w:b/>
                <w:sz w:val="20"/>
                <w:szCs w:val="20"/>
              </w:rPr>
            </w:pPr>
            <w:r w:rsidRPr="001E313E">
              <w:rPr>
                <w:b/>
                <w:sz w:val="20"/>
                <w:szCs w:val="20"/>
              </w:rPr>
              <w:t>Ед. из.я</w:t>
            </w:r>
          </w:p>
        </w:tc>
        <w:tc>
          <w:tcPr>
            <w:tcW w:w="4832" w:type="dxa"/>
            <w:gridSpan w:val="4"/>
            <w:vAlign w:val="center"/>
          </w:tcPr>
          <w:p w:rsidR="00B401FD" w:rsidRPr="00A516B6" w:rsidRDefault="00B401FD" w:rsidP="00BA44B7">
            <w:pPr>
              <w:pStyle w:val="Default"/>
              <w:jc w:val="center"/>
              <w:rPr>
                <w:b/>
                <w:sz w:val="20"/>
                <w:szCs w:val="20"/>
              </w:rPr>
            </w:pPr>
            <w:r>
              <w:rPr>
                <w:b/>
                <w:sz w:val="20"/>
                <w:szCs w:val="20"/>
              </w:rPr>
              <w:t>Базовый период  31.12.2021 год</w:t>
            </w:r>
          </w:p>
        </w:tc>
      </w:tr>
      <w:tr w:rsidR="00B401FD" w:rsidRPr="00A516B6" w:rsidTr="00BA44B7">
        <w:trPr>
          <w:trHeight w:hRule="exact" w:val="761"/>
        </w:trPr>
        <w:tc>
          <w:tcPr>
            <w:tcW w:w="3811" w:type="dxa"/>
            <w:vMerge/>
          </w:tcPr>
          <w:p w:rsidR="00B401FD" w:rsidRPr="001E313E" w:rsidRDefault="00B401FD" w:rsidP="00BA44B7">
            <w:pPr>
              <w:pStyle w:val="Default"/>
              <w:rPr>
                <w:sz w:val="20"/>
                <w:szCs w:val="20"/>
              </w:rPr>
            </w:pPr>
          </w:p>
        </w:tc>
        <w:tc>
          <w:tcPr>
            <w:tcW w:w="1280" w:type="dxa"/>
            <w:vMerge/>
          </w:tcPr>
          <w:p w:rsidR="00B401FD" w:rsidRPr="00A516B6" w:rsidRDefault="00B401FD" w:rsidP="00BA44B7">
            <w:pPr>
              <w:pStyle w:val="Default"/>
              <w:jc w:val="center"/>
              <w:rPr>
                <w:sz w:val="20"/>
                <w:szCs w:val="20"/>
              </w:rPr>
            </w:pPr>
          </w:p>
        </w:tc>
        <w:tc>
          <w:tcPr>
            <w:tcW w:w="2520" w:type="dxa"/>
            <w:gridSpan w:val="2"/>
          </w:tcPr>
          <w:p w:rsidR="00B401FD" w:rsidRPr="003C532E" w:rsidRDefault="00B401FD" w:rsidP="00BA44B7">
            <w:pPr>
              <w:pStyle w:val="Default"/>
              <w:jc w:val="center"/>
              <w:rPr>
                <w:b/>
                <w:sz w:val="20"/>
                <w:szCs w:val="20"/>
              </w:rPr>
            </w:pPr>
            <w:r>
              <w:rPr>
                <w:b/>
                <w:sz w:val="20"/>
                <w:szCs w:val="20"/>
              </w:rPr>
              <w:t>Центральная котельная</w:t>
            </w:r>
          </w:p>
        </w:tc>
        <w:tc>
          <w:tcPr>
            <w:tcW w:w="2312" w:type="dxa"/>
            <w:gridSpan w:val="2"/>
          </w:tcPr>
          <w:p w:rsidR="00B401FD" w:rsidRPr="003C532E" w:rsidRDefault="00B401FD" w:rsidP="00BA44B7">
            <w:pPr>
              <w:pStyle w:val="Default"/>
              <w:jc w:val="center"/>
              <w:rPr>
                <w:b/>
                <w:sz w:val="20"/>
                <w:szCs w:val="20"/>
              </w:rPr>
            </w:pPr>
            <w:r>
              <w:rPr>
                <w:b/>
                <w:sz w:val="20"/>
                <w:szCs w:val="20"/>
              </w:rPr>
              <w:t>Котельная мкр-на Касколовка</w:t>
            </w:r>
          </w:p>
        </w:tc>
      </w:tr>
      <w:tr w:rsidR="00B401FD" w:rsidRPr="00A516B6" w:rsidTr="00BA44B7">
        <w:trPr>
          <w:trHeight w:val="397"/>
        </w:trPr>
        <w:tc>
          <w:tcPr>
            <w:tcW w:w="3811" w:type="dxa"/>
            <w:vMerge w:val="restart"/>
            <w:vAlign w:val="center"/>
          </w:tcPr>
          <w:p w:rsidR="00B401FD" w:rsidRPr="00A516B6" w:rsidRDefault="00B401FD" w:rsidP="00BA44B7">
            <w:pPr>
              <w:pStyle w:val="Default"/>
              <w:rPr>
                <w:sz w:val="20"/>
                <w:szCs w:val="20"/>
              </w:rPr>
            </w:pPr>
            <w:r w:rsidRPr="00A516B6">
              <w:rPr>
                <w:sz w:val="20"/>
                <w:szCs w:val="20"/>
              </w:rPr>
              <w:t xml:space="preserve">Установленная мощность оборудования </w:t>
            </w:r>
          </w:p>
        </w:tc>
        <w:tc>
          <w:tcPr>
            <w:tcW w:w="1280" w:type="dxa"/>
            <w:vAlign w:val="center"/>
          </w:tcPr>
          <w:p w:rsidR="00B401FD" w:rsidRPr="008E49DD" w:rsidRDefault="00B401FD" w:rsidP="00BA44B7">
            <w:pPr>
              <w:pStyle w:val="Default"/>
              <w:jc w:val="center"/>
              <w:rPr>
                <w:sz w:val="20"/>
                <w:szCs w:val="20"/>
              </w:rPr>
            </w:pPr>
            <w:r w:rsidRPr="008E49DD">
              <w:rPr>
                <w:sz w:val="20"/>
                <w:szCs w:val="20"/>
              </w:rPr>
              <w:t>Гкал/час</w:t>
            </w:r>
          </w:p>
        </w:tc>
        <w:tc>
          <w:tcPr>
            <w:tcW w:w="2520" w:type="dxa"/>
            <w:gridSpan w:val="2"/>
            <w:vAlign w:val="center"/>
          </w:tcPr>
          <w:p w:rsidR="00B401FD" w:rsidRPr="008E49DD" w:rsidRDefault="00B401FD" w:rsidP="00BA44B7">
            <w:pPr>
              <w:pStyle w:val="Default"/>
              <w:jc w:val="center"/>
              <w:rPr>
                <w:sz w:val="20"/>
                <w:szCs w:val="20"/>
              </w:rPr>
            </w:pPr>
            <w:r w:rsidRPr="008E49DD">
              <w:rPr>
                <w:sz w:val="20"/>
                <w:szCs w:val="20"/>
              </w:rPr>
              <w:t>200</w:t>
            </w:r>
          </w:p>
        </w:tc>
        <w:tc>
          <w:tcPr>
            <w:tcW w:w="2312" w:type="dxa"/>
            <w:gridSpan w:val="2"/>
            <w:vAlign w:val="center"/>
          </w:tcPr>
          <w:p w:rsidR="00B401FD" w:rsidRPr="008E49DD" w:rsidRDefault="00B401FD" w:rsidP="00BA44B7">
            <w:pPr>
              <w:pStyle w:val="Default"/>
              <w:jc w:val="center"/>
              <w:rPr>
                <w:sz w:val="20"/>
                <w:szCs w:val="20"/>
              </w:rPr>
            </w:pPr>
            <w:r w:rsidRPr="008E49DD">
              <w:rPr>
                <w:sz w:val="20"/>
                <w:szCs w:val="20"/>
              </w:rPr>
              <w:t>3,4</w:t>
            </w:r>
          </w:p>
        </w:tc>
      </w:tr>
      <w:tr w:rsidR="00B401FD" w:rsidRPr="00A516B6" w:rsidTr="00BA44B7">
        <w:trPr>
          <w:trHeight w:val="397"/>
        </w:trPr>
        <w:tc>
          <w:tcPr>
            <w:tcW w:w="3811" w:type="dxa"/>
            <w:vMerge/>
            <w:vAlign w:val="center"/>
          </w:tcPr>
          <w:p w:rsidR="00B401FD" w:rsidRPr="00A516B6" w:rsidRDefault="00B401FD" w:rsidP="00BA44B7">
            <w:pPr>
              <w:pStyle w:val="Default"/>
              <w:rPr>
                <w:sz w:val="20"/>
                <w:szCs w:val="20"/>
              </w:rPr>
            </w:pPr>
          </w:p>
        </w:tc>
        <w:tc>
          <w:tcPr>
            <w:tcW w:w="1280" w:type="dxa"/>
            <w:vAlign w:val="center"/>
          </w:tcPr>
          <w:p w:rsidR="00B401FD" w:rsidRPr="008E49DD" w:rsidRDefault="00B401FD" w:rsidP="00BA44B7">
            <w:pPr>
              <w:pStyle w:val="Default"/>
              <w:jc w:val="center"/>
              <w:rPr>
                <w:sz w:val="20"/>
                <w:szCs w:val="20"/>
              </w:rPr>
            </w:pPr>
            <w:r w:rsidRPr="008E49DD">
              <w:rPr>
                <w:sz w:val="20"/>
                <w:szCs w:val="20"/>
              </w:rPr>
              <w:t>МВт</w:t>
            </w:r>
          </w:p>
        </w:tc>
        <w:tc>
          <w:tcPr>
            <w:tcW w:w="2520" w:type="dxa"/>
            <w:gridSpan w:val="2"/>
            <w:vAlign w:val="center"/>
          </w:tcPr>
          <w:p w:rsidR="00B401FD" w:rsidRPr="008E49DD" w:rsidRDefault="00B401FD" w:rsidP="00BA44B7">
            <w:pPr>
              <w:pStyle w:val="Default"/>
              <w:jc w:val="center"/>
              <w:rPr>
                <w:sz w:val="20"/>
                <w:szCs w:val="20"/>
              </w:rPr>
            </w:pPr>
            <w:r>
              <w:rPr>
                <w:sz w:val="20"/>
                <w:szCs w:val="20"/>
              </w:rPr>
              <w:t>232,6</w:t>
            </w:r>
          </w:p>
        </w:tc>
        <w:tc>
          <w:tcPr>
            <w:tcW w:w="2312" w:type="dxa"/>
            <w:gridSpan w:val="2"/>
            <w:vAlign w:val="center"/>
          </w:tcPr>
          <w:p w:rsidR="00B401FD" w:rsidRPr="008E49DD" w:rsidRDefault="00B401FD" w:rsidP="00BA44B7">
            <w:pPr>
              <w:pStyle w:val="Default"/>
              <w:jc w:val="center"/>
              <w:rPr>
                <w:sz w:val="20"/>
                <w:szCs w:val="20"/>
              </w:rPr>
            </w:pPr>
            <w:r>
              <w:rPr>
                <w:sz w:val="20"/>
                <w:szCs w:val="20"/>
              </w:rPr>
              <w:t>3,95</w:t>
            </w:r>
          </w:p>
        </w:tc>
      </w:tr>
      <w:tr w:rsidR="00B401FD" w:rsidRPr="00A516B6" w:rsidTr="00BA44B7">
        <w:trPr>
          <w:trHeight w:val="397"/>
        </w:trPr>
        <w:tc>
          <w:tcPr>
            <w:tcW w:w="3811" w:type="dxa"/>
            <w:vAlign w:val="center"/>
          </w:tcPr>
          <w:p w:rsidR="00B401FD" w:rsidRPr="00A516B6" w:rsidRDefault="00B401FD" w:rsidP="00BA44B7">
            <w:pPr>
              <w:pStyle w:val="Default"/>
              <w:rPr>
                <w:sz w:val="20"/>
                <w:szCs w:val="20"/>
              </w:rPr>
            </w:pPr>
            <w:r>
              <w:rPr>
                <w:sz w:val="20"/>
                <w:szCs w:val="20"/>
              </w:rPr>
              <w:t xml:space="preserve">Установленная </w:t>
            </w:r>
            <w:r w:rsidRPr="00A516B6">
              <w:rPr>
                <w:sz w:val="20"/>
                <w:szCs w:val="20"/>
              </w:rPr>
              <w:t xml:space="preserve"> мощность оборудования</w:t>
            </w:r>
            <w:r>
              <w:rPr>
                <w:sz w:val="20"/>
                <w:szCs w:val="20"/>
              </w:rPr>
              <w:t xml:space="preserve"> (нетто)</w:t>
            </w:r>
          </w:p>
        </w:tc>
        <w:tc>
          <w:tcPr>
            <w:tcW w:w="1280" w:type="dxa"/>
            <w:vAlign w:val="center"/>
          </w:tcPr>
          <w:p w:rsidR="00B401FD" w:rsidRPr="00A516B6" w:rsidRDefault="00B401FD" w:rsidP="00BA44B7">
            <w:pPr>
              <w:pStyle w:val="Default"/>
              <w:jc w:val="center"/>
              <w:rPr>
                <w:sz w:val="20"/>
                <w:szCs w:val="20"/>
              </w:rPr>
            </w:pPr>
            <w:r w:rsidRPr="00A516B6">
              <w:rPr>
                <w:sz w:val="20"/>
                <w:szCs w:val="20"/>
              </w:rPr>
              <w:t>Гкал/час</w:t>
            </w:r>
          </w:p>
        </w:tc>
        <w:tc>
          <w:tcPr>
            <w:tcW w:w="2520" w:type="dxa"/>
            <w:gridSpan w:val="2"/>
            <w:vAlign w:val="center"/>
          </w:tcPr>
          <w:p w:rsidR="00B401FD" w:rsidRPr="003A5641" w:rsidRDefault="00B401FD" w:rsidP="00BA44B7">
            <w:pPr>
              <w:pStyle w:val="Default"/>
              <w:jc w:val="center"/>
              <w:rPr>
                <w:sz w:val="20"/>
                <w:szCs w:val="20"/>
              </w:rPr>
            </w:pPr>
            <w:r w:rsidRPr="003A5641">
              <w:rPr>
                <w:bCs/>
                <w:sz w:val="18"/>
                <w:szCs w:val="18"/>
              </w:rPr>
              <w:t>182,93</w:t>
            </w:r>
          </w:p>
        </w:tc>
        <w:tc>
          <w:tcPr>
            <w:tcW w:w="2312" w:type="dxa"/>
            <w:gridSpan w:val="2"/>
            <w:vAlign w:val="center"/>
          </w:tcPr>
          <w:p w:rsidR="00B401FD" w:rsidRPr="003A5641" w:rsidRDefault="00B401FD" w:rsidP="00BA44B7">
            <w:pPr>
              <w:pStyle w:val="Default"/>
              <w:jc w:val="center"/>
              <w:rPr>
                <w:sz w:val="20"/>
                <w:szCs w:val="20"/>
              </w:rPr>
            </w:pPr>
            <w:r>
              <w:rPr>
                <w:sz w:val="20"/>
                <w:szCs w:val="20"/>
              </w:rPr>
              <w:t>2,99</w:t>
            </w:r>
          </w:p>
        </w:tc>
      </w:tr>
      <w:tr w:rsidR="00B401FD" w:rsidRPr="00A516B6" w:rsidTr="00BA44B7">
        <w:trPr>
          <w:trHeight w:val="397"/>
        </w:trPr>
        <w:tc>
          <w:tcPr>
            <w:tcW w:w="3811" w:type="dxa"/>
            <w:vAlign w:val="center"/>
          </w:tcPr>
          <w:p w:rsidR="00B401FD" w:rsidRPr="00A516B6" w:rsidRDefault="00B401FD" w:rsidP="00BA44B7">
            <w:pPr>
              <w:pStyle w:val="Default"/>
              <w:rPr>
                <w:sz w:val="20"/>
                <w:szCs w:val="20"/>
              </w:rPr>
            </w:pPr>
            <w:r w:rsidRPr="00A516B6">
              <w:rPr>
                <w:sz w:val="20"/>
                <w:szCs w:val="20"/>
              </w:rPr>
              <w:t>Собственные нужды</w:t>
            </w:r>
          </w:p>
        </w:tc>
        <w:tc>
          <w:tcPr>
            <w:tcW w:w="1280" w:type="dxa"/>
            <w:vAlign w:val="center"/>
          </w:tcPr>
          <w:p w:rsidR="00B401FD" w:rsidRPr="00536EC9" w:rsidRDefault="00B401FD" w:rsidP="00BA44B7">
            <w:pPr>
              <w:pStyle w:val="Default"/>
              <w:jc w:val="center"/>
              <w:rPr>
                <w:sz w:val="20"/>
                <w:szCs w:val="20"/>
              </w:rPr>
            </w:pPr>
            <w:r w:rsidRPr="00536EC9">
              <w:rPr>
                <w:sz w:val="20"/>
                <w:szCs w:val="20"/>
              </w:rPr>
              <w:t>Гкал/час</w:t>
            </w:r>
          </w:p>
        </w:tc>
        <w:tc>
          <w:tcPr>
            <w:tcW w:w="2520" w:type="dxa"/>
            <w:gridSpan w:val="2"/>
            <w:vAlign w:val="center"/>
          </w:tcPr>
          <w:p w:rsidR="00B401FD" w:rsidRPr="003C532E" w:rsidRDefault="00B401FD" w:rsidP="00BA44B7">
            <w:pPr>
              <w:pStyle w:val="Default"/>
              <w:jc w:val="center"/>
              <w:rPr>
                <w:sz w:val="20"/>
                <w:szCs w:val="20"/>
              </w:rPr>
            </w:pPr>
            <w:r>
              <w:rPr>
                <w:sz w:val="20"/>
                <w:szCs w:val="20"/>
              </w:rPr>
              <w:t>2,121</w:t>
            </w:r>
          </w:p>
        </w:tc>
        <w:tc>
          <w:tcPr>
            <w:tcW w:w="2312" w:type="dxa"/>
            <w:gridSpan w:val="2"/>
            <w:vAlign w:val="center"/>
          </w:tcPr>
          <w:p w:rsidR="00B401FD" w:rsidRPr="003C532E" w:rsidRDefault="00B401FD" w:rsidP="00BA44B7">
            <w:pPr>
              <w:pStyle w:val="Default"/>
              <w:jc w:val="center"/>
              <w:rPr>
                <w:sz w:val="20"/>
                <w:szCs w:val="20"/>
              </w:rPr>
            </w:pPr>
            <w:r>
              <w:rPr>
                <w:sz w:val="20"/>
                <w:szCs w:val="20"/>
              </w:rPr>
              <w:t>0</w:t>
            </w:r>
          </w:p>
        </w:tc>
      </w:tr>
      <w:tr w:rsidR="00B401FD" w:rsidRPr="00A516B6" w:rsidTr="00BA44B7">
        <w:trPr>
          <w:trHeight w:val="397"/>
        </w:trPr>
        <w:tc>
          <w:tcPr>
            <w:tcW w:w="3811" w:type="dxa"/>
            <w:vAlign w:val="center"/>
          </w:tcPr>
          <w:p w:rsidR="00B401FD" w:rsidRPr="00E8662B" w:rsidRDefault="00B401FD" w:rsidP="00BA44B7">
            <w:pPr>
              <w:pStyle w:val="Default"/>
              <w:rPr>
                <w:sz w:val="20"/>
                <w:szCs w:val="20"/>
              </w:rPr>
            </w:pPr>
            <w:r w:rsidRPr="00E8662B">
              <w:rPr>
                <w:sz w:val="20"/>
                <w:szCs w:val="20"/>
              </w:rPr>
              <w:t>Располагаемая  мощность  оборудования , нетто</w:t>
            </w:r>
          </w:p>
        </w:tc>
        <w:tc>
          <w:tcPr>
            <w:tcW w:w="1280" w:type="dxa"/>
            <w:vAlign w:val="center"/>
          </w:tcPr>
          <w:p w:rsidR="00B401FD" w:rsidRPr="00E8662B" w:rsidRDefault="00B401FD" w:rsidP="00BA44B7">
            <w:pPr>
              <w:pStyle w:val="Default"/>
              <w:jc w:val="center"/>
              <w:rPr>
                <w:sz w:val="20"/>
                <w:szCs w:val="20"/>
              </w:rPr>
            </w:pPr>
            <w:r w:rsidRPr="00E8662B">
              <w:rPr>
                <w:sz w:val="20"/>
                <w:szCs w:val="20"/>
              </w:rPr>
              <w:t>Гкал/час</w:t>
            </w:r>
          </w:p>
        </w:tc>
        <w:tc>
          <w:tcPr>
            <w:tcW w:w="2520" w:type="dxa"/>
            <w:gridSpan w:val="2"/>
            <w:vAlign w:val="center"/>
          </w:tcPr>
          <w:p w:rsidR="00B401FD" w:rsidRPr="003C532E" w:rsidRDefault="00B401FD" w:rsidP="00BA44B7">
            <w:pPr>
              <w:pStyle w:val="Default"/>
              <w:jc w:val="center"/>
              <w:rPr>
                <w:sz w:val="20"/>
                <w:szCs w:val="20"/>
              </w:rPr>
            </w:pPr>
            <w:r>
              <w:rPr>
                <w:sz w:val="20"/>
                <w:szCs w:val="20"/>
              </w:rPr>
              <w:t>180,809</w:t>
            </w:r>
          </w:p>
        </w:tc>
        <w:tc>
          <w:tcPr>
            <w:tcW w:w="2312" w:type="dxa"/>
            <w:gridSpan w:val="2"/>
            <w:vAlign w:val="center"/>
          </w:tcPr>
          <w:p w:rsidR="00B401FD" w:rsidRPr="003C532E" w:rsidRDefault="00B401FD" w:rsidP="00BA44B7">
            <w:pPr>
              <w:pStyle w:val="Default"/>
              <w:jc w:val="center"/>
              <w:rPr>
                <w:sz w:val="20"/>
                <w:szCs w:val="20"/>
              </w:rPr>
            </w:pPr>
            <w:r>
              <w:rPr>
                <w:sz w:val="20"/>
                <w:szCs w:val="20"/>
              </w:rPr>
              <w:t>2,99</w:t>
            </w:r>
          </w:p>
        </w:tc>
      </w:tr>
      <w:tr w:rsidR="00B401FD" w:rsidRPr="00A516B6" w:rsidTr="00BA44B7">
        <w:trPr>
          <w:trHeight w:val="768"/>
        </w:trPr>
        <w:tc>
          <w:tcPr>
            <w:tcW w:w="3811" w:type="dxa"/>
            <w:vAlign w:val="center"/>
          </w:tcPr>
          <w:p w:rsidR="00B401FD" w:rsidRPr="00E8662B" w:rsidRDefault="00B401FD" w:rsidP="00BA44B7">
            <w:pPr>
              <w:pStyle w:val="Default"/>
              <w:rPr>
                <w:sz w:val="20"/>
                <w:szCs w:val="20"/>
              </w:rPr>
            </w:pPr>
            <w:r w:rsidRPr="00E8662B">
              <w:rPr>
                <w:sz w:val="20"/>
                <w:szCs w:val="20"/>
              </w:rPr>
              <w:t>Суммарная расчетная тепловая нагрузка внешних потребителей в  паре  и горячей воде на выходе из котельной</w:t>
            </w:r>
          </w:p>
        </w:tc>
        <w:tc>
          <w:tcPr>
            <w:tcW w:w="1280" w:type="dxa"/>
            <w:vAlign w:val="center"/>
          </w:tcPr>
          <w:p w:rsidR="00B401FD" w:rsidRPr="00E8662B" w:rsidRDefault="00B401FD" w:rsidP="00BA44B7">
            <w:pPr>
              <w:pStyle w:val="Default"/>
              <w:jc w:val="center"/>
              <w:rPr>
                <w:sz w:val="20"/>
                <w:szCs w:val="20"/>
              </w:rPr>
            </w:pPr>
            <w:r w:rsidRPr="00E8662B">
              <w:rPr>
                <w:sz w:val="20"/>
                <w:szCs w:val="20"/>
              </w:rPr>
              <w:t>Гкал/час</w:t>
            </w:r>
          </w:p>
        </w:tc>
        <w:tc>
          <w:tcPr>
            <w:tcW w:w="2520" w:type="dxa"/>
            <w:gridSpan w:val="2"/>
            <w:vAlign w:val="center"/>
          </w:tcPr>
          <w:p w:rsidR="00B401FD" w:rsidRPr="008E49DD" w:rsidRDefault="00B401FD" w:rsidP="00BA44B7">
            <w:pPr>
              <w:jc w:val="center"/>
              <w:rPr>
                <w:rFonts w:ascii="Times New Roman" w:hAnsi="Times New Roman" w:cs="Times New Roman"/>
                <w:sz w:val="20"/>
                <w:szCs w:val="20"/>
              </w:rPr>
            </w:pPr>
            <w:r w:rsidRPr="008E49DD">
              <w:rPr>
                <w:rFonts w:ascii="Times New Roman" w:hAnsi="Times New Roman" w:cs="Times New Roman"/>
                <w:sz w:val="20"/>
                <w:szCs w:val="20"/>
              </w:rPr>
              <w:t>136,502</w:t>
            </w:r>
          </w:p>
        </w:tc>
        <w:tc>
          <w:tcPr>
            <w:tcW w:w="2312" w:type="dxa"/>
            <w:gridSpan w:val="2"/>
            <w:vAlign w:val="center"/>
          </w:tcPr>
          <w:p w:rsidR="00B401FD" w:rsidRPr="008E49DD" w:rsidRDefault="00B401FD" w:rsidP="00BA44B7">
            <w:pPr>
              <w:jc w:val="center"/>
              <w:rPr>
                <w:rFonts w:ascii="Times New Roman" w:hAnsi="Times New Roman" w:cs="Times New Roman"/>
                <w:sz w:val="20"/>
                <w:szCs w:val="20"/>
              </w:rPr>
            </w:pPr>
            <w:r w:rsidRPr="008E49DD">
              <w:rPr>
                <w:rFonts w:ascii="Times New Roman" w:hAnsi="Times New Roman" w:cs="Times New Roman"/>
                <w:sz w:val="20"/>
                <w:szCs w:val="20"/>
              </w:rPr>
              <w:t>2,99</w:t>
            </w:r>
          </w:p>
        </w:tc>
      </w:tr>
      <w:tr w:rsidR="00B401FD" w:rsidRPr="00A516B6" w:rsidTr="00BA44B7">
        <w:trPr>
          <w:trHeight w:val="397"/>
        </w:trPr>
        <w:tc>
          <w:tcPr>
            <w:tcW w:w="3811" w:type="dxa"/>
            <w:vAlign w:val="center"/>
          </w:tcPr>
          <w:p w:rsidR="00B401FD" w:rsidRPr="00A516B6" w:rsidRDefault="00B401FD" w:rsidP="00BA44B7">
            <w:pPr>
              <w:pStyle w:val="Default"/>
              <w:rPr>
                <w:b/>
                <w:sz w:val="20"/>
                <w:szCs w:val="20"/>
              </w:rPr>
            </w:pPr>
            <w:r w:rsidRPr="00A516B6">
              <w:rPr>
                <w:sz w:val="20"/>
                <w:szCs w:val="20"/>
              </w:rPr>
              <w:t>Резерв (+)/дефицит (-) тепловой мощности по горячей воде</w:t>
            </w:r>
            <w:r>
              <w:rPr>
                <w:sz w:val="20"/>
                <w:szCs w:val="20"/>
              </w:rPr>
              <w:t xml:space="preserve"> по располагаемой  мощности</w:t>
            </w:r>
          </w:p>
        </w:tc>
        <w:tc>
          <w:tcPr>
            <w:tcW w:w="1280" w:type="dxa"/>
            <w:vAlign w:val="center"/>
          </w:tcPr>
          <w:p w:rsidR="00B401FD" w:rsidRPr="00A516B6" w:rsidRDefault="00B401FD" w:rsidP="00BA44B7">
            <w:pPr>
              <w:pStyle w:val="Default"/>
              <w:jc w:val="center"/>
              <w:rPr>
                <w:sz w:val="20"/>
                <w:szCs w:val="20"/>
              </w:rPr>
            </w:pPr>
            <w:r w:rsidRPr="00A516B6">
              <w:rPr>
                <w:sz w:val="20"/>
                <w:szCs w:val="20"/>
              </w:rPr>
              <w:t>Гкал/час</w:t>
            </w:r>
          </w:p>
        </w:tc>
        <w:tc>
          <w:tcPr>
            <w:tcW w:w="2520" w:type="dxa"/>
            <w:gridSpan w:val="2"/>
            <w:vAlign w:val="center"/>
          </w:tcPr>
          <w:p w:rsidR="00B401FD" w:rsidRPr="003C532E" w:rsidRDefault="00B401FD" w:rsidP="00BA44B7">
            <w:pPr>
              <w:pStyle w:val="Default"/>
              <w:jc w:val="center"/>
              <w:rPr>
                <w:sz w:val="20"/>
                <w:szCs w:val="20"/>
              </w:rPr>
            </w:pPr>
            <w:r>
              <w:rPr>
                <w:sz w:val="20"/>
                <w:szCs w:val="20"/>
              </w:rPr>
              <w:t>+44,307</w:t>
            </w:r>
          </w:p>
        </w:tc>
        <w:tc>
          <w:tcPr>
            <w:tcW w:w="2312" w:type="dxa"/>
            <w:gridSpan w:val="2"/>
            <w:vAlign w:val="center"/>
          </w:tcPr>
          <w:p w:rsidR="00B401FD" w:rsidRPr="003C532E" w:rsidRDefault="00B401FD" w:rsidP="00BA44B7">
            <w:pPr>
              <w:pStyle w:val="Default"/>
              <w:jc w:val="center"/>
              <w:rPr>
                <w:sz w:val="20"/>
                <w:szCs w:val="20"/>
              </w:rPr>
            </w:pPr>
            <w:r>
              <w:rPr>
                <w:sz w:val="20"/>
                <w:szCs w:val="20"/>
              </w:rPr>
              <w:t>0</w:t>
            </w:r>
          </w:p>
        </w:tc>
      </w:tr>
      <w:tr w:rsidR="00B401FD" w:rsidRPr="00A516B6" w:rsidTr="00BA44B7">
        <w:trPr>
          <w:trHeight w:val="397"/>
        </w:trPr>
        <w:tc>
          <w:tcPr>
            <w:tcW w:w="3811" w:type="dxa"/>
            <w:vAlign w:val="center"/>
          </w:tcPr>
          <w:p w:rsidR="00B401FD" w:rsidRPr="00A516B6" w:rsidRDefault="00B401FD" w:rsidP="00BA44B7">
            <w:pPr>
              <w:pStyle w:val="Default"/>
              <w:rPr>
                <w:sz w:val="20"/>
                <w:szCs w:val="20"/>
              </w:rPr>
            </w:pPr>
            <w:r>
              <w:rPr>
                <w:sz w:val="20"/>
                <w:szCs w:val="20"/>
              </w:rPr>
              <w:t>Резерв</w:t>
            </w:r>
          </w:p>
        </w:tc>
        <w:tc>
          <w:tcPr>
            <w:tcW w:w="1280" w:type="dxa"/>
            <w:vAlign w:val="center"/>
          </w:tcPr>
          <w:p w:rsidR="00B401FD" w:rsidRPr="00A516B6" w:rsidRDefault="00B401FD" w:rsidP="00BA44B7">
            <w:pPr>
              <w:pStyle w:val="Default"/>
              <w:jc w:val="center"/>
              <w:rPr>
                <w:sz w:val="20"/>
                <w:szCs w:val="20"/>
              </w:rPr>
            </w:pPr>
            <w:r>
              <w:rPr>
                <w:sz w:val="20"/>
                <w:szCs w:val="20"/>
              </w:rPr>
              <w:t>%</w:t>
            </w:r>
          </w:p>
        </w:tc>
        <w:tc>
          <w:tcPr>
            <w:tcW w:w="2520" w:type="dxa"/>
            <w:gridSpan w:val="2"/>
            <w:vAlign w:val="center"/>
          </w:tcPr>
          <w:p w:rsidR="00B401FD" w:rsidRPr="003C532E" w:rsidRDefault="00B401FD" w:rsidP="00BA44B7">
            <w:pPr>
              <w:pStyle w:val="Default"/>
              <w:jc w:val="center"/>
              <w:rPr>
                <w:sz w:val="20"/>
                <w:szCs w:val="20"/>
              </w:rPr>
            </w:pPr>
            <w:r>
              <w:rPr>
                <w:sz w:val="20"/>
                <w:szCs w:val="20"/>
              </w:rPr>
              <w:t>24,5%</w:t>
            </w:r>
          </w:p>
        </w:tc>
        <w:tc>
          <w:tcPr>
            <w:tcW w:w="2312" w:type="dxa"/>
            <w:gridSpan w:val="2"/>
            <w:vAlign w:val="center"/>
          </w:tcPr>
          <w:p w:rsidR="00B401FD" w:rsidRPr="003C532E" w:rsidRDefault="00B401FD" w:rsidP="00BA44B7">
            <w:pPr>
              <w:pStyle w:val="Default"/>
              <w:jc w:val="center"/>
              <w:rPr>
                <w:sz w:val="20"/>
                <w:szCs w:val="20"/>
              </w:rPr>
            </w:pPr>
            <w:r>
              <w:rPr>
                <w:sz w:val="20"/>
                <w:szCs w:val="20"/>
              </w:rPr>
              <w:t>0%</w:t>
            </w:r>
          </w:p>
        </w:tc>
      </w:tr>
      <w:tr w:rsidR="00B401FD" w:rsidRPr="00A516B6" w:rsidTr="00BA44B7">
        <w:trPr>
          <w:trHeight w:val="690"/>
        </w:trPr>
        <w:tc>
          <w:tcPr>
            <w:tcW w:w="3811" w:type="dxa"/>
            <w:vMerge w:val="restart"/>
          </w:tcPr>
          <w:p w:rsidR="00B401FD" w:rsidRDefault="00B401FD" w:rsidP="00BA44B7">
            <w:pPr>
              <w:pStyle w:val="Default"/>
              <w:jc w:val="center"/>
              <w:rPr>
                <w:b/>
                <w:sz w:val="20"/>
                <w:szCs w:val="20"/>
              </w:rPr>
            </w:pPr>
          </w:p>
          <w:p w:rsidR="00B401FD" w:rsidRPr="001E313E" w:rsidRDefault="00B401FD" w:rsidP="00BA44B7">
            <w:pPr>
              <w:pStyle w:val="Default"/>
              <w:jc w:val="center"/>
              <w:rPr>
                <w:b/>
                <w:sz w:val="20"/>
                <w:szCs w:val="20"/>
              </w:rPr>
            </w:pPr>
            <w:r>
              <w:rPr>
                <w:b/>
                <w:sz w:val="20"/>
                <w:szCs w:val="20"/>
              </w:rPr>
              <w:t>Показатели</w:t>
            </w:r>
          </w:p>
        </w:tc>
        <w:tc>
          <w:tcPr>
            <w:tcW w:w="1280" w:type="dxa"/>
            <w:vMerge w:val="restart"/>
          </w:tcPr>
          <w:p w:rsidR="00B401FD" w:rsidRDefault="00B401FD" w:rsidP="00BA44B7">
            <w:pPr>
              <w:pStyle w:val="Default"/>
              <w:jc w:val="center"/>
              <w:rPr>
                <w:b/>
                <w:sz w:val="20"/>
                <w:szCs w:val="20"/>
              </w:rPr>
            </w:pPr>
          </w:p>
          <w:p w:rsidR="00B401FD" w:rsidRPr="001E313E" w:rsidRDefault="00B401FD" w:rsidP="00BA44B7">
            <w:pPr>
              <w:pStyle w:val="Default"/>
              <w:jc w:val="center"/>
              <w:rPr>
                <w:b/>
                <w:sz w:val="20"/>
                <w:szCs w:val="20"/>
              </w:rPr>
            </w:pPr>
            <w:r w:rsidRPr="001E313E">
              <w:rPr>
                <w:b/>
                <w:sz w:val="20"/>
                <w:szCs w:val="20"/>
              </w:rPr>
              <w:t>Ед. из.я</w:t>
            </w:r>
          </w:p>
        </w:tc>
        <w:tc>
          <w:tcPr>
            <w:tcW w:w="4832" w:type="dxa"/>
            <w:gridSpan w:val="4"/>
            <w:vAlign w:val="center"/>
          </w:tcPr>
          <w:p w:rsidR="00B401FD" w:rsidRPr="00A516B6" w:rsidRDefault="00B401FD" w:rsidP="00BA44B7">
            <w:pPr>
              <w:pStyle w:val="Default"/>
              <w:jc w:val="center"/>
              <w:rPr>
                <w:b/>
                <w:sz w:val="20"/>
                <w:szCs w:val="20"/>
              </w:rPr>
            </w:pPr>
            <w:r>
              <w:rPr>
                <w:b/>
                <w:sz w:val="20"/>
                <w:szCs w:val="20"/>
              </w:rPr>
              <w:t>2027 года и расчетный срок</w:t>
            </w:r>
          </w:p>
        </w:tc>
      </w:tr>
      <w:tr w:rsidR="00B401FD" w:rsidRPr="003C532E" w:rsidTr="00BA44B7">
        <w:trPr>
          <w:trHeight w:hRule="exact" w:val="431"/>
        </w:trPr>
        <w:tc>
          <w:tcPr>
            <w:tcW w:w="3811" w:type="dxa"/>
            <w:vMerge/>
          </w:tcPr>
          <w:p w:rsidR="00B401FD" w:rsidRPr="001E313E" w:rsidRDefault="00B401FD" w:rsidP="00BA44B7">
            <w:pPr>
              <w:pStyle w:val="Default"/>
              <w:rPr>
                <w:sz w:val="20"/>
                <w:szCs w:val="20"/>
              </w:rPr>
            </w:pPr>
          </w:p>
        </w:tc>
        <w:tc>
          <w:tcPr>
            <w:tcW w:w="1280" w:type="dxa"/>
            <w:vMerge/>
          </w:tcPr>
          <w:p w:rsidR="00B401FD" w:rsidRPr="00A516B6" w:rsidRDefault="00B401FD" w:rsidP="00BA44B7">
            <w:pPr>
              <w:pStyle w:val="Default"/>
              <w:jc w:val="center"/>
              <w:rPr>
                <w:sz w:val="20"/>
                <w:szCs w:val="20"/>
              </w:rPr>
            </w:pPr>
          </w:p>
        </w:tc>
        <w:tc>
          <w:tcPr>
            <w:tcW w:w="2623" w:type="dxa"/>
            <w:gridSpan w:val="3"/>
          </w:tcPr>
          <w:p w:rsidR="00B401FD" w:rsidRPr="003C532E" w:rsidRDefault="00B401FD" w:rsidP="00BA44B7">
            <w:pPr>
              <w:pStyle w:val="Default"/>
              <w:jc w:val="center"/>
              <w:rPr>
                <w:b/>
                <w:sz w:val="20"/>
                <w:szCs w:val="20"/>
              </w:rPr>
            </w:pPr>
            <w:r>
              <w:rPr>
                <w:b/>
                <w:sz w:val="20"/>
                <w:szCs w:val="20"/>
              </w:rPr>
              <w:t>Территория центральной котельной*</w:t>
            </w:r>
          </w:p>
        </w:tc>
        <w:tc>
          <w:tcPr>
            <w:tcW w:w="2209" w:type="dxa"/>
            <w:vMerge w:val="restart"/>
          </w:tcPr>
          <w:p w:rsidR="00B401FD" w:rsidRPr="003C532E" w:rsidRDefault="00B401FD" w:rsidP="00BA44B7">
            <w:pPr>
              <w:pStyle w:val="Default"/>
              <w:jc w:val="center"/>
              <w:rPr>
                <w:b/>
                <w:sz w:val="20"/>
                <w:szCs w:val="20"/>
              </w:rPr>
            </w:pPr>
            <w:r>
              <w:rPr>
                <w:b/>
                <w:sz w:val="20"/>
                <w:szCs w:val="20"/>
              </w:rPr>
              <w:t>Котельная мкр-на Касколовка</w:t>
            </w:r>
          </w:p>
        </w:tc>
      </w:tr>
      <w:tr w:rsidR="00B401FD" w:rsidTr="00BA44B7">
        <w:trPr>
          <w:trHeight w:hRule="exact" w:val="431"/>
        </w:trPr>
        <w:tc>
          <w:tcPr>
            <w:tcW w:w="3811" w:type="dxa"/>
            <w:vMerge/>
          </w:tcPr>
          <w:p w:rsidR="00B401FD" w:rsidRPr="001E313E" w:rsidRDefault="00B401FD" w:rsidP="00BA44B7">
            <w:pPr>
              <w:pStyle w:val="Default"/>
              <w:rPr>
                <w:sz w:val="20"/>
                <w:szCs w:val="20"/>
              </w:rPr>
            </w:pPr>
          </w:p>
        </w:tc>
        <w:tc>
          <w:tcPr>
            <w:tcW w:w="1280" w:type="dxa"/>
            <w:vMerge/>
          </w:tcPr>
          <w:p w:rsidR="00B401FD" w:rsidRPr="00A516B6" w:rsidRDefault="00B401FD" w:rsidP="00BA44B7">
            <w:pPr>
              <w:pStyle w:val="Default"/>
              <w:jc w:val="center"/>
              <w:rPr>
                <w:sz w:val="20"/>
                <w:szCs w:val="20"/>
              </w:rPr>
            </w:pPr>
          </w:p>
        </w:tc>
        <w:tc>
          <w:tcPr>
            <w:tcW w:w="1427" w:type="dxa"/>
          </w:tcPr>
          <w:p w:rsidR="00B401FD" w:rsidRDefault="00B401FD" w:rsidP="00BA44B7">
            <w:pPr>
              <w:pStyle w:val="Default"/>
              <w:jc w:val="center"/>
              <w:rPr>
                <w:b/>
                <w:sz w:val="20"/>
                <w:szCs w:val="20"/>
              </w:rPr>
            </w:pPr>
            <w:r>
              <w:rPr>
                <w:b/>
                <w:sz w:val="20"/>
                <w:szCs w:val="20"/>
              </w:rPr>
              <w:t>Центральная котельная</w:t>
            </w:r>
          </w:p>
        </w:tc>
        <w:tc>
          <w:tcPr>
            <w:tcW w:w="1196" w:type="dxa"/>
            <w:gridSpan w:val="2"/>
          </w:tcPr>
          <w:p w:rsidR="00B401FD" w:rsidRDefault="00B401FD" w:rsidP="00BA44B7">
            <w:pPr>
              <w:pStyle w:val="Default"/>
              <w:jc w:val="center"/>
              <w:rPr>
                <w:b/>
                <w:sz w:val="20"/>
                <w:szCs w:val="20"/>
              </w:rPr>
            </w:pPr>
            <w:r>
              <w:rPr>
                <w:b/>
                <w:sz w:val="20"/>
                <w:szCs w:val="20"/>
              </w:rPr>
              <w:t>Котельная 67,2 МВт</w:t>
            </w:r>
          </w:p>
        </w:tc>
        <w:tc>
          <w:tcPr>
            <w:tcW w:w="2209" w:type="dxa"/>
            <w:vMerge/>
          </w:tcPr>
          <w:p w:rsidR="00B401FD" w:rsidRDefault="00B401FD" w:rsidP="00BA44B7">
            <w:pPr>
              <w:pStyle w:val="Default"/>
              <w:jc w:val="center"/>
              <w:rPr>
                <w:b/>
                <w:sz w:val="20"/>
                <w:szCs w:val="20"/>
              </w:rPr>
            </w:pPr>
          </w:p>
        </w:tc>
      </w:tr>
      <w:tr w:rsidR="00B401FD" w:rsidRPr="003C532E" w:rsidTr="00BA44B7">
        <w:trPr>
          <w:trHeight w:val="397"/>
        </w:trPr>
        <w:tc>
          <w:tcPr>
            <w:tcW w:w="3811" w:type="dxa"/>
            <w:vMerge w:val="restart"/>
            <w:vAlign w:val="center"/>
          </w:tcPr>
          <w:p w:rsidR="00B401FD" w:rsidRPr="008E49DD" w:rsidRDefault="00B401FD" w:rsidP="00BA44B7">
            <w:pPr>
              <w:pStyle w:val="Default"/>
              <w:rPr>
                <w:sz w:val="20"/>
                <w:szCs w:val="20"/>
              </w:rPr>
            </w:pPr>
            <w:r w:rsidRPr="008E49DD">
              <w:rPr>
                <w:sz w:val="20"/>
                <w:szCs w:val="20"/>
              </w:rPr>
              <w:t xml:space="preserve">Установленная мощность оборудования </w:t>
            </w:r>
          </w:p>
        </w:tc>
        <w:tc>
          <w:tcPr>
            <w:tcW w:w="1280" w:type="dxa"/>
            <w:vAlign w:val="center"/>
          </w:tcPr>
          <w:p w:rsidR="00B401FD" w:rsidRPr="008E49DD" w:rsidRDefault="00B401FD" w:rsidP="00BA44B7">
            <w:pPr>
              <w:pStyle w:val="Default"/>
              <w:jc w:val="center"/>
              <w:rPr>
                <w:sz w:val="20"/>
                <w:szCs w:val="20"/>
              </w:rPr>
            </w:pPr>
            <w:r w:rsidRPr="008E49DD">
              <w:rPr>
                <w:sz w:val="20"/>
                <w:szCs w:val="20"/>
              </w:rPr>
              <w:t>Гкал/час</w:t>
            </w:r>
          </w:p>
        </w:tc>
        <w:tc>
          <w:tcPr>
            <w:tcW w:w="1427" w:type="dxa"/>
            <w:vAlign w:val="center"/>
          </w:tcPr>
          <w:p w:rsidR="00B401FD" w:rsidRPr="008E49DD" w:rsidRDefault="00B401FD" w:rsidP="00BA44B7">
            <w:pPr>
              <w:pStyle w:val="Default"/>
              <w:jc w:val="center"/>
              <w:rPr>
                <w:sz w:val="20"/>
                <w:szCs w:val="20"/>
              </w:rPr>
            </w:pPr>
            <w:r w:rsidRPr="008E49DD">
              <w:rPr>
                <w:bCs/>
                <w:sz w:val="20"/>
                <w:szCs w:val="20"/>
              </w:rPr>
              <w:t>149,81</w:t>
            </w:r>
          </w:p>
        </w:tc>
        <w:tc>
          <w:tcPr>
            <w:tcW w:w="1196" w:type="dxa"/>
            <w:gridSpan w:val="2"/>
            <w:vAlign w:val="center"/>
          </w:tcPr>
          <w:p w:rsidR="00B401FD" w:rsidRPr="008E49DD" w:rsidRDefault="00B401FD" w:rsidP="00BA44B7">
            <w:pPr>
              <w:pStyle w:val="Default"/>
              <w:jc w:val="center"/>
              <w:rPr>
                <w:sz w:val="20"/>
                <w:szCs w:val="20"/>
              </w:rPr>
            </w:pPr>
            <w:r w:rsidRPr="008E49DD">
              <w:rPr>
                <w:bCs/>
                <w:sz w:val="20"/>
                <w:szCs w:val="20"/>
              </w:rPr>
              <w:t>50,19</w:t>
            </w:r>
          </w:p>
        </w:tc>
        <w:tc>
          <w:tcPr>
            <w:tcW w:w="2209" w:type="dxa"/>
            <w:vAlign w:val="center"/>
          </w:tcPr>
          <w:p w:rsidR="00B401FD" w:rsidRPr="008E49DD" w:rsidRDefault="00B401FD" w:rsidP="00BA44B7">
            <w:pPr>
              <w:pStyle w:val="Default"/>
              <w:jc w:val="center"/>
              <w:rPr>
                <w:sz w:val="20"/>
                <w:szCs w:val="20"/>
              </w:rPr>
            </w:pPr>
            <w:r w:rsidRPr="008E49DD">
              <w:rPr>
                <w:sz w:val="20"/>
                <w:szCs w:val="20"/>
              </w:rPr>
              <w:t>3,4</w:t>
            </w:r>
          </w:p>
        </w:tc>
      </w:tr>
      <w:tr w:rsidR="00B401FD" w:rsidRPr="003C532E" w:rsidTr="00BA44B7">
        <w:trPr>
          <w:trHeight w:val="397"/>
        </w:trPr>
        <w:tc>
          <w:tcPr>
            <w:tcW w:w="3811" w:type="dxa"/>
            <w:vMerge/>
            <w:vAlign w:val="center"/>
          </w:tcPr>
          <w:p w:rsidR="00B401FD" w:rsidRPr="008E49DD" w:rsidRDefault="00B401FD" w:rsidP="00BA44B7">
            <w:pPr>
              <w:pStyle w:val="Default"/>
              <w:rPr>
                <w:sz w:val="20"/>
                <w:szCs w:val="20"/>
              </w:rPr>
            </w:pPr>
          </w:p>
        </w:tc>
        <w:tc>
          <w:tcPr>
            <w:tcW w:w="1280" w:type="dxa"/>
            <w:vAlign w:val="center"/>
          </w:tcPr>
          <w:p w:rsidR="00B401FD" w:rsidRPr="008E49DD" w:rsidRDefault="00B401FD" w:rsidP="00BA44B7">
            <w:pPr>
              <w:pStyle w:val="Default"/>
              <w:jc w:val="center"/>
              <w:rPr>
                <w:sz w:val="20"/>
                <w:szCs w:val="20"/>
              </w:rPr>
            </w:pPr>
            <w:r w:rsidRPr="008E49DD">
              <w:rPr>
                <w:sz w:val="20"/>
                <w:szCs w:val="20"/>
              </w:rPr>
              <w:t>МВт</w:t>
            </w:r>
          </w:p>
        </w:tc>
        <w:tc>
          <w:tcPr>
            <w:tcW w:w="1427" w:type="dxa"/>
            <w:vAlign w:val="center"/>
          </w:tcPr>
          <w:p w:rsidR="00B401FD" w:rsidRPr="008E49DD" w:rsidRDefault="00B401FD" w:rsidP="00BA44B7">
            <w:pPr>
              <w:pStyle w:val="Default"/>
              <w:jc w:val="center"/>
              <w:rPr>
                <w:bCs/>
                <w:sz w:val="20"/>
                <w:szCs w:val="20"/>
              </w:rPr>
            </w:pPr>
            <w:r>
              <w:rPr>
                <w:bCs/>
                <w:sz w:val="20"/>
                <w:szCs w:val="20"/>
              </w:rPr>
              <w:t>165,4</w:t>
            </w:r>
          </w:p>
        </w:tc>
        <w:tc>
          <w:tcPr>
            <w:tcW w:w="1196" w:type="dxa"/>
            <w:gridSpan w:val="2"/>
            <w:vAlign w:val="center"/>
          </w:tcPr>
          <w:p w:rsidR="00B401FD" w:rsidRPr="008E49DD" w:rsidRDefault="00B401FD" w:rsidP="00BA44B7">
            <w:pPr>
              <w:pStyle w:val="Default"/>
              <w:jc w:val="center"/>
              <w:rPr>
                <w:bCs/>
                <w:sz w:val="20"/>
                <w:szCs w:val="20"/>
              </w:rPr>
            </w:pPr>
            <w:r w:rsidRPr="008E49DD">
              <w:rPr>
                <w:bCs/>
                <w:sz w:val="20"/>
                <w:szCs w:val="20"/>
              </w:rPr>
              <w:t>67,2</w:t>
            </w:r>
          </w:p>
        </w:tc>
        <w:tc>
          <w:tcPr>
            <w:tcW w:w="2209" w:type="dxa"/>
            <w:vAlign w:val="center"/>
          </w:tcPr>
          <w:p w:rsidR="00B401FD" w:rsidRPr="008E49DD" w:rsidRDefault="00B401FD" w:rsidP="00BA44B7">
            <w:pPr>
              <w:pStyle w:val="Default"/>
              <w:jc w:val="center"/>
              <w:rPr>
                <w:sz w:val="20"/>
                <w:szCs w:val="20"/>
              </w:rPr>
            </w:pPr>
            <w:r>
              <w:rPr>
                <w:sz w:val="20"/>
                <w:szCs w:val="20"/>
              </w:rPr>
              <w:t>3,95</w:t>
            </w:r>
          </w:p>
        </w:tc>
      </w:tr>
      <w:tr w:rsidR="00B401FD" w:rsidRPr="003A5641" w:rsidTr="00BA44B7">
        <w:trPr>
          <w:trHeight w:val="397"/>
        </w:trPr>
        <w:tc>
          <w:tcPr>
            <w:tcW w:w="3811" w:type="dxa"/>
            <w:vAlign w:val="center"/>
          </w:tcPr>
          <w:p w:rsidR="00B401FD" w:rsidRPr="008E49DD" w:rsidRDefault="00B401FD" w:rsidP="00BA44B7">
            <w:pPr>
              <w:pStyle w:val="Default"/>
              <w:rPr>
                <w:sz w:val="20"/>
                <w:szCs w:val="20"/>
              </w:rPr>
            </w:pPr>
            <w:r w:rsidRPr="008E49DD">
              <w:rPr>
                <w:sz w:val="20"/>
                <w:szCs w:val="20"/>
              </w:rPr>
              <w:t>Установленная  мощность оборудования (нетто)</w:t>
            </w:r>
          </w:p>
        </w:tc>
        <w:tc>
          <w:tcPr>
            <w:tcW w:w="1280" w:type="dxa"/>
            <w:vAlign w:val="center"/>
          </w:tcPr>
          <w:p w:rsidR="00B401FD" w:rsidRPr="008E49DD" w:rsidRDefault="00B401FD" w:rsidP="00BA44B7">
            <w:pPr>
              <w:pStyle w:val="Default"/>
              <w:jc w:val="center"/>
              <w:rPr>
                <w:sz w:val="20"/>
                <w:szCs w:val="20"/>
              </w:rPr>
            </w:pPr>
            <w:r w:rsidRPr="008E49DD">
              <w:rPr>
                <w:sz w:val="20"/>
                <w:szCs w:val="20"/>
              </w:rPr>
              <w:t>Гкал/час</w:t>
            </w:r>
          </w:p>
        </w:tc>
        <w:tc>
          <w:tcPr>
            <w:tcW w:w="1427" w:type="dxa"/>
            <w:vAlign w:val="center"/>
          </w:tcPr>
          <w:p w:rsidR="00B401FD" w:rsidRPr="008E49DD" w:rsidRDefault="00B401FD" w:rsidP="00BA44B7">
            <w:pPr>
              <w:pStyle w:val="Default"/>
              <w:jc w:val="center"/>
              <w:rPr>
                <w:sz w:val="20"/>
                <w:szCs w:val="20"/>
              </w:rPr>
            </w:pPr>
            <w:r w:rsidRPr="008E49DD">
              <w:rPr>
                <w:bCs/>
                <w:sz w:val="20"/>
                <w:szCs w:val="20"/>
              </w:rPr>
              <w:t>138,88</w:t>
            </w:r>
          </w:p>
        </w:tc>
        <w:tc>
          <w:tcPr>
            <w:tcW w:w="1196" w:type="dxa"/>
            <w:gridSpan w:val="2"/>
            <w:vAlign w:val="center"/>
          </w:tcPr>
          <w:p w:rsidR="00B401FD" w:rsidRPr="008E49DD" w:rsidRDefault="00B401FD" w:rsidP="00BA44B7">
            <w:pPr>
              <w:pStyle w:val="Default"/>
              <w:jc w:val="center"/>
              <w:rPr>
                <w:sz w:val="20"/>
                <w:szCs w:val="20"/>
              </w:rPr>
            </w:pPr>
            <w:r w:rsidRPr="008E49DD">
              <w:rPr>
                <w:bCs/>
                <w:sz w:val="20"/>
                <w:szCs w:val="20"/>
              </w:rPr>
              <w:t>50,19</w:t>
            </w:r>
          </w:p>
        </w:tc>
        <w:tc>
          <w:tcPr>
            <w:tcW w:w="2209" w:type="dxa"/>
            <w:vAlign w:val="center"/>
          </w:tcPr>
          <w:p w:rsidR="00B401FD" w:rsidRPr="008E49DD" w:rsidRDefault="00B401FD" w:rsidP="00BA44B7">
            <w:pPr>
              <w:pStyle w:val="Default"/>
              <w:jc w:val="center"/>
              <w:rPr>
                <w:sz w:val="20"/>
                <w:szCs w:val="20"/>
              </w:rPr>
            </w:pPr>
            <w:r w:rsidRPr="008E49DD">
              <w:rPr>
                <w:sz w:val="20"/>
                <w:szCs w:val="20"/>
              </w:rPr>
              <w:t>2,467</w:t>
            </w:r>
          </w:p>
        </w:tc>
      </w:tr>
      <w:tr w:rsidR="00B401FD" w:rsidRPr="003C532E" w:rsidTr="00BA44B7">
        <w:trPr>
          <w:trHeight w:val="397"/>
        </w:trPr>
        <w:tc>
          <w:tcPr>
            <w:tcW w:w="3811" w:type="dxa"/>
            <w:vAlign w:val="center"/>
          </w:tcPr>
          <w:p w:rsidR="00B401FD" w:rsidRPr="008E49DD" w:rsidRDefault="00B401FD" w:rsidP="00BA44B7">
            <w:pPr>
              <w:pStyle w:val="Default"/>
              <w:rPr>
                <w:sz w:val="20"/>
                <w:szCs w:val="20"/>
              </w:rPr>
            </w:pPr>
            <w:r w:rsidRPr="008E49DD">
              <w:rPr>
                <w:sz w:val="20"/>
                <w:szCs w:val="20"/>
              </w:rPr>
              <w:t>Собственные нужды</w:t>
            </w:r>
          </w:p>
        </w:tc>
        <w:tc>
          <w:tcPr>
            <w:tcW w:w="1280" w:type="dxa"/>
            <w:vAlign w:val="center"/>
          </w:tcPr>
          <w:p w:rsidR="00B401FD" w:rsidRPr="008E49DD" w:rsidRDefault="00B401FD" w:rsidP="00BA44B7">
            <w:pPr>
              <w:pStyle w:val="Default"/>
              <w:jc w:val="center"/>
              <w:rPr>
                <w:sz w:val="20"/>
                <w:szCs w:val="20"/>
              </w:rPr>
            </w:pPr>
            <w:r w:rsidRPr="008E49DD">
              <w:rPr>
                <w:sz w:val="20"/>
                <w:szCs w:val="20"/>
              </w:rPr>
              <w:t>Гкал/час</w:t>
            </w:r>
          </w:p>
        </w:tc>
        <w:tc>
          <w:tcPr>
            <w:tcW w:w="1427" w:type="dxa"/>
            <w:vAlign w:val="center"/>
          </w:tcPr>
          <w:p w:rsidR="00B401FD" w:rsidRPr="008E49DD" w:rsidRDefault="00B401FD" w:rsidP="00BA44B7">
            <w:pPr>
              <w:pStyle w:val="Default"/>
              <w:jc w:val="center"/>
              <w:rPr>
                <w:sz w:val="20"/>
                <w:szCs w:val="20"/>
              </w:rPr>
            </w:pPr>
            <w:r w:rsidRPr="008E49DD">
              <w:rPr>
                <w:sz w:val="20"/>
                <w:szCs w:val="20"/>
              </w:rPr>
              <w:t>3,84</w:t>
            </w:r>
          </w:p>
        </w:tc>
        <w:tc>
          <w:tcPr>
            <w:tcW w:w="1196" w:type="dxa"/>
            <w:gridSpan w:val="2"/>
            <w:vAlign w:val="center"/>
          </w:tcPr>
          <w:p w:rsidR="00B401FD" w:rsidRPr="008E49DD" w:rsidRDefault="00B401FD" w:rsidP="00BA44B7">
            <w:pPr>
              <w:pStyle w:val="Default"/>
              <w:jc w:val="center"/>
              <w:rPr>
                <w:sz w:val="20"/>
                <w:szCs w:val="20"/>
              </w:rPr>
            </w:pPr>
            <w:r w:rsidRPr="008E49DD">
              <w:rPr>
                <w:sz w:val="20"/>
                <w:szCs w:val="20"/>
              </w:rPr>
              <w:t>1,00</w:t>
            </w:r>
          </w:p>
        </w:tc>
        <w:tc>
          <w:tcPr>
            <w:tcW w:w="2209" w:type="dxa"/>
            <w:vAlign w:val="center"/>
          </w:tcPr>
          <w:p w:rsidR="00B401FD" w:rsidRPr="008E49DD" w:rsidRDefault="00B401FD" w:rsidP="00BA44B7">
            <w:pPr>
              <w:pStyle w:val="Default"/>
              <w:jc w:val="center"/>
              <w:rPr>
                <w:sz w:val="20"/>
                <w:szCs w:val="20"/>
              </w:rPr>
            </w:pPr>
            <w:r w:rsidRPr="008E49DD">
              <w:rPr>
                <w:sz w:val="20"/>
                <w:szCs w:val="20"/>
              </w:rPr>
              <w:t>0</w:t>
            </w:r>
          </w:p>
        </w:tc>
      </w:tr>
      <w:tr w:rsidR="00B401FD" w:rsidRPr="003C532E" w:rsidTr="00BA44B7">
        <w:trPr>
          <w:trHeight w:val="397"/>
        </w:trPr>
        <w:tc>
          <w:tcPr>
            <w:tcW w:w="3811" w:type="dxa"/>
            <w:vAlign w:val="center"/>
          </w:tcPr>
          <w:p w:rsidR="00B401FD" w:rsidRPr="008E49DD" w:rsidRDefault="00B401FD" w:rsidP="00BA44B7">
            <w:pPr>
              <w:pStyle w:val="Default"/>
              <w:rPr>
                <w:sz w:val="20"/>
                <w:szCs w:val="20"/>
              </w:rPr>
            </w:pPr>
            <w:r w:rsidRPr="008E49DD">
              <w:rPr>
                <w:sz w:val="20"/>
                <w:szCs w:val="20"/>
              </w:rPr>
              <w:t>Располагаемая  мощность  оборудования, нетто</w:t>
            </w:r>
          </w:p>
        </w:tc>
        <w:tc>
          <w:tcPr>
            <w:tcW w:w="1280" w:type="dxa"/>
            <w:vAlign w:val="center"/>
          </w:tcPr>
          <w:p w:rsidR="00B401FD" w:rsidRPr="008E49DD" w:rsidRDefault="00B401FD" w:rsidP="00BA44B7">
            <w:pPr>
              <w:pStyle w:val="Default"/>
              <w:jc w:val="center"/>
              <w:rPr>
                <w:sz w:val="20"/>
                <w:szCs w:val="20"/>
              </w:rPr>
            </w:pPr>
            <w:r w:rsidRPr="008E49DD">
              <w:rPr>
                <w:sz w:val="20"/>
                <w:szCs w:val="20"/>
              </w:rPr>
              <w:t>Гкал/час</w:t>
            </w:r>
          </w:p>
        </w:tc>
        <w:tc>
          <w:tcPr>
            <w:tcW w:w="1427" w:type="dxa"/>
            <w:vAlign w:val="center"/>
          </w:tcPr>
          <w:p w:rsidR="00B401FD" w:rsidRPr="008E49DD" w:rsidRDefault="00B401FD" w:rsidP="00BA44B7">
            <w:pPr>
              <w:pStyle w:val="Default"/>
              <w:jc w:val="center"/>
              <w:rPr>
                <w:sz w:val="20"/>
                <w:szCs w:val="20"/>
              </w:rPr>
            </w:pPr>
            <w:r w:rsidRPr="008E49DD">
              <w:rPr>
                <w:sz w:val="20"/>
                <w:szCs w:val="20"/>
              </w:rPr>
              <w:t>135,04</w:t>
            </w:r>
          </w:p>
        </w:tc>
        <w:tc>
          <w:tcPr>
            <w:tcW w:w="1196" w:type="dxa"/>
            <w:gridSpan w:val="2"/>
            <w:vAlign w:val="center"/>
          </w:tcPr>
          <w:p w:rsidR="00B401FD" w:rsidRPr="008E49DD" w:rsidRDefault="00B401FD" w:rsidP="00BA44B7">
            <w:pPr>
              <w:pStyle w:val="Default"/>
              <w:jc w:val="center"/>
              <w:rPr>
                <w:sz w:val="20"/>
                <w:szCs w:val="20"/>
              </w:rPr>
            </w:pPr>
            <w:r w:rsidRPr="008E49DD">
              <w:rPr>
                <w:sz w:val="20"/>
                <w:szCs w:val="20"/>
              </w:rPr>
              <w:t>49,19</w:t>
            </w:r>
          </w:p>
        </w:tc>
        <w:tc>
          <w:tcPr>
            <w:tcW w:w="2209" w:type="dxa"/>
            <w:vAlign w:val="center"/>
          </w:tcPr>
          <w:p w:rsidR="00B401FD" w:rsidRPr="008E49DD" w:rsidRDefault="00B401FD" w:rsidP="00BA44B7">
            <w:pPr>
              <w:pStyle w:val="Default"/>
              <w:jc w:val="center"/>
              <w:rPr>
                <w:sz w:val="20"/>
                <w:szCs w:val="20"/>
              </w:rPr>
            </w:pPr>
            <w:r w:rsidRPr="008E49DD">
              <w:rPr>
                <w:sz w:val="20"/>
                <w:szCs w:val="20"/>
              </w:rPr>
              <w:t>2,467</w:t>
            </w:r>
          </w:p>
        </w:tc>
      </w:tr>
      <w:tr w:rsidR="00B401FD" w:rsidRPr="00162919" w:rsidTr="00BA44B7">
        <w:trPr>
          <w:trHeight w:val="768"/>
        </w:trPr>
        <w:tc>
          <w:tcPr>
            <w:tcW w:w="3811" w:type="dxa"/>
            <w:vAlign w:val="center"/>
          </w:tcPr>
          <w:p w:rsidR="00B401FD" w:rsidRPr="008E49DD" w:rsidRDefault="00B401FD" w:rsidP="00BA44B7">
            <w:pPr>
              <w:pStyle w:val="Default"/>
              <w:rPr>
                <w:sz w:val="20"/>
                <w:szCs w:val="20"/>
              </w:rPr>
            </w:pPr>
            <w:r w:rsidRPr="008E49DD">
              <w:rPr>
                <w:sz w:val="20"/>
                <w:szCs w:val="20"/>
              </w:rPr>
              <w:t>Суммарная расчетная тепловая нагрузка внешних потребителей в  паре  и горячей воде на выходе из котельной</w:t>
            </w:r>
          </w:p>
        </w:tc>
        <w:tc>
          <w:tcPr>
            <w:tcW w:w="1280" w:type="dxa"/>
            <w:vAlign w:val="center"/>
          </w:tcPr>
          <w:p w:rsidR="00B401FD" w:rsidRPr="008E49DD" w:rsidRDefault="00B401FD" w:rsidP="00BA44B7">
            <w:pPr>
              <w:pStyle w:val="Default"/>
              <w:jc w:val="center"/>
              <w:rPr>
                <w:sz w:val="20"/>
                <w:szCs w:val="20"/>
              </w:rPr>
            </w:pPr>
            <w:r w:rsidRPr="008E49DD">
              <w:rPr>
                <w:sz w:val="20"/>
                <w:szCs w:val="20"/>
              </w:rPr>
              <w:t>Гкал/час</w:t>
            </w:r>
          </w:p>
        </w:tc>
        <w:tc>
          <w:tcPr>
            <w:tcW w:w="2623" w:type="dxa"/>
            <w:gridSpan w:val="3"/>
            <w:vAlign w:val="center"/>
          </w:tcPr>
          <w:p w:rsidR="00B401FD" w:rsidRPr="008E49DD" w:rsidRDefault="00B401FD" w:rsidP="00BA44B7">
            <w:pPr>
              <w:jc w:val="center"/>
              <w:rPr>
                <w:rFonts w:ascii="Times New Roman" w:hAnsi="Times New Roman" w:cs="Times New Roman"/>
                <w:sz w:val="20"/>
                <w:szCs w:val="20"/>
              </w:rPr>
            </w:pPr>
            <w:r w:rsidRPr="008E49DD">
              <w:rPr>
                <w:rFonts w:ascii="Times New Roman" w:hAnsi="Times New Roman" w:cs="Times New Roman"/>
                <w:sz w:val="20"/>
                <w:szCs w:val="20"/>
              </w:rPr>
              <w:t>158,269</w:t>
            </w:r>
          </w:p>
        </w:tc>
        <w:tc>
          <w:tcPr>
            <w:tcW w:w="2209" w:type="dxa"/>
            <w:vAlign w:val="center"/>
          </w:tcPr>
          <w:p w:rsidR="00B401FD" w:rsidRPr="008E49DD" w:rsidRDefault="00B401FD" w:rsidP="00BA44B7">
            <w:pPr>
              <w:jc w:val="center"/>
              <w:rPr>
                <w:rFonts w:ascii="Times New Roman" w:hAnsi="Times New Roman" w:cs="Times New Roman"/>
                <w:sz w:val="20"/>
                <w:szCs w:val="20"/>
              </w:rPr>
            </w:pPr>
            <w:r w:rsidRPr="008E49DD">
              <w:rPr>
                <w:rFonts w:ascii="Times New Roman" w:hAnsi="Times New Roman" w:cs="Times New Roman"/>
                <w:sz w:val="20"/>
                <w:szCs w:val="20"/>
              </w:rPr>
              <w:t>2,467</w:t>
            </w:r>
          </w:p>
        </w:tc>
      </w:tr>
      <w:tr w:rsidR="00B401FD" w:rsidRPr="003C532E" w:rsidTr="00BA44B7">
        <w:trPr>
          <w:trHeight w:val="397"/>
        </w:trPr>
        <w:tc>
          <w:tcPr>
            <w:tcW w:w="3811" w:type="dxa"/>
            <w:vAlign w:val="center"/>
          </w:tcPr>
          <w:p w:rsidR="00B401FD" w:rsidRPr="008E49DD" w:rsidRDefault="00B401FD" w:rsidP="00BA44B7">
            <w:pPr>
              <w:pStyle w:val="Default"/>
              <w:rPr>
                <w:b/>
                <w:sz w:val="20"/>
                <w:szCs w:val="20"/>
              </w:rPr>
            </w:pPr>
            <w:r w:rsidRPr="008E49DD">
              <w:rPr>
                <w:sz w:val="20"/>
                <w:szCs w:val="20"/>
              </w:rPr>
              <w:t>Резерв (+)/дефицит (-) тепловой мощности по горячей воде по располагаемой  мощности</w:t>
            </w:r>
          </w:p>
        </w:tc>
        <w:tc>
          <w:tcPr>
            <w:tcW w:w="1280" w:type="dxa"/>
            <w:vAlign w:val="center"/>
          </w:tcPr>
          <w:p w:rsidR="00B401FD" w:rsidRPr="008E49DD" w:rsidRDefault="00B401FD" w:rsidP="00BA44B7">
            <w:pPr>
              <w:pStyle w:val="Default"/>
              <w:jc w:val="center"/>
              <w:rPr>
                <w:sz w:val="20"/>
                <w:szCs w:val="20"/>
              </w:rPr>
            </w:pPr>
            <w:r w:rsidRPr="008E49DD">
              <w:rPr>
                <w:sz w:val="20"/>
                <w:szCs w:val="20"/>
              </w:rPr>
              <w:t>Гкал/час</w:t>
            </w:r>
          </w:p>
        </w:tc>
        <w:tc>
          <w:tcPr>
            <w:tcW w:w="2623" w:type="dxa"/>
            <w:gridSpan w:val="3"/>
            <w:vAlign w:val="center"/>
          </w:tcPr>
          <w:p w:rsidR="00B401FD" w:rsidRPr="008E49DD" w:rsidRDefault="00B401FD" w:rsidP="00BA44B7">
            <w:pPr>
              <w:pStyle w:val="Default"/>
              <w:jc w:val="center"/>
              <w:rPr>
                <w:sz w:val="20"/>
                <w:szCs w:val="20"/>
              </w:rPr>
            </w:pPr>
            <w:r w:rsidRPr="008E49DD">
              <w:rPr>
                <w:sz w:val="20"/>
                <w:szCs w:val="20"/>
              </w:rPr>
              <w:t>+25,961</w:t>
            </w:r>
          </w:p>
        </w:tc>
        <w:tc>
          <w:tcPr>
            <w:tcW w:w="2209" w:type="dxa"/>
            <w:vAlign w:val="center"/>
          </w:tcPr>
          <w:p w:rsidR="00B401FD" w:rsidRPr="008E49DD" w:rsidRDefault="00B401FD" w:rsidP="00BA44B7">
            <w:pPr>
              <w:pStyle w:val="Default"/>
              <w:jc w:val="center"/>
              <w:rPr>
                <w:sz w:val="20"/>
                <w:szCs w:val="20"/>
              </w:rPr>
            </w:pPr>
            <w:r w:rsidRPr="008E49DD">
              <w:rPr>
                <w:sz w:val="20"/>
                <w:szCs w:val="20"/>
              </w:rPr>
              <w:t>0</w:t>
            </w:r>
          </w:p>
        </w:tc>
      </w:tr>
      <w:tr w:rsidR="00B401FD" w:rsidRPr="003C532E" w:rsidTr="00BA44B7">
        <w:trPr>
          <w:trHeight w:val="397"/>
        </w:trPr>
        <w:tc>
          <w:tcPr>
            <w:tcW w:w="3811" w:type="dxa"/>
            <w:vAlign w:val="center"/>
          </w:tcPr>
          <w:p w:rsidR="00B401FD" w:rsidRPr="008E49DD" w:rsidRDefault="00B401FD" w:rsidP="00BA44B7">
            <w:pPr>
              <w:pStyle w:val="Default"/>
              <w:rPr>
                <w:sz w:val="20"/>
                <w:szCs w:val="20"/>
              </w:rPr>
            </w:pPr>
            <w:r w:rsidRPr="008E49DD">
              <w:rPr>
                <w:sz w:val="20"/>
                <w:szCs w:val="20"/>
              </w:rPr>
              <w:t>Резерв</w:t>
            </w:r>
          </w:p>
        </w:tc>
        <w:tc>
          <w:tcPr>
            <w:tcW w:w="1280" w:type="dxa"/>
            <w:vAlign w:val="center"/>
          </w:tcPr>
          <w:p w:rsidR="00B401FD" w:rsidRPr="008E49DD" w:rsidRDefault="00B401FD" w:rsidP="00BA44B7">
            <w:pPr>
              <w:pStyle w:val="Default"/>
              <w:jc w:val="center"/>
              <w:rPr>
                <w:sz w:val="20"/>
                <w:szCs w:val="20"/>
              </w:rPr>
            </w:pPr>
            <w:r w:rsidRPr="008E49DD">
              <w:rPr>
                <w:sz w:val="20"/>
                <w:szCs w:val="20"/>
              </w:rPr>
              <w:t>%</w:t>
            </w:r>
          </w:p>
        </w:tc>
        <w:tc>
          <w:tcPr>
            <w:tcW w:w="2623" w:type="dxa"/>
            <w:gridSpan w:val="3"/>
            <w:vAlign w:val="center"/>
          </w:tcPr>
          <w:p w:rsidR="00B401FD" w:rsidRPr="008E49DD" w:rsidRDefault="00B401FD" w:rsidP="00BA44B7">
            <w:pPr>
              <w:pStyle w:val="Default"/>
              <w:jc w:val="center"/>
              <w:rPr>
                <w:sz w:val="20"/>
                <w:szCs w:val="20"/>
              </w:rPr>
            </w:pPr>
            <w:r w:rsidRPr="008E49DD">
              <w:rPr>
                <w:sz w:val="20"/>
                <w:szCs w:val="20"/>
              </w:rPr>
              <w:t>13,7%</w:t>
            </w:r>
          </w:p>
        </w:tc>
        <w:tc>
          <w:tcPr>
            <w:tcW w:w="2209" w:type="dxa"/>
            <w:vAlign w:val="center"/>
          </w:tcPr>
          <w:p w:rsidR="00B401FD" w:rsidRPr="008E49DD" w:rsidRDefault="00B401FD" w:rsidP="00BA44B7">
            <w:pPr>
              <w:pStyle w:val="Default"/>
              <w:jc w:val="center"/>
              <w:rPr>
                <w:sz w:val="20"/>
                <w:szCs w:val="20"/>
              </w:rPr>
            </w:pPr>
            <w:r w:rsidRPr="008E49DD">
              <w:rPr>
                <w:sz w:val="20"/>
                <w:szCs w:val="20"/>
              </w:rPr>
              <w:t>0%</w:t>
            </w:r>
          </w:p>
        </w:tc>
      </w:tr>
    </w:tbl>
    <w:p w:rsidR="00B401FD" w:rsidRDefault="00B401FD" w:rsidP="00B401FD">
      <w:pPr>
        <w:pStyle w:val="Default"/>
        <w:jc w:val="right"/>
        <w:rPr>
          <w:b/>
          <w:sz w:val="22"/>
          <w:szCs w:val="22"/>
        </w:rPr>
      </w:pPr>
    </w:p>
    <w:p w:rsidR="00B401FD" w:rsidRPr="005F0F4C" w:rsidRDefault="00B401FD" w:rsidP="00B401FD">
      <w:pPr>
        <w:pStyle w:val="Default"/>
        <w:jc w:val="both"/>
      </w:pPr>
      <w:r w:rsidRPr="005F0F4C">
        <w:rPr>
          <w:b/>
        </w:rPr>
        <w:t xml:space="preserve">Примечание: * </w:t>
      </w:r>
      <w:r w:rsidRPr="005F0F4C">
        <w:t xml:space="preserve">В балансе 2027 </w:t>
      </w:r>
      <w:proofErr w:type="gramStart"/>
      <w:r w:rsidRPr="005F0F4C">
        <w:t>года  учтено</w:t>
      </w:r>
      <w:proofErr w:type="gramEnd"/>
      <w:r w:rsidRPr="005F0F4C">
        <w:t>, что на территории центральной котельной  по адресу: г.Кингисепп, Промзона, 5й проезд предполагается размещение  двух источников тепловой энергии общей установленной мощностью 200 Гкал/час.</w:t>
      </w:r>
    </w:p>
    <w:p w:rsidR="00B401FD" w:rsidRDefault="00B401FD" w:rsidP="00B401FD">
      <w:pPr>
        <w:autoSpaceDE w:val="0"/>
        <w:autoSpaceDN w:val="0"/>
        <w:adjustRightInd w:val="0"/>
        <w:spacing w:after="0" w:line="240" w:lineRule="auto"/>
        <w:ind w:firstLine="540"/>
        <w:jc w:val="right"/>
        <w:rPr>
          <w:rFonts w:ascii="Times New Roman" w:hAnsi="Times New Roman" w:cs="Times New Roman"/>
          <w:b/>
          <w:color w:val="000000"/>
          <w:sz w:val="24"/>
          <w:szCs w:val="24"/>
        </w:rPr>
      </w:pPr>
      <w:r>
        <w:rPr>
          <w:rFonts w:ascii="Times New Roman" w:hAnsi="Times New Roman" w:cs="Times New Roman"/>
          <w:b/>
          <w:color w:val="000000"/>
          <w:sz w:val="24"/>
          <w:szCs w:val="24"/>
        </w:rPr>
        <w:t>Таблица 4.4.</w:t>
      </w:r>
    </w:p>
    <w:p w:rsidR="00B401FD" w:rsidRPr="00016E2C" w:rsidRDefault="00B401FD" w:rsidP="00B401FD">
      <w:pPr>
        <w:spacing w:after="0" w:line="240" w:lineRule="auto"/>
        <w:jc w:val="center"/>
        <w:rPr>
          <w:rFonts w:ascii="Times New Roman" w:hAnsi="Times New Roman" w:cs="Times New Roman"/>
          <w:b/>
        </w:rPr>
      </w:pPr>
      <w:r w:rsidRPr="00016E2C">
        <w:rPr>
          <w:rFonts w:ascii="Times New Roman" w:eastAsia="Times New Roman" w:hAnsi="Times New Roman" w:cs="Times New Roman"/>
          <w:b/>
          <w:sz w:val="24"/>
          <w:szCs w:val="24"/>
        </w:rPr>
        <w:t xml:space="preserve">Расчет перспективных балансов тепловой мощности источников тепловой энергии и </w:t>
      </w:r>
      <w:r w:rsidRPr="00016E2C">
        <w:rPr>
          <w:rFonts w:ascii="Times New Roman" w:eastAsia="Times New Roman" w:hAnsi="Times New Roman" w:cs="Times New Roman"/>
          <w:b/>
          <w:color w:val="000000"/>
          <w:sz w:val="24"/>
          <w:szCs w:val="24"/>
        </w:rPr>
        <w:t>присоединенной тепловой нагрузки</w:t>
      </w:r>
      <w:r>
        <w:rPr>
          <w:rFonts w:ascii="Times New Roman" w:eastAsia="Times New Roman" w:hAnsi="Times New Roman" w:cs="Times New Roman"/>
          <w:b/>
          <w:color w:val="000000"/>
          <w:sz w:val="24"/>
          <w:szCs w:val="24"/>
        </w:rPr>
        <w:t xml:space="preserve"> в </w:t>
      </w:r>
      <w:proofErr w:type="gramStart"/>
      <w:r>
        <w:rPr>
          <w:rFonts w:ascii="Times New Roman" w:eastAsia="Times New Roman" w:hAnsi="Times New Roman" w:cs="Times New Roman"/>
          <w:b/>
          <w:color w:val="000000"/>
          <w:sz w:val="24"/>
          <w:szCs w:val="24"/>
        </w:rPr>
        <w:t>зоне  перспективных</w:t>
      </w:r>
      <w:proofErr w:type="gramEnd"/>
      <w:r>
        <w:rPr>
          <w:rFonts w:ascii="Times New Roman" w:eastAsia="Times New Roman" w:hAnsi="Times New Roman" w:cs="Times New Roman"/>
          <w:b/>
          <w:color w:val="000000"/>
          <w:sz w:val="24"/>
          <w:szCs w:val="24"/>
        </w:rPr>
        <w:t xml:space="preserve">  источников на вновь осваиваемых территориях города Кингисеппа</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1276"/>
        <w:gridCol w:w="2552"/>
        <w:gridCol w:w="2268"/>
      </w:tblGrid>
      <w:tr w:rsidR="00B401FD" w:rsidRPr="008E49DD" w:rsidTr="00BA44B7">
        <w:trPr>
          <w:trHeight w:val="1065"/>
        </w:trPr>
        <w:tc>
          <w:tcPr>
            <w:tcW w:w="3827" w:type="dxa"/>
            <w:shd w:val="clear" w:color="auto" w:fill="auto"/>
            <w:vAlign w:val="center"/>
          </w:tcPr>
          <w:p w:rsidR="00B401FD" w:rsidRPr="008E49DD" w:rsidRDefault="00B401FD" w:rsidP="00BA44B7">
            <w:pPr>
              <w:jc w:val="center"/>
              <w:rPr>
                <w:rFonts w:ascii="Times New Roman" w:hAnsi="Times New Roman" w:cs="Times New Roman"/>
                <w:b/>
                <w:sz w:val="20"/>
                <w:szCs w:val="20"/>
              </w:rPr>
            </w:pPr>
            <w:r w:rsidRPr="008E49DD">
              <w:rPr>
                <w:rFonts w:ascii="Times New Roman" w:hAnsi="Times New Roman" w:cs="Times New Roman"/>
                <w:b/>
                <w:sz w:val="20"/>
                <w:szCs w:val="20"/>
              </w:rPr>
              <w:t>Наименование  показателя</w:t>
            </w:r>
          </w:p>
        </w:tc>
        <w:tc>
          <w:tcPr>
            <w:tcW w:w="1276" w:type="dxa"/>
            <w:shd w:val="clear" w:color="auto" w:fill="auto"/>
            <w:vAlign w:val="center"/>
          </w:tcPr>
          <w:p w:rsidR="00B401FD" w:rsidRPr="008E49DD" w:rsidRDefault="00B401FD" w:rsidP="00BA44B7">
            <w:pPr>
              <w:jc w:val="center"/>
              <w:rPr>
                <w:rFonts w:ascii="Times New Roman" w:hAnsi="Times New Roman" w:cs="Times New Roman"/>
                <w:b/>
                <w:sz w:val="20"/>
                <w:szCs w:val="20"/>
              </w:rPr>
            </w:pPr>
            <w:r w:rsidRPr="008E49DD">
              <w:rPr>
                <w:rFonts w:ascii="Times New Roman" w:hAnsi="Times New Roman" w:cs="Times New Roman"/>
                <w:b/>
                <w:sz w:val="20"/>
                <w:szCs w:val="20"/>
              </w:rPr>
              <w:t>Ед. изм.</w:t>
            </w:r>
          </w:p>
        </w:tc>
        <w:tc>
          <w:tcPr>
            <w:tcW w:w="2552" w:type="dxa"/>
            <w:shd w:val="clear" w:color="auto" w:fill="auto"/>
          </w:tcPr>
          <w:p w:rsidR="00B401FD" w:rsidRPr="008E49DD" w:rsidRDefault="00B401FD" w:rsidP="00BA44B7">
            <w:pPr>
              <w:jc w:val="center"/>
              <w:rPr>
                <w:rFonts w:ascii="Times New Roman" w:hAnsi="Times New Roman" w:cs="Times New Roman"/>
                <w:b/>
                <w:sz w:val="20"/>
                <w:szCs w:val="20"/>
              </w:rPr>
            </w:pPr>
            <w:r w:rsidRPr="008E49DD">
              <w:rPr>
                <w:rFonts w:ascii="Times New Roman" w:hAnsi="Times New Roman" w:cs="Times New Roman"/>
                <w:b/>
                <w:sz w:val="20"/>
                <w:szCs w:val="20"/>
              </w:rPr>
              <w:t>Новая котельная мкр-на Касколовка</w:t>
            </w:r>
          </w:p>
        </w:tc>
        <w:tc>
          <w:tcPr>
            <w:tcW w:w="2268" w:type="dxa"/>
            <w:shd w:val="clear" w:color="auto" w:fill="auto"/>
          </w:tcPr>
          <w:p w:rsidR="00B401FD" w:rsidRPr="008E49DD" w:rsidRDefault="00B401FD" w:rsidP="00BA44B7">
            <w:pPr>
              <w:jc w:val="center"/>
              <w:rPr>
                <w:rFonts w:ascii="Times New Roman" w:hAnsi="Times New Roman" w:cs="Times New Roman"/>
                <w:b/>
                <w:sz w:val="20"/>
                <w:szCs w:val="20"/>
              </w:rPr>
            </w:pPr>
            <w:r w:rsidRPr="008E49DD">
              <w:rPr>
                <w:rFonts w:ascii="Times New Roman" w:hAnsi="Times New Roman" w:cs="Times New Roman"/>
                <w:b/>
                <w:sz w:val="20"/>
                <w:szCs w:val="20"/>
              </w:rPr>
              <w:t>Новая котельная мкр-на  Междуречье</w:t>
            </w:r>
          </w:p>
        </w:tc>
      </w:tr>
      <w:tr w:rsidR="00B401FD" w:rsidRPr="008E49DD" w:rsidTr="00BA44B7">
        <w:trPr>
          <w:trHeight w:val="350"/>
        </w:trPr>
        <w:tc>
          <w:tcPr>
            <w:tcW w:w="3827" w:type="dxa"/>
            <w:vMerge w:val="restart"/>
            <w:shd w:val="clear" w:color="auto" w:fill="auto"/>
          </w:tcPr>
          <w:p w:rsidR="00B401FD" w:rsidRPr="008E49DD" w:rsidRDefault="00B401FD" w:rsidP="00BA44B7">
            <w:pPr>
              <w:rPr>
                <w:rFonts w:ascii="Times New Roman" w:hAnsi="Times New Roman" w:cs="Times New Roman"/>
                <w:sz w:val="20"/>
                <w:szCs w:val="20"/>
              </w:rPr>
            </w:pPr>
            <w:r w:rsidRPr="008E49DD">
              <w:rPr>
                <w:rFonts w:ascii="Times New Roman" w:hAnsi="Times New Roman" w:cs="Times New Roman"/>
                <w:sz w:val="20"/>
                <w:szCs w:val="20"/>
              </w:rPr>
              <w:t>Установленная тепловая мощность источника</w:t>
            </w:r>
          </w:p>
        </w:tc>
        <w:tc>
          <w:tcPr>
            <w:tcW w:w="1276" w:type="dxa"/>
            <w:shd w:val="clear" w:color="auto" w:fill="auto"/>
          </w:tcPr>
          <w:p w:rsidR="00B401FD" w:rsidRPr="008E49DD" w:rsidRDefault="00B401FD" w:rsidP="00BA44B7">
            <w:pPr>
              <w:jc w:val="center"/>
              <w:rPr>
                <w:rFonts w:ascii="Times New Roman" w:hAnsi="Times New Roman" w:cs="Times New Roman"/>
                <w:b/>
                <w:sz w:val="20"/>
                <w:szCs w:val="20"/>
              </w:rPr>
            </w:pPr>
            <w:r w:rsidRPr="008E49DD">
              <w:rPr>
                <w:rFonts w:ascii="Times New Roman" w:hAnsi="Times New Roman" w:cs="Times New Roman"/>
                <w:sz w:val="20"/>
                <w:szCs w:val="20"/>
                <w:lang w:val="en-US"/>
              </w:rPr>
              <w:t>Гкал/час</w:t>
            </w:r>
          </w:p>
        </w:tc>
        <w:tc>
          <w:tcPr>
            <w:tcW w:w="2552" w:type="dxa"/>
            <w:shd w:val="clear" w:color="auto" w:fill="auto"/>
          </w:tcPr>
          <w:p w:rsidR="00B401FD" w:rsidRPr="008E49DD" w:rsidRDefault="00B401FD" w:rsidP="00BA44B7">
            <w:pPr>
              <w:jc w:val="center"/>
              <w:rPr>
                <w:rFonts w:ascii="Times New Roman" w:hAnsi="Times New Roman" w:cs="Times New Roman"/>
                <w:sz w:val="20"/>
                <w:szCs w:val="20"/>
                <w:lang w:val="en-US"/>
              </w:rPr>
            </w:pPr>
            <w:r w:rsidRPr="008E49DD">
              <w:rPr>
                <w:rFonts w:ascii="Times New Roman" w:hAnsi="Times New Roman" w:cs="Times New Roman"/>
                <w:sz w:val="20"/>
                <w:szCs w:val="20"/>
                <w:lang w:val="en-US"/>
              </w:rPr>
              <w:t>30.</w:t>
            </w:r>
            <w:r w:rsidRPr="008E49DD">
              <w:rPr>
                <w:rFonts w:ascii="Times New Roman" w:hAnsi="Times New Roman" w:cs="Times New Roman"/>
                <w:sz w:val="20"/>
                <w:szCs w:val="20"/>
              </w:rPr>
              <w:t>95</w:t>
            </w:r>
          </w:p>
        </w:tc>
        <w:tc>
          <w:tcPr>
            <w:tcW w:w="2268" w:type="dxa"/>
            <w:shd w:val="clear" w:color="auto" w:fill="auto"/>
          </w:tcPr>
          <w:p w:rsidR="00B401FD" w:rsidRPr="008E49DD" w:rsidRDefault="00B401FD" w:rsidP="00BA44B7">
            <w:pPr>
              <w:jc w:val="center"/>
              <w:rPr>
                <w:rFonts w:ascii="Times New Roman" w:hAnsi="Times New Roman" w:cs="Times New Roman"/>
                <w:sz w:val="20"/>
                <w:szCs w:val="20"/>
              </w:rPr>
            </w:pPr>
            <w:r w:rsidRPr="008E49DD">
              <w:rPr>
                <w:rFonts w:ascii="Times New Roman" w:hAnsi="Times New Roman" w:cs="Times New Roman"/>
                <w:sz w:val="20"/>
                <w:szCs w:val="20"/>
              </w:rPr>
              <w:t>20,6</w:t>
            </w:r>
          </w:p>
        </w:tc>
      </w:tr>
      <w:tr w:rsidR="00B401FD" w:rsidRPr="008E49DD" w:rsidTr="00BA44B7">
        <w:trPr>
          <w:trHeight w:val="182"/>
        </w:trPr>
        <w:tc>
          <w:tcPr>
            <w:tcW w:w="3827" w:type="dxa"/>
            <w:vMerge/>
            <w:shd w:val="clear" w:color="auto" w:fill="auto"/>
          </w:tcPr>
          <w:p w:rsidR="00B401FD" w:rsidRPr="008E49DD" w:rsidRDefault="00B401FD" w:rsidP="00BA44B7">
            <w:pPr>
              <w:rPr>
                <w:rFonts w:ascii="Times New Roman" w:hAnsi="Times New Roman" w:cs="Times New Roman"/>
                <w:sz w:val="20"/>
                <w:szCs w:val="20"/>
              </w:rPr>
            </w:pPr>
          </w:p>
        </w:tc>
        <w:tc>
          <w:tcPr>
            <w:tcW w:w="1276" w:type="dxa"/>
            <w:shd w:val="clear" w:color="auto" w:fill="auto"/>
          </w:tcPr>
          <w:p w:rsidR="00B401FD" w:rsidRPr="008E49DD" w:rsidRDefault="00B401FD" w:rsidP="00BA44B7">
            <w:pPr>
              <w:jc w:val="center"/>
              <w:rPr>
                <w:rFonts w:ascii="Times New Roman" w:hAnsi="Times New Roman" w:cs="Times New Roman"/>
                <w:sz w:val="20"/>
                <w:szCs w:val="20"/>
                <w:lang w:val="en-US"/>
              </w:rPr>
            </w:pPr>
            <w:r w:rsidRPr="008E49DD">
              <w:rPr>
                <w:rFonts w:ascii="Times New Roman" w:hAnsi="Times New Roman" w:cs="Times New Roman"/>
                <w:sz w:val="20"/>
                <w:szCs w:val="20"/>
              </w:rPr>
              <w:t>(МВт)</w:t>
            </w:r>
          </w:p>
        </w:tc>
        <w:tc>
          <w:tcPr>
            <w:tcW w:w="2552" w:type="dxa"/>
            <w:shd w:val="clear" w:color="auto" w:fill="auto"/>
          </w:tcPr>
          <w:p w:rsidR="00B401FD" w:rsidRPr="008E49DD" w:rsidRDefault="00B401FD" w:rsidP="00BA44B7">
            <w:pPr>
              <w:jc w:val="center"/>
              <w:rPr>
                <w:rFonts w:ascii="Times New Roman" w:hAnsi="Times New Roman" w:cs="Times New Roman"/>
                <w:sz w:val="20"/>
                <w:szCs w:val="20"/>
                <w:lang w:val="en-US"/>
              </w:rPr>
            </w:pPr>
            <w:r w:rsidRPr="008E49DD">
              <w:rPr>
                <w:rFonts w:ascii="Times New Roman" w:hAnsi="Times New Roman" w:cs="Times New Roman"/>
                <w:sz w:val="20"/>
                <w:szCs w:val="20"/>
                <w:lang w:val="en-US"/>
              </w:rPr>
              <w:t>(3</w:t>
            </w:r>
            <w:r w:rsidRPr="008E49DD">
              <w:rPr>
                <w:rFonts w:ascii="Times New Roman" w:hAnsi="Times New Roman" w:cs="Times New Roman"/>
                <w:sz w:val="20"/>
                <w:szCs w:val="20"/>
              </w:rPr>
              <w:t>6,</w:t>
            </w:r>
            <w:r w:rsidRPr="008E49DD">
              <w:rPr>
                <w:rFonts w:ascii="Times New Roman" w:hAnsi="Times New Roman" w:cs="Times New Roman"/>
                <w:sz w:val="20"/>
                <w:szCs w:val="20"/>
                <w:lang w:val="en-US"/>
              </w:rPr>
              <w:t>0)</w:t>
            </w:r>
          </w:p>
        </w:tc>
        <w:tc>
          <w:tcPr>
            <w:tcW w:w="2268" w:type="dxa"/>
            <w:shd w:val="clear" w:color="auto" w:fill="auto"/>
          </w:tcPr>
          <w:p w:rsidR="00B401FD" w:rsidRPr="008E49DD" w:rsidRDefault="00B401FD" w:rsidP="00BA44B7">
            <w:pPr>
              <w:jc w:val="center"/>
              <w:rPr>
                <w:rFonts w:ascii="Times New Roman" w:hAnsi="Times New Roman" w:cs="Times New Roman"/>
                <w:sz w:val="20"/>
                <w:szCs w:val="20"/>
              </w:rPr>
            </w:pPr>
            <w:r w:rsidRPr="008E49DD">
              <w:rPr>
                <w:rFonts w:ascii="Times New Roman" w:hAnsi="Times New Roman" w:cs="Times New Roman"/>
                <w:sz w:val="20"/>
                <w:szCs w:val="20"/>
              </w:rPr>
              <w:t>(24,0)</w:t>
            </w:r>
          </w:p>
        </w:tc>
      </w:tr>
      <w:tr w:rsidR="00B401FD" w:rsidRPr="008E49DD" w:rsidTr="00BA44B7">
        <w:trPr>
          <w:trHeight w:val="430"/>
        </w:trPr>
        <w:tc>
          <w:tcPr>
            <w:tcW w:w="3827" w:type="dxa"/>
            <w:shd w:val="clear" w:color="auto" w:fill="auto"/>
          </w:tcPr>
          <w:p w:rsidR="00B401FD" w:rsidRPr="008E49DD" w:rsidRDefault="00B401FD" w:rsidP="00BA44B7">
            <w:pPr>
              <w:rPr>
                <w:rFonts w:ascii="Times New Roman" w:hAnsi="Times New Roman" w:cs="Times New Roman"/>
                <w:sz w:val="20"/>
                <w:szCs w:val="20"/>
              </w:rPr>
            </w:pPr>
            <w:r w:rsidRPr="008E49DD">
              <w:rPr>
                <w:rFonts w:ascii="Times New Roman" w:hAnsi="Times New Roman" w:cs="Times New Roman"/>
                <w:sz w:val="20"/>
                <w:szCs w:val="20"/>
              </w:rPr>
              <w:t>Располагаемая тепловая мощность</w:t>
            </w:r>
          </w:p>
        </w:tc>
        <w:tc>
          <w:tcPr>
            <w:tcW w:w="1276" w:type="dxa"/>
            <w:shd w:val="clear" w:color="auto" w:fill="auto"/>
          </w:tcPr>
          <w:p w:rsidR="00B401FD" w:rsidRPr="008E49DD" w:rsidRDefault="00B401FD" w:rsidP="00BA44B7">
            <w:pPr>
              <w:jc w:val="center"/>
              <w:rPr>
                <w:rFonts w:ascii="Times New Roman" w:hAnsi="Times New Roman" w:cs="Times New Roman"/>
                <w:b/>
                <w:sz w:val="20"/>
                <w:szCs w:val="20"/>
              </w:rPr>
            </w:pPr>
            <w:r w:rsidRPr="008E49DD">
              <w:rPr>
                <w:rFonts w:ascii="Times New Roman" w:hAnsi="Times New Roman" w:cs="Times New Roman"/>
                <w:sz w:val="20"/>
                <w:szCs w:val="20"/>
                <w:lang w:val="en-US"/>
              </w:rPr>
              <w:t>Гкал/час</w:t>
            </w:r>
          </w:p>
        </w:tc>
        <w:tc>
          <w:tcPr>
            <w:tcW w:w="2552" w:type="dxa"/>
            <w:shd w:val="clear" w:color="auto" w:fill="auto"/>
          </w:tcPr>
          <w:p w:rsidR="00B401FD" w:rsidRPr="008E49DD" w:rsidRDefault="00B401FD" w:rsidP="00BA44B7">
            <w:pPr>
              <w:jc w:val="center"/>
              <w:rPr>
                <w:rFonts w:ascii="Times New Roman" w:hAnsi="Times New Roman" w:cs="Times New Roman"/>
                <w:sz w:val="20"/>
                <w:szCs w:val="20"/>
              </w:rPr>
            </w:pPr>
            <w:r w:rsidRPr="008E49DD">
              <w:rPr>
                <w:rFonts w:ascii="Times New Roman" w:hAnsi="Times New Roman" w:cs="Times New Roman"/>
                <w:sz w:val="20"/>
                <w:szCs w:val="20"/>
                <w:lang w:val="en-US"/>
              </w:rPr>
              <w:t>30</w:t>
            </w:r>
            <w:r w:rsidRPr="008E49DD">
              <w:rPr>
                <w:rFonts w:ascii="Times New Roman" w:hAnsi="Times New Roman" w:cs="Times New Roman"/>
                <w:sz w:val="20"/>
                <w:szCs w:val="20"/>
              </w:rPr>
              <w:t>,95</w:t>
            </w:r>
          </w:p>
        </w:tc>
        <w:tc>
          <w:tcPr>
            <w:tcW w:w="2268" w:type="dxa"/>
            <w:shd w:val="clear" w:color="auto" w:fill="auto"/>
          </w:tcPr>
          <w:p w:rsidR="00B401FD" w:rsidRPr="008E49DD" w:rsidRDefault="00B401FD" w:rsidP="00BA44B7">
            <w:pPr>
              <w:jc w:val="center"/>
              <w:rPr>
                <w:rFonts w:ascii="Times New Roman" w:hAnsi="Times New Roman" w:cs="Times New Roman"/>
                <w:sz w:val="20"/>
                <w:szCs w:val="20"/>
              </w:rPr>
            </w:pPr>
            <w:r w:rsidRPr="008E49DD">
              <w:rPr>
                <w:rFonts w:ascii="Times New Roman" w:hAnsi="Times New Roman" w:cs="Times New Roman"/>
                <w:sz w:val="20"/>
                <w:szCs w:val="20"/>
              </w:rPr>
              <w:t>19,5</w:t>
            </w:r>
          </w:p>
        </w:tc>
      </w:tr>
      <w:tr w:rsidR="00B401FD" w:rsidRPr="008E49DD" w:rsidTr="00BA44B7">
        <w:trPr>
          <w:trHeight w:val="397"/>
        </w:trPr>
        <w:tc>
          <w:tcPr>
            <w:tcW w:w="3827" w:type="dxa"/>
            <w:shd w:val="clear" w:color="auto" w:fill="auto"/>
            <w:noWrap/>
          </w:tcPr>
          <w:p w:rsidR="00B401FD" w:rsidRPr="008E49DD" w:rsidRDefault="00B401FD" w:rsidP="00BA44B7">
            <w:pPr>
              <w:rPr>
                <w:rFonts w:ascii="Times New Roman" w:hAnsi="Times New Roman" w:cs="Times New Roman"/>
                <w:sz w:val="20"/>
                <w:szCs w:val="20"/>
              </w:rPr>
            </w:pPr>
            <w:r w:rsidRPr="008E49DD">
              <w:rPr>
                <w:rFonts w:ascii="Times New Roman" w:hAnsi="Times New Roman" w:cs="Times New Roman"/>
                <w:sz w:val="20"/>
                <w:szCs w:val="20"/>
              </w:rPr>
              <w:t>Тепловая мощность нетто</w:t>
            </w:r>
          </w:p>
        </w:tc>
        <w:tc>
          <w:tcPr>
            <w:tcW w:w="1276" w:type="dxa"/>
            <w:shd w:val="clear" w:color="auto" w:fill="auto"/>
          </w:tcPr>
          <w:p w:rsidR="00B401FD" w:rsidRPr="008E49DD" w:rsidRDefault="00B401FD" w:rsidP="00BA44B7">
            <w:pPr>
              <w:jc w:val="center"/>
              <w:rPr>
                <w:rFonts w:ascii="Times New Roman" w:hAnsi="Times New Roman" w:cs="Times New Roman"/>
                <w:sz w:val="20"/>
                <w:szCs w:val="20"/>
                <w:lang w:val="en-US"/>
              </w:rPr>
            </w:pPr>
            <w:r w:rsidRPr="008E49DD">
              <w:rPr>
                <w:rFonts w:ascii="Times New Roman" w:hAnsi="Times New Roman" w:cs="Times New Roman"/>
                <w:sz w:val="20"/>
                <w:szCs w:val="20"/>
                <w:lang w:val="en-US"/>
              </w:rPr>
              <w:t>Гкал/час</w:t>
            </w:r>
          </w:p>
        </w:tc>
        <w:tc>
          <w:tcPr>
            <w:tcW w:w="2552" w:type="dxa"/>
            <w:shd w:val="clear" w:color="auto" w:fill="auto"/>
          </w:tcPr>
          <w:p w:rsidR="00B401FD" w:rsidRPr="008E49DD" w:rsidRDefault="00B401FD" w:rsidP="00BA44B7">
            <w:pPr>
              <w:jc w:val="center"/>
              <w:rPr>
                <w:rFonts w:ascii="Times New Roman" w:hAnsi="Times New Roman" w:cs="Times New Roman"/>
                <w:sz w:val="20"/>
                <w:szCs w:val="20"/>
                <w:lang w:val="en-US"/>
              </w:rPr>
            </w:pPr>
            <w:r w:rsidRPr="008E49DD">
              <w:rPr>
                <w:rFonts w:ascii="Times New Roman" w:hAnsi="Times New Roman" w:cs="Times New Roman"/>
                <w:sz w:val="20"/>
                <w:szCs w:val="20"/>
                <w:lang w:val="en-US"/>
              </w:rPr>
              <w:t>28</w:t>
            </w:r>
            <w:r w:rsidRPr="008E49DD">
              <w:rPr>
                <w:rFonts w:ascii="Times New Roman" w:hAnsi="Times New Roman" w:cs="Times New Roman"/>
                <w:sz w:val="20"/>
                <w:szCs w:val="20"/>
              </w:rPr>
              <w:t>,</w:t>
            </w:r>
            <w:r w:rsidRPr="008E49DD">
              <w:rPr>
                <w:rFonts w:ascii="Times New Roman" w:hAnsi="Times New Roman" w:cs="Times New Roman"/>
                <w:sz w:val="20"/>
                <w:szCs w:val="20"/>
                <w:lang w:val="en-US"/>
              </w:rPr>
              <w:t>2</w:t>
            </w:r>
          </w:p>
        </w:tc>
        <w:tc>
          <w:tcPr>
            <w:tcW w:w="2268" w:type="dxa"/>
            <w:shd w:val="clear" w:color="auto" w:fill="auto"/>
          </w:tcPr>
          <w:p w:rsidR="00B401FD" w:rsidRPr="008E49DD" w:rsidRDefault="00B401FD" w:rsidP="00BA44B7">
            <w:pPr>
              <w:jc w:val="center"/>
              <w:rPr>
                <w:rFonts w:ascii="Times New Roman" w:hAnsi="Times New Roman" w:cs="Times New Roman"/>
                <w:sz w:val="20"/>
                <w:szCs w:val="20"/>
              </w:rPr>
            </w:pPr>
            <w:r w:rsidRPr="008E49DD">
              <w:rPr>
                <w:rFonts w:ascii="Times New Roman" w:hAnsi="Times New Roman" w:cs="Times New Roman"/>
                <w:sz w:val="20"/>
                <w:szCs w:val="20"/>
              </w:rPr>
              <w:t>19,5</w:t>
            </w:r>
          </w:p>
        </w:tc>
      </w:tr>
      <w:tr w:rsidR="00B401FD" w:rsidRPr="008E49DD" w:rsidTr="00BA44B7">
        <w:trPr>
          <w:trHeight w:val="397"/>
        </w:trPr>
        <w:tc>
          <w:tcPr>
            <w:tcW w:w="3827" w:type="dxa"/>
            <w:shd w:val="clear" w:color="auto" w:fill="auto"/>
            <w:noWrap/>
          </w:tcPr>
          <w:p w:rsidR="00B401FD" w:rsidRPr="008E49DD" w:rsidRDefault="00B401FD" w:rsidP="00BA44B7">
            <w:pPr>
              <w:rPr>
                <w:rFonts w:ascii="Times New Roman" w:hAnsi="Times New Roman" w:cs="Times New Roman"/>
                <w:sz w:val="20"/>
                <w:szCs w:val="20"/>
              </w:rPr>
            </w:pPr>
            <w:r w:rsidRPr="008E49DD">
              <w:rPr>
                <w:rFonts w:ascii="Times New Roman" w:hAnsi="Times New Roman" w:cs="Times New Roman"/>
                <w:sz w:val="20"/>
                <w:szCs w:val="20"/>
              </w:rPr>
              <w:t>Максимальный отпуск  в сеть</w:t>
            </w:r>
          </w:p>
        </w:tc>
        <w:tc>
          <w:tcPr>
            <w:tcW w:w="1276" w:type="dxa"/>
            <w:shd w:val="clear" w:color="auto" w:fill="auto"/>
          </w:tcPr>
          <w:p w:rsidR="00B401FD" w:rsidRPr="008E49DD" w:rsidRDefault="00B401FD" w:rsidP="00BA44B7">
            <w:pPr>
              <w:jc w:val="center"/>
              <w:rPr>
                <w:rFonts w:ascii="Times New Roman" w:hAnsi="Times New Roman" w:cs="Times New Roman"/>
                <w:sz w:val="20"/>
                <w:szCs w:val="20"/>
                <w:lang w:val="en-US"/>
              </w:rPr>
            </w:pPr>
            <w:r w:rsidRPr="008E49DD">
              <w:rPr>
                <w:rFonts w:ascii="Times New Roman" w:hAnsi="Times New Roman" w:cs="Times New Roman"/>
                <w:sz w:val="20"/>
                <w:szCs w:val="20"/>
                <w:lang w:val="en-US"/>
              </w:rPr>
              <w:t>Гкал/час</w:t>
            </w:r>
          </w:p>
        </w:tc>
        <w:tc>
          <w:tcPr>
            <w:tcW w:w="2552" w:type="dxa"/>
            <w:shd w:val="clear" w:color="auto" w:fill="auto"/>
          </w:tcPr>
          <w:p w:rsidR="00B401FD" w:rsidRPr="008E49DD" w:rsidRDefault="00B401FD" w:rsidP="00BA44B7">
            <w:pPr>
              <w:jc w:val="center"/>
              <w:rPr>
                <w:rFonts w:ascii="Times New Roman" w:hAnsi="Times New Roman" w:cs="Times New Roman"/>
                <w:sz w:val="20"/>
                <w:szCs w:val="20"/>
              </w:rPr>
            </w:pPr>
            <w:r w:rsidRPr="008E49DD">
              <w:rPr>
                <w:rFonts w:ascii="Times New Roman" w:hAnsi="Times New Roman" w:cs="Times New Roman"/>
                <w:sz w:val="20"/>
                <w:szCs w:val="20"/>
              </w:rPr>
              <w:t>28,2</w:t>
            </w:r>
          </w:p>
        </w:tc>
        <w:tc>
          <w:tcPr>
            <w:tcW w:w="2268" w:type="dxa"/>
            <w:shd w:val="clear" w:color="auto" w:fill="auto"/>
          </w:tcPr>
          <w:p w:rsidR="00B401FD" w:rsidRPr="008E49DD" w:rsidRDefault="00B401FD" w:rsidP="00BA44B7">
            <w:pPr>
              <w:jc w:val="center"/>
              <w:rPr>
                <w:rFonts w:ascii="Times New Roman" w:hAnsi="Times New Roman" w:cs="Times New Roman"/>
                <w:sz w:val="20"/>
                <w:szCs w:val="20"/>
              </w:rPr>
            </w:pPr>
            <w:r w:rsidRPr="008E49DD">
              <w:rPr>
                <w:rFonts w:ascii="Times New Roman" w:hAnsi="Times New Roman" w:cs="Times New Roman"/>
                <w:sz w:val="20"/>
                <w:szCs w:val="20"/>
              </w:rPr>
              <w:t>19,58</w:t>
            </w:r>
          </w:p>
        </w:tc>
      </w:tr>
      <w:tr w:rsidR="00B401FD" w:rsidRPr="008E49DD" w:rsidTr="00BA44B7">
        <w:trPr>
          <w:trHeight w:val="397"/>
        </w:trPr>
        <w:tc>
          <w:tcPr>
            <w:tcW w:w="3827" w:type="dxa"/>
            <w:shd w:val="clear" w:color="auto" w:fill="auto"/>
            <w:noWrap/>
          </w:tcPr>
          <w:p w:rsidR="00B401FD" w:rsidRPr="008E49DD" w:rsidRDefault="00B401FD" w:rsidP="00BA44B7">
            <w:pPr>
              <w:rPr>
                <w:rFonts w:ascii="Times New Roman" w:hAnsi="Times New Roman" w:cs="Times New Roman"/>
                <w:sz w:val="20"/>
                <w:szCs w:val="20"/>
              </w:rPr>
            </w:pPr>
            <w:r w:rsidRPr="008E49DD">
              <w:rPr>
                <w:rFonts w:ascii="Times New Roman" w:hAnsi="Times New Roman" w:cs="Times New Roman"/>
                <w:sz w:val="20"/>
                <w:szCs w:val="20"/>
              </w:rPr>
              <w:t>Резерв мощности нетто</w:t>
            </w:r>
          </w:p>
        </w:tc>
        <w:tc>
          <w:tcPr>
            <w:tcW w:w="1276" w:type="dxa"/>
            <w:shd w:val="clear" w:color="auto" w:fill="auto"/>
          </w:tcPr>
          <w:p w:rsidR="00B401FD" w:rsidRPr="008E49DD" w:rsidRDefault="00B401FD" w:rsidP="00BA44B7">
            <w:pPr>
              <w:jc w:val="center"/>
              <w:rPr>
                <w:rFonts w:ascii="Times New Roman" w:hAnsi="Times New Roman" w:cs="Times New Roman"/>
                <w:sz w:val="20"/>
                <w:szCs w:val="20"/>
                <w:lang w:val="en-US"/>
              </w:rPr>
            </w:pPr>
            <w:r w:rsidRPr="008E49DD">
              <w:rPr>
                <w:rFonts w:ascii="Times New Roman" w:hAnsi="Times New Roman" w:cs="Times New Roman"/>
                <w:sz w:val="20"/>
                <w:szCs w:val="20"/>
              </w:rPr>
              <w:t>Гкал/час</w:t>
            </w:r>
          </w:p>
        </w:tc>
        <w:tc>
          <w:tcPr>
            <w:tcW w:w="2552" w:type="dxa"/>
            <w:shd w:val="clear" w:color="auto" w:fill="auto"/>
          </w:tcPr>
          <w:p w:rsidR="00B401FD" w:rsidRPr="008E49DD" w:rsidRDefault="00B401FD" w:rsidP="00BA44B7">
            <w:pPr>
              <w:jc w:val="center"/>
              <w:rPr>
                <w:rFonts w:ascii="Times New Roman" w:hAnsi="Times New Roman" w:cs="Times New Roman"/>
                <w:b/>
                <w:sz w:val="20"/>
                <w:szCs w:val="20"/>
              </w:rPr>
            </w:pPr>
            <w:r w:rsidRPr="008E49DD">
              <w:rPr>
                <w:rFonts w:ascii="Times New Roman" w:hAnsi="Times New Roman" w:cs="Times New Roman"/>
                <w:b/>
                <w:sz w:val="20"/>
                <w:szCs w:val="20"/>
              </w:rPr>
              <w:t>+2,75</w:t>
            </w:r>
          </w:p>
        </w:tc>
        <w:tc>
          <w:tcPr>
            <w:tcW w:w="2268" w:type="dxa"/>
            <w:shd w:val="clear" w:color="auto" w:fill="auto"/>
          </w:tcPr>
          <w:p w:rsidR="00B401FD" w:rsidRPr="008E49DD" w:rsidRDefault="00B401FD" w:rsidP="00BA44B7">
            <w:pPr>
              <w:jc w:val="center"/>
              <w:rPr>
                <w:rFonts w:ascii="Times New Roman" w:hAnsi="Times New Roman" w:cs="Times New Roman"/>
                <w:b/>
                <w:sz w:val="20"/>
                <w:szCs w:val="20"/>
              </w:rPr>
            </w:pPr>
            <w:r w:rsidRPr="008E49DD">
              <w:rPr>
                <w:rFonts w:ascii="Times New Roman" w:hAnsi="Times New Roman" w:cs="Times New Roman"/>
                <w:b/>
                <w:sz w:val="20"/>
                <w:szCs w:val="20"/>
              </w:rPr>
              <w:t>+1,1</w:t>
            </w:r>
          </w:p>
        </w:tc>
      </w:tr>
    </w:tbl>
    <w:p w:rsidR="00B401FD" w:rsidRDefault="000D421A" w:rsidP="000D421A">
      <w:pPr>
        <w:pStyle w:val="2"/>
        <w:jc w:val="both"/>
        <w:rPr>
          <w:rFonts w:ascii="Times New Roman" w:hAnsi="Times New Roman"/>
          <w:spacing w:val="-1"/>
        </w:rPr>
      </w:pPr>
      <w:bookmarkStart w:id="66" w:name="_Toc233641492"/>
      <w:r w:rsidRPr="000D421A">
        <w:rPr>
          <w:rFonts w:ascii="Times New Roman" w:hAnsi="Times New Roman"/>
          <w:spacing w:val="-1"/>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66"/>
    </w:p>
    <w:p w:rsidR="00E83250" w:rsidRPr="00E83250" w:rsidRDefault="00E83250" w:rsidP="00E83250">
      <w:pPr>
        <w:spacing w:before="120" w:after="120" w:line="240" w:lineRule="auto"/>
        <w:ind w:firstLine="709"/>
        <w:jc w:val="both"/>
        <w:rPr>
          <w:rFonts w:ascii="Times New Roman" w:eastAsiaTheme="minorHAnsi" w:hAnsi="Times New Roman" w:cs="Times New Roman"/>
          <w:sz w:val="24"/>
          <w:lang w:eastAsia="en-US"/>
        </w:rPr>
      </w:pPr>
      <w:r w:rsidRPr="00E83250">
        <w:rPr>
          <w:rFonts w:ascii="Times New Roman" w:eastAsiaTheme="minorHAnsi" w:hAnsi="Times New Roman" w:cs="Times New Roman"/>
          <w:sz w:val="24"/>
          <w:lang w:eastAsia="en-US"/>
        </w:rPr>
        <w:t>Проведённый анализ показал, что на прогнозный период у тепловых сетей сохранится резерв по пропускной способности, позволяющий обеспечить тепловой энергией новых потребителей.</w:t>
      </w:r>
    </w:p>
    <w:p w:rsidR="00B401FD" w:rsidRPr="000D421A" w:rsidRDefault="000D421A" w:rsidP="000D421A">
      <w:pPr>
        <w:pStyle w:val="2"/>
        <w:jc w:val="both"/>
        <w:rPr>
          <w:rFonts w:ascii="Times New Roman" w:hAnsi="Times New Roman"/>
          <w:spacing w:val="-1"/>
        </w:rPr>
      </w:pPr>
      <w:bookmarkStart w:id="67" w:name="_Toc233641493"/>
      <w:r>
        <w:rPr>
          <w:rFonts w:ascii="Times New Roman" w:hAnsi="Times New Roman"/>
          <w:spacing w:val="-1"/>
        </w:rPr>
        <w:t>в</w:t>
      </w:r>
      <w:r w:rsidR="00B401FD" w:rsidRPr="000D421A">
        <w:rPr>
          <w:rFonts w:ascii="Times New Roman" w:hAnsi="Times New Roman"/>
          <w:spacing w:val="-1"/>
        </w:rPr>
        <w:t>ыводы о резервах (дефицитах) существующей системы теплоснабжения при обеспечении перспективной тепловой нагрузки потребителей</w:t>
      </w:r>
      <w:bookmarkEnd w:id="67"/>
      <w:r w:rsidR="00B401FD" w:rsidRPr="000D421A">
        <w:rPr>
          <w:rFonts w:ascii="Times New Roman" w:hAnsi="Times New Roman"/>
          <w:spacing w:val="-1"/>
        </w:rPr>
        <w:t xml:space="preserve"> </w:t>
      </w:r>
    </w:p>
    <w:p w:rsidR="00B401FD" w:rsidRPr="001439A9" w:rsidRDefault="00B401FD" w:rsidP="00B401FD">
      <w:pPr>
        <w:autoSpaceDE w:val="0"/>
        <w:autoSpaceDN w:val="0"/>
        <w:adjustRightInd w:val="0"/>
        <w:ind w:firstLine="540"/>
        <w:jc w:val="both"/>
        <w:rPr>
          <w:rFonts w:ascii="Times New Roman" w:hAnsi="Times New Roman" w:cs="Times New Roman"/>
          <w:b/>
          <w:i/>
          <w:color w:val="000000"/>
        </w:rPr>
      </w:pPr>
      <w:r>
        <w:rPr>
          <w:rFonts w:ascii="Times New Roman" w:hAnsi="Times New Roman" w:cs="Times New Roman"/>
          <w:b/>
          <w:i/>
          <w:color w:val="000000"/>
        </w:rPr>
        <w:t xml:space="preserve">1). </w:t>
      </w:r>
      <w:r w:rsidRPr="001439A9">
        <w:rPr>
          <w:rFonts w:ascii="Times New Roman" w:hAnsi="Times New Roman" w:cs="Times New Roman"/>
          <w:b/>
          <w:i/>
          <w:color w:val="000000"/>
        </w:rPr>
        <w:t>Выводы о резервах (дефицитах) существующей системы теплоснабжения при обеспечении перспективной тепловой нагрузки потребителей.</w:t>
      </w:r>
    </w:p>
    <w:p w:rsidR="00B401FD" w:rsidRPr="001439A9" w:rsidRDefault="00B401FD" w:rsidP="00B401FD">
      <w:pPr>
        <w:autoSpaceDE w:val="0"/>
        <w:autoSpaceDN w:val="0"/>
        <w:adjustRightInd w:val="0"/>
        <w:spacing w:after="0" w:line="240" w:lineRule="auto"/>
        <w:ind w:firstLine="540"/>
        <w:jc w:val="both"/>
        <w:rPr>
          <w:rFonts w:ascii="Times New Roman" w:hAnsi="Times New Roman" w:cs="Times New Roman"/>
          <w:b/>
          <w:sz w:val="24"/>
          <w:szCs w:val="24"/>
        </w:rPr>
      </w:pPr>
      <w:r w:rsidRPr="001439A9">
        <w:rPr>
          <w:rFonts w:ascii="Times New Roman" w:hAnsi="Times New Roman" w:cs="Times New Roman"/>
          <w:b/>
          <w:sz w:val="24"/>
          <w:szCs w:val="24"/>
        </w:rPr>
        <w:t xml:space="preserve">Центральная котельная </w:t>
      </w:r>
    </w:p>
    <w:p w:rsidR="00B401FD" w:rsidRPr="00B0505E" w:rsidRDefault="00B401FD" w:rsidP="00B401FD">
      <w:pPr>
        <w:autoSpaceDE w:val="0"/>
        <w:autoSpaceDN w:val="0"/>
        <w:adjustRightInd w:val="0"/>
        <w:spacing w:after="0" w:line="240" w:lineRule="auto"/>
        <w:ind w:firstLine="539"/>
        <w:jc w:val="both"/>
        <w:rPr>
          <w:rFonts w:ascii="Times New Roman" w:hAnsi="Times New Roman" w:cs="Times New Roman"/>
          <w:b/>
          <w:i/>
          <w:sz w:val="24"/>
          <w:szCs w:val="24"/>
        </w:rPr>
      </w:pPr>
      <w:r>
        <w:rPr>
          <w:rFonts w:ascii="Times New Roman" w:hAnsi="Times New Roman" w:cs="Times New Roman"/>
          <w:sz w:val="24"/>
          <w:szCs w:val="24"/>
        </w:rPr>
        <w:t xml:space="preserve">Установленная мощность 200 Гкал/час достаточна </w:t>
      </w:r>
      <w:proofErr w:type="gramStart"/>
      <w:r>
        <w:rPr>
          <w:rFonts w:ascii="Times New Roman" w:hAnsi="Times New Roman" w:cs="Times New Roman"/>
          <w:sz w:val="24"/>
          <w:szCs w:val="24"/>
        </w:rPr>
        <w:t>для  обеспечения</w:t>
      </w:r>
      <w:proofErr w:type="gramEnd"/>
      <w:r>
        <w:rPr>
          <w:rFonts w:ascii="Times New Roman" w:hAnsi="Times New Roman" w:cs="Times New Roman"/>
          <w:sz w:val="24"/>
          <w:szCs w:val="24"/>
        </w:rPr>
        <w:t xml:space="preserve"> теплом существующих нагрузок и перспективных нагрузок,  предусмотренных  инвестиционной программой теплоснабжающей организации до 2027 года. При подключении новых </w:t>
      </w:r>
      <w:proofErr w:type="gramStart"/>
      <w:r>
        <w:rPr>
          <w:rFonts w:ascii="Times New Roman" w:hAnsi="Times New Roman" w:cs="Times New Roman"/>
          <w:sz w:val="24"/>
          <w:szCs w:val="24"/>
        </w:rPr>
        <w:t>объектов  резерв</w:t>
      </w:r>
      <w:proofErr w:type="gramEnd"/>
      <w:r>
        <w:rPr>
          <w:rFonts w:ascii="Times New Roman" w:hAnsi="Times New Roman" w:cs="Times New Roman"/>
          <w:sz w:val="24"/>
          <w:szCs w:val="24"/>
        </w:rPr>
        <w:t xml:space="preserve"> мощности источников тепловой энергии снизится  с  44,307 Гкал/час до 25,961 Гкал/час.</w:t>
      </w:r>
    </w:p>
    <w:p w:rsidR="00B401FD" w:rsidRPr="001439A9" w:rsidRDefault="00B401FD" w:rsidP="00B401FD">
      <w:pPr>
        <w:autoSpaceDE w:val="0"/>
        <w:autoSpaceDN w:val="0"/>
        <w:adjustRightInd w:val="0"/>
        <w:spacing w:after="0" w:line="240" w:lineRule="auto"/>
        <w:ind w:firstLine="539"/>
        <w:jc w:val="both"/>
        <w:rPr>
          <w:rFonts w:ascii="Times New Roman" w:hAnsi="Times New Roman" w:cs="Times New Roman"/>
          <w:b/>
          <w:sz w:val="24"/>
          <w:szCs w:val="24"/>
        </w:rPr>
      </w:pPr>
      <w:r w:rsidRPr="001439A9">
        <w:rPr>
          <w:rFonts w:ascii="Times New Roman" w:hAnsi="Times New Roman" w:cs="Times New Roman"/>
          <w:b/>
          <w:sz w:val="24"/>
          <w:szCs w:val="24"/>
        </w:rPr>
        <w:t>Котельная мкр-на Касколовка</w:t>
      </w:r>
    </w:p>
    <w:p w:rsidR="00B401FD" w:rsidRPr="00F92044" w:rsidRDefault="00B401FD" w:rsidP="00B401FD">
      <w:pPr>
        <w:spacing w:after="0" w:line="240" w:lineRule="auto"/>
        <w:ind w:firstLine="539"/>
        <w:jc w:val="both"/>
        <w:rPr>
          <w:rFonts w:ascii="Times New Roman" w:hAnsi="Times New Roman" w:cs="Times New Roman"/>
          <w:sz w:val="24"/>
          <w:szCs w:val="24"/>
        </w:rPr>
      </w:pPr>
      <w:r w:rsidRPr="00F92044">
        <w:rPr>
          <w:rFonts w:ascii="Times New Roman" w:hAnsi="Times New Roman" w:cs="Times New Roman"/>
          <w:sz w:val="24"/>
          <w:szCs w:val="24"/>
        </w:rPr>
        <w:t xml:space="preserve">Модульная котельная микрорайона </w:t>
      </w:r>
      <w:proofErr w:type="gramStart"/>
      <w:r w:rsidRPr="00F92044">
        <w:rPr>
          <w:rFonts w:ascii="Times New Roman" w:hAnsi="Times New Roman" w:cs="Times New Roman"/>
          <w:sz w:val="24"/>
          <w:szCs w:val="24"/>
        </w:rPr>
        <w:t>Касколовка  является</w:t>
      </w:r>
      <w:proofErr w:type="gramEnd"/>
      <w:r w:rsidRPr="00F92044">
        <w:rPr>
          <w:rFonts w:ascii="Times New Roman" w:hAnsi="Times New Roman" w:cs="Times New Roman"/>
          <w:sz w:val="24"/>
          <w:szCs w:val="24"/>
        </w:rPr>
        <w:t xml:space="preserve"> автоматизированной котельной без обслуживающего персонала, мощность котельной подбиралась по  существующей присоединенной нагрузке.  Подключение новых объектов и развитие </w:t>
      </w:r>
      <w:proofErr w:type="gramStart"/>
      <w:r w:rsidRPr="00F92044">
        <w:rPr>
          <w:rFonts w:ascii="Times New Roman" w:hAnsi="Times New Roman" w:cs="Times New Roman"/>
          <w:sz w:val="24"/>
          <w:szCs w:val="24"/>
        </w:rPr>
        <w:t>котельной  не</w:t>
      </w:r>
      <w:proofErr w:type="gramEnd"/>
      <w:r w:rsidRPr="00F92044">
        <w:rPr>
          <w:rFonts w:ascii="Times New Roman" w:hAnsi="Times New Roman" w:cs="Times New Roman"/>
          <w:sz w:val="24"/>
          <w:szCs w:val="24"/>
        </w:rPr>
        <w:t xml:space="preserve"> предусматривается. </w:t>
      </w:r>
    </w:p>
    <w:p w:rsidR="00B401FD" w:rsidRDefault="00B401FD" w:rsidP="00B401FD">
      <w:pPr>
        <w:autoSpaceDE w:val="0"/>
        <w:autoSpaceDN w:val="0"/>
        <w:adjustRightInd w:val="0"/>
        <w:spacing w:after="0" w:line="240" w:lineRule="auto"/>
        <w:ind w:firstLine="540"/>
        <w:jc w:val="both"/>
        <w:rPr>
          <w:rFonts w:ascii="Times New Roman" w:eastAsia="Times New Roman" w:hAnsi="Times New Roman" w:cs="Times New Roman"/>
          <w:b/>
          <w:i/>
          <w:sz w:val="24"/>
          <w:szCs w:val="24"/>
        </w:rPr>
      </w:pPr>
    </w:p>
    <w:p w:rsidR="00B401FD" w:rsidRPr="003D16AC" w:rsidRDefault="00B401FD" w:rsidP="00B401FD">
      <w:pPr>
        <w:autoSpaceDE w:val="0"/>
        <w:autoSpaceDN w:val="0"/>
        <w:adjustRightInd w:val="0"/>
        <w:spacing w:after="0" w:line="240" w:lineRule="auto"/>
        <w:ind w:firstLine="540"/>
        <w:jc w:val="both"/>
        <w:rPr>
          <w:rFonts w:ascii="Times New Roman" w:hAnsi="Times New Roman" w:cs="Times New Roman"/>
          <w:b/>
          <w:i/>
          <w:sz w:val="24"/>
          <w:szCs w:val="24"/>
        </w:rPr>
      </w:pPr>
      <w:r>
        <w:rPr>
          <w:rFonts w:ascii="Times New Roman" w:eastAsia="Times New Roman" w:hAnsi="Times New Roman" w:cs="Times New Roman"/>
          <w:b/>
          <w:i/>
          <w:sz w:val="24"/>
          <w:szCs w:val="24"/>
        </w:rPr>
        <w:t xml:space="preserve">2). </w:t>
      </w:r>
      <w:r w:rsidRPr="003D16AC">
        <w:rPr>
          <w:rFonts w:ascii="Times New Roman" w:eastAsia="Times New Roman" w:hAnsi="Times New Roman" w:cs="Times New Roman"/>
          <w:b/>
          <w:i/>
          <w:sz w:val="24"/>
          <w:szCs w:val="24"/>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p>
    <w:p w:rsidR="00B401FD" w:rsidRPr="00B0505E" w:rsidRDefault="00B401FD" w:rsidP="00B401FD">
      <w:pPr>
        <w:autoSpaceDE w:val="0"/>
        <w:autoSpaceDN w:val="0"/>
        <w:adjustRightInd w:val="0"/>
        <w:spacing w:after="0" w:line="240" w:lineRule="auto"/>
        <w:ind w:firstLine="540"/>
        <w:jc w:val="both"/>
        <w:rPr>
          <w:rFonts w:ascii="Times New Roman" w:eastAsia="Times New Roman" w:hAnsi="Times New Roman" w:cs="Times New Roman"/>
          <w:sz w:val="24"/>
          <w:szCs w:val="24"/>
        </w:rPr>
      </w:pPr>
      <w:r w:rsidRPr="00B0505E">
        <w:rPr>
          <w:rFonts w:ascii="Times New Roman" w:eastAsia="Times New Roman" w:hAnsi="Times New Roman" w:cs="Times New Roman"/>
          <w:color w:val="000000"/>
          <w:sz w:val="24"/>
          <w:szCs w:val="24"/>
        </w:rPr>
        <w:t xml:space="preserve">Гидравлический расчет </w:t>
      </w:r>
      <w:proofErr w:type="gramStart"/>
      <w:r w:rsidRPr="00B0505E">
        <w:rPr>
          <w:rFonts w:ascii="Times New Roman" w:eastAsia="Times New Roman" w:hAnsi="Times New Roman" w:cs="Times New Roman"/>
          <w:color w:val="000000"/>
          <w:sz w:val="24"/>
          <w:szCs w:val="24"/>
        </w:rPr>
        <w:t>выполнен  с</w:t>
      </w:r>
      <w:proofErr w:type="gramEnd"/>
      <w:r w:rsidRPr="00B0505E">
        <w:rPr>
          <w:rFonts w:ascii="Times New Roman" w:eastAsia="Times New Roman" w:hAnsi="Times New Roman" w:cs="Times New Roman"/>
          <w:color w:val="000000"/>
          <w:sz w:val="24"/>
          <w:szCs w:val="24"/>
        </w:rPr>
        <w:t xml:space="preserve"> применением   программно-расчетного комплекса</w:t>
      </w:r>
      <w:r w:rsidRPr="00B0505E">
        <w:rPr>
          <w:rFonts w:ascii="Times New Roman" w:eastAsia="Times New Roman" w:hAnsi="Times New Roman" w:cs="Times New Roman"/>
          <w:sz w:val="24"/>
          <w:szCs w:val="24"/>
        </w:rPr>
        <w:t xml:space="preserve"> Zulu Thermo версии 8.0. ООО «Политерм».</w:t>
      </w:r>
    </w:p>
    <w:p w:rsidR="00B401FD" w:rsidRPr="00B0505E" w:rsidRDefault="00B401FD" w:rsidP="00B401FD">
      <w:pPr>
        <w:autoSpaceDE w:val="0"/>
        <w:autoSpaceDN w:val="0"/>
        <w:adjustRightInd w:val="0"/>
        <w:spacing w:after="0" w:line="240" w:lineRule="auto"/>
        <w:ind w:firstLine="540"/>
        <w:jc w:val="both"/>
        <w:rPr>
          <w:rFonts w:ascii="Times New Roman" w:eastAsia="Times New Roman" w:hAnsi="Times New Roman" w:cs="Times New Roman"/>
          <w:sz w:val="24"/>
          <w:szCs w:val="24"/>
        </w:rPr>
      </w:pPr>
      <w:r w:rsidRPr="00B0505E">
        <w:rPr>
          <w:rFonts w:ascii="Times New Roman" w:eastAsia="Times New Roman" w:hAnsi="Times New Roman" w:cs="Times New Roman"/>
          <w:sz w:val="24"/>
          <w:szCs w:val="24"/>
        </w:rPr>
        <w:t xml:space="preserve">Гидравлический расчет показал, </w:t>
      </w:r>
      <w:proofErr w:type="gramStart"/>
      <w:r w:rsidRPr="00B0505E">
        <w:rPr>
          <w:rFonts w:ascii="Times New Roman" w:eastAsia="Times New Roman" w:hAnsi="Times New Roman" w:cs="Times New Roman"/>
          <w:sz w:val="24"/>
          <w:szCs w:val="24"/>
        </w:rPr>
        <w:t>что  магистральные</w:t>
      </w:r>
      <w:proofErr w:type="gramEnd"/>
      <w:r w:rsidRPr="00B0505E">
        <w:rPr>
          <w:rFonts w:ascii="Times New Roman" w:eastAsia="Times New Roman" w:hAnsi="Times New Roman" w:cs="Times New Roman"/>
          <w:sz w:val="24"/>
          <w:szCs w:val="24"/>
        </w:rPr>
        <w:t xml:space="preserve">  тепловые сети  способны обеспечить  тепловой  энергией существующих потребителей. </w:t>
      </w:r>
      <w:proofErr w:type="gramStart"/>
      <w:r w:rsidRPr="00B0505E">
        <w:rPr>
          <w:rFonts w:ascii="Times New Roman" w:eastAsia="Times New Roman" w:hAnsi="Times New Roman" w:cs="Times New Roman"/>
          <w:sz w:val="24"/>
          <w:szCs w:val="24"/>
        </w:rPr>
        <w:t>Характеристика  существующих</w:t>
      </w:r>
      <w:proofErr w:type="gramEnd"/>
      <w:r w:rsidRPr="00B0505E">
        <w:rPr>
          <w:rFonts w:ascii="Times New Roman" w:eastAsia="Times New Roman" w:hAnsi="Times New Roman" w:cs="Times New Roman"/>
          <w:sz w:val="24"/>
          <w:szCs w:val="24"/>
        </w:rPr>
        <w:t xml:space="preserve"> тепловых сетей приведена в разделе 1.4. Материалов по обоснованию.</w:t>
      </w:r>
    </w:p>
    <w:p w:rsidR="00B401FD" w:rsidRPr="00B0505E" w:rsidRDefault="00B401FD" w:rsidP="00B401FD">
      <w:pPr>
        <w:autoSpaceDE w:val="0"/>
        <w:autoSpaceDN w:val="0"/>
        <w:adjustRightInd w:val="0"/>
        <w:spacing w:after="0" w:line="240" w:lineRule="auto"/>
        <w:ind w:firstLine="5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 учетом подключения</w:t>
      </w:r>
      <w:r w:rsidRPr="00B0505E">
        <w:rPr>
          <w:rFonts w:ascii="Times New Roman" w:eastAsia="Times New Roman" w:hAnsi="Times New Roman" w:cs="Times New Roman"/>
          <w:sz w:val="24"/>
          <w:szCs w:val="24"/>
        </w:rPr>
        <w:t xml:space="preserve"> перспективных нагрузок выполнен гидравлический расчет тепловых сетей с целью проверки пропускной способности существующих магистралей </w:t>
      </w:r>
      <w:proofErr w:type="gramStart"/>
      <w:r w:rsidRPr="00B0505E">
        <w:rPr>
          <w:rFonts w:ascii="Times New Roman" w:eastAsia="Times New Roman" w:hAnsi="Times New Roman" w:cs="Times New Roman"/>
          <w:sz w:val="24"/>
          <w:szCs w:val="24"/>
        </w:rPr>
        <w:t>и  подбора</w:t>
      </w:r>
      <w:proofErr w:type="gramEnd"/>
      <w:r w:rsidRPr="00B0505E">
        <w:rPr>
          <w:rFonts w:ascii="Times New Roman" w:eastAsia="Times New Roman" w:hAnsi="Times New Roman" w:cs="Times New Roman"/>
          <w:sz w:val="24"/>
          <w:szCs w:val="24"/>
        </w:rPr>
        <w:t xml:space="preserve"> диаметров   новых тепловых сетей    до земельного участка Заявителя, а в случае подключения жилого дома, до  границы инженерно-технических сетей жилого дома. </w:t>
      </w:r>
    </w:p>
    <w:p w:rsidR="00B401FD" w:rsidRPr="00B0505E" w:rsidRDefault="00B401FD" w:rsidP="00B401FD">
      <w:pPr>
        <w:autoSpaceDE w:val="0"/>
        <w:autoSpaceDN w:val="0"/>
        <w:adjustRightInd w:val="0"/>
        <w:spacing w:after="0" w:line="240" w:lineRule="auto"/>
        <w:ind w:firstLine="539"/>
        <w:jc w:val="both"/>
        <w:rPr>
          <w:rFonts w:ascii="Times New Roman" w:eastAsia="Times New Roman" w:hAnsi="Times New Roman" w:cs="Times New Roman"/>
          <w:color w:val="000000"/>
          <w:sz w:val="24"/>
          <w:szCs w:val="24"/>
        </w:rPr>
      </w:pPr>
      <w:r w:rsidRPr="00B0505E">
        <w:rPr>
          <w:rFonts w:ascii="Times New Roman" w:eastAsia="Times New Roman" w:hAnsi="Times New Roman" w:cs="Times New Roman"/>
          <w:color w:val="000000"/>
          <w:sz w:val="24"/>
          <w:szCs w:val="24"/>
        </w:rPr>
        <w:t xml:space="preserve">При </w:t>
      </w:r>
      <w:proofErr w:type="gramStart"/>
      <w:r w:rsidRPr="00B0505E">
        <w:rPr>
          <w:rFonts w:ascii="Times New Roman" w:eastAsia="Times New Roman" w:hAnsi="Times New Roman" w:cs="Times New Roman"/>
          <w:color w:val="000000"/>
          <w:sz w:val="24"/>
          <w:szCs w:val="24"/>
        </w:rPr>
        <w:t>проведении  гидравлических</w:t>
      </w:r>
      <w:proofErr w:type="gramEnd"/>
      <w:r w:rsidRPr="00B0505E">
        <w:rPr>
          <w:rFonts w:ascii="Times New Roman" w:eastAsia="Times New Roman" w:hAnsi="Times New Roman" w:cs="Times New Roman"/>
          <w:color w:val="000000"/>
          <w:sz w:val="24"/>
          <w:szCs w:val="24"/>
        </w:rPr>
        <w:t xml:space="preserve"> расчетов   с  целью проверки   пропускной способности трубопроводов  и обеспечения  тепловой энергией существующих и перспективных потребителей  заданы  следующие параметры теплоносителя: :</w:t>
      </w:r>
    </w:p>
    <w:p w:rsidR="00B401FD" w:rsidRPr="00B0505E" w:rsidRDefault="00B401FD" w:rsidP="00B401FD">
      <w:pPr>
        <w:autoSpaceDE w:val="0"/>
        <w:autoSpaceDN w:val="0"/>
        <w:adjustRightInd w:val="0"/>
        <w:spacing w:after="0" w:line="240" w:lineRule="auto"/>
        <w:ind w:firstLine="539"/>
        <w:jc w:val="both"/>
        <w:rPr>
          <w:rFonts w:ascii="Times New Roman" w:eastAsia="Times New Roman" w:hAnsi="Times New Roman" w:cs="Times New Roman"/>
          <w:color w:val="000000"/>
          <w:sz w:val="24"/>
          <w:szCs w:val="24"/>
        </w:rPr>
      </w:pPr>
      <w:r w:rsidRPr="00B0505E">
        <w:rPr>
          <w:rFonts w:ascii="Times New Roman" w:eastAsia="Times New Roman" w:hAnsi="Times New Roman" w:cs="Times New Roman"/>
          <w:color w:val="000000"/>
          <w:sz w:val="24"/>
          <w:szCs w:val="24"/>
        </w:rPr>
        <w:t>-  величина   подключаемой нагрузки с учетом перспективного строительства;</w:t>
      </w:r>
    </w:p>
    <w:p w:rsidR="00B401FD" w:rsidRPr="00B0505E" w:rsidRDefault="00B401FD" w:rsidP="00B401FD">
      <w:pPr>
        <w:autoSpaceDE w:val="0"/>
        <w:autoSpaceDN w:val="0"/>
        <w:adjustRightInd w:val="0"/>
        <w:spacing w:after="0" w:line="240" w:lineRule="auto"/>
        <w:ind w:firstLine="539"/>
        <w:jc w:val="both"/>
        <w:rPr>
          <w:rFonts w:ascii="Times New Roman" w:eastAsia="Times New Roman" w:hAnsi="Times New Roman" w:cs="Times New Roman"/>
          <w:color w:val="000000"/>
          <w:sz w:val="24"/>
          <w:szCs w:val="24"/>
        </w:rPr>
      </w:pPr>
      <w:r w:rsidRPr="00B0505E">
        <w:rPr>
          <w:rFonts w:ascii="Times New Roman" w:eastAsia="Times New Roman" w:hAnsi="Times New Roman" w:cs="Times New Roman"/>
          <w:color w:val="000000"/>
          <w:sz w:val="24"/>
          <w:szCs w:val="24"/>
        </w:rPr>
        <w:t xml:space="preserve"> -способ </w:t>
      </w:r>
      <w:proofErr w:type="gramStart"/>
      <w:r w:rsidRPr="00B0505E">
        <w:rPr>
          <w:rFonts w:ascii="Times New Roman" w:eastAsia="Times New Roman" w:hAnsi="Times New Roman" w:cs="Times New Roman"/>
          <w:color w:val="000000"/>
          <w:sz w:val="24"/>
          <w:szCs w:val="24"/>
        </w:rPr>
        <w:t>регулирования  отпуска</w:t>
      </w:r>
      <w:proofErr w:type="gramEnd"/>
      <w:r w:rsidRPr="00B0505E">
        <w:rPr>
          <w:rFonts w:ascii="Times New Roman" w:eastAsia="Times New Roman" w:hAnsi="Times New Roman" w:cs="Times New Roman"/>
          <w:color w:val="000000"/>
          <w:sz w:val="24"/>
          <w:szCs w:val="24"/>
        </w:rPr>
        <w:t xml:space="preserve"> тепла от источников  тепловой энергии и  температурный  график  теплоносителя ;</w:t>
      </w:r>
    </w:p>
    <w:p w:rsidR="00B401FD" w:rsidRPr="00B0505E" w:rsidRDefault="00B401FD" w:rsidP="00B401FD">
      <w:pPr>
        <w:autoSpaceDE w:val="0"/>
        <w:autoSpaceDN w:val="0"/>
        <w:adjustRightInd w:val="0"/>
        <w:spacing w:after="0" w:line="240" w:lineRule="auto"/>
        <w:ind w:firstLine="539"/>
        <w:jc w:val="both"/>
        <w:rPr>
          <w:rFonts w:ascii="Times New Roman" w:eastAsia="Times New Roman" w:hAnsi="Times New Roman" w:cs="Times New Roman"/>
          <w:color w:val="000000"/>
          <w:sz w:val="24"/>
          <w:szCs w:val="24"/>
        </w:rPr>
      </w:pPr>
      <w:r w:rsidRPr="00B0505E">
        <w:rPr>
          <w:rFonts w:ascii="Times New Roman" w:eastAsia="Times New Roman" w:hAnsi="Times New Roman" w:cs="Times New Roman"/>
          <w:color w:val="000000"/>
          <w:sz w:val="24"/>
          <w:szCs w:val="24"/>
        </w:rPr>
        <w:t xml:space="preserve">-  способ подключения потребителей, определяющий располагаемый напор </w:t>
      </w:r>
      <w:proofErr w:type="gramStart"/>
      <w:r w:rsidRPr="00B0505E">
        <w:rPr>
          <w:rFonts w:ascii="Times New Roman" w:eastAsia="Times New Roman" w:hAnsi="Times New Roman" w:cs="Times New Roman"/>
          <w:color w:val="000000"/>
          <w:sz w:val="24"/>
          <w:szCs w:val="24"/>
        </w:rPr>
        <w:t>в  ИТП</w:t>
      </w:r>
      <w:proofErr w:type="gramEnd"/>
      <w:r w:rsidRPr="00B0505E">
        <w:rPr>
          <w:rFonts w:ascii="Times New Roman" w:eastAsia="Times New Roman" w:hAnsi="Times New Roman" w:cs="Times New Roman"/>
          <w:color w:val="000000"/>
          <w:sz w:val="24"/>
          <w:szCs w:val="24"/>
        </w:rPr>
        <w:t xml:space="preserve"> потребителей, температурные графики  систем теплопотребления  и срезки  температур в температурном графике  источника тепловой энергии.  </w:t>
      </w:r>
    </w:p>
    <w:p w:rsidR="00B401FD" w:rsidRPr="00B0505E" w:rsidRDefault="00B401FD" w:rsidP="00B401FD">
      <w:pPr>
        <w:autoSpaceDE w:val="0"/>
        <w:autoSpaceDN w:val="0"/>
        <w:adjustRightInd w:val="0"/>
        <w:spacing w:after="0" w:line="240" w:lineRule="auto"/>
        <w:ind w:firstLine="539"/>
        <w:jc w:val="both"/>
        <w:rPr>
          <w:rFonts w:ascii="Times New Roman" w:eastAsia="Times New Roman" w:hAnsi="Times New Roman" w:cs="Times New Roman"/>
          <w:color w:val="000000"/>
          <w:sz w:val="24"/>
          <w:szCs w:val="24"/>
        </w:rPr>
      </w:pPr>
      <w:r w:rsidRPr="00B0505E">
        <w:rPr>
          <w:rFonts w:ascii="Times New Roman" w:eastAsia="Times New Roman" w:hAnsi="Times New Roman" w:cs="Times New Roman"/>
          <w:color w:val="000000"/>
          <w:sz w:val="24"/>
          <w:szCs w:val="24"/>
        </w:rPr>
        <w:t xml:space="preserve">При </w:t>
      </w:r>
      <w:proofErr w:type="gramStart"/>
      <w:r w:rsidRPr="00B0505E">
        <w:rPr>
          <w:rFonts w:ascii="Times New Roman" w:eastAsia="Times New Roman" w:hAnsi="Times New Roman" w:cs="Times New Roman"/>
          <w:color w:val="000000"/>
          <w:sz w:val="24"/>
          <w:szCs w:val="24"/>
        </w:rPr>
        <w:t>разработке  Схемы</w:t>
      </w:r>
      <w:proofErr w:type="gramEnd"/>
      <w:r w:rsidRPr="00B0505E">
        <w:rPr>
          <w:rFonts w:ascii="Times New Roman" w:eastAsia="Times New Roman" w:hAnsi="Times New Roman" w:cs="Times New Roman"/>
          <w:color w:val="000000"/>
          <w:sz w:val="24"/>
          <w:szCs w:val="24"/>
        </w:rPr>
        <w:t xml:space="preserve"> теплоснабжения приняты следующие виды регулирования  отпуска тепла от источников  тепловой энергии (см. таблицу 4.3.):</w:t>
      </w:r>
    </w:p>
    <w:p w:rsidR="00B401FD" w:rsidRPr="00B0505E" w:rsidRDefault="00B401FD" w:rsidP="00B401FD">
      <w:pPr>
        <w:autoSpaceDE w:val="0"/>
        <w:autoSpaceDN w:val="0"/>
        <w:adjustRightInd w:val="0"/>
        <w:spacing w:after="0" w:line="240" w:lineRule="auto"/>
        <w:ind w:firstLine="539"/>
        <w:jc w:val="both"/>
        <w:rPr>
          <w:rFonts w:ascii="Times New Roman" w:eastAsia="Times New Roman" w:hAnsi="Times New Roman" w:cs="Times New Roman"/>
          <w:color w:val="000000"/>
          <w:sz w:val="24"/>
          <w:szCs w:val="24"/>
        </w:rPr>
      </w:pPr>
      <w:r w:rsidRPr="00B0505E">
        <w:rPr>
          <w:rFonts w:ascii="Times New Roman" w:eastAsia="Times New Roman" w:hAnsi="Times New Roman" w:cs="Times New Roman"/>
          <w:color w:val="000000"/>
          <w:sz w:val="24"/>
          <w:szCs w:val="24"/>
        </w:rPr>
        <w:t>А)</w:t>
      </w:r>
      <w:r>
        <w:rPr>
          <w:rFonts w:ascii="Times New Roman" w:eastAsia="Times New Roman" w:hAnsi="Times New Roman" w:cs="Times New Roman"/>
          <w:color w:val="000000"/>
          <w:sz w:val="24"/>
          <w:szCs w:val="24"/>
        </w:rPr>
        <w:t xml:space="preserve"> </w:t>
      </w:r>
      <w:r w:rsidRPr="00B0505E">
        <w:rPr>
          <w:rFonts w:ascii="Times New Roman" w:eastAsia="Times New Roman" w:hAnsi="Times New Roman" w:cs="Times New Roman"/>
          <w:color w:val="000000"/>
          <w:sz w:val="24"/>
          <w:szCs w:val="24"/>
        </w:rPr>
        <w:t xml:space="preserve">центральное качественное </w:t>
      </w:r>
      <w:proofErr w:type="gramStart"/>
      <w:r w:rsidRPr="00B0505E">
        <w:rPr>
          <w:rFonts w:ascii="Times New Roman" w:eastAsia="Times New Roman" w:hAnsi="Times New Roman" w:cs="Times New Roman"/>
          <w:color w:val="000000"/>
          <w:sz w:val="24"/>
          <w:szCs w:val="24"/>
        </w:rPr>
        <w:t>регулирование  отпуска</w:t>
      </w:r>
      <w:proofErr w:type="gramEnd"/>
      <w:r w:rsidRPr="00B0505E">
        <w:rPr>
          <w:rFonts w:ascii="Times New Roman" w:eastAsia="Times New Roman" w:hAnsi="Times New Roman" w:cs="Times New Roman"/>
          <w:color w:val="000000"/>
          <w:sz w:val="24"/>
          <w:szCs w:val="24"/>
        </w:rPr>
        <w:t xml:space="preserve"> тепловой энергии от </w:t>
      </w:r>
      <w:r>
        <w:rPr>
          <w:rFonts w:ascii="Times New Roman" w:hAnsi="Times New Roman" w:cs="Times New Roman"/>
          <w:color w:val="000000"/>
          <w:sz w:val="24"/>
          <w:szCs w:val="24"/>
        </w:rPr>
        <w:t>котельных на территории центральной котельной</w:t>
      </w:r>
      <w:r w:rsidRPr="00B0505E">
        <w:rPr>
          <w:rFonts w:ascii="Times New Roman" w:eastAsia="Times New Roman" w:hAnsi="Times New Roman" w:cs="Times New Roman"/>
          <w:color w:val="000000"/>
          <w:sz w:val="24"/>
          <w:szCs w:val="24"/>
        </w:rPr>
        <w:t xml:space="preserve"> в зависимости от нагрузки отопления с открытой схемой  подачи ГВС  при  2х трубной прокладке наружных тепловых сетей;</w:t>
      </w:r>
    </w:p>
    <w:p w:rsidR="00B401FD" w:rsidRDefault="00B401FD" w:rsidP="00B401FD">
      <w:pPr>
        <w:autoSpaceDE w:val="0"/>
        <w:autoSpaceDN w:val="0"/>
        <w:adjustRightInd w:val="0"/>
        <w:spacing w:after="0" w:line="240" w:lineRule="auto"/>
        <w:ind w:firstLine="539"/>
        <w:jc w:val="both"/>
        <w:rPr>
          <w:rFonts w:ascii="Times New Roman" w:hAnsi="Times New Roman" w:cs="Times New Roman"/>
          <w:color w:val="000000"/>
          <w:sz w:val="24"/>
          <w:szCs w:val="24"/>
        </w:rPr>
      </w:pPr>
      <w:r w:rsidRPr="00B0505E">
        <w:rPr>
          <w:rFonts w:ascii="Times New Roman" w:eastAsia="Times New Roman" w:hAnsi="Times New Roman" w:cs="Times New Roman"/>
          <w:color w:val="000000"/>
          <w:sz w:val="24"/>
          <w:szCs w:val="24"/>
        </w:rPr>
        <w:t>Б)</w:t>
      </w:r>
      <w:r>
        <w:rPr>
          <w:rFonts w:ascii="Times New Roman" w:hAnsi="Times New Roman" w:cs="Times New Roman"/>
          <w:color w:val="000000"/>
          <w:sz w:val="24"/>
          <w:szCs w:val="24"/>
        </w:rPr>
        <w:t xml:space="preserve"> в микрорайоне Касколовка:</w:t>
      </w:r>
    </w:p>
    <w:p w:rsidR="00B401FD" w:rsidRDefault="00B401FD" w:rsidP="00B401FD">
      <w:pPr>
        <w:autoSpaceDE w:val="0"/>
        <w:autoSpaceDN w:val="0"/>
        <w:adjustRightInd w:val="0"/>
        <w:spacing w:after="0" w:line="240" w:lineRule="auto"/>
        <w:ind w:firstLine="539"/>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B0505E">
        <w:rPr>
          <w:rFonts w:ascii="Times New Roman" w:eastAsia="Times New Roman" w:hAnsi="Times New Roman" w:cs="Times New Roman"/>
          <w:color w:val="000000"/>
          <w:sz w:val="24"/>
          <w:szCs w:val="24"/>
        </w:rPr>
        <w:t xml:space="preserve"> центральное качественное регулирование отпуска тепловой энергии от </w:t>
      </w:r>
      <w:r>
        <w:rPr>
          <w:rFonts w:ascii="Times New Roman" w:hAnsi="Times New Roman" w:cs="Times New Roman"/>
          <w:color w:val="000000"/>
          <w:sz w:val="24"/>
          <w:szCs w:val="24"/>
        </w:rPr>
        <w:t xml:space="preserve">котельной микрорайона Касколовка по отдельным </w:t>
      </w:r>
      <w:proofErr w:type="gramStart"/>
      <w:r>
        <w:rPr>
          <w:rFonts w:ascii="Times New Roman" w:hAnsi="Times New Roman" w:cs="Times New Roman"/>
          <w:color w:val="000000"/>
          <w:sz w:val="24"/>
          <w:szCs w:val="24"/>
        </w:rPr>
        <w:t>сетям  отопления</w:t>
      </w:r>
      <w:proofErr w:type="gramEnd"/>
      <w:r w:rsidRPr="00B0505E">
        <w:rPr>
          <w:rFonts w:ascii="Times New Roman" w:eastAsia="Times New Roman" w:hAnsi="Times New Roman" w:cs="Times New Roman"/>
          <w:color w:val="000000"/>
          <w:sz w:val="24"/>
          <w:szCs w:val="24"/>
        </w:rPr>
        <w:t>;</w:t>
      </w:r>
    </w:p>
    <w:p w:rsidR="00B401FD" w:rsidRPr="00B0505E" w:rsidRDefault="00B401FD" w:rsidP="00B401FD">
      <w:pPr>
        <w:autoSpaceDE w:val="0"/>
        <w:autoSpaceDN w:val="0"/>
        <w:adjustRightInd w:val="0"/>
        <w:spacing w:after="0" w:line="240" w:lineRule="auto"/>
        <w:ind w:firstLine="539"/>
        <w:jc w:val="both"/>
        <w:rPr>
          <w:rFonts w:ascii="Times New Roman" w:eastAsia="Times New Roman" w:hAnsi="Times New Roman" w:cs="Times New Roman"/>
          <w:color w:val="000000"/>
          <w:sz w:val="24"/>
          <w:szCs w:val="24"/>
        </w:rPr>
      </w:pPr>
      <w:r>
        <w:rPr>
          <w:rFonts w:ascii="Times New Roman" w:hAnsi="Times New Roman" w:cs="Times New Roman"/>
          <w:color w:val="000000"/>
          <w:sz w:val="24"/>
          <w:szCs w:val="24"/>
        </w:rPr>
        <w:t xml:space="preserve"> - централизованное горячее водоснабжение </w:t>
      </w:r>
      <w:proofErr w:type="gramStart"/>
      <w:r>
        <w:rPr>
          <w:rFonts w:ascii="Times New Roman" w:hAnsi="Times New Roman" w:cs="Times New Roman"/>
          <w:color w:val="000000"/>
          <w:sz w:val="24"/>
          <w:szCs w:val="24"/>
        </w:rPr>
        <w:t>от котельной микрорайона</w:t>
      </w:r>
      <w:proofErr w:type="gramEnd"/>
      <w:r>
        <w:rPr>
          <w:rFonts w:ascii="Times New Roman" w:hAnsi="Times New Roman" w:cs="Times New Roman"/>
          <w:color w:val="000000"/>
          <w:sz w:val="24"/>
          <w:szCs w:val="24"/>
        </w:rPr>
        <w:t xml:space="preserve"> Касколовка</w:t>
      </w:r>
      <w:r w:rsidRPr="00E717A8">
        <w:rPr>
          <w:rFonts w:ascii="Times New Roman" w:hAnsi="Times New Roman" w:cs="Times New Roman"/>
          <w:color w:val="000000"/>
          <w:sz w:val="24"/>
          <w:szCs w:val="24"/>
        </w:rPr>
        <w:t xml:space="preserve"> </w:t>
      </w:r>
      <w:r>
        <w:rPr>
          <w:rFonts w:ascii="Times New Roman" w:hAnsi="Times New Roman" w:cs="Times New Roman"/>
          <w:color w:val="000000"/>
          <w:sz w:val="24"/>
          <w:szCs w:val="24"/>
        </w:rPr>
        <w:t>по отдельным сетям ГВС по закрытому типу с установкой теплообменника в котельной.</w:t>
      </w:r>
    </w:p>
    <w:p w:rsidR="00B401FD" w:rsidRPr="00F92044" w:rsidRDefault="00B401FD" w:rsidP="00B401FD">
      <w:pPr>
        <w:autoSpaceDE w:val="0"/>
        <w:autoSpaceDN w:val="0"/>
        <w:adjustRightInd w:val="0"/>
        <w:spacing w:after="0" w:line="240" w:lineRule="auto"/>
        <w:jc w:val="right"/>
        <w:rPr>
          <w:rFonts w:ascii="Times New Roman" w:hAnsi="Times New Roman" w:cs="Times New Roman"/>
          <w:b/>
          <w:color w:val="000000"/>
          <w:sz w:val="24"/>
          <w:szCs w:val="24"/>
        </w:rPr>
      </w:pPr>
      <w:r w:rsidRPr="00F92044">
        <w:rPr>
          <w:rFonts w:ascii="Times New Roman" w:hAnsi="Times New Roman" w:cs="Times New Roman"/>
          <w:b/>
          <w:color w:val="000000"/>
          <w:sz w:val="24"/>
          <w:szCs w:val="24"/>
        </w:rPr>
        <w:t>Таблица 4.3.</w:t>
      </w:r>
    </w:p>
    <w:p w:rsidR="00B401FD" w:rsidRPr="00F92044" w:rsidRDefault="00B401FD" w:rsidP="00B401FD">
      <w:pPr>
        <w:autoSpaceDE w:val="0"/>
        <w:autoSpaceDN w:val="0"/>
        <w:adjustRightInd w:val="0"/>
        <w:spacing w:after="0" w:line="240" w:lineRule="auto"/>
        <w:jc w:val="center"/>
        <w:rPr>
          <w:rFonts w:ascii="Times New Roman" w:hAnsi="Times New Roman" w:cs="Times New Roman"/>
          <w:b/>
          <w:color w:val="000000"/>
          <w:sz w:val="24"/>
          <w:szCs w:val="24"/>
        </w:rPr>
      </w:pPr>
      <w:r w:rsidRPr="00F92044">
        <w:rPr>
          <w:rFonts w:ascii="Times New Roman" w:hAnsi="Times New Roman" w:cs="Times New Roman"/>
          <w:b/>
          <w:color w:val="000000"/>
          <w:sz w:val="24"/>
          <w:szCs w:val="24"/>
        </w:rPr>
        <w:t xml:space="preserve">Температурные </w:t>
      </w:r>
      <w:proofErr w:type="gramStart"/>
      <w:r w:rsidRPr="00F92044">
        <w:rPr>
          <w:rFonts w:ascii="Times New Roman" w:hAnsi="Times New Roman" w:cs="Times New Roman"/>
          <w:b/>
          <w:color w:val="000000"/>
          <w:sz w:val="24"/>
          <w:szCs w:val="24"/>
        </w:rPr>
        <w:t xml:space="preserve">графики  </w:t>
      </w:r>
      <w:r>
        <w:rPr>
          <w:rFonts w:ascii="Times New Roman" w:hAnsi="Times New Roman" w:cs="Times New Roman"/>
          <w:b/>
          <w:color w:val="000000"/>
          <w:sz w:val="24"/>
          <w:szCs w:val="24"/>
        </w:rPr>
        <w:t>теплоносителя</w:t>
      </w:r>
      <w:proofErr w:type="gramEnd"/>
      <w:r>
        <w:rPr>
          <w:rFonts w:ascii="Times New Roman" w:hAnsi="Times New Roman" w:cs="Times New Roman"/>
          <w:b/>
          <w:color w:val="000000"/>
          <w:sz w:val="24"/>
          <w:szCs w:val="24"/>
        </w:rPr>
        <w:t xml:space="preserve">  на выходе из котельной  в тепловую сеть</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2615"/>
        <w:gridCol w:w="1356"/>
        <w:gridCol w:w="772"/>
        <w:gridCol w:w="31"/>
        <w:gridCol w:w="878"/>
        <w:gridCol w:w="1165"/>
        <w:gridCol w:w="1232"/>
      </w:tblGrid>
      <w:tr w:rsidR="00B401FD" w:rsidRPr="00F92044" w:rsidTr="00BA44B7">
        <w:trPr>
          <w:trHeight w:val="467"/>
          <w:jc w:val="center"/>
        </w:trPr>
        <w:tc>
          <w:tcPr>
            <w:tcW w:w="1555" w:type="dxa"/>
            <w:vMerge w:val="restart"/>
            <w:vAlign w:val="center"/>
          </w:tcPr>
          <w:p w:rsidR="00B401FD" w:rsidRPr="00E717A8" w:rsidRDefault="00B401FD" w:rsidP="00BA44B7">
            <w:pPr>
              <w:jc w:val="center"/>
              <w:rPr>
                <w:rFonts w:ascii="Times New Roman" w:hAnsi="Times New Roman" w:cs="Times New Roman"/>
                <w:b/>
                <w:sz w:val="20"/>
                <w:szCs w:val="20"/>
              </w:rPr>
            </w:pPr>
            <w:r w:rsidRPr="00E717A8">
              <w:rPr>
                <w:rFonts w:ascii="Times New Roman" w:hAnsi="Times New Roman" w:cs="Times New Roman"/>
                <w:b/>
                <w:sz w:val="20"/>
                <w:szCs w:val="20"/>
              </w:rPr>
              <w:t>Наименование котельной</w:t>
            </w:r>
          </w:p>
        </w:tc>
        <w:tc>
          <w:tcPr>
            <w:tcW w:w="2615" w:type="dxa"/>
            <w:vMerge w:val="restart"/>
            <w:vAlign w:val="center"/>
          </w:tcPr>
          <w:p w:rsidR="00B401FD" w:rsidRPr="00E717A8" w:rsidRDefault="00B401FD" w:rsidP="00BA44B7">
            <w:pPr>
              <w:pBdr>
                <w:bottom w:val="single" w:sz="12" w:space="1" w:color="auto"/>
              </w:pBdr>
              <w:jc w:val="center"/>
              <w:rPr>
                <w:rFonts w:ascii="Times New Roman" w:hAnsi="Times New Roman" w:cs="Times New Roman"/>
                <w:b/>
                <w:sz w:val="20"/>
                <w:szCs w:val="20"/>
              </w:rPr>
            </w:pPr>
            <w:r w:rsidRPr="00E717A8">
              <w:rPr>
                <w:rFonts w:ascii="Times New Roman" w:hAnsi="Times New Roman" w:cs="Times New Roman"/>
                <w:b/>
                <w:sz w:val="20"/>
                <w:szCs w:val="20"/>
              </w:rPr>
              <w:t>Тип прокладки т/с</w:t>
            </w:r>
          </w:p>
          <w:p w:rsidR="00B401FD" w:rsidRPr="00E717A8" w:rsidRDefault="00B401FD" w:rsidP="00BA44B7">
            <w:pPr>
              <w:jc w:val="center"/>
              <w:rPr>
                <w:rFonts w:ascii="Times New Roman" w:hAnsi="Times New Roman" w:cs="Times New Roman"/>
                <w:b/>
                <w:sz w:val="20"/>
                <w:szCs w:val="20"/>
              </w:rPr>
            </w:pPr>
            <w:r w:rsidRPr="00E717A8">
              <w:rPr>
                <w:rFonts w:ascii="Times New Roman" w:hAnsi="Times New Roman" w:cs="Times New Roman"/>
                <w:b/>
                <w:sz w:val="20"/>
                <w:szCs w:val="20"/>
              </w:rPr>
              <w:t>Тип подключения ГВС</w:t>
            </w:r>
          </w:p>
        </w:tc>
        <w:tc>
          <w:tcPr>
            <w:tcW w:w="1356" w:type="dxa"/>
            <w:vMerge w:val="restart"/>
            <w:vAlign w:val="center"/>
          </w:tcPr>
          <w:p w:rsidR="00B401FD" w:rsidRPr="00E717A8" w:rsidRDefault="00B401FD" w:rsidP="00BA44B7">
            <w:pPr>
              <w:jc w:val="center"/>
              <w:rPr>
                <w:rFonts w:ascii="Times New Roman" w:hAnsi="Times New Roman" w:cs="Times New Roman"/>
                <w:b/>
                <w:sz w:val="20"/>
                <w:szCs w:val="20"/>
              </w:rPr>
            </w:pPr>
            <w:r w:rsidRPr="00E717A8">
              <w:rPr>
                <w:rFonts w:ascii="Times New Roman" w:hAnsi="Times New Roman" w:cs="Times New Roman"/>
                <w:b/>
                <w:sz w:val="20"/>
                <w:szCs w:val="20"/>
              </w:rPr>
              <w:t>Установлен</w:t>
            </w:r>
            <w:r>
              <w:rPr>
                <w:rFonts w:ascii="Times New Roman" w:hAnsi="Times New Roman" w:cs="Times New Roman"/>
                <w:b/>
                <w:sz w:val="20"/>
                <w:szCs w:val="20"/>
              </w:rPr>
              <w:t>-</w:t>
            </w:r>
            <w:r w:rsidRPr="00E717A8">
              <w:rPr>
                <w:rFonts w:ascii="Times New Roman" w:hAnsi="Times New Roman" w:cs="Times New Roman"/>
                <w:b/>
                <w:sz w:val="20"/>
                <w:szCs w:val="20"/>
              </w:rPr>
              <w:t>ная тепловая мощность, Гкал/ч</w:t>
            </w:r>
            <w:r>
              <w:rPr>
                <w:rFonts w:ascii="Times New Roman" w:hAnsi="Times New Roman" w:cs="Times New Roman"/>
                <w:b/>
                <w:sz w:val="20"/>
                <w:szCs w:val="20"/>
              </w:rPr>
              <w:t xml:space="preserve">    </w:t>
            </w:r>
            <w:r w:rsidRPr="00E717A8">
              <w:rPr>
                <w:rFonts w:ascii="Times New Roman" w:hAnsi="Times New Roman" w:cs="Times New Roman"/>
                <w:b/>
                <w:sz w:val="20"/>
                <w:szCs w:val="20"/>
              </w:rPr>
              <w:t>(МВТ)</w:t>
            </w:r>
          </w:p>
        </w:tc>
        <w:tc>
          <w:tcPr>
            <w:tcW w:w="1681" w:type="dxa"/>
            <w:gridSpan w:val="3"/>
            <w:vMerge w:val="restart"/>
            <w:vAlign w:val="center"/>
          </w:tcPr>
          <w:p w:rsidR="00B401FD" w:rsidRPr="00E717A8" w:rsidRDefault="00B401FD" w:rsidP="00BA44B7">
            <w:pPr>
              <w:jc w:val="center"/>
              <w:rPr>
                <w:rFonts w:ascii="Times New Roman" w:hAnsi="Times New Roman" w:cs="Times New Roman"/>
                <w:b/>
                <w:sz w:val="20"/>
                <w:szCs w:val="20"/>
              </w:rPr>
            </w:pPr>
            <w:r w:rsidRPr="00E717A8">
              <w:rPr>
                <w:rFonts w:ascii="Times New Roman" w:hAnsi="Times New Roman" w:cs="Times New Roman"/>
                <w:b/>
                <w:sz w:val="20"/>
                <w:szCs w:val="20"/>
              </w:rPr>
              <w:t xml:space="preserve">Расчетный температурный график теплоносителя на выходе из котельной </w:t>
            </w:r>
          </w:p>
        </w:tc>
        <w:tc>
          <w:tcPr>
            <w:tcW w:w="2397" w:type="dxa"/>
            <w:gridSpan w:val="2"/>
            <w:vAlign w:val="center"/>
          </w:tcPr>
          <w:p w:rsidR="00B401FD" w:rsidRPr="00E717A8" w:rsidRDefault="00B401FD" w:rsidP="00BA44B7">
            <w:pPr>
              <w:jc w:val="center"/>
              <w:rPr>
                <w:rFonts w:ascii="Times New Roman" w:hAnsi="Times New Roman" w:cs="Times New Roman"/>
                <w:b/>
                <w:sz w:val="20"/>
                <w:szCs w:val="20"/>
              </w:rPr>
            </w:pPr>
            <w:r w:rsidRPr="00E717A8">
              <w:rPr>
                <w:rFonts w:ascii="Times New Roman" w:hAnsi="Times New Roman" w:cs="Times New Roman"/>
                <w:b/>
                <w:sz w:val="20"/>
                <w:szCs w:val="20"/>
              </w:rPr>
              <w:t xml:space="preserve">Срезка температуры </w:t>
            </w:r>
          </w:p>
        </w:tc>
      </w:tr>
      <w:tr w:rsidR="00B401FD" w:rsidRPr="00F92044" w:rsidTr="00BA44B7">
        <w:trPr>
          <w:trHeight w:val="1156"/>
          <w:jc w:val="center"/>
        </w:trPr>
        <w:tc>
          <w:tcPr>
            <w:tcW w:w="1555" w:type="dxa"/>
            <w:vMerge/>
            <w:vAlign w:val="center"/>
          </w:tcPr>
          <w:p w:rsidR="00B401FD" w:rsidRPr="00E717A8" w:rsidRDefault="00B401FD" w:rsidP="00BA44B7">
            <w:pPr>
              <w:jc w:val="center"/>
              <w:rPr>
                <w:rFonts w:ascii="Times New Roman" w:hAnsi="Times New Roman" w:cs="Times New Roman"/>
                <w:b/>
                <w:sz w:val="20"/>
                <w:szCs w:val="20"/>
              </w:rPr>
            </w:pPr>
          </w:p>
        </w:tc>
        <w:tc>
          <w:tcPr>
            <w:tcW w:w="2615" w:type="dxa"/>
            <w:vMerge/>
            <w:vAlign w:val="center"/>
          </w:tcPr>
          <w:p w:rsidR="00B401FD" w:rsidRPr="00E717A8" w:rsidRDefault="00B401FD" w:rsidP="00BA44B7">
            <w:pPr>
              <w:jc w:val="center"/>
              <w:rPr>
                <w:rFonts w:ascii="Times New Roman" w:hAnsi="Times New Roman" w:cs="Times New Roman"/>
                <w:b/>
                <w:sz w:val="20"/>
                <w:szCs w:val="20"/>
              </w:rPr>
            </w:pPr>
          </w:p>
        </w:tc>
        <w:tc>
          <w:tcPr>
            <w:tcW w:w="1356" w:type="dxa"/>
            <w:vMerge/>
            <w:vAlign w:val="center"/>
          </w:tcPr>
          <w:p w:rsidR="00B401FD" w:rsidRPr="00E717A8" w:rsidRDefault="00B401FD" w:rsidP="00BA44B7">
            <w:pPr>
              <w:jc w:val="center"/>
              <w:rPr>
                <w:rFonts w:ascii="Times New Roman" w:hAnsi="Times New Roman" w:cs="Times New Roman"/>
                <w:b/>
                <w:sz w:val="20"/>
                <w:szCs w:val="20"/>
              </w:rPr>
            </w:pPr>
          </w:p>
        </w:tc>
        <w:tc>
          <w:tcPr>
            <w:tcW w:w="1681" w:type="dxa"/>
            <w:gridSpan w:val="3"/>
            <w:vMerge/>
            <w:vAlign w:val="center"/>
          </w:tcPr>
          <w:p w:rsidR="00B401FD" w:rsidRPr="00E717A8" w:rsidRDefault="00B401FD" w:rsidP="00BA44B7">
            <w:pPr>
              <w:jc w:val="center"/>
              <w:rPr>
                <w:rFonts w:ascii="Times New Roman" w:hAnsi="Times New Roman" w:cs="Times New Roman"/>
                <w:b/>
                <w:sz w:val="20"/>
                <w:szCs w:val="20"/>
              </w:rPr>
            </w:pPr>
          </w:p>
        </w:tc>
        <w:tc>
          <w:tcPr>
            <w:tcW w:w="1165" w:type="dxa"/>
            <w:vAlign w:val="center"/>
          </w:tcPr>
          <w:p w:rsidR="00B401FD" w:rsidRPr="00E717A8" w:rsidRDefault="00B401FD" w:rsidP="00BA44B7">
            <w:pPr>
              <w:jc w:val="center"/>
              <w:rPr>
                <w:rFonts w:ascii="Times New Roman" w:hAnsi="Times New Roman" w:cs="Times New Roman"/>
                <w:b/>
                <w:sz w:val="20"/>
                <w:szCs w:val="20"/>
              </w:rPr>
            </w:pPr>
            <w:r w:rsidRPr="00E717A8">
              <w:rPr>
                <w:rFonts w:ascii="Times New Roman" w:hAnsi="Times New Roman" w:cs="Times New Roman"/>
                <w:b/>
                <w:sz w:val="20"/>
                <w:szCs w:val="20"/>
              </w:rPr>
              <w:t>по «верхнему уровню»</w:t>
            </w:r>
          </w:p>
        </w:tc>
        <w:tc>
          <w:tcPr>
            <w:tcW w:w="1232" w:type="dxa"/>
            <w:vAlign w:val="center"/>
          </w:tcPr>
          <w:p w:rsidR="00B401FD" w:rsidRPr="00E717A8" w:rsidRDefault="00B401FD" w:rsidP="00BA44B7">
            <w:pPr>
              <w:jc w:val="center"/>
              <w:rPr>
                <w:rFonts w:ascii="Times New Roman" w:hAnsi="Times New Roman" w:cs="Times New Roman"/>
                <w:b/>
                <w:sz w:val="20"/>
                <w:szCs w:val="20"/>
              </w:rPr>
            </w:pPr>
            <w:r w:rsidRPr="00E717A8">
              <w:rPr>
                <w:rFonts w:ascii="Times New Roman" w:hAnsi="Times New Roman" w:cs="Times New Roman"/>
                <w:b/>
                <w:sz w:val="20"/>
                <w:szCs w:val="20"/>
              </w:rPr>
              <w:t>По «нижнему» уровню</w:t>
            </w:r>
          </w:p>
        </w:tc>
      </w:tr>
      <w:tr w:rsidR="00B401FD" w:rsidRPr="00F92044" w:rsidTr="00BA44B7">
        <w:trPr>
          <w:trHeight w:hRule="exact" w:val="238"/>
          <w:jc w:val="center"/>
        </w:trPr>
        <w:tc>
          <w:tcPr>
            <w:tcW w:w="9604" w:type="dxa"/>
            <w:gridSpan w:val="8"/>
            <w:vAlign w:val="center"/>
          </w:tcPr>
          <w:p w:rsidR="00B401FD" w:rsidRPr="00F92044" w:rsidRDefault="00B401FD" w:rsidP="00BA44B7">
            <w:pPr>
              <w:jc w:val="center"/>
              <w:rPr>
                <w:rFonts w:ascii="Times New Roman" w:hAnsi="Times New Roman" w:cs="Times New Roman"/>
                <w:sz w:val="20"/>
                <w:szCs w:val="20"/>
              </w:rPr>
            </w:pPr>
            <w:r>
              <w:rPr>
                <w:rFonts w:ascii="Times New Roman" w:hAnsi="Times New Roman" w:cs="Times New Roman"/>
                <w:b/>
                <w:sz w:val="20"/>
                <w:szCs w:val="20"/>
              </w:rPr>
              <w:t>Базовый период 31.12. 2021 год</w:t>
            </w:r>
          </w:p>
        </w:tc>
      </w:tr>
      <w:tr w:rsidR="00B401FD" w:rsidRPr="00F92044" w:rsidTr="00BA44B7">
        <w:trPr>
          <w:trHeight w:hRule="exact" w:val="998"/>
          <w:jc w:val="center"/>
        </w:trPr>
        <w:tc>
          <w:tcPr>
            <w:tcW w:w="1555" w:type="dxa"/>
            <w:vAlign w:val="center"/>
          </w:tcPr>
          <w:p w:rsidR="00B401FD" w:rsidRPr="00F92044" w:rsidRDefault="00B401FD" w:rsidP="00BA44B7">
            <w:pPr>
              <w:rPr>
                <w:rFonts w:ascii="Times New Roman" w:hAnsi="Times New Roman" w:cs="Times New Roman"/>
                <w:sz w:val="20"/>
                <w:szCs w:val="20"/>
              </w:rPr>
            </w:pPr>
            <w:r w:rsidRPr="00F92044">
              <w:rPr>
                <w:rFonts w:ascii="Times New Roman" w:hAnsi="Times New Roman" w:cs="Times New Roman"/>
                <w:sz w:val="20"/>
                <w:szCs w:val="20"/>
              </w:rPr>
              <w:t>Центральная котельная</w:t>
            </w:r>
          </w:p>
        </w:tc>
        <w:tc>
          <w:tcPr>
            <w:tcW w:w="2615" w:type="dxa"/>
            <w:vAlign w:val="center"/>
          </w:tcPr>
          <w:p w:rsidR="00B401FD" w:rsidRPr="00E717A8" w:rsidRDefault="00B401FD" w:rsidP="00BA44B7">
            <w:pPr>
              <w:jc w:val="center"/>
              <w:rPr>
                <w:rFonts w:ascii="Times New Roman" w:hAnsi="Times New Roman" w:cs="Times New Roman"/>
                <w:sz w:val="20"/>
                <w:szCs w:val="20"/>
                <w:u w:val="single"/>
              </w:rPr>
            </w:pPr>
            <w:r w:rsidRPr="00F92044">
              <w:rPr>
                <w:rFonts w:ascii="Times New Roman" w:hAnsi="Times New Roman" w:cs="Times New Roman"/>
                <w:sz w:val="20"/>
                <w:szCs w:val="20"/>
                <w:u w:val="single"/>
              </w:rPr>
              <w:t>2х трубная</w:t>
            </w:r>
            <w:r>
              <w:rPr>
                <w:rFonts w:ascii="Times New Roman" w:hAnsi="Times New Roman" w:cs="Times New Roman"/>
                <w:sz w:val="20"/>
                <w:szCs w:val="20"/>
                <w:u w:val="single"/>
              </w:rPr>
              <w:t xml:space="preserve">     </w:t>
            </w:r>
            <w:r w:rsidRPr="00F92044">
              <w:rPr>
                <w:rFonts w:ascii="Times New Roman" w:hAnsi="Times New Roman" w:cs="Times New Roman"/>
                <w:sz w:val="20"/>
                <w:szCs w:val="20"/>
              </w:rPr>
              <w:t>Открыт</w:t>
            </w:r>
            <w:r>
              <w:rPr>
                <w:rFonts w:ascii="Times New Roman" w:hAnsi="Times New Roman" w:cs="Times New Roman"/>
                <w:sz w:val="20"/>
                <w:szCs w:val="20"/>
              </w:rPr>
              <w:t>ые и закрытые  схемы</w:t>
            </w:r>
            <w:r w:rsidRPr="00F92044">
              <w:rPr>
                <w:rFonts w:ascii="Times New Roman" w:hAnsi="Times New Roman" w:cs="Times New Roman"/>
                <w:sz w:val="20"/>
                <w:szCs w:val="20"/>
              </w:rPr>
              <w:t xml:space="preserve"> ГВС</w:t>
            </w:r>
            <w:r>
              <w:rPr>
                <w:rFonts w:ascii="Times New Roman" w:hAnsi="Times New Roman" w:cs="Times New Roman"/>
                <w:sz w:val="20"/>
                <w:szCs w:val="20"/>
              </w:rPr>
              <w:t xml:space="preserve"> с установкой теплообменников в ИТП</w:t>
            </w:r>
          </w:p>
        </w:tc>
        <w:tc>
          <w:tcPr>
            <w:tcW w:w="1356" w:type="dxa"/>
            <w:vAlign w:val="center"/>
          </w:tcPr>
          <w:p w:rsidR="00B401FD" w:rsidRPr="00F92044" w:rsidRDefault="00B401FD" w:rsidP="00BA44B7">
            <w:pPr>
              <w:jc w:val="center"/>
              <w:rPr>
                <w:rFonts w:ascii="Times New Roman" w:hAnsi="Times New Roman" w:cs="Times New Roman"/>
                <w:sz w:val="20"/>
                <w:szCs w:val="20"/>
              </w:rPr>
            </w:pPr>
            <w:r w:rsidRPr="00F92044">
              <w:rPr>
                <w:rFonts w:ascii="Times New Roman" w:hAnsi="Times New Roman" w:cs="Times New Roman"/>
                <w:sz w:val="20"/>
                <w:szCs w:val="20"/>
              </w:rPr>
              <w:t>200</w:t>
            </w:r>
            <w:r>
              <w:rPr>
                <w:rFonts w:ascii="Times New Roman" w:hAnsi="Times New Roman" w:cs="Times New Roman"/>
                <w:sz w:val="20"/>
                <w:szCs w:val="20"/>
              </w:rPr>
              <w:t xml:space="preserve">                     </w:t>
            </w:r>
            <w:r w:rsidRPr="00F92044">
              <w:rPr>
                <w:rFonts w:ascii="Times New Roman" w:hAnsi="Times New Roman" w:cs="Times New Roman"/>
                <w:sz w:val="20"/>
                <w:szCs w:val="20"/>
              </w:rPr>
              <w:t>(232,6)</w:t>
            </w:r>
          </w:p>
        </w:tc>
        <w:tc>
          <w:tcPr>
            <w:tcW w:w="1681" w:type="dxa"/>
            <w:gridSpan w:val="3"/>
            <w:vAlign w:val="center"/>
          </w:tcPr>
          <w:p w:rsidR="00B401FD" w:rsidRPr="00F92044" w:rsidRDefault="00B401FD" w:rsidP="00BA44B7">
            <w:pPr>
              <w:jc w:val="center"/>
              <w:rPr>
                <w:rFonts w:ascii="Times New Roman" w:hAnsi="Times New Roman" w:cs="Times New Roman"/>
                <w:sz w:val="20"/>
                <w:szCs w:val="20"/>
              </w:rPr>
            </w:pPr>
            <w:r w:rsidRPr="00F92044">
              <w:rPr>
                <w:rFonts w:ascii="Times New Roman" w:hAnsi="Times New Roman" w:cs="Times New Roman"/>
                <w:sz w:val="20"/>
                <w:szCs w:val="20"/>
              </w:rPr>
              <w:t>130/70</w:t>
            </w:r>
          </w:p>
        </w:tc>
        <w:tc>
          <w:tcPr>
            <w:tcW w:w="1165" w:type="dxa"/>
            <w:vAlign w:val="center"/>
          </w:tcPr>
          <w:p w:rsidR="00B401FD" w:rsidRPr="00F92044" w:rsidRDefault="00B401FD" w:rsidP="00BA44B7">
            <w:pPr>
              <w:jc w:val="center"/>
              <w:rPr>
                <w:rFonts w:ascii="Times New Roman" w:hAnsi="Times New Roman" w:cs="Times New Roman"/>
                <w:sz w:val="20"/>
                <w:szCs w:val="20"/>
              </w:rPr>
            </w:pPr>
            <w:r w:rsidRPr="00F92044">
              <w:rPr>
                <w:rFonts w:ascii="Times New Roman" w:hAnsi="Times New Roman" w:cs="Times New Roman"/>
                <w:sz w:val="20"/>
                <w:szCs w:val="20"/>
              </w:rPr>
              <w:t>9</w:t>
            </w:r>
            <w:r>
              <w:rPr>
                <w:rFonts w:ascii="Times New Roman" w:hAnsi="Times New Roman" w:cs="Times New Roman"/>
                <w:sz w:val="20"/>
                <w:szCs w:val="20"/>
              </w:rPr>
              <w:t>1</w:t>
            </w:r>
          </w:p>
        </w:tc>
        <w:tc>
          <w:tcPr>
            <w:tcW w:w="1232" w:type="dxa"/>
            <w:vAlign w:val="center"/>
          </w:tcPr>
          <w:p w:rsidR="00B401FD" w:rsidRPr="00F92044" w:rsidRDefault="00B401FD" w:rsidP="00BA44B7">
            <w:pPr>
              <w:jc w:val="center"/>
              <w:rPr>
                <w:rFonts w:ascii="Times New Roman" w:hAnsi="Times New Roman" w:cs="Times New Roman"/>
                <w:sz w:val="20"/>
                <w:szCs w:val="20"/>
              </w:rPr>
            </w:pPr>
            <w:r w:rsidRPr="00F92044">
              <w:rPr>
                <w:rFonts w:ascii="Times New Roman" w:hAnsi="Times New Roman" w:cs="Times New Roman"/>
                <w:sz w:val="20"/>
                <w:szCs w:val="20"/>
              </w:rPr>
              <w:t>6</w:t>
            </w:r>
            <w:r>
              <w:rPr>
                <w:rFonts w:ascii="Times New Roman" w:hAnsi="Times New Roman" w:cs="Times New Roman"/>
                <w:sz w:val="20"/>
                <w:szCs w:val="20"/>
              </w:rPr>
              <w:t>1</w:t>
            </w:r>
          </w:p>
        </w:tc>
      </w:tr>
      <w:tr w:rsidR="00B401FD" w:rsidRPr="00F92044" w:rsidTr="00BA44B7">
        <w:trPr>
          <w:trHeight w:val="453"/>
          <w:jc w:val="center"/>
        </w:trPr>
        <w:tc>
          <w:tcPr>
            <w:tcW w:w="1555" w:type="dxa"/>
            <w:vMerge w:val="restart"/>
            <w:vAlign w:val="center"/>
          </w:tcPr>
          <w:p w:rsidR="00B401FD" w:rsidRPr="00F92044" w:rsidRDefault="00B401FD" w:rsidP="00BA44B7">
            <w:pPr>
              <w:rPr>
                <w:rFonts w:ascii="Times New Roman" w:hAnsi="Times New Roman" w:cs="Times New Roman"/>
                <w:sz w:val="20"/>
                <w:szCs w:val="20"/>
              </w:rPr>
            </w:pPr>
            <w:r>
              <w:rPr>
                <w:rFonts w:ascii="Times New Roman" w:hAnsi="Times New Roman" w:cs="Times New Roman"/>
                <w:sz w:val="20"/>
                <w:szCs w:val="20"/>
              </w:rPr>
              <w:t xml:space="preserve">Котельная мкр-на Касколовка </w:t>
            </w:r>
          </w:p>
        </w:tc>
        <w:tc>
          <w:tcPr>
            <w:tcW w:w="2615" w:type="dxa"/>
            <w:vMerge w:val="restart"/>
            <w:vAlign w:val="center"/>
          </w:tcPr>
          <w:p w:rsidR="00B401FD" w:rsidRPr="00E717A8" w:rsidRDefault="00B401FD" w:rsidP="00BA44B7">
            <w:pPr>
              <w:jc w:val="center"/>
              <w:rPr>
                <w:rFonts w:ascii="Times New Roman" w:hAnsi="Times New Roman" w:cs="Times New Roman"/>
                <w:sz w:val="20"/>
                <w:szCs w:val="20"/>
                <w:u w:val="single"/>
              </w:rPr>
            </w:pPr>
            <w:r w:rsidRPr="00F92044">
              <w:rPr>
                <w:rFonts w:ascii="Times New Roman" w:hAnsi="Times New Roman" w:cs="Times New Roman"/>
                <w:sz w:val="20"/>
                <w:szCs w:val="20"/>
                <w:u w:val="single"/>
              </w:rPr>
              <w:t>4х трубная</w:t>
            </w:r>
            <w:r>
              <w:rPr>
                <w:rFonts w:ascii="Times New Roman" w:hAnsi="Times New Roman" w:cs="Times New Roman"/>
                <w:sz w:val="20"/>
                <w:szCs w:val="20"/>
                <w:u w:val="single"/>
              </w:rPr>
              <w:t xml:space="preserve"> </w:t>
            </w:r>
            <w:r>
              <w:rPr>
                <w:rFonts w:ascii="Times New Roman" w:hAnsi="Times New Roman" w:cs="Times New Roman"/>
                <w:sz w:val="20"/>
                <w:szCs w:val="20"/>
              </w:rPr>
              <w:t>Закрытая схемы</w:t>
            </w:r>
            <w:r w:rsidRPr="00F92044">
              <w:rPr>
                <w:rFonts w:ascii="Times New Roman" w:hAnsi="Times New Roman" w:cs="Times New Roman"/>
                <w:sz w:val="20"/>
                <w:szCs w:val="20"/>
              </w:rPr>
              <w:t xml:space="preserve">  ГВС</w:t>
            </w:r>
            <w:r>
              <w:rPr>
                <w:rFonts w:ascii="Times New Roman" w:hAnsi="Times New Roman" w:cs="Times New Roman"/>
                <w:sz w:val="20"/>
                <w:szCs w:val="20"/>
              </w:rPr>
              <w:t xml:space="preserve"> с установкой теплообменника в котельной</w:t>
            </w:r>
          </w:p>
        </w:tc>
        <w:tc>
          <w:tcPr>
            <w:tcW w:w="1356" w:type="dxa"/>
            <w:vMerge w:val="restart"/>
            <w:vAlign w:val="center"/>
          </w:tcPr>
          <w:p w:rsidR="00B401FD" w:rsidRPr="00F92044" w:rsidRDefault="00B401FD" w:rsidP="00BA44B7">
            <w:pPr>
              <w:jc w:val="center"/>
              <w:rPr>
                <w:rFonts w:ascii="Times New Roman" w:hAnsi="Times New Roman" w:cs="Times New Roman"/>
                <w:sz w:val="20"/>
                <w:szCs w:val="20"/>
              </w:rPr>
            </w:pPr>
            <w:r w:rsidRPr="00F92044">
              <w:rPr>
                <w:rFonts w:ascii="Times New Roman" w:hAnsi="Times New Roman" w:cs="Times New Roman"/>
                <w:sz w:val="20"/>
                <w:szCs w:val="20"/>
              </w:rPr>
              <w:t>3,4</w:t>
            </w:r>
            <w:r>
              <w:rPr>
                <w:rFonts w:ascii="Times New Roman" w:hAnsi="Times New Roman" w:cs="Times New Roman"/>
                <w:sz w:val="20"/>
                <w:szCs w:val="20"/>
              </w:rPr>
              <w:t xml:space="preserve">                        </w:t>
            </w:r>
            <w:r w:rsidRPr="00F92044">
              <w:rPr>
                <w:rFonts w:ascii="Times New Roman" w:hAnsi="Times New Roman" w:cs="Times New Roman"/>
                <w:sz w:val="20"/>
                <w:szCs w:val="20"/>
              </w:rPr>
              <w:t>(3,95)</w:t>
            </w:r>
          </w:p>
        </w:tc>
        <w:tc>
          <w:tcPr>
            <w:tcW w:w="803" w:type="dxa"/>
            <w:gridSpan w:val="2"/>
            <w:vAlign w:val="center"/>
          </w:tcPr>
          <w:p w:rsidR="00B401FD" w:rsidRPr="00F92044" w:rsidRDefault="00B401FD" w:rsidP="00BA44B7">
            <w:pPr>
              <w:jc w:val="center"/>
              <w:rPr>
                <w:rFonts w:ascii="Times New Roman" w:hAnsi="Times New Roman" w:cs="Times New Roman"/>
                <w:sz w:val="20"/>
                <w:szCs w:val="20"/>
              </w:rPr>
            </w:pPr>
            <w:r>
              <w:rPr>
                <w:rFonts w:ascii="Times New Roman" w:hAnsi="Times New Roman" w:cs="Times New Roman"/>
                <w:sz w:val="20"/>
                <w:szCs w:val="20"/>
              </w:rPr>
              <w:t>Отоп-    ление</w:t>
            </w:r>
          </w:p>
        </w:tc>
        <w:tc>
          <w:tcPr>
            <w:tcW w:w="878" w:type="dxa"/>
            <w:vAlign w:val="center"/>
          </w:tcPr>
          <w:p w:rsidR="00B401FD" w:rsidRPr="00F92044" w:rsidRDefault="00B401FD" w:rsidP="00BA44B7">
            <w:pPr>
              <w:jc w:val="center"/>
              <w:rPr>
                <w:rFonts w:ascii="Times New Roman" w:hAnsi="Times New Roman" w:cs="Times New Roman"/>
                <w:sz w:val="20"/>
                <w:szCs w:val="20"/>
              </w:rPr>
            </w:pPr>
            <w:r w:rsidRPr="00F92044">
              <w:rPr>
                <w:rFonts w:ascii="Times New Roman" w:hAnsi="Times New Roman" w:cs="Times New Roman"/>
                <w:sz w:val="20"/>
                <w:szCs w:val="20"/>
              </w:rPr>
              <w:t>95/70</w:t>
            </w:r>
          </w:p>
        </w:tc>
        <w:tc>
          <w:tcPr>
            <w:tcW w:w="1165" w:type="dxa"/>
            <w:vAlign w:val="center"/>
          </w:tcPr>
          <w:p w:rsidR="00B401FD" w:rsidRPr="00F92044" w:rsidRDefault="00B401FD" w:rsidP="00BA44B7">
            <w:pPr>
              <w:jc w:val="center"/>
              <w:rPr>
                <w:rFonts w:ascii="Times New Roman" w:hAnsi="Times New Roman" w:cs="Times New Roman"/>
                <w:sz w:val="20"/>
                <w:szCs w:val="20"/>
              </w:rPr>
            </w:pPr>
            <w:r w:rsidRPr="00F92044">
              <w:rPr>
                <w:rFonts w:ascii="Times New Roman" w:hAnsi="Times New Roman" w:cs="Times New Roman"/>
                <w:sz w:val="20"/>
                <w:szCs w:val="20"/>
              </w:rPr>
              <w:t>-</w:t>
            </w:r>
          </w:p>
        </w:tc>
        <w:tc>
          <w:tcPr>
            <w:tcW w:w="1232" w:type="dxa"/>
            <w:vAlign w:val="center"/>
          </w:tcPr>
          <w:p w:rsidR="00B401FD" w:rsidRPr="00F92044" w:rsidRDefault="00B401FD" w:rsidP="00BA44B7">
            <w:pPr>
              <w:jc w:val="center"/>
              <w:rPr>
                <w:rFonts w:ascii="Times New Roman" w:hAnsi="Times New Roman" w:cs="Times New Roman"/>
                <w:sz w:val="20"/>
                <w:szCs w:val="20"/>
              </w:rPr>
            </w:pPr>
            <w:r w:rsidRPr="00F92044">
              <w:rPr>
                <w:rFonts w:ascii="Times New Roman" w:hAnsi="Times New Roman" w:cs="Times New Roman"/>
                <w:sz w:val="20"/>
                <w:szCs w:val="20"/>
              </w:rPr>
              <w:t>-</w:t>
            </w:r>
          </w:p>
        </w:tc>
      </w:tr>
      <w:tr w:rsidR="00B401FD" w:rsidRPr="00F92044" w:rsidTr="00BA44B7">
        <w:trPr>
          <w:trHeight w:val="277"/>
          <w:jc w:val="center"/>
        </w:trPr>
        <w:tc>
          <w:tcPr>
            <w:tcW w:w="1555" w:type="dxa"/>
            <w:vMerge/>
            <w:vAlign w:val="center"/>
          </w:tcPr>
          <w:p w:rsidR="00B401FD" w:rsidRDefault="00B401FD" w:rsidP="00BA44B7">
            <w:pPr>
              <w:rPr>
                <w:rFonts w:ascii="Times New Roman" w:hAnsi="Times New Roman" w:cs="Times New Roman"/>
                <w:sz w:val="20"/>
                <w:szCs w:val="20"/>
              </w:rPr>
            </w:pPr>
          </w:p>
        </w:tc>
        <w:tc>
          <w:tcPr>
            <w:tcW w:w="2615" w:type="dxa"/>
            <w:vMerge/>
            <w:vAlign w:val="center"/>
          </w:tcPr>
          <w:p w:rsidR="00B401FD" w:rsidRPr="00F92044" w:rsidRDefault="00B401FD" w:rsidP="00BA44B7">
            <w:pPr>
              <w:jc w:val="center"/>
              <w:rPr>
                <w:rFonts w:ascii="Times New Roman" w:hAnsi="Times New Roman" w:cs="Times New Roman"/>
                <w:sz w:val="20"/>
                <w:szCs w:val="20"/>
                <w:u w:val="single"/>
              </w:rPr>
            </w:pPr>
          </w:p>
        </w:tc>
        <w:tc>
          <w:tcPr>
            <w:tcW w:w="1356" w:type="dxa"/>
            <w:vMerge/>
            <w:vAlign w:val="center"/>
          </w:tcPr>
          <w:p w:rsidR="00B401FD" w:rsidRPr="00F92044" w:rsidRDefault="00B401FD" w:rsidP="00BA44B7">
            <w:pPr>
              <w:jc w:val="center"/>
              <w:rPr>
                <w:rFonts w:ascii="Times New Roman" w:hAnsi="Times New Roman" w:cs="Times New Roman"/>
                <w:sz w:val="20"/>
                <w:szCs w:val="20"/>
              </w:rPr>
            </w:pPr>
          </w:p>
        </w:tc>
        <w:tc>
          <w:tcPr>
            <w:tcW w:w="803" w:type="dxa"/>
            <w:gridSpan w:val="2"/>
            <w:vAlign w:val="center"/>
          </w:tcPr>
          <w:p w:rsidR="00B401FD" w:rsidRPr="00F92044" w:rsidRDefault="00B401FD" w:rsidP="00BA44B7">
            <w:pPr>
              <w:jc w:val="center"/>
              <w:rPr>
                <w:rFonts w:ascii="Times New Roman" w:hAnsi="Times New Roman" w:cs="Times New Roman"/>
                <w:sz w:val="20"/>
                <w:szCs w:val="20"/>
              </w:rPr>
            </w:pPr>
            <w:r>
              <w:rPr>
                <w:rFonts w:ascii="Times New Roman" w:hAnsi="Times New Roman" w:cs="Times New Roman"/>
                <w:sz w:val="20"/>
                <w:szCs w:val="20"/>
              </w:rPr>
              <w:t>ГВС</w:t>
            </w:r>
          </w:p>
        </w:tc>
        <w:tc>
          <w:tcPr>
            <w:tcW w:w="878" w:type="dxa"/>
            <w:vAlign w:val="center"/>
          </w:tcPr>
          <w:p w:rsidR="00B401FD" w:rsidRPr="00F92044" w:rsidRDefault="00B401FD" w:rsidP="00BA44B7">
            <w:pPr>
              <w:jc w:val="center"/>
              <w:rPr>
                <w:rFonts w:ascii="Times New Roman" w:hAnsi="Times New Roman" w:cs="Times New Roman"/>
                <w:sz w:val="20"/>
                <w:szCs w:val="20"/>
              </w:rPr>
            </w:pPr>
            <w:r>
              <w:rPr>
                <w:rFonts w:ascii="Times New Roman" w:hAnsi="Times New Roman" w:cs="Times New Roman"/>
                <w:sz w:val="20"/>
                <w:szCs w:val="20"/>
              </w:rPr>
              <w:t>65/50</w:t>
            </w:r>
          </w:p>
        </w:tc>
        <w:tc>
          <w:tcPr>
            <w:tcW w:w="1165" w:type="dxa"/>
            <w:vAlign w:val="center"/>
          </w:tcPr>
          <w:p w:rsidR="00B401FD" w:rsidRPr="00F92044" w:rsidRDefault="00B401FD" w:rsidP="00BA44B7">
            <w:pPr>
              <w:jc w:val="center"/>
              <w:rPr>
                <w:rFonts w:ascii="Times New Roman" w:hAnsi="Times New Roman" w:cs="Times New Roman"/>
                <w:sz w:val="20"/>
                <w:szCs w:val="20"/>
              </w:rPr>
            </w:pPr>
            <w:r>
              <w:rPr>
                <w:rFonts w:ascii="Times New Roman" w:hAnsi="Times New Roman" w:cs="Times New Roman"/>
                <w:sz w:val="20"/>
                <w:szCs w:val="20"/>
              </w:rPr>
              <w:t>-</w:t>
            </w:r>
          </w:p>
        </w:tc>
        <w:tc>
          <w:tcPr>
            <w:tcW w:w="1232" w:type="dxa"/>
            <w:vAlign w:val="center"/>
          </w:tcPr>
          <w:p w:rsidR="00B401FD" w:rsidRPr="00F92044" w:rsidRDefault="00B401FD" w:rsidP="00BA44B7">
            <w:pPr>
              <w:jc w:val="center"/>
              <w:rPr>
                <w:rFonts w:ascii="Times New Roman" w:hAnsi="Times New Roman" w:cs="Times New Roman"/>
                <w:sz w:val="20"/>
                <w:szCs w:val="20"/>
              </w:rPr>
            </w:pPr>
            <w:r>
              <w:rPr>
                <w:rFonts w:ascii="Times New Roman" w:hAnsi="Times New Roman" w:cs="Times New Roman"/>
                <w:sz w:val="20"/>
                <w:szCs w:val="20"/>
              </w:rPr>
              <w:t>-</w:t>
            </w:r>
          </w:p>
        </w:tc>
      </w:tr>
      <w:tr w:rsidR="00B401FD" w:rsidRPr="00F92044" w:rsidTr="00BA44B7">
        <w:trPr>
          <w:trHeight w:hRule="exact" w:val="227"/>
          <w:jc w:val="center"/>
        </w:trPr>
        <w:tc>
          <w:tcPr>
            <w:tcW w:w="9604" w:type="dxa"/>
            <w:gridSpan w:val="8"/>
            <w:vAlign w:val="center"/>
          </w:tcPr>
          <w:p w:rsidR="00B401FD" w:rsidRPr="00F92044" w:rsidRDefault="00B401FD" w:rsidP="00BA44B7">
            <w:pPr>
              <w:jc w:val="center"/>
              <w:rPr>
                <w:rFonts w:ascii="Times New Roman" w:hAnsi="Times New Roman" w:cs="Times New Roman"/>
                <w:sz w:val="20"/>
                <w:szCs w:val="20"/>
              </w:rPr>
            </w:pPr>
            <w:r>
              <w:rPr>
                <w:rFonts w:ascii="Times New Roman" w:hAnsi="Times New Roman" w:cs="Times New Roman"/>
                <w:b/>
                <w:sz w:val="20"/>
                <w:szCs w:val="20"/>
              </w:rPr>
              <w:t>2027 год</w:t>
            </w:r>
            <w:r w:rsidRPr="00F92044">
              <w:rPr>
                <w:rFonts w:ascii="Times New Roman" w:hAnsi="Times New Roman" w:cs="Times New Roman"/>
                <w:b/>
                <w:sz w:val="20"/>
                <w:szCs w:val="20"/>
              </w:rPr>
              <w:t xml:space="preserve"> </w:t>
            </w:r>
            <w:r>
              <w:rPr>
                <w:rFonts w:ascii="Times New Roman" w:hAnsi="Times New Roman" w:cs="Times New Roman"/>
                <w:b/>
                <w:sz w:val="20"/>
                <w:szCs w:val="20"/>
              </w:rPr>
              <w:t xml:space="preserve"> и расчетный срок</w:t>
            </w:r>
          </w:p>
        </w:tc>
      </w:tr>
      <w:tr w:rsidR="00B401FD" w:rsidRPr="00F92044" w:rsidTr="00BA44B7">
        <w:trPr>
          <w:trHeight w:hRule="exact" w:val="1092"/>
          <w:jc w:val="center"/>
        </w:trPr>
        <w:tc>
          <w:tcPr>
            <w:tcW w:w="1555" w:type="dxa"/>
            <w:vAlign w:val="center"/>
          </w:tcPr>
          <w:p w:rsidR="00B401FD" w:rsidRPr="00F92044" w:rsidRDefault="00B401FD" w:rsidP="00BA44B7">
            <w:pPr>
              <w:rPr>
                <w:rFonts w:ascii="Times New Roman" w:hAnsi="Times New Roman" w:cs="Times New Roman"/>
                <w:sz w:val="20"/>
                <w:szCs w:val="20"/>
              </w:rPr>
            </w:pPr>
            <w:r w:rsidRPr="00F92044">
              <w:rPr>
                <w:rFonts w:ascii="Times New Roman" w:hAnsi="Times New Roman" w:cs="Times New Roman"/>
                <w:sz w:val="20"/>
                <w:szCs w:val="20"/>
              </w:rPr>
              <w:t>Центральная котельная</w:t>
            </w:r>
          </w:p>
        </w:tc>
        <w:tc>
          <w:tcPr>
            <w:tcW w:w="2615" w:type="dxa"/>
            <w:vAlign w:val="center"/>
          </w:tcPr>
          <w:p w:rsidR="00B401FD" w:rsidRPr="00E717A8" w:rsidRDefault="00B401FD" w:rsidP="00BA44B7">
            <w:pPr>
              <w:jc w:val="center"/>
              <w:rPr>
                <w:rFonts w:ascii="Times New Roman" w:hAnsi="Times New Roman" w:cs="Times New Roman"/>
                <w:sz w:val="20"/>
                <w:szCs w:val="20"/>
                <w:u w:val="single"/>
              </w:rPr>
            </w:pPr>
            <w:r w:rsidRPr="00F92044">
              <w:rPr>
                <w:rFonts w:ascii="Times New Roman" w:hAnsi="Times New Roman" w:cs="Times New Roman"/>
                <w:sz w:val="20"/>
                <w:szCs w:val="20"/>
                <w:u w:val="single"/>
              </w:rPr>
              <w:t>2х трубная</w:t>
            </w:r>
            <w:r>
              <w:rPr>
                <w:rFonts w:ascii="Times New Roman" w:hAnsi="Times New Roman" w:cs="Times New Roman"/>
                <w:sz w:val="20"/>
                <w:szCs w:val="20"/>
                <w:u w:val="single"/>
              </w:rPr>
              <w:t xml:space="preserve">     </w:t>
            </w:r>
            <w:r w:rsidRPr="00F92044">
              <w:rPr>
                <w:rFonts w:ascii="Times New Roman" w:hAnsi="Times New Roman" w:cs="Times New Roman"/>
                <w:sz w:val="20"/>
                <w:szCs w:val="20"/>
              </w:rPr>
              <w:t>Открыт</w:t>
            </w:r>
            <w:r>
              <w:rPr>
                <w:rFonts w:ascii="Times New Roman" w:hAnsi="Times New Roman" w:cs="Times New Roman"/>
                <w:sz w:val="20"/>
                <w:szCs w:val="20"/>
              </w:rPr>
              <w:t>ые и закрытые  схемы</w:t>
            </w:r>
            <w:r w:rsidRPr="00F92044">
              <w:rPr>
                <w:rFonts w:ascii="Times New Roman" w:hAnsi="Times New Roman" w:cs="Times New Roman"/>
                <w:sz w:val="20"/>
                <w:szCs w:val="20"/>
              </w:rPr>
              <w:t xml:space="preserve"> ГВС</w:t>
            </w:r>
            <w:r>
              <w:rPr>
                <w:rFonts w:ascii="Times New Roman" w:hAnsi="Times New Roman" w:cs="Times New Roman"/>
                <w:sz w:val="20"/>
                <w:szCs w:val="20"/>
              </w:rPr>
              <w:t xml:space="preserve"> с установкой теплообменников в ИТП</w:t>
            </w:r>
          </w:p>
        </w:tc>
        <w:tc>
          <w:tcPr>
            <w:tcW w:w="1356" w:type="dxa"/>
            <w:vAlign w:val="center"/>
          </w:tcPr>
          <w:p w:rsidR="00B401FD" w:rsidRPr="00F92044" w:rsidRDefault="00B401FD" w:rsidP="00BA44B7">
            <w:pPr>
              <w:jc w:val="center"/>
              <w:rPr>
                <w:rFonts w:ascii="Times New Roman" w:hAnsi="Times New Roman" w:cs="Times New Roman"/>
                <w:sz w:val="20"/>
                <w:szCs w:val="20"/>
              </w:rPr>
            </w:pPr>
            <w:r w:rsidRPr="00F92044">
              <w:rPr>
                <w:rFonts w:ascii="Times New Roman" w:hAnsi="Times New Roman" w:cs="Times New Roman"/>
                <w:sz w:val="20"/>
                <w:szCs w:val="20"/>
              </w:rPr>
              <w:t>200</w:t>
            </w:r>
            <w:r>
              <w:rPr>
                <w:rFonts w:ascii="Times New Roman" w:hAnsi="Times New Roman" w:cs="Times New Roman"/>
                <w:sz w:val="20"/>
                <w:szCs w:val="20"/>
              </w:rPr>
              <w:t xml:space="preserve">                    </w:t>
            </w:r>
            <w:r w:rsidRPr="00F92044">
              <w:rPr>
                <w:rFonts w:ascii="Times New Roman" w:hAnsi="Times New Roman" w:cs="Times New Roman"/>
                <w:sz w:val="20"/>
                <w:szCs w:val="20"/>
              </w:rPr>
              <w:t>(232,6)</w:t>
            </w:r>
          </w:p>
        </w:tc>
        <w:tc>
          <w:tcPr>
            <w:tcW w:w="1681" w:type="dxa"/>
            <w:gridSpan w:val="3"/>
            <w:vAlign w:val="center"/>
          </w:tcPr>
          <w:p w:rsidR="00B401FD" w:rsidRPr="00F92044" w:rsidRDefault="00B401FD" w:rsidP="00BA44B7">
            <w:pPr>
              <w:jc w:val="center"/>
              <w:rPr>
                <w:rFonts w:ascii="Times New Roman" w:hAnsi="Times New Roman" w:cs="Times New Roman"/>
                <w:sz w:val="20"/>
                <w:szCs w:val="20"/>
              </w:rPr>
            </w:pPr>
            <w:r w:rsidRPr="00F92044">
              <w:rPr>
                <w:rFonts w:ascii="Times New Roman" w:hAnsi="Times New Roman" w:cs="Times New Roman"/>
                <w:sz w:val="20"/>
                <w:szCs w:val="20"/>
              </w:rPr>
              <w:t>130/70</w:t>
            </w:r>
          </w:p>
        </w:tc>
        <w:tc>
          <w:tcPr>
            <w:tcW w:w="1165" w:type="dxa"/>
            <w:vAlign w:val="center"/>
          </w:tcPr>
          <w:p w:rsidR="00B401FD" w:rsidRPr="00F92044" w:rsidRDefault="00B401FD" w:rsidP="00BA44B7">
            <w:pPr>
              <w:jc w:val="center"/>
              <w:rPr>
                <w:rFonts w:ascii="Times New Roman" w:hAnsi="Times New Roman" w:cs="Times New Roman"/>
                <w:sz w:val="20"/>
                <w:szCs w:val="20"/>
              </w:rPr>
            </w:pPr>
            <w:r w:rsidRPr="00F92044">
              <w:rPr>
                <w:rFonts w:ascii="Times New Roman" w:hAnsi="Times New Roman" w:cs="Times New Roman"/>
                <w:sz w:val="20"/>
                <w:szCs w:val="20"/>
              </w:rPr>
              <w:t>9</w:t>
            </w:r>
            <w:r>
              <w:rPr>
                <w:rFonts w:ascii="Times New Roman" w:hAnsi="Times New Roman" w:cs="Times New Roman"/>
                <w:sz w:val="20"/>
                <w:szCs w:val="20"/>
              </w:rPr>
              <w:t>1</w:t>
            </w:r>
          </w:p>
        </w:tc>
        <w:tc>
          <w:tcPr>
            <w:tcW w:w="1232" w:type="dxa"/>
            <w:vAlign w:val="center"/>
          </w:tcPr>
          <w:p w:rsidR="00B401FD" w:rsidRPr="00F92044" w:rsidRDefault="00B401FD" w:rsidP="00BA44B7">
            <w:pPr>
              <w:jc w:val="center"/>
              <w:rPr>
                <w:rFonts w:ascii="Times New Roman" w:hAnsi="Times New Roman" w:cs="Times New Roman"/>
                <w:sz w:val="20"/>
                <w:szCs w:val="20"/>
              </w:rPr>
            </w:pPr>
            <w:r w:rsidRPr="00F92044">
              <w:rPr>
                <w:rFonts w:ascii="Times New Roman" w:hAnsi="Times New Roman" w:cs="Times New Roman"/>
                <w:sz w:val="20"/>
                <w:szCs w:val="20"/>
              </w:rPr>
              <w:t>6</w:t>
            </w:r>
            <w:r>
              <w:rPr>
                <w:rFonts w:ascii="Times New Roman" w:hAnsi="Times New Roman" w:cs="Times New Roman"/>
                <w:sz w:val="20"/>
                <w:szCs w:val="20"/>
              </w:rPr>
              <w:t>1</w:t>
            </w:r>
          </w:p>
        </w:tc>
      </w:tr>
      <w:tr w:rsidR="00B401FD" w:rsidRPr="00F92044" w:rsidTr="00BA44B7">
        <w:trPr>
          <w:trHeight w:val="468"/>
          <w:jc w:val="center"/>
        </w:trPr>
        <w:tc>
          <w:tcPr>
            <w:tcW w:w="1555" w:type="dxa"/>
            <w:vMerge w:val="restart"/>
            <w:vAlign w:val="center"/>
          </w:tcPr>
          <w:p w:rsidR="00B401FD" w:rsidRPr="00F92044" w:rsidRDefault="00B401FD" w:rsidP="00BA44B7">
            <w:pPr>
              <w:rPr>
                <w:rFonts w:ascii="Times New Roman" w:hAnsi="Times New Roman" w:cs="Times New Roman"/>
                <w:sz w:val="20"/>
                <w:szCs w:val="20"/>
              </w:rPr>
            </w:pPr>
            <w:r>
              <w:rPr>
                <w:rFonts w:ascii="Times New Roman" w:hAnsi="Times New Roman" w:cs="Times New Roman"/>
                <w:sz w:val="20"/>
                <w:szCs w:val="20"/>
              </w:rPr>
              <w:t>Котельная мкр-на Касколовка</w:t>
            </w:r>
          </w:p>
        </w:tc>
        <w:tc>
          <w:tcPr>
            <w:tcW w:w="2615" w:type="dxa"/>
            <w:vMerge w:val="restart"/>
            <w:vAlign w:val="center"/>
          </w:tcPr>
          <w:p w:rsidR="00B401FD" w:rsidRPr="00F92044" w:rsidRDefault="00B401FD" w:rsidP="00BA44B7">
            <w:pPr>
              <w:jc w:val="center"/>
              <w:rPr>
                <w:rFonts w:ascii="Times New Roman" w:hAnsi="Times New Roman" w:cs="Times New Roman"/>
                <w:sz w:val="20"/>
                <w:szCs w:val="20"/>
              </w:rPr>
            </w:pPr>
            <w:r w:rsidRPr="00F92044">
              <w:rPr>
                <w:rFonts w:ascii="Times New Roman" w:hAnsi="Times New Roman" w:cs="Times New Roman"/>
                <w:sz w:val="20"/>
                <w:szCs w:val="20"/>
                <w:u w:val="single"/>
              </w:rPr>
              <w:t>4х трубная</w:t>
            </w:r>
            <w:r>
              <w:rPr>
                <w:rFonts w:ascii="Times New Roman" w:hAnsi="Times New Roman" w:cs="Times New Roman"/>
                <w:sz w:val="20"/>
                <w:szCs w:val="20"/>
                <w:u w:val="single"/>
              </w:rPr>
              <w:t xml:space="preserve"> </w:t>
            </w:r>
            <w:r>
              <w:rPr>
                <w:rFonts w:ascii="Times New Roman" w:hAnsi="Times New Roman" w:cs="Times New Roman"/>
                <w:sz w:val="20"/>
                <w:szCs w:val="20"/>
              </w:rPr>
              <w:t xml:space="preserve">Закрытая </w:t>
            </w:r>
            <w:r w:rsidRPr="00F92044">
              <w:rPr>
                <w:rFonts w:ascii="Times New Roman" w:hAnsi="Times New Roman" w:cs="Times New Roman"/>
                <w:sz w:val="20"/>
                <w:szCs w:val="20"/>
              </w:rPr>
              <w:t>схема  ГВС</w:t>
            </w:r>
            <w:r>
              <w:rPr>
                <w:rFonts w:ascii="Times New Roman" w:hAnsi="Times New Roman" w:cs="Times New Roman"/>
                <w:sz w:val="20"/>
                <w:szCs w:val="20"/>
              </w:rPr>
              <w:t xml:space="preserve"> с установкой подогревателя в котельной</w:t>
            </w:r>
          </w:p>
        </w:tc>
        <w:tc>
          <w:tcPr>
            <w:tcW w:w="1356" w:type="dxa"/>
            <w:vMerge w:val="restart"/>
            <w:vAlign w:val="center"/>
          </w:tcPr>
          <w:p w:rsidR="00B401FD" w:rsidRPr="00F92044" w:rsidRDefault="00B401FD" w:rsidP="00BA44B7">
            <w:pPr>
              <w:jc w:val="center"/>
              <w:rPr>
                <w:rFonts w:ascii="Times New Roman" w:hAnsi="Times New Roman" w:cs="Times New Roman"/>
                <w:sz w:val="20"/>
                <w:szCs w:val="20"/>
              </w:rPr>
            </w:pPr>
            <w:r w:rsidRPr="00F92044">
              <w:rPr>
                <w:rFonts w:ascii="Times New Roman" w:hAnsi="Times New Roman" w:cs="Times New Roman"/>
                <w:sz w:val="20"/>
                <w:szCs w:val="20"/>
              </w:rPr>
              <w:t>3,4</w:t>
            </w:r>
            <w:r>
              <w:rPr>
                <w:rFonts w:ascii="Times New Roman" w:hAnsi="Times New Roman" w:cs="Times New Roman"/>
                <w:sz w:val="20"/>
                <w:szCs w:val="20"/>
              </w:rPr>
              <w:t xml:space="preserve">                      </w:t>
            </w:r>
            <w:r w:rsidRPr="00F92044">
              <w:rPr>
                <w:rFonts w:ascii="Times New Roman" w:hAnsi="Times New Roman" w:cs="Times New Roman"/>
                <w:sz w:val="20"/>
                <w:szCs w:val="20"/>
              </w:rPr>
              <w:t>(3,95)</w:t>
            </w:r>
          </w:p>
        </w:tc>
        <w:tc>
          <w:tcPr>
            <w:tcW w:w="772" w:type="dxa"/>
            <w:vAlign w:val="center"/>
          </w:tcPr>
          <w:p w:rsidR="00B401FD" w:rsidRPr="00F92044" w:rsidRDefault="00B401FD" w:rsidP="00BA44B7">
            <w:pPr>
              <w:jc w:val="center"/>
              <w:rPr>
                <w:rFonts w:ascii="Times New Roman" w:hAnsi="Times New Roman" w:cs="Times New Roman"/>
                <w:sz w:val="20"/>
                <w:szCs w:val="20"/>
              </w:rPr>
            </w:pPr>
            <w:r>
              <w:rPr>
                <w:rFonts w:ascii="Times New Roman" w:hAnsi="Times New Roman" w:cs="Times New Roman"/>
                <w:sz w:val="20"/>
                <w:szCs w:val="20"/>
              </w:rPr>
              <w:t>Отоп-    ление</w:t>
            </w:r>
          </w:p>
        </w:tc>
        <w:tc>
          <w:tcPr>
            <w:tcW w:w="909" w:type="dxa"/>
            <w:gridSpan w:val="2"/>
            <w:vAlign w:val="center"/>
          </w:tcPr>
          <w:p w:rsidR="00B401FD" w:rsidRPr="00F92044" w:rsidRDefault="00B401FD" w:rsidP="00BA44B7">
            <w:pPr>
              <w:jc w:val="center"/>
              <w:rPr>
                <w:rFonts w:ascii="Times New Roman" w:hAnsi="Times New Roman" w:cs="Times New Roman"/>
                <w:sz w:val="20"/>
                <w:szCs w:val="20"/>
              </w:rPr>
            </w:pPr>
            <w:r w:rsidRPr="00F92044">
              <w:rPr>
                <w:rFonts w:ascii="Times New Roman" w:hAnsi="Times New Roman" w:cs="Times New Roman"/>
                <w:sz w:val="20"/>
                <w:szCs w:val="20"/>
              </w:rPr>
              <w:t>95/70</w:t>
            </w:r>
          </w:p>
        </w:tc>
        <w:tc>
          <w:tcPr>
            <w:tcW w:w="1165" w:type="dxa"/>
            <w:vAlign w:val="center"/>
          </w:tcPr>
          <w:p w:rsidR="00B401FD" w:rsidRPr="00F92044" w:rsidRDefault="00B401FD" w:rsidP="00BA44B7">
            <w:pPr>
              <w:jc w:val="center"/>
              <w:rPr>
                <w:rFonts w:ascii="Times New Roman" w:hAnsi="Times New Roman" w:cs="Times New Roman"/>
                <w:sz w:val="20"/>
                <w:szCs w:val="20"/>
              </w:rPr>
            </w:pPr>
            <w:r w:rsidRPr="00F92044">
              <w:rPr>
                <w:rFonts w:ascii="Times New Roman" w:hAnsi="Times New Roman" w:cs="Times New Roman"/>
                <w:sz w:val="20"/>
                <w:szCs w:val="20"/>
              </w:rPr>
              <w:t>-</w:t>
            </w:r>
          </w:p>
        </w:tc>
        <w:tc>
          <w:tcPr>
            <w:tcW w:w="1232" w:type="dxa"/>
            <w:vAlign w:val="center"/>
          </w:tcPr>
          <w:p w:rsidR="00B401FD" w:rsidRPr="00F92044" w:rsidRDefault="00B401FD" w:rsidP="00BA44B7">
            <w:pPr>
              <w:jc w:val="center"/>
              <w:rPr>
                <w:rFonts w:ascii="Times New Roman" w:hAnsi="Times New Roman" w:cs="Times New Roman"/>
                <w:sz w:val="20"/>
                <w:szCs w:val="20"/>
              </w:rPr>
            </w:pPr>
            <w:r w:rsidRPr="00F92044">
              <w:rPr>
                <w:rFonts w:ascii="Times New Roman" w:hAnsi="Times New Roman" w:cs="Times New Roman"/>
                <w:sz w:val="20"/>
                <w:szCs w:val="20"/>
              </w:rPr>
              <w:t>-</w:t>
            </w:r>
          </w:p>
        </w:tc>
      </w:tr>
      <w:tr w:rsidR="00B401FD" w:rsidRPr="00F92044" w:rsidTr="00BA44B7">
        <w:trPr>
          <w:trHeight w:val="510"/>
          <w:jc w:val="center"/>
        </w:trPr>
        <w:tc>
          <w:tcPr>
            <w:tcW w:w="1555" w:type="dxa"/>
            <w:vMerge/>
            <w:vAlign w:val="center"/>
          </w:tcPr>
          <w:p w:rsidR="00B401FD" w:rsidRDefault="00B401FD" w:rsidP="00BA44B7">
            <w:pPr>
              <w:rPr>
                <w:rFonts w:ascii="Times New Roman" w:hAnsi="Times New Roman" w:cs="Times New Roman"/>
                <w:sz w:val="20"/>
                <w:szCs w:val="20"/>
              </w:rPr>
            </w:pPr>
          </w:p>
        </w:tc>
        <w:tc>
          <w:tcPr>
            <w:tcW w:w="2615" w:type="dxa"/>
            <w:vMerge/>
            <w:vAlign w:val="center"/>
          </w:tcPr>
          <w:p w:rsidR="00B401FD" w:rsidRPr="00F92044" w:rsidRDefault="00B401FD" w:rsidP="00BA44B7">
            <w:pPr>
              <w:jc w:val="center"/>
              <w:rPr>
                <w:rFonts w:ascii="Times New Roman" w:hAnsi="Times New Roman" w:cs="Times New Roman"/>
                <w:sz w:val="20"/>
                <w:szCs w:val="20"/>
                <w:u w:val="single"/>
              </w:rPr>
            </w:pPr>
          </w:p>
        </w:tc>
        <w:tc>
          <w:tcPr>
            <w:tcW w:w="1356" w:type="dxa"/>
            <w:vMerge/>
            <w:vAlign w:val="center"/>
          </w:tcPr>
          <w:p w:rsidR="00B401FD" w:rsidRPr="00F92044" w:rsidRDefault="00B401FD" w:rsidP="00BA44B7">
            <w:pPr>
              <w:jc w:val="center"/>
              <w:rPr>
                <w:rFonts w:ascii="Times New Roman" w:hAnsi="Times New Roman" w:cs="Times New Roman"/>
                <w:sz w:val="20"/>
                <w:szCs w:val="20"/>
              </w:rPr>
            </w:pPr>
          </w:p>
        </w:tc>
        <w:tc>
          <w:tcPr>
            <w:tcW w:w="772" w:type="dxa"/>
            <w:vAlign w:val="center"/>
          </w:tcPr>
          <w:p w:rsidR="00B401FD" w:rsidRPr="00F92044" w:rsidRDefault="00B401FD" w:rsidP="00BA44B7">
            <w:pPr>
              <w:jc w:val="center"/>
              <w:rPr>
                <w:rFonts w:ascii="Times New Roman" w:hAnsi="Times New Roman" w:cs="Times New Roman"/>
                <w:sz w:val="20"/>
                <w:szCs w:val="20"/>
              </w:rPr>
            </w:pPr>
            <w:r>
              <w:rPr>
                <w:rFonts w:ascii="Times New Roman" w:hAnsi="Times New Roman" w:cs="Times New Roman"/>
                <w:sz w:val="20"/>
                <w:szCs w:val="20"/>
              </w:rPr>
              <w:t>ГВС</w:t>
            </w:r>
          </w:p>
        </w:tc>
        <w:tc>
          <w:tcPr>
            <w:tcW w:w="909" w:type="dxa"/>
            <w:gridSpan w:val="2"/>
            <w:vAlign w:val="center"/>
          </w:tcPr>
          <w:p w:rsidR="00B401FD" w:rsidRPr="00F92044" w:rsidRDefault="00B401FD" w:rsidP="00BA44B7">
            <w:pPr>
              <w:jc w:val="center"/>
              <w:rPr>
                <w:rFonts w:ascii="Times New Roman" w:hAnsi="Times New Roman" w:cs="Times New Roman"/>
                <w:sz w:val="20"/>
                <w:szCs w:val="20"/>
              </w:rPr>
            </w:pPr>
            <w:r>
              <w:rPr>
                <w:rFonts w:ascii="Times New Roman" w:hAnsi="Times New Roman" w:cs="Times New Roman"/>
                <w:sz w:val="20"/>
                <w:szCs w:val="20"/>
              </w:rPr>
              <w:t>65/50</w:t>
            </w:r>
          </w:p>
        </w:tc>
        <w:tc>
          <w:tcPr>
            <w:tcW w:w="1165" w:type="dxa"/>
            <w:vAlign w:val="center"/>
          </w:tcPr>
          <w:p w:rsidR="00B401FD" w:rsidRPr="00F92044" w:rsidRDefault="00B401FD" w:rsidP="00BA44B7">
            <w:pPr>
              <w:jc w:val="center"/>
              <w:rPr>
                <w:rFonts w:ascii="Times New Roman" w:hAnsi="Times New Roman" w:cs="Times New Roman"/>
                <w:sz w:val="20"/>
                <w:szCs w:val="20"/>
              </w:rPr>
            </w:pPr>
            <w:r>
              <w:rPr>
                <w:rFonts w:ascii="Times New Roman" w:hAnsi="Times New Roman" w:cs="Times New Roman"/>
                <w:sz w:val="20"/>
                <w:szCs w:val="20"/>
              </w:rPr>
              <w:t>-</w:t>
            </w:r>
          </w:p>
        </w:tc>
        <w:tc>
          <w:tcPr>
            <w:tcW w:w="1232" w:type="dxa"/>
            <w:vAlign w:val="center"/>
          </w:tcPr>
          <w:p w:rsidR="00B401FD" w:rsidRPr="00F92044" w:rsidRDefault="00B401FD" w:rsidP="00BA44B7">
            <w:pPr>
              <w:jc w:val="center"/>
              <w:rPr>
                <w:rFonts w:ascii="Times New Roman" w:hAnsi="Times New Roman" w:cs="Times New Roman"/>
                <w:sz w:val="20"/>
                <w:szCs w:val="20"/>
              </w:rPr>
            </w:pPr>
            <w:r>
              <w:rPr>
                <w:rFonts w:ascii="Times New Roman" w:hAnsi="Times New Roman" w:cs="Times New Roman"/>
                <w:sz w:val="20"/>
                <w:szCs w:val="20"/>
              </w:rPr>
              <w:t>-</w:t>
            </w:r>
          </w:p>
        </w:tc>
      </w:tr>
      <w:tr w:rsidR="00B401FD" w:rsidRPr="00F92044" w:rsidTr="00BA44B7">
        <w:trPr>
          <w:trHeight w:hRule="exact" w:val="484"/>
          <w:jc w:val="center"/>
        </w:trPr>
        <w:tc>
          <w:tcPr>
            <w:tcW w:w="1555" w:type="dxa"/>
            <w:vAlign w:val="center"/>
          </w:tcPr>
          <w:p w:rsidR="00B401FD" w:rsidRPr="00F92044" w:rsidRDefault="00B401FD" w:rsidP="00BA44B7">
            <w:pPr>
              <w:rPr>
                <w:rFonts w:ascii="Times New Roman" w:hAnsi="Times New Roman" w:cs="Times New Roman"/>
                <w:b/>
                <w:sz w:val="20"/>
                <w:szCs w:val="20"/>
              </w:rPr>
            </w:pPr>
            <w:r w:rsidRPr="00F92044">
              <w:rPr>
                <w:rFonts w:ascii="Times New Roman" w:hAnsi="Times New Roman" w:cs="Times New Roman"/>
                <w:b/>
                <w:sz w:val="20"/>
                <w:szCs w:val="20"/>
              </w:rPr>
              <w:t>ИТОГО</w:t>
            </w:r>
          </w:p>
        </w:tc>
        <w:tc>
          <w:tcPr>
            <w:tcW w:w="2615" w:type="dxa"/>
            <w:vAlign w:val="center"/>
          </w:tcPr>
          <w:p w:rsidR="00B401FD" w:rsidRPr="00F92044" w:rsidRDefault="00B401FD" w:rsidP="00BA44B7">
            <w:pPr>
              <w:rPr>
                <w:rFonts w:ascii="Times New Roman" w:hAnsi="Times New Roman" w:cs="Times New Roman"/>
                <w:b/>
                <w:sz w:val="20"/>
                <w:szCs w:val="20"/>
              </w:rPr>
            </w:pPr>
          </w:p>
        </w:tc>
        <w:tc>
          <w:tcPr>
            <w:tcW w:w="1356" w:type="dxa"/>
            <w:vAlign w:val="center"/>
          </w:tcPr>
          <w:p w:rsidR="00B401FD" w:rsidRDefault="00B401FD" w:rsidP="00BA44B7">
            <w:pPr>
              <w:jc w:val="center"/>
              <w:rPr>
                <w:rFonts w:ascii="Times New Roman" w:hAnsi="Times New Roman" w:cs="Times New Roman"/>
                <w:b/>
                <w:sz w:val="20"/>
                <w:szCs w:val="20"/>
              </w:rPr>
            </w:pPr>
            <w:r>
              <w:rPr>
                <w:rFonts w:ascii="Times New Roman" w:hAnsi="Times New Roman" w:cs="Times New Roman"/>
                <w:b/>
                <w:sz w:val="20"/>
                <w:szCs w:val="20"/>
              </w:rPr>
              <w:t>203,4</w:t>
            </w:r>
            <w:proofErr w:type="gramStart"/>
            <w:r>
              <w:rPr>
                <w:rFonts w:ascii="Times New Roman" w:hAnsi="Times New Roman" w:cs="Times New Roman"/>
                <w:b/>
                <w:sz w:val="20"/>
                <w:szCs w:val="20"/>
              </w:rPr>
              <w:t xml:space="preserve">   (</w:t>
            </w:r>
            <w:proofErr w:type="gramEnd"/>
            <w:r>
              <w:rPr>
                <w:rFonts w:ascii="Times New Roman" w:hAnsi="Times New Roman" w:cs="Times New Roman"/>
                <w:b/>
                <w:sz w:val="20"/>
                <w:szCs w:val="20"/>
              </w:rPr>
              <w:t>236,55 )</w:t>
            </w:r>
          </w:p>
          <w:p w:rsidR="00B401FD" w:rsidRPr="00F92044" w:rsidRDefault="00B401FD" w:rsidP="00BA44B7">
            <w:pPr>
              <w:jc w:val="center"/>
              <w:rPr>
                <w:rFonts w:ascii="Times New Roman" w:hAnsi="Times New Roman" w:cs="Times New Roman"/>
                <w:b/>
                <w:sz w:val="20"/>
                <w:szCs w:val="20"/>
              </w:rPr>
            </w:pPr>
            <w:r>
              <w:rPr>
                <w:rFonts w:ascii="Times New Roman" w:hAnsi="Times New Roman" w:cs="Times New Roman"/>
                <w:b/>
                <w:sz w:val="20"/>
                <w:szCs w:val="20"/>
              </w:rPr>
              <w:t xml:space="preserve">             </w:t>
            </w:r>
            <w:r w:rsidRPr="00F92044">
              <w:rPr>
                <w:rFonts w:ascii="Times New Roman" w:hAnsi="Times New Roman" w:cs="Times New Roman"/>
                <w:b/>
                <w:sz w:val="20"/>
                <w:szCs w:val="20"/>
              </w:rPr>
              <w:t>(242,55)</w:t>
            </w:r>
          </w:p>
        </w:tc>
        <w:tc>
          <w:tcPr>
            <w:tcW w:w="1681" w:type="dxa"/>
            <w:gridSpan w:val="3"/>
            <w:vAlign w:val="center"/>
          </w:tcPr>
          <w:p w:rsidR="00B401FD" w:rsidRPr="00F92044" w:rsidRDefault="00B401FD" w:rsidP="00BA44B7">
            <w:pPr>
              <w:jc w:val="center"/>
              <w:rPr>
                <w:rFonts w:ascii="Times New Roman" w:hAnsi="Times New Roman" w:cs="Times New Roman"/>
                <w:b/>
                <w:sz w:val="20"/>
                <w:szCs w:val="20"/>
              </w:rPr>
            </w:pPr>
          </w:p>
        </w:tc>
        <w:tc>
          <w:tcPr>
            <w:tcW w:w="1165" w:type="dxa"/>
            <w:vAlign w:val="center"/>
          </w:tcPr>
          <w:p w:rsidR="00B401FD" w:rsidRPr="00F92044" w:rsidRDefault="00B401FD" w:rsidP="00BA44B7">
            <w:pPr>
              <w:jc w:val="center"/>
              <w:rPr>
                <w:rFonts w:ascii="Times New Roman" w:hAnsi="Times New Roman" w:cs="Times New Roman"/>
                <w:b/>
                <w:sz w:val="20"/>
                <w:szCs w:val="20"/>
              </w:rPr>
            </w:pPr>
          </w:p>
        </w:tc>
        <w:tc>
          <w:tcPr>
            <w:tcW w:w="1232" w:type="dxa"/>
            <w:vAlign w:val="center"/>
          </w:tcPr>
          <w:p w:rsidR="00B401FD" w:rsidRPr="00F92044" w:rsidRDefault="00B401FD" w:rsidP="00BA44B7">
            <w:pPr>
              <w:jc w:val="center"/>
              <w:rPr>
                <w:rFonts w:ascii="Times New Roman" w:hAnsi="Times New Roman" w:cs="Times New Roman"/>
                <w:b/>
                <w:sz w:val="20"/>
                <w:szCs w:val="20"/>
              </w:rPr>
            </w:pPr>
          </w:p>
        </w:tc>
      </w:tr>
    </w:tbl>
    <w:p w:rsidR="00B401FD" w:rsidRPr="00C644E1" w:rsidRDefault="00B401FD" w:rsidP="00B401FD">
      <w:pPr>
        <w:autoSpaceDE w:val="0"/>
        <w:autoSpaceDN w:val="0"/>
        <w:adjustRightInd w:val="0"/>
        <w:spacing w:after="0" w:line="240" w:lineRule="auto"/>
        <w:ind w:firstLine="540"/>
        <w:jc w:val="both"/>
        <w:rPr>
          <w:rFonts w:ascii="Times New Roman" w:eastAsia="Times New Roman" w:hAnsi="Times New Roman" w:cs="Times New Roman"/>
          <w:b/>
          <w:i/>
          <w:color w:val="000000"/>
          <w:sz w:val="24"/>
          <w:szCs w:val="24"/>
        </w:rPr>
      </w:pPr>
      <w:proofErr w:type="gramStart"/>
      <w:r w:rsidRPr="00C644E1">
        <w:rPr>
          <w:rFonts w:ascii="Times New Roman" w:eastAsia="Times New Roman" w:hAnsi="Times New Roman" w:cs="Times New Roman"/>
          <w:b/>
          <w:i/>
          <w:color w:val="000000"/>
          <w:sz w:val="24"/>
          <w:szCs w:val="24"/>
        </w:rPr>
        <w:t>Выводы  по</w:t>
      </w:r>
      <w:proofErr w:type="gramEnd"/>
      <w:r w:rsidRPr="00C644E1">
        <w:rPr>
          <w:rFonts w:ascii="Times New Roman" w:eastAsia="Times New Roman" w:hAnsi="Times New Roman" w:cs="Times New Roman"/>
          <w:b/>
          <w:i/>
          <w:color w:val="000000"/>
          <w:sz w:val="24"/>
          <w:szCs w:val="24"/>
        </w:rPr>
        <w:t xml:space="preserve"> гидравлическому расчету перспективных  тепловых сетей  для обеспечения тепловой энергией существующих и перспективных потребителей, присоединенных к тепловой сети от каждого источника тепловой энергии</w:t>
      </w:r>
    </w:p>
    <w:p w:rsidR="00B401FD" w:rsidRPr="00CC3FA9" w:rsidRDefault="00B401FD" w:rsidP="00B401FD">
      <w:pPr>
        <w:autoSpaceDE w:val="0"/>
        <w:autoSpaceDN w:val="0"/>
        <w:adjustRightInd w:val="0"/>
        <w:spacing w:after="0" w:line="240" w:lineRule="auto"/>
        <w:ind w:firstLine="539"/>
        <w:jc w:val="both"/>
        <w:rPr>
          <w:rFonts w:ascii="Times New Roman" w:hAnsi="Times New Roman" w:cs="Times New Roman"/>
          <w:b/>
          <w:sz w:val="24"/>
          <w:szCs w:val="24"/>
        </w:rPr>
      </w:pPr>
      <w:r>
        <w:rPr>
          <w:rFonts w:ascii="Times New Roman" w:hAnsi="Times New Roman" w:cs="Times New Roman"/>
          <w:b/>
          <w:sz w:val="24"/>
          <w:szCs w:val="24"/>
        </w:rPr>
        <w:t xml:space="preserve">Тепловые </w:t>
      </w:r>
      <w:proofErr w:type="gramStart"/>
      <w:r>
        <w:rPr>
          <w:rFonts w:ascii="Times New Roman" w:hAnsi="Times New Roman" w:cs="Times New Roman"/>
          <w:b/>
          <w:sz w:val="24"/>
          <w:szCs w:val="24"/>
        </w:rPr>
        <w:t>сети  от</w:t>
      </w:r>
      <w:proofErr w:type="gramEnd"/>
      <w:r>
        <w:rPr>
          <w:rFonts w:ascii="Times New Roman" w:hAnsi="Times New Roman" w:cs="Times New Roman"/>
          <w:b/>
          <w:sz w:val="24"/>
          <w:szCs w:val="24"/>
        </w:rPr>
        <w:t xml:space="preserve"> </w:t>
      </w:r>
      <w:r w:rsidRPr="00CC3FA9">
        <w:rPr>
          <w:rFonts w:ascii="Times New Roman" w:hAnsi="Times New Roman" w:cs="Times New Roman"/>
          <w:b/>
          <w:sz w:val="24"/>
          <w:szCs w:val="24"/>
        </w:rPr>
        <w:t>Ц</w:t>
      </w:r>
      <w:r>
        <w:rPr>
          <w:rFonts w:ascii="Times New Roman" w:hAnsi="Times New Roman" w:cs="Times New Roman"/>
          <w:b/>
          <w:sz w:val="24"/>
          <w:szCs w:val="24"/>
        </w:rPr>
        <w:t>ентральной</w:t>
      </w:r>
      <w:r w:rsidRPr="00CC3FA9">
        <w:rPr>
          <w:rFonts w:ascii="Times New Roman" w:hAnsi="Times New Roman" w:cs="Times New Roman"/>
          <w:b/>
          <w:sz w:val="24"/>
          <w:szCs w:val="24"/>
        </w:rPr>
        <w:t xml:space="preserve"> котельн</w:t>
      </w:r>
      <w:r>
        <w:rPr>
          <w:rFonts w:ascii="Times New Roman" w:hAnsi="Times New Roman" w:cs="Times New Roman"/>
          <w:b/>
          <w:sz w:val="24"/>
          <w:szCs w:val="24"/>
        </w:rPr>
        <w:t>ой</w:t>
      </w:r>
      <w:r w:rsidRPr="00CC3FA9">
        <w:rPr>
          <w:rFonts w:ascii="Times New Roman" w:hAnsi="Times New Roman" w:cs="Times New Roman"/>
          <w:b/>
          <w:sz w:val="24"/>
          <w:szCs w:val="24"/>
        </w:rPr>
        <w:t xml:space="preserve"> города Кингисеппа</w:t>
      </w:r>
    </w:p>
    <w:p w:rsidR="00B401FD" w:rsidRDefault="00B401FD" w:rsidP="00B401FD">
      <w:pPr>
        <w:autoSpaceDE w:val="0"/>
        <w:autoSpaceDN w:val="0"/>
        <w:adjustRightInd w:val="0"/>
        <w:spacing w:after="0" w:line="240" w:lineRule="auto"/>
        <w:ind w:firstLine="539"/>
        <w:jc w:val="both"/>
        <w:rPr>
          <w:rFonts w:ascii="Times New Roman" w:hAnsi="Times New Roman" w:cs="Times New Roman"/>
          <w:sz w:val="24"/>
          <w:szCs w:val="24"/>
        </w:rPr>
      </w:pPr>
      <w:r w:rsidRPr="00CC3FA9">
        <w:rPr>
          <w:rFonts w:ascii="Times New Roman" w:eastAsia="Times New Roman" w:hAnsi="Times New Roman" w:cs="Times New Roman"/>
          <w:sz w:val="24"/>
          <w:szCs w:val="24"/>
        </w:rPr>
        <w:t>При подключении объектов, з</w:t>
      </w:r>
      <w:r>
        <w:rPr>
          <w:rFonts w:ascii="Times New Roman" w:hAnsi="Times New Roman" w:cs="Times New Roman"/>
          <w:sz w:val="24"/>
          <w:szCs w:val="24"/>
        </w:rPr>
        <w:t>апланированных до 2027</w:t>
      </w:r>
      <w:r w:rsidRPr="00CC3FA9">
        <w:rPr>
          <w:rFonts w:ascii="Times New Roman" w:eastAsia="Times New Roman" w:hAnsi="Times New Roman" w:cs="Times New Roman"/>
          <w:sz w:val="24"/>
          <w:szCs w:val="24"/>
        </w:rPr>
        <w:t xml:space="preserve"> года с </w:t>
      </w:r>
      <w:proofErr w:type="gramStart"/>
      <w:r w:rsidRPr="00CC3FA9">
        <w:rPr>
          <w:rFonts w:ascii="Times New Roman" w:eastAsia="Times New Roman" w:hAnsi="Times New Roman" w:cs="Times New Roman"/>
          <w:sz w:val="24"/>
          <w:szCs w:val="24"/>
        </w:rPr>
        <w:t xml:space="preserve">общей </w:t>
      </w:r>
      <w:r>
        <w:rPr>
          <w:rFonts w:ascii="Times New Roman" w:eastAsia="Times New Roman" w:hAnsi="Times New Roman" w:cs="Times New Roman"/>
          <w:sz w:val="24"/>
          <w:szCs w:val="24"/>
        </w:rPr>
        <w:t xml:space="preserve"> максимальной</w:t>
      </w:r>
      <w:proofErr w:type="gramEnd"/>
      <w:r>
        <w:rPr>
          <w:rFonts w:ascii="Times New Roman" w:eastAsia="Times New Roman" w:hAnsi="Times New Roman" w:cs="Times New Roman"/>
          <w:sz w:val="24"/>
          <w:szCs w:val="24"/>
        </w:rPr>
        <w:t xml:space="preserve"> </w:t>
      </w:r>
      <w:r w:rsidRPr="00CC3FA9">
        <w:rPr>
          <w:rFonts w:ascii="Times New Roman" w:eastAsia="Times New Roman" w:hAnsi="Times New Roman" w:cs="Times New Roman"/>
          <w:sz w:val="24"/>
          <w:szCs w:val="24"/>
        </w:rPr>
        <w:t xml:space="preserve"> тепловой нагрузкой </w:t>
      </w:r>
      <w:r>
        <w:rPr>
          <w:rFonts w:ascii="Times New Roman" w:hAnsi="Times New Roman" w:cs="Times New Roman"/>
          <w:sz w:val="24"/>
          <w:szCs w:val="24"/>
        </w:rPr>
        <w:t>24,462 Гкал/час</w:t>
      </w:r>
      <w:r w:rsidRPr="00CC3FA9">
        <w:rPr>
          <w:rFonts w:ascii="Times New Roman" w:eastAsia="Times New Roman" w:hAnsi="Times New Roman" w:cs="Times New Roman"/>
          <w:sz w:val="24"/>
          <w:szCs w:val="24"/>
        </w:rPr>
        <w:t>, существующие магистральные  тепловые сети не обеспечат  пропускную способность.</w:t>
      </w:r>
      <w:r>
        <w:rPr>
          <w:rFonts w:ascii="Times New Roman" w:hAnsi="Times New Roman" w:cs="Times New Roman"/>
          <w:sz w:val="24"/>
          <w:szCs w:val="24"/>
        </w:rPr>
        <w:t xml:space="preserve"> При гидравлическом расчете установлено, что для   подключения перспективной нагрузки </w:t>
      </w:r>
      <w:proofErr w:type="gramStart"/>
      <w:r>
        <w:rPr>
          <w:rFonts w:ascii="Times New Roman" w:hAnsi="Times New Roman" w:cs="Times New Roman"/>
          <w:sz w:val="24"/>
          <w:szCs w:val="24"/>
        </w:rPr>
        <w:t>необходимо  увеличить</w:t>
      </w:r>
      <w:proofErr w:type="gramEnd"/>
      <w:r>
        <w:rPr>
          <w:rFonts w:ascii="Times New Roman" w:hAnsi="Times New Roman" w:cs="Times New Roman"/>
          <w:sz w:val="24"/>
          <w:szCs w:val="24"/>
        </w:rPr>
        <w:t xml:space="preserve"> диаметры трубопроводов на выходе из котельной  до 900 мм, вместо  имеющихся в настоящее время 1хДу700 мм (подающего тр-да) и 2хДу500 (обратных тр-дов)*. </w:t>
      </w:r>
    </w:p>
    <w:p w:rsidR="00B401FD" w:rsidRPr="00802E3B" w:rsidRDefault="00B401FD" w:rsidP="00B401FD">
      <w:pPr>
        <w:autoSpaceDE w:val="0"/>
        <w:autoSpaceDN w:val="0"/>
        <w:adjustRightInd w:val="0"/>
        <w:spacing w:after="0" w:line="240" w:lineRule="auto"/>
        <w:ind w:firstLine="539"/>
        <w:jc w:val="both"/>
        <w:rPr>
          <w:rFonts w:ascii="Times New Roman" w:hAnsi="Times New Roman" w:cs="Times New Roman"/>
          <w:i/>
          <w:sz w:val="24"/>
          <w:szCs w:val="24"/>
        </w:rPr>
      </w:pPr>
      <w:r w:rsidRPr="00802E3B">
        <w:rPr>
          <w:rFonts w:ascii="Times New Roman" w:hAnsi="Times New Roman" w:cs="Times New Roman"/>
          <w:i/>
          <w:sz w:val="24"/>
          <w:szCs w:val="24"/>
        </w:rPr>
        <w:t xml:space="preserve">Примечание: * Обратные </w:t>
      </w:r>
      <w:proofErr w:type="gramStart"/>
      <w:r w:rsidRPr="00802E3B">
        <w:rPr>
          <w:rFonts w:ascii="Times New Roman" w:hAnsi="Times New Roman" w:cs="Times New Roman"/>
          <w:i/>
          <w:sz w:val="24"/>
          <w:szCs w:val="24"/>
        </w:rPr>
        <w:t>трубопроводы  2</w:t>
      </w:r>
      <w:proofErr w:type="gramEnd"/>
      <w:r w:rsidRPr="00802E3B">
        <w:rPr>
          <w:rFonts w:ascii="Times New Roman" w:hAnsi="Times New Roman" w:cs="Times New Roman"/>
          <w:i/>
          <w:sz w:val="24"/>
          <w:szCs w:val="24"/>
        </w:rPr>
        <w:t>хДу500 мм имеют эквивалентный диаметр по сечению труб равный одной трубе Ду700 мм, поэтому считается, что  диаметр  магистральных сетей составляет  на выходе из котельной   Ду700 мм.</w:t>
      </w:r>
    </w:p>
    <w:p w:rsidR="00B401FD" w:rsidRDefault="00B401FD" w:rsidP="00B401FD">
      <w:pPr>
        <w:autoSpaceDE w:val="0"/>
        <w:autoSpaceDN w:val="0"/>
        <w:adjustRightInd w:val="0"/>
        <w:spacing w:after="0" w:line="240" w:lineRule="auto"/>
        <w:ind w:firstLine="539"/>
        <w:jc w:val="both"/>
        <w:rPr>
          <w:rFonts w:ascii="Times New Roman" w:hAnsi="Times New Roman" w:cs="Times New Roman"/>
          <w:b/>
          <w:sz w:val="24"/>
          <w:szCs w:val="24"/>
        </w:rPr>
      </w:pPr>
      <w:r w:rsidRPr="00016E2C">
        <w:rPr>
          <w:rFonts w:ascii="Times New Roman" w:hAnsi="Times New Roman" w:cs="Times New Roman"/>
          <w:b/>
          <w:sz w:val="24"/>
          <w:szCs w:val="24"/>
        </w:rPr>
        <w:t xml:space="preserve">Тепловые сети </w:t>
      </w:r>
      <w:proofErr w:type="gramStart"/>
      <w:r w:rsidRPr="00016E2C">
        <w:rPr>
          <w:rFonts w:ascii="Times New Roman" w:hAnsi="Times New Roman" w:cs="Times New Roman"/>
          <w:b/>
          <w:sz w:val="24"/>
          <w:szCs w:val="24"/>
        </w:rPr>
        <w:t>от котельной микрорайона</w:t>
      </w:r>
      <w:proofErr w:type="gramEnd"/>
      <w:r w:rsidRPr="00016E2C">
        <w:rPr>
          <w:rFonts w:ascii="Times New Roman" w:hAnsi="Times New Roman" w:cs="Times New Roman"/>
          <w:b/>
          <w:sz w:val="24"/>
          <w:szCs w:val="24"/>
        </w:rPr>
        <w:t xml:space="preserve"> Касколовка</w:t>
      </w:r>
    </w:p>
    <w:p w:rsidR="00B401FD" w:rsidRPr="00016E2C" w:rsidRDefault="00B401FD" w:rsidP="00B401FD">
      <w:pPr>
        <w:autoSpaceDE w:val="0"/>
        <w:autoSpaceDN w:val="0"/>
        <w:adjustRightInd w:val="0"/>
        <w:spacing w:after="0" w:line="240" w:lineRule="auto"/>
        <w:ind w:firstLine="539"/>
        <w:jc w:val="both"/>
        <w:rPr>
          <w:rFonts w:ascii="Times New Roman" w:eastAsia="Times New Roman" w:hAnsi="Times New Roman" w:cs="Times New Roman"/>
          <w:sz w:val="24"/>
          <w:szCs w:val="24"/>
        </w:rPr>
      </w:pPr>
      <w:r w:rsidRPr="00016E2C">
        <w:rPr>
          <w:rFonts w:ascii="Times New Roman" w:hAnsi="Times New Roman" w:cs="Times New Roman"/>
          <w:sz w:val="24"/>
          <w:szCs w:val="24"/>
        </w:rPr>
        <w:t xml:space="preserve">Тепловые </w:t>
      </w:r>
      <w:proofErr w:type="gramStart"/>
      <w:r w:rsidRPr="00016E2C">
        <w:rPr>
          <w:rFonts w:ascii="Times New Roman" w:hAnsi="Times New Roman" w:cs="Times New Roman"/>
          <w:sz w:val="24"/>
          <w:szCs w:val="24"/>
        </w:rPr>
        <w:t xml:space="preserve">сети </w:t>
      </w:r>
      <w:r>
        <w:rPr>
          <w:rFonts w:ascii="Times New Roman" w:hAnsi="Times New Roman" w:cs="Times New Roman"/>
          <w:sz w:val="24"/>
          <w:szCs w:val="24"/>
        </w:rPr>
        <w:t xml:space="preserve"> микрорайона</w:t>
      </w:r>
      <w:proofErr w:type="gramEnd"/>
      <w:r>
        <w:rPr>
          <w:rFonts w:ascii="Times New Roman" w:hAnsi="Times New Roman" w:cs="Times New Roman"/>
          <w:sz w:val="24"/>
          <w:szCs w:val="24"/>
        </w:rPr>
        <w:t xml:space="preserve"> Касколовка  обеспечивают  теплоснабжение существующих потребителей.  </w:t>
      </w:r>
      <w:proofErr w:type="gramStart"/>
      <w:r>
        <w:rPr>
          <w:rFonts w:ascii="Times New Roman" w:hAnsi="Times New Roman" w:cs="Times New Roman"/>
          <w:sz w:val="24"/>
          <w:szCs w:val="24"/>
        </w:rPr>
        <w:t>В  перспективе</w:t>
      </w:r>
      <w:proofErr w:type="gramEnd"/>
      <w:r>
        <w:rPr>
          <w:rFonts w:ascii="Times New Roman" w:hAnsi="Times New Roman" w:cs="Times New Roman"/>
          <w:sz w:val="24"/>
          <w:szCs w:val="24"/>
        </w:rPr>
        <w:t xml:space="preserve">  новых подключений не предусматривается, необходимость в реконструкции тепловых сетей с увеличением диаметров отсутствует. </w:t>
      </w:r>
    </w:p>
    <w:p w:rsidR="00B401FD" w:rsidRDefault="00B401FD" w:rsidP="00B401FD">
      <w:pPr>
        <w:spacing w:after="0" w:line="240" w:lineRule="auto"/>
        <w:ind w:firstLine="539"/>
        <w:jc w:val="both"/>
        <w:rPr>
          <w:rFonts w:ascii="Times New Roman" w:hAnsi="Times New Roman" w:cs="Times New Roman"/>
          <w:b/>
          <w:i/>
          <w:sz w:val="24"/>
          <w:szCs w:val="24"/>
        </w:rPr>
      </w:pPr>
    </w:p>
    <w:p w:rsidR="00B401FD" w:rsidRPr="001439A9" w:rsidRDefault="00B401FD" w:rsidP="00D767E9">
      <w:pPr>
        <w:pStyle w:val="af8"/>
        <w:numPr>
          <w:ilvl w:val="0"/>
          <w:numId w:val="3"/>
        </w:numPr>
        <w:spacing w:after="0" w:line="240" w:lineRule="auto"/>
        <w:rPr>
          <w:rFonts w:ascii="Times New Roman" w:hAnsi="Times New Roman"/>
          <w:b/>
          <w:i/>
          <w:sz w:val="24"/>
          <w:szCs w:val="24"/>
        </w:rPr>
      </w:pPr>
      <w:proofErr w:type="gramStart"/>
      <w:r w:rsidRPr="001439A9">
        <w:rPr>
          <w:rFonts w:ascii="Times New Roman" w:hAnsi="Times New Roman"/>
          <w:b/>
          <w:i/>
          <w:sz w:val="24"/>
          <w:szCs w:val="24"/>
        </w:rPr>
        <w:t>Выводы  о</w:t>
      </w:r>
      <w:proofErr w:type="gramEnd"/>
      <w:r w:rsidRPr="001439A9">
        <w:rPr>
          <w:rFonts w:ascii="Times New Roman" w:hAnsi="Times New Roman"/>
          <w:b/>
          <w:i/>
          <w:sz w:val="24"/>
          <w:szCs w:val="24"/>
        </w:rPr>
        <w:t xml:space="preserve">  перспективных   зонах теплоснабжения во вновь создаваемых районах города Кингисеппа.</w:t>
      </w:r>
    </w:p>
    <w:p w:rsidR="00B401FD" w:rsidRPr="001439A9" w:rsidRDefault="00B401FD" w:rsidP="00B401FD">
      <w:pPr>
        <w:spacing w:after="0" w:line="240" w:lineRule="auto"/>
        <w:ind w:firstLine="539"/>
        <w:jc w:val="both"/>
        <w:rPr>
          <w:rFonts w:ascii="Times New Roman" w:hAnsi="Times New Roman" w:cs="Times New Roman"/>
          <w:b/>
          <w:sz w:val="24"/>
          <w:szCs w:val="24"/>
        </w:rPr>
      </w:pPr>
      <w:r w:rsidRPr="001439A9">
        <w:rPr>
          <w:rFonts w:ascii="Times New Roman" w:hAnsi="Times New Roman" w:cs="Times New Roman"/>
          <w:b/>
          <w:sz w:val="24"/>
          <w:szCs w:val="24"/>
        </w:rPr>
        <w:t>Микрорайон Междуречье</w:t>
      </w:r>
    </w:p>
    <w:p w:rsidR="00B401FD" w:rsidRPr="00805853" w:rsidRDefault="00B401FD" w:rsidP="00B401FD">
      <w:pPr>
        <w:spacing w:after="0" w:line="240" w:lineRule="auto"/>
        <w:ind w:firstLine="539"/>
        <w:jc w:val="both"/>
        <w:rPr>
          <w:rFonts w:ascii="Times New Roman" w:hAnsi="Times New Roman" w:cs="Times New Roman"/>
          <w:sz w:val="24"/>
          <w:szCs w:val="24"/>
        </w:rPr>
      </w:pPr>
      <w:r w:rsidRPr="00805853">
        <w:rPr>
          <w:rFonts w:ascii="Times New Roman" w:hAnsi="Times New Roman" w:cs="Times New Roman"/>
          <w:sz w:val="24"/>
          <w:szCs w:val="24"/>
        </w:rPr>
        <w:t xml:space="preserve">Микрорайон Междуречье в настоящее время не обеспечен централизованным источником тепловой энергии. В связи с удаленностью от основных городских </w:t>
      </w:r>
      <w:proofErr w:type="gramStart"/>
      <w:r w:rsidRPr="00805853">
        <w:rPr>
          <w:rFonts w:ascii="Times New Roman" w:hAnsi="Times New Roman" w:cs="Times New Roman"/>
          <w:sz w:val="24"/>
          <w:szCs w:val="24"/>
        </w:rPr>
        <w:t>территорий  целесообразно</w:t>
      </w:r>
      <w:proofErr w:type="gramEnd"/>
      <w:r w:rsidRPr="00805853">
        <w:rPr>
          <w:rFonts w:ascii="Times New Roman" w:hAnsi="Times New Roman" w:cs="Times New Roman"/>
          <w:sz w:val="24"/>
          <w:szCs w:val="24"/>
        </w:rPr>
        <w:t xml:space="preserve"> в микрорайоне  разместить отдельный источник тепловой энергии  мощностью 24 МВт. </w:t>
      </w:r>
    </w:p>
    <w:p w:rsidR="00B401FD" w:rsidRPr="001439A9" w:rsidRDefault="00B401FD" w:rsidP="00B401FD">
      <w:pPr>
        <w:spacing w:after="0" w:line="240" w:lineRule="auto"/>
        <w:ind w:firstLine="539"/>
        <w:jc w:val="both"/>
        <w:rPr>
          <w:rFonts w:ascii="Times New Roman" w:hAnsi="Times New Roman" w:cs="Times New Roman"/>
          <w:b/>
          <w:sz w:val="24"/>
          <w:szCs w:val="24"/>
        </w:rPr>
      </w:pPr>
      <w:r w:rsidRPr="001439A9">
        <w:rPr>
          <w:rFonts w:ascii="Times New Roman" w:hAnsi="Times New Roman" w:cs="Times New Roman"/>
          <w:b/>
          <w:sz w:val="24"/>
          <w:szCs w:val="24"/>
        </w:rPr>
        <w:t>Микрорайон Касколовка</w:t>
      </w:r>
    </w:p>
    <w:p w:rsidR="00B401FD" w:rsidRPr="00805853" w:rsidRDefault="00B401FD" w:rsidP="00B401FD">
      <w:pPr>
        <w:spacing w:after="0" w:line="240" w:lineRule="auto"/>
        <w:ind w:firstLine="539"/>
        <w:jc w:val="both"/>
        <w:rPr>
          <w:rFonts w:ascii="Times New Roman" w:hAnsi="Times New Roman" w:cs="Times New Roman"/>
          <w:sz w:val="24"/>
          <w:szCs w:val="24"/>
        </w:rPr>
      </w:pPr>
      <w:r w:rsidRPr="00805853">
        <w:rPr>
          <w:rFonts w:ascii="Times New Roman" w:hAnsi="Times New Roman" w:cs="Times New Roman"/>
          <w:sz w:val="24"/>
          <w:szCs w:val="24"/>
        </w:rPr>
        <w:t xml:space="preserve">Планируемое </w:t>
      </w:r>
      <w:proofErr w:type="gramStart"/>
      <w:r w:rsidRPr="00805853">
        <w:rPr>
          <w:rFonts w:ascii="Times New Roman" w:hAnsi="Times New Roman" w:cs="Times New Roman"/>
          <w:sz w:val="24"/>
          <w:szCs w:val="24"/>
        </w:rPr>
        <w:t>новое  строительство</w:t>
      </w:r>
      <w:proofErr w:type="gramEnd"/>
      <w:r w:rsidRPr="00805853">
        <w:rPr>
          <w:rFonts w:ascii="Times New Roman" w:hAnsi="Times New Roman" w:cs="Times New Roman"/>
          <w:sz w:val="24"/>
          <w:szCs w:val="24"/>
        </w:rPr>
        <w:t xml:space="preserve"> микрорайона  Касколовка предполагается  осуществить  в расчетном периоде до 2035 года. В связи с удаленностью от основных городских </w:t>
      </w:r>
      <w:proofErr w:type="gramStart"/>
      <w:r w:rsidRPr="00805853">
        <w:rPr>
          <w:rFonts w:ascii="Times New Roman" w:hAnsi="Times New Roman" w:cs="Times New Roman"/>
          <w:sz w:val="24"/>
          <w:szCs w:val="24"/>
        </w:rPr>
        <w:t>территорий  целесообразно</w:t>
      </w:r>
      <w:proofErr w:type="gramEnd"/>
      <w:r w:rsidRPr="00805853">
        <w:rPr>
          <w:rFonts w:ascii="Times New Roman" w:hAnsi="Times New Roman" w:cs="Times New Roman"/>
          <w:sz w:val="24"/>
          <w:szCs w:val="24"/>
        </w:rPr>
        <w:t xml:space="preserve"> в микрорайоне  разместить отдельный источник тепловой энергии  мощностью 36 МВт. </w:t>
      </w:r>
    </w:p>
    <w:p w:rsidR="00B401FD" w:rsidRDefault="00B401FD" w:rsidP="00B401FD">
      <w:pPr>
        <w:spacing w:after="0" w:line="240" w:lineRule="auto"/>
        <w:ind w:firstLine="539"/>
        <w:jc w:val="both"/>
      </w:pPr>
    </w:p>
    <w:p w:rsidR="000D421A" w:rsidRPr="000D421A" w:rsidRDefault="000D421A" w:rsidP="000D421A">
      <w:pPr>
        <w:pStyle w:val="2"/>
        <w:jc w:val="both"/>
        <w:rPr>
          <w:rFonts w:ascii="Times New Roman" w:hAnsi="Times New Roman"/>
          <w:spacing w:val="-1"/>
        </w:rPr>
      </w:pPr>
      <w:bookmarkStart w:id="68" w:name="_Toc233641494"/>
      <w:r w:rsidRPr="000D421A">
        <w:rPr>
          <w:rFonts w:ascii="Times New Roman" w:hAnsi="Times New Roman"/>
          <w:spacing w:val="-1"/>
        </w:rPr>
        <w:t>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bookmarkEnd w:id="68"/>
    </w:p>
    <w:p w:rsidR="000D421A" w:rsidRPr="00AC5B14" w:rsidRDefault="00AC5B14" w:rsidP="00AC5B14">
      <w:pPr>
        <w:spacing w:after="0" w:line="240" w:lineRule="auto"/>
        <w:ind w:firstLine="539"/>
        <w:jc w:val="both"/>
        <w:rPr>
          <w:rFonts w:ascii="Times New Roman" w:hAnsi="Times New Roman" w:cs="Times New Roman"/>
          <w:sz w:val="24"/>
          <w:szCs w:val="24"/>
        </w:rPr>
      </w:pPr>
      <w:r w:rsidRPr="00AC5B14">
        <w:rPr>
          <w:rFonts w:ascii="Times New Roman" w:hAnsi="Times New Roman" w:cs="Times New Roman"/>
          <w:sz w:val="24"/>
          <w:szCs w:val="24"/>
        </w:rPr>
        <w:t>Изменения отсутствуют.</w:t>
      </w:r>
    </w:p>
    <w:p w:rsidR="00B401FD" w:rsidRPr="000D421A" w:rsidRDefault="00B401FD" w:rsidP="000D421A">
      <w:pPr>
        <w:pStyle w:val="1"/>
        <w:ind w:left="1226" w:hanging="418"/>
        <w:jc w:val="both"/>
        <w:rPr>
          <w:rFonts w:ascii="Times New Roman" w:hAnsi="Times New Roman"/>
          <w:spacing w:val="-1"/>
        </w:rPr>
      </w:pPr>
      <w:bookmarkStart w:id="69" w:name="_Toc233641495"/>
      <w:r w:rsidRPr="000D421A">
        <w:rPr>
          <w:rFonts w:ascii="Times New Roman" w:hAnsi="Times New Roman"/>
          <w:spacing w:val="-1"/>
        </w:rPr>
        <w:t>Глава 5. Мастер-план развития систем теплоснабжения</w:t>
      </w:r>
      <w:r w:rsidR="000D421A" w:rsidRPr="000D421A">
        <w:rPr>
          <w:rFonts w:ascii="Times New Roman" w:hAnsi="Times New Roman"/>
          <w:spacing w:val="-1"/>
        </w:rPr>
        <w:t xml:space="preserve"> </w:t>
      </w:r>
      <w:r w:rsidRPr="000D421A">
        <w:rPr>
          <w:rFonts w:ascii="Times New Roman" w:hAnsi="Times New Roman"/>
          <w:spacing w:val="-1"/>
        </w:rPr>
        <w:t>города Кингисеппа</w:t>
      </w:r>
      <w:bookmarkEnd w:id="69"/>
    </w:p>
    <w:p w:rsidR="00B401FD" w:rsidRPr="000D421A" w:rsidRDefault="00B401FD" w:rsidP="000D421A">
      <w:pPr>
        <w:pStyle w:val="2"/>
        <w:jc w:val="both"/>
        <w:rPr>
          <w:rFonts w:ascii="Times New Roman" w:hAnsi="Times New Roman"/>
          <w:spacing w:val="-1"/>
        </w:rPr>
      </w:pPr>
      <w:bookmarkStart w:id="70" w:name="_Toc233641496"/>
      <w:r w:rsidRPr="000D421A">
        <w:rPr>
          <w:rFonts w:ascii="Times New Roman" w:hAnsi="Times New Roman"/>
          <w:spacing w:val="-1"/>
        </w:rPr>
        <w:t xml:space="preserve">5.1. </w:t>
      </w:r>
      <w:r w:rsidR="000D421A">
        <w:rPr>
          <w:rFonts w:ascii="Times New Roman" w:hAnsi="Times New Roman"/>
          <w:spacing w:val="-1"/>
        </w:rPr>
        <w:t>О</w:t>
      </w:r>
      <w:r w:rsidR="000D421A" w:rsidRPr="000D421A">
        <w:rPr>
          <w:rFonts w:ascii="Times New Roman" w:hAnsi="Times New Roman"/>
          <w:spacing w:val="-1"/>
        </w:rPr>
        <w:t>писание вариантов (не менее двух) перспективного развития систем теплоснабжения поселения, муниципального округа,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70"/>
    </w:p>
    <w:p w:rsidR="00B401FD" w:rsidRPr="0012725E" w:rsidRDefault="00B401FD" w:rsidP="00B401FD">
      <w:pPr>
        <w:autoSpaceDE w:val="0"/>
        <w:autoSpaceDN w:val="0"/>
        <w:adjustRightInd w:val="0"/>
        <w:spacing w:after="0" w:line="240" w:lineRule="auto"/>
        <w:ind w:firstLine="540"/>
        <w:jc w:val="both"/>
        <w:rPr>
          <w:rFonts w:ascii="Times New Roman" w:hAnsi="Times New Roman" w:cs="Times New Roman"/>
          <w:sz w:val="24"/>
          <w:szCs w:val="24"/>
        </w:rPr>
      </w:pPr>
      <w:r w:rsidRPr="0012725E">
        <w:rPr>
          <w:rFonts w:ascii="Times New Roman" w:hAnsi="Times New Roman" w:cs="Times New Roman"/>
          <w:sz w:val="24"/>
          <w:szCs w:val="24"/>
        </w:rPr>
        <w:t xml:space="preserve">В МО «Кингисеппское городское </w:t>
      </w:r>
      <w:proofErr w:type="gramStart"/>
      <w:r w:rsidRPr="0012725E">
        <w:rPr>
          <w:rFonts w:ascii="Times New Roman" w:hAnsi="Times New Roman" w:cs="Times New Roman"/>
          <w:sz w:val="24"/>
          <w:szCs w:val="24"/>
        </w:rPr>
        <w:t xml:space="preserve">поселение»   </w:t>
      </w:r>
      <w:proofErr w:type="gramEnd"/>
      <w:r w:rsidRPr="0012725E">
        <w:rPr>
          <w:rFonts w:ascii="Times New Roman" w:hAnsi="Times New Roman" w:cs="Times New Roman"/>
          <w:sz w:val="24"/>
          <w:szCs w:val="24"/>
        </w:rPr>
        <w:t xml:space="preserve">расположены две отопительные  котельные  общей установленной мощностью 203,4 Гкал/час.   Котельные между собой не связаны тепловыми сетями и не могут быть взаимно резервируемыми.  При </w:t>
      </w:r>
      <w:proofErr w:type="gramStart"/>
      <w:r w:rsidRPr="0012725E">
        <w:rPr>
          <w:rFonts w:ascii="Times New Roman" w:hAnsi="Times New Roman" w:cs="Times New Roman"/>
          <w:sz w:val="24"/>
          <w:szCs w:val="24"/>
        </w:rPr>
        <w:t>любом  варианте</w:t>
      </w:r>
      <w:proofErr w:type="gramEnd"/>
      <w:r w:rsidRPr="0012725E">
        <w:rPr>
          <w:rFonts w:ascii="Times New Roman" w:hAnsi="Times New Roman" w:cs="Times New Roman"/>
          <w:sz w:val="24"/>
          <w:szCs w:val="24"/>
        </w:rPr>
        <w:t xml:space="preserve">  котельные будут развиваться самостоятельно, не оказывая влияния на зоны теплоснабжения друг друга.</w:t>
      </w:r>
    </w:p>
    <w:p w:rsidR="00B401FD" w:rsidRPr="0012725E" w:rsidRDefault="00B401FD" w:rsidP="00B401FD">
      <w:pPr>
        <w:autoSpaceDE w:val="0"/>
        <w:autoSpaceDN w:val="0"/>
        <w:adjustRightInd w:val="0"/>
        <w:spacing w:after="0" w:line="240" w:lineRule="auto"/>
        <w:ind w:firstLine="708"/>
        <w:jc w:val="both"/>
        <w:rPr>
          <w:rFonts w:ascii="Times New Roman" w:hAnsi="Times New Roman" w:cs="Times New Roman"/>
          <w:sz w:val="24"/>
          <w:szCs w:val="24"/>
        </w:rPr>
      </w:pPr>
      <w:r w:rsidRPr="0012725E">
        <w:rPr>
          <w:rFonts w:ascii="Times New Roman" w:hAnsi="Times New Roman" w:cs="Times New Roman"/>
          <w:sz w:val="24"/>
          <w:szCs w:val="24"/>
        </w:rPr>
        <w:t xml:space="preserve">Зона теплоснабжения, сформированная </w:t>
      </w:r>
      <w:proofErr w:type="gramStart"/>
      <w:r w:rsidRPr="0012725E">
        <w:rPr>
          <w:rFonts w:ascii="Times New Roman" w:hAnsi="Times New Roman" w:cs="Times New Roman"/>
          <w:sz w:val="24"/>
          <w:szCs w:val="24"/>
        </w:rPr>
        <w:t>котельной  и</w:t>
      </w:r>
      <w:proofErr w:type="gramEnd"/>
      <w:r w:rsidRPr="0012725E">
        <w:rPr>
          <w:rFonts w:ascii="Times New Roman" w:hAnsi="Times New Roman" w:cs="Times New Roman"/>
          <w:sz w:val="24"/>
          <w:szCs w:val="24"/>
        </w:rPr>
        <w:t xml:space="preserve"> тепловыми сетями, расположенными в микрорайоне Касколовка города Кингисеппа,  не имеет многовариантности развития.  Котельная относится к </w:t>
      </w:r>
      <w:proofErr w:type="gramStart"/>
      <w:r w:rsidRPr="0012725E">
        <w:rPr>
          <w:rFonts w:ascii="Times New Roman" w:hAnsi="Times New Roman" w:cs="Times New Roman"/>
          <w:sz w:val="24"/>
          <w:szCs w:val="24"/>
        </w:rPr>
        <w:t>котельным  малой</w:t>
      </w:r>
      <w:proofErr w:type="gramEnd"/>
      <w:r w:rsidRPr="0012725E">
        <w:rPr>
          <w:rFonts w:ascii="Times New Roman" w:hAnsi="Times New Roman" w:cs="Times New Roman"/>
          <w:sz w:val="24"/>
          <w:szCs w:val="24"/>
        </w:rPr>
        <w:t xml:space="preserve"> мощности ( установленная мощность 3,4 Гкал/час)  и полностью соответствует современным требованиям энергосбережения и  энергоэффективности: автоматизирована, работает на природном газе, оснащена приборным учетом   тепловой энергии и  потребляемых ресурсов.  Котельная имеет 4х трубный выход, состоящий из   2х труб   тепловых сетей </w:t>
      </w:r>
      <w:proofErr w:type="gramStart"/>
      <w:r w:rsidRPr="0012725E">
        <w:rPr>
          <w:rFonts w:ascii="Times New Roman" w:hAnsi="Times New Roman" w:cs="Times New Roman"/>
          <w:sz w:val="24"/>
          <w:szCs w:val="24"/>
        </w:rPr>
        <w:t>отопления  и</w:t>
      </w:r>
      <w:proofErr w:type="gramEnd"/>
      <w:r w:rsidRPr="0012725E">
        <w:rPr>
          <w:rFonts w:ascii="Times New Roman" w:hAnsi="Times New Roman" w:cs="Times New Roman"/>
          <w:sz w:val="24"/>
          <w:szCs w:val="24"/>
        </w:rPr>
        <w:t xml:space="preserve"> 2х труб сетей ГВС. Потребители подключены по закрытой схеме ГВС с установкой теплообменников в котельной. Тепломеханическое оборудование котельных и тепловые </w:t>
      </w:r>
      <w:proofErr w:type="gramStart"/>
      <w:r w:rsidRPr="0012725E">
        <w:rPr>
          <w:rFonts w:ascii="Times New Roman" w:hAnsi="Times New Roman" w:cs="Times New Roman"/>
          <w:sz w:val="24"/>
          <w:szCs w:val="24"/>
        </w:rPr>
        <w:t>сети  поддерживаются</w:t>
      </w:r>
      <w:proofErr w:type="gramEnd"/>
      <w:r w:rsidRPr="0012725E">
        <w:rPr>
          <w:rFonts w:ascii="Times New Roman" w:hAnsi="Times New Roman" w:cs="Times New Roman"/>
          <w:sz w:val="24"/>
          <w:szCs w:val="24"/>
        </w:rPr>
        <w:t xml:space="preserve"> в  рабочем состоянии за счет проведения планово-предупредительных ремонтов. Основное направление в развитии    системы теплоснабжения   </w:t>
      </w:r>
      <w:proofErr w:type="gramStart"/>
      <w:r w:rsidRPr="0012725E">
        <w:rPr>
          <w:rFonts w:ascii="Times New Roman" w:hAnsi="Times New Roman" w:cs="Times New Roman"/>
          <w:sz w:val="24"/>
          <w:szCs w:val="24"/>
        </w:rPr>
        <w:t>предусматриваются  в</w:t>
      </w:r>
      <w:proofErr w:type="gramEnd"/>
      <w:r w:rsidRPr="0012725E">
        <w:rPr>
          <w:rFonts w:ascii="Times New Roman" w:hAnsi="Times New Roman" w:cs="Times New Roman"/>
          <w:sz w:val="24"/>
          <w:szCs w:val="24"/>
        </w:rPr>
        <w:t xml:space="preserve"> сокращении коммерческих потерь, связанных с отсутствием общедомовых приборов учета  у потребителей.   </w:t>
      </w:r>
    </w:p>
    <w:p w:rsidR="00B401FD" w:rsidRPr="0012725E" w:rsidRDefault="00B401FD" w:rsidP="00B401FD">
      <w:pPr>
        <w:autoSpaceDE w:val="0"/>
        <w:autoSpaceDN w:val="0"/>
        <w:adjustRightInd w:val="0"/>
        <w:spacing w:after="0" w:line="240" w:lineRule="auto"/>
        <w:ind w:firstLine="708"/>
        <w:jc w:val="both"/>
        <w:rPr>
          <w:rFonts w:ascii="Times New Roman" w:hAnsi="Times New Roman" w:cs="Times New Roman"/>
          <w:sz w:val="24"/>
          <w:szCs w:val="24"/>
        </w:rPr>
      </w:pPr>
      <w:r w:rsidRPr="0012725E">
        <w:rPr>
          <w:rFonts w:ascii="Times New Roman" w:hAnsi="Times New Roman" w:cs="Times New Roman"/>
          <w:sz w:val="24"/>
          <w:szCs w:val="24"/>
        </w:rPr>
        <w:t xml:space="preserve">Зона теплоснабжения центральной </w:t>
      </w:r>
      <w:proofErr w:type="gramStart"/>
      <w:r w:rsidRPr="0012725E">
        <w:rPr>
          <w:rFonts w:ascii="Times New Roman" w:hAnsi="Times New Roman" w:cs="Times New Roman"/>
          <w:sz w:val="24"/>
          <w:szCs w:val="24"/>
        </w:rPr>
        <w:t>котельной  города</w:t>
      </w:r>
      <w:proofErr w:type="gramEnd"/>
      <w:r w:rsidRPr="0012725E">
        <w:rPr>
          <w:rFonts w:ascii="Times New Roman" w:hAnsi="Times New Roman" w:cs="Times New Roman"/>
          <w:sz w:val="24"/>
          <w:szCs w:val="24"/>
        </w:rPr>
        <w:t xml:space="preserve"> Кингисеппа  имеет возможность  2х вариантной   схемы развития.  Оба варианта содержат </w:t>
      </w:r>
      <w:proofErr w:type="gramStart"/>
      <w:r w:rsidRPr="0012725E">
        <w:rPr>
          <w:rFonts w:ascii="Times New Roman" w:hAnsi="Times New Roman" w:cs="Times New Roman"/>
          <w:sz w:val="24"/>
          <w:szCs w:val="24"/>
        </w:rPr>
        <w:t>одинаковые  мероприятия</w:t>
      </w:r>
      <w:proofErr w:type="gramEnd"/>
      <w:r w:rsidRPr="0012725E">
        <w:rPr>
          <w:rFonts w:ascii="Times New Roman" w:hAnsi="Times New Roman" w:cs="Times New Roman"/>
          <w:sz w:val="24"/>
          <w:szCs w:val="24"/>
        </w:rPr>
        <w:t xml:space="preserve"> по   реконструкции центральной котельной, поскольку мощность  центральной котельной   не изменяется в ходе реконструкций и имеет резерв для подключения  перспективных нагрузок. </w:t>
      </w:r>
    </w:p>
    <w:p w:rsidR="00B401FD" w:rsidRPr="0012725E" w:rsidRDefault="00B401FD" w:rsidP="00B401FD">
      <w:pPr>
        <w:autoSpaceDE w:val="0"/>
        <w:autoSpaceDN w:val="0"/>
        <w:adjustRightInd w:val="0"/>
        <w:spacing w:after="0" w:line="240" w:lineRule="auto"/>
        <w:ind w:firstLine="708"/>
        <w:jc w:val="both"/>
        <w:rPr>
          <w:rFonts w:ascii="Times New Roman" w:hAnsi="Times New Roman" w:cs="Times New Roman"/>
          <w:sz w:val="24"/>
          <w:szCs w:val="24"/>
        </w:rPr>
      </w:pPr>
      <w:r w:rsidRPr="0012725E">
        <w:rPr>
          <w:rFonts w:ascii="Times New Roman" w:hAnsi="Times New Roman" w:cs="Times New Roman"/>
          <w:sz w:val="24"/>
          <w:szCs w:val="24"/>
        </w:rPr>
        <w:t xml:space="preserve">Отличие </w:t>
      </w:r>
      <w:proofErr w:type="gramStart"/>
      <w:r w:rsidRPr="0012725E">
        <w:rPr>
          <w:rFonts w:ascii="Times New Roman" w:hAnsi="Times New Roman" w:cs="Times New Roman"/>
          <w:sz w:val="24"/>
          <w:szCs w:val="24"/>
        </w:rPr>
        <w:t>вариантов  заключается</w:t>
      </w:r>
      <w:proofErr w:type="gramEnd"/>
      <w:r w:rsidRPr="0012725E">
        <w:rPr>
          <w:rFonts w:ascii="Times New Roman" w:hAnsi="Times New Roman" w:cs="Times New Roman"/>
          <w:sz w:val="24"/>
          <w:szCs w:val="24"/>
        </w:rPr>
        <w:t xml:space="preserve">  в   способе подключения  к системам теплоснабжения 7 микрорайона  и в способе реконструкции магистральных тепловых сетей.</w:t>
      </w:r>
    </w:p>
    <w:p w:rsidR="00B401FD" w:rsidRPr="0012725E" w:rsidRDefault="00B401FD" w:rsidP="00B401FD">
      <w:pPr>
        <w:autoSpaceDE w:val="0"/>
        <w:autoSpaceDN w:val="0"/>
        <w:adjustRightInd w:val="0"/>
        <w:spacing w:after="0" w:line="240" w:lineRule="auto"/>
        <w:jc w:val="both"/>
        <w:rPr>
          <w:rFonts w:ascii="Times New Roman" w:hAnsi="Times New Roman" w:cs="Times New Roman"/>
          <w:b/>
          <w:sz w:val="24"/>
          <w:szCs w:val="24"/>
        </w:rPr>
      </w:pPr>
    </w:p>
    <w:p w:rsidR="00B401FD" w:rsidRPr="0012725E" w:rsidRDefault="00B401FD" w:rsidP="00B401FD">
      <w:pPr>
        <w:autoSpaceDE w:val="0"/>
        <w:autoSpaceDN w:val="0"/>
        <w:adjustRightInd w:val="0"/>
        <w:spacing w:after="0" w:line="240" w:lineRule="auto"/>
        <w:jc w:val="both"/>
        <w:rPr>
          <w:rFonts w:ascii="Times New Roman" w:hAnsi="Times New Roman" w:cs="Times New Roman"/>
          <w:b/>
          <w:sz w:val="24"/>
          <w:szCs w:val="24"/>
        </w:rPr>
      </w:pPr>
      <w:r w:rsidRPr="0012725E">
        <w:rPr>
          <w:rFonts w:ascii="Times New Roman" w:hAnsi="Times New Roman" w:cs="Times New Roman"/>
          <w:b/>
          <w:sz w:val="24"/>
          <w:szCs w:val="24"/>
        </w:rPr>
        <w:t xml:space="preserve">Вариант </w:t>
      </w:r>
      <w:proofErr w:type="gramStart"/>
      <w:r w:rsidRPr="0012725E">
        <w:rPr>
          <w:rFonts w:ascii="Times New Roman" w:hAnsi="Times New Roman" w:cs="Times New Roman"/>
          <w:b/>
          <w:sz w:val="24"/>
          <w:szCs w:val="24"/>
        </w:rPr>
        <w:t>1 .</w:t>
      </w:r>
      <w:proofErr w:type="gramEnd"/>
      <w:r w:rsidRPr="0012725E">
        <w:rPr>
          <w:rFonts w:ascii="Times New Roman" w:hAnsi="Times New Roman" w:cs="Times New Roman"/>
          <w:b/>
          <w:sz w:val="24"/>
          <w:szCs w:val="24"/>
        </w:rPr>
        <w:t xml:space="preserve">  Развитие </w:t>
      </w:r>
      <w:proofErr w:type="gramStart"/>
      <w:r w:rsidRPr="0012725E">
        <w:rPr>
          <w:rFonts w:ascii="Times New Roman" w:hAnsi="Times New Roman" w:cs="Times New Roman"/>
          <w:b/>
          <w:sz w:val="24"/>
          <w:szCs w:val="24"/>
        </w:rPr>
        <w:t>системы  теплоснабжения</w:t>
      </w:r>
      <w:proofErr w:type="gramEnd"/>
      <w:r w:rsidRPr="0012725E">
        <w:rPr>
          <w:rFonts w:ascii="Times New Roman" w:hAnsi="Times New Roman" w:cs="Times New Roman"/>
          <w:b/>
          <w:sz w:val="24"/>
          <w:szCs w:val="24"/>
        </w:rPr>
        <w:t xml:space="preserve">  в зоне действия  центральной котельной  без подключения  7 микрорайона. </w:t>
      </w:r>
      <w:proofErr w:type="gramStart"/>
      <w:r w:rsidRPr="0012725E">
        <w:rPr>
          <w:rFonts w:ascii="Times New Roman" w:hAnsi="Times New Roman" w:cs="Times New Roman"/>
          <w:b/>
          <w:sz w:val="24"/>
          <w:szCs w:val="24"/>
        </w:rPr>
        <w:t>Создание  самостоятельной</w:t>
      </w:r>
      <w:proofErr w:type="gramEnd"/>
      <w:r w:rsidRPr="0012725E">
        <w:rPr>
          <w:rFonts w:ascii="Times New Roman" w:hAnsi="Times New Roman" w:cs="Times New Roman"/>
          <w:b/>
          <w:sz w:val="24"/>
          <w:szCs w:val="24"/>
        </w:rPr>
        <w:t xml:space="preserve"> зоны теплоснабжения 7 микрорайона. </w:t>
      </w:r>
    </w:p>
    <w:p w:rsidR="00B401FD" w:rsidRPr="0012725E" w:rsidRDefault="00B401FD" w:rsidP="00B401FD">
      <w:pPr>
        <w:autoSpaceDE w:val="0"/>
        <w:autoSpaceDN w:val="0"/>
        <w:adjustRightInd w:val="0"/>
        <w:spacing w:after="0" w:line="240" w:lineRule="auto"/>
        <w:ind w:firstLine="708"/>
        <w:jc w:val="both"/>
        <w:rPr>
          <w:rFonts w:ascii="Times New Roman" w:hAnsi="Times New Roman" w:cs="Times New Roman"/>
          <w:sz w:val="24"/>
          <w:szCs w:val="24"/>
        </w:rPr>
      </w:pPr>
      <w:r w:rsidRPr="0012725E">
        <w:rPr>
          <w:rFonts w:ascii="Times New Roman" w:hAnsi="Times New Roman" w:cs="Times New Roman"/>
          <w:sz w:val="24"/>
          <w:szCs w:val="24"/>
        </w:rPr>
        <w:t xml:space="preserve">Данный </w:t>
      </w:r>
      <w:proofErr w:type="gramStart"/>
      <w:r w:rsidRPr="0012725E">
        <w:rPr>
          <w:rFonts w:ascii="Times New Roman" w:hAnsi="Times New Roman" w:cs="Times New Roman"/>
          <w:sz w:val="24"/>
          <w:szCs w:val="24"/>
        </w:rPr>
        <w:t>вариант  предусматривался</w:t>
      </w:r>
      <w:proofErr w:type="gramEnd"/>
      <w:r w:rsidRPr="0012725E">
        <w:rPr>
          <w:rFonts w:ascii="Times New Roman" w:hAnsi="Times New Roman" w:cs="Times New Roman"/>
          <w:sz w:val="24"/>
          <w:szCs w:val="24"/>
        </w:rPr>
        <w:t xml:space="preserve"> Схемой теплоснабжения МО «Кингисеппское городское поселение» в редакции 2015 года.</w:t>
      </w:r>
    </w:p>
    <w:p w:rsidR="00B401FD" w:rsidRPr="0012725E" w:rsidRDefault="00B401FD" w:rsidP="00B401FD">
      <w:pPr>
        <w:autoSpaceDE w:val="0"/>
        <w:autoSpaceDN w:val="0"/>
        <w:adjustRightInd w:val="0"/>
        <w:spacing w:after="0" w:line="240" w:lineRule="auto"/>
        <w:ind w:firstLine="708"/>
        <w:jc w:val="both"/>
        <w:rPr>
          <w:rFonts w:ascii="Times New Roman" w:hAnsi="Times New Roman" w:cs="Times New Roman"/>
          <w:sz w:val="24"/>
          <w:szCs w:val="24"/>
        </w:rPr>
      </w:pPr>
      <w:r w:rsidRPr="0012725E">
        <w:rPr>
          <w:rFonts w:ascii="Times New Roman" w:hAnsi="Times New Roman" w:cs="Times New Roman"/>
          <w:sz w:val="24"/>
          <w:szCs w:val="24"/>
        </w:rPr>
        <w:t xml:space="preserve">При данном варианте рассматривалась </w:t>
      </w:r>
      <w:proofErr w:type="gramStart"/>
      <w:r w:rsidRPr="0012725E">
        <w:rPr>
          <w:rFonts w:ascii="Times New Roman" w:hAnsi="Times New Roman" w:cs="Times New Roman"/>
          <w:sz w:val="24"/>
          <w:szCs w:val="24"/>
        </w:rPr>
        <w:t>реконструкция  магистральных</w:t>
      </w:r>
      <w:proofErr w:type="gramEnd"/>
      <w:r w:rsidRPr="0012725E">
        <w:rPr>
          <w:rFonts w:ascii="Times New Roman" w:hAnsi="Times New Roman" w:cs="Times New Roman"/>
          <w:sz w:val="24"/>
          <w:szCs w:val="24"/>
        </w:rPr>
        <w:t xml:space="preserve"> тепловых сетей   от  центральной котельной  до  ТК8, имеющих 3х трубную прокладку (1Ду700 мм и 2хДу500 мм), с заменой на 2х  трубную прокладку 2хДу700 мм в ППУ-ПЭ изоляции.  Магистральные тепловые сети от котельной до ТК</w:t>
      </w:r>
      <w:proofErr w:type="gramStart"/>
      <w:r w:rsidRPr="0012725E">
        <w:rPr>
          <w:rFonts w:ascii="Times New Roman" w:hAnsi="Times New Roman" w:cs="Times New Roman"/>
          <w:sz w:val="24"/>
          <w:szCs w:val="24"/>
        </w:rPr>
        <w:t>8  являются</w:t>
      </w:r>
      <w:proofErr w:type="gramEnd"/>
      <w:r w:rsidRPr="0012725E">
        <w:rPr>
          <w:rFonts w:ascii="Times New Roman" w:hAnsi="Times New Roman" w:cs="Times New Roman"/>
          <w:sz w:val="24"/>
          <w:szCs w:val="24"/>
        </w:rPr>
        <w:t xml:space="preserve"> единственным радиальным выходом  с котельной, протяженностью 986 м. Далее  магистральные сети  разветвляются на две магистральные ветки:  2хДу500 мм протяженностью 1500 м  по Промзоне в микрорайоны  «А», «Б», 49 и 39 кварталы и  2хДу600 мм протяженностью  690 м по Крикковскому шоссе в направлении микрорайонов №№1-6 . Между собой </w:t>
      </w:r>
      <w:proofErr w:type="gramStart"/>
      <w:r w:rsidRPr="0012725E">
        <w:rPr>
          <w:rFonts w:ascii="Times New Roman" w:hAnsi="Times New Roman" w:cs="Times New Roman"/>
          <w:sz w:val="24"/>
          <w:szCs w:val="24"/>
        </w:rPr>
        <w:t>ветки  закольцованы</w:t>
      </w:r>
      <w:proofErr w:type="gramEnd"/>
      <w:r w:rsidRPr="0012725E">
        <w:rPr>
          <w:rFonts w:ascii="Times New Roman" w:hAnsi="Times New Roman" w:cs="Times New Roman"/>
          <w:sz w:val="24"/>
          <w:szCs w:val="24"/>
        </w:rPr>
        <w:t xml:space="preserve"> участком 2хДу400 мм, проложенному протяженностью 1200 м   вдоль ул. Воровского.</w:t>
      </w:r>
    </w:p>
    <w:p w:rsidR="00B401FD" w:rsidRPr="0012725E" w:rsidRDefault="00B401FD" w:rsidP="00B401FD">
      <w:pPr>
        <w:autoSpaceDE w:val="0"/>
        <w:autoSpaceDN w:val="0"/>
        <w:adjustRightInd w:val="0"/>
        <w:spacing w:after="0" w:line="240" w:lineRule="auto"/>
        <w:ind w:firstLine="708"/>
        <w:jc w:val="both"/>
        <w:rPr>
          <w:rFonts w:ascii="Times New Roman" w:hAnsi="Times New Roman" w:cs="Times New Roman"/>
          <w:sz w:val="24"/>
          <w:szCs w:val="24"/>
        </w:rPr>
      </w:pPr>
      <w:r w:rsidRPr="0012725E">
        <w:rPr>
          <w:rFonts w:ascii="Times New Roman" w:hAnsi="Times New Roman" w:cs="Times New Roman"/>
          <w:sz w:val="24"/>
          <w:szCs w:val="24"/>
        </w:rPr>
        <w:t xml:space="preserve">За период 2015-2020 г.г. магистральные тепловые </w:t>
      </w:r>
      <w:proofErr w:type="gramStart"/>
      <w:r w:rsidRPr="0012725E">
        <w:rPr>
          <w:rFonts w:ascii="Times New Roman" w:hAnsi="Times New Roman" w:cs="Times New Roman"/>
          <w:sz w:val="24"/>
          <w:szCs w:val="24"/>
        </w:rPr>
        <w:t>сети  уже</w:t>
      </w:r>
      <w:proofErr w:type="gramEnd"/>
      <w:r w:rsidRPr="0012725E">
        <w:rPr>
          <w:rFonts w:ascii="Times New Roman" w:hAnsi="Times New Roman" w:cs="Times New Roman"/>
          <w:sz w:val="24"/>
          <w:szCs w:val="24"/>
        </w:rPr>
        <w:t xml:space="preserve"> реконструированы на участке от ТК4 до ТК8, в настоящее время имеют 2х трубную прокладку 2хДу700 мм в ППУ-ПЭ изоляции. Несмотря на </w:t>
      </w:r>
      <w:proofErr w:type="gramStart"/>
      <w:r w:rsidRPr="0012725E">
        <w:rPr>
          <w:rFonts w:ascii="Times New Roman" w:hAnsi="Times New Roman" w:cs="Times New Roman"/>
          <w:sz w:val="24"/>
          <w:szCs w:val="24"/>
        </w:rPr>
        <w:t>это,  надежность</w:t>
      </w:r>
      <w:proofErr w:type="gramEnd"/>
      <w:r w:rsidRPr="0012725E">
        <w:rPr>
          <w:rFonts w:ascii="Times New Roman" w:hAnsi="Times New Roman" w:cs="Times New Roman"/>
          <w:sz w:val="24"/>
          <w:szCs w:val="24"/>
        </w:rPr>
        <w:t xml:space="preserve"> магистральных сетей  от котельной до ТК8  остается низкой.</w:t>
      </w:r>
    </w:p>
    <w:p w:rsidR="00B401FD" w:rsidRPr="0012725E" w:rsidRDefault="00B401FD" w:rsidP="00B401FD">
      <w:pPr>
        <w:autoSpaceDE w:val="0"/>
        <w:autoSpaceDN w:val="0"/>
        <w:adjustRightInd w:val="0"/>
        <w:spacing w:after="0" w:line="240" w:lineRule="auto"/>
        <w:ind w:firstLine="708"/>
        <w:jc w:val="both"/>
        <w:rPr>
          <w:rFonts w:ascii="Times New Roman" w:hAnsi="Times New Roman" w:cs="Times New Roman"/>
          <w:sz w:val="24"/>
          <w:szCs w:val="24"/>
        </w:rPr>
      </w:pPr>
      <w:r w:rsidRPr="0012725E">
        <w:rPr>
          <w:rFonts w:ascii="Times New Roman" w:hAnsi="Times New Roman" w:cs="Times New Roman"/>
          <w:sz w:val="24"/>
          <w:szCs w:val="24"/>
        </w:rPr>
        <w:t>Стоимость реконструкции магистральных тепловых сетей от котельной до ТК</w:t>
      </w:r>
      <w:proofErr w:type="gramStart"/>
      <w:r w:rsidRPr="0012725E">
        <w:rPr>
          <w:rFonts w:ascii="Times New Roman" w:hAnsi="Times New Roman" w:cs="Times New Roman"/>
          <w:sz w:val="24"/>
          <w:szCs w:val="24"/>
        </w:rPr>
        <w:t>8  в</w:t>
      </w:r>
      <w:proofErr w:type="gramEnd"/>
      <w:r w:rsidRPr="0012725E">
        <w:rPr>
          <w:rFonts w:ascii="Times New Roman" w:hAnsi="Times New Roman" w:cs="Times New Roman"/>
          <w:sz w:val="24"/>
          <w:szCs w:val="24"/>
        </w:rPr>
        <w:t xml:space="preserve"> ценах 2014 года оценивалась 81,581 млн. руб.. Стоимость реконструкции </w:t>
      </w:r>
      <w:proofErr w:type="gramStart"/>
      <w:r w:rsidRPr="0012725E">
        <w:rPr>
          <w:rFonts w:ascii="Times New Roman" w:hAnsi="Times New Roman" w:cs="Times New Roman"/>
          <w:sz w:val="24"/>
          <w:szCs w:val="24"/>
        </w:rPr>
        <w:t>магистральных  тепловых</w:t>
      </w:r>
      <w:proofErr w:type="gramEnd"/>
      <w:r w:rsidRPr="0012725E">
        <w:rPr>
          <w:rFonts w:ascii="Times New Roman" w:hAnsi="Times New Roman" w:cs="Times New Roman"/>
          <w:sz w:val="24"/>
          <w:szCs w:val="24"/>
        </w:rPr>
        <w:t xml:space="preserve"> сетей  от  котельной до ТК4  в ценах 2022 года оценивается  97,904 млн. руб.</w:t>
      </w:r>
    </w:p>
    <w:p w:rsidR="00B401FD" w:rsidRPr="0012725E" w:rsidRDefault="00B401FD" w:rsidP="00B401FD">
      <w:pPr>
        <w:autoSpaceDE w:val="0"/>
        <w:autoSpaceDN w:val="0"/>
        <w:adjustRightInd w:val="0"/>
        <w:spacing w:after="0" w:line="240" w:lineRule="auto"/>
        <w:ind w:firstLine="708"/>
        <w:jc w:val="both"/>
        <w:rPr>
          <w:rFonts w:ascii="Times New Roman" w:hAnsi="Times New Roman" w:cs="Times New Roman"/>
          <w:sz w:val="24"/>
          <w:szCs w:val="24"/>
        </w:rPr>
      </w:pPr>
      <w:r w:rsidRPr="0012725E">
        <w:rPr>
          <w:rFonts w:ascii="Times New Roman" w:hAnsi="Times New Roman" w:cs="Times New Roman"/>
          <w:sz w:val="24"/>
          <w:szCs w:val="24"/>
        </w:rPr>
        <w:t xml:space="preserve">Создание самостоятельной зоны теплоснабжения 7 </w:t>
      </w:r>
      <w:proofErr w:type="gramStart"/>
      <w:r w:rsidRPr="0012725E">
        <w:rPr>
          <w:rFonts w:ascii="Times New Roman" w:hAnsi="Times New Roman" w:cs="Times New Roman"/>
          <w:sz w:val="24"/>
          <w:szCs w:val="24"/>
        </w:rPr>
        <w:t>микрорайона  предусмотрено</w:t>
      </w:r>
      <w:proofErr w:type="gramEnd"/>
      <w:r w:rsidRPr="0012725E">
        <w:rPr>
          <w:rFonts w:ascii="Times New Roman" w:hAnsi="Times New Roman" w:cs="Times New Roman"/>
          <w:sz w:val="24"/>
          <w:szCs w:val="24"/>
        </w:rPr>
        <w:t xml:space="preserve">    Схемой теплоснабжения  МО «Кингисеппское городское поселение» в ред. 2015 года от  нового источника тепловой энергии – отопительной котельной  мощностью  30 МВт, построенной  на северо-западе микрорайона. Тепловые сети от котельной 30 МВт должны </w:t>
      </w:r>
      <w:proofErr w:type="gramStart"/>
      <w:r w:rsidRPr="0012725E">
        <w:rPr>
          <w:rFonts w:ascii="Times New Roman" w:hAnsi="Times New Roman" w:cs="Times New Roman"/>
          <w:sz w:val="24"/>
          <w:szCs w:val="24"/>
        </w:rPr>
        <w:t>были  соединится</w:t>
      </w:r>
      <w:proofErr w:type="gramEnd"/>
      <w:r w:rsidRPr="0012725E">
        <w:rPr>
          <w:rFonts w:ascii="Times New Roman" w:hAnsi="Times New Roman" w:cs="Times New Roman"/>
          <w:sz w:val="24"/>
          <w:szCs w:val="24"/>
        </w:rPr>
        <w:t xml:space="preserve"> с   тепловыми сетями   центральной котельной, обеспечив  тем самым  резервирование источников на межотопительный период  для  обеспечения  потребителей горячей водой  без отключения  на  период ремонтных работ.</w:t>
      </w:r>
    </w:p>
    <w:p w:rsidR="00B401FD" w:rsidRPr="0012725E" w:rsidRDefault="00B401FD" w:rsidP="00B401FD">
      <w:pPr>
        <w:spacing w:after="0" w:line="240" w:lineRule="auto"/>
        <w:ind w:firstLine="709"/>
        <w:jc w:val="both"/>
        <w:rPr>
          <w:rFonts w:ascii="Times New Roman" w:hAnsi="Times New Roman" w:cs="Times New Roman"/>
          <w:sz w:val="24"/>
          <w:szCs w:val="24"/>
        </w:rPr>
      </w:pPr>
      <w:r w:rsidRPr="0012725E">
        <w:rPr>
          <w:rFonts w:ascii="Times New Roman" w:hAnsi="Times New Roman" w:cs="Times New Roman"/>
          <w:sz w:val="24"/>
          <w:szCs w:val="24"/>
        </w:rPr>
        <w:t xml:space="preserve">Основным топливом для котельной </w:t>
      </w:r>
      <w:proofErr w:type="gramStart"/>
      <w:r w:rsidRPr="0012725E">
        <w:rPr>
          <w:rFonts w:ascii="Times New Roman" w:hAnsi="Times New Roman" w:cs="Times New Roman"/>
          <w:sz w:val="24"/>
          <w:szCs w:val="24"/>
        </w:rPr>
        <w:t>предусматривался  природный</w:t>
      </w:r>
      <w:proofErr w:type="gramEnd"/>
      <w:r w:rsidRPr="0012725E">
        <w:rPr>
          <w:rFonts w:ascii="Times New Roman" w:hAnsi="Times New Roman" w:cs="Times New Roman"/>
          <w:sz w:val="24"/>
          <w:szCs w:val="24"/>
        </w:rPr>
        <w:t xml:space="preserve">  газ,   исходная вода и электроэнергия – покупные от ресурсонабжающих организаций. Теплоноситель в системе теплоснабжения - вода с расчетной температурой 95 – 70 °С, в системе горячего водоснабжения - 65 °С.  Схема тепловых сетей – 2х трубная. Подключение ГВС по закрытой схеме.</w:t>
      </w:r>
    </w:p>
    <w:p w:rsidR="00B401FD" w:rsidRPr="0012725E" w:rsidRDefault="00B401FD" w:rsidP="00B401FD">
      <w:pPr>
        <w:autoSpaceDE w:val="0"/>
        <w:autoSpaceDN w:val="0"/>
        <w:adjustRightInd w:val="0"/>
        <w:spacing w:after="0" w:line="240" w:lineRule="auto"/>
        <w:ind w:firstLine="708"/>
        <w:jc w:val="both"/>
        <w:rPr>
          <w:rFonts w:ascii="Times New Roman" w:hAnsi="Times New Roman" w:cs="Times New Roman"/>
          <w:bCs/>
          <w:color w:val="FF0000"/>
          <w:sz w:val="24"/>
          <w:szCs w:val="24"/>
        </w:rPr>
      </w:pPr>
      <w:r w:rsidRPr="0012725E">
        <w:rPr>
          <w:rFonts w:ascii="Times New Roman" w:hAnsi="Times New Roman" w:cs="Times New Roman"/>
          <w:sz w:val="24"/>
          <w:szCs w:val="24"/>
        </w:rPr>
        <w:t xml:space="preserve">Строительство котельной оценивалось в ценах 2014 года – 202,588 млн. руб., строительство внутриквартальных тепловых сетей от котельной до вводов в жилые </w:t>
      </w:r>
      <w:proofErr w:type="gramStart"/>
      <w:r w:rsidRPr="0012725E">
        <w:rPr>
          <w:rFonts w:ascii="Times New Roman" w:hAnsi="Times New Roman" w:cs="Times New Roman"/>
          <w:sz w:val="24"/>
          <w:szCs w:val="24"/>
        </w:rPr>
        <w:t>дома  в</w:t>
      </w:r>
      <w:proofErr w:type="gramEnd"/>
      <w:r w:rsidRPr="0012725E">
        <w:rPr>
          <w:rFonts w:ascii="Times New Roman" w:hAnsi="Times New Roman" w:cs="Times New Roman"/>
          <w:sz w:val="24"/>
          <w:szCs w:val="24"/>
        </w:rPr>
        <w:t xml:space="preserve"> ценах 2014 года  оценивалось   64, 080 млн. руб</w:t>
      </w:r>
      <w:r w:rsidRPr="0012725E">
        <w:rPr>
          <w:rFonts w:ascii="Times New Roman" w:hAnsi="Times New Roman" w:cs="Times New Roman"/>
          <w:b/>
          <w:sz w:val="24"/>
          <w:szCs w:val="24"/>
        </w:rPr>
        <w:t>.</w:t>
      </w:r>
      <w:r w:rsidRPr="0012725E">
        <w:rPr>
          <w:rFonts w:ascii="Times New Roman" w:hAnsi="Times New Roman" w:cs="Times New Roman"/>
          <w:b/>
          <w:bCs/>
          <w:sz w:val="24"/>
          <w:szCs w:val="24"/>
        </w:rPr>
        <w:t xml:space="preserve">  </w:t>
      </w:r>
      <w:r w:rsidRPr="0012725E">
        <w:rPr>
          <w:rFonts w:ascii="Times New Roman" w:hAnsi="Times New Roman" w:cs="Times New Roman"/>
          <w:bCs/>
          <w:sz w:val="24"/>
          <w:szCs w:val="24"/>
        </w:rPr>
        <w:t xml:space="preserve">Общая стоимость работ </w:t>
      </w:r>
      <w:proofErr w:type="gramStart"/>
      <w:r w:rsidRPr="0012725E">
        <w:rPr>
          <w:rFonts w:ascii="Times New Roman" w:hAnsi="Times New Roman" w:cs="Times New Roman"/>
          <w:bCs/>
          <w:sz w:val="24"/>
          <w:szCs w:val="24"/>
        </w:rPr>
        <w:t>составляла  266</w:t>
      </w:r>
      <w:proofErr w:type="gramEnd"/>
      <w:r w:rsidRPr="0012725E">
        <w:rPr>
          <w:rFonts w:ascii="Times New Roman" w:hAnsi="Times New Roman" w:cs="Times New Roman"/>
          <w:bCs/>
          <w:sz w:val="24"/>
          <w:szCs w:val="24"/>
        </w:rPr>
        <w:t xml:space="preserve">, 668 млн. руб. с учетом НДС. Для реализации проекта предусматривались собственные деньги АО «ЛОТЭК», </w:t>
      </w:r>
      <w:proofErr w:type="gramStart"/>
      <w:r w:rsidRPr="0012725E">
        <w:rPr>
          <w:rFonts w:ascii="Times New Roman" w:hAnsi="Times New Roman" w:cs="Times New Roman"/>
          <w:bCs/>
          <w:sz w:val="24"/>
          <w:szCs w:val="24"/>
        </w:rPr>
        <w:t>полученные  от</w:t>
      </w:r>
      <w:proofErr w:type="gramEnd"/>
      <w:r w:rsidRPr="0012725E">
        <w:rPr>
          <w:rFonts w:ascii="Times New Roman" w:hAnsi="Times New Roman" w:cs="Times New Roman"/>
          <w:bCs/>
          <w:sz w:val="24"/>
          <w:szCs w:val="24"/>
        </w:rPr>
        <w:t xml:space="preserve"> платы за подключение. В ценах 2022 года   стоимость равнозначных </w:t>
      </w:r>
      <w:proofErr w:type="gramStart"/>
      <w:r w:rsidRPr="0012725E">
        <w:rPr>
          <w:rFonts w:ascii="Times New Roman" w:hAnsi="Times New Roman" w:cs="Times New Roman"/>
          <w:bCs/>
          <w:sz w:val="24"/>
          <w:szCs w:val="24"/>
        </w:rPr>
        <w:t>работ  оценивается</w:t>
      </w:r>
      <w:proofErr w:type="gramEnd"/>
      <w:r w:rsidRPr="0012725E">
        <w:rPr>
          <w:rFonts w:ascii="Times New Roman" w:hAnsi="Times New Roman" w:cs="Times New Roman"/>
          <w:bCs/>
          <w:sz w:val="24"/>
          <w:szCs w:val="24"/>
        </w:rPr>
        <w:t xml:space="preserve"> на уровне   419,924 млн. руб.</w:t>
      </w:r>
    </w:p>
    <w:p w:rsidR="00B401FD" w:rsidRPr="0012725E" w:rsidRDefault="00B401FD" w:rsidP="00B401FD">
      <w:pPr>
        <w:autoSpaceDE w:val="0"/>
        <w:autoSpaceDN w:val="0"/>
        <w:adjustRightInd w:val="0"/>
        <w:spacing w:after="0" w:line="240" w:lineRule="auto"/>
        <w:jc w:val="both"/>
        <w:rPr>
          <w:rFonts w:ascii="Times New Roman" w:hAnsi="Times New Roman" w:cs="Times New Roman"/>
          <w:b/>
          <w:sz w:val="24"/>
          <w:szCs w:val="24"/>
        </w:rPr>
      </w:pPr>
    </w:p>
    <w:p w:rsidR="00B401FD" w:rsidRPr="0012725E" w:rsidRDefault="00B401FD" w:rsidP="00B401FD">
      <w:pPr>
        <w:autoSpaceDE w:val="0"/>
        <w:autoSpaceDN w:val="0"/>
        <w:adjustRightInd w:val="0"/>
        <w:spacing w:after="0" w:line="240" w:lineRule="auto"/>
        <w:jc w:val="both"/>
        <w:rPr>
          <w:rFonts w:ascii="Times New Roman" w:hAnsi="Times New Roman" w:cs="Times New Roman"/>
          <w:b/>
          <w:sz w:val="24"/>
          <w:szCs w:val="24"/>
        </w:rPr>
      </w:pPr>
      <w:r w:rsidRPr="0012725E">
        <w:rPr>
          <w:rFonts w:ascii="Times New Roman" w:hAnsi="Times New Roman" w:cs="Times New Roman"/>
          <w:b/>
          <w:sz w:val="24"/>
          <w:szCs w:val="24"/>
        </w:rPr>
        <w:t xml:space="preserve">Вариант 2. </w:t>
      </w:r>
      <w:proofErr w:type="gramStart"/>
      <w:r w:rsidRPr="0012725E">
        <w:rPr>
          <w:rFonts w:ascii="Times New Roman" w:hAnsi="Times New Roman" w:cs="Times New Roman"/>
          <w:b/>
          <w:sz w:val="24"/>
          <w:szCs w:val="24"/>
        </w:rPr>
        <w:t>Развитие  зоны</w:t>
      </w:r>
      <w:proofErr w:type="gramEnd"/>
      <w:r w:rsidRPr="0012725E">
        <w:rPr>
          <w:rFonts w:ascii="Times New Roman" w:hAnsi="Times New Roman" w:cs="Times New Roman"/>
          <w:b/>
          <w:sz w:val="24"/>
          <w:szCs w:val="24"/>
        </w:rPr>
        <w:t xml:space="preserve"> теплоснабжения с подключением 7 микрорайона к центральной котельной.</w:t>
      </w:r>
    </w:p>
    <w:p w:rsidR="00B401FD" w:rsidRPr="0012725E" w:rsidRDefault="00B401FD" w:rsidP="00B401FD">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12725E">
        <w:rPr>
          <w:rFonts w:ascii="Times New Roman" w:hAnsi="Times New Roman" w:cs="Times New Roman"/>
          <w:sz w:val="24"/>
          <w:szCs w:val="24"/>
        </w:rPr>
        <w:t xml:space="preserve"> Второй вариант развития </w:t>
      </w:r>
      <w:proofErr w:type="gramStart"/>
      <w:r w:rsidRPr="0012725E">
        <w:rPr>
          <w:rFonts w:ascii="Times New Roman" w:hAnsi="Times New Roman" w:cs="Times New Roman"/>
          <w:sz w:val="24"/>
          <w:szCs w:val="24"/>
        </w:rPr>
        <w:t>системы  теплоснабжения</w:t>
      </w:r>
      <w:proofErr w:type="gramEnd"/>
      <w:r w:rsidRPr="0012725E">
        <w:rPr>
          <w:rFonts w:ascii="Times New Roman" w:hAnsi="Times New Roman" w:cs="Times New Roman"/>
          <w:sz w:val="24"/>
          <w:szCs w:val="24"/>
        </w:rPr>
        <w:t xml:space="preserve">  центральной котельной  предусматривает     подключение 7 микрорайона к существующим  тепловым сетям  города.</w:t>
      </w:r>
    </w:p>
    <w:p w:rsidR="00B401FD" w:rsidRPr="0012725E" w:rsidRDefault="00B401FD" w:rsidP="00B401FD">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12725E">
        <w:rPr>
          <w:rFonts w:ascii="Times New Roman" w:hAnsi="Times New Roman" w:cs="Times New Roman"/>
          <w:sz w:val="24"/>
          <w:szCs w:val="24"/>
        </w:rPr>
        <w:t xml:space="preserve">При этом   варианте рассматривается реконструкция магистральных тепловых сетей с увеличением диаметра трубопроводов.  Увеличение </w:t>
      </w:r>
      <w:proofErr w:type="gramStart"/>
      <w:r w:rsidRPr="0012725E">
        <w:rPr>
          <w:rFonts w:ascii="Times New Roman" w:hAnsi="Times New Roman" w:cs="Times New Roman"/>
          <w:sz w:val="24"/>
          <w:szCs w:val="24"/>
        </w:rPr>
        <w:t>диаметров  решается</w:t>
      </w:r>
      <w:proofErr w:type="gramEnd"/>
      <w:r w:rsidRPr="0012725E">
        <w:rPr>
          <w:rFonts w:ascii="Times New Roman" w:hAnsi="Times New Roman" w:cs="Times New Roman"/>
          <w:sz w:val="24"/>
          <w:szCs w:val="24"/>
        </w:rPr>
        <w:t xml:space="preserve"> за счет прокладки двух параллельных   магистралей  от котельной  до ТК8: 2хДу700 мм, направленных в сторону микрорайонов №№1-7, и 2хДу500 мм, направленных в сторону микрорайонов «А», «Б», 49 и 39 кварталов. Между собой эти магистрали </w:t>
      </w:r>
      <w:proofErr w:type="gramStart"/>
      <w:r w:rsidRPr="0012725E">
        <w:rPr>
          <w:rFonts w:ascii="Times New Roman" w:hAnsi="Times New Roman" w:cs="Times New Roman"/>
          <w:sz w:val="24"/>
          <w:szCs w:val="24"/>
        </w:rPr>
        <w:t>закольцовываются  тепловыми</w:t>
      </w:r>
      <w:proofErr w:type="gramEnd"/>
      <w:r w:rsidRPr="0012725E">
        <w:rPr>
          <w:rFonts w:ascii="Times New Roman" w:hAnsi="Times New Roman" w:cs="Times New Roman"/>
          <w:sz w:val="24"/>
          <w:szCs w:val="24"/>
        </w:rPr>
        <w:t xml:space="preserve"> сетями Ду400, проложенными  вдоль улицы Воровского.</w:t>
      </w:r>
    </w:p>
    <w:p w:rsidR="00B401FD" w:rsidRPr="0012725E" w:rsidRDefault="00B401FD" w:rsidP="00B401FD">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12725E">
        <w:rPr>
          <w:rFonts w:ascii="Times New Roman" w:hAnsi="Times New Roman" w:cs="Times New Roman"/>
          <w:sz w:val="24"/>
          <w:szCs w:val="24"/>
        </w:rPr>
        <w:t xml:space="preserve">Такой способ прокладки </w:t>
      </w:r>
      <w:proofErr w:type="gramStart"/>
      <w:r w:rsidRPr="0012725E">
        <w:rPr>
          <w:rFonts w:ascii="Times New Roman" w:hAnsi="Times New Roman" w:cs="Times New Roman"/>
          <w:sz w:val="24"/>
          <w:szCs w:val="24"/>
        </w:rPr>
        <w:t>имеет  значительно</w:t>
      </w:r>
      <w:proofErr w:type="gramEnd"/>
      <w:r w:rsidRPr="0012725E">
        <w:rPr>
          <w:rFonts w:ascii="Times New Roman" w:hAnsi="Times New Roman" w:cs="Times New Roman"/>
          <w:sz w:val="24"/>
          <w:szCs w:val="24"/>
        </w:rPr>
        <w:t xml:space="preserve"> больший  запас надежности в виду того, что  сети являются взаимно резервируемыми  уже непосредственно в котельной.  </w:t>
      </w:r>
      <w:proofErr w:type="gramStart"/>
      <w:r w:rsidRPr="0012725E">
        <w:rPr>
          <w:rFonts w:ascii="Times New Roman" w:hAnsi="Times New Roman" w:cs="Times New Roman"/>
          <w:sz w:val="24"/>
          <w:szCs w:val="24"/>
        </w:rPr>
        <w:t>Стоимость  реконструкции</w:t>
      </w:r>
      <w:proofErr w:type="gramEnd"/>
      <w:r w:rsidRPr="0012725E">
        <w:rPr>
          <w:rFonts w:ascii="Times New Roman" w:hAnsi="Times New Roman" w:cs="Times New Roman"/>
          <w:sz w:val="24"/>
          <w:szCs w:val="24"/>
        </w:rPr>
        <w:t xml:space="preserve">  магистральных тепловых сетей составляет  233,529 млн. руб. в  ценах 2022 года.</w:t>
      </w:r>
    </w:p>
    <w:p w:rsidR="00B401FD" w:rsidRDefault="00B401FD" w:rsidP="00B401FD">
      <w:pPr>
        <w:autoSpaceDE w:val="0"/>
        <w:autoSpaceDN w:val="0"/>
        <w:adjustRightInd w:val="0"/>
        <w:spacing w:after="0" w:line="240" w:lineRule="auto"/>
        <w:jc w:val="both"/>
        <w:rPr>
          <w:rFonts w:ascii="Times New Roman" w:hAnsi="Times New Roman" w:cs="Times New Roman"/>
          <w:b/>
          <w:sz w:val="24"/>
          <w:szCs w:val="24"/>
        </w:rPr>
      </w:pPr>
    </w:p>
    <w:p w:rsidR="000D421A" w:rsidRPr="000D421A" w:rsidRDefault="000D421A" w:rsidP="000D421A">
      <w:pPr>
        <w:pStyle w:val="2"/>
        <w:jc w:val="both"/>
        <w:rPr>
          <w:rFonts w:ascii="Times New Roman" w:hAnsi="Times New Roman"/>
          <w:spacing w:val="-1"/>
        </w:rPr>
      </w:pPr>
      <w:bookmarkStart w:id="71" w:name="_Toc233641497"/>
      <w:r>
        <w:rPr>
          <w:rFonts w:ascii="Times New Roman" w:hAnsi="Times New Roman"/>
          <w:spacing w:val="-1"/>
        </w:rPr>
        <w:t>5.2. Т</w:t>
      </w:r>
      <w:r w:rsidRPr="000D421A">
        <w:rPr>
          <w:rFonts w:ascii="Times New Roman" w:hAnsi="Times New Roman"/>
          <w:spacing w:val="-1"/>
        </w:rPr>
        <w:t>ехнико-экономическое сравнение вариантов перспективного развития систем теплоснабжения поселения, муниципального округа, городского округа, города федерального значения</w:t>
      </w:r>
      <w:bookmarkEnd w:id="71"/>
    </w:p>
    <w:p w:rsidR="00B401FD" w:rsidRPr="000D421A" w:rsidRDefault="00B401FD" w:rsidP="000D421A">
      <w:pPr>
        <w:pStyle w:val="2"/>
        <w:jc w:val="both"/>
        <w:rPr>
          <w:rFonts w:ascii="Times New Roman" w:hAnsi="Times New Roman"/>
          <w:spacing w:val="-1"/>
        </w:rPr>
      </w:pPr>
      <w:bookmarkStart w:id="72" w:name="_Toc233641498"/>
      <w:r w:rsidRPr="000D421A">
        <w:rPr>
          <w:rFonts w:ascii="Times New Roman" w:hAnsi="Times New Roman"/>
          <w:spacing w:val="-1"/>
        </w:rPr>
        <w:t>5.</w:t>
      </w:r>
      <w:r w:rsidR="000D421A">
        <w:rPr>
          <w:rFonts w:ascii="Times New Roman" w:hAnsi="Times New Roman"/>
          <w:spacing w:val="-1"/>
        </w:rPr>
        <w:t>3</w:t>
      </w:r>
      <w:r w:rsidRPr="000D421A">
        <w:rPr>
          <w:rFonts w:ascii="Times New Roman" w:hAnsi="Times New Roman"/>
          <w:spacing w:val="-1"/>
        </w:rPr>
        <w:t>.</w:t>
      </w:r>
      <w:r w:rsidR="000D421A">
        <w:rPr>
          <w:rFonts w:ascii="Times New Roman" w:hAnsi="Times New Roman"/>
          <w:spacing w:val="-1"/>
        </w:rPr>
        <w:t xml:space="preserve"> </w:t>
      </w:r>
      <w:r w:rsidRPr="000D421A">
        <w:rPr>
          <w:rFonts w:ascii="Times New Roman" w:hAnsi="Times New Roman"/>
          <w:spacing w:val="-1"/>
        </w:rPr>
        <w:t>Обоснование выбора приоритетного сценария развития теплоснабжения поселения</w:t>
      </w:r>
      <w:bookmarkEnd w:id="72"/>
    </w:p>
    <w:p w:rsidR="00B401FD" w:rsidRPr="0012725E" w:rsidRDefault="00B401FD" w:rsidP="00B401FD">
      <w:pPr>
        <w:autoSpaceDE w:val="0"/>
        <w:autoSpaceDN w:val="0"/>
        <w:adjustRightInd w:val="0"/>
        <w:spacing w:after="0" w:line="240" w:lineRule="auto"/>
        <w:ind w:firstLine="708"/>
        <w:jc w:val="both"/>
        <w:rPr>
          <w:rFonts w:ascii="Times New Roman" w:hAnsi="Times New Roman" w:cs="Times New Roman"/>
          <w:sz w:val="24"/>
          <w:szCs w:val="24"/>
        </w:rPr>
      </w:pPr>
    </w:p>
    <w:p w:rsidR="00B401FD" w:rsidRPr="0012725E" w:rsidRDefault="00B401FD" w:rsidP="00B401FD">
      <w:pPr>
        <w:autoSpaceDE w:val="0"/>
        <w:autoSpaceDN w:val="0"/>
        <w:adjustRightInd w:val="0"/>
        <w:spacing w:after="0" w:line="240" w:lineRule="auto"/>
        <w:jc w:val="right"/>
        <w:rPr>
          <w:rFonts w:ascii="Times New Roman" w:hAnsi="Times New Roman" w:cs="Times New Roman"/>
          <w:b/>
          <w:sz w:val="24"/>
          <w:szCs w:val="24"/>
        </w:rPr>
      </w:pPr>
      <w:r w:rsidRPr="0012725E">
        <w:rPr>
          <w:rFonts w:ascii="Times New Roman" w:hAnsi="Times New Roman" w:cs="Times New Roman"/>
          <w:b/>
          <w:sz w:val="24"/>
          <w:szCs w:val="24"/>
        </w:rPr>
        <w:t>Таблица 4.1.</w:t>
      </w:r>
    </w:p>
    <w:p w:rsidR="00B401FD" w:rsidRPr="0012725E" w:rsidRDefault="00B401FD" w:rsidP="00B401FD">
      <w:pPr>
        <w:autoSpaceDE w:val="0"/>
        <w:autoSpaceDN w:val="0"/>
        <w:adjustRightInd w:val="0"/>
        <w:spacing w:after="0" w:line="240" w:lineRule="auto"/>
        <w:jc w:val="center"/>
        <w:rPr>
          <w:rFonts w:ascii="Times New Roman" w:hAnsi="Times New Roman" w:cs="Times New Roman"/>
          <w:b/>
          <w:sz w:val="24"/>
          <w:szCs w:val="24"/>
        </w:rPr>
      </w:pPr>
      <w:r w:rsidRPr="0012725E">
        <w:rPr>
          <w:rFonts w:ascii="Times New Roman" w:hAnsi="Times New Roman" w:cs="Times New Roman"/>
          <w:b/>
          <w:sz w:val="24"/>
          <w:szCs w:val="24"/>
        </w:rPr>
        <w:t xml:space="preserve">Мероприятия и финансовые затраты на реконструкцию источников теплоснабжения </w:t>
      </w:r>
    </w:p>
    <w:p w:rsidR="00B401FD" w:rsidRPr="0012725E" w:rsidRDefault="00B401FD" w:rsidP="00B401FD">
      <w:pPr>
        <w:autoSpaceDE w:val="0"/>
        <w:autoSpaceDN w:val="0"/>
        <w:adjustRightInd w:val="0"/>
        <w:spacing w:after="0" w:line="240" w:lineRule="auto"/>
        <w:jc w:val="center"/>
        <w:rPr>
          <w:rFonts w:ascii="Times New Roman" w:hAnsi="Times New Roman" w:cs="Times New Roman"/>
          <w:b/>
          <w:sz w:val="24"/>
          <w:szCs w:val="24"/>
        </w:rPr>
      </w:pPr>
      <w:r w:rsidRPr="0012725E">
        <w:rPr>
          <w:rFonts w:ascii="Times New Roman" w:hAnsi="Times New Roman" w:cs="Times New Roman"/>
          <w:b/>
          <w:sz w:val="24"/>
          <w:szCs w:val="24"/>
        </w:rPr>
        <w:t>при 2х вариантах развития схемы теплоснабжения</w:t>
      </w:r>
    </w:p>
    <w:tbl>
      <w:tblPr>
        <w:tblW w:w="9780" w:type="dxa"/>
        <w:tblInd w:w="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993"/>
        <w:gridCol w:w="3685"/>
        <w:gridCol w:w="2551"/>
        <w:gridCol w:w="2551"/>
      </w:tblGrid>
      <w:tr w:rsidR="00B401FD" w:rsidRPr="00F1522C" w:rsidTr="00BA44B7">
        <w:trPr>
          <w:trHeight w:hRule="exact" w:val="581"/>
        </w:trPr>
        <w:tc>
          <w:tcPr>
            <w:tcW w:w="993" w:type="dxa"/>
            <w:vMerge w:val="restart"/>
            <w:shd w:val="clear" w:color="auto" w:fill="FFFFFF"/>
          </w:tcPr>
          <w:p w:rsidR="00B401FD" w:rsidRPr="0012725E" w:rsidRDefault="00B401FD" w:rsidP="00BA44B7">
            <w:pPr>
              <w:widowControl w:val="0"/>
              <w:jc w:val="center"/>
              <w:rPr>
                <w:rFonts w:ascii="Times New Roman" w:hAnsi="Times New Roman" w:cs="Times New Roman"/>
                <w:b/>
                <w:i/>
                <w:iCs/>
                <w:color w:val="000000"/>
                <w:sz w:val="20"/>
                <w:szCs w:val="20"/>
              </w:rPr>
            </w:pPr>
            <w:r w:rsidRPr="0012725E">
              <w:rPr>
                <w:rFonts w:ascii="Times New Roman" w:hAnsi="Times New Roman" w:cs="Times New Roman"/>
                <w:b/>
                <w:color w:val="000000"/>
                <w:sz w:val="20"/>
                <w:szCs w:val="20"/>
              </w:rPr>
              <w:t>№ п/п</w:t>
            </w:r>
          </w:p>
        </w:tc>
        <w:tc>
          <w:tcPr>
            <w:tcW w:w="3685" w:type="dxa"/>
            <w:vMerge w:val="restart"/>
            <w:shd w:val="clear" w:color="auto" w:fill="FFFFFF"/>
          </w:tcPr>
          <w:p w:rsidR="00B401FD" w:rsidRPr="0012725E" w:rsidRDefault="00B401FD" w:rsidP="00BA44B7">
            <w:pPr>
              <w:widowControl w:val="0"/>
              <w:jc w:val="center"/>
              <w:rPr>
                <w:rFonts w:ascii="Times New Roman" w:hAnsi="Times New Roman" w:cs="Times New Roman"/>
                <w:b/>
                <w:i/>
                <w:iCs/>
                <w:color w:val="000000"/>
                <w:sz w:val="20"/>
                <w:szCs w:val="20"/>
              </w:rPr>
            </w:pPr>
            <w:r w:rsidRPr="0012725E">
              <w:rPr>
                <w:rFonts w:ascii="Times New Roman" w:hAnsi="Times New Roman" w:cs="Times New Roman"/>
                <w:b/>
                <w:color w:val="000000"/>
                <w:sz w:val="20"/>
                <w:szCs w:val="20"/>
              </w:rPr>
              <w:t>Мероприятие</w:t>
            </w:r>
          </w:p>
        </w:tc>
        <w:tc>
          <w:tcPr>
            <w:tcW w:w="5102" w:type="dxa"/>
            <w:gridSpan w:val="2"/>
            <w:shd w:val="clear" w:color="auto" w:fill="FFFFFF"/>
          </w:tcPr>
          <w:p w:rsidR="00B401FD" w:rsidRPr="0012725E" w:rsidRDefault="00B401FD" w:rsidP="00BA44B7">
            <w:pPr>
              <w:widowControl w:val="0"/>
              <w:jc w:val="center"/>
              <w:rPr>
                <w:rFonts w:ascii="Times New Roman" w:hAnsi="Times New Roman" w:cs="Times New Roman"/>
                <w:b/>
                <w:color w:val="000000"/>
                <w:sz w:val="20"/>
                <w:szCs w:val="20"/>
              </w:rPr>
            </w:pPr>
            <w:r w:rsidRPr="0012725E">
              <w:rPr>
                <w:rFonts w:ascii="Times New Roman" w:hAnsi="Times New Roman" w:cs="Times New Roman"/>
                <w:b/>
                <w:color w:val="000000"/>
                <w:sz w:val="20"/>
                <w:szCs w:val="20"/>
              </w:rPr>
              <w:t>Стоимость работ в ценах 2022 года</w:t>
            </w:r>
            <w:r>
              <w:rPr>
                <w:rFonts w:ascii="Times New Roman" w:hAnsi="Times New Roman" w:cs="Times New Roman"/>
                <w:b/>
                <w:color w:val="000000"/>
                <w:sz w:val="20"/>
                <w:szCs w:val="20"/>
              </w:rPr>
              <w:t xml:space="preserve">                                </w:t>
            </w:r>
            <w:r w:rsidRPr="0012725E">
              <w:rPr>
                <w:rFonts w:ascii="Times New Roman" w:hAnsi="Times New Roman" w:cs="Times New Roman"/>
                <w:b/>
                <w:color w:val="000000"/>
                <w:sz w:val="20"/>
                <w:szCs w:val="20"/>
              </w:rPr>
              <w:t xml:space="preserve">тыс. руб. </w:t>
            </w:r>
            <w:proofErr w:type="gramStart"/>
            <w:r w:rsidRPr="0012725E">
              <w:rPr>
                <w:rFonts w:ascii="Times New Roman" w:hAnsi="Times New Roman" w:cs="Times New Roman"/>
                <w:b/>
                <w:color w:val="000000"/>
                <w:sz w:val="20"/>
                <w:szCs w:val="20"/>
              </w:rPr>
              <w:t>( с</w:t>
            </w:r>
            <w:proofErr w:type="gramEnd"/>
            <w:r w:rsidRPr="0012725E">
              <w:rPr>
                <w:rFonts w:ascii="Times New Roman" w:hAnsi="Times New Roman" w:cs="Times New Roman"/>
                <w:b/>
                <w:color w:val="000000"/>
                <w:sz w:val="20"/>
                <w:szCs w:val="20"/>
              </w:rPr>
              <w:t xml:space="preserve"> НДС )</w:t>
            </w:r>
          </w:p>
          <w:p w:rsidR="00B401FD" w:rsidRPr="0012725E" w:rsidRDefault="00B401FD" w:rsidP="00BA44B7">
            <w:pPr>
              <w:widowControl w:val="0"/>
              <w:jc w:val="center"/>
              <w:rPr>
                <w:rFonts w:ascii="Times New Roman" w:hAnsi="Times New Roman" w:cs="Times New Roman"/>
                <w:b/>
                <w:color w:val="000000"/>
                <w:sz w:val="20"/>
                <w:szCs w:val="20"/>
              </w:rPr>
            </w:pPr>
          </w:p>
        </w:tc>
      </w:tr>
      <w:tr w:rsidR="00B401FD" w:rsidRPr="00F1522C" w:rsidTr="00BA44B7">
        <w:trPr>
          <w:trHeight w:hRule="exact" w:val="408"/>
        </w:trPr>
        <w:tc>
          <w:tcPr>
            <w:tcW w:w="993" w:type="dxa"/>
            <w:vMerge/>
            <w:shd w:val="clear" w:color="auto" w:fill="FFFFFF"/>
          </w:tcPr>
          <w:p w:rsidR="00B401FD" w:rsidRPr="0012725E" w:rsidRDefault="00B401FD" w:rsidP="00BA44B7">
            <w:pPr>
              <w:widowControl w:val="0"/>
              <w:jc w:val="center"/>
              <w:rPr>
                <w:rFonts w:ascii="Times New Roman" w:hAnsi="Times New Roman" w:cs="Times New Roman"/>
                <w:b/>
                <w:color w:val="000000"/>
                <w:sz w:val="20"/>
                <w:szCs w:val="20"/>
              </w:rPr>
            </w:pPr>
          </w:p>
        </w:tc>
        <w:tc>
          <w:tcPr>
            <w:tcW w:w="3685" w:type="dxa"/>
            <w:vMerge/>
            <w:shd w:val="clear" w:color="auto" w:fill="FFFFFF"/>
          </w:tcPr>
          <w:p w:rsidR="00B401FD" w:rsidRPr="0012725E" w:rsidRDefault="00B401FD" w:rsidP="00BA44B7">
            <w:pPr>
              <w:widowControl w:val="0"/>
              <w:jc w:val="center"/>
              <w:rPr>
                <w:rFonts w:ascii="Times New Roman" w:hAnsi="Times New Roman" w:cs="Times New Roman"/>
                <w:b/>
                <w:color w:val="000000"/>
                <w:sz w:val="20"/>
                <w:szCs w:val="20"/>
              </w:rPr>
            </w:pPr>
          </w:p>
        </w:tc>
        <w:tc>
          <w:tcPr>
            <w:tcW w:w="2551" w:type="dxa"/>
            <w:shd w:val="clear" w:color="auto" w:fill="FFFFFF"/>
          </w:tcPr>
          <w:p w:rsidR="00B401FD" w:rsidRPr="0012725E" w:rsidRDefault="00B401FD" w:rsidP="00BA44B7">
            <w:pPr>
              <w:widowControl w:val="0"/>
              <w:jc w:val="center"/>
              <w:rPr>
                <w:rFonts w:ascii="Times New Roman" w:hAnsi="Times New Roman" w:cs="Times New Roman"/>
                <w:b/>
                <w:color w:val="000000"/>
                <w:sz w:val="20"/>
                <w:szCs w:val="20"/>
              </w:rPr>
            </w:pPr>
            <w:r w:rsidRPr="0012725E">
              <w:rPr>
                <w:rFonts w:ascii="Times New Roman" w:hAnsi="Times New Roman" w:cs="Times New Roman"/>
                <w:b/>
                <w:color w:val="000000"/>
                <w:sz w:val="20"/>
                <w:szCs w:val="20"/>
              </w:rPr>
              <w:t>1 вариант</w:t>
            </w:r>
          </w:p>
        </w:tc>
        <w:tc>
          <w:tcPr>
            <w:tcW w:w="2551" w:type="dxa"/>
            <w:shd w:val="clear" w:color="auto" w:fill="FFFFFF"/>
          </w:tcPr>
          <w:p w:rsidR="00B401FD" w:rsidRPr="0012725E" w:rsidRDefault="00B401FD" w:rsidP="00BA44B7">
            <w:pPr>
              <w:widowControl w:val="0"/>
              <w:jc w:val="center"/>
              <w:rPr>
                <w:rFonts w:ascii="Times New Roman" w:hAnsi="Times New Roman" w:cs="Times New Roman"/>
                <w:b/>
                <w:color w:val="000000"/>
                <w:sz w:val="20"/>
                <w:szCs w:val="20"/>
              </w:rPr>
            </w:pPr>
            <w:r w:rsidRPr="0012725E">
              <w:rPr>
                <w:rFonts w:ascii="Times New Roman" w:hAnsi="Times New Roman" w:cs="Times New Roman"/>
                <w:b/>
                <w:color w:val="000000"/>
                <w:sz w:val="20"/>
                <w:szCs w:val="20"/>
              </w:rPr>
              <w:t>2 вариант</w:t>
            </w:r>
          </w:p>
        </w:tc>
      </w:tr>
      <w:tr w:rsidR="00B401FD" w:rsidRPr="00F1522C" w:rsidTr="00BA44B7">
        <w:tblPrEx>
          <w:tblCellMar>
            <w:left w:w="108" w:type="dxa"/>
            <w:right w:w="108" w:type="dxa"/>
          </w:tblCellMar>
          <w:tblLook w:val="04A0" w:firstRow="1" w:lastRow="0" w:firstColumn="1" w:lastColumn="0" w:noHBand="0" w:noVBand="1"/>
        </w:tblPrEx>
        <w:trPr>
          <w:trHeight w:hRule="exact" w:val="567"/>
        </w:trPr>
        <w:tc>
          <w:tcPr>
            <w:tcW w:w="993" w:type="dxa"/>
          </w:tcPr>
          <w:p w:rsidR="00B401FD" w:rsidRPr="0012725E" w:rsidRDefault="00B401FD" w:rsidP="00BA44B7">
            <w:pPr>
              <w:autoSpaceDE w:val="0"/>
              <w:autoSpaceDN w:val="0"/>
              <w:adjustRightInd w:val="0"/>
              <w:jc w:val="center"/>
              <w:rPr>
                <w:rFonts w:ascii="Times New Roman" w:hAnsi="Times New Roman" w:cs="Times New Roman"/>
                <w:sz w:val="20"/>
                <w:szCs w:val="20"/>
              </w:rPr>
            </w:pPr>
            <w:r w:rsidRPr="0012725E">
              <w:rPr>
                <w:rFonts w:ascii="Times New Roman" w:hAnsi="Times New Roman" w:cs="Times New Roman"/>
                <w:sz w:val="20"/>
                <w:szCs w:val="20"/>
              </w:rPr>
              <w:t>1</w:t>
            </w:r>
          </w:p>
        </w:tc>
        <w:tc>
          <w:tcPr>
            <w:tcW w:w="3685" w:type="dxa"/>
          </w:tcPr>
          <w:p w:rsidR="00B401FD" w:rsidRPr="0012725E" w:rsidRDefault="00B401FD" w:rsidP="00BA44B7">
            <w:pPr>
              <w:autoSpaceDE w:val="0"/>
              <w:autoSpaceDN w:val="0"/>
              <w:adjustRightInd w:val="0"/>
              <w:rPr>
                <w:rFonts w:ascii="Times New Roman" w:hAnsi="Times New Roman" w:cs="Times New Roman"/>
                <w:sz w:val="20"/>
                <w:szCs w:val="20"/>
              </w:rPr>
            </w:pPr>
            <w:r w:rsidRPr="0012725E">
              <w:rPr>
                <w:rFonts w:ascii="Times New Roman" w:hAnsi="Times New Roman" w:cs="Times New Roman"/>
                <w:sz w:val="20"/>
                <w:szCs w:val="20"/>
              </w:rPr>
              <w:t>Строительство котельной в 7 мкр-не мощностью 30 МВт</w:t>
            </w:r>
          </w:p>
        </w:tc>
        <w:tc>
          <w:tcPr>
            <w:tcW w:w="2551" w:type="dxa"/>
            <w:vAlign w:val="center"/>
          </w:tcPr>
          <w:p w:rsidR="00B401FD" w:rsidRPr="0012725E" w:rsidRDefault="00B401FD" w:rsidP="00BA44B7">
            <w:pPr>
              <w:autoSpaceDE w:val="0"/>
              <w:autoSpaceDN w:val="0"/>
              <w:adjustRightInd w:val="0"/>
              <w:jc w:val="center"/>
              <w:rPr>
                <w:rFonts w:ascii="Times New Roman" w:hAnsi="Times New Roman" w:cs="Times New Roman"/>
                <w:sz w:val="20"/>
                <w:szCs w:val="20"/>
              </w:rPr>
            </w:pPr>
            <w:r w:rsidRPr="0012725E">
              <w:rPr>
                <w:rFonts w:ascii="Times New Roman" w:hAnsi="Times New Roman" w:cs="Times New Roman"/>
                <w:sz w:val="20"/>
                <w:szCs w:val="20"/>
              </w:rPr>
              <w:t>290 378,0</w:t>
            </w:r>
          </w:p>
        </w:tc>
        <w:tc>
          <w:tcPr>
            <w:tcW w:w="2551" w:type="dxa"/>
            <w:vAlign w:val="center"/>
          </w:tcPr>
          <w:p w:rsidR="00B401FD" w:rsidRPr="0012725E" w:rsidRDefault="00B401FD" w:rsidP="00BA44B7">
            <w:pPr>
              <w:autoSpaceDE w:val="0"/>
              <w:autoSpaceDN w:val="0"/>
              <w:adjustRightInd w:val="0"/>
              <w:jc w:val="center"/>
              <w:rPr>
                <w:rFonts w:ascii="Times New Roman" w:hAnsi="Times New Roman" w:cs="Times New Roman"/>
                <w:sz w:val="20"/>
                <w:szCs w:val="20"/>
              </w:rPr>
            </w:pPr>
            <w:r w:rsidRPr="0012725E">
              <w:rPr>
                <w:rFonts w:ascii="Times New Roman" w:hAnsi="Times New Roman" w:cs="Times New Roman"/>
                <w:sz w:val="20"/>
                <w:szCs w:val="20"/>
              </w:rPr>
              <w:t>-</w:t>
            </w:r>
          </w:p>
        </w:tc>
      </w:tr>
      <w:tr w:rsidR="00B401FD" w:rsidRPr="00F1522C" w:rsidTr="00BA44B7">
        <w:tblPrEx>
          <w:tblCellMar>
            <w:left w:w="108" w:type="dxa"/>
            <w:right w:w="108" w:type="dxa"/>
          </w:tblCellMar>
          <w:tblLook w:val="04A0" w:firstRow="1" w:lastRow="0" w:firstColumn="1" w:lastColumn="0" w:noHBand="0" w:noVBand="1"/>
        </w:tblPrEx>
        <w:trPr>
          <w:trHeight w:hRule="exact" w:val="567"/>
        </w:trPr>
        <w:tc>
          <w:tcPr>
            <w:tcW w:w="993" w:type="dxa"/>
          </w:tcPr>
          <w:p w:rsidR="00B401FD" w:rsidRPr="0012725E" w:rsidRDefault="00B401FD" w:rsidP="00BA44B7">
            <w:pPr>
              <w:autoSpaceDE w:val="0"/>
              <w:autoSpaceDN w:val="0"/>
              <w:adjustRightInd w:val="0"/>
              <w:jc w:val="center"/>
              <w:rPr>
                <w:rFonts w:ascii="Times New Roman" w:hAnsi="Times New Roman" w:cs="Times New Roman"/>
                <w:sz w:val="20"/>
                <w:szCs w:val="20"/>
              </w:rPr>
            </w:pPr>
            <w:r w:rsidRPr="0012725E">
              <w:rPr>
                <w:rFonts w:ascii="Times New Roman" w:hAnsi="Times New Roman" w:cs="Times New Roman"/>
                <w:sz w:val="20"/>
                <w:szCs w:val="20"/>
              </w:rPr>
              <w:t>2</w:t>
            </w:r>
          </w:p>
        </w:tc>
        <w:tc>
          <w:tcPr>
            <w:tcW w:w="3685" w:type="dxa"/>
            <w:vAlign w:val="center"/>
          </w:tcPr>
          <w:p w:rsidR="00B401FD" w:rsidRPr="0012725E" w:rsidRDefault="00B401FD" w:rsidP="00BA44B7">
            <w:pPr>
              <w:autoSpaceDE w:val="0"/>
              <w:autoSpaceDN w:val="0"/>
              <w:adjustRightInd w:val="0"/>
              <w:rPr>
                <w:rFonts w:ascii="Times New Roman" w:hAnsi="Times New Roman" w:cs="Times New Roman"/>
                <w:sz w:val="20"/>
                <w:szCs w:val="20"/>
              </w:rPr>
            </w:pPr>
            <w:r w:rsidRPr="0012725E">
              <w:rPr>
                <w:rFonts w:ascii="Times New Roman" w:hAnsi="Times New Roman" w:cs="Times New Roman"/>
                <w:sz w:val="20"/>
                <w:szCs w:val="20"/>
              </w:rPr>
              <w:t>Строительство внутриквартальных  тепловых сетей в 7 мкр-не</w:t>
            </w:r>
          </w:p>
        </w:tc>
        <w:tc>
          <w:tcPr>
            <w:tcW w:w="2551" w:type="dxa"/>
            <w:vAlign w:val="center"/>
          </w:tcPr>
          <w:p w:rsidR="00B401FD" w:rsidRPr="0012725E" w:rsidRDefault="00B401FD" w:rsidP="00BA44B7">
            <w:pPr>
              <w:autoSpaceDE w:val="0"/>
              <w:autoSpaceDN w:val="0"/>
              <w:adjustRightInd w:val="0"/>
              <w:jc w:val="center"/>
              <w:rPr>
                <w:rFonts w:ascii="Times New Roman" w:hAnsi="Times New Roman" w:cs="Times New Roman"/>
                <w:sz w:val="20"/>
                <w:szCs w:val="20"/>
              </w:rPr>
            </w:pPr>
            <w:r w:rsidRPr="0012725E">
              <w:rPr>
                <w:rFonts w:ascii="Times New Roman" w:hAnsi="Times New Roman" w:cs="Times New Roman"/>
                <w:sz w:val="20"/>
                <w:szCs w:val="20"/>
              </w:rPr>
              <w:t>129 545,588</w:t>
            </w:r>
          </w:p>
        </w:tc>
        <w:tc>
          <w:tcPr>
            <w:tcW w:w="2551" w:type="dxa"/>
            <w:vAlign w:val="center"/>
          </w:tcPr>
          <w:p w:rsidR="00B401FD" w:rsidRPr="0012725E" w:rsidRDefault="00B401FD" w:rsidP="00BA44B7">
            <w:pPr>
              <w:autoSpaceDE w:val="0"/>
              <w:autoSpaceDN w:val="0"/>
              <w:adjustRightInd w:val="0"/>
              <w:jc w:val="center"/>
              <w:rPr>
                <w:rFonts w:ascii="Times New Roman" w:hAnsi="Times New Roman" w:cs="Times New Roman"/>
                <w:sz w:val="20"/>
                <w:szCs w:val="20"/>
              </w:rPr>
            </w:pPr>
            <w:r w:rsidRPr="0012725E">
              <w:rPr>
                <w:rFonts w:ascii="Times New Roman" w:hAnsi="Times New Roman" w:cs="Times New Roman"/>
                <w:sz w:val="20"/>
                <w:szCs w:val="20"/>
              </w:rPr>
              <w:t>129 545,588</w:t>
            </w:r>
          </w:p>
        </w:tc>
      </w:tr>
      <w:tr w:rsidR="00B401FD" w:rsidRPr="00F1522C" w:rsidTr="00BA44B7">
        <w:tblPrEx>
          <w:tblCellMar>
            <w:left w:w="108" w:type="dxa"/>
            <w:right w:w="108" w:type="dxa"/>
          </w:tblCellMar>
          <w:tblLook w:val="04A0" w:firstRow="1" w:lastRow="0" w:firstColumn="1" w:lastColumn="0" w:noHBand="0" w:noVBand="1"/>
        </w:tblPrEx>
        <w:trPr>
          <w:trHeight w:hRule="exact" w:val="567"/>
        </w:trPr>
        <w:tc>
          <w:tcPr>
            <w:tcW w:w="993" w:type="dxa"/>
          </w:tcPr>
          <w:p w:rsidR="00B401FD" w:rsidRPr="0012725E" w:rsidRDefault="00B401FD" w:rsidP="00BA44B7">
            <w:pPr>
              <w:autoSpaceDE w:val="0"/>
              <w:autoSpaceDN w:val="0"/>
              <w:adjustRightInd w:val="0"/>
              <w:jc w:val="center"/>
              <w:rPr>
                <w:rFonts w:ascii="Times New Roman" w:hAnsi="Times New Roman" w:cs="Times New Roman"/>
                <w:sz w:val="20"/>
                <w:szCs w:val="20"/>
              </w:rPr>
            </w:pPr>
            <w:r w:rsidRPr="0012725E">
              <w:rPr>
                <w:rFonts w:ascii="Times New Roman" w:hAnsi="Times New Roman" w:cs="Times New Roman"/>
                <w:sz w:val="20"/>
                <w:szCs w:val="20"/>
              </w:rPr>
              <w:t>3</w:t>
            </w:r>
          </w:p>
        </w:tc>
        <w:tc>
          <w:tcPr>
            <w:tcW w:w="3685" w:type="dxa"/>
            <w:vAlign w:val="center"/>
          </w:tcPr>
          <w:p w:rsidR="00B401FD" w:rsidRPr="0012725E" w:rsidRDefault="00B401FD" w:rsidP="00BA44B7">
            <w:pPr>
              <w:autoSpaceDE w:val="0"/>
              <w:autoSpaceDN w:val="0"/>
              <w:adjustRightInd w:val="0"/>
              <w:rPr>
                <w:rFonts w:ascii="Times New Roman" w:hAnsi="Times New Roman" w:cs="Times New Roman"/>
                <w:sz w:val="20"/>
                <w:szCs w:val="20"/>
              </w:rPr>
            </w:pPr>
            <w:r w:rsidRPr="0012725E">
              <w:rPr>
                <w:rFonts w:ascii="Times New Roman" w:hAnsi="Times New Roman" w:cs="Times New Roman"/>
                <w:sz w:val="20"/>
                <w:szCs w:val="20"/>
              </w:rPr>
              <w:t>Реконструкция магистральных тепловых сетей  от котельной до ТК8</w:t>
            </w:r>
          </w:p>
        </w:tc>
        <w:tc>
          <w:tcPr>
            <w:tcW w:w="2551" w:type="dxa"/>
            <w:vAlign w:val="center"/>
          </w:tcPr>
          <w:p w:rsidR="00B401FD" w:rsidRPr="0012725E" w:rsidRDefault="00B401FD" w:rsidP="00BA44B7">
            <w:pPr>
              <w:autoSpaceDE w:val="0"/>
              <w:autoSpaceDN w:val="0"/>
              <w:adjustRightInd w:val="0"/>
              <w:jc w:val="center"/>
              <w:rPr>
                <w:rFonts w:ascii="Times New Roman" w:hAnsi="Times New Roman" w:cs="Times New Roman"/>
                <w:sz w:val="20"/>
                <w:szCs w:val="20"/>
              </w:rPr>
            </w:pPr>
            <w:r w:rsidRPr="0012725E">
              <w:rPr>
                <w:rFonts w:ascii="Times New Roman" w:hAnsi="Times New Roman" w:cs="Times New Roman"/>
                <w:sz w:val="20"/>
                <w:szCs w:val="20"/>
              </w:rPr>
              <w:t>97 903,910</w:t>
            </w:r>
          </w:p>
        </w:tc>
        <w:tc>
          <w:tcPr>
            <w:tcW w:w="2551" w:type="dxa"/>
            <w:vAlign w:val="center"/>
          </w:tcPr>
          <w:p w:rsidR="00B401FD" w:rsidRPr="0012725E" w:rsidRDefault="00B401FD" w:rsidP="00BA44B7">
            <w:pPr>
              <w:autoSpaceDE w:val="0"/>
              <w:autoSpaceDN w:val="0"/>
              <w:adjustRightInd w:val="0"/>
              <w:jc w:val="center"/>
              <w:rPr>
                <w:rFonts w:ascii="Times New Roman" w:hAnsi="Times New Roman" w:cs="Times New Roman"/>
                <w:sz w:val="20"/>
                <w:szCs w:val="20"/>
              </w:rPr>
            </w:pPr>
            <w:r w:rsidRPr="0012725E">
              <w:rPr>
                <w:rFonts w:ascii="Times New Roman" w:hAnsi="Times New Roman" w:cs="Times New Roman"/>
                <w:sz w:val="20"/>
                <w:szCs w:val="20"/>
              </w:rPr>
              <w:t>233 529,385</w:t>
            </w:r>
          </w:p>
        </w:tc>
      </w:tr>
      <w:tr w:rsidR="00B401FD" w:rsidRPr="00F1522C" w:rsidTr="00BA44B7">
        <w:tblPrEx>
          <w:tblCellMar>
            <w:left w:w="108" w:type="dxa"/>
            <w:right w:w="108" w:type="dxa"/>
          </w:tblCellMar>
          <w:tblLook w:val="04A0" w:firstRow="1" w:lastRow="0" w:firstColumn="1" w:lastColumn="0" w:noHBand="0" w:noVBand="1"/>
        </w:tblPrEx>
        <w:tc>
          <w:tcPr>
            <w:tcW w:w="993" w:type="dxa"/>
          </w:tcPr>
          <w:p w:rsidR="00B401FD" w:rsidRPr="0012725E" w:rsidRDefault="00B401FD" w:rsidP="00BA44B7">
            <w:pPr>
              <w:autoSpaceDE w:val="0"/>
              <w:autoSpaceDN w:val="0"/>
              <w:adjustRightInd w:val="0"/>
              <w:jc w:val="center"/>
              <w:rPr>
                <w:rFonts w:ascii="Times New Roman" w:hAnsi="Times New Roman" w:cs="Times New Roman"/>
                <w:sz w:val="20"/>
                <w:szCs w:val="20"/>
              </w:rPr>
            </w:pPr>
          </w:p>
        </w:tc>
        <w:tc>
          <w:tcPr>
            <w:tcW w:w="3685" w:type="dxa"/>
          </w:tcPr>
          <w:p w:rsidR="00B401FD" w:rsidRPr="0012725E" w:rsidRDefault="00B401FD" w:rsidP="00BA44B7">
            <w:pPr>
              <w:autoSpaceDE w:val="0"/>
              <w:autoSpaceDN w:val="0"/>
              <w:adjustRightInd w:val="0"/>
              <w:rPr>
                <w:rFonts w:ascii="Times New Roman" w:hAnsi="Times New Roman" w:cs="Times New Roman"/>
                <w:b/>
                <w:sz w:val="20"/>
                <w:szCs w:val="20"/>
              </w:rPr>
            </w:pPr>
            <w:r w:rsidRPr="0012725E">
              <w:rPr>
                <w:rFonts w:ascii="Times New Roman" w:hAnsi="Times New Roman" w:cs="Times New Roman"/>
                <w:b/>
                <w:sz w:val="20"/>
                <w:szCs w:val="20"/>
              </w:rPr>
              <w:t>ИТОГО, в т.ч.</w:t>
            </w:r>
          </w:p>
        </w:tc>
        <w:tc>
          <w:tcPr>
            <w:tcW w:w="2551" w:type="dxa"/>
            <w:vAlign w:val="center"/>
          </w:tcPr>
          <w:p w:rsidR="00B401FD" w:rsidRPr="0012725E" w:rsidRDefault="00B401FD" w:rsidP="00BA44B7">
            <w:pPr>
              <w:autoSpaceDE w:val="0"/>
              <w:autoSpaceDN w:val="0"/>
              <w:adjustRightInd w:val="0"/>
              <w:jc w:val="center"/>
              <w:rPr>
                <w:rFonts w:ascii="Times New Roman" w:hAnsi="Times New Roman" w:cs="Times New Roman"/>
                <w:b/>
                <w:sz w:val="20"/>
                <w:szCs w:val="20"/>
              </w:rPr>
            </w:pPr>
            <w:r w:rsidRPr="0012725E">
              <w:rPr>
                <w:rFonts w:ascii="Times New Roman" w:hAnsi="Times New Roman" w:cs="Times New Roman"/>
                <w:b/>
                <w:sz w:val="20"/>
                <w:szCs w:val="20"/>
              </w:rPr>
              <w:t>517 827,498</w:t>
            </w:r>
          </w:p>
        </w:tc>
        <w:tc>
          <w:tcPr>
            <w:tcW w:w="2551" w:type="dxa"/>
            <w:vAlign w:val="center"/>
          </w:tcPr>
          <w:p w:rsidR="00B401FD" w:rsidRPr="0012725E" w:rsidRDefault="00B401FD" w:rsidP="00BA44B7">
            <w:pPr>
              <w:autoSpaceDE w:val="0"/>
              <w:autoSpaceDN w:val="0"/>
              <w:adjustRightInd w:val="0"/>
              <w:jc w:val="center"/>
              <w:rPr>
                <w:rFonts w:ascii="Times New Roman" w:hAnsi="Times New Roman" w:cs="Times New Roman"/>
                <w:b/>
                <w:sz w:val="20"/>
                <w:szCs w:val="20"/>
              </w:rPr>
            </w:pPr>
            <w:r w:rsidRPr="0012725E">
              <w:rPr>
                <w:rFonts w:ascii="Times New Roman" w:hAnsi="Times New Roman" w:cs="Times New Roman"/>
                <w:b/>
                <w:sz w:val="20"/>
                <w:szCs w:val="20"/>
              </w:rPr>
              <w:t>363 074,973</w:t>
            </w:r>
          </w:p>
        </w:tc>
      </w:tr>
      <w:tr w:rsidR="00B401FD" w:rsidRPr="00F1522C" w:rsidTr="00BA44B7">
        <w:tblPrEx>
          <w:tblCellMar>
            <w:left w:w="108" w:type="dxa"/>
            <w:right w:w="108" w:type="dxa"/>
          </w:tblCellMar>
          <w:tblLook w:val="04A0" w:firstRow="1" w:lastRow="0" w:firstColumn="1" w:lastColumn="0" w:noHBand="0" w:noVBand="1"/>
        </w:tblPrEx>
        <w:tc>
          <w:tcPr>
            <w:tcW w:w="993" w:type="dxa"/>
          </w:tcPr>
          <w:p w:rsidR="00B401FD" w:rsidRPr="0012725E" w:rsidRDefault="00B401FD" w:rsidP="00BA44B7">
            <w:pPr>
              <w:autoSpaceDE w:val="0"/>
              <w:autoSpaceDN w:val="0"/>
              <w:adjustRightInd w:val="0"/>
              <w:jc w:val="center"/>
              <w:rPr>
                <w:rFonts w:ascii="Times New Roman" w:hAnsi="Times New Roman" w:cs="Times New Roman"/>
                <w:b/>
                <w:sz w:val="20"/>
                <w:szCs w:val="20"/>
              </w:rPr>
            </w:pPr>
          </w:p>
        </w:tc>
        <w:tc>
          <w:tcPr>
            <w:tcW w:w="3685" w:type="dxa"/>
          </w:tcPr>
          <w:p w:rsidR="00B401FD" w:rsidRPr="0012725E" w:rsidRDefault="00B401FD" w:rsidP="00BA44B7">
            <w:pPr>
              <w:autoSpaceDE w:val="0"/>
              <w:autoSpaceDN w:val="0"/>
              <w:adjustRightInd w:val="0"/>
              <w:rPr>
                <w:rFonts w:ascii="Times New Roman" w:hAnsi="Times New Roman" w:cs="Times New Roman"/>
                <w:sz w:val="20"/>
                <w:szCs w:val="20"/>
              </w:rPr>
            </w:pPr>
            <w:r w:rsidRPr="0012725E">
              <w:rPr>
                <w:rFonts w:ascii="Times New Roman" w:hAnsi="Times New Roman" w:cs="Times New Roman"/>
                <w:sz w:val="20"/>
                <w:szCs w:val="20"/>
              </w:rPr>
              <w:t>НДС</w:t>
            </w:r>
          </w:p>
        </w:tc>
        <w:tc>
          <w:tcPr>
            <w:tcW w:w="2551" w:type="dxa"/>
            <w:vAlign w:val="center"/>
          </w:tcPr>
          <w:p w:rsidR="00B401FD" w:rsidRPr="0012725E" w:rsidRDefault="00B401FD" w:rsidP="00BA44B7">
            <w:pPr>
              <w:autoSpaceDE w:val="0"/>
              <w:autoSpaceDN w:val="0"/>
              <w:adjustRightInd w:val="0"/>
              <w:jc w:val="center"/>
              <w:rPr>
                <w:rFonts w:ascii="Times New Roman" w:hAnsi="Times New Roman" w:cs="Times New Roman"/>
                <w:sz w:val="20"/>
                <w:szCs w:val="20"/>
              </w:rPr>
            </w:pPr>
            <w:r w:rsidRPr="0012725E">
              <w:rPr>
                <w:rFonts w:ascii="Times New Roman" w:hAnsi="Times New Roman" w:cs="Times New Roman"/>
                <w:sz w:val="20"/>
                <w:szCs w:val="20"/>
              </w:rPr>
              <w:t>86 304,583</w:t>
            </w:r>
          </w:p>
        </w:tc>
        <w:tc>
          <w:tcPr>
            <w:tcW w:w="2551" w:type="dxa"/>
            <w:vAlign w:val="center"/>
          </w:tcPr>
          <w:p w:rsidR="00B401FD" w:rsidRPr="0012725E" w:rsidRDefault="00B401FD" w:rsidP="00BA44B7">
            <w:pPr>
              <w:autoSpaceDE w:val="0"/>
              <w:autoSpaceDN w:val="0"/>
              <w:adjustRightInd w:val="0"/>
              <w:jc w:val="center"/>
              <w:rPr>
                <w:rFonts w:ascii="Times New Roman" w:hAnsi="Times New Roman" w:cs="Times New Roman"/>
                <w:sz w:val="20"/>
                <w:szCs w:val="20"/>
              </w:rPr>
            </w:pPr>
            <w:r w:rsidRPr="0012725E">
              <w:rPr>
                <w:rFonts w:ascii="Times New Roman" w:hAnsi="Times New Roman" w:cs="Times New Roman"/>
                <w:sz w:val="20"/>
                <w:szCs w:val="20"/>
              </w:rPr>
              <w:t>60 512,955</w:t>
            </w:r>
          </w:p>
        </w:tc>
      </w:tr>
    </w:tbl>
    <w:p w:rsidR="00B401FD" w:rsidRPr="0012725E" w:rsidRDefault="00B401FD" w:rsidP="00B401FD">
      <w:pPr>
        <w:autoSpaceDE w:val="0"/>
        <w:autoSpaceDN w:val="0"/>
        <w:adjustRightInd w:val="0"/>
        <w:spacing w:after="0" w:line="240" w:lineRule="auto"/>
        <w:ind w:firstLine="708"/>
        <w:jc w:val="both"/>
        <w:rPr>
          <w:rFonts w:ascii="Times New Roman" w:hAnsi="Times New Roman" w:cs="Times New Roman"/>
          <w:sz w:val="24"/>
          <w:szCs w:val="24"/>
        </w:rPr>
      </w:pPr>
      <w:r w:rsidRPr="0012725E">
        <w:rPr>
          <w:rFonts w:ascii="Times New Roman" w:hAnsi="Times New Roman" w:cs="Times New Roman"/>
          <w:sz w:val="24"/>
          <w:szCs w:val="24"/>
        </w:rPr>
        <w:t xml:space="preserve">Оценочный сравнительный </w:t>
      </w:r>
      <w:proofErr w:type="gramStart"/>
      <w:r w:rsidRPr="0012725E">
        <w:rPr>
          <w:rFonts w:ascii="Times New Roman" w:hAnsi="Times New Roman" w:cs="Times New Roman"/>
          <w:sz w:val="24"/>
          <w:szCs w:val="24"/>
        </w:rPr>
        <w:t>расчет  затрат</w:t>
      </w:r>
      <w:proofErr w:type="gramEnd"/>
      <w:r w:rsidRPr="0012725E">
        <w:rPr>
          <w:rFonts w:ascii="Times New Roman" w:hAnsi="Times New Roman" w:cs="Times New Roman"/>
          <w:sz w:val="24"/>
          <w:szCs w:val="24"/>
        </w:rPr>
        <w:t xml:space="preserve"> энергоресурсов  на отпуск 1 Гкал в 2х вариантах   приведен  в таблице 4.2. </w:t>
      </w:r>
    </w:p>
    <w:p w:rsidR="00B401FD" w:rsidRPr="0012725E" w:rsidRDefault="00B401FD" w:rsidP="00B401FD">
      <w:pPr>
        <w:autoSpaceDE w:val="0"/>
        <w:autoSpaceDN w:val="0"/>
        <w:adjustRightInd w:val="0"/>
        <w:spacing w:after="0" w:line="240" w:lineRule="auto"/>
        <w:ind w:firstLine="708"/>
        <w:jc w:val="right"/>
        <w:rPr>
          <w:rFonts w:ascii="Times New Roman" w:hAnsi="Times New Roman" w:cs="Times New Roman"/>
          <w:b/>
          <w:sz w:val="24"/>
          <w:szCs w:val="24"/>
        </w:rPr>
      </w:pPr>
      <w:r w:rsidRPr="0012725E">
        <w:rPr>
          <w:rFonts w:ascii="Times New Roman" w:hAnsi="Times New Roman" w:cs="Times New Roman"/>
          <w:b/>
          <w:sz w:val="24"/>
          <w:szCs w:val="24"/>
        </w:rPr>
        <w:t>Таблица 4.2.</w:t>
      </w:r>
    </w:p>
    <w:p w:rsidR="00B401FD" w:rsidRPr="0012725E" w:rsidRDefault="00B401FD" w:rsidP="00B401FD">
      <w:pPr>
        <w:autoSpaceDE w:val="0"/>
        <w:autoSpaceDN w:val="0"/>
        <w:adjustRightInd w:val="0"/>
        <w:spacing w:after="0" w:line="240" w:lineRule="auto"/>
        <w:jc w:val="center"/>
        <w:rPr>
          <w:rFonts w:ascii="Times New Roman" w:hAnsi="Times New Roman" w:cs="Times New Roman"/>
          <w:b/>
          <w:sz w:val="24"/>
          <w:szCs w:val="24"/>
        </w:rPr>
      </w:pPr>
      <w:r w:rsidRPr="0012725E">
        <w:rPr>
          <w:rFonts w:ascii="Times New Roman" w:hAnsi="Times New Roman" w:cs="Times New Roman"/>
          <w:b/>
          <w:sz w:val="24"/>
          <w:szCs w:val="24"/>
        </w:rPr>
        <w:t xml:space="preserve">Сравнительный </w:t>
      </w:r>
      <w:proofErr w:type="gramStart"/>
      <w:r w:rsidRPr="0012725E">
        <w:rPr>
          <w:rFonts w:ascii="Times New Roman" w:hAnsi="Times New Roman" w:cs="Times New Roman"/>
          <w:b/>
          <w:sz w:val="24"/>
          <w:szCs w:val="24"/>
        </w:rPr>
        <w:t>расчет  вариантов</w:t>
      </w:r>
      <w:proofErr w:type="gramEnd"/>
      <w:r w:rsidRPr="0012725E">
        <w:rPr>
          <w:rFonts w:ascii="Times New Roman" w:hAnsi="Times New Roman" w:cs="Times New Roman"/>
          <w:b/>
          <w:sz w:val="24"/>
          <w:szCs w:val="24"/>
        </w:rPr>
        <w:t xml:space="preserve"> развития  систем теплоснабжения</w:t>
      </w:r>
    </w:p>
    <w:p w:rsidR="00B401FD" w:rsidRPr="0012725E" w:rsidRDefault="00B401FD" w:rsidP="00B401FD">
      <w:pPr>
        <w:autoSpaceDE w:val="0"/>
        <w:autoSpaceDN w:val="0"/>
        <w:adjustRightInd w:val="0"/>
        <w:spacing w:after="0" w:line="240" w:lineRule="auto"/>
        <w:jc w:val="center"/>
        <w:rPr>
          <w:rFonts w:ascii="Times New Roman" w:hAnsi="Times New Roman" w:cs="Times New Roman"/>
          <w:b/>
          <w:sz w:val="24"/>
          <w:szCs w:val="24"/>
        </w:rPr>
      </w:pPr>
      <w:r w:rsidRPr="0012725E">
        <w:rPr>
          <w:rFonts w:ascii="Times New Roman" w:hAnsi="Times New Roman" w:cs="Times New Roman"/>
          <w:b/>
          <w:sz w:val="24"/>
          <w:szCs w:val="24"/>
        </w:rPr>
        <w:t xml:space="preserve"> </w:t>
      </w:r>
      <w:proofErr w:type="gramStart"/>
      <w:r w:rsidRPr="0012725E">
        <w:rPr>
          <w:rFonts w:ascii="Times New Roman" w:hAnsi="Times New Roman" w:cs="Times New Roman"/>
          <w:b/>
          <w:sz w:val="24"/>
          <w:szCs w:val="24"/>
        </w:rPr>
        <w:t>( в</w:t>
      </w:r>
      <w:proofErr w:type="gramEnd"/>
      <w:r w:rsidRPr="0012725E">
        <w:rPr>
          <w:rFonts w:ascii="Times New Roman" w:hAnsi="Times New Roman" w:cs="Times New Roman"/>
          <w:b/>
          <w:sz w:val="24"/>
          <w:szCs w:val="24"/>
        </w:rPr>
        <w:t xml:space="preserve"> ценах 2022 года с НДС), тыс. руб.</w:t>
      </w:r>
    </w:p>
    <w:tbl>
      <w:tblPr>
        <w:tblW w:w="9800" w:type="dxa"/>
        <w:tblInd w:w="98" w:type="dxa"/>
        <w:tblLook w:val="04A0" w:firstRow="1" w:lastRow="0" w:firstColumn="1" w:lastColumn="0" w:noHBand="0" w:noVBand="1"/>
      </w:tblPr>
      <w:tblGrid>
        <w:gridCol w:w="770"/>
        <w:gridCol w:w="3124"/>
        <w:gridCol w:w="1088"/>
        <w:gridCol w:w="1224"/>
        <w:gridCol w:w="1143"/>
        <w:gridCol w:w="1283"/>
        <w:gridCol w:w="1168"/>
      </w:tblGrid>
      <w:tr w:rsidR="00B401FD" w:rsidRPr="00992C9A" w:rsidTr="00BA44B7">
        <w:trPr>
          <w:trHeight w:val="290"/>
        </w:trPr>
        <w:tc>
          <w:tcPr>
            <w:tcW w:w="77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 п/п</w:t>
            </w:r>
          </w:p>
        </w:tc>
        <w:tc>
          <w:tcPr>
            <w:tcW w:w="3124" w:type="dxa"/>
            <w:tcBorders>
              <w:top w:val="single" w:sz="4" w:space="0" w:color="auto"/>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Наименование показателя</w:t>
            </w:r>
          </w:p>
        </w:tc>
        <w:tc>
          <w:tcPr>
            <w:tcW w:w="1088" w:type="dxa"/>
            <w:tcBorders>
              <w:top w:val="single" w:sz="4" w:space="0" w:color="auto"/>
              <w:left w:val="nil"/>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Ед. изм-я</w:t>
            </w:r>
          </w:p>
        </w:tc>
        <w:tc>
          <w:tcPr>
            <w:tcW w:w="3650" w:type="dxa"/>
            <w:gridSpan w:val="3"/>
            <w:tcBorders>
              <w:top w:val="single" w:sz="4" w:space="0" w:color="auto"/>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1 вариант</w:t>
            </w:r>
          </w:p>
        </w:tc>
        <w:tc>
          <w:tcPr>
            <w:tcW w:w="1168" w:type="dxa"/>
            <w:tcBorders>
              <w:top w:val="single" w:sz="4" w:space="0" w:color="auto"/>
              <w:left w:val="nil"/>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2 вариант</w:t>
            </w:r>
          </w:p>
        </w:tc>
      </w:tr>
      <w:tr w:rsidR="00B401FD" w:rsidRPr="00992C9A" w:rsidTr="00BA44B7">
        <w:trPr>
          <w:trHeight w:val="520"/>
        </w:trPr>
        <w:tc>
          <w:tcPr>
            <w:tcW w:w="770" w:type="dxa"/>
            <w:tcBorders>
              <w:top w:val="nil"/>
              <w:left w:val="single" w:sz="4" w:space="0" w:color="auto"/>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b/>
                <w:bCs/>
                <w:color w:val="000000"/>
              </w:rPr>
            </w:pPr>
            <w:r w:rsidRPr="0012725E">
              <w:rPr>
                <w:rFonts w:ascii="Times New Roman" w:hAnsi="Times New Roman" w:cs="Times New Roman"/>
                <w:b/>
                <w:bCs/>
                <w:color w:val="000000"/>
              </w:rPr>
              <w:t>I.</w:t>
            </w:r>
          </w:p>
        </w:tc>
        <w:tc>
          <w:tcPr>
            <w:tcW w:w="3124" w:type="dxa"/>
            <w:tcBorders>
              <w:top w:val="single" w:sz="4" w:space="0" w:color="auto"/>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rPr>
                <w:rFonts w:ascii="Times New Roman" w:hAnsi="Times New Roman" w:cs="Times New Roman"/>
                <w:b/>
                <w:bCs/>
                <w:color w:val="000000"/>
              </w:rPr>
            </w:pPr>
            <w:r w:rsidRPr="0012725E">
              <w:rPr>
                <w:rFonts w:ascii="Times New Roman" w:hAnsi="Times New Roman" w:cs="Times New Roman"/>
                <w:b/>
                <w:bCs/>
                <w:color w:val="000000"/>
              </w:rPr>
              <w:t>Отопительные котельные</w:t>
            </w:r>
          </w:p>
        </w:tc>
        <w:tc>
          <w:tcPr>
            <w:tcW w:w="1088" w:type="dxa"/>
            <w:tcBorders>
              <w:top w:val="nil"/>
              <w:left w:val="nil"/>
              <w:bottom w:val="single" w:sz="4" w:space="0" w:color="auto"/>
              <w:right w:val="single" w:sz="4" w:space="0" w:color="auto"/>
            </w:tcBorders>
            <w:shd w:val="clear" w:color="auto" w:fill="auto"/>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 </w:t>
            </w:r>
          </w:p>
        </w:tc>
        <w:tc>
          <w:tcPr>
            <w:tcW w:w="1224" w:type="dxa"/>
            <w:tcBorders>
              <w:top w:val="nil"/>
              <w:left w:val="nil"/>
              <w:bottom w:val="single" w:sz="4" w:space="0" w:color="auto"/>
              <w:right w:val="single" w:sz="4" w:space="0" w:color="auto"/>
            </w:tcBorders>
            <w:shd w:val="clear" w:color="auto" w:fill="F2DBDB" w:themeFill="accent2" w:themeFillTint="33"/>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ЦК</w:t>
            </w:r>
          </w:p>
        </w:tc>
        <w:tc>
          <w:tcPr>
            <w:tcW w:w="1143" w:type="dxa"/>
            <w:tcBorders>
              <w:top w:val="nil"/>
              <w:left w:val="nil"/>
              <w:bottom w:val="single" w:sz="4" w:space="0" w:color="auto"/>
              <w:right w:val="single" w:sz="4" w:space="0" w:color="auto"/>
            </w:tcBorders>
            <w:shd w:val="clear" w:color="auto" w:fill="F2DBDB" w:themeFill="accent2" w:themeFillTint="33"/>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МК                              7 мкр-н</w:t>
            </w:r>
          </w:p>
        </w:tc>
        <w:tc>
          <w:tcPr>
            <w:tcW w:w="1283" w:type="dxa"/>
            <w:tcBorders>
              <w:top w:val="nil"/>
              <w:left w:val="nil"/>
              <w:bottom w:val="single" w:sz="4" w:space="0" w:color="auto"/>
              <w:right w:val="single" w:sz="4" w:space="0" w:color="auto"/>
            </w:tcBorders>
            <w:shd w:val="clear" w:color="auto" w:fill="F2DBDB" w:themeFill="accent2" w:themeFillTint="33"/>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ИТОГО:</w:t>
            </w:r>
          </w:p>
        </w:tc>
        <w:tc>
          <w:tcPr>
            <w:tcW w:w="1168" w:type="dxa"/>
            <w:tcBorders>
              <w:top w:val="nil"/>
              <w:left w:val="nil"/>
              <w:bottom w:val="single" w:sz="4" w:space="0" w:color="auto"/>
              <w:right w:val="single" w:sz="4" w:space="0" w:color="auto"/>
            </w:tcBorders>
            <w:shd w:val="clear" w:color="auto" w:fill="auto"/>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ЦК </w:t>
            </w:r>
          </w:p>
        </w:tc>
      </w:tr>
      <w:tr w:rsidR="00B401FD" w:rsidRPr="00992C9A" w:rsidTr="00BA44B7">
        <w:trPr>
          <w:trHeight w:val="338"/>
        </w:trPr>
        <w:tc>
          <w:tcPr>
            <w:tcW w:w="770" w:type="dxa"/>
            <w:tcBorders>
              <w:top w:val="nil"/>
              <w:left w:val="single" w:sz="4" w:space="0" w:color="auto"/>
              <w:bottom w:val="single" w:sz="4" w:space="0" w:color="auto"/>
              <w:right w:val="single" w:sz="4" w:space="0" w:color="auto"/>
            </w:tcBorders>
            <w:shd w:val="clear" w:color="auto" w:fill="auto"/>
            <w:vAlign w:val="bottom"/>
            <w:hideMark/>
          </w:tcPr>
          <w:p w:rsidR="00B401FD" w:rsidRPr="0012725E" w:rsidRDefault="00B401FD" w:rsidP="00BA44B7">
            <w:pPr>
              <w:rPr>
                <w:rFonts w:ascii="Times New Roman" w:hAnsi="Times New Roman" w:cs="Times New Roman"/>
              </w:rPr>
            </w:pPr>
            <w:r w:rsidRPr="0012725E">
              <w:rPr>
                <w:rFonts w:ascii="Times New Roman" w:hAnsi="Times New Roman" w:cs="Times New Roman"/>
              </w:rPr>
              <w:t> </w:t>
            </w:r>
          </w:p>
        </w:tc>
        <w:tc>
          <w:tcPr>
            <w:tcW w:w="3124" w:type="dxa"/>
            <w:tcBorders>
              <w:top w:val="single" w:sz="4" w:space="0" w:color="auto"/>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Выработка тепловой энергии</w:t>
            </w:r>
          </w:p>
        </w:tc>
        <w:tc>
          <w:tcPr>
            <w:tcW w:w="1088" w:type="dxa"/>
            <w:tcBorders>
              <w:top w:val="nil"/>
              <w:left w:val="nil"/>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Тыс. Гкал</w:t>
            </w:r>
          </w:p>
        </w:tc>
        <w:tc>
          <w:tcPr>
            <w:tcW w:w="1224"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384,36</w:t>
            </w:r>
          </w:p>
        </w:tc>
        <w:tc>
          <w:tcPr>
            <w:tcW w:w="1143"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17,40</w:t>
            </w:r>
          </w:p>
        </w:tc>
        <w:tc>
          <w:tcPr>
            <w:tcW w:w="1283"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401,76</w:t>
            </w:r>
          </w:p>
        </w:tc>
        <w:tc>
          <w:tcPr>
            <w:tcW w:w="1168" w:type="dxa"/>
            <w:tcBorders>
              <w:top w:val="nil"/>
              <w:left w:val="nil"/>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399,77</w:t>
            </w:r>
          </w:p>
        </w:tc>
      </w:tr>
      <w:tr w:rsidR="00B401FD" w:rsidRPr="00992C9A" w:rsidTr="00BA44B7">
        <w:trPr>
          <w:trHeight w:val="260"/>
        </w:trPr>
        <w:tc>
          <w:tcPr>
            <w:tcW w:w="770" w:type="dxa"/>
            <w:vMerge w:val="restart"/>
            <w:tcBorders>
              <w:top w:val="nil"/>
              <w:left w:val="single" w:sz="4" w:space="0" w:color="auto"/>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1.2.</w:t>
            </w:r>
          </w:p>
        </w:tc>
        <w:tc>
          <w:tcPr>
            <w:tcW w:w="3124" w:type="dxa"/>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rPr>
                <w:rFonts w:ascii="Times New Roman" w:hAnsi="Times New Roman" w:cs="Times New Roman"/>
                <w:color w:val="000000"/>
                <w:sz w:val="20"/>
                <w:szCs w:val="20"/>
              </w:rPr>
            </w:pPr>
            <w:r w:rsidRPr="0012725E">
              <w:rPr>
                <w:rFonts w:ascii="Times New Roman" w:hAnsi="Times New Roman" w:cs="Times New Roman"/>
                <w:color w:val="000000"/>
                <w:sz w:val="20"/>
                <w:szCs w:val="20"/>
              </w:rPr>
              <w:t>С.Н.</w:t>
            </w:r>
          </w:p>
        </w:tc>
        <w:tc>
          <w:tcPr>
            <w:tcW w:w="1088" w:type="dxa"/>
            <w:tcBorders>
              <w:top w:val="nil"/>
              <w:left w:val="nil"/>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Тыс. Гкал</w:t>
            </w:r>
          </w:p>
        </w:tc>
        <w:tc>
          <w:tcPr>
            <w:tcW w:w="1224"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25,20</w:t>
            </w:r>
          </w:p>
        </w:tc>
        <w:tc>
          <w:tcPr>
            <w:tcW w:w="1143"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0,00</w:t>
            </w:r>
          </w:p>
        </w:tc>
        <w:tc>
          <w:tcPr>
            <w:tcW w:w="1283"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25,20</w:t>
            </w:r>
          </w:p>
        </w:tc>
        <w:tc>
          <w:tcPr>
            <w:tcW w:w="1168" w:type="dxa"/>
            <w:tcBorders>
              <w:top w:val="nil"/>
              <w:left w:val="nil"/>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25,20</w:t>
            </w:r>
          </w:p>
        </w:tc>
      </w:tr>
      <w:tr w:rsidR="00B401FD" w:rsidRPr="00992C9A" w:rsidTr="00BA44B7">
        <w:trPr>
          <w:trHeight w:val="260"/>
        </w:trPr>
        <w:tc>
          <w:tcPr>
            <w:tcW w:w="770" w:type="dxa"/>
            <w:vMerge/>
            <w:tcBorders>
              <w:top w:val="nil"/>
              <w:left w:val="single" w:sz="4" w:space="0" w:color="auto"/>
              <w:bottom w:val="single" w:sz="4" w:space="0" w:color="auto"/>
              <w:right w:val="single" w:sz="4" w:space="0" w:color="auto"/>
            </w:tcBorders>
            <w:vAlign w:val="center"/>
            <w:hideMark/>
          </w:tcPr>
          <w:p w:rsidR="00B401FD" w:rsidRPr="0012725E" w:rsidRDefault="00B401FD" w:rsidP="00BA44B7">
            <w:pPr>
              <w:rPr>
                <w:rFonts w:ascii="Times New Roman" w:hAnsi="Times New Roman" w:cs="Times New Roman"/>
                <w:color w:val="000000"/>
                <w:sz w:val="20"/>
                <w:szCs w:val="20"/>
              </w:rPr>
            </w:pPr>
          </w:p>
        </w:tc>
        <w:tc>
          <w:tcPr>
            <w:tcW w:w="3124" w:type="dxa"/>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B401FD" w:rsidRPr="0012725E" w:rsidRDefault="00B401FD" w:rsidP="00BA44B7">
            <w:pPr>
              <w:rPr>
                <w:rFonts w:ascii="Times New Roman" w:hAnsi="Times New Roman" w:cs="Times New Roman"/>
                <w:color w:val="000000"/>
                <w:sz w:val="20"/>
                <w:szCs w:val="20"/>
              </w:rPr>
            </w:pPr>
          </w:p>
        </w:tc>
        <w:tc>
          <w:tcPr>
            <w:tcW w:w="1088" w:type="dxa"/>
            <w:tcBorders>
              <w:top w:val="nil"/>
              <w:left w:val="nil"/>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color w:val="000000"/>
                <w:sz w:val="18"/>
                <w:szCs w:val="18"/>
              </w:rPr>
            </w:pPr>
            <w:r w:rsidRPr="0012725E">
              <w:rPr>
                <w:rFonts w:ascii="Times New Roman" w:hAnsi="Times New Roman" w:cs="Times New Roman"/>
                <w:color w:val="000000"/>
                <w:sz w:val="18"/>
                <w:szCs w:val="18"/>
              </w:rPr>
              <w:t>%</w:t>
            </w:r>
          </w:p>
        </w:tc>
        <w:tc>
          <w:tcPr>
            <w:tcW w:w="1224"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6,56%</w:t>
            </w:r>
          </w:p>
        </w:tc>
        <w:tc>
          <w:tcPr>
            <w:tcW w:w="1143"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0,00%</w:t>
            </w:r>
          </w:p>
        </w:tc>
        <w:tc>
          <w:tcPr>
            <w:tcW w:w="1283"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6,27%</w:t>
            </w:r>
          </w:p>
        </w:tc>
        <w:tc>
          <w:tcPr>
            <w:tcW w:w="1168" w:type="dxa"/>
            <w:tcBorders>
              <w:top w:val="nil"/>
              <w:left w:val="nil"/>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6,30%</w:t>
            </w:r>
          </w:p>
        </w:tc>
      </w:tr>
      <w:tr w:rsidR="00B401FD" w:rsidRPr="00992C9A" w:rsidTr="00BA44B7">
        <w:trPr>
          <w:trHeight w:val="520"/>
        </w:trPr>
        <w:tc>
          <w:tcPr>
            <w:tcW w:w="770" w:type="dxa"/>
            <w:tcBorders>
              <w:top w:val="nil"/>
              <w:left w:val="single" w:sz="4" w:space="0" w:color="auto"/>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1.3.</w:t>
            </w:r>
          </w:p>
        </w:tc>
        <w:tc>
          <w:tcPr>
            <w:tcW w:w="3124" w:type="dxa"/>
            <w:tcBorders>
              <w:top w:val="single" w:sz="4" w:space="0" w:color="auto"/>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rPr>
                <w:rFonts w:ascii="Times New Roman" w:hAnsi="Times New Roman" w:cs="Times New Roman"/>
                <w:color w:val="000000"/>
                <w:sz w:val="20"/>
                <w:szCs w:val="20"/>
              </w:rPr>
            </w:pPr>
            <w:r w:rsidRPr="0012725E">
              <w:rPr>
                <w:rFonts w:ascii="Times New Roman" w:hAnsi="Times New Roman" w:cs="Times New Roman"/>
                <w:color w:val="000000"/>
                <w:sz w:val="20"/>
                <w:szCs w:val="20"/>
              </w:rPr>
              <w:t>Отпуск тепловой энергии потребителям</w:t>
            </w:r>
          </w:p>
        </w:tc>
        <w:tc>
          <w:tcPr>
            <w:tcW w:w="1088" w:type="dxa"/>
            <w:tcBorders>
              <w:top w:val="nil"/>
              <w:left w:val="nil"/>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Тыс. Гкал</w:t>
            </w:r>
          </w:p>
        </w:tc>
        <w:tc>
          <w:tcPr>
            <w:tcW w:w="1224"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359,16</w:t>
            </w:r>
          </w:p>
        </w:tc>
        <w:tc>
          <w:tcPr>
            <w:tcW w:w="1143"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17,40</w:t>
            </w:r>
          </w:p>
        </w:tc>
        <w:tc>
          <w:tcPr>
            <w:tcW w:w="1283"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376,56</w:t>
            </w:r>
          </w:p>
        </w:tc>
        <w:tc>
          <w:tcPr>
            <w:tcW w:w="1168" w:type="dxa"/>
            <w:tcBorders>
              <w:top w:val="nil"/>
              <w:left w:val="nil"/>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374,57</w:t>
            </w:r>
          </w:p>
        </w:tc>
      </w:tr>
      <w:tr w:rsidR="00B401FD" w:rsidRPr="00992C9A" w:rsidTr="00BA44B7">
        <w:trPr>
          <w:trHeight w:val="520"/>
        </w:trPr>
        <w:tc>
          <w:tcPr>
            <w:tcW w:w="770" w:type="dxa"/>
            <w:tcBorders>
              <w:top w:val="nil"/>
              <w:left w:val="single" w:sz="4" w:space="0" w:color="auto"/>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1.4.</w:t>
            </w:r>
          </w:p>
        </w:tc>
        <w:tc>
          <w:tcPr>
            <w:tcW w:w="3124" w:type="dxa"/>
            <w:tcBorders>
              <w:top w:val="single" w:sz="4" w:space="0" w:color="auto"/>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Потери тепловой энергии в тепловых сетях</w:t>
            </w:r>
          </w:p>
        </w:tc>
        <w:tc>
          <w:tcPr>
            <w:tcW w:w="1088" w:type="dxa"/>
            <w:tcBorders>
              <w:top w:val="nil"/>
              <w:left w:val="nil"/>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Тыс. Гкал</w:t>
            </w:r>
          </w:p>
        </w:tc>
        <w:tc>
          <w:tcPr>
            <w:tcW w:w="1224"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46,69</w:t>
            </w:r>
          </w:p>
        </w:tc>
        <w:tc>
          <w:tcPr>
            <w:tcW w:w="1143"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2,61</w:t>
            </w:r>
          </w:p>
        </w:tc>
        <w:tc>
          <w:tcPr>
            <w:tcW w:w="1283"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49,30</w:t>
            </w:r>
          </w:p>
        </w:tc>
        <w:tc>
          <w:tcPr>
            <w:tcW w:w="1168" w:type="dxa"/>
            <w:tcBorders>
              <w:top w:val="nil"/>
              <w:left w:val="nil"/>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47,31</w:t>
            </w:r>
          </w:p>
        </w:tc>
      </w:tr>
      <w:tr w:rsidR="00B401FD" w:rsidRPr="00992C9A" w:rsidTr="00BA44B7">
        <w:trPr>
          <w:trHeight w:hRule="exact" w:val="510"/>
        </w:trPr>
        <w:tc>
          <w:tcPr>
            <w:tcW w:w="770" w:type="dxa"/>
            <w:tcBorders>
              <w:top w:val="nil"/>
              <w:left w:val="single" w:sz="4" w:space="0" w:color="auto"/>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1.5.</w:t>
            </w:r>
          </w:p>
        </w:tc>
        <w:tc>
          <w:tcPr>
            <w:tcW w:w="3124" w:type="dxa"/>
            <w:tcBorders>
              <w:top w:val="single" w:sz="4" w:space="0" w:color="auto"/>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rPr>
                <w:rFonts w:ascii="Times New Roman" w:hAnsi="Times New Roman" w:cs="Times New Roman"/>
                <w:color w:val="000000"/>
                <w:sz w:val="20"/>
                <w:szCs w:val="20"/>
              </w:rPr>
            </w:pPr>
            <w:r w:rsidRPr="0012725E">
              <w:rPr>
                <w:rFonts w:ascii="Times New Roman" w:hAnsi="Times New Roman" w:cs="Times New Roman"/>
                <w:color w:val="000000"/>
                <w:sz w:val="20"/>
                <w:szCs w:val="20"/>
              </w:rPr>
              <w:t>Полезный отпуск (товарная тепловая энергия), в .т.ч.</w:t>
            </w:r>
          </w:p>
        </w:tc>
        <w:tc>
          <w:tcPr>
            <w:tcW w:w="1088" w:type="dxa"/>
            <w:tcBorders>
              <w:top w:val="nil"/>
              <w:left w:val="nil"/>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Тыс. Гкал</w:t>
            </w:r>
          </w:p>
        </w:tc>
        <w:tc>
          <w:tcPr>
            <w:tcW w:w="1224"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312,47</w:t>
            </w:r>
          </w:p>
        </w:tc>
        <w:tc>
          <w:tcPr>
            <w:tcW w:w="1143"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14,79</w:t>
            </w:r>
          </w:p>
        </w:tc>
        <w:tc>
          <w:tcPr>
            <w:tcW w:w="1283"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327,26</w:t>
            </w:r>
          </w:p>
        </w:tc>
        <w:tc>
          <w:tcPr>
            <w:tcW w:w="1168" w:type="dxa"/>
            <w:tcBorders>
              <w:top w:val="nil"/>
              <w:left w:val="nil"/>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327,26</w:t>
            </w:r>
          </w:p>
        </w:tc>
      </w:tr>
      <w:tr w:rsidR="00B401FD" w:rsidRPr="00992C9A" w:rsidTr="00BA44B7">
        <w:trPr>
          <w:trHeight w:hRule="exact" w:val="510"/>
        </w:trPr>
        <w:tc>
          <w:tcPr>
            <w:tcW w:w="770" w:type="dxa"/>
            <w:tcBorders>
              <w:top w:val="nil"/>
              <w:left w:val="single" w:sz="4" w:space="0" w:color="auto"/>
              <w:bottom w:val="single" w:sz="4" w:space="0" w:color="auto"/>
              <w:right w:val="single" w:sz="4" w:space="0" w:color="auto"/>
            </w:tcBorders>
            <w:shd w:val="clear" w:color="auto" w:fill="auto"/>
            <w:vAlign w:val="bottom"/>
            <w:hideMark/>
          </w:tcPr>
          <w:p w:rsidR="00B401FD" w:rsidRPr="0012725E" w:rsidRDefault="00B401FD" w:rsidP="00BA44B7">
            <w:pPr>
              <w:rPr>
                <w:rFonts w:ascii="Times New Roman" w:hAnsi="Times New Roman" w:cs="Times New Roman"/>
              </w:rPr>
            </w:pPr>
            <w:r w:rsidRPr="0012725E">
              <w:rPr>
                <w:rFonts w:ascii="Times New Roman" w:hAnsi="Times New Roman" w:cs="Times New Roman"/>
              </w:rPr>
              <w:t> </w:t>
            </w:r>
          </w:p>
        </w:tc>
        <w:tc>
          <w:tcPr>
            <w:tcW w:w="3124" w:type="dxa"/>
            <w:tcBorders>
              <w:top w:val="single" w:sz="4" w:space="0" w:color="auto"/>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rPr>
                <w:rFonts w:ascii="Times New Roman" w:hAnsi="Times New Roman" w:cs="Times New Roman"/>
                <w:color w:val="000000"/>
                <w:sz w:val="20"/>
                <w:szCs w:val="20"/>
              </w:rPr>
            </w:pPr>
            <w:r w:rsidRPr="0012725E">
              <w:rPr>
                <w:rFonts w:ascii="Times New Roman" w:hAnsi="Times New Roman" w:cs="Times New Roman"/>
                <w:color w:val="000000"/>
                <w:sz w:val="20"/>
                <w:szCs w:val="20"/>
              </w:rPr>
              <w:t>-отопление</w:t>
            </w:r>
          </w:p>
        </w:tc>
        <w:tc>
          <w:tcPr>
            <w:tcW w:w="1088" w:type="dxa"/>
            <w:tcBorders>
              <w:top w:val="nil"/>
              <w:left w:val="nil"/>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Тыс. Гкал</w:t>
            </w:r>
          </w:p>
        </w:tc>
        <w:tc>
          <w:tcPr>
            <w:tcW w:w="1224"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251,51</w:t>
            </w:r>
          </w:p>
        </w:tc>
        <w:tc>
          <w:tcPr>
            <w:tcW w:w="1143"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12,74</w:t>
            </w:r>
          </w:p>
        </w:tc>
        <w:tc>
          <w:tcPr>
            <w:tcW w:w="1283"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264,25</w:t>
            </w:r>
          </w:p>
        </w:tc>
        <w:tc>
          <w:tcPr>
            <w:tcW w:w="1168" w:type="dxa"/>
            <w:tcBorders>
              <w:top w:val="nil"/>
              <w:left w:val="nil"/>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264,25</w:t>
            </w:r>
          </w:p>
        </w:tc>
      </w:tr>
      <w:tr w:rsidR="00B401FD" w:rsidRPr="00992C9A" w:rsidTr="00BA44B7">
        <w:trPr>
          <w:trHeight w:hRule="exact" w:val="510"/>
        </w:trPr>
        <w:tc>
          <w:tcPr>
            <w:tcW w:w="770" w:type="dxa"/>
            <w:tcBorders>
              <w:top w:val="nil"/>
              <w:left w:val="single" w:sz="4" w:space="0" w:color="auto"/>
              <w:bottom w:val="single" w:sz="4" w:space="0" w:color="auto"/>
              <w:right w:val="single" w:sz="4" w:space="0" w:color="auto"/>
            </w:tcBorders>
            <w:shd w:val="clear" w:color="auto" w:fill="auto"/>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 </w:t>
            </w:r>
          </w:p>
        </w:tc>
        <w:tc>
          <w:tcPr>
            <w:tcW w:w="3124" w:type="dxa"/>
            <w:tcBorders>
              <w:top w:val="single" w:sz="4" w:space="0" w:color="auto"/>
              <w:left w:val="nil"/>
              <w:bottom w:val="single" w:sz="4" w:space="0" w:color="auto"/>
              <w:right w:val="single" w:sz="4" w:space="0" w:color="auto"/>
            </w:tcBorders>
            <w:shd w:val="clear" w:color="auto" w:fill="F2DBDB" w:themeFill="accent2" w:themeFillTint="33"/>
            <w:hideMark/>
          </w:tcPr>
          <w:p w:rsidR="00B401FD" w:rsidRPr="0012725E" w:rsidRDefault="00B401FD" w:rsidP="00BA44B7">
            <w:pPr>
              <w:rPr>
                <w:rFonts w:ascii="Times New Roman" w:hAnsi="Times New Roman" w:cs="Times New Roman"/>
                <w:color w:val="000000"/>
                <w:sz w:val="20"/>
                <w:szCs w:val="20"/>
              </w:rPr>
            </w:pPr>
            <w:r w:rsidRPr="0012725E">
              <w:rPr>
                <w:rFonts w:ascii="Times New Roman" w:hAnsi="Times New Roman" w:cs="Times New Roman"/>
                <w:color w:val="000000"/>
                <w:sz w:val="20"/>
                <w:szCs w:val="20"/>
              </w:rPr>
              <w:t>-ГВС</w:t>
            </w:r>
          </w:p>
        </w:tc>
        <w:tc>
          <w:tcPr>
            <w:tcW w:w="1088" w:type="dxa"/>
            <w:tcBorders>
              <w:top w:val="nil"/>
              <w:left w:val="nil"/>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Тыс. Гкал</w:t>
            </w:r>
          </w:p>
        </w:tc>
        <w:tc>
          <w:tcPr>
            <w:tcW w:w="1224"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60,96</w:t>
            </w:r>
          </w:p>
        </w:tc>
        <w:tc>
          <w:tcPr>
            <w:tcW w:w="1143"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2,05</w:t>
            </w:r>
          </w:p>
        </w:tc>
        <w:tc>
          <w:tcPr>
            <w:tcW w:w="1283"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63,01</w:t>
            </w:r>
          </w:p>
        </w:tc>
        <w:tc>
          <w:tcPr>
            <w:tcW w:w="1168" w:type="dxa"/>
            <w:tcBorders>
              <w:top w:val="nil"/>
              <w:left w:val="nil"/>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63,01</w:t>
            </w:r>
          </w:p>
        </w:tc>
      </w:tr>
      <w:tr w:rsidR="00B401FD" w:rsidRPr="00992C9A" w:rsidTr="00BA44B7">
        <w:trPr>
          <w:trHeight w:val="520"/>
        </w:trPr>
        <w:tc>
          <w:tcPr>
            <w:tcW w:w="770" w:type="dxa"/>
            <w:tcBorders>
              <w:top w:val="nil"/>
              <w:left w:val="single" w:sz="4" w:space="0" w:color="auto"/>
              <w:bottom w:val="single" w:sz="4" w:space="0" w:color="auto"/>
              <w:right w:val="single" w:sz="4" w:space="0" w:color="auto"/>
            </w:tcBorders>
            <w:shd w:val="clear" w:color="auto" w:fill="auto"/>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1.6.</w:t>
            </w:r>
          </w:p>
        </w:tc>
        <w:tc>
          <w:tcPr>
            <w:tcW w:w="3124" w:type="dxa"/>
            <w:tcBorders>
              <w:top w:val="single" w:sz="4" w:space="0" w:color="auto"/>
              <w:left w:val="nil"/>
              <w:bottom w:val="single" w:sz="4" w:space="0" w:color="auto"/>
              <w:right w:val="single" w:sz="4" w:space="0" w:color="auto"/>
            </w:tcBorders>
            <w:shd w:val="clear" w:color="auto" w:fill="F2DBDB" w:themeFill="accent2" w:themeFillTint="33"/>
            <w:hideMark/>
          </w:tcPr>
          <w:p w:rsidR="00B401FD" w:rsidRPr="0012725E" w:rsidRDefault="00B401FD" w:rsidP="00BA44B7">
            <w:pP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Расход природного газа (натуральное топливо)</w:t>
            </w:r>
          </w:p>
        </w:tc>
        <w:tc>
          <w:tcPr>
            <w:tcW w:w="1088" w:type="dxa"/>
            <w:tcBorders>
              <w:top w:val="nil"/>
              <w:left w:val="nil"/>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Тыс. м3</w:t>
            </w:r>
          </w:p>
        </w:tc>
        <w:tc>
          <w:tcPr>
            <w:tcW w:w="1224"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52419,17</w:t>
            </w:r>
          </w:p>
        </w:tc>
        <w:tc>
          <w:tcPr>
            <w:tcW w:w="1143"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2324,84</w:t>
            </w:r>
          </w:p>
        </w:tc>
        <w:tc>
          <w:tcPr>
            <w:tcW w:w="1283"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54744,01</w:t>
            </w:r>
          </w:p>
        </w:tc>
        <w:tc>
          <w:tcPr>
            <w:tcW w:w="1168" w:type="dxa"/>
            <w:tcBorders>
              <w:top w:val="nil"/>
              <w:left w:val="nil"/>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54520,49</w:t>
            </w:r>
          </w:p>
        </w:tc>
      </w:tr>
      <w:tr w:rsidR="00B401FD" w:rsidRPr="00992C9A" w:rsidTr="00BA44B7">
        <w:trPr>
          <w:trHeight w:hRule="exact" w:val="510"/>
        </w:trPr>
        <w:tc>
          <w:tcPr>
            <w:tcW w:w="770" w:type="dxa"/>
            <w:tcBorders>
              <w:top w:val="nil"/>
              <w:left w:val="single" w:sz="4" w:space="0" w:color="auto"/>
              <w:bottom w:val="single" w:sz="4" w:space="0" w:color="auto"/>
              <w:right w:val="single" w:sz="4" w:space="0" w:color="auto"/>
            </w:tcBorders>
            <w:shd w:val="clear" w:color="auto" w:fill="auto"/>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1.7.</w:t>
            </w:r>
          </w:p>
        </w:tc>
        <w:tc>
          <w:tcPr>
            <w:tcW w:w="3124" w:type="dxa"/>
            <w:tcBorders>
              <w:top w:val="single" w:sz="4" w:space="0" w:color="auto"/>
              <w:left w:val="nil"/>
              <w:bottom w:val="single" w:sz="4" w:space="0" w:color="auto"/>
              <w:right w:val="single" w:sz="4" w:space="0" w:color="auto"/>
            </w:tcBorders>
            <w:shd w:val="clear" w:color="auto" w:fill="F2DBDB" w:themeFill="accent2" w:themeFillTint="33"/>
            <w:hideMark/>
          </w:tcPr>
          <w:p w:rsidR="00B401FD" w:rsidRPr="0012725E" w:rsidRDefault="00B401FD" w:rsidP="00BA44B7">
            <w:pPr>
              <w:rPr>
                <w:rFonts w:ascii="Times New Roman" w:hAnsi="Times New Roman" w:cs="Times New Roman"/>
                <w:color w:val="000000"/>
                <w:sz w:val="20"/>
                <w:szCs w:val="20"/>
              </w:rPr>
            </w:pPr>
            <w:r w:rsidRPr="0012725E">
              <w:rPr>
                <w:rFonts w:ascii="Times New Roman" w:hAnsi="Times New Roman" w:cs="Times New Roman"/>
                <w:color w:val="000000"/>
                <w:sz w:val="20"/>
                <w:szCs w:val="20"/>
              </w:rPr>
              <w:t>Расход  условного топлива</w:t>
            </w:r>
          </w:p>
        </w:tc>
        <w:tc>
          <w:tcPr>
            <w:tcW w:w="1088" w:type="dxa"/>
            <w:tcBorders>
              <w:top w:val="nil"/>
              <w:left w:val="nil"/>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ТУТ</w:t>
            </w:r>
          </w:p>
        </w:tc>
        <w:tc>
          <w:tcPr>
            <w:tcW w:w="1224"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60806,24</w:t>
            </w:r>
          </w:p>
        </w:tc>
        <w:tc>
          <w:tcPr>
            <w:tcW w:w="1143"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sz w:val="20"/>
                <w:szCs w:val="20"/>
              </w:rPr>
            </w:pPr>
            <w:r w:rsidRPr="0012725E">
              <w:rPr>
                <w:rFonts w:ascii="Times New Roman" w:hAnsi="Times New Roman" w:cs="Times New Roman"/>
                <w:sz w:val="20"/>
                <w:szCs w:val="20"/>
              </w:rPr>
              <w:t>2696,82</w:t>
            </w:r>
          </w:p>
        </w:tc>
        <w:tc>
          <w:tcPr>
            <w:tcW w:w="1283"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63503,06</w:t>
            </w:r>
          </w:p>
        </w:tc>
        <w:tc>
          <w:tcPr>
            <w:tcW w:w="1168" w:type="dxa"/>
            <w:tcBorders>
              <w:top w:val="nil"/>
              <w:left w:val="nil"/>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63243,77</w:t>
            </w:r>
          </w:p>
        </w:tc>
      </w:tr>
      <w:tr w:rsidR="00B401FD" w:rsidRPr="00992C9A" w:rsidTr="00BA44B7">
        <w:trPr>
          <w:trHeight w:hRule="exact" w:val="510"/>
        </w:trPr>
        <w:tc>
          <w:tcPr>
            <w:tcW w:w="770" w:type="dxa"/>
            <w:tcBorders>
              <w:top w:val="nil"/>
              <w:left w:val="single" w:sz="4" w:space="0" w:color="auto"/>
              <w:bottom w:val="single" w:sz="4" w:space="0" w:color="auto"/>
              <w:right w:val="single" w:sz="4" w:space="0" w:color="auto"/>
            </w:tcBorders>
            <w:shd w:val="clear" w:color="auto" w:fill="auto"/>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 1.8</w:t>
            </w:r>
          </w:p>
        </w:tc>
        <w:tc>
          <w:tcPr>
            <w:tcW w:w="3124" w:type="dxa"/>
            <w:tcBorders>
              <w:top w:val="single" w:sz="4" w:space="0" w:color="auto"/>
              <w:left w:val="nil"/>
              <w:bottom w:val="single" w:sz="4" w:space="0" w:color="auto"/>
              <w:right w:val="single" w:sz="4" w:space="0" w:color="auto"/>
            </w:tcBorders>
            <w:shd w:val="clear" w:color="auto" w:fill="F2DBDB" w:themeFill="accent2" w:themeFillTint="33"/>
            <w:hideMark/>
          </w:tcPr>
          <w:p w:rsidR="00B401FD" w:rsidRPr="0012725E" w:rsidRDefault="00B401FD" w:rsidP="00BA44B7">
            <w:pPr>
              <w:rPr>
                <w:rFonts w:ascii="Times New Roman" w:hAnsi="Times New Roman" w:cs="Times New Roman"/>
                <w:color w:val="000000"/>
                <w:sz w:val="20"/>
                <w:szCs w:val="20"/>
              </w:rPr>
            </w:pPr>
            <w:r w:rsidRPr="0012725E">
              <w:rPr>
                <w:rFonts w:ascii="Times New Roman" w:hAnsi="Times New Roman" w:cs="Times New Roman"/>
                <w:color w:val="000000"/>
                <w:sz w:val="20"/>
                <w:szCs w:val="20"/>
              </w:rPr>
              <w:t>Удельный расход топлива</w:t>
            </w:r>
          </w:p>
        </w:tc>
        <w:tc>
          <w:tcPr>
            <w:tcW w:w="1088" w:type="dxa"/>
            <w:tcBorders>
              <w:top w:val="nil"/>
              <w:left w:val="nil"/>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Кг у.т./Гкал</w:t>
            </w:r>
          </w:p>
        </w:tc>
        <w:tc>
          <w:tcPr>
            <w:tcW w:w="1224"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158,20</w:t>
            </w:r>
          </w:p>
        </w:tc>
        <w:tc>
          <w:tcPr>
            <w:tcW w:w="1143"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155,00</w:t>
            </w:r>
          </w:p>
        </w:tc>
        <w:tc>
          <w:tcPr>
            <w:tcW w:w="1283"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158,06</w:t>
            </w:r>
          </w:p>
        </w:tc>
        <w:tc>
          <w:tcPr>
            <w:tcW w:w="1168" w:type="dxa"/>
            <w:tcBorders>
              <w:top w:val="nil"/>
              <w:left w:val="nil"/>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158,20</w:t>
            </w:r>
          </w:p>
        </w:tc>
      </w:tr>
      <w:tr w:rsidR="00B401FD" w:rsidRPr="00992C9A" w:rsidTr="00BA44B7">
        <w:trPr>
          <w:trHeight w:hRule="exact" w:val="510"/>
        </w:trPr>
        <w:tc>
          <w:tcPr>
            <w:tcW w:w="770" w:type="dxa"/>
            <w:tcBorders>
              <w:top w:val="nil"/>
              <w:left w:val="single" w:sz="4" w:space="0" w:color="auto"/>
              <w:bottom w:val="single" w:sz="4" w:space="0" w:color="auto"/>
              <w:right w:val="single" w:sz="4" w:space="0" w:color="auto"/>
            </w:tcBorders>
            <w:shd w:val="clear" w:color="auto" w:fill="auto"/>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 </w:t>
            </w:r>
          </w:p>
        </w:tc>
        <w:tc>
          <w:tcPr>
            <w:tcW w:w="3124" w:type="dxa"/>
            <w:tcBorders>
              <w:top w:val="single" w:sz="4" w:space="0" w:color="auto"/>
              <w:left w:val="nil"/>
              <w:bottom w:val="single" w:sz="4" w:space="0" w:color="auto"/>
              <w:right w:val="single" w:sz="4" w:space="0" w:color="auto"/>
            </w:tcBorders>
            <w:shd w:val="clear" w:color="auto" w:fill="F2DBDB" w:themeFill="accent2" w:themeFillTint="33"/>
            <w:hideMark/>
          </w:tcPr>
          <w:p w:rsidR="00B401FD" w:rsidRPr="0012725E" w:rsidRDefault="00B401FD" w:rsidP="00BA44B7">
            <w:pPr>
              <w:rPr>
                <w:rFonts w:ascii="Times New Roman" w:hAnsi="Times New Roman" w:cs="Times New Roman"/>
                <w:color w:val="000000"/>
                <w:sz w:val="20"/>
                <w:szCs w:val="20"/>
              </w:rPr>
            </w:pPr>
            <w:r w:rsidRPr="0012725E">
              <w:rPr>
                <w:rFonts w:ascii="Times New Roman" w:hAnsi="Times New Roman" w:cs="Times New Roman"/>
                <w:color w:val="000000"/>
                <w:sz w:val="20"/>
                <w:szCs w:val="20"/>
              </w:rPr>
              <w:t>Кэф. пересчета условного топлива в натуральное</w:t>
            </w:r>
          </w:p>
        </w:tc>
        <w:tc>
          <w:tcPr>
            <w:tcW w:w="1088" w:type="dxa"/>
            <w:tcBorders>
              <w:top w:val="nil"/>
              <w:left w:val="nil"/>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w:t>
            </w:r>
          </w:p>
        </w:tc>
        <w:tc>
          <w:tcPr>
            <w:tcW w:w="1224"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1,16</w:t>
            </w:r>
          </w:p>
        </w:tc>
        <w:tc>
          <w:tcPr>
            <w:tcW w:w="1143"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1,16</w:t>
            </w:r>
          </w:p>
        </w:tc>
        <w:tc>
          <w:tcPr>
            <w:tcW w:w="1283"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1,16</w:t>
            </w:r>
          </w:p>
        </w:tc>
        <w:tc>
          <w:tcPr>
            <w:tcW w:w="1168" w:type="dxa"/>
            <w:tcBorders>
              <w:top w:val="nil"/>
              <w:left w:val="nil"/>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1,16</w:t>
            </w:r>
          </w:p>
        </w:tc>
      </w:tr>
      <w:tr w:rsidR="00B401FD" w:rsidRPr="00992C9A" w:rsidTr="00BA44B7">
        <w:trPr>
          <w:trHeight w:val="780"/>
        </w:trPr>
        <w:tc>
          <w:tcPr>
            <w:tcW w:w="770" w:type="dxa"/>
            <w:tcBorders>
              <w:top w:val="nil"/>
              <w:left w:val="single" w:sz="4" w:space="0" w:color="auto"/>
              <w:bottom w:val="single" w:sz="4" w:space="0" w:color="auto"/>
              <w:right w:val="single" w:sz="4" w:space="0" w:color="auto"/>
            </w:tcBorders>
            <w:shd w:val="clear" w:color="auto" w:fill="auto"/>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1.9.</w:t>
            </w:r>
          </w:p>
        </w:tc>
        <w:tc>
          <w:tcPr>
            <w:tcW w:w="3124" w:type="dxa"/>
            <w:tcBorders>
              <w:top w:val="single" w:sz="4" w:space="0" w:color="auto"/>
              <w:left w:val="nil"/>
              <w:bottom w:val="single" w:sz="4" w:space="0" w:color="auto"/>
              <w:right w:val="single" w:sz="4" w:space="0" w:color="auto"/>
            </w:tcBorders>
            <w:shd w:val="clear" w:color="auto" w:fill="F2DBDB" w:themeFill="accent2" w:themeFillTint="33"/>
            <w:hideMark/>
          </w:tcPr>
          <w:p w:rsidR="00B401FD" w:rsidRPr="0012725E" w:rsidRDefault="00B401FD" w:rsidP="00BA44B7">
            <w:pP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Расход исходной воды на выработку тепловой энергии        (с учетом закрытой схемы ГВС)</w:t>
            </w:r>
          </w:p>
        </w:tc>
        <w:tc>
          <w:tcPr>
            <w:tcW w:w="1088" w:type="dxa"/>
            <w:tcBorders>
              <w:top w:val="nil"/>
              <w:left w:val="nil"/>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Тыс. м3</w:t>
            </w:r>
          </w:p>
        </w:tc>
        <w:tc>
          <w:tcPr>
            <w:tcW w:w="1224"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2160,12</w:t>
            </w:r>
          </w:p>
        </w:tc>
        <w:tc>
          <w:tcPr>
            <w:tcW w:w="1143"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52,20</w:t>
            </w:r>
          </w:p>
        </w:tc>
        <w:tc>
          <w:tcPr>
            <w:tcW w:w="1283"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2212,32</w:t>
            </w:r>
          </w:p>
        </w:tc>
        <w:tc>
          <w:tcPr>
            <w:tcW w:w="1168" w:type="dxa"/>
            <w:tcBorders>
              <w:top w:val="nil"/>
              <w:left w:val="nil"/>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2246,71</w:t>
            </w:r>
          </w:p>
        </w:tc>
      </w:tr>
      <w:tr w:rsidR="00B401FD" w:rsidRPr="00992C9A" w:rsidTr="00BA44B7">
        <w:trPr>
          <w:trHeight w:hRule="exact" w:val="510"/>
        </w:trPr>
        <w:tc>
          <w:tcPr>
            <w:tcW w:w="770" w:type="dxa"/>
            <w:tcBorders>
              <w:top w:val="nil"/>
              <w:left w:val="single" w:sz="4" w:space="0" w:color="auto"/>
              <w:bottom w:val="single" w:sz="4" w:space="0" w:color="auto"/>
              <w:right w:val="single" w:sz="4" w:space="0" w:color="auto"/>
            </w:tcBorders>
            <w:shd w:val="clear" w:color="auto" w:fill="auto"/>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 </w:t>
            </w:r>
          </w:p>
        </w:tc>
        <w:tc>
          <w:tcPr>
            <w:tcW w:w="3124" w:type="dxa"/>
            <w:tcBorders>
              <w:top w:val="single" w:sz="4" w:space="0" w:color="auto"/>
              <w:left w:val="nil"/>
              <w:bottom w:val="single" w:sz="4" w:space="0" w:color="auto"/>
              <w:right w:val="single" w:sz="4" w:space="0" w:color="auto"/>
            </w:tcBorders>
            <w:shd w:val="clear" w:color="auto" w:fill="F2DBDB" w:themeFill="accent2" w:themeFillTint="33"/>
            <w:hideMark/>
          </w:tcPr>
          <w:p w:rsidR="00B401FD" w:rsidRPr="0012725E" w:rsidRDefault="00B401FD" w:rsidP="00BA44B7">
            <w:pPr>
              <w:rPr>
                <w:rFonts w:ascii="Times New Roman" w:hAnsi="Times New Roman" w:cs="Times New Roman"/>
                <w:color w:val="000000"/>
                <w:sz w:val="20"/>
                <w:szCs w:val="20"/>
              </w:rPr>
            </w:pPr>
            <w:r w:rsidRPr="0012725E">
              <w:rPr>
                <w:rFonts w:ascii="Times New Roman" w:hAnsi="Times New Roman" w:cs="Times New Roman"/>
                <w:color w:val="000000"/>
                <w:sz w:val="20"/>
                <w:szCs w:val="20"/>
              </w:rPr>
              <w:t>Удельная норма  воды на выработку 1 Гкал</w:t>
            </w:r>
          </w:p>
        </w:tc>
        <w:tc>
          <w:tcPr>
            <w:tcW w:w="1088" w:type="dxa"/>
            <w:tcBorders>
              <w:top w:val="nil"/>
              <w:left w:val="nil"/>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м</w:t>
            </w:r>
            <w:r w:rsidRPr="0012725E">
              <w:rPr>
                <w:rFonts w:ascii="Times New Roman" w:hAnsi="Times New Roman" w:cs="Times New Roman"/>
                <w:color w:val="000000"/>
                <w:sz w:val="20"/>
                <w:szCs w:val="20"/>
                <w:vertAlign w:val="superscript"/>
              </w:rPr>
              <w:t>3</w:t>
            </w:r>
            <w:r w:rsidRPr="0012725E">
              <w:rPr>
                <w:rFonts w:ascii="Times New Roman" w:hAnsi="Times New Roman" w:cs="Times New Roman"/>
                <w:color w:val="000000"/>
                <w:sz w:val="20"/>
                <w:szCs w:val="20"/>
              </w:rPr>
              <w:t>/Гкал</w:t>
            </w:r>
          </w:p>
        </w:tc>
        <w:tc>
          <w:tcPr>
            <w:tcW w:w="1224"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5,62</w:t>
            </w:r>
          </w:p>
        </w:tc>
        <w:tc>
          <w:tcPr>
            <w:tcW w:w="1143"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3,00</w:t>
            </w:r>
          </w:p>
        </w:tc>
        <w:tc>
          <w:tcPr>
            <w:tcW w:w="1283"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5,51</w:t>
            </w:r>
          </w:p>
        </w:tc>
        <w:tc>
          <w:tcPr>
            <w:tcW w:w="1168" w:type="dxa"/>
            <w:tcBorders>
              <w:top w:val="nil"/>
              <w:left w:val="nil"/>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5,62</w:t>
            </w:r>
          </w:p>
        </w:tc>
      </w:tr>
      <w:tr w:rsidR="00B401FD" w:rsidRPr="00992C9A" w:rsidTr="00BA44B7">
        <w:trPr>
          <w:trHeight w:val="520"/>
        </w:trPr>
        <w:tc>
          <w:tcPr>
            <w:tcW w:w="770" w:type="dxa"/>
            <w:tcBorders>
              <w:top w:val="nil"/>
              <w:left w:val="single" w:sz="4" w:space="0" w:color="auto"/>
              <w:bottom w:val="single" w:sz="4" w:space="0" w:color="auto"/>
              <w:right w:val="single" w:sz="4" w:space="0" w:color="auto"/>
            </w:tcBorders>
            <w:shd w:val="clear" w:color="auto" w:fill="auto"/>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1.10.</w:t>
            </w:r>
          </w:p>
        </w:tc>
        <w:tc>
          <w:tcPr>
            <w:tcW w:w="3124" w:type="dxa"/>
            <w:tcBorders>
              <w:top w:val="single" w:sz="4" w:space="0" w:color="auto"/>
              <w:left w:val="nil"/>
              <w:bottom w:val="single" w:sz="4" w:space="0" w:color="auto"/>
              <w:right w:val="single" w:sz="4" w:space="0" w:color="auto"/>
            </w:tcBorders>
            <w:shd w:val="clear" w:color="auto" w:fill="F2DBDB" w:themeFill="accent2" w:themeFillTint="33"/>
            <w:hideMark/>
          </w:tcPr>
          <w:p w:rsidR="00B401FD" w:rsidRPr="0012725E" w:rsidRDefault="00B401FD" w:rsidP="00BA44B7">
            <w:pP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Расход   электроэнергии на выработку тепловой энергии</w:t>
            </w:r>
          </w:p>
        </w:tc>
        <w:tc>
          <w:tcPr>
            <w:tcW w:w="1088" w:type="dxa"/>
            <w:tcBorders>
              <w:top w:val="nil"/>
              <w:left w:val="nil"/>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Тыс. кВт</w:t>
            </w:r>
          </w:p>
        </w:tc>
        <w:tc>
          <w:tcPr>
            <w:tcW w:w="1224"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9055,59</w:t>
            </w:r>
          </w:p>
        </w:tc>
        <w:tc>
          <w:tcPr>
            <w:tcW w:w="1143"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313,18</w:t>
            </w:r>
          </w:p>
        </w:tc>
        <w:tc>
          <w:tcPr>
            <w:tcW w:w="1283"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9368,77</w:t>
            </w:r>
          </w:p>
        </w:tc>
        <w:tc>
          <w:tcPr>
            <w:tcW w:w="1168" w:type="dxa"/>
            <w:tcBorders>
              <w:top w:val="nil"/>
              <w:left w:val="nil"/>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9418,60</w:t>
            </w:r>
          </w:p>
        </w:tc>
      </w:tr>
      <w:tr w:rsidR="00B401FD" w:rsidRPr="00992C9A" w:rsidTr="00BA44B7">
        <w:trPr>
          <w:trHeight w:hRule="exact" w:val="510"/>
        </w:trPr>
        <w:tc>
          <w:tcPr>
            <w:tcW w:w="770" w:type="dxa"/>
            <w:tcBorders>
              <w:top w:val="nil"/>
              <w:left w:val="single" w:sz="4" w:space="0" w:color="auto"/>
              <w:bottom w:val="single" w:sz="4" w:space="0" w:color="auto"/>
              <w:right w:val="single" w:sz="4" w:space="0" w:color="auto"/>
            </w:tcBorders>
            <w:shd w:val="clear" w:color="auto" w:fill="auto"/>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 </w:t>
            </w:r>
          </w:p>
        </w:tc>
        <w:tc>
          <w:tcPr>
            <w:tcW w:w="3124" w:type="dxa"/>
            <w:tcBorders>
              <w:top w:val="single" w:sz="4" w:space="0" w:color="auto"/>
              <w:left w:val="nil"/>
              <w:bottom w:val="single" w:sz="4" w:space="0" w:color="auto"/>
              <w:right w:val="single" w:sz="4" w:space="0" w:color="auto"/>
            </w:tcBorders>
            <w:shd w:val="clear" w:color="auto" w:fill="F2DBDB" w:themeFill="accent2" w:themeFillTint="33"/>
            <w:hideMark/>
          </w:tcPr>
          <w:p w:rsidR="00B401FD" w:rsidRPr="0012725E" w:rsidRDefault="00B401FD" w:rsidP="00BA44B7">
            <w:pPr>
              <w:rPr>
                <w:rFonts w:ascii="Times New Roman" w:hAnsi="Times New Roman" w:cs="Times New Roman"/>
                <w:color w:val="000000"/>
                <w:sz w:val="20"/>
                <w:szCs w:val="20"/>
              </w:rPr>
            </w:pPr>
            <w:r w:rsidRPr="0012725E">
              <w:rPr>
                <w:rFonts w:ascii="Times New Roman" w:hAnsi="Times New Roman" w:cs="Times New Roman"/>
                <w:color w:val="000000"/>
                <w:sz w:val="20"/>
                <w:szCs w:val="20"/>
              </w:rPr>
              <w:t>Удельная норма  электроэнергии на выработку 1Гкал</w:t>
            </w:r>
          </w:p>
        </w:tc>
        <w:tc>
          <w:tcPr>
            <w:tcW w:w="1088" w:type="dxa"/>
            <w:tcBorders>
              <w:top w:val="nil"/>
              <w:left w:val="nil"/>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кВт/Гкал</w:t>
            </w:r>
          </w:p>
        </w:tc>
        <w:tc>
          <w:tcPr>
            <w:tcW w:w="1224"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23,56</w:t>
            </w:r>
          </w:p>
        </w:tc>
        <w:tc>
          <w:tcPr>
            <w:tcW w:w="1143"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18,00</w:t>
            </w:r>
          </w:p>
        </w:tc>
        <w:tc>
          <w:tcPr>
            <w:tcW w:w="1283"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23,32</w:t>
            </w:r>
          </w:p>
        </w:tc>
        <w:tc>
          <w:tcPr>
            <w:tcW w:w="1168" w:type="dxa"/>
            <w:tcBorders>
              <w:top w:val="nil"/>
              <w:left w:val="nil"/>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23,56</w:t>
            </w:r>
          </w:p>
        </w:tc>
      </w:tr>
      <w:tr w:rsidR="00B401FD" w:rsidRPr="00992C9A" w:rsidTr="00BA44B7">
        <w:trPr>
          <w:trHeight w:hRule="exact" w:val="510"/>
        </w:trPr>
        <w:tc>
          <w:tcPr>
            <w:tcW w:w="770" w:type="dxa"/>
            <w:tcBorders>
              <w:top w:val="nil"/>
              <w:left w:val="single" w:sz="4" w:space="0" w:color="auto"/>
              <w:bottom w:val="single" w:sz="4" w:space="0" w:color="auto"/>
              <w:right w:val="single" w:sz="4" w:space="0" w:color="auto"/>
            </w:tcBorders>
            <w:shd w:val="clear" w:color="auto" w:fill="auto"/>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 </w:t>
            </w:r>
          </w:p>
        </w:tc>
        <w:tc>
          <w:tcPr>
            <w:tcW w:w="3124" w:type="dxa"/>
            <w:tcBorders>
              <w:top w:val="single" w:sz="4" w:space="0" w:color="auto"/>
              <w:left w:val="nil"/>
              <w:bottom w:val="single" w:sz="4" w:space="0" w:color="auto"/>
              <w:right w:val="single" w:sz="4" w:space="0" w:color="auto"/>
            </w:tcBorders>
            <w:shd w:val="clear" w:color="auto" w:fill="F2DBDB" w:themeFill="accent2" w:themeFillTint="33"/>
            <w:hideMark/>
          </w:tcPr>
          <w:p w:rsidR="00B401FD" w:rsidRPr="0012725E" w:rsidRDefault="00B401FD" w:rsidP="00BA44B7">
            <w:pPr>
              <w:rPr>
                <w:rFonts w:ascii="Times New Roman" w:hAnsi="Times New Roman" w:cs="Times New Roman"/>
                <w:color w:val="000000"/>
                <w:sz w:val="20"/>
                <w:szCs w:val="20"/>
              </w:rPr>
            </w:pPr>
            <w:r w:rsidRPr="0012725E">
              <w:rPr>
                <w:rFonts w:ascii="Times New Roman" w:hAnsi="Times New Roman" w:cs="Times New Roman"/>
                <w:color w:val="000000"/>
                <w:sz w:val="20"/>
                <w:szCs w:val="20"/>
              </w:rPr>
              <w:t xml:space="preserve"> - покупная э/э</w:t>
            </w:r>
          </w:p>
        </w:tc>
        <w:tc>
          <w:tcPr>
            <w:tcW w:w="1088" w:type="dxa"/>
            <w:tcBorders>
              <w:top w:val="nil"/>
              <w:left w:val="nil"/>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 </w:t>
            </w:r>
          </w:p>
        </w:tc>
        <w:tc>
          <w:tcPr>
            <w:tcW w:w="1224"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0,00</w:t>
            </w:r>
          </w:p>
        </w:tc>
        <w:tc>
          <w:tcPr>
            <w:tcW w:w="1143"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313,18</w:t>
            </w:r>
          </w:p>
        </w:tc>
        <w:tc>
          <w:tcPr>
            <w:tcW w:w="1283"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313,18</w:t>
            </w:r>
          </w:p>
        </w:tc>
        <w:tc>
          <w:tcPr>
            <w:tcW w:w="1168" w:type="dxa"/>
            <w:tcBorders>
              <w:top w:val="nil"/>
              <w:left w:val="nil"/>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0,00</w:t>
            </w:r>
          </w:p>
        </w:tc>
      </w:tr>
      <w:tr w:rsidR="00B401FD" w:rsidRPr="00992C9A" w:rsidTr="00BA44B7">
        <w:trPr>
          <w:trHeight w:hRule="exact" w:val="510"/>
        </w:trPr>
        <w:tc>
          <w:tcPr>
            <w:tcW w:w="770" w:type="dxa"/>
            <w:tcBorders>
              <w:top w:val="nil"/>
              <w:left w:val="single" w:sz="4" w:space="0" w:color="auto"/>
              <w:bottom w:val="single" w:sz="4" w:space="0" w:color="auto"/>
              <w:right w:val="single" w:sz="4" w:space="0" w:color="auto"/>
            </w:tcBorders>
            <w:shd w:val="clear" w:color="auto" w:fill="auto"/>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 </w:t>
            </w:r>
          </w:p>
        </w:tc>
        <w:tc>
          <w:tcPr>
            <w:tcW w:w="3124" w:type="dxa"/>
            <w:tcBorders>
              <w:top w:val="single" w:sz="4" w:space="0" w:color="auto"/>
              <w:left w:val="nil"/>
              <w:bottom w:val="single" w:sz="4" w:space="0" w:color="auto"/>
              <w:right w:val="single" w:sz="4" w:space="0" w:color="auto"/>
            </w:tcBorders>
            <w:shd w:val="clear" w:color="auto" w:fill="F2DBDB" w:themeFill="accent2" w:themeFillTint="33"/>
            <w:hideMark/>
          </w:tcPr>
          <w:p w:rsidR="00B401FD" w:rsidRPr="0012725E" w:rsidRDefault="00B401FD" w:rsidP="00BA44B7">
            <w:pPr>
              <w:rPr>
                <w:rFonts w:ascii="Times New Roman" w:hAnsi="Times New Roman" w:cs="Times New Roman"/>
                <w:color w:val="000000"/>
                <w:sz w:val="20"/>
                <w:szCs w:val="20"/>
              </w:rPr>
            </w:pPr>
            <w:r w:rsidRPr="0012725E">
              <w:rPr>
                <w:rFonts w:ascii="Times New Roman" w:hAnsi="Times New Roman" w:cs="Times New Roman"/>
                <w:color w:val="000000"/>
                <w:sz w:val="20"/>
                <w:szCs w:val="20"/>
              </w:rPr>
              <w:t xml:space="preserve"> - своя э/э</w:t>
            </w:r>
          </w:p>
        </w:tc>
        <w:tc>
          <w:tcPr>
            <w:tcW w:w="1088" w:type="dxa"/>
            <w:tcBorders>
              <w:top w:val="nil"/>
              <w:left w:val="nil"/>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 </w:t>
            </w:r>
          </w:p>
        </w:tc>
        <w:tc>
          <w:tcPr>
            <w:tcW w:w="1224"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9055,59</w:t>
            </w:r>
          </w:p>
        </w:tc>
        <w:tc>
          <w:tcPr>
            <w:tcW w:w="1143"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0</w:t>
            </w:r>
          </w:p>
        </w:tc>
        <w:tc>
          <w:tcPr>
            <w:tcW w:w="1283"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9055,59</w:t>
            </w:r>
          </w:p>
        </w:tc>
        <w:tc>
          <w:tcPr>
            <w:tcW w:w="1168" w:type="dxa"/>
            <w:tcBorders>
              <w:top w:val="nil"/>
              <w:left w:val="nil"/>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9418,60</w:t>
            </w:r>
          </w:p>
        </w:tc>
      </w:tr>
      <w:tr w:rsidR="00B401FD" w:rsidRPr="00992C9A" w:rsidTr="00BA44B7">
        <w:trPr>
          <w:trHeight w:val="290"/>
        </w:trPr>
        <w:tc>
          <w:tcPr>
            <w:tcW w:w="770" w:type="dxa"/>
            <w:tcBorders>
              <w:top w:val="nil"/>
              <w:left w:val="single" w:sz="4" w:space="0" w:color="auto"/>
              <w:bottom w:val="single" w:sz="4" w:space="0" w:color="auto"/>
              <w:right w:val="single" w:sz="4" w:space="0" w:color="auto"/>
            </w:tcBorders>
            <w:shd w:val="clear" w:color="auto" w:fill="auto"/>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1.11.</w:t>
            </w:r>
          </w:p>
        </w:tc>
        <w:tc>
          <w:tcPr>
            <w:tcW w:w="3124" w:type="dxa"/>
            <w:tcBorders>
              <w:top w:val="single" w:sz="4" w:space="0" w:color="auto"/>
              <w:left w:val="nil"/>
              <w:bottom w:val="single" w:sz="4" w:space="0" w:color="auto"/>
              <w:right w:val="single" w:sz="4" w:space="0" w:color="auto"/>
            </w:tcBorders>
            <w:shd w:val="clear" w:color="auto" w:fill="F2DBDB" w:themeFill="accent2" w:themeFillTint="33"/>
            <w:hideMark/>
          </w:tcPr>
          <w:p w:rsidR="00B401FD" w:rsidRPr="0012725E" w:rsidRDefault="00B401FD" w:rsidP="00BA44B7">
            <w:pP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Расходы</w:t>
            </w:r>
          </w:p>
        </w:tc>
        <w:tc>
          <w:tcPr>
            <w:tcW w:w="1088" w:type="dxa"/>
            <w:tcBorders>
              <w:top w:val="nil"/>
              <w:left w:val="nil"/>
              <w:bottom w:val="single" w:sz="4" w:space="0" w:color="auto"/>
              <w:right w:val="single" w:sz="4" w:space="0" w:color="auto"/>
            </w:tcBorders>
            <w:shd w:val="clear" w:color="auto" w:fill="auto"/>
            <w:vAlign w:val="bottom"/>
            <w:hideMark/>
          </w:tcPr>
          <w:p w:rsidR="00B401FD" w:rsidRPr="0012725E" w:rsidRDefault="00B401FD" w:rsidP="00BA44B7">
            <w:pPr>
              <w:rPr>
                <w:rFonts w:ascii="Times New Roman" w:hAnsi="Times New Roman" w:cs="Times New Roman"/>
              </w:rPr>
            </w:pPr>
            <w:r w:rsidRPr="0012725E">
              <w:rPr>
                <w:rFonts w:ascii="Times New Roman" w:hAnsi="Times New Roman" w:cs="Times New Roman"/>
              </w:rPr>
              <w:t> </w:t>
            </w:r>
          </w:p>
        </w:tc>
        <w:tc>
          <w:tcPr>
            <w:tcW w:w="1224"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546 983,55</w:t>
            </w:r>
          </w:p>
        </w:tc>
        <w:tc>
          <w:tcPr>
            <w:tcW w:w="1143"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22 292,16</w:t>
            </w:r>
          </w:p>
        </w:tc>
        <w:tc>
          <w:tcPr>
            <w:tcW w:w="1283"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571 878,22</w:t>
            </w:r>
          </w:p>
        </w:tc>
        <w:tc>
          <w:tcPr>
            <w:tcW w:w="1168" w:type="dxa"/>
            <w:tcBorders>
              <w:top w:val="nil"/>
              <w:left w:val="nil"/>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568 910,43</w:t>
            </w:r>
          </w:p>
        </w:tc>
      </w:tr>
      <w:tr w:rsidR="00B401FD" w:rsidRPr="00992C9A" w:rsidTr="00BA44B7">
        <w:trPr>
          <w:trHeight w:hRule="exact" w:val="397"/>
        </w:trPr>
        <w:tc>
          <w:tcPr>
            <w:tcW w:w="770" w:type="dxa"/>
            <w:tcBorders>
              <w:top w:val="nil"/>
              <w:left w:val="single" w:sz="4" w:space="0" w:color="auto"/>
              <w:bottom w:val="single" w:sz="4" w:space="0" w:color="auto"/>
              <w:right w:val="single" w:sz="4" w:space="0" w:color="auto"/>
            </w:tcBorders>
            <w:shd w:val="clear" w:color="auto" w:fill="auto"/>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 </w:t>
            </w:r>
          </w:p>
        </w:tc>
        <w:tc>
          <w:tcPr>
            <w:tcW w:w="3124" w:type="dxa"/>
            <w:tcBorders>
              <w:top w:val="single" w:sz="4" w:space="0" w:color="auto"/>
              <w:left w:val="nil"/>
              <w:bottom w:val="single" w:sz="4" w:space="0" w:color="auto"/>
              <w:right w:val="single" w:sz="4" w:space="0" w:color="auto"/>
            </w:tcBorders>
            <w:shd w:val="clear" w:color="auto" w:fill="F2DBDB" w:themeFill="accent2" w:themeFillTint="33"/>
            <w:hideMark/>
          </w:tcPr>
          <w:p w:rsidR="00B401FD" w:rsidRPr="0012725E" w:rsidRDefault="00B401FD" w:rsidP="00BA44B7">
            <w:pPr>
              <w:rPr>
                <w:rFonts w:ascii="Times New Roman" w:hAnsi="Times New Roman" w:cs="Times New Roman"/>
                <w:color w:val="000000"/>
                <w:sz w:val="20"/>
                <w:szCs w:val="20"/>
              </w:rPr>
            </w:pPr>
            <w:r w:rsidRPr="0012725E">
              <w:rPr>
                <w:rFonts w:ascii="Times New Roman" w:hAnsi="Times New Roman" w:cs="Times New Roman"/>
                <w:color w:val="000000"/>
                <w:sz w:val="20"/>
                <w:szCs w:val="20"/>
              </w:rPr>
              <w:t>Затраты на топливо</w:t>
            </w:r>
          </w:p>
        </w:tc>
        <w:tc>
          <w:tcPr>
            <w:tcW w:w="1088" w:type="dxa"/>
            <w:tcBorders>
              <w:top w:val="nil"/>
              <w:left w:val="nil"/>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Тыс. руб.</w:t>
            </w:r>
          </w:p>
        </w:tc>
        <w:tc>
          <w:tcPr>
            <w:tcW w:w="1224"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449 540,51</w:t>
            </w:r>
          </w:p>
        </w:tc>
        <w:tc>
          <w:tcPr>
            <w:tcW w:w="1143"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19 937,57</w:t>
            </w:r>
          </w:p>
        </w:tc>
        <w:tc>
          <w:tcPr>
            <w:tcW w:w="1283"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469 478,09</w:t>
            </w:r>
          </w:p>
        </w:tc>
        <w:tc>
          <w:tcPr>
            <w:tcW w:w="1168" w:type="dxa"/>
            <w:tcBorders>
              <w:top w:val="nil"/>
              <w:left w:val="nil"/>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467 561,21</w:t>
            </w:r>
          </w:p>
        </w:tc>
      </w:tr>
      <w:tr w:rsidR="00B401FD" w:rsidRPr="00992C9A" w:rsidTr="00BA44B7">
        <w:trPr>
          <w:trHeight w:hRule="exact" w:val="397"/>
        </w:trPr>
        <w:tc>
          <w:tcPr>
            <w:tcW w:w="770" w:type="dxa"/>
            <w:tcBorders>
              <w:top w:val="nil"/>
              <w:left w:val="single" w:sz="4" w:space="0" w:color="auto"/>
              <w:bottom w:val="single" w:sz="4" w:space="0" w:color="auto"/>
              <w:right w:val="single" w:sz="4" w:space="0" w:color="auto"/>
            </w:tcBorders>
            <w:shd w:val="clear" w:color="auto" w:fill="auto"/>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 </w:t>
            </w:r>
          </w:p>
        </w:tc>
        <w:tc>
          <w:tcPr>
            <w:tcW w:w="3124" w:type="dxa"/>
            <w:tcBorders>
              <w:top w:val="single" w:sz="4" w:space="0" w:color="auto"/>
              <w:left w:val="nil"/>
              <w:bottom w:val="single" w:sz="4" w:space="0" w:color="auto"/>
              <w:right w:val="single" w:sz="4" w:space="0" w:color="auto"/>
            </w:tcBorders>
            <w:shd w:val="clear" w:color="auto" w:fill="F2DBDB" w:themeFill="accent2" w:themeFillTint="33"/>
            <w:hideMark/>
          </w:tcPr>
          <w:p w:rsidR="00B401FD" w:rsidRPr="0012725E" w:rsidRDefault="00B401FD" w:rsidP="00BA44B7">
            <w:pPr>
              <w:rPr>
                <w:rFonts w:ascii="Times New Roman" w:hAnsi="Times New Roman" w:cs="Times New Roman"/>
                <w:color w:val="000000"/>
                <w:sz w:val="20"/>
                <w:szCs w:val="20"/>
              </w:rPr>
            </w:pPr>
            <w:r w:rsidRPr="0012725E">
              <w:rPr>
                <w:rFonts w:ascii="Times New Roman" w:hAnsi="Times New Roman" w:cs="Times New Roman"/>
                <w:color w:val="000000"/>
                <w:sz w:val="20"/>
                <w:szCs w:val="20"/>
              </w:rPr>
              <w:t>Затраты на воду</w:t>
            </w:r>
          </w:p>
        </w:tc>
        <w:tc>
          <w:tcPr>
            <w:tcW w:w="1088" w:type="dxa"/>
            <w:tcBorders>
              <w:top w:val="nil"/>
              <w:left w:val="nil"/>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Тыс. руб.</w:t>
            </w:r>
          </w:p>
        </w:tc>
        <w:tc>
          <w:tcPr>
            <w:tcW w:w="1224"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sz w:val="20"/>
                <w:szCs w:val="20"/>
              </w:rPr>
            </w:pPr>
            <w:r w:rsidRPr="0012725E">
              <w:rPr>
                <w:rFonts w:ascii="Times New Roman" w:hAnsi="Times New Roman" w:cs="Times New Roman"/>
                <w:sz w:val="20"/>
                <w:szCs w:val="20"/>
              </w:rPr>
              <w:t>97 443,03</w:t>
            </w:r>
          </w:p>
        </w:tc>
        <w:tc>
          <w:tcPr>
            <w:tcW w:w="1143"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sz w:val="20"/>
                <w:szCs w:val="20"/>
              </w:rPr>
            </w:pPr>
            <w:r w:rsidRPr="0012725E">
              <w:rPr>
                <w:rFonts w:ascii="Times New Roman" w:hAnsi="Times New Roman" w:cs="Times New Roman"/>
                <w:sz w:val="20"/>
                <w:szCs w:val="20"/>
              </w:rPr>
              <w:t>2 354,58</w:t>
            </w:r>
          </w:p>
        </w:tc>
        <w:tc>
          <w:tcPr>
            <w:tcW w:w="1283"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sz w:val="20"/>
                <w:szCs w:val="20"/>
              </w:rPr>
            </w:pPr>
            <w:r w:rsidRPr="0012725E">
              <w:rPr>
                <w:rFonts w:ascii="Times New Roman" w:hAnsi="Times New Roman" w:cs="Times New Roman"/>
                <w:sz w:val="20"/>
                <w:szCs w:val="20"/>
              </w:rPr>
              <w:t>99 797,62</w:t>
            </w:r>
          </w:p>
        </w:tc>
        <w:tc>
          <w:tcPr>
            <w:tcW w:w="1168" w:type="dxa"/>
            <w:tcBorders>
              <w:top w:val="nil"/>
              <w:left w:val="nil"/>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sz w:val="20"/>
                <w:szCs w:val="20"/>
              </w:rPr>
            </w:pPr>
            <w:r w:rsidRPr="0012725E">
              <w:rPr>
                <w:rFonts w:ascii="Times New Roman" w:hAnsi="Times New Roman" w:cs="Times New Roman"/>
                <w:sz w:val="20"/>
                <w:szCs w:val="20"/>
              </w:rPr>
              <w:t>101 349,22</w:t>
            </w:r>
          </w:p>
        </w:tc>
      </w:tr>
      <w:tr w:rsidR="00B401FD" w:rsidRPr="00992C9A" w:rsidTr="00BA44B7">
        <w:trPr>
          <w:trHeight w:hRule="exact" w:val="397"/>
        </w:trPr>
        <w:tc>
          <w:tcPr>
            <w:tcW w:w="770" w:type="dxa"/>
            <w:tcBorders>
              <w:top w:val="nil"/>
              <w:left w:val="single" w:sz="4" w:space="0" w:color="auto"/>
              <w:bottom w:val="single" w:sz="4" w:space="0" w:color="auto"/>
              <w:right w:val="single" w:sz="4" w:space="0" w:color="auto"/>
            </w:tcBorders>
            <w:shd w:val="clear" w:color="auto" w:fill="auto"/>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 </w:t>
            </w:r>
          </w:p>
        </w:tc>
        <w:tc>
          <w:tcPr>
            <w:tcW w:w="3124" w:type="dxa"/>
            <w:tcBorders>
              <w:top w:val="single" w:sz="4" w:space="0" w:color="auto"/>
              <w:left w:val="nil"/>
              <w:bottom w:val="single" w:sz="4" w:space="0" w:color="auto"/>
              <w:right w:val="single" w:sz="4" w:space="0" w:color="auto"/>
            </w:tcBorders>
            <w:shd w:val="clear" w:color="auto" w:fill="F2DBDB" w:themeFill="accent2" w:themeFillTint="33"/>
            <w:hideMark/>
          </w:tcPr>
          <w:p w:rsidR="00B401FD" w:rsidRPr="0012725E" w:rsidRDefault="00B401FD" w:rsidP="00BA44B7">
            <w:pPr>
              <w:rPr>
                <w:rFonts w:ascii="Times New Roman" w:hAnsi="Times New Roman" w:cs="Times New Roman"/>
                <w:color w:val="000000"/>
                <w:sz w:val="20"/>
                <w:szCs w:val="20"/>
              </w:rPr>
            </w:pPr>
            <w:r w:rsidRPr="0012725E">
              <w:rPr>
                <w:rFonts w:ascii="Times New Roman" w:hAnsi="Times New Roman" w:cs="Times New Roman"/>
                <w:color w:val="000000"/>
                <w:sz w:val="20"/>
                <w:szCs w:val="20"/>
              </w:rPr>
              <w:t>Затраты на электроэнергию</w:t>
            </w:r>
          </w:p>
        </w:tc>
        <w:tc>
          <w:tcPr>
            <w:tcW w:w="1088" w:type="dxa"/>
            <w:tcBorders>
              <w:top w:val="nil"/>
              <w:left w:val="nil"/>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Тыс. руб.</w:t>
            </w:r>
          </w:p>
        </w:tc>
        <w:tc>
          <w:tcPr>
            <w:tcW w:w="1224"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0,00</w:t>
            </w:r>
          </w:p>
        </w:tc>
        <w:tc>
          <w:tcPr>
            <w:tcW w:w="1143"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2 602,52</w:t>
            </w:r>
          </w:p>
        </w:tc>
        <w:tc>
          <w:tcPr>
            <w:tcW w:w="1283"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color w:val="000000"/>
                <w:sz w:val="20"/>
                <w:szCs w:val="20"/>
              </w:rPr>
            </w:pPr>
            <w:r w:rsidRPr="0012725E">
              <w:rPr>
                <w:rFonts w:ascii="Times New Roman" w:hAnsi="Times New Roman" w:cs="Times New Roman"/>
                <w:color w:val="000000"/>
                <w:sz w:val="20"/>
                <w:szCs w:val="20"/>
              </w:rPr>
              <w:t>2 602,52</w:t>
            </w:r>
          </w:p>
        </w:tc>
        <w:tc>
          <w:tcPr>
            <w:tcW w:w="1168" w:type="dxa"/>
            <w:tcBorders>
              <w:top w:val="nil"/>
              <w:left w:val="nil"/>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sz w:val="20"/>
                <w:szCs w:val="20"/>
              </w:rPr>
            </w:pPr>
            <w:r w:rsidRPr="0012725E">
              <w:rPr>
                <w:rFonts w:ascii="Times New Roman" w:hAnsi="Times New Roman" w:cs="Times New Roman"/>
                <w:sz w:val="20"/>
                <w:szCs w:val="20"/>
              </w:rPr>
              <w:t>0,00</w:t>
            </w:r>
          </w:p>
        </w:tc>
      </w:tr>
      <w:tr w:rsidR="00B401FD" w:rsidRPr="00992C9A" w:rsidTr="00BA44B7">
        <w:trPr>
          <w:trHeight w:val="643"/>
        </w:trPr>
        <w:tc>
          <w:tcPr>
            <w:tcW w:w="770" w:type="dxa"/>
            <w:tcBorders>
              <w:top w:val="nil"/>
              <w:left w:val="single" w:sz="4" w:space="0" w:color="auto"/>
              <w:bottom w:val="single" w:sz="4" w:space="0" w:color="auto"/>
              <w:right w:val="single" w:sz="4" w:space="0" w:color="auto"/>
            </w:tcBorders>
            <w:shd w:val="clear" w:color="auto" w:fill="auto"/>
            <w:hideMark/>
          </w:tcPr>
          <w:p w:rsidR="00B401FD" w:rsidRPr="0012725E" w:rsidRDefault="00B401FD" w:rsidP="00BA44B7">
            <w:pPr>
              <w:jc w:val="center"/>
              <w:rPr>
                <w:rFonts w:ascii="Times New Roman" w:hAnsi="Times New Roman" w:cs="Times New Roman"/>
                <w:b/>
                <w:bCs/>
                <w:color w:val="000000"/>
              </w:rPr>
            </w:pPr>
            <w:r w:rsidRPr="0012725E">
              <w:rPr>
                <w:rFonts w:ascii="Times New Roman" w:hAnsi="Times New Roman" w:cs="Times New Roman"/>
                <w:b/>
                <w:bCs/>
                <w:color w:val="000000"/>
              </w:rPr>
              <w:t>III.</w:t>
            </w:r>
          </w:p>
        </w:tc>
        <w:tc>
          <w:tcPr>
            <w:tcW w:w="3124" w:type="dxa"/>
            <w:tcBorders>
              <w:top w:val="single" w:sz="4" w:space="0" w:color="auto"/>
              <w:left w:val="nil"/>
              <w:bottom w:val="single" w:sz="4" w:space="0" w:color="auto"/>
              <w:right w:val="single" w:sz="4" w:space="0" w:color="auto"/>
            </w:tcBorders>
            <w:shd w:val="clear" w:color="auto" w:fill="F2DBDB" w:themeFill="accent2" w:themeFillTint="33"/>
            <w:hideMark/>
          </w:tcPr>
          <w:p w:rsidR="00B401FD" w:rsidRPr="0012725E" w:rsidRDefault="00B401FD" w:rsidP="00BA44B7">
            <w:pPr>
              <w:rPr>
                <w:rFonts w:ascii="Times New Roman" w:hAnsi="Times New Roman" w:cs="Times New Roman"/>
                <w:b/>
                <w:bCs/>
                <w:color w:val="000000"/>
              </w:rPr>
            </w:pPr>
            <w:r w:rsidRPr="0012725E">
              <w:rPr>
                <w:rFonts w:ascii="Times New Roman" w:hAnsi="Times New Roman" w:cs="Times New Roman"/>
                <w:b/>
                <w:bCs/>
                <w:color w:val="000000"/>
              </w:rPr>
              <w:t>ИТОГО расходы  по теплоснабжающему комплексу</w:t>
            </w:r>
          </w:p>
        </w:tc>
        <w:tc>
          <w:tcPr>
            <w:tcW w:w="1088" w:type="dxa"/>
            <w:tcBorders>
              <w:top w:val="nil"/>
              <w:left w:val="nil"/>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Тыс. руб.</w:t>
            </w:r>
          </w:p>
        </w:tc>
        <w:tc>
          <w:tcPr>
            <w:tcW w:w="1224"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546 983,55</w:t>
            </w:r>
          </w:p>
        </w:tc>
        <w:tc>
          <w:tcPr>
            <w:tcW w:w="1143"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24 894,67</w:t>
            </w:r>
          </w:p>
        </w:tc>
        <w:tc>
          <w:tcPr>
            <w:tcW w:w="1283"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571 878,22</w:t>
            </w:r>
          </w:p>
        </w:tc>
        <w:tc>
          <w:tcPr>
            <w:tcW w:w="1168" w:type="dxa"/>
            <w:tcBorders>
              <w:top w:val="nil"/>
              <w:left w:val="nil"/>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568 910,43</w:t>
            </w:r>
          </w:p>
        </w:tc>
      </w:tr>
      <w:tr w:rsidR="00B401FD" w:rsidRPr="00992C9A" w:rsidTr="00BA44B7">
        <w:trPr>
          <w:trHeight w:val="530"/>
        </w:trPr>
        <w:tc>
          <w:tcPr>
            <w:tcW w:w="770" w:type="dxa"/>
            <w:tcBorders>
              <w:top w:val="nil"/>
              <w:left w:val="single" w:sz="4" w:space="0" w:color="auto"/>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b/>
                <w:bCs/>
                <w:color w:val="000000"/>
              </w:rPr>
            </w:pPr>
            <w:r w:rsidRPr="0012725E">
              <w:rPr>
                <w:rFonts w:ascii="Times New Roman" w:hAnsi="Times New Roman" w:cs="Times New Roman"/>
                <w:b/>
                <w:bCs/>
                <w:color w:val="000000"/>
              </w:rPr>
              <w:t>IV.</w:t>
            </w:r>
          </w:p>
        </w:tc>
        <w:tc>
          <w:tcPr>
            <w:tcW w:w="3124" w:type="dxa"/>
            <w:tcBorders>
              <w:top w:val="single" w:sz="4" w:space="0" w:color="auto"/>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Итого себестоимость 1 Гкал по ресурсной  составляющей</w:t>
            </w:r>
          </w:p>
        </w:tc>
        <w:tc>
          <w:tcPr>
            <w:tcW w:w="1088" w:type="dxa"/>
            <w:tcBorders>
              <w:top w:val="nil"/>
              <w:left w:val="nil"/>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Тыс. руб./Гкал</w:t>
            </w:r>
          </w:p>
        </w:tc>
        <w:tc>
          <w:tcPr>
            <w:tcW w:w="1224"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1 522,94</w:t>
            </w:r>
          </w:p>
        </w:tc>
        <w:tc>
          <w:tcPr>
            <w:tcW w:w="1143"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1 430,83</w:t>
            </w:r>
          </w:p>
        </w:tc>
        <w:tc>
          <w:tcPr>
            <w:tcW w:w="1283" w:type="dxa"/>
            <w:tcBorders>
              <w:top w:val="nil"/>
              <w:left w:val="nil"/>
              <w:bottom w:val="single" w:sz="4" w:space="0" w:color="auto"/>
              <w:right w:val="single" w:sz="4" w:space="0" w:color="auto"/>
            </w:tcBorders>
            <w:shd w:val="clear" w:color="auto" w:fill="F2DBDB" w:themeFill="accent2" w:themeFillTint="33"/>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1 518,69</w:t>
            </w:r>
          </w:p>
        </w:tc>
        <w:tc>
          <w:tcPr>
            <w:tcW w:w="1168" w:type="dxa"/>
            <w:tcBorders>
              <w:top w:val="nil"/>
              <w:left w:val="nil"/>
              <w:bottom w:val="single" w:sz="4" w:space="0" w:color="auto"/>
              <w:right w:val="single" w:sz="4" w:space="0" w:color="auto"/>
            </w:tcBorders>
            <w:shd w:val="clear" w:color="auto" w:fill="auto"/>
            <w:vAlign w:val="bottom"/>
            <w:hideMark/>
          </w:tcPr>
          <w:p w:rsidR="00B401FD" w:rsidRPr="0012725E" w:rsidRDefault="00B401FD" w:rsidP="00BA44B7">
            <w:pPr>
              <w:jc w:val="center"/>
              <w:rPr>
                <w:rFonts w:ascii="Times New Roman" w:hAnsi="Times New Roman" w:cs="Times New Roman"/>
                <w:b/>
                <w:bCs/>
                <w:color w:val="000000"/>
                <w:sz w:val="20"/>
                <w:szCs w:val="20"/>
              </w:rPr>
            </w:pPr>
            <w:r w:rsidRPr="0012725E">
              <w:rPr>
                <w:rFonts w:ascii="Times New Roman" w:hAnsi="Times New Roman" w:cs="Times New Roman"/>
                <w:b/>
                <w:bCs/>
                <w:color w:val="000000"/>
                <w:sz w:val="20"/>
                <w:szCs w:val="20"/>
              </w:rPr>
              <w:t>1 518,83</w:t>
            </w:r>
          </w:p>
        </w:tc>
      </w:tr>
    </w:tbl>
    <w:p w:rsidR="00B401FD" w:rsidRPr="0012725E" w:rsidRDefault="00B401FD" w:rsidP="00B401FD">
      <w:pPr>
        <w:spacing w:after="0" w:line="240" w:lineRule="auto"/>
        <w:ind w:firstLine="708"/>
        <w:jc w:val="both"/>
        <w:rPr>
          <w:rFonts w:ascii="Times New Roman" w:hAnsi="Times New Roman" w:cs="Times New Roman"/>
          <w:sz w:val="24"/>
          <w:szCs w:val="24"/>
        </w:rPr>
      </w:pPr>
      <w:r w:rsidRPr="0012725E">
        <w:rPr>
          <w:rFonts w:ascii="Times New Roman" w:hAnsi="Times New Roman" w:cs="Times New Roman"/>
          <w:sz w:val="24"/>
          <w:szCs w:val="24"/>
        </w:rPr>
        <w:t xml:space="preserve">В результате технико-экономического </w:t>
      </w:r>
      <w:proofErr w:type="gramStart"/>
      <w:r w:rsidRPr="0012725E">
        <w:rPr>
          <w:rFonts w:ascii="Times New Roman" w:hAnsi="Times New Roman" w:cs="Times New Roman"/>
          <w:sz w:val="24"/>
          <w:szCs w:val="24"/>
        </w:rPr>
        <w:t>сравнения  вариантов</w:t>
      </w:r>
      <w:proofErr w:type="gramEnd"/>
      <w:r w:rsidRPr="0012725E">
        <w:rPr>
          <w:rFonts w:ascii="Times New Roman" w:hAnsi="Times New Roman" w:cs="Times New Roman"/>
          <w:sz w:val="24"/>
          <w:szCs w:val="24"/>
        </w:rPr>
        <w:t xml:space="preserve">  расходы энергоресурсов  на 1 отпущенную   Гкал по первому варианту составили  1518,69 руб/Гкал, по второму варианту  - 1518,83 руб./Гкал, что является   в общем равнозначным.  </w:t>
      </w:r>
    </w:p>
    <w:p w:rsidR="00B401FD" w:rsidRPr="0012725E" w:rsidRDefault="00B401FD" w:rsidP="00B401FD">
      <w:pPr>
        <w:spacing w:after="0" w:line="240" w:lineRule="auto"/>
        <w:ind w:firstLine="708"/>
        <w:jc w:val="both"/>
        <w:rPr>
          <w:rFonts w:ascii="Times New Roman" w:hAnsi="Times New Roman" w:cs="Times New Roman"/>
          <w:sz w:val="24"/>
          <w:szCs w:val="24"/>
        </w:rPr>
      </w:pPr>
      <w:r w:rsidRPr="0012725E">
        <w:rPr>
          <w:rFonts w:ascii="Times New Roman" w:hAnsi="Times New Roman" w:cs="Times New Roman"/>
          <w:sz w:val="24"/>
          <w:szCs w:val="24"/>
        </w:rPr>
        <w:t xml:space="preserve"> Сравнивая затраты на реконструкцию и строительство   объектов </w:t>
      </w:r>
      <w:proofErr w:type="gramStart"/>
      <w:r w:rsidRPr="0012725E">
        <w:rPr>
          <w:rFonts w:ascii="Times New Roman" w:hAnsi="Times New Roman" w:cs="Times New Roman"/>
          <w:sz w:val="24"/>
          <w:szCs w:val="24"/>
        </w:rPr>
        <w:t>теплоснабжения,  предпочтительным</w:t>
      </w:r>
      <w:proofErr w:type="gramEnd"/>
      <w:r w:rsidRPr="0012725E">
        <w:rPr>
          <w:rFonts w:ascii="Times New Roman" w:hAnsi="Times New Roman" w:cs="Times New Roman"/>
          <w:sz w:val="24"/>
          <w:szCs w:val="24"/>
        </w:rPr>
        <w:t xml:space="preserve"> является 2</w:t>
      </w:r>
      <w:r>
        <w:rPr>
          <w:rFonts w:ascii="Times New Roman" w:hAnsi="Times New Roman" w:cs="Times New Roman"/>
          <w:sz w:val="24"/>
          <w:szCs w:val="24"/>
        </w:rPr>
        <w:t xml:space="preserve"> вариант, он более экономичный.</w:t>
      </w:r>
    </w:p>
    <w:p w:rsidR="00B401FD" w:rsidRPr="00675719" w:rsidRDefault="00B401FD" w:rsidP="00B401FD">
      <w:pPr>
        <w:ind w:firstLine="708"/>
        <w:jc w:val="both"/>
        <w:rPr>
          <w:rFonts w:ascii="Times New Roman" w:hAnsi="Times New Roman" w:cs="Times New Roman"/>
          <w:sz w:val="24"/>
          <w:szCs w:val="24"/>
        </w:rPr>
      </w:pPr>
      <w:r w:rsidRPr="00675719">
        <w:rPr>
          <w:rFonts w:ascii="Times New Roman" w:hAnsi="Times New Roman" w:cs="Times New Roman"/>
          <w:sz w:val="24"/>
          <w:szCs w:val="24"/>
        </w:rPr>
        <w:t xml:space="preserve">Таким образом, </w:t>
      </w:r>
      <w:proofErr w:type="gramStart"/>
      <w:r w:rsidRPr="00675719">
        <w:rPr>
          <w:rFonts w:ascii="Times New Roman" w:hAnsi="Times New Roman" w:cs="Times New Roman"/>
          <w:sz w:val="24"/>
          <w:szCs w:val="24"/>
        </w:rPr>
        <w:t>развитие  систем</w:t>
      </w:r>
      <w:proofErr w:type="gramEnd"/>
      <w:r w:rsidRPr="00675719">
        <w:rPr>
          <w:rFonts w:ascii="Times New Roman" w:hAnsi="Times New Roman" w:cs="Times New Roman"/>
          <w:sz w:val="24"/>
          <w:szCs w:val="24"/>
        </w:rPr>
        <w:t xml:space="preserve"> теплоснабжения  в городе Кингисеппе    по варианту 2 является более предпочтительным. Кроме </w:t>
      </w:r>
      <w:proofErr w:type="gramStart"/>
      <w:r w:rsidRPr="00675719">
        <w:rPr>
          <w:rFonts w:ascii="Times New Roman" w:hAnsi="Times New Roman" w:cs="Times New Roman"/>
          <w:sz w:val="24"/>
          <w:szCs w:val="24"/>
        </w:rPr>
        <w:t>указанных  технико</w:t>
      </w:r>
      <w:proofErr w:type="gramEnd"/>
      <w:r w:rsidRPr="00675719">
        <w:rPr>
          <w:rFonts w:ascii="Times New Roman" w:hAnsi="Times New Roman" w:cs="Times New Roman"/>
          <w:sz w:val="24"/>
          <w:szCs w:val="24"/>
        </w:rPr>
        <w:t xml:space="preserve">-экономических показателей, при выборе вариантов учитывается, что  с 2023 года  центральная котельная будет  представлена двумя источниками  тепловой энергии, работающими на одни тепловые сети, что позволит  обеспечить теплоснабжение  круглый год без перерывов на ремонтные работы.  Двойной выход магистральных </w:t>
      </w:r>
      <w:proofErr w:type="gramStart"/>
      <w:r w:rsidRPr="00675719">
        <w:rPr>
          <w:rFonts w:ascii="Times New Roman" w:hAnsi="Times New Roman" w:cs="Times New Roman"/>
          <w:sz w:val="24"/>
          <w:szCs w:val="24"/>
        </w:rPr>
        <w:t>сетей  обеспечит</w:t>
      </w:r>
      <w:proofErr w:type="gramEnd"/>
      <w:r w:rsidRPr="00675719">
        <w:rPr>
          <w:rFonts w:ascii="Times New Roman" w:hAnsi="Times New Roman" w:cs="Times New Roman"/>
          <w:sz w:val="24"/>
          <w:szCs w:val="24"/>
        </w:rPr>
        <w:t xml:space="preserve">  резервирование  и переподключение  в случае   ремонтных работ непосредственно на источнике тепловой энергии. Центральная котельная имеет собственную паровую турбину и генератор тока для выработки электроэнергии на собственные нужды, за счет чего   имеет повышенную   </w:t>
      </w:r>
      <w:proofErr w:type="gramStart"/>
      <w:r w:rsidRPr="00675719">
        <w:rPr>
          <w:rFonts w:ascii="Times New Roman" w:hAnsi="Times New Roman" w:cs="Times New Roman"/>
          <w:sz w:val="24"/>
          <w:szCs w:val="24"/>
        </w:rPr>
        <w:t>надежность  по</w:t>
      </w:r>
      <w:proofErr w:type="gramEnd"/>
      <w:r w:rsidRPr="00675719">
        <w:rPr>
          <w:rFonts w:ascii="Times New Roman" w:hAnsi="Times New Roman" w:cs="Times New Roman"/>
          <w:sz w:val="24"/>
          <w:szCs w:val="24"/>
        </w:rPr>
        <w:t xml:space="preserve">  электроснабжению.  Центральная </w:t>
      </w:r>
      <w:proofErr w:type="gramStart"/>
      <w:r w:rsidRPr="00675719">
        <w:rPr>
          <w:rFonts w:ascii="Times New Roman" w:hAnsi="Times New Roman" w:cs="Times New Roman"/>
          <w:sz w:val="24"/>
          <w:szCs w:val="24"/>
        </w:rPr>
        <w:t>котельная  располагает</w:t>
      </w:r>
      <w:proofErr w:type="gramEnd"/>
      <w:r w:rsidRPr="00675719">
        <w:rPr>
          <w:rFonts w:ascii="Times New Roman" w:hAnsi="Times New Roman" w:cs="Times New Roman"/>
          <w:sz w:val="24"/>
          <w:szCs w:val="24"/>
        </w:rPr>
        <w:t xml:space="preserve"> резервом мощности для подключения 7 микрорайона и с его подключением, будет иметь более полную загрузку оборудования  без увеличения операционных расходов. </w:t>
      </w:r>
    </w:p>
    <w:p w:rsidR="00B401FD" w:rsidRPr="000D421A" w:rsidRDefault="000D421A" w:rsidP="000D421A">
      <w:pPr>
        <w:pStyle w:val="2"/>
        <w:jc w:val="both"/>
        <w:rPr>
          <w:rFonts w:ascii="Times New Roman" w:hAnsi="Times New Roman"/>
          <w:spacing w:val="-1"/>
        </w:rPr>
      </w:pPr>
      <w:bookmarkStart w:id="73" w:name="_Toc233641499"/>
      <w:r w:rsidRPr="000D421A">
        <w:rPr>
          <w:rFonts w:ascii="Times New Roman" w:hAnsi="Times New Roman"/>
          <w:spacing w:val="-1"/>
        </w:rPr>
        <w:t>описание изменений в мастер-плане развития систем теплоснабжения поселения, муниципального округа, городского округа, города федерального значения за период, предшествующий актуализации схемы теплоснабжения</w:t>
      </w:r>
      <w:bookmarkEnd w:id="73"/>
    </w:p>
    <w:p w:rsidR="000D421A" w:rsidRDefault="00AC5B14" w:rsidP="00AC5B14">
      <w:pPr>
        <w:ind w:firstLine="708"/>
        <w:jc w:val="both"/>
        <w:rPr>
          <w:rFonts w:ascii="Times New Roman" w:hAnsi="Times New Roman" w:cs="Times New Roman"/>
          <w:sz w:val="24"/>
          <w:szCs w:val="24"/>
        </w:rPr>
      </w:pPr>
      <w:r w:rsidRPr="00AC5B14">
        <w:rPr>
          <w:rFonts w:ascii="Times New Roman" w:hAnsi="Times New Roman" w:cs="Times New Roman"/>
          <w:sz w:val="24"/>
          <w:szCs w:val="24"/>
        </w:rPr>
        <w:t>Информация актуализирована по состоянию на 01.01.2026.</w:t>
      </w:r>
    </w:p>
    <w:p w:rsidR="008612D1" w:rsidRPr="000D421A" w:rsidRDefault="00B51FA5" w:rsidP="00AC5B14">
      <w:pPr>
        <w:pStyle w:val="1"/>
        <w:ind w:left="1226" w:hanging="418"/>
        <w:jc w:val="both"/>
        <w:rPr>
          <w:rFonts w:ascii="Times New Roman" w:hAnsi="Times New Roman"/>
          <w:spacing w:val="-1"/>
        </w:rPr>
      </w:pPr>
      <w:bookmarkStart w:id="74" w:name="_Toc233641500"/>
      <w:r w:rsidRPr="000D421A">
        <w:rPr>
          <w:rFonts w:ascii="Times New Roman" w:hAnsi="Times New Roman"/>
          <w:spacing w:val="-1"/>
        </w:rPr>
        <w:t>Г</w:t>
      </w:r>
      <w:r w:rsidR="008612D1" w:rsidRPr="000D421A">
        <w:rPr>
          <w:rFonts w:ascii="Times New Roman" w:hAnsi="Times New Roman"/>
          <w:spacing w:val="-1"/>
        </w:rPr>
        <w:t>лава 6</w:t>
      </w:r>
      <w:r w:rsidRPr="000D421A">
        <w:rPr>
          <w:rFonts w:ascii="Times New Roman" w:hAnsi="Times New Roman"/>
          <w:spacing w:val="-1"/>
        </w:rPr>
        <w:t xml:space="preserve">. </w:t>
      </w:r>
      <w:r w:rsidR="008612D1" w:rsidRPr="000D421A">
        <w:rPr>
          <w:rFonts w:ascii="Times New Roman" w:hAnsi="Times New Roman"/>
          <w:spacing w:val="-1"/>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w:t>
      </w:r>
      <w:r w:rsidRPr="000D421A">
        <w:rPr>
          <w:rFonts w:ascii="Times New Roman" w:hAnsi="Times New Roman"/>
          <w:spacing w:val="-1"/>
        </w:rPr>
        <w:t xml:space="preserve"> том числе в аварийных режимах</w:t>
      </w:r>
      <w:bookmarkEnd w:id="74"/>
    </w:p>
    <w:p w:rsidR="00A33302" w:rsidRPr="000D421A" w:rsidRDefault="00A33302" w:rsidP="000D421A">
      <w:pPr>
        <w:pStyle w:val="2"/>
        <w:jc w:val="both"/>
        <w:rPr>
          <w:rFonts w:ascii="Times New Roman" w:hAnsi="Times New Roman"/>
          <w:spacing w:val="-1"/>
        </w:rPr>
      </w:pPr>
      <w:bookmarkStart w:id="75" w:name="_Toc233641501"/>
      <w:r w:rsidRPr="000D421A">
        <w:rPr>
          <w:rFonts w:ascii="Times New Roman" w:hAnsi="Times New Roman"/>
          <w:spacing w:val="-1"/>
        </w:rPr>
        <w:t xml:space="preserve">6.1. </w:t>
      </w:r>
      <w:r w:rsidR="000D421A">
        <w:rPr>
          <w:rFonts w:ascii="Times New Roman" w:hAnsi="Times New Roman"/>
          <w:spacing w:val="-1"/>
        </w:rPr>
        <w:t>Р</w:t>
      </w:r>
      <w:r w:rsidR="000D421A" w:rsidRPr="000D421A">
        <w:rPr>
          <w:rFonts w:ascii="Times New Roman" w:hAnsi="Times New Roman"/>
          <w:spacing w:val="-1"/>
        </w:rPr>
        <w:t>асчетную величину нормативных потерь теплоносителя в тепловых сетях в зонах действия источников тепловой энергии в случаях, установленных пунктом 6 части 2 статьи 4 и пунктом 2 части 2 статьи 5 Федерального закона "О теплоснабжении" (в ценовых зонах теплоснабжения - также расчетную величину плановых потерь, определяемых в соответствии с методическими указаниями по разработке схем теплоснабжения)</w:t>
      </w:r>
      <w:bookmarkEnd w:id="75"/>
    </w:p>
    <w:p w:rsidR="00A33302" w:rsidRPr="00A33302" w:rsidRDefault="00A33302" w:rsidP="00A33302">
      <w:pPr>
        <w:spacing w:after="0" w:line="240" w:lineRule="auto"/>
        <w:ind w:firstLine="708"/>
        <w:jc w:val="both"/>
        <w:rPr>
          <w:rFonts w:ascii="Times New Roman" w:hAnsi="Times New Roman" w:cs="Times New Roman"/>
          <w:sz w:val="24"/>
          <w:szCs w:val="24"/>
        </w:rPr>
      </w:pPr>
      <w:r w:rsidRPr="00A33302">
        <w:rPr>
          <w:rFonts w:ascii="Times New Roman" w:hAnsi="Times New Roman" w:cs="Times New Roman"/>
          <w:sz w:val="24"/>
          <w:szCs w:val="24"/>
        </w:rPr>
        <w:t>Расчет нормативов технологических потерь в тепловых сетях</w:t>
      </w:r>
      <w:r w:rsidR="0082013F">
        <w:rPr>
          <w:rFonts w:ascii="Times New Roman" w:hAnsi="Times New Roman" w:cs="Times New Roman"/>
          <w:sz w:val="24"/>
          <w:szCs w:val="24"/>
        </w:rPr>
        <w:t xml:space="preserve">, </w:t>
      </w:r>
      <w:proofErr w:type="gramStart"/>
      <w:r w:rsidR="0082013F">
        <w:rPr>
          <w:rFonts w:ascii="Times New Roman" w:hAnsi="Times New Roman" w:cs="Times New Roman"/>
          <w:sz w:val="24"/>
          <w:szCs w:val="24"/>
        </w:rPr>
        <w:t xml:space="preserve">принадлежащих </w:t>
      </w:r>
      <w:r w:rsidRPr="00A33302">
        <w:rPr>
          <w:rFonts w:ascii="Times New Roman" w:hAnsi="Times New Roman" w:cs="Times New Roman"/>
          <w:sz w:val="24"/>
          <w:szCs w:val="24"/>
        </w:rPr>
        <w:t xml:space="preserve"> телоснабжающей</w:t>
      </w:r>
      <w:proofErr w:type="gramEnd"/>
      <w:r w:rsidRPr="00A33302">
        <w:rPr>
          <w:rFonts w:ascii="Times New Roman" w:hAnsi="Times New Roman" w:cs="Times New Roman"/>
          <w:sz w:val="24"/>
          <w:szCs w:val="24"/>
        </w:rPr>
        <w:t xml:space="preserve"> организации (АО «ЛОТЭК»)</w:t>
      </w:r>
      <w:r w:rsidR="0082013F">
        <w:rPr>
          <w:rFonts w:ascii="Times New Roman" w:hAnsi="Times New Roman" w:cs="Times New Roman"/>
          <w:sz w:val="24"/>
          <w:szCs w:val="24"/>
        </w:rPr>
        <w:t xml:space="preserve"> на праве собственности и </w:t>
      </w:r>
      <w:r w:rsidRPr="00A33302">
        <w:rPr>
          <w:rFonts w:ascii="Times New Roman" w:hAnsi="Times New Roman" w:cs="Times New Roman"/>
          <w:sz w:val="24"/>
          <w:szCs w:val="24"/>
        </w:rPr>
        <w:t xml:space="preserve"> расположенных в </w:t>
      </w:r>
      <w:r w:rsidR="0082013F">
        <w:rPr>
          <w:rFonts w:ascii="Times New Roman" w:hAnsi="Times New Roman" w:cs="Times New Roman"/>
          <w:sz w:val="24"/>
          <w:szCs w:val="24"/>
        </w:rPr>
        <w:t>городе Кингисеппе</w:t>
      </w:r>
      <w:r w:rsidRPr="00A33302">
        <w:rPr>
          <w:rFonts w:ascii="Times New Roman" w:hAnsi="Times New Roman" w:cs="Times New Roman"/>
          <w:sz w:val="24"/>
          <w:szCs w:val="24"/>
        </w:rPr>
        <w:t xml:space="preserve">,   выполнен в соответствии  с «Инструкцией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от 30.12.2008 года №325. </w:t>
      </w:r>
    </w:p>
    <w:p w:rsidR="00A33302" w:rsidRPr="00A33302" w:rsidRDefault="00A33302" w:rsidP="00A33302">
      <w:pPr>
        <w:spacing w:after="0" w:line="240" w:lineRule="auto"/>
        <w:ind w:firstLine="1080"/>
        <w:jc w:val="both"/>
        <w:rPr>
          <w:rFonts w:ascii="Times New Roman" w:hAnsi="Times New Roman" w:cs="Times New Roman"/>
          <w:sz w:val="24"/>
          <w:szCs w:val="24"/>
        </w:rPr>
      </w:pPr>
      <w:r w:rsidRPr="00A33302">
        <w:rPr>
          <w:rFonts w:ascii="Times New Roman" w:hAnsi="Times New Roman" w:cs="Times New Roman"/>
          <w:sz w:val="24"/>
          <w:szCs w:val="24"/>
        </w:rPr>
        <w:t xml:space="preserve">Система транспортировки тепла, </w:t>
      </w:r>
      <w:proofErr w:type="gramStart"/>
      <w:r w:rsidRPr="00A33302">
        <w:rPr>
          <w:rFonts w:ascii="Times New Roman" w:hAnsi="Times New Roman" w:cs="Times New Roman"/>
          <w:sz w:val="24"/>
          <w:szCs w:val="24"/>
        </w:rPr>
        <w:t>находящаяся  в</w:t>
      </w:r>
      <w:proofErr w:type="gramEnd"/>
      <w:r w:rsidRPr="00A33302">
        <w:rPr>
          <w:rFonts w:ascii="Times New Roman" w:hAnsi="Times New Roman" w:cs="Times New Roman"/>
          <w:sz w:val="24"/>
          <w:szCs w:val="24"/>
        </w:rPr>
        <w:t xml:space="preserve"> эксплуатации АО «ЛОТЭК»,  представлена  </w:t>
      </w:r>
      <w:r>
        <w:rPr>
          <w:rFonts w:ascii="Times New Roman" w:hAnsi="Times New Roman" w:cs="Times New Roman"/>
          <w:sz w:val="24"/>
          <w:szCs w:val="24"/>
        </w:rPr>
        <w:t>2-мя</w:t>
      </w:r>
      <w:r w:rsidRPr="00A33302">
        <w:rPr>
          <w:rFonts w:ascii="Times New Roman" w:hAnsi="Times New Roman" w:cs="Times New Roman"/>
          <w:sz w:val="24"/>
          <w:szCs w:val="24"/>
        </w:rPr>
        <w:t xml:space="preserve"> обособлен</w:t>
      </w:r>
      <w:r>
        <w:rPr>
          <w:rFonts w:ascii="Times New Roman" w:hAnsi="Times New Roman" w:cs="Times New Roman"/>
          <w:sz w:val="24"/>
          <w:szCs w:val="24"/>
        </w:rPr>
        <w:t>ными  системами  теплоснабжения</w:t>
      </w:r>
      <w:r w:rsidRPr="00A33302">
        <w:rPr>
          <w:rFonts w:ascii="Times New Roman" w:hAnsi="Times New Roman" w:cs="Times New Roman"/>
          <w:sz w:val="24"/>
          <w:szCs w:val="24"/>
        </w:rPr>
        <w:t xml:space="preserve"> от разных источников тепловой энергии.  Потребление теплоносителя на территории </w:t>
      </w:r>
      <w:r w:rsidR="0082013F">
        <w:rPr>
          <w:rFonts w:ascii="Times New Roman" w:hAnsi="Times New Roman" w:cs="Times New Roman"/>
          <w:sz w:val="24"/>
          <w:szCs w:val="24"/>
        </w:rPr>
        <w:t>города Кингисеппа</w:t>
      </w:r>
      <w:r w:rsidRPr="00A33302">
        <w:rPr>
          <w:rFonts w:ascii="Times New Roman" w:hAnsi="Times New Roman" w:cs="Times New Roman"/>
          <w:sz w:val="24"/>
          <w:szCs w:val="24"/>
        </w:rPr>
        <w:t xml:space="preserve"> </w:t>
      </w:r>
      <w:proofErr w:type="gramStart"/>
      <w:r w:rsidRPr="00A33302">
        <w:rPr>
          <w:rFonts w:ascii="Times New Roman" w:hAnsi="Times New Roman" w:cs="Times New Roman"/>
          <w:sz w:val="24"/>
          <w:szCs w:val="24"/>
        </w:rPr>
        <w:t>производится  в</w:t>
      </w:r>
      <w:proofErr w:type="gramEnd"/>
      <w:r w:rsidRPr="00A33302">
        <w:rPr>
          <w:rFonts w:ascii="Times New Roman" w:hAnsi="Times New Roman" w:cs="Times New Roman"/>
          <w:sz w:val="24"/>
          <w:szCs w:val="24"/>
        </w:rPr>
        <w:t xml:space="preserve"> виде «горячей воды» на нужды отопления и горячего водоснабжения. </w:t>
      </w:r>
    </w:p>
    <w:p w:rsidR="00A33302" w:rsidRPr="00A33302" w:rsidRDefault="00A33302" w:rsidP="00A33302">
      <w:pPr>
        <w:pStyle w:val="ConsPlusNormal0"/>
        <w:ind w:firstLine="540"/>
        <w:jc w:val="both"/>
        <w:rPr>
          <w:rFonts w:ascii="Times New Roman" w:hAnsi="Times New Roman" w:cs="Times New Roman"/>
          <w:b/>
          <w:sz w:val="24"/>
          <w:szCs w:val="24"/>
        </w:rPr>
      </w:pPr>
      <w:r w:rsidRPr="00A33302">
        <w:rPr>
          <w:rFonts w:ascii="Times New Roman" w:hAnsi="Times New Roman" w:cs="Times New Roman"/>
          <w:b/>
          <w:sz w:val="24"/>
          <w:szCs w:val="24"/>
        </w:rPr>
        <w:t>К нормируемым технологическим затратам теплоносителя относятся:</w:t>
      </w:r>
    </w:p>
    <w:p w:rsidR="00A33302" w:rsidRPr="00A33302" w:rsidRDefault="00A33302" w:rsidP="00A33302">
      <w:pPr>
        <w:pStyle w:val="ConsPlusNormal0"/>
        <w:ind w:firstLine="540"/>
        <w:jc w:val="both"/>
        <w:rPr>
          <w:rFonts w:ascii="Times New Roman" w:hAnsi="Times New Roman" w:cs="Times New Roman"/>
          <w:sz w:val="24"/>
          <w:szCs w:val="24"/>
        </w:rPr>
      </w:pPr>
      <w:r w:rsidRPr="00A33302">
        <w:rPr>
          <w:rFonts w:ascii="Times New Roman" w:hAnsi="Times New Roman" w:cs="Times New Roman"/>
          <w:sz w:val="24"/>
          <w:szCs w:val="24"/>
        </w:rPr>
        <w:t>1) затраты теплоносителя на заполнение трубопроводов тепловых сетей перед пуском после плановых ремонтов и при подключении новых участков тепловых сетей.</w:t>
      </w:r>
    </w:p>
    <w:p w:rsidR="00A33302" w:rsidRPr="00A33302" w:rsidRDefault="00A33302" w:rsidP="00A33302">
      <w:pPr>
        <w:pStyle w:val="ConsPlusNormal0"/>
        <w:ind w:firstLine="540"/>
        <w:jc w:val="both"/>
        <w:rPr>
          <w:rFonts w:ascii="Times New Roman" w:hAnsi="Times New Roman" w:cs="Times New Roman"/>
          <w:sz w:val="24"/>
          <w:szCs w:val="24"/>
        </w:rPr>
      </w:pPr>
      <w:r w:rsidRPr="00A33302">
        <w:rPr>
          <w:rFonts w:ascii="Times New Roman" w:hAnsi="Times New Roman" w:cs="Times New Roman"/>
          <w:sz w:val="24"/>
          <w:szCs w:val="24"/>
        </w:rPr>
        <w:t xml:space="preserve">Затраты теплоносителя, обусловленные вводом в эксплуатацию трубопроводов тепловых сетей, как новых, так и после плановых ремонтов или реконструкции, принимаются в размере </w:t>
      </w:r>
      <w:r w:rsidRPr="00A33302">
        <w:rPr>
          <w:rFonts w:ascii="Times New Roman" w:hAnsi="Times New Roman" w:cs="Times New Roman"/>
          <w:b/>
          <w:sz w:val="24"/>
          <w:szCs w:val="24"/>
        </w:rPr>
        <w:t>1,5-кратной</w:t>
      </w:r>
      <w:r w:rsidRPr="00A33302">
        <w:rPr>
          <w:rFonts w:ascii="Times New Roman" w:hAnsi="Times New Roman" w:cs="Times New Roman"/>
          <w:sz w:val="24"/>
          <w:szCs w:val="24"/>
        </w:rPr>
        <w:t xml:space="preserve"> емкости соответствующих трубопроводов тепловых сетей.</w:t>
      </w:r>
    </w:p>
    <w:p w:rsidR="00A33302" w:rsidRPr="00A33302" w:rsidRDefault="00A33302" w:rsidP="00A33302">
      <w:pPr>
        <w:pStyle w:val="ConsPlusNormal0"/>
        <w:ind w:firstLine="540"/>
        <w:jc w:val="both"/>
        <w:rPr>
          <w:rFonts w:ascii="Times New Roman" w:hAnsi="Times New Roman" w:cs="Times New Roman"/>
          <w:sz w:val="24"/>
          <w:szCs w:val="24"/>
        </w:rPr>
      </w:pPr>
      <w:r w:rsidRPr="00A33302">
        <w:rPr>
          <w:rFonts w:ascii="Times New Roman" w:hAnsi="Times New Roman" w:cs="Times New Roman"/>
          <w:sz w:val="24"/>
          <w:szCs w:val="24"/>
        </w:rPr>
        <w:t>Потери теплоносителя при авариях и других нарушениях нормального эксплуатационного режима, а также сверхнормативные потери в нормируемую утечку не включаются.</w:t>
      </w:r>
    </w:p>
    <w:p w:rsidR="00A33302" w:rsidRPr="00A33302" w:rsidRDefault="00A33302" w:rsidP="00A33302">
      <w:pPr>
        <w:pStyle w:val="ConsPlusNormal0"/>
        <w:ind w:firstLine="540"/>
        <w:jc w:val="both"/>
        <w:rPr>
          <w:rFonts w:ascii="Times New Roman" w:hAnsi="Times New Roman" w:cs="Times New Roman"/>
          <w:sz w:val="24"/>
          <w:szCs w:val="24"/>
        </w:rPr>
      </w:pPr>
      <w:r w:rsidRPr="00A33302">
        <w:rPr>
          <w:rFonts w:ascii="Times New Roman" w:hAnsi="Times New Roman" w:cs="Times New Roman"/>
          <w:sz w:val="24"/>
          <w:szCs w:val="24"/>
        </w:rPr>
        <w:t>2) технологические сливы теплоносителя средствами автоматического регулирования теплового и гидравлического режима, а также защиты оборудования.</w:t>
      </w:r>
    </w:p>
    <w:p w:rsidR="00A33302" w:rsidRPr="00A33302" w:rsidRDefault="00A33302" w:rsidP="00A33302">
      <w:pPr>
        <w:pStyle w:val="ConsPlusNonformat"/>
        <w:ind w:firstLine="540"/>
        <w:jc w:val="both"/>
        <w:rPr>
          <w:rFonts w:ascii="Times New Roman" w:hAnsi="Times New Roman" w:cs="Times New Roman"/>
          <w:sz w:val="24"/>
          <w:szCs w:val="24"/>
        </w:rPr>
      </w:pPr>
      <w:r w:rsidRPr="00A33302">
        <w:rPr>
          <w:rFonts w:ascii="Times New Roman" w:hAnsi="Times New Roman" w:cs="Times New Roman"/>
          <w:sz w:val="24"/>
          <w:szCs w:val="24"/>
        </w:rPr>
        <w:t xml:space="preserve">Затраты теплоносителя, обусловленные его сливом средствами автоматического регулирования и защиты в тепловых </w:t>
      </w:r>
      <w:proofErr w:type="gramStart"/>
      <w:r w:rsidRPr="00A33302">
        <w:rPr>
          <w:rFonts w:ascii="Times New Roman" w:hAnsi="Times New Roman" w:cs="Times New Roman"/>
          <w:sz w:val="24"/>
          <w:szCs w:val="24"/>
        </w:rPr>
        <w:t>сетях  города</w:t>
      </w:r>
      <w:proofErr w:type="gramEnd"/>
      <w:r w:rsidRPr="00A33302">
        <w:rPr>
          <w:rFonts w:ascii="Times New Roman" w:hAnsi="Times New Roman" w:cs="Times New Roman"/>
          <w:sz w:val="24"/>
          <w:szCs w:val="24"/>
        </w:rPr>
        <w:t xml:space="preserve"> Волхова не предусмотрены. </w:t>
      </w:r>
    </w:p>
    <w:p w:rsidR="00A33302" w:rsidRPr="00A33302" w:rsidRDefault="00A33302" w:rsidP="00A33302">
      <w:pPr>
        <w:pStyle w:val="ConsPlusNormal0"/>
        <w:ind w:firstLine="540"/>
        <w:jc w:val="both"/>
        <w:rPr>
          <w:rFonts w:ascii="Times New Roman" w:hAnsi="Times New Roman" w:cs="Times New Roman"/>
          <w:sz w:val="24"/>
          <w:szCs w:val="24"/>
        </w:rPr>
      </w:pPr>
      <w:r w:rsidRPr="00A33302">
        <w:rPr>
          <w:rFonts w:ascii="Times New Roman" w:hAnsi="Times New Roman" w:cs="Times New Roman"/>
          <w:sz w:val="24"/>
          <w:szCs w:val="24"/>
        </w:rPr>
        <w:t>3) технически обоснованные затраты теплоносителя на плановые эксплуатационные испытания тепловых сетей и другие регламентные работы.</w:t>
      </w:r>
    </w:p>
    <w:p w:rsidR="00A33302" w:rsidRPr="00A33302" w:rsidRDefault="00A33302" w:rsidP="00A33302">
      <w:pPr>
        <w:pStyle w:val="ConsPlusNormal0"/>
        <w:ind w:firstLine="540"/>
        <w:jc w:val="both"/>
        <w:rPr>
          <w:rFonts w:ascii="Times New Roman" w:hAnsi="Times New Roman" w:cs="Times New Roman"/>
          <w:sz w:val="24"/>
          <w:szCs w:val="24"/>
        </w:rPr>
      </w:pPr>
      <w:r w:rsidRPr="00A33302">
        <w:rPr>
          <w:rFonts w:ascii="Times New Roman" w:hAnsi="Times New Roman" w:cs="Times New Roman"/>
          <w:sz w:val="24"/>
          <w:szCs w:val="24"/>
        </w:rPr>
        <w:t>Затраты теплоносителя при проведении плановых эксплуатационных испытаний тепловых сетей и других регламентных работ включают потери теплоносителя при выполнении подготовительных работ, отключении участков трубопроводов, их опорожнении и последующем заполнении.</w:t>
      </w:r>
    </w:p>
    <w:p w:rsidR="00A33302" w:rsidRPr="00A33302" w:rsidRDefault="00A33302" w:rsidP="00A33302">
      <w:pPr>
        <w:pStyle w:val="ConsPlusNormal0"/>
        <w:ind w:firstLine="540"/>
        <w:jc w:val="both"/>
        <w:rPr>
          <w:rFonts w:ascii="Times New Roman" w:hAnsi="Times New Roman" w:cs="Times New Roman"/>
          <w:sz w:val="24"/>
          <w:szCs w:val="24"/>
        </w:rPr>
      </w:pPr>
      <w:r w:rsidRPr="00A33302">
        <w:rPr>
          <w:rFonts w:ascii="Times New Roman" w:hAnsi="Times New Roman" w:cs="Times New Roman"/>
          <w:sz w:val="24"/>
          <w:szCs w:val="24"/>
        </w:rPr>
        <w:t xml:space="preserve">К эксплуатационным </w:t>
      </w:r>
      <w:proofErr w:type="gramStart"/>
      <w:r w:rsidRPr="00A33302">
        <w:rPr>
          <w:rFonts w:ascii="Times New Roman" w:hAnsi="Times New Roman" w:cs="Times New Roman"/>
          <w:sz w:val="24"/>
          <w:szCs w:val="24"/>
        </w:rPr>
        <w:t>испытаниям  тепловых</w:t>
      </w:r>
      <w:proofErr w:type="gramEnd"/>
      <w:r w:rsidRPr="00A33302">
        <w:rPr>
          <w:rFonts w:ascii="Times New Roman" w:hAnsi="Times New Roman" w:cs="Times New Roman"/>
          <w:sz w:val="24"/>
          <w:szCs w:val="24"/>
        </w:rPr>
        <w:t xml:space="preserve"> сетей  систем теплопотребления зданий  в соответствии  правилами  Технической эксплуатации тепловых энергоустановок  относятся :</w:t>
      </w:r>
    </w:p>
    <w:p w:rsidR="00A33302" w:rsidRPr="00A33302" w:rsidRDefault="00A33302" w:rsidP="00A33302">
      <w:pPr>
        <w:pStyle w:val="ConsPlusNormal0"/>
        <w:ind w:firstLine="540"/>
        <w:jc w:val="both"/>
        <w:rPr>
          <w:rFonts w:ascii="Times New Roman" w:hAnsi="Times New Roman" w:cs="Times New Roman"/>
          <w:sz w:val="24"/>
          <w:szCs w:val="24"/>
        </w:rPr>
      </w:pPr>
      <w:r w:rsidRPr="00A33302">
        <w:rPr>
          <w:rFonts w:ascii="Times New Roman" w:hAnsi="Times New Roman" w:cs="Times New Roman"/>
          <w:sz w:val="24"/>
          <w:szCs w:val="24"/>
        </w:rPr>
        <w:t xml:space="preserve">-гидравлические испытания – 1 раз в год после </w:t>
      </w:r>
      <w:proofErr w:type="gramStart"/>
      <w:r w:rsidRPr="00A33302">
        <w:rPr>
          <w:rFonts w:ascii="Times New Roman" w:hAnsi="Times New Roman" w:cs="Times New Roman"/>
          <w:sz w:val="24"/>
          <w:szCs w:val="24"/>
        </w:rPr>
        <w:t>окончания  отопительного</w:t>
      </w:r>
      <w:proofErr w:type="gramEnd"/>
      <w:r w:rsidRPr="00A33302">
        <w:rPr>
          <w:rFonts w:ascii="Times New Roman" w:hAnsi="Times New Roman" w:cs="Times New Roman"/>
          <w:sz w:val="24"/>
          <w:szCs w:val="24"/>
        </w:rPr>
        <w:t xml:space="preserve"> сезона.</w:t>
      </w:r>
    </w:p>
    <w:p w:rsidR="00A33302" w:rsidRPr="00A33302" w:rsidRDefault="00A33302" w:rsidP="00A33302">
      <w:pPr>
        <w:pStyle w:val="ConsPlusNormal0"/>
        <w:ind w:firstLine="540"/>
        <w:jc w:val="both"/>
        <w:rPr>
          <w:rFonts w:ascii="Times New Roman" w:hAnsi="Times New Roman" w:cs="Times New Roman"/>
          <w:sz w:val="24"/>
          <w:szCs w:val="24"/>
        </w:rPr>
      </w:pPr>
      <w:r w:rsidRPr="00A33302">
        <w:rPr>
          <w:rFonts w:ascii="Times New Roman" w:hAnsi="Times New Roman" w:cs="Times New Roman"/>
          <w:sz w:val="24"/>
          <w:szCs w:val="24"/>
        </w:rPr>
        <w:t>-гидропневматическая промывка – 1 раз в год в период подготовки к отопительному зимнему периоду (ОЗП)</w:t>
      </w:r>
    </w:p>
    <w:p w:rsidR="00A33302" w:rsidRPr="00A33302" w:rsidRDefault="00A33302" w:rsidP="00A33302">
      <w:pPr>
        <w:pStyle w:val="ConsPlusNormal0"/>
        <w:ind w:firstLine="540"/>
        <w:jc w:val="both"/>
        <w:rPr>
          <w:rFonts w:ascii="Times New Roman" w:hAnsi="Times New Roman" w:cs="Times New Roman"/>
          <w:sz w:val="24"/>
          <w:szCs w:val="24"/>
        </w:rPr>
      </w:pPr>
      <w:r w:rsidRPr="00A33302">
        <w:rPr>
          <w:rFonts w:ascii="Times New Roman" w:hAnsi="Times New Roman" w:cs="Times New Roman"/>
          <w:sz w:val="24"/>
          <w:szCs w:val="24"/>
        </w:rPr>
        <w:t>- тепловые испытания – 1 раз в 5 лет</w:t>
      </w:r>
    </w:p>
    <w:p w:rsidR="00A33302" w:rsidRPr="00A33302" w:rsidRDefault="00A33302" w:rsidP="00A33302">
      <w:pPr>
        <w:pStyle w:val="ConsPlusNormal0"/>
        <w:ind w:firstLine="540"/>
        <w:jc w:val="both"/>
        <w:rPr>
          <w:rFonts w:ascii="Times New Roman" w:hAnsi="Times New Roman" w:cs="Times New Roman"/>
          <w:sz w:val="24"/>
          <w:szCs w:val="24"/>
        </w:rPr>
      </w:pPr>
      <w:r w:rsidRPr="00A33302">
        <w:rPr>
          <w:rFonts w:ascii="Times New Roman" w:hAnsi="Times New Roman" w:cs="Times New Roman"/>
          <w:sz w:val="24"/>
          <w:szCs w:val="24"/>
        </w:rPr>
        <w:t xml:space="preserve">План проведения эксплуатационных испытаний тепловых </w:t>
      </w:r>
      <w:proofErr w:type="gramStart"/>
      <w:r w:rsidRPr="00A33302">
        <w:rPr>
          <w:rFonts w:ascii="Times New Roman" w:hAnsi="Times New Roman" w:cs="Times New Roman"/>
          <w:sz w:val="24"/>
          <w:szCs w:val="24"/>
        </w:rPr>
        <w:t>сетей  и</w:t>
      </w:r>
      <w:proofErr w:type="gramEnd"/>
      <w:r w:rsidRPr="00A33302">
        <w:rPr>
          <w:rFonts w:ascii="Times New Roman" w:hAnsi="Times New Roman" w:cs="Times New Roman"/>
          <w:sz w:val="24"/>
          <w:szCs w:val="24"/>
        </w:rPr>
        <w:t xml:space="preserve"> систем теплопотребления зданий утверждается руководителем АО «ЛОТЭК»</w:t>
      </w:r>
      <w:r>
        <w:rPr>
          <w:rFonts w:ascii="Times New Roman" w:hAnsi="Times New Roman" w:cs="Times New Roman"/>
          <w:sz w:val="24"/>
          <w:szCs w:val="24"/>
        </w:rPr>
        <w:t>.</w:t>
      </w:r>
    </w:p>
    <w:p w:rsidR="00A33302" w:rsidRPr="00A33302" w:rsidRDefault="00A33302" w:rsidP="00A33302">
      <w:pPr>
        <w:pStyle w:val="ConsPlusNormal0"/>
        <w:ind w:firstLine="540"/>
        <w:jc w:val="both"/>
        <w:rPr>
          <w:rFonts w:ascii="Times New Roman" w:hAnsi="Times New Roman" w:cs="Times New Roman"/>
          <w:sz w:val="24"/>
          <w:szCs w:val="24"/>
        </w:rPr>
      </w:pPr>
      <w:r w:rsidRPr="00A33302">
        <w:rPr>
          <w:rFonts w:ascii="Times New Roman" w:hAnsi="Times New Roman" w:cs="Times New Roman"/>
          <w:sz w:val="24"/>
          <w:szCs w:val="24"/>
        </w:rPr>
        <w:t xml:space="preserve">4) К нормируемым технологическим потерям теплоносителя относятся технически неизбежные в процессе передачи и распределения тепловой энергии потери теплоносителя с его утечкой через неплотности в арматуре и трубопроводах тепловых сетей в пределах, установленных </w:t>
      </w:r>
      <w:hyperlink r:id="rId54" w:history="1">
        <w:r w:rsidRPr="00A33302">
          <w:rPr>
            <w:rFonts w:ascii="Times New Roman" w:hAnsi="Times New Roman" w:cs="Times New Roman"/>
            <w:sz w:val="24"/>
            <w:szCs w:val="24"/>
          </w:rPr>
          <w:t>правилами</w:t>
        </w:r>
      </w:hyperlink>
      <w:r w:rsidRPr="00A33302">
        <w:rPr>
          <w:rFonts w:ascii="Times New Roman" w:hAnsi="Times New Roman" w:cs="Times New Roman"/>
          <w:sz w:val="24"/>
          <w:szCs w:val="24"/>
        </w:rPr>
        <w:t xml:space="preserve"> технической эксплуатации тепловых энергоустановок.</w:t>
      </w:r>
    </w:p>
    <w:p w:rsidR="00A33302" w:rsidRPr="00A33302" w:rsidRDefault="00A33302" w:rsidP="00A33302">
      <w:pPr>
        <w:spacing w:after="0" w:line="240" w:lineRule="auto"/>
        <w:ind w:firstLine="567"/>
        <w:jc w:val="both"/>
        <w:rPr>
          <w:rFonts w:ascii="Times New Roman" w:hAnsi="Times New Roman" w:cs="Times New Roman"/>
          <w:sz w:val="24"/>
          <w:szCs w:val="24"/>
        </w:rPr>
      </w:pPr>
      <w:r w:rsidRPr="00A33302">
        <w:rPr>
          <w:rFonts w:ascii="Times New Roman" w:hAnsi="Times New Roman" w:cs="Times New Roman"/>
          <w:sz w:val="24"/>
          <w:szCs w:val="24"/>
        </w:rPr>
        <w:t xml:space="preserve">Информация о расчетных величина нормативных потерь теплоносителя в тепловых сетях в зонах действия источников тепловой энергии, предоставленная теплоснабжающей </w:t>
      </w:r>
      <w:proofErr w:type="gramStart"/>
      <w:r w:rsidRPr="00A33302">
        <w:rPr>
          <w:rFonts w:ascii="Times New Roman" w:hAnsi="Times New Roman" w:cs="Times New Roman"/>
          <w:sz w:val="24"/>
          <w:szCs w:val="24"/>
        </w:rPr>
        <w:t>организацией,  указана</w:t>
      </w:r>
      <w:proofErr w:type="gramEnd"/>
      <w:r w:rsidRPr="00A33302">
        <w:rPr>
          <w:rFonts w:ascii="Times New Roman" w:hAnsi="Times New Roman" w:cs="Times New Roman"/>
          <w:sz w:val="24"/>
          <w:szCs w:val="24"/>
        </w:rPr>
        <w:t xml:space="preserve"> в таблице 6.1.</w:t>
      </w:r>
    </w:p>
    <w:p w:rsidR="00A33302" w:rsidRPr="00A33302" w:rsidRDefault="00A33302" w:rsidP="00B979B0">
      <w:pPr>
        <w:spacing w:after="0" w:line="240" w:lineRule="auto"/>
        <w:jc w:val="right"/>
        <w:rPr>
          <w:rFonts w:ascii="Times New Roman" w:hAnsi="Times New Roman" w:cs="Times New Roman"/>
          <w:b/>
        </w:rPr>
      </w:pPr>
      <w:r w:rsidRPr="00A33302">
        <w:rPr>
          <w:rFonts w:ascii="Times New Roman" w:hAnsi="Times New Roman" w:cs="Times New Roman"/>
          <w:b/>
        </w:rPr>
        <w:t>Таблица 6.1.</w:t>
      </w:r>
    </w:p>
    <w:p w:rsidR="00A33302" w:rsidRPr="00A33302" w:rsidRDefault="00A33302" w:rsidP="00B979B0">
      <w:pPr>
        <w:spacing w:after="0" w:line="240" w:lineRule="auto"/>
        <w:jc w:val="center"/>
        <w:rPr>
          <w:rFonts w:ascii="Times New Roman" w:hAnsi="Times New Roman" w:cs="Times New Roman"/>
          <w:b/>
        </w:rPr>
      </w:pPr>
      <w:proofErr w:type="gramStart"/>
      <w:r w:rsidRPr="00A33302">
        <w:rPr>
          <w:rFonts w:ascii="Times New Roman" w:hAnsi="Times New Roman" w:cs="Times New Roman"/>
          <w:b/>
        </w:rPr>
        <w:t>Расчетная  величина</w:t>
      </w:r>
      <w:proofErr w:type="gramEnd"/>
      <w:r w:rsidRPr="00A33302">
        <w:rPr>
          <w:rFonts w:ascii="Times New Roman" w:hAnsi="Times New Roman" w:cs="Times New Roman"/>
          <w:b/>
        </w:rPr>
        <w:t xml:space="preserve"> нормативных потерь теплоносителя в тепловых сетях в зонах действия источников тепловой энергии</w:t>
      </w:r>
    </w:p>
    <w:tbl>
      <w:tblPr>
        <w:tblW w:w="9938" w:type="dxa"/>
        <w:tblInd w:w="93" w:type="dxa"/>
        <w:tblLayout w:type="fixed"/>
        <w:tblLook w:val="04A0" w:firstRow="1" w:lastRow="0" w:firstColumn="1" w:lastColumn="0" w:noHBand="0" w:noVBand="1"/>
      </w:tblPr>
      <w:tblGrid>
        <w:gridCol w:w="1560"/>
        <w:gridCol w:w="1608"/>
        <w:gridCol w:w="1080"/>
        <w:gridCol w:w="1248"/>
        <w:gridCol w:w="1323"/>
        <w:gridCol w:w="798"/>
        <w:gridCol w:w="1187"/>
        <w:gridCol w:w="1134"/>
      </w:tblGrid>
      <w:tr w:rsidR="00B979B0" w:rsidRPr="003B3FCA" w:rsidTr="00B979B0">
        <w:trPr>
          <w:trHeight w:val="510"/>
        </w:trPr>
        <w:tc>
          <w:tcPr>
            <w:tcW w:w="15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rsidR="00B979B0" w:rsidRPr="002B5A88" w:rsidRDefault="00B979B0" w:rsidP="00F96BD9">
            <w:pPr>
              <w:jc w:val="center"/>
              <w:rPr>
                <w:rFonts w:ascii="Times New Roman" w:hAnsi="Times New Roman" w:cs="Times New Roman"/>
                <w:b/>
                <w:bCs/>
                <w:sz w:val="20"/>
                <w:szCs w:val="20"/>
              </w:rPr>
            </w:pPr>
            <w:r w:rsidRPr="002B5A88">
              <w:rPr>
                <w:rFonts w:ascii="Times New Roman" w:hAnsi="Times New Roman" w:cs="Times New Roman"/>
                <w:b/>
                <w:bCs/>
                <w:sz w:val="20"/>
                <w:szCs w:val="20"/>
              </w:rPr>
              <w:t>Наименование ТС</w:t>
            </w:r>
          </w:p>
        </w:tc>
        <w:tc>
          <w:tcPr>
            <w:tcW w:w="1608" w:type="dxa"/>
            <w:vMerge w:val="restart"/>
            <w:tcBorders>
              <w:top w:val="single" w:sz="8" w:space="0" w:color="auto"/>
              <w:left w:val="single" w:sz="4" w:space="0" w:color="auto"/>
              <w:bottom w:val="single" w:sz="4" w:space="0" w:color="auto"/>
              <w:right w:val="single" w:sz="8" w:space="0" w:color="auto"/>
            </w:tcBorders>
            <w:shd w:val="clear" w:color="auto" w:fill="auto"/>
            <w:vAlign w:val="center"/>
            <w:hideMark/>
          </w:tcPr>
          <w:p w:rsidR="00B979B0" w:rsidRPr="002B5A88" w:rsidRDefault="00B979B0" w:rsidP="00F96BD9">
            <w:pPr>
              <w:jc w:val="center"/>
              <w:rPr>
                <w:rFonts w:ascii="Times New Roman" w:hAnsi="Times New Roman" w:cs="Times New Roman"/>
                <w:b/>
                <w:bCs/>
                <w:sz w:val="20"/>
                <w:szCs w:val="20"/>
              </w:rPr>
            </w:pPr>
            <w:r w:rsidRPr="002B5A88">
              <w:rPr>
                <w:rFonts w:ascii="Times New Roman" w:hAnsi="Times New Roman" w:cs="Times New Roman"/>
                <w:b/>
                <w:bCs/>
                <w:sz w:val="20"/>
                <w:szCs w:val="20"/>
              </w:rPr>
              <w:t>Тип теплоносителя, его параметры</w:t>
            </w:r>
          </w:p>
        </w:tc>
        <w:tc>
          <w:tcPr>
            <w:tcW w:w="6770" w:type="dxa"/>
            <w:gridSpan w:val="6"/>
            <w:tcBorders>
              <w:top w:val="single" w:sz="8" w:space="0" w:color="auto"/>
              <w:left w:val="nil"/>
              <w:bottom w:val="single" w:sz="4" w:space="0" w:color="auto"/>
              <w:right w:val="single" w:sz="8" w:space="0" w:color="000000"/>
            </w:tcBorders>
            <w:shd w:val="clear" w:color="auto" w:fill="auto"/>
            <w:noWrap/>
            <w:vAlign w:val="bottom"/>
            <w:hideMark/>
          </w:tcPr>
          <w:p w:rsidR="00B979B0" w:rsidRPr="002B5A88" w:rsidRDefault="00B979B0" w:rsidP="00F96BD9">
            <w:pPr>
              <w:jc w:val="center"/>
              <w:rPr>
                <w:rFonts w:ascii="Times New Roman" w:hAnsi="Times New Roman" w:cs="Times New Roman"/>
                <w:b/>
                <w:bCs/>
                <w:sz w:val="20"/>
                <w:szCs w:val="20"/>
              </w:rPr>
            </w:pPr>
            <w:r w:rsidRPr="002B5A88">
              <w:rPr>
                <w:rFonts w:ascii="Times New Roman" w:hAnsi="Times New Roman" w:cs="Times New Roman"/>
                <w:b/>
                <w:bCs/>
                <w:sz w:val="20"/>
                <w:szCs w:val="20"/>
              </w:rPr>
              <w:t>Годовые затраты и потери теплоносителя м3 (т)</w:t>
            </w:r>
          </w:p>
        </w:tc>
      </w:tr>
      <w:tr w:rsidR="00B979B0" w:rsidRPr="003B3FCA" w:rsidTr="00B979B0">
        <w:trPr>
          <w:trHeight w:val="255"/>
        </w:trPr>
        <w:tc>
          <w:tcPr>
            <w:tcW w:w="1560" w:type="dxa"/>
            <w:vMerge/>
            <w:tcBorders>
              <w:top w:val="single" w:sz="8" w:space="0" w:color="auto"/>
              <w:left w:val="single" w:sz="8" w:space="0" w:color="auto"/>
              <w:bottom w:val="single" w:sz="4" w:space="0" w:color="auto"/>
              <w:right w:val="single" w:sz="4" w:space="0" w:color="auto"/>
            </w:tcBorders>
            <w:vAlign w:val="center"/>
            <w:hideMark/>
          </w:tcPr>
          <w:p w:rsidR="00B979B0" w:rsidRPr="002B5A88" w:rsidRDefault="00B979B0" w:rsidP="00F96BD9">
            <w:pPr>
              <w:rPr>
                <w:rFonts w:ascii="Times New Roman" w:hAnsi="Times New Roman" w:cs="Times New Roman"/>
                <w:b/>
                <w:bCs/>
                <w:sz w:val="20"/>
                <w:szCs w:val="20"/>
              </w:rPr>
            </w:pPr>
          </w:p>
        </w:tc>
        <w:tc>
          <w:tcPr>
            <w:tcW w:w="1608" w:type="dxa"/>
            <w:vMerge/>
            <w:tcBorders>
              <w:top w:val="single" w:sz="8" w:space="0" w:color="auto"/>
              <w:left w:val="single" w:sz="4" w:space="0" w:color="auto"/>
              <w:bottom w:val="single" w:sz="4" w:space="0" w:color="auto"/>
              <w:right w:val="single" w:sz="8" w:space="0" w:color="auto"/>
            </w:tcBorders>
            <w:vAlign w:val="center"/>
            <w:hideMark/>
          </w:tcPr>
          <w:p w:rsidR="00B979B0" w:rsidRPr="002B5A88" w:rsidRDefault="00B979B0" w:rsidP="00F96BD9">
            <w:pPr>
              <w:rPr>
                <w:rFonts w:ascii="Times New Roman" w:hAnsi="Times New Roman" w:cs="Times New Roman"/>
                <w:b/>
                <w:bCs/>
                <w:sz w:val="20"/>
                <w:szCs w:val="20"/>
              </w:rPr>
            </w:pPr>
          </w:p>
        </w:tc>
        <w:tc>
          <w:tcPr>
            <w:tcW w:w="1080" w:type="dxa"/>
            <w:vMerge w:val="restart"/>
            <w:tcBorders>
              <w:top w:val="nil"/>
              <w:left w:val="single" w:sz="8" w:space="0" w:color="auto"/>
              <w:bottom w:val="single" w:sz="4" w:space="0" w:color="auto"/>
              <w:right w:val="single" w:sz="4" w:space="0" w:color="auto"/>
            </w:tcBorders>
            <w:shd w:val="clear" w:color="auto" w:fill="auto"/>
            <w:vAlign w:val="center"/>
            <w:hideMark/>
          </w:tcPr>
          <w:p w:rsidR="00B979B0" w:rsidRPr="002B5A88" w:rsidRDefault="00B979B0" w:rsidP="00F96BD9">
            <w:pPr>
              <w:jc w:val="center"/>
              <w:rPr>
                <w:rFonts w:ascii="Times New Roman" w:hAnsi="Times New Roman" w:cs="Times New Roman"/>
                <w:b/>
                <w:bCs/>
                <w:sz w:val="20"/>
                <w:szCs w:val="20"/>
              </w:rPr>
            </w:pPr>
            <w:r w:rsidRPr="002B5A88">
              <w:rPr>
                <w:rFonts w:ascii="Times New Roman" w:hAnsi="Times New Roman" w:cs="Times New Roman"/>
                <w:b/>
                <w:bCs/>
                <w:sz w:val="20"/>
                <w:szCs w:val="20"/>
              </w:rPr>
              <w:t>с утечкой</w:t>
            </w:r>
          </w:p>
        </w:tc>
        <w:tc>
          <w:tcPr>
            <w:tcW w:w="4556" w:type="dxa"/>
            <w:gridSpan w:val="4"/>
            <w:tcBorders>
              <w:top w:val="single" w:sz="4" w:space="0" w:color="auto"/>
              <w:left w:val="nil"/>
              <w:bottom w:val="single" w:sz="4" w:space="0" w:color="auto"/>
              <w:right w:val="single" w:sz="4" w:space="0" w:color="auto"/>
            </w:tcBorders>
            <w:shd w:val="clear" w:color="auto" w:fill="auto"/>
            <w:noWrap/>
            <w:vAlign w:val="center"/>
            <w:hideMark/>
          </w:tcPr>
          <w:p w:rsidR="00B979B0" w:rsidRPr="002B5A88" w:rsidRDefault="00B979B0" w:rsidP="00F96BD9">
            <w:pPr>
              <w:jc w:val="center"/>
              <w:rPr>
                <w:rFonts w:ascii="Times New Roman" w:hAnsi="Times New Roman" w:cs="Times New Roman"/>
                <w:b/>
                <w:bCs/>
                <w:sz w:val="20"/>
                <w:szCs w:val="20"/>
              </w:rPr>
            </w:pPr>
            <w:r w:rsidRPr="002B5A88">
              <w:rPr>
                <w:rFonts w:ascii="Times New Roman" w:hAnsi="Times New Roman" w:cs="Times New Roman"/>
                <w:b/>
                <w:bCs/>
                <w:sz w:val="20"/>
                <w:szCs w:val="20"/>
              </w:rPr>
              <w:t>технологические затраты</w:t>
            </w:r>
          </w:p>
        </w:tc>
        <w:tc>
          <w:tcPr>
            <w:tcW w:w="1134" w:type="dxa"/>
            <w:vMerge w:val="restart"/>
            <w:tcBorders>
              <w:top w:val="nil"/>
              <w:left w:val="single" w:sz="4" w:space="0" w:color="auto"/>
              <w:bottom w:val="single" w:sz="4" w:space="0" w:color="auto"/>
              <w:right w:val="single" w:sz="8" w:space="0" w:color="auto"/>
            </w:tcBorders>
            <w:shd w:val="clear" w:color="auto" w:fill="auto"/>
            <w:noWrap/>
            <w:vAlign w:val="center"/>
            <w:hideMark/>
          </w:tcPr>
          <w:p w:rsidR="00B979B0" w:rsidRPr="002B5A88" w:rsidRDefault="00B979B0" w:rsidP="00F96BD9">
            <w:pPr>
              <w:jc w:val="center"/>
              <w:rPr>
                <w:rFonts w:ascii="Times New Roman" w:hAnsi="Times New Roman" w:cs="Times New Roman"/>
                <w:b/>
                <w:bCs/>
                <w:sz w:val="20"/>
                <w:szCs w:val="20"/>
              </w:rPr>
            </w:pPr>
            <w:r w:rsidRPr="002B5A88">
              <w:rPr>
                <w:rFonts w:ascii="Times New Roman" w:hAnsi="Times New Roman" w:cs="Times New Roman"/>
                <w:b/>
                <w:bCs/>
                <w:sz w:val="20"/>
                <w:szCs w:val="20"/>
              </w:rPr>
              <w:t>всего</w:t>
            </w:r>
          </w:p>
        </w:tc>
      </w:tr>
      <w:tr w:rsidR="00B979B0" w:rsidRPr="003B3FCA" w:rsidTr="001F635D">
        <w:trPr>
          <w:trHeight w:val="1275"/>
        </w:trPr>
        <w:tc>
          <w:tcPr>
            <w:tcW w:w="1560" w:type="dxa"/>
            <w:vMerge/>
            <w:tcBorders>
              <w:top w:val="single" w:sz="8" w:space="0" w:color="auto"/>
              <w:left w:val="single" w:sz="8" w:space="0" w:color="auto"/>
              <w:bottom w:val="single" w:sz="4" w:space="0" w:color="auto"/>
              <w:right w:val="single" w:sz="4" w:space="0" w:color="auto"/>
            </w:tcBorders>
            <w:vAlign w:val="center"/>
            <w:hideMark/>
          </w:tcPr>
          <w:p w:rsidR="00B979B0" w:rsidRPr="00B979B0" w:rsidRDefault="00B979B0" w:rsidP="00F96BD9">
            <w:pPr>
              <w:rPr>
                <w:rFonts w:ascii="Times New Roman" w:hAnsi="Times New Roman" w:cs="Times New Roman"/>
                <w:b/>
                <w:bCs/>
                <w:sz w:val="20"/>
                <w:szCs w:val="20"/>
              </w:rPr>
            </w:pPr>
          </w:p>
        </w:tc>
        <w:tc>
          <w:tcPr>
            <w:tcW w:w="1608" w:type="dxa"/>
            <w:vMerge/>
            <w:tcBorders>
              <w:top w:val="single" w:sz="8" w:space="0" w:color="auto"/>
              <w:left w:val="single" w:sz="4" w:space="0" w:color="auto"/>
              <w:bottom w:val="single" w:sz="4" w:space="0" w:color="auto"/>
              <w:right w:val="single" w:sz="8" w:space="0" w:color="auto"/>
            </w:tcBorders>
            <w:vAlign w:val="center"/>
            <w:hideMark/>
          </w:tcPr>
          <w:p w:rsidR="00B979B0" w:rsidRPr="00B979B0" w:rsidRDefault="00B979B0" w:rsidP="00F96BD9">
            <w:pPr>
              <w:rPr>
                <w:rFonts w:ascii="Times New Roman" w:hAnsi="Times New Roman" w:cs="Times New Roman"/>
                <w:b/>
                <w:bCs/>
                <w:sz w:val="20"/>
                <w:szCs w:val="20"/>
              </w:rPr>
            </w:pPr>
          </w:p>
        </w:tc>
        <w:tc>
          <w:tcPr>
            <w:tcW w:w="1080" w:type="dxa"/>
            <w:vMerge/>
            <w:tcBorders>
              <w:top w:val="nil"/>
              <w:left w:val="single" w:sz="8" w:space="0" w:color="auto"/>
              <w:bottom w:val="single" w:sz="4" w:space="0" w:color="auto"/>
              <w:right w:val="single" w:sz="4" w:space="0" w:color="auto"/>
            </w:tcBorders>
            <w:vAlign w:val="center"/>
            <w:hideMark/>
          </w:tcPr>
          <w:p w:rsidR="00B979B0" w:rsidRPr="00B979B0" w:rsidRDefault="00B979B0" w:rsidP="00F96BD9">
            <w:pPr>
              <w:rPr>
                <w:rFonts w:ascii="Times New Roman" w:hAnsi="Times New Roman" w:cs="Times New Roman"/>
                <w:b/>
                <w:bCs/>
                <w:sz w:val="20"/>
                <w:szCs w:val="20"/>
              </w:rPr>
            </w:pPr>
          </w:p>
        </w:tc>
        <w:tc>
          <w:tcPr>
            <w:tcW w:w="1248" w:type="dxa"/>
            <w:tcBorders>
              <w:top w:val="nil"/>
              <w:left w:val="nil"/>
              <w:bottom w:val="single" w:sz="4" w:space="0" w:color="auto"/>
              <w:right w:val="single" w:sz="4" w:space="0" w:color="auto"/>
            </w:tcBorders>
            <w:shd w:val="clear" w:color="auto" w:fill="auto"/>
            <w:vAlign w:val="center"/>
            <w:hideMark/>
          </w:tcPr>
          <w:p w:rsidR="00B979B0" w:rsidRPr="00B979B0" w:rsidRDefault="00B979B0" w:rsidP="00F96BD9">
            <w:pPr>
              <w:jc w:val="center"/>
              <w:rPr>
                <w:rFonts w:ascii="Times New Roman" w:hAnsi="Times New Roman" w:cs="Times New Roman"/>
                <w:b/>
                <w:bCs/>
                <w:sz w:val="20"/>
                <w:szCs w:val="20"/>
              </w:rPr>
            </w:pPr>
            <w:r w:rsidRPr="00B979B0">
              <w:rPr>
                <w:rFonts w:ascii="Times New Roman" w:hAnsi="Times New Roman" w:cs="Times New Roman"/>
                <w:b/>
                <w:bCs/>
                <w:sz w:val="20"/>
                <w:szCs w:val="20"/>
              </w:rPr>
              <w:t>на пусковое заполнение</w:t>
            </w:r>
          </w:p>
        </w:tc>
        <w:tc>
          <w:tcPr>
            <w:tcW w:w="1323" w:type="dxa"/>
            <w:tcBorders>
              <w:top w:val="nil"/>
              <w:left w:val="nil"/>
              <w:bottom w:val="single" w:sz="4" w:space="0" w:color="auto"/>
              <w:right w:val="single" w:sz="4" w:space="0" w:color="auto"/>
            </w:tcBorders>
            <w:shd w:val="clear" w:color="auto" w:fill="auto"/>
            <w:vAlign w:val="center"/>
            <w:hideMark/>
          </w:tcPr>
          <w:p w:rsidR="00B979B0" w:rsidRPr="00B979B0" w:rsidRDefault="00B979B0" w:rsidP="00F96BD9">
            <w:pPr>
              <w:jc w:val="center"/>
              <w:rPr>
                <w:rFonts w:ascii="Times New Roman" w:hAnsi="Times New Roman" w:cs="Times New Roman"/>
                <w:b/>
                <w:bCs/>
                <w:sz w:val="20"/>
                <w:szCs w:val="20"/>
              </w:rPr>
            </w:pPr>
            <w:r w:rsidRPr="00B979B0">
              <w:rPr>
                <w:rFonts w:ascii="Times New Roman" w:hAnsi="Times New Roman" w:cs="Times New Roman"/>
                <w:b/>
                <w:bCs/>
                <w:sz w:val="20"/>
                <w:szCs w:val="20"/>
              </w:rPr>
              <w:t>на регламентные испытания</w:t>
            </w:r>
          </w:p>
        </w:tc>
        <w:tc>
          <w:tcPr>
            <w:tcW w:w="798" w:type="dxa"/>
            <w:tcBorders>
              <w:top w:val="nil"/>
              <w:left w:val="nil"/>
              <w:bottom w:val="single" w:sz="4" w:space="0" w:color="auto"/>
              <w:right w:val="single" w:sz="4" w:space="0" w:color="auto"/>
            </w:tcBorders>
            <w:shd w:val="clear" w:color="auto" w:fill="auto"/>
            <w:vAlign w:val="center"/>
            <w:hideMark/>
          </w:tcPr>
          <w:p w:rsidR="00B979B0" w:rsidRPr="00B979B0" w:rsidRDefault="00B979B0" w:rsidP="00F96BD9">
            <w:pPr>
              <w:jc w:val="center"/>
              <w:rPr>
                <w:rFonts w:ascii="Times New Roman" w:hAnsi="Times New Roman" w:cs="Times New Roman"/>
                <w:b/>
                <w:bCs/>
                <w:sz w:val="20"/>
                <w:szCs w:val="20"/>
              </w:rPr>
            </w:pPr>
            <w:r w:rsidRPr="00B979B0">
              <w:rPr>
                <w:rFonts w:ascii="Times New Roman" w:hAnsi="Times New Roman" w:cs="Times New Roman"/>
                <w:b/>
                <w:bCs/>
                <w:sz w:val="20"/>
                <w:szCs w:val="20"/>
              </w:rPr>
              <w:t>со сливами САРЗ</w:t>
            </w:r>
          </w:p>
        </w:tc>
        <w:tc>
          <w:tcPr>
            <w:tcW w:w="1187" w:type="dxa"/>
            <w:tcBorders>
              <w:top w:val="nil"/>
              <w:left w:val="nil"/>
              <w:bottom w:val="single" w:sz="4" w:space="0" w:color="auto"/>
              <w:right w:val="single" w:sz="4" w:space="0" w:color="auto"/>
            </w:tcBorders>
            <w:shd w:val="clear" w:color="auto" w:fill="auto"/>
            <w:vAlign w:val="center"/>
            <w:hideMark/>
          </w:tcPr>
          <w:p w:rsidR="00B979B0" w:rsidRPr="00B979B0" w:rsidRDefault="00B979B0" w:rsidP="00F96BD9">
            <w:pPr>
              <w:jc w:val="center"/>
              <w:rPr>
                <w:rFonts w:ascii="Times New Roman" w:hAnsi="Times New Roman" w:cs="Times New Roman"/>
                <w:b/>
                <w:bCs/>
                <w:sz w:val="20"/>
                <w:szCs w:val="20"/>
              </w:rPr>
            </w:pPr>
            <w:r w:rsidRPr="00B979B0">
              <w:rPr>
                <w:rFonts w:ascii="Times New Roman" w:hAnsi="Times New Roman" w:cs="Times New Roman"/>
                <w:b/>
                <w:bCs/>
                <w:sz w:val="20"/>
                <w:szCs w:val="20"/>
              </w:rPr>
              <w:t>всего</w:t>
            </w:r>
          </w:p>
        </w:tc>
        <w:tc>
          <w:tcPr>
            <w:tcW w:w="1134" w:type="dxa"/>
            <w:vMerge/>
            <w:tcBorders>
              <w:top w:val="nil"/>
              <w:left w:val="single" w:sz="4" w:space="0" w:color="auto"/>
              <w:bottom w:val="single" w:sz="4" w:space="0" w:color="auto"/>
              <w:right w:val="single" w:sz="8" w:space="0" w:color="auto"/>
            </w:tcBorders>
            <w:vAlign w:val="center"/>
            <w:hideMark/>
          </w:tcPr>
          <w:p w:rsidR="00B979B0" w:rsidRPr="003B3FCA" w:rsidRDefault="00B979B0" w:rsidP="00F96BD9">
            <w:pPr>
              <w:rPr>
                <w:b/>
                <w:bCs/>
                <w:sz w:val="20"/>
                <w:szCs w:val="20"/>
              </w:rPr>
            </w:pPr>
          </w:p>
        </w:tc>
      </w:tr>
      <w:tr w:rsidR="00B979B0" w:rsidRPr="003B3FCA" w:rsidTr="001F635D">
        <w:trPr>
          <w:trHeight w:val="270"/>
        </w:trPr>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979B0" w:rsidRPr="00B979B0" w:rsidRDefault="00B979B0" w:rsidP="00F96BD9">
            <w:pPr>
              <w:jc w:val="center"/>
              <w:rPr>
                <w:rFonts w:ascii="Times New Roman" w:hAnsi="Times New Roman" w:cs="Times New Roman"/>
                <w:b/>
                <w:bCs/>
                <w:sz w:val="16"/>
                <w:szCs w:val="16"/>
              </w:rPr>
            </w:pPr>
            <w:r w:rsidRPr="00B979B0">
              <w:rPr>
                <w:rFonts w:ascii="Times New Roman" w:hAnsi="Times New Roman" w:cs="Times New Roman"/>
                <w:b/>
                <w:bCs/>
                <w:sz w:val="16"/>
                <w:szCs w:val="16"/>
              </w:rPr>
              <w:t>1</w:t>
            </w:r>
          </w:p>
        </w:tc>
        <w:tc>
          <w:tcPr>
            <w:tcW w:w="160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979B0" w:rsidRPr="00B979B0" w:rsidRDefault="00B979B0" w:rsidP="00F96BD9">
            <w:pPr>
              <w:jc w:val="center"/>
              <w:rPr>
                <w:rFonts w:ascii="Times New Roman" w:hAnsi="Times New Roman" w:cs="Times New Roman"/>
                <w:b/>
                <w:bCs/>
                <w:sz w:val="16"/>
                <w:szCs w:val="16"/>
              </w:rPr>
            </w:pPr>
            <w:r w:rsidRPr="00B979B0">
              <w:rPr>
                <w:rFonts w:ascii="Times New Roman" w:hAnsi="Times New Roman" w:cs="Times New Roman"/>
                <w:b/>
                <w:bCs/>
                <w:sz w:val="16"/>
                <w:szCs w:val="16"/>
              </w:rPr>
              <w:t>3</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979B0" w:rsidRPr="00B979B0" w:rsidRDefault="00B979B0" w:rsidP="00F96BD9">
            <w:pPr>
              <w:jc w:val="center"/>
              <w:rPr>
                <w:rFonts w:ascii="Times New Roman" w:hAnsi="Times New Roman" w:cs="Times New Roman"/>
                <w:b/>
                <w:bCs/>
                <w:sz w:val="16"/>
                <w:szCs w:val="16"/>
              </w:rPr>
            </w:pPr>
            <w:r w:rsidRPr="00B979B0">
              <w:rPr>
                <w:rFonts w:ascii="Times New Roman" w:hAnsi="Times New Roman" w:cs="Times New Roman"/>
                <w:b/>
                <w:bCs/>
                <w:sz w:val="16"/>
                <w:szCs w:val="16"/>
              </w:rPr>
              <w:t>4</w:t>
            </w:r>
          </w:p>
        </w:tc>
        <w:tc>
          <w:tcPr>
            <w:tcW w:w="12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979B0" w:rsidRPr="00B979B0" w:rsidRDefault="00B979B0" w:rsidP="00F96BD9">
            <w:pPr>
              <w:jc w:val="center"/>
              <w:rPr>
                <w:rFonts w:ascii="Times New Roman" w:hAnsi="Times New Roman" w:cs="Times New Roman"/>
                <w:b/>
                <w:bCs/>
                <w:sz w:val="16"/>
                <w:szCs w:val="16"/>
              </w:rPr>
            </w:pPr>
            <w:r w:rsidRPr="00B979B0">
              <w:rPr>
                <w:rFonts w:ascii="Times New Roman" w:hAnsi="Times New Roman" w:cs="Times New Roman"/>
                <w:b/>
                <w:bCs/>
                <w:sz w:val="16"/>
                <w:szCs w:val="16"/>
              </w:rPr>
              <w:t>5</w:t>
            </w:r>
          </w:p>
        </w:tc>
        <w:tc>
          <w:tcPr>
            <w:tcW w:w="132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979B0" w:rsidRPr="00B979B0" w:rsidRDefault="00B979B0" w:rsidP="00F96BD9">
            <w:pPr>
              <w:jc w:val="center"/>
              <w:rPr>
                <w:rFonts w:ascii="Times New Roman" w:hAnsi="Times New Roman" w:cs="Times New Roman"/>
                <w:b/>
                <w:bCs/>
                <w:sz w:val="16"/>
                <w:szCs w:val="16"/>
              </w:rPr>
            </w:pPr>
            <w:r w:rsidRPr="00B979B0">
              <w:rPr>
                <w:rFonts w:ascii="Times New Roman" w:hAnsi="Times New Roman" w:cs="Times New Roman"/>
                <w:b/>
                <w:bCs/>
                <w:sz w:val="16"/>
                <w:szCs w:val="16"/>
              </w:rPr>
              <w:t>6</w:t>
            </w:r>
          </w:p>
        </w:tc>
        <w:tc>
          <w:tcPr>
            <w:tcW w:w="7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979B0" w:rsidRPr="00B979B0" w:rsidRDefault="00B979B0" w:rsidP="00F96BD9">
            <w:pPr>
              <w:jc w:val="center"/>
              <w:rPr>
                <w:rFonts w:ascii="Times New Roman" w:hAnsi="Times New Roman" w:cs="Times New Roman"/>
                <w:b/>
                <w:bCs/>
                <w:sz w:val="16"/>
                <w:szCs w:val="16"/>
              </w:rPr>
            </w:pPr>
            <w:r w:rsidRPr="00B979B0">
              <w:rPr>
                <w:rFonts w:ascii="Times New Roman" w:hAnsi="Times New Roman" w:cs="Times New Roman"/>
                <w:b/>
                <w:bCs/>
                <w:sz w:val="16"/>
                <w:szCs w:val="16"/>
              </w:rPr>
              <w:t>7</w:t>
            </w:r>
          </w:p>
        </w:tc>
        <w:tc>
          <w:tcPr>
            <w:tcW w:w="11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979B0" w:rsidRPr="00B979B0" w:rsidRDefault="00B979B0" w:rsidP="00F96BD9">
            <w:pPr>
              <w:jc w:val="center"/>
              <w:rPr>
                <w:rFonts w:ascii="Times New Roman" w:hAnsi="Times New Roman" w:cs="Times New Roman"/>
                <w:b/>
                <w:bCs/>
                <w:sz w:val="16"/>
                <w:szCs w:val="16"/>
              </w:rPr>
            </w:pPr>
            <w:r w:rsidRPr="00B979B0">
              <w:rPr>
                <w:rFonts w:ascii="Times New Roman" w:hAnsi="Times New Roman" w:cs="Times New Roman"/>
                <w:b/>
                <w:bCs/>
                <w:sz w:val="16"/>
                <w:szCs w:val="16"/>
              </w:rPr>
              <w:t>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979B0" w:rsidRPr="003B3FCA" w:rsidRDefault="00B979B0" w:rsidP="00F96BD9">
            <w:pPr>
              <w:jc w:val="center"/>
              <w:rPr>
                <w:b/>
                <w:bCs/>
                <w:sz w:val="16"/>
                <w:szCs w:val="16"/>
              </w:rPr>
            </w:pPr>
            <w:r w:rsidRPr="003B3FCA">
              <w:rPr>
                <w:b/>
                <w:bCs/>
                <w:sz w:val="16"/>
                <w:szCs w:val="16"/>
              </w:rPr>
              <w:t>9</w:t>
            </w:r>
          </w:p>
        </w:tc>
      </w:tr>
      <w:tr w:rsidR="001F635D" w:rsidRPr="003B3FCA" w:rsidTr="00F96BD9">
        <w:trPr>
          <w:trHeight w:val="330"/>
        </w:trPr>
        <w:tc>
          <w:tcPr>
            <w:tcW w:w="9938" w:type="dxa"/>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F635D" w:rsidRPr="00B979B0" w:rsidRDefault="001F635D" w:rsidP="00F96BD9">
            <w:pPr>
              <w:jc w:val="center"/>
              <w:rPr>
                <w:rFonts w:ascii="Times New Roman" w:hAnsi="Times New Roman" w:cs="Times New Roman"/>
                <w:b/>
                <w:bCs/>
              </w:rPr>
            </w:pPr>
            <w:r w:rsidRPr="00B979B0">
              <w:rPr>
                <w:rFonts w:ascii="Times New Roman" w:hAnsi="Times New Roman" w:cs="Times New Roman"/>
                <w:b/>
                <w:bCs/>
              </w:rPr>
              <w:t xml:space="preserve">31.12.2021 год </w:t>
            </w:r>
          </w:p>
        </w:tc>
      </w:tr>
      <w:tr w:rsidR="004C44FE" w:rsidRPr="003B3FCA" w:rsidTr="001F635D">
        <w:trPr>
          <w:trHeight w:val="45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44FE" w:rsidRPr="00B979B0" w:rsidRDefault="004C44FE" w:rsidP="00F96BD9">
            <w:pPr>
              <w:jc w:val="center"/>
              <w:rPr>
                <w:rFonts w:ascii="Times New Roman" w:hAnsi="Times New Roman" w:cs="Times New Roman"/>
                <w:sz w:val="16"/>
                <w:szCs w:val="16"/>
              </w:rPr>
            </w:pPr>
            <w:r w:rsidRPr="00B979B0">
              <w:rPr>
                <w:rFonts w:ascii="Times New Roman" w:hAnsi="Times New Roman" w:cs="Times New Roman"/>
                <w:sz w:val="16"/>
                <w:szCs w:val="16"/>
              </w:rPr>
              <w:t>г.Кингисепп</w:t>
            </w:r>
          </w:p>
        </w:tc>
        <w:tc>
          <w:tcPr>
            <w:tcW w:w="1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44FE" w:rsidRPr="00B979B0" w:rsidRDefault="004C44FE" w:rsidP="001F635D">
            <w:pPr>
              <w:jc w:val="center"/>
              <w:rPr>
                <w:rFonts w:ascii="Times New Roman" w:hAnsi="Times New Roman" w:cs="Times New Roman"/>
                <w:sz w:val="16"/>
                <w:szCs w:val="16"/>
              </w:rPr>
            </w:pPr>
            <w:r w:rsidRPr="00B979B0">
              <w:rPr>
                <w:rFonts w:ascii="Times New Roman" w:hAnsi="Times New Roman" w:cs="Times New Roman"/>
                <w:sz w:val="16"/>
                <w:szCs w:val="16"/>
              </w:rPr>
              <w:t>вода 130-70 оС</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44FE" w:rsidRPr="004C44FE" w:rsidRDefault="004C44FE">
            <w:pPr>
              <w:jc w:val="center"/>
              <w:rPr>
                <w:rFonts w:ascii="Times New Roman" w:hAnsi="Times New Roman" w:cs="Times New Roman"/>
                <w:sz w:val="20"/>
                <w:szCs w:val="20"/>
              </w:rPr>
            </w:pPr>
            <w:r w:rsidRPr="004C44FE">
              <w:rPr>
                <w:rFonts w:ascii="Times New Roman" w:hAnsi="Times New Roman" w:cs="Times New Roman"/>
                <w:sz w:val="20"/>
                <w:szCs w:val="20"/>
              </w:rPr>
              <w:t>113295,3</w:t>
            </w:r>
          </w:p>
        </w:tc>
        <w:tc>
          <w:tcPr>
            <w:tcW w:w="124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44FE" w:rsidRPr="004C44FE" w:rsidRDefault="004C44FE">
            <w:pPr>
              <w:jc w:val="center"/>
              <w:rPr>
                <w:rFonts w:ascii="Times New Roman" w:hAnsi="Times New Roman" w:cs="Times New Roman"/>
                <w:sz w:val="20"/>
                <w:szCs w:val="20"/>
              </w:rPr>
            </w:pPr>
            <w:r w:rsidRPr="004C44FE">
              <w:rPr>
                <w:rFonts w:ascii="Times New Roman" w:hAnsi="Times New Roman" w:cs="Times New Roman"/>
                <w:sz w:val="20"/>
                <w:szCs w:val="20"/>
              </w:rPr>
              <w:t>9323,5</w:t>
            </w:r>
          </w:p>
        </w:tc>
        <w:tc>
          <w:tcPr>
            <w:tcW w:w="13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44FE" w:rsidRPr="004C44FE" w:rsidRDefault="004C44FE">
            <w:pPr>
              <w:jc w:val="center"/>
              <w:rPr>
                <w:rFonts w:ascii="Times New Roman" w:hAnsi="Times New Roman" w:cs="Times New Roman"/>
                <w:sz w:val="20"/>
                <w:szCs w:val="20"/>
              </w:rPr>
            </w:pPr>
            <w:r w:rsidRPr="004C44FE">
              <w:rPr>
                <w:rFonts w:ascii="Times New Roman" w:hAnsi="Times New Roman" w:cs="Times New Roman"/>
                <w:sz w:val="20"/>
                <w:szCs w:val="20"/>
              </w:rPr>
              <w:t>25432,2</w:t>
            </w:r>
          </w:p>
        </w:tc>
        <w:tc>
          <w:tcPr>
            <w:tcW w:w="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44FE" w:rsidRPr="004C44FE" w:rsidRDefault="004C44FE">
            <w:pPr>
              <w:jc w:val="center"/>
              <w:rPr>
                <w:rFonts w:ascii="Times New Roman" w:hAnsi="Times New Roman" w:cs="Times New Roman"/>
                <w:sz w:val="20"/>
                <w:szCs w:val="20"/>
              </w:rPr>
            </w:pPr>
            <w:r w:rsidRPr="004C44FE">
              <w:rPr>
                <w:rFonts w:ascii="Times New Roman" w:hAnsi="Times New Roman" w:cs="Times New Roman"/>
                <w:sz w:val="20"/>
                <w:szCs w:val="20"/>
              </w:rPr>
              <w:t> </w:t>
            </w:r>
          </w:p>
        </w:tc>
        <w:tc>
          <w:tcPr>
            <w:tcW w:w="11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44FE" w:rsidRPr="004C44FE" w:rsidRDefault="004C44FE">
            <w:pPr>
              <w:jc w:val="center"/>
              <w:rPr>
                <w:rFonts w:ascii="Times New Roman" w:hAnsi="Times New Roman" w:cs="Times New Roman"/>
                <w:sz w:val="20"/>
                <w:szCs w:val="20"/>
              </w:rPr>
            </w:pPr>
            <w:r w:rsidRPr="004C44FE">
              <w:rPr>
                <w:rFonts w:ascii="Times New Roman" w:hAnsi="Times New Roman" w:cs="Times New Roman"/>
                <w:sz w:val="20"/>
                <w:szCs w:val="20"/>
              </w:rPr>
              <w:t>34755,7</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44FE" w:rsidRPr="004C44FE" w:rsidRDefault="004C44FE">
            <w:pPr>
              <w:jc w:val="center"/>
              <w:rPr>
                <w:rFonts w:ascii="Times New Roman" w:hAnsi="Times New Roman" w:cs="Times New Roman"/>
                <w:sz w:val="20"/>
                <w:szCs w:val="20"/>
              </w:rPr>
            </w:pPr>
            <w:r w:rsidRPr="004C44FE">
              <w:rPr>
                <w:rFonts w:ascii="Times New Roman" w:hAnsi="Times New Roman" w:cs="Times New Roman"/>
                <w:sz w:val="20"/>
                <w:szCs w:val="20"/>
              </w:rPr>
              <w:t>148051,0</w:t>
            </w:r>
          </w:p>
        </w:tc>
      </w:tr>
      <w:tr w:rsidR="004C44FE" w:rsidRPr="003B3FCA" w:rsidTr="001F635D">
        <w:trPr>
          <w:trHeight w:val="675"/>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44FE" w:rsidRPr="00B979B0" w:rsidRDefault="004C44FE" w:rsidP="00F96BD9">
            <w:pPr>
              <w:jc w:val="center"/>
              <w:rPr>
                <w:rFonts w:ascii="Times New Roman" w:hAnsi="Times New Roman" w:cs="Times New Roman"/>
                <w:sz w:val="16"/>
                <w:szCs w:val="16"/>
              </w:rPr>
            </w:pPr>
            <w:r w:rsidRPr="00B979B0">
              <w:rPr>
                <w:rFonts w:ascii="Times New Roman" w:hAnsi="Times New Roman" w:cs="Times New Roman"/>
                <w:sz w:val="16"/>
                <w:szCs w:val="16"/>
              </w:rPr>
              <w:t>г.Кингисепп, мкр-н Касколовка</w:t>
            </w:r>
          </w:p>
        </w:tc>
        <w:tc>
          <w:tcPr>
            <w:tcW w:w="1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44FE" w:rsidRPr="00B979B0" w:rsidRDefault="004C44FE" w:rsidP="001F635D">
            <w:pPr>
              <w:jc w:val="center"/>
              <w:rPr>
                <w:rFonts w:ascii="Times New Roman" w:hAnsi="Times New Roman" w:cs="Times New Roman"/>
                <w:sz w:val="16"/>
                <w:szCs w:val="16"/>
              </w:rPr>
            </w:pPr>
            <w:r w:rsidRPr="00B979B0">
              <w:rPr>
                <w:rFonts w:ascii="Times New Roman" w:hAnsi="Times New Roman" w:cs="Times New Roman"/>
                <w:sz w:val="16"/>
                <w:szCs w:val="16"/>
              </w:rPr>
              <w:t>вода 95-70 оС,              65/50оС</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44FE" w:rsidRPr="004C44FE" w:rsidRDefault="004C44FE">
            <w:pPr>
              <w:jc w:val="center"/>
              <w:rPr>
                <w:rFonts w:ascii="Times New Roman" w:hAnsi="Times New Roman" w:cs="Times New Roman"/>
                <w:sz w:val="20"/>
                <w:szCs w:val="20"/>
              </w:rPr>
            </w:pPr>
            <w:r w:rsidRPr="004C44FE">
              <w:rPr>
                <w:rFonts w:ascii="Times New Roman" w:hAnsi="Times New Roman" w:cs="Times New Roman"/>
                <w:sz w:val="20"/>
                <w:szCs w:val="20"/>
              </w:rPr>
              <w:t>1066,4</w:t>
            </w:r>
          </w:p>
        </w:tc>
        <w:tc>
          <w:tcPr>
            <w:tcW w:w="124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44FE" w:rsidRPr="004C44FE" w:rsidRDefault="004C44FE">
            <w:pPr>
              <w:jc w:val="center"/>
              <w:rPr>
                <w:rFonts w:ascii="Times New Roman" w:hAnsi="Times New Roman" w:cs="Times New Roman"/>
                <w:sz w:val="20"/>
                <w:szCs w:val="20"/>
              </w:rPr>
            </w:pPr>
            <w:r w:rsidRPr="004C44FE">
              <w:rPr>
                <w:rFonts w:ascii="Times New Roman" w:hAnsi="Times New Roman" w:cs="Times New Roman"/>
                <w:sz w:val="20"/>
                <w:szCs w:val="20"/>
              </w:rPr>
              <w:t>118,3</w:t>
            </w:r>
          </w:p>
        </w:tc>
        <w:tc>
          <w:tcPr>
            <w:tcW w:w="13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44FE" w:rsidRPr="004C44FE" w:rsidRDefault="004C44FE">
            <w:pPr>
              <w:jc w:val="center"/>
              <w:rPr>
                <w:rFonts w:ascii="Times New Roman" w:hAnsi="Times New Roman" w:cs="Times New Roman"/>
                <w:sz w:val="20"/>
                <w:szCs w:val="20"/>
              </w:rPr>
            </w:pPr>
            <w:r w:rsidRPr="004C44FE">
              <w:rPr>
                <w:rFonts w:ascii="Times New Roman" w:hAnsi="Times New Roman" w:cs="Times New Roman"/>
                <w:sz w:val="20"/>
                <w:szCs w:val="20"/>
              </w:rPr>
              <w:t>353,8</w:t>
            </w:r>
          </w:p>
        </w:tc>
        <w:tc>
          <w:tcPr>
            <w:tcW w:w="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44FE" w:rsidRPr="004C44FE" w:rsidRDefault="004C44FE">
            <w:pPr>
              <w:jc w:val="center"/>
              <w:rPr>
                <w:rFonts w:ascii="Times New Roman" w:hAnsi="Times New Roman" w:cs="Times New Roman"/>
                <w:sz w:val="20"/>
                <w:szCs w:val="20"/>
              </w:rPr>
            </w:pPr>
            <w:r w:rsidRPr="004C44FE">
              <w:rPr>
                <w:rFonts w:ascii="Times New Roman" w:hAnsi="Times New Roman" w:cs="Times New Roman"/>
                <w:sz w:val="20"/>
                <w:szCs w:val="20"/>
              </w:rPr>
              <w:t> </w:t>
            </w:r>
          </w:p>
        </w:tc>
        <w:tc>
          <w:tcPr>
            <w:tcW w:w="11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44FE" w:rsidRPr="004C44FE" w:rsidRDefault="004C44FE">
            <w:pPr>
              <w:jc w:val="center"/>
              <w:rPr>
                <w:rFonts w:ascii="Times New Roman" w:hAnsi="Times New Roman" w:cs="Times New Roman"/>
                <w:sz w:val="20"/>
                <w:szCs w:val="20"/>
              </w:rPr>
            </w:pPr>
            <w:r w:rsidRPr="004C44FE">
              <w:rPr>
                <w:rFonts w:ascii="Times New Roman" w:hAnsi="Times New Roman" w:cs="Times New Roman"/>
                <w:sz w:val="20"/>
                <w:szCs w:val="20"/>
              </w:rPr>
              <w:t>472,1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44FE" w:rsidRPr="004C44FE" w:rsidRDefault="004C44FE">
            <w:pPr>
              <w:jc w:val="center"/>
              <w:rPr>
                <w:rFonts w:ascii="Times New Roman" w:hAnsi="Times New Roman" w:cs="Times New Roman"/>
                <w:sz w:val="20"/>
                <w:szCs w:val="20"/>
              </w:rPr>
            </w:pPr>
            <w:r w:rsidRPr="004C44FE">
              <w:rPr>
                <w:rFonts w:ascii="Times New Roman" w:hAnsi="Times New Roman" w:cs="Times New Roman"/>
                <w:sz w:val="20"/>
                <w:szCs w:val="20"/>
              </w:rPr>
              <w:t>1538,5</w:t>
            </w:r>
          </w:p>
        </w:tc>
      </w:tr>
      <w:tr w:rsidR="001F635D" w:rsidRPr="003B3FCA" w:rsidTr="001F635D">
        <w:trPr>
          <w:trHeight w:val="421"/>
        </w:trPr>
        <w:tc>
          <w:tcPr>
            <w:tcW w:w="9938"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1F635D" w:rsidRPr="001F635D" w:rsidRDefault="001F635D" w:rsidP="00F96BD9">
            <w:pPr>
              <w:jc w:val="center"/>
              <w:rPr>
                <w:rFonts w:ascii="Times New Roman" w:hAnsi="Times New Roman" w:cs="Times New Roman"/>
                <w:b/>
                <w:bCs/>
              </w:rPr>
            </w:pPr>
            <w:r w:rsidRPr="001F635D">
              <w:rPr>
                <w:rFonts w:ascii="Times New Roman" w:hAnsi="Times New Roman" w:cs="Times New Roman"/>
                <w:b/>
                <w:bCs/>
              </w:rPr>
              <w:t>31.12.2027г.</w:t>
            </w:r>
          </w:p>
        </w:tc>
      </w:tr>
      <w:tr w:rsidR="004C44FE" w:rsidRPr="003B3FCA" w:rsidTr="00686C7E">
        <w:trPr>
          <w:trHeight w:val="675"/>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44FE" w:rsidRPr="00B979B0" w:rsidRDefault="004C44FE" w:rsidP="00F96BD9">
            <w:pPr>
              <w:jc w:val="center"/>
              <w:rPr>
                <w:rFonts w:ascii="Times New Roman" w:hAnsi="Times New Roman" w:cs="Times New Roman"/>
                <w:sz w:val="16"/>
                <w:szCs w:val="16"/>
              </w:rPr>
            </w:pPr>
            <w:r w:rsidRPr="00B979B0">
              <w:rPr>
                <w:rFonts w:ascii="Times New Roman" w:hAnsi="Times New Roman" w:cs="Times New Roman"/>
                <w:sz w:val="16"/>
                <w:szCs w:val="16"/>
              </w:rPr>
              <w:t>г.Кингисепп</w:t>
            </w:r>
          </w:p>
        </w:tc>
        <w:tc>
          <w:tcPr>
            <w:tcW w:w="1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44FE" w:rsidRPr="00B979B0" w:rsidRDefault="004C44FE" w:rsidP="00F96BD9">
            <w:pPr>
              <w:jc w:val="center"/>
              <w:rPr>
                <w:rFonts w:ascii="Times New Roman" w:hAnsi="Times New Roman" w:cs="Times New Roman"/>
                <w:sz w:val="16"/>
                <w:szCs w:val="16"/>
              </w:rPr>
            </w:pPr>
            <w:r w:rsidRPr="00B979B0">
              <w:rPr>
                <w:rFonts w:ascii="Times New Roman" w:hAnsi="Times New Roman" w:cs="Times New Roman"/>
                <w:sz w:val="16"/>
                <w:szCs w:val="16"/>
              </w:rPr>
              <w:t>вода 130-70 оС</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44FE" w:rsidRPr="004C44FE" w:rsidRDefault="004C44FE">
            <w:pPr>
              <w:jc w:val="center"/>
              <w:rPr>
                <w:rFonts w:ascii="Times New Roman" w:hAnsi="Times New Roman" w:cs="Times New Roman"/>
                <w:sz w:val="20"/>
                <w:szCs w:val="20"/>
              </w:rPr>
            </w:pPr>
            <w:r w:rsidRPr="004C44FE">
              <w:rPr>
                <w:rFonts w:ascii="Times New Roman" w:hAnsi="Times New Roman" w:cs="Times New Roman"/>
                <w:sz w:val="20"/>
                <w:szCs w:val="20"/>
              </w:rPr>
              <w:t>123666,8</w:t>
            </w:r>
          </w:p>
        </w:tc>
        <w:tc>
          <w:tcPr>
            <w:tcW w:w="124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44FE" w:rsidRPr="004C44FE" w:rsidRDefault="004C44FE">
            <w:pPr>
              <w:jc w:val="center"/>
              <w:rPr>
                <w:rFonts w:ascii="Times New Roman" w:hAnsi="Times New Roman" w:cs="Times New Roman"/>
                <w:sz w:val="20"/>
                <w:szCs w:val="20"/>
              </w:rPr>
            </w:pPr>
            <w:r w:rsidRPr="004C44FE">
              <w:rPr>
                <w:rFonts w:ascii="Times New Roman" w:hAnsi="Times New Roman" w:cs="Times New Roman"/>
                <w:sz w:val="20"/>
                <w:szCs w:val="20"/>
              </w:rPr>
              <w:t>10095,8</w:t>
            </w:r>
          </w:p>
        </w:tc>
        <w:tc>
          <w:tcPr>
            <w:tcW w:w="13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44FE" w:rsidRPr="004C44FE" w:rsidRDefault="004C44FE">
            <w:pPr>
              <w:jc w:val="center"/>
              <w:rPr>
                <w:rFonts w:ascii="Times New Roman" w:hAnsi="Times New Roman" w:cs="Times New Roman"/>
                <w:sz w:val="20"/>
                <w:szCs w:val="20"/>
              </w:rPr>
            </w:pPr>
            <w:r w:rsidRPr="004C44FE">
              <w:rPr>
                <w:rFonts w:ascii="Times New Roman" w:hAnsi="Times New Roman" w:cs="Times New Roman"/>
                <w:sz w:val="20"/>
                <w:szCs w:val="20"/>
              </w:rPr>
              <w:t>27142,5</w:t>
            </w:r>
          </w:p>
        </w:tc>
        <w:tc>
          <w:tcPr>
            <w:tcW w:w="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44FE" w:rsidRPr="004C44FE" w:rsidRDefault="004C44FE">
            <w:pPr>
              <w:jc w:val="center"/>
              <w:rPr>
                <w:rFonts w:ascii="Times New Roman" w:hAnsi="Times New Roman" w:cs="Times New Roman"/>
                <w:sz w:val="20"/>
                <w:szCs w:val="20"/>
              </w:rPr>
            </w:pPr>
            <w:r w:rsidRPr="004C44FE">
              <w:rPr>
                <w:rFonts w:ascii="Times New Roman" w:hAnsi="Times New Roman" w:cs="Times New Roman"/>
                <w:sz w:val="20"/>
                <w:szCs w:val="20"/>
              </w:rPr>
              <w:t>0,0</w:t>
            </w:r>
          </w:p>
        </w:tc>
        <w:tc>
          <w:tcPr>
            <w:tcW w:w="11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44FE" w:rsidRPr="004C44FE" w:rsidRDefault="004C44FE">
            <w:pPr>
              <w:jc w:val="center"/>
              <w:rPr>
                <w:rFonts w:ascii="Times New Roman" w:hAnsi="Times New Roman" w:cs="Times New Roman"/>
                <w:sz w:val="20"/>
                <w:szCs w:val="20"/>
              </w:rPr>
            </w:pPr>
            <w:r w:rsidRPr="004C44FE">
              <w:rPr>
                <w:rFonts w:ascii="Times New Roman" w:hAnsi="Times New Roman" w:cs="Times New Roman"/>
                <w:sz w:val="20"/>
                <w:szCs w:val="20"/>
              </w:rPr>
              <w:t>37238,3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44FE" w:rsidRPr="004C44FE" w:rsidRDefault="004C44FE">
            <w:pPr>
              <w:jc w:val="center"/>
              <w:rPr>
                <w:rFonts w:ascii="Times New Roman" w:hAnsi="Times New Roman" w:cs="Times New Roman"/>
                <w:sz w:val="20"/>
                <w:szCs w:val="20"/>
              </w:rPr>
            </w:pPr>
            <w:r w:rsidRPr="004C44FE">
              <w:rPr>
                <w:rFonts w:ascii="Times New Roman" w:hAnsi="Times New Roman" w:cs="Times New Roman"/>
                <w:sz w:val="20"/>
                <w:szCs w:val="20"/>
              </w:rPr>
              <w:t>160905,1</w:t>
            </w:r>
          </w:p>
        </w:tc>
      </w:tr>
      <w:tr w:rsidR="004C44FE" w:rsidRPr="003B3FCA" w:rsidTr="001F635D">
        <w:trPr>
          <w:trHeight w:val="675"/>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44FE" w:rsidRPr="00B979B0" w:rsidRDefault="004C44FE" w:rsidP="00F96BD9">
            <w:pPr>
              <w:jc w:val="center"/>
              <w:rPr>
                <w:rFonts w:ascii="Times New Roman" w:hAnsi="Times New Roman" w:cs="Times New Roman"/>
                <w:sz w:val="16"/>
                <w:szCs w:val="16"/>
              </w:rPr>
            </w:pPr>
            <w:r w:rsidRPr="00B979B0">
              <w:rPr>
                <w:rFonts w:ascii="Times New Roman" w:hAnsi="Times New Roman" w:cs="Times New Roman"/>
                <w:sz w:val="16"/>
                <w:szCs w:val="16"/>
              </w:rPr>
              <w:t>г.Кингисепп, мкр-н Касколовка</w:t>
            </w:r>
          </w:p>
        </w:tc>
        <w:tc>
          <w:tcPr>
            <w:tcW w:w="16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44FE" w:rsidRPr="00B979B0" w:rsidRDefault="004C44FE" w:rsidP="00F96BD9">
            <w:pPr>
              <w:jc w:val="center"/>
              <w:rPr>
                <w:rFonts w:ascii="Times New Roman" w:hAnsi="Times New Roman" w:cs="Times New Roman"/>
                <w:sz w:val="16"/>
                <w:szCs w:val="16"/>
              </w:rPr>
            </w:pPr>
            <w:r w:rsidRPr="00B979B0">
              <w:rPr>
                <w:rFonts w:ascii="Times New Roman" w:hAnsi="Times New Roman" w:cs="Times New Roman"/>
                <w:sz w:val="16"/>
                <w:szCs w:val="16"/>
              </w:rPr>
              <w:t>вода 95-70 оС,              65/50оС</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44FE" w:rsidRPr="004C44FE" w:rsidRDefault="004C44FE">
            <w:pPr>
              <w:jc w:val="center"/>
              <w:rPr>
                <w:rFonts w:ascii="Times New Roman" w:hAnsi="Times New Roman" w:cs="Times New Roman"/>
                <w:sz w:val="20"/>
                <w:szCs w:val="20"/>
              </w:rPr>
            </w:pPr>
            <w:r w:rsidRPr="004C44FE">
              <w:rPr>
                <w:rFonts w:ascii="Times New Roman" w:hAnsi="Times New Roman" w:cs="Times New Roman"/>
                <w:sz w:val="20"/>
                <w:szCs w:val="20"/>
              </w:rPr>
              <w:t>1066,4</w:t>
            </w:r>
          </w:p>
        </w:tc>
        <w:tc>
          <w:tcPr>
            <w:tcW w:w="124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44FE" w:rsidRPr="004C44FE" w:rsidRDefault="004C44FE">
            <w:pPr>
              <w:jc w:val="center"/>
              <w:rPr>
                <w:rFonts w:ascii="Times New Roman" w:hAnsi="Times New Roman" w:cs="Times New Roman"/>
                <w:sz w:val="20"/>
                <w:szCs w:val="20"/>
              </w:rPr>
            </w:pPr>
            <w:r w:rsidRPr="004C44FE">
              <w:rPr>
                <w:rFonts w:ascii="Times New Roman" w:hAnsi="Times New Roman" w:cs="Times New Roman"/>
                <w:sz w:val="20"/>
                <w:szCs w:val="20"/>
              </w:rPr>
              <w:t>118,3</w:t>
            </w:r>
          </w:p>
        </w:tc>
        <w:tc>
          <w:tcPr>
            <w:tcW w:w="13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44FE" w:rsidRPr="004C44FE" w:rsidRDefault="004C44FE">
            <w:pPr>
              <w:jc w:val="center"/>
              <w:rPr>
                <w:rFonts w:ascii="Times New Roman" w:hAnsi="Times New Roman" w:cs="Times New Roman"/>
                <w:sz w:val="20"/>
                <w:szCs w:val="20"/>
              </w:rPr>
            </w:pPr>
            <w:r w:rsidRPr="004C44FE">
              <w:rPr>
                <w:rFonts w:ascii="Times New Roman" w:hAnsi="Times New Roman" w:cs="Times New Roman"/>
                <w:sz w:val="20"/>
                <w:szCs w:val="20"/>
              </w:rPr>
              <w:t>353,8</w:t>
            </w:r>
          </w:p>
        </w:tc>
        <w:tc>
          <w:tcPr>
            <w:tcW w:w="7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44FE" w:rsidRPr="004C44FE" w:rsidRDefault="004C44FE">
            <w:pPr>
              <w:jc w:val="center"/>
              <w:rPr>
                <w:rFonts w:ascii="Times New Roman" w:hAnsi="Times New Roman" w:cs="Times New Roman"/>
                <w:sz w:val="20"/>
                <w:szCs w:val="20"/>
              </w:rPr>
            </w:pPr>
            <w:r w:rsidRPr="004C44FE">
              <w:rPr>
                <w:rFonts w:ascii="Times New Roman" w:hAnsi="Times New Roman" w:cs="Times New Roman"/>
                <w:sz w:val="20"/>
                <w:szCs w:val="20"/>
              </w:rPr>
              <w:t> </w:t>
            </w:r>
          </w:p>
        </w:tc>
        <w:tc>
          <w:tcPr>
            <w:tcW w:w="11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44FE" w:rsidRPr="004C44FE" w:rsidRDefault="004C44FE">
            <w:pPr>
              <w:jc w:val="center"/>
              <w:rPr>
                <w:rFonts w:ascii="Times New Roman" w:hAnsi="Times New Roman" w:cs="Times New Roman"/>
                <w:sz w:val="20"/>
                <w:szCs w:val="20"/>
              </w:rPr>
            </w:pPr>
            <w:r w:rsidRPr="004C44FE">
              <w:rPr>
                <w:rFonts w:ascii="Times New Roman" w:hAnsi="Times New Roman" w:cs="Times New Roman"/>
                <w:sz w:val="20"/>
                <w:szCs w:val="20"/>
              </w:rPr>
              <w:t>472,1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44FE" w:rsidRPr="004C44FE" w:rsidRDefault="004C44FE">
            <w:pPr>
              <w:jc w:val="center"/>
              <w:rPr>
                <w:rFonts w:ascii="Times New Roman" w:hAnsi="Times New Roman" w:cs="Times New Roman"/>
                <w:sz w:val="20"/>
                <w:szCs w:val="20"/>
              </w:rPr>
            </w:pPr>
            <w:r w:rsidRPr="004C44FE">
              <w:rPr>
                <w:rFonts w:ascii="Times New Roman" w:hAnsi="Times New Roman" w:cs="Times New Roman"/>
                <w:sz w:val="20"/>
                <w:szCs w:val="20"/>
              </w:rPr>
              <w:t>1538,5</w:t>
            </w:r>
          </w:p>
        </w:tc>
      </w:tr>
    </w:tbl>
    <w:p w:rsidR="00A33302" w:rsidRPr="00A33302" w:rsidRDefault="00A33302" w:rsidP="00A33302">
      <w:pPr>
        <w:spacing w:after="0" w:line="240" w:lineRule="auto"/>
        <w:jc w:val="both"/>
        <w:rPr>
          <w:rFonts w:ascii="Times New Roman" w:hAnsi="Times New Roman" w:cs="Times New Roman"/>
          <w:b/>
        </w:rPr>
      </w:pPr>
    </w:p>
    <w:p w:rsidR="00A33302" w:rsidRPr="00A33302" w:rsidRDefault="00A33302" w:rsidP="00A33302">
      <w:pPr>
        <w:spacing w:after="0" w:line="240" w:lineRule="auto"/>
        <w:jc w:val="both"/>
        <w:rPr>
          <w:rFonts w:ascii="Times New Roman" w:hAnsi="Times New Roman" w:cs="Times New Roman"/>
          <w:b/>
        </w:rPr>
      </w:pPr>
    </w:p>
    <w:p w:rsidR="00A33302" w:rsidRPr="000D421A" w:rsidRDefault="00A33302" w:rsidP="000D421A">
      <w:pPr>
        <w:pStyle w:val="2"/>
        <w:jc w:val="both"/>
        <w:rPr>
          <w:rFonts w:ascii="Times New Roman" w:hAnsi="Times New Roman"/>
          <w:spacing w:val="-1"/>
        </w:rPr>
      </w:pPr>
      <w:bookmarkStart w:id="76" w:name="_Toc233641502"/>
      <w:r w:rsidRPr="000D421A">
        <w:rPr>
          <w:rFonts w:ascii="Times New Roman" w:hAnsi="Times New Roman"/>
          <w:spacing w:val="-1"/>
        </w:rPr>
        <w:t>6.</w:t>
      </w:r>
      <w:proofErr w:type="gramStart"/>
      <w:r w:rsidRPr="000D421A">
        <w:rPr>
          <w:rFonts w:ascii="Times New Roman" w:hAnsi="Times New Roman"/>
          <w:spacing w:val="-1"/>
        </w:rPr>
        <w:t>2.Максимальный</w:t>
      </w:r>
      <w:proofErr w:type="gramEnd"/>
      <w:r w:rsidRPr="000D421A">
        <w:rPr>
          <w:rFonts w:ascii="Times New Roman" w:hAnsi="Times New Roman"/>
          <w:spacing w:val="-1"/>
        </w:rPr>
        <w:t xml:space="preserve">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76"/>
    </w:p>
    <w:p w:rsidR="002B5A88" w:rsidRPr="0037230F" w:rsidRDefault="002B5A88" w:rsidP="00A33302">
      <w:pPr>
        <w:autoSpaceDE w:val="0"/>
        <w:autoSpaceDN w:val="0"/>
        <w:adjustRightInd w:val="0"/>
        <w:spacing w:after="0" w:line="240" w:lineRule="auto"/>
        <w:ind w:firstLine="540"/>
        <w:jc w:val="both"/>
        <w:rPr>
          <w:rFonts w:ascii="Times New Roman" w:hAnsi="Times New Roman" w:cs="Times New Roman"/>
          <w:b/>
          <w:color w:val="000000"/>
          <w:sz w:val="24"/>
          <w:szCs w:val="24"/>
        </w:rPr>
      </w:pPr>
    </w:p>
    <w:p w:rsidR="00C0755C" w:rsidRPr="0037230F" w:rsidRDefault="002B5A88" w:rsidP="00A33302">
      <w:pPr>
        <w:autoSpaceDE w:val="0"/>
        <w:autoSpaceDN w:val="0"/>
        <w:adjustRightInd w:val="0"/>
        <w:spacing w:after="0" w:line="240" w:lineRule="auto"/>
        <w:ind w:firstLine="540"/>
        <w:jc w:val="both"/>
        <w:rPr>
          <w:rFonts w:ascii="Times New Roman" w:hAnsi="Times New Roman" w:cs="Times New Roman"/>
          <w:b/>
          <w:color w:val="000000"/>
          <w:sz w:val="24"/>
          <w:szCs w:val="24"/>
        </w:rPr>
      </w:pPr>
      <w:r w:rsidRPr="0037230F">
        <w:rPr>
          <w:rFonts w:ascii="Times New Roman" w:hAnsi="Times New Roman" w:cs="Times New Roman"/>
          <w:b/>
          <w:color w:val="000000"/>
          <w:sz w:val="24"/>
          <w:szCs w:val="24"/>
        </w:rPr>
        <w:t xml:space="preserve">6.2.1. </w:t>
      </w:r>
      <w:proofErr w:type="gramStart"/>
      <w:r w:rsidRPr="0037230F">
        <w:rPr>
          <w:rFonts w:ascii="Times New Roman" w:hAnsi="Times New Roman" w:cs="Times New Roman"/>
          <w:b/>
          <w:color w:val="000000"/>
          <w:sz w:val="24"/>
          <w:szCs w:val="24"/>
        </w:rPr>
        <w:t>Характеристика  систем</w:t>
      </w:r>
      <w:proofErr w:type="gramEnd"/>
      <w:r w:rsidRPr="0037230F">
        <w:rPr>
          <w:rFonts w:ascii="Times New Roman" w:hAnsi="Times New Roman" w:cs="Times New Roman"/>
          <w:b/>
          <w:color w:val="000000"/>
          <w:sz w:val="24"/>
          <w:szCs w:val="24"/>
        </w:rPr>
        <w:t xml:space="preserve"> Г</w:t>
      </w:r>
      <w:r w:rsidR="00C0755C" w:rsidRPr="0037230F">
        <w:rPr>
          <w:rFonts w:ascii="Times New Roman" w:hAnsi="Times New Roman" w:cs="Times New Roman"/>
          <w:b/>
          <w:color w:val="000000"/>
          <w:sz w:val="24"/>
          <w:szCs w:val="24"/>
        </w:rPr>
        <w:t>ВС в зоне действия центральной котельной города Кингисеппа.</w:t>
      </w:r>
    </w:p>
    <w:p w:rsidR="00A33302" w:rsidRPr="0037230F" w:rsidRDefault="00A33302" w:rsidP="002B5A88">
      <w:pPr>
        <w:autoSpaceDE w:val="0"/>
        <w:autoSpaceDN w:val="0"/>
        <w:adjustRightInd w:val="0"/>
        <w:spacing w:after="0" w:line="240" w:lineRule="auto"/>
        <w:ind w:firstLine="540"/>
        <w:jc w:val="both"/>
        <w:rPr>
          <w:rFonts w:ascii="Times New Roman" w:hAnsi="Times New Roman" w:cs="Times New Roman"/>
          <w:color w:val="000000"/>
          <w:sz w:val="24"/>
          <w:szCs w:val="24"/>
        </w:rPr>
      </w:pPr>
      <w:proofErr w:type="gramStart"/>
      <w:r w:rsidRPr="0037230F">
        <w:rPr>
          <w:rFonts w:ascii="Times New Roman" w:hAnsi="Times New Roman" w:cs="Times New Roman"/>
          <w:color w:val="000000"/>
          <w:sz w:val="24"/>
          <w:szCs w:val="24"/>
        </w:rPr>
        <w:t>Изначально  система</w:t>
      </w:r>
      <w:proofErr w:type="gramEnd"/>
      <w:r w:rsidRPr="0037230F">
        <w:rPr>
          <w:rFonts w:ascii="Times New Roman" w:hAnsi="Times New Roman" w:cs="Times New Roman"/>
          <w:color w:val="000000"/>
          <w:sz w:val="24"/>
          <w:szCs w:val="24"/>
        </w:rPr>
        <w:t xml:space="preserve"> теплоснабжения </w:t>
      </w:r>
      <w:r w:rsidR="00C0755C" w:rsidRPr="0037230F">
        <w:rPr>
          <w:rFonts w:ascii="Times New Roman" w:hAnsi="Times New Roman" w:cs="Times New Roman"/>
          <w:color w:val="000000"/>
          <w:sz w:val="24"/>
          <w:szCs w:val="24"/>
        </w:rPr>
        <w:t xml:space="preserve">центральной котельной </w:t>
      </w:r>
      <w:r w:rsidRPr="0037230F">
        <w:rPr>
          <w:rFonts w:ascii="Times New Roman" w:hAnsi="Times New Roman" w:cs="Times New Roman"/>
          <w:color w:val="000000"/>
          <w:sz w:val="24"/>
          <w:szCs w:val="24"/>
        </w:rPr>
        <w:t xml:space="preserve"> была спроектирована с открытым  вод</w:t>
      </w:r>
      <w:r w:rsidR="004C44FE">
        <w:rPr>
          <w:rFonts w:ascii="Times New Roman" w:hAnsi="Times New Roman" w:cs="Times New Roman"/>
          <w:color w:val="000000"/>
          <w:sz w:val="24"/>
          <w:szCs w:val="24"/>
        </w:rPr>
        <w:t>о</w:t>
      </w:r>
      <w:r w:rsidRPr="0037230F">
        <w:rPr>
          <w:rFonts w:ascii="Times New Roman" w:hAnsi="Times New Roman" w:cs="Times New Roman"/>
          <w:color w:val="000000"/>
          <w:sz w:val="24"/>
          <w:szCs w:val="24"/>
        </w:rPr>
        <w:t>разбором  систем ГВС при  2х трубной прокладке тепловых сетей.</w:t>
      </w:r>
      <w:r w:rsidR="002B5A88" w:rsidRPr="0037230F">
        <w:rPr>
          <w:rFonts w:ascii="Times New Roman" w:hAnsi="Times New Roman" w:cs="Times New Roman"/>
          <w:color w:val="000000"/>
          <w:sz w:val="24"/>
          <w:szCs w:val="24"/>
        </w:rPr>
        <w:t xml:space="preserve"> </w:t>
      </w:r>
      <w:r w:rsidRPr="0037230F">
        <w:rPr>
          <w:rFonts w:ascii="Times New Roman" w:hAnsi="Times New Roman" w:cs="Times New Roman"/>
          <w:color w:val="000000"/>
          <w:sz w:val="24"/>
          <w:szCs w:val="24"/>
        </w:rPr>
        <w:t xml:space="preserve"> С 2013 </w:t>
      </w:r>
      <w:proofErr w:type="gramStart"/>
      <w:r w:rsidRPr="0037230F">
        <w:rPr>
          <w:rFonts w:ascii="Times New Roman" w:hAnsi="Times New Roman" w:cs="Times New Roman"/>
          <w:color w:val="000000"/>
          <w:sz w:val="24"/>
          <w:szCs w:val="24"/>
        </w:rPr>
        <w:t>года  закон</w:t>
      </w:r>
      <w:proofErr w:type="gramEnd"/>
      <w:r w:rsidRPr="0037230F">
        <w:rPr>
          <w:rFonts w:ascii="Times New Roman" w:hAnsi="Times New Roman" w:cs="Times New Roman"/>
          <w:color w:val="000000"/>
          <w:sz w:val="24"/>
          <w:szCs w:val="24"/>
        </w:rPr>
        <w:t xml:space="preserve">  «О теплоснабжении» №190-ФЗ</w:t>
      </w:r>
      <w:r w:rsidR="002B5A88" w:rsidRPr="0037230F">
        <w:rPr>
          <w:rFonts w:ascii="Times New Roman" w:hAnsi="Times New Roman" w:cs="Times New Roman"/>
          <w:color w:val="000000"/>
          <w:sz w:val="24"/>
          <w:szCs w:val="24"/>
        </w:rPr>
        <w:t xml:space="preserve"> о переводе</w:t>
      </w:r>
      <w:r w:rsidRPr="0037230F">
        <w:rPr>
          <w:rFonts w:ascii="Times New Roman" w:hAnsi="Times New Roman" w:cs="Times New Roman"/>
          <w:color w:val="000000"/>
          <w:sz w:val="24"/>
          <w:szCs w:val="24"/>
        </w:rPr>
        <w:t xml:space="preserve"> открытых систем ГВС</w:t>
      </w:r>
      <w:r w:rsidR="00C0755C" w:rsidRPr="0037230F">
        <w:rPr>
          <w:rFonts w:ascii="Times New Roman" w:hAnsi="Times New Roman" w:cs="Times New Roman"/>
          <w:color w:val="000000"/>
          <w:sz w:val="24"/>
          <w:szCs w:val="24"/>
        </w:rPr>
        <w:t xml:space="preserve"> на закрытый тип  выполнялся в отношении новых потребителей. Все</w:t>
      </w:r>
      <w:r w:rsidR="006D783B" w:rsidRPr="0037230F">
        <w:rPr>
          <w:rFonts w:ascii="Times New Roman" w:hAnsi="Times New Roman" w:cs="Times New Roman"/>
          <w:color w:val="000000"/>
          <w:sz w:val="24"/>
          <w:szCs w:val="24"/>
        </w:rPr>
        <w:t xml:space="preserve"> потребителя подключенные с 2013</w:t>
      </w:r>
      <w:r w:rsidR="00C0755C" w:rsidRPr="0037230F">
        <w:rPr>
          <w:rFonts w:ascii="Times New Roman" w:hAnsi="Times New Roman" w:cs="Times New Roman"/>
          <w:color w:val="000000"/>
          <w:sz w:val="24"/>
          <w:szCs w:val="24"/>
        </w:rPr>
        <w:t xml:space="preserve"> по 2021 год имеют закрытые системы </w:t>
      </w:r>
      <w:proofErr w:type="gramStart"/>
      <w:r w:rsidR="00C0755C" w:rsidRPr="0037230F">
        <w:rPr>
          <w:rFonts w:ascii="Times New Roman" w:hAnsi="Times New Roman" w:cs="Times New Roman"/>
          <w:color w:val="000000"/>
          <w:sz w:val="24"/>
          <w:szCs w:val="24"/>
        </w:rPr>
        <w:t>ГВС  с</w:t>
      </w:r>
      <w:proofErr w:type="gramEnd"/>
      <w:r w:rsidR="00C0755C" w:rsidRPr="0037230F">
        <w:rPr>
          <w:rFonts w:ascii="Times New Roman" w:hAnsi="Times New Roman" w:cs="Times New Roman"/>
          <w:color w:val="000000"/>
          <w:sz w:val="24"/>
          <w:szCs w:val="24"/>
        </w:rPr>
        <w:t xml:space="preserve"> при</w:t>
      </w:r>
      <w:r w:rsidR="002B5A88" w:rsidRPr="0037230F">
        <w:rPr>
          <w:rFonts w:ascii="Times New Roman" w:hAnsi="Times New Roman" w:cs="Times New Roman"/>
          <w:color w:val="000000"/>
          <w:sz w:val="24"/>
          <w:szCs w:val="24"/>
        </w:rPr>
        <w:t>менением  теплообменников в ИТП</w:t>
      </w:r>
      <w:r w:rsidRPr="0037230F">
        <w:rPr>
          <w:rFonts w:ascii="Times New Roman" w:hAnsi="Times New Roman" w:cs="Times New Roman"/>
          <w:color w:val="000000"/>
          <w:sz w:val="24"/>
          <w:szCs w:val="24"/>
        </w:rPr>
        <w:t>.</w:t>
      </w:r>
      <w:r w:rsidR="002B5A88" w:rsidRPr="0037230F">
        <w:rPr>
          <w:rFonts w:ascii="Times New Roman" w:hAnsi="Times New Roman" w:cs="Times New Roman"/>
          <w:color w:val="000000"/>
          <w:sz w:val="24"/>
          <w:szCs w:val="24"/>
        </w:rPr>
        <w:t xml:space="preserve"> Из существующих потребителей,</w:t>
      </w:r>
      <w:r w:rsidR="006D783B" w:rsidRPr="0037230F">
        <w:rPr>
          <w:rFonts w:ascii="Times New Roman" w:hAnsi="Times New Roman" w:cs="Times New Roman"/>
          <w:color w:val="000000"/>
          <w:sz w:val="24"/>
          <w:szCs w:val="24"/>
        </w:rPr>
        <w:t xml:space="preserve"> подключенных до 2013</w:t>
      </w:r>
      <w:r w:rsidR="002B5A88" w:rsidRPr="0037230F">
        <w:rPr>
          <w:rFonts w:ascii="Times New Roman" w:hAnsi="Times New Roman" w:cs="Times New Roman"/>
          <w:color w:val="000000"/>
          <w:sz w:val="24"/>
          <w:szCs w:val="24"/>
        </w:rPr>
        <w:t xml:space="preserve"> года, на закрытый тип </w:t>
      </w:r>
      <w:proofErr w:type="gramStart"/>
      <w:r w:rsidR="002B5A88" w:rsidRPr="0037230F">
        <w:rPr>
          <w:rFonts w:ascii="Times New Roman" w:hAnsi="Times New Roman" w:cs="Times New Roman"/>
          <w:color w:val="000000"/>
          <w:sz w:val="24"/>
          <w:szCs w:val="24"/>
        </w:rPr>
        <w:t>ГВС  переведены</w:t>
      </w:r>
      <w:proofErr w:type="gramEnd"/>
      <w:r w:rsidR="002B5A88" w:rsidRPr="0037230F">
        <w:rPr>
          <w:rFonts w:ascii="Times New Roman" w:hAnsi="Times New Roman" w:cs="Times New Roman"/>
          <w:color w:val="000000"/>
          <w:sz w:val="24"/>
          <w:szCs w:val="24"/>
        </w:rPr>
        <w:t xml:space="preserve"> 20 ИТП жилых домов. Таким образом, в</w:t>
      </w:r>
      <w:r w:rsidRPr="0037230F">
        <w:rPr>
          <w:rFonts w:ascii="Times New Roman" w:hAnsi="Times New Roman" w:cs="Times New Roman"/>
          <w:color w:val="000000"/>
          <w:sz w:val="24"/>
          <w:szCs w:val="24"/>
        </w:rPr>
        <w:t xml:space="preserve"> настоящее время в зонах действия </w:t>
      </w:r>
      <w:r w:rsidR="002B5A88" w:rsidRPr="0037230F">
        <w:rPr>
          <w:rFonts w:ascii="Times New Roman" w:hAnsi="Times New Roman" w:cs="Times New Roman"/>
          <w:color w:val="000000"/>
          <w:sz w:val="24"/>
          <w:szCs w:val="24"/>
        </w:rPr>
        <w:t xml:space="preserve">центральной </w:t>
      </w:r>
      <w:proofErr w:type="gramStart"/>
      <w:r w:rsidR="002B5A88" w:rsidRPr="0037230F">
        <w:rPr>
          <w:rFonts w:ascii="Times New Roman" w:hAnsi="Times New Roman" w:cs="Times New Roman"/>
          <w:color w:val="000000"/>
          <w:sz w:val="24"/>
          <w:szCs w:val="24"/>
        </w:rPr>
        <w:t xml:space="preserve">котельной </w:t>
      </w:r>
      <w:r w:rsidRPr="0037230F">
        <w:rPr>
          <w:rFonts w:ascii="Times New Roman" w:hAnsi="Times New Roman" w:cs="Times New Roman"/>
          <w:color w:val="000000"/>
          <w:sz w:val="24"/>
          <w:szCs w:val="24"/>
        </w:rPr>
        <w:t xml:space="preserve"> имеются</w:t>
      </w:r>
      <w:proofErr w:type="gramEnd"/>
      <w:r w:rsidRPr="0037230F">
        <w:rPr>
          <w:rFonts w:ascii="Times New Roman" w:hAnsi="Times New Roman" w:cs="Times New Roman"/>
          <w:color w:val="000000"/>
          <w:sz w:val="24"/>
          <w:szCs w:val="24"/>
        </w:rPr>
        <w:t xml:space="preserve"> объекты с открытым и закрытым типом ГВС. Преобладает открытый тип ГВС.</w:t>
      </w:r>
      <w:r w:rsidR="002B5A88" w:rsidRPr="0037230F">
        <w:rPr>
          <w:rFonts w:ascii="Times New Roman" w:hAnsi="Times New Roman" w:cs="Times New Roman"/>
          <w:color w:val="000000"/>
          <w:sz w:val="24"/>
          <w:szCs w:val="24"/>
        </w:rPr>
        <w:t xml:space="preserve"> В перспективе п</w:t>
      </w:r>
      <w:r w:rsidRPr="0037230F">
        <w:rPr>
          <w:rFonts w:ascii="Times New Roman" w:hAnsi="Times New Roman" w:cs="Times New Roman"/>
          <w:color w:val="000000"/>
          <w:sz w:val="24"/>
          <w:szCs w:val="24"/>
        </w:rPr>
        <w:t>рисоединение (</w:t>
      </w:r>
      <w:proofErr w:type="gramStart"/>
      <w:r w:rsidRPr="0037230F">
        <w:rPr>
          <w:rFonts w:ascii="Times New Roman" w:hAnsi="Times New Roman" w:cs="Times New Roman"/>
          <w:color w:val="000000"/>
          <w:sz w:val="24"/>
          <w:szCs w:val="24"/>
        </w:rPr>
        <w:t xml:space="preserve">подключение)  </w:t>
      </w:r>
      <w:r w:rsidR="001F635D" w:rsidRPr="0037230F">
        <w:rPr>
          <w:rFonts w:ascii="Times New Roman" w:hAnsi="Times New Roman" w:cs="Times New Roman"/>
          <w:color w:val="000000"/>
          <w:sz w:val="24"/>
          <w:szCs w:val="24"/>
        </w:rPr>
        <w:t>новых</w:t>
      </w:r>
      <w:proofErr w:type="gramEnd"/>
      <w:r w:rsidR="001F635D" w:rsidRPr="0037230F">
        <w:rPr>
          <w:rFonts w:ascii="Times New Roman" w:hAnsi="Times New Roman" w:cs="Times New Roman"/>
          <w:color w:val="000000"/>
          <w:sz w:val="24"/>
          <w:szCs w:val="24"/>
        </w:rPr>
        <w:t xml:space="preserve"> потребителей будет производится с ГВС  по закрытому  типу с установкой теплообменников в ИТП.</w:t>
      </w:r>
    </w:p>
    <w:p w:rsidR="006D783B" w:rsidRPr="0037230F" w:rsidRDefault="006D783B" w:rsidP="002B5A88">
      <w:pPr>
        <w:autoSpaceDE w:val="0"/>
        <w:autoSpaceDN w:val="0"/>
        <w:adjustRightInd w:val="0"/>
        <w:spacing w:after="0" w:line="240" w:lineRule="auto"/>
        <w:ind w:firstLine="540"/>
        <w:jc w:val="both"/>
        <w:rPr>
          <w:rFonts w:ascii="Times New Roman" w:hAnsi="Times New Roman" w:cs="Times New Roman"/>
          <w:color w:val="000000"/>
          <w:sz w:val="24"/>
          <w:szCs w:val="24"/>
        </w:rPr>
      </w:pPr>
      <w:proofErr w:type="gramStart"/>
      <w:r w:rsidRPr="0037230F">
        <w:rPr>
          <w:rFonts w:ascii="Times New Roman" w:hAnsi="Times New Roman" w:cs="Times New Roman"/>
          <w:color w:val="000000"/>
          <w:sz w:val="24"/>
          <w:szCs w:val="24"/>
        </w:rPr>
        <w:t>Приоритетным  направлением</w:t>
      </w:r>
      <w:proofErr w:type="gramEnd"/>
      <w:r w:rsidRPr="0037230F">
        <w:rPr>
          <w:rFonts w:ascii="Times New Roman" w:hAnsi="Times New Roman" w:cs="Times New Roman"/>
          <w:color w:val="000000"/>
          <w:sz w:val="24"/>
          <w:szCs w:val="24"/>
        </w:rPr>
        <w:t xml:space="preserve"> является перевод всех существующих потребителей на закрытый тип ГВС. Предложения по переводу открытых систем ГВС на закрытый </w:t>
      </w:r>
      <w:proofErr w:type="gramStart"/>
      <w:r w:rsidRPr="0037230F">
        <w:rPr>
          <w:rFonts w:ascii="Times New Roman" w:hAnsi="Times New Roman" w:cs="Times New Roman"/>
          <w:color w:val="000000"/>
          <w:sz w:val="24"/>
          <w:szCs w:val="24"/>
        </w:rPr>
        <w:t>тип  изложены</w:t>
      </w:r>
      <w:proofErr w:type="gramEnd"/>
      <w:r w:rsidRPr="0037230F">
        <w:rPr>
          <w:rFonts w:ascii="Times New Roman" w:hAnsi="Times New Roman" w:cs="Times New Roman"/>
          <w:color w:val="000000"/>
          <w:sz w:val="24"/>
          <w:szCs w:val="24"/>
        </w:rPr>
        <w:t xml:space="preserve"> в главе 9 настоящих материалов по обоснованию схемы теплоснабжения.</w:t>
      </w:r>
    </w:p>
    <w:p w:rsidR="00B51FA5" w:rsidRPr="0037230F" w:rsidRDefault="0082013F" w:rsidP="00A33302">
      <w:pPr>
        <w:autoSpaceDE w:val="0"/>
        <w:autoSpaceDN w:val="0"/>
        <w:adjustRightInd w:val="0"/>
        <w:spacing w:after="0" w:line="240" w:lineRule="auto"/>
        <w:ind w:firstLine="540"/>
        <w:jc w:val="both"/>
        <w:rPr>
          <w:rFonts w:ascii="Times New Roman" w:hAnsi="Times New Roman" w:cs="Times New Roman"/>
          <w:sz w:val="24"/>
          <w:szCs w:val="24"/>
        </w:rPr>
      </w:pPr>
      <w:r w:rsidRPr="0037230F">
        <w:rPr>
          <w:rFonts w:ascii="Times New Roman" w:hAnsi="Times New Roman" w:cs="Times New Roman"/>
          <w:sz w:val="24"/>
          <w:szCs w:val="24"/>
        </w:rPr>
        <w:t>Существующее и п</w:t>
      </w:r>
      <w:r w:rsidR="00A33302" w:rsidRPr="0037230F">
        <w:rPr>
          <w:rFonts w:ascii="Times New Roman" w:hAnsi="Times New Roman" w:cs="Times New Roman"/>
          <w:sz w:val="24"/>
          <w:szCs w:val="24"/>
        </w:rPr>
        <w:t xml:space="preserve">ерспективное потребление </w:t>
      </w:r>
      <w:proofErr w:type="gramStart"/>
      <w:r w:rsidR="00A33302" w:rsidRPr="0037230F">
        <w:rPr>
          <w:rFonts w:ascii="Times New Roman" w:hAnsi="Times New Roman" w:cs="Times New Roman"/>
          <w:sz w:val="24"/>
          <w:szCs w:val="24"/>
        </w:rPr>
        <w:t>исходной  воды</w:t>
      </w:r>
      <w:proofErr w:type="gramEnd"/>
      <w:r w:rsidR="00A33302" w:rsidRPr="0037230F">
        <w:rPr>
          <w:rFonts w:ascii="Times New Roman" w:hAnsi="Times New Roman" w:cs="Times New Roman"/>
          <w:sz w:val="24"/>
          <w:szCs w:val="24"/>
        </w:rPr>
        <w:t xml:space="preserve"> </w:t>
      </w:r>
      <w:r w:rsidR="00C0755C" w:rsidRPr="0037230F">
        <w:rPr>
          <w:rFonts w:ascii="Times New Roman" w:hAnsi="Times New Roman" w:cs="Times New Roman"/>
          <w:sz w:val="24"/>
          <w:szCs w:val="24"/>
        </w:rPr>
        <w:t xml:space="preserve"> центральной котельной </w:t>
      </w:r>
      <w:r w:rsidR="00A33302" w:rsidRPr="0037230F">
        <w:rPr>
          <w:rFonts w:ascii="Times New Roman" w:hAnsi="Times New Roman" w:cs="Times New Roman"/>
          <w:sz w:val="24"/>
          <w:szCs w:val="24"/>
        </w:rPr>
        <w:t xml:space="preserve"> для нужд теплоснабжения</w:t>
      </w:r>
      <w:r w:rsidR="00C064B2">
        <w:rPr>
          <w:rFonts w:ascii="Times New Roman" w:hAnsi="Times New Roman" w:cs="Times New Roman"/>
          <w:sz w:val="24"/>
          <w:szCs w:val="24"/>
        </w:rPr>
        <w:t>, в т.ч.</w:t>
      </w:r>
      <w:r w:rsidR="006D783B" w:rsidRPr="0037230F">
        <w:rPr>
          <w:rFonts w:ascii="Times New Roman" w:hAnsi="Times New Roman" w:cs="Times New Roman"/>
          <w:sz w:val="24"/>
          <w:szCs w:val="24"/>
        </w:rPr>
        <w:t xml:space="preserve"> ГВС, </w:t>
      </w:r>
      <w:r w:rsidR="00A33302" w:rsidRPr="0037230F">
        <w:rPr>
          <w:rFonts w:ascii="Times New Roman" w:hAnsi="Times New Roman" w:cs="Times New Roman"/>
          <w:sz w:val="24"/>
          <w:szCs w:val="24"/>
        </w:rPr>
        <w:t xml:space="preserve"> представлен</w:t>
      </w:r>
      <w:r w:rsidR="006D783B" w:rsidRPr="0037230F">
        <w:rPr>
          <w:rFonts w:ascii="Times New Roman" w:hAnsi="Times New Roman" w:cs="Times New Roman"/>
          <w:sz w:val="24"/>
          <w:szCs w:val="24"/>
        </w:rPr>
        <w:t>о</w:t>
      </w:r>
      <w:r w:rsidR="00A33302" w:rsidRPr="0037230F">
        <w:rPr>
          <w:rFonts w:ascii="Times New Roman" w:hAnsi="Times New Roman" w:cs="Times New Roman"/>
          <w:sz w:val="24"/>
          <w:szCs w:val="24"/>
        </w:rPr>
        <w:t xml:space="preserve"> в таблице 6.2.</w:t>
      </w:r>
    </w:p>
    <w:p w:rsidR="002B5A88" w:rsidRPr="0037230F" w:rsidRDefault="006D783B" w:rsidP="00A33302">
      <w:pPr>
        <w:autoSpaceDE w:val="0"/>
        <w:autoSpaceDN w:val="0"/>
        <w:adjustRightInd w:val="0"/>
        <w:spacing w:after="0" w:line="240" w:lineRule="auto"/>
        <w:ind w:firstLine="540"/>
        <w:jc w:val="both"/>
        <w:rPr>
          <w:rFonts w:ascii="Times New Roman" w:hAnsi="Times New Roman" w:cs="Times New Roman"/>
          <w:b/>
          <w:sz w:val="24"/>
          <w:szCs w:val="24"/>
        </w:rPr>
      </w:pPr>
      <w:r w:rsidRPr="0037230F">
        <w:rPr>
          <w:rFonts w:ascii="Times New Roman" w:hAnsi="Times New Roman" w:cs="Times New Roman"/>
          <w:b/>
          <w:sz w:val="24"/>
          <w:szCs w:val="24"/>
        </w:rPr>
        <w:t>6.2.</w:t>
      </w:r>
      <w:proofErr w:type="gramStart"/>
      <w:r w:rsidRPr="0037230F">
        <w:rPr>
          <w:rFonts w:ascii="Times New Roman" w:hAnsi="Times New Roman" w:cs="Times New Roman"/>
          <w:b/>
          <w:sz w:val="24"/>
          <w:szCs w:val="24"/>
        </w:rPr>
        <w:t>2</w:t>
      </w:r>
      <w:r w:rsidR="002B5A88" w:rsidRPr="0037230F">
        <w:rPr>
          <w:rFonts w:ascii="Times New Roman" w:hAnsi="Times New Roman" w:cs="Times New Roman"/>
          <w:b/>
          <w:sz w:val="24"/>
          <w:szCs w:val="24"/>
        </w:rPr>
        <w:t>.Характеристика</w:t>
      </w:r>
      <w:proofErr w:type="gramEnd"/>
      <w:r w:rsidR="002B5A88" w:rsidRPr="0037230F">
        <w:rPr>
          <w:rFonts w:ascii="Times New Roman" w:hAnsi="Times New Roman" w:cs="Times New Roman"/>
          <w:b/>
          <w:sz w:val="24"/>
          <w:szCs w:val="24"/>
        </w:rPr>
        <w:t xml:space="preserve"> систем ГВС в зоне действия котельной микрорайона Касколовка.</w:t>
      </w:r>
    </w:p>
    <w:p w:rsidR="006D783B" w:rsidRPr="0037230F" w:rsidRDefault="002B5A88" w:rsidP="006D783B">
      <w:pPr>
        <w:autoSpaceDE w:val="0"/>
        <w:autoSpaceDN w:val="0"/>
        <w:adjustRightInd w:val="0"/>
        <w:spacing w:after="0" w:line="240" w:lineRule="auto"/>
        <w:ind w:firstLine="540"/>
        <w:jc w:val="both"/>
        <w:rPr>
          <w:rFonts w:ascii="Times New Roman" w:hAnsi="Times New Roman" w:cs="Times New Roman"/>
          <w:sz w:val="24"/>
          <w:szCs w:val="24"/>
        </w:rPr>
      </w:pPr>
      <w:r w:rsidRPr="0037230F">
        <w:rPr>
          <w:rFonts w:ascii="Times New Roman" w:hAnsi="Times New Roman" w:cs="Times New Roman"/>
          <w:sz w:val="24"/>
          <w:szCs w:val="24"/>
        </w:rPr>
        <w:t>Система теплоснабжения микрорайона Касколовка имеет 4х трубную прокладку тепловых сетей</w:t>
      </w:r>
      <w:r w:rsidR="006D783B" w:rsidRPr="0037230F">
        <w:rPr>
          <w:rFonts w:ascii="Times New Roman" w:hAnsi="Times New Roman" w:cs="Times New Roman"/>
          <w:sz w:val="24"/>
          <w:szCs w:val="24"/>
        </w:rPr>
        <w:t xml:space="preserve">. </w:t>
      </w:r>
      <w:proofErr w:type="gramStart"/>
      <w:r w:rsidR="00022F2C">
        <w:rPr>
          <w:rFonts w:ascii="Times New Roman" w:hAnsi="Times New Roman" w:cs="Times New Roman"/>
          <w:sz w:val="24"/>
          <w:szCs w:val="24"/>
        </w:rPr>
        <w:t>С</w:t>
      </w:r>
      <w:r w:rsidR="006D783B" w:rsidRPr="0037230F">
        <w:rPr>
          <w:rFonts w:ascii="Times New Roman" w:hAnsi="Times New Roman" w:cs="Times New Roman"/>
          <w:sz w:val="24"/>
          <w:szCs w:val="24"/>
        </w:rPr>
        <w:t>истема  централизованного</w:t>
      </w:r>
      <w:proofErr w:type="gramEnd"/>
      <w:r w:rsidR="006D783B" w:rsidRPr="0037230F">
        <w:rPr>
          <w:rFonts w:ascii="Times New Roman" w:hAnsi="Times New Roman" w:cs="Times New Roman"/>
          <w:sz w:val="24"/>
          <w:szCs w:val="24"/>
        </w:rPr>
        <w:t xml:space="preserve"> ГВС в микрорайоне Касколовка относится к закрытому типу с установкой теплообменника ГВС</w:t>
      </w:r>
      <w:r w:rsidR="00022F2C">
        <w:rPr>
          <w:rFonts w:ascii="Times New Roman" w:hAnsi="Times New Roman" w:cs="Times New Roman"/>
          <w:sz w:val="24"/>
          <w:szCs w:val="24"/>
        </w:rPr>
        <w:t xml:space="preserve"> в котельной</w:t>
      </w:r>
      <w:r w:rsidR="006D783B" w:rsidRPr="0037230F">
        <w:rPr>
          <w:rFonts w:ascii="Times New Roman" w:hAnsi="Times New Roman" w:cs="Times New Roman"/>
          <w:sz w:val="24"/>
          <w:szCs w:val="24"/>
        </w:rPr>
        <w:t xml:space="preserve">. За </w:t>
      </w:r>
      <w:proofErr w:type="gramStart"/>
      <w:r w:rsidR="006D783B" w:rsidRPr="0037230F">
        <w:rPr>
          <w:rFonts w:ascii="Times New Roman" w:hAnsi="Times New Roman" w:cs="Times New Roman"/>
          <w:sz w:val="24"/>
          <w:szCs w:val="24"/>
        </w:rPr>
        <w:t>период  с</w:t>
      </w:r>
      <w:proofErr w:type="gramEnd"/>
      <w:r w:rsidR="006D783B" w:rsidRPr="0037230F">
        <w:rPr>
          <w:rFonts w:ascii="Times New Roman" w:hAnsi="Times New Roman" w:cs="Times New Roman"/>
          <w:sz w:val="24"/>
          <w:szCs w:val="24"/>
        </w:rPr>
        <w:t xml:space="preserve"> 2013 года по 2021 год    на территории микрорайона Касколовка новых подключений не производилось. Все потребители </w:t>
      </w:r>
      <w:proofErr w:type="gramStart"/>
      <w:r w:rsidR="006D783B" w:rsidRPr="0037230F">
        <w:rPr>
          <w:rFonts w:ascii="Times New Roman" w:hAnsi="Times New Roman" w:cs="Times New Roman"/>
          <w:sz w:val="24"/>
          <w:szCs w:val="24"/>
        </w:rPr>
        <w:t>имеют  закрытый</w:t>
      </w:r>
      <w:proofErr w:type="gramEnd"/>
      <w:r w:rsidR="006D783B" w:rsidRPr="0037230F">
        <w:rPr>
          <w:rFonts w:ascii="Times New Roman" w:hAnsi="Times New Roman" w:cs="Times New Roman"/>
          <w:sz w:val="24"/>
          <w:szCs w:val="24"/>
        </w:rPr>
        <w:t xml:space="preserve"> тип ГВС. Существующее и перспективное потребление </w:t>
      </w:r>
      <w:proofErr w:type="gramStart"/>
      <w:r w:rsidR="006D783B" w:rsidRPr="0037230F">
        <w:rPr>
          <w:rFonts w:ascii="Times New Roman" w:hAnsi="Times New Roman" w:cs="Times New Roman"/>
          <w:sz w:val="24"/>
          <w:szCs w:val="24"/>
        </w:rPr>
        <w:t>исходной  воды</w:t>
      </w:r>
      <w:proofErr w:type="gramEnd"/>
      <w:r w:rsidR="006D783B" w:rsidRPr="0037230F">
        <w:rPr>
          <w:rFonts w:ascii="Times New Roman" w:hAnsi="Times New Roman" w:cs="Times New Roman"/>
          <w:sz w:val="24"/>
          <w:szCs w:val="24"/>
        </w:rPr>
        <w:t xml:space="preserve">  котельной микрорайона Касколовка   для нужд теплоснабжения, в т.ч. ГВС,  представлено в таблице 6.2.</w:t>
      </w:r>
    </w:p>
    <w:p w:rsidR="006D783B" w:rsidRPr="0037230F" w:rsidRDefault="006D783B" w:rsidP="006D783B">
      <w:pPr>
        <w:autoSpaceDE w:val="0"/>
        <w:autoSpaceDN w:val="0"/>
        <w:adjustRightInd w:val="0"/>
        <w:spacing w:after="0" w:line="240" w:lineRule="auto"/>
        <w:ind w:firstLine="540"/>
        <w:jc w:val="both"/>
        <w:rPr>
          <w:rFonts w:ascii="Times New Roman" w:hAnsi="Times New Roman" w:cs="Times New Roman"/>
          <w:b/>
          <w:sz w:val="24"/>
          <w:szCs w:val="24"/>
        </w:rPr>
      </w:pPr>
      <w:r w:rsidRPr="0037230F">
        <w:rPr>
          <w:rFonts w:ascii="Times New Roman" w:hAnsi="Times New Roman" w:cs="Times New Roman"/>
          <w:b/>
          <w:sz w:val="24"/>
          <w:szCs w:val="24"/>
        </w:rPr>
        <w:t xml:space="preserve">6.2.3. Существующее и перспективное потребление </w:t>
      </w:r>
      <w:proofErr w:type="gramStart"/>
      <w:r w:rsidRPr="0037230F">
        <w:rPr>
          <w:rFonts w:ascii="Times New Roman" w:hAnsi="Times New Roman" w:cs="Times New Roman"/>
          <w:b/>
          <w:sz w:val="24"/>
          <w:szCs w:val="24"/>
        </w:rPr>
        <w:t>исходной  воды</w:t>
      </w:r>
      <w:proofErr w:type="gramEnd"/>
      <w:r w:rsidRPr="0037230F">
        <w:rPr>
          <w:rFonts w:ascii="Times New Roman" w:hAnsi="Times New Roman" w:cs="Times New Roman"/>
          <w:b/>
          <w:sz w:val="24"/>
          <w:szCs w:val="24"/>
        </w:rPr>
        <w:t xml:space="preserve">  котельными города Кингисеппа   для нужд теплоснабжения, в т.ч. ГВС</w:t>
      </w:r>
      <w:r w:rsidR="0037230F" w:rsidRPr="0037230F">
        <w:rPr>
          <w:rFonts w:ascii="Times New Roman" w:hAnsi="Times New Roman" w:cs="Times New Roman"/>
          <w:b/>
          <w:sz w:val="24"/>
          <w:szCs w:val="24"/>
        </w:rPr>
        <w:t xml:space="preserve"> с учетом прогнозных сроков</w:t>
      </w:r>
      <w:r w:rsidR="0037230F" w:rsidRPr="0037230F">
        <w:rPr>
          <w:rFonts w:ascii="Times New Roman" w:hAnsi="Times New Roman" w:cs="Times New Roman"/>
          <w:b/>
          <w:color w:val="000000"/>
          <w:sz w:val="24"/>
          <w:szCs w:val="24"/>
        </w:rPr>
        <w:t xml:space="preserve"> перевода потребителей, подключенных к открытой системе теплоснабжения (горячего водоснабжения), на закрытую систему горячего водоснабжения</w:t>
      </w:r>
    </w:p>
    <w:p w:rsidR="004F453C" w:rsidRPr="0037230F" w:rsidRDefault="004F453C" w:rsidP="0037230F">
      <w:pPr>
        <w:spacing w:after="0" w:line="240" w:lineRule="auto"/>
        <w:jc w:val="right"/>
        <w:rPr>
          <w:rFonts w:ascii="Times New Roman" w:hAnsi="Times New Roman" w:cs="Times New Roman"/>
          <w:b/>
          <w:sz w:val="24"/>
          <w:szCs w:val="24"/>
        </w:rPr>
      </w:pPr>
      <w:r w:rsidRPr="0037230F">
        <w:rPr>
          <w:rFonts w:ascii="Times New Roman" w:hAnsi="Times New Roman" w:cs="Times New Roman"/>
          <w:b/>
          <w:sz w:val="24"/>
          <w:szCs w:val="24"/>
        </w:rPr>
        <w:t>Таблица   6.2.</w:t>
      </w:r>
    </w:p>
    <w:p w:rsidR="004F453C" w:rsidRPr="0037230F" w:rsidRDefault="004F453C" w:rsidP="0037230F">
      <w:pPr>
        <w:autoSpaceDE w:val="0"/>
        <w:autoSpaceDN w:val="0"/>
        <w:adjustRightInd w:val="0"/>
        <w:spacing w:after="0" w:line="240" w:lineRule="auto"/>
        <w:ind w:firstLine="540"/>
        <w:jc w:val="center"/>
        <w:rPr>
          <w:rFonts w:ascii="Times New Roman" w:hAnsi="Times New Roman" w:cs="Times New Roman"/>
          <w:b/>
          <w:color w:val="000000"/>
          <w:sz w:val="24"/>
          <w:szCs w:val="24"/>
        </w:rPr>
      </w:pPr>
      <w:r w:rsidRPr="0037230F">
        <w:rPr>
          <w:rFonts w:ascii="Times New Roman" w:hAnsi="Times New Roman" w:cs="Times New Roman"/>
          <w:b/>
          <w:sz w:val="24"/>
          <w:szCs w:val="24"/>
        </w:rPr>
        <w:t>Часовой расход сетевой воды на горячее водоснабжение</w:t>
      </w:r>
      <w:r w:rsidRPr="0037230F">
        <w:rPr>
          <w:rFonts w:ascii="Times New Roman" w:hAnsi="Times New Roman" w:cs="Times New Roman"/>
          <w:b/>
          <w:color w:val="000000"/>
          <w:sz w:val="24"/>
          <w:szCs w:val="24"/>
        </w:rPr>
        <w:t xml:space="preserve">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p>
    <w:tbl>
      <w:tblPr>
        <w:tblW w:w="9911" w:type="dxa"/>
        <w:tblInd w:w="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4"/>
        <w:gridCol w:w="1028"/>
        <w:gridCol w:w="1837"/>
        <w:gridCol w:w="1831"/>
        <w:gridCol w:w="1761"/>
      </w:tblGrid>
      <w:tr w:rsidR="002B5A88" w:rsidRPr="004F453C" w:rsidTr="002A1AFB">
        <w:trPr>
          <w:trHeight w:val="318"/>
        </w:trPr>
        <w:tc>
          <w:tcPr>
            <w:tcW w:w="3481" w:type="dxa"/>
          </w:tcPr>
          <w:p w:rsidR="002B5A88" w:rsidRPr="004F453C" w:rsidRDefault="002B5A88" w:rsidP="003A78AD">
            <w:pPr>
              <w:autoSpaceDE w:val="0"/>
              <w:autoSpaceDN w:val="0"/>
              <w:adjustRightInd w:val="0"/>
              <w:jc w:val="center"/>
              <w:rPr>
                <w:rFonts w:ascii="Times New Roman" w:hAnsi="Times New Roman" w:cs="Times New Roman"/>
                <w:b/>
                <w:sz w:val="20"/>
                <w:szCs w:val="20"/>
              </w:rPr>
            </w:pPr>
            <w:r w:rsidRPr="004F453C">
              <w:rPr>
                <w:rFonts w:ascii="Times New Roman" w:hAnsi="Times New Roman" w:cs="Times New Roman"/>
                <w:b/>
                <w:sz w:val="20"/>
                <w:szCs w:val="20"/>
              </w:rPr>
              <w:t>Наименование показателей</w:t>
            </w:r>
          </w:p>
        </w:tc>
        <w:tc>
          <w:tcPr>
            <w:tcW w:w="1031" w:type="dxa"/>
          </w:tcPr>
          <w:p w:rsidR="002B5A88" w:rsidRPr="004F453C" w:rsidRDefault="002B5A88" w:rsidP="003A78AD">
            <w:pPr>
              <w:autoSpaceDE w:val="0"/>
              <w:autoSpaceDN w:val="0"/>
              <w:adjustRightInd w:val="0"/>
              <w:jc w:val="center"/>
              <w:rPr>
                <w:rFonts w:ascii="Times New Roman" w:hAnsi="Times New Roman" w:cs="Times New Roman"/>
                <w:b/>
              </w:rPr>
            </w:pPr>
            <w:r w:rsidRPr="004F453C">
              <w:rPr>
                <w:rFonts w:ascii="Times New Roman" w:hAnsi="Times New Roman" w:cs="Times New Roman"/>
                <w:b/>
                <w:sz w:val="20"/>
                <w:szCs w:val="20"/>
              </w:rPr>
              <w:t>Ед. изм-я</w:t>
            </w:r>
          </w:p>
        </w:tc>
        <w:tc>
          <w:tcPr>
            <w:tcW w:w="1838" w:type="dxa"/>
          </w:tcPr>
          <w:p w:rsidR="002B5A88" w:rsidRPr="004F453C" w:rsidRDefault="002B5A88" w:rsidP="003A78AD">
            <w:pPr>
              <w:spacing w:after="0" w:line="240" w:lineRule="auto"/>
              <w:jc w:val="center"/>
              <w:rPr>
                <w:rFonts w:ascii="Times New Roman" w:hAnsi="Times New Roman" w:cs="Times New Roman"/>
                <w:b/>
                <w:bCs/>
                <w:sz w:val="20"/>
                <w:szCs w:val="20"/>
              </w:rPr>
            </w:pPr>
            <w:r>
              <w:rPr>
                <w:rFonts w:ascii="Times New Roman" w:hAnsi="Times New Roman" w:cs="Times New Roman"/>
                <w:b/>
                <w:bCs/>
                <w:sz w:val="20"/>
                <w:szCs w:val="20"/>
              </w:rPr>
              <w:t xml:space="preserve">Базовый период </w:t>
            </w:r>
            <w:r w:rsidR="004C44FE">
              <w:rPr>
                <w:rFonts w:ascii="Times New Roman" w:hAnsi="Times New Roman" w:cs="Times New Roman"/>
                <w:b/>
                <w:bCs/>
                <w:sz w:val="20"/>
                <w:szCs w:val="20"/>
              </w:rPr>
              <w:t>31.12.</w:t>
            </w:r>
            <w:r>
              <w:rPr>
                <w:rFonts w:ascii="Times New Roman" w:hAnsi="Times New Roman" w:cs="Times New Roman"/>
                <w:b/>
                <w:bCs/>
                <w:sz w:val="20"/>
                <w:szCs w:val="20"/>
              </w:rPr>
              <w:t>2021 год</w:t>
            </w:r>
          </w:p>
        </w:tc>
        <w:tc>
          <w:tcPr>
            <w:tcW w:w="1832" w:type="dxa"/>
          </w:tcPr>
          <w:p w:rsidR="002B5A88" w:rsidRPr="004F453C" w:rsidRDefault="002B5A88" w:rsidP="003A78AD">
            <w:pPr>
              <w:spacing w:after="0" w:line="240" w:lineRule="auto"/>
              <w:jc w:val="center"/>
              <w:rPr>
                <w:rFonts w:ascii="Times New Roman" w:hAnsi="Times New Roman" w:cs="Times New Roman"/>
                <w:b/>
                <w:bCs/>
                <w:sz w:val="20"/>
                <w:szCs w:val="20"/>
              </w:rPr>
            </w:pPr>
            <w:r>
              <w:rPr>
                <w:rFonts w:ascii="Times New Roman" w:hAnsi="Times New Roman" w:cs="Times New Roman"/>
                <w:b/>
                <w:bCs/>
                <w:sz w:val="20"/>
                <w:szCs w:val="20"/>
              </w:rPr>
              <w:t>Расчетный период 2027 год</w:t>
            </w:r>
          </w:p>
        </w:tc>
        <w:tc>
          <w:tcPr>
            <w:tcW w:w="1729" w:type="dxa"/>
          </w:tcPr>
          <w:p w:rsidR="002B5A88" w:rsidRDefault="002B5A88" w:rsidP="002B5A88">
            <w:pPr>
              <w:spacing w:after="0" w:line="240" w:lineRule="auto"/>
              <w:jc w:val="center"/>
              <w:rPr>
                <w:rFonts w:ascii="Times New Roman" w:hAnsi="Times New Roman" w:cs="Times New Roman"/>
                <w:b/>
                <w:bCs/>
                <w:sz w:val="20"/>
                <w:szCs w:val="20"/>
              </w:rPr>
            </w:pPr>
            <w:r>
              <w:rPr>
                <w:rFonts w:ascii="Times New Roman" w:hAnsi="Times New Roman" w:cs="Times New Roman"/>
                <w:b/>
                <w:bCs/>
                <w:sz w:val="20"/>
                <w:szCs w:val="20"/>
              </w:rPr>
              <w:t>Расчетный период 2035 год</w:t>
            </w:r>
          </w:p>
        </w:tc>
      </w:tr>
      <w:tr w:rsidR="002B5A88" w:rsidRPr="004F453C" w:rsidTr="00A40DD7">
        <w:trPr>
          <w:trHeight w:hRule="exact" w:val="631"/>
        </w:trPr>
        <w:tc>
          <w:tcPr>
            <w:tcW w:w="3481" w:type="dxa"/>
          </w:tcPr>
          <w:p w:rsidR="002B5A88" w:rsidRPr="004F453C" w:rsidRDefault="002B5A88" w:rsidP="00F96BD9">
            <w:pPr>
              <w:autoSpaceDE w:val="0"/>
              <w:autoSpaceDN w:val="0"/>
              <w:adjustRightInd w:val="0"/>
              <w:jc w:val="both"/>
              <w:rPr>
                <w:rFonts w:ascii="Times New Roman" w:hAnsi="Times New Roman" w:cs="Times New Roman"/>
                <w:b/>
              </w:rPr>
            </w:pPr>
            <w:r>
              <w:rPr>
                <w:rFonts w:ascii="Times New Roman" w:hAnsi="Times New Roman" w:cs="Times New Roman"/>
                <w:b/>
              </w:rPr>
              <w:t>Центральная котельная</w:t>
            </w:r>
            <w:r w:rsidR="0037230F">
              <w:rPr>
                <w:rFonts w:ascii="Times New Roman" w:hAnsi="Times New Roman" w:cs="Times New Roman"/>
                <w:b/>
              </w:rPr>
              <w:t xml:space="preserve"> города Кингисеппа</w:t>
            </w:r>
          </w:p>
        </w:tc>
        <w:tc>
          <w:tcPr>
            <w:tcW w:w="1031" w:type="dxa"/>
          </w:tcPr>
          <w:p w:rsidR="002B5A88" w:rsidRPr="004F453C" w:rsidRDefault="002B5A88" w:rsidP="00F96BD9">
            <w:pPr>
              <w:autoSpaceDE w:val="0"/>
              <w:autoSpaceDN w:val="0"/>
              <w:adjustRightInd w:val="0"/>
              <w:jc w:val="both"/>
              <w:rPr>
                <w:rFonts w:ascii="Times New Roman" w:hAnsi="Times New Roman" w:cs="Times New Roman"/>
                <w:b/>
              </w:rPr>
            </w:pPr>
          </w:p>
        </w:tc>
        <w:tc>
          <w:tcPr>
            <w:tcW w:w="1838" w:type="dxa"/>
          </w:tcPr>
          <w:p w:rsidR="002B5A88" w:rsidRPr="004F453C" w:rsidRDefault="002B5A88" w:rsidP="00F96BD9">
            <w:pPr>
              <w:jc w:val="center"/>
              <w:rPr>
                <w:rFonts w:ascii="Times New Roman" w:hAnsi="Times New Roman" w:cs="Times New Roman"/>
                <w:b/>
                <w:bCs/>
                <w:sz w:val="20"/>
                <w:szCs w:val="20"/>
              </w:rPr>
            </w:pPr>
          </w:p>
        </w:tc>
        <w:tc>
          <w:tcPr>
            <w:tcW w:w="1832" w:type="dxa"/>
          </w:tcPr>
          <w:p w:rsidR="002B5A88" w:rsidRPr="004F453C" w:rsidRDefault="002B5A88" w:rsidP="00F96BD9">
            <w:pPr>
              <w:jc w:val="center"/>
              <w:rPr>
                <w:rFonts w:ascii="Times New Roman" w:hAnsi="Times New Roman" w:cs="Times New Roman"/>
                <w:b/>
                <w:bCs/>
                <w:sz w:val="20"/>
                <w:szCs w:val="20"/>
              </w:rPr>
            </w:pPr>
          </w:p>
        </w:tc>
        <w:tc>
          <w:tcPr>
            <w:tcW w:w="1729" w:type="dxa"/>
          </w:tcPr>
          <w:p w:rsidR="002B5A88" w:rsidRPr="004F453C" w:rsidRDefault="002B5A88" w:rsidP="00F96BD9">
            <w:pPr>
              <w:jc w:val="center"/>
              <w:rPr>
                <w:rFonts w:ascii="Times New Roman" w:hAnsi="Times New Roman" w:cs="Times New Roman"/>
                <w:b/>
                <w:bCs/>
                <w:sz w:val="20"/>
                <w:szCs w:val="20"/>
              </w:rPr>
            </w:pPr>
          </w:p>
        </w:tc>
      </w:tr>
      <w:tr w:rsidR="0037230F" w:rsidRPr="004F453C" w:rsidTr="002A1AFB">
        <w:trPr>
          <w:trHeight w:val="221"/>
        </w:trPr>
        <w:tc>
          <w:tcPr>
            <w:tcW w:w="3481" w:type="dxa"/>
          </w:tcPr>
          <w:p w:rsidR="0037230F" w:rsidRPr="0037230F" w:rsidRDefault="0037230F" w:rsidP="00F96BD9">
            <w:pPr>
              <w:autoSpaceDE w:val="0"/>
              <w:autoSpaceDN w:val="0"/>
              <w:adjustRightInd w:val="0"/>
              <w:jc w:val="both"/>
              <w:rPr>
                <w:rFonts w:ascii="Times New Roman" w:hAnsi="Times New Roman" w:cs="Times New Roman"/>
                <w:sz w:val="20"/>
                <w:szCs w:val="20"/>
              </w:rPr>
            </w:pPr>
            <w:r w:rsidRPr="0037230F">
              <w:rPr>
                <w:rFonts w:ascii="Times New Roman" w:hAnsi="Times New Roman" w:cs="Times New Roman"/>
                <w:sz w:val="20"/>
                <w:szCs w:val="20"/>
              </w:rPr>
              <w:t>Тип системы ГВС</w:t>
            </w:r>
          </w:p>
        </w:tc>
        <w:tc>
          <w:tcPr>
            <w:tcW w:w="1031" w:type="dxa"/>
          </w:tcPr>
          <w:p w:rsidR="0037230F" w:rsidRPr="0037230F" w:rsidRDefault="0037230F" w:rsidP="00F96BD9">
            <w:pPr>
              <w:autoSpaceDE w:val="0"/>
              <w:autoSpaceDN w:val="0"/>
              <w:adjustRightInd w:val="0"/>
              <w:jc w:val="both"/>
              <w:rPr>
                <w:rFonts w:ascii="Times New Roman" w:hAnsi="Times New Roman" w:cs="Times New Roman"/>
              </w:rPr>
            </w:pPr>
            <w:r w:rsidRPr="0037230F">
              <w:rPr>
                <w:rFonts w:ascii="Times New Roman" w:hAnsi="Times New Roman" w:cs="Times New Roman"/>
              </w:rPr>
              <w:t>-</w:t>
            </w:r>
          </w:p>
        </w:tc>
        <w:tc>
          <w:tcPr>
            <w:tcW w:w="1838" w:type="dxa"/>
          </w:tcPr>
          <w:p w:rsidR="0037230F" w:rsidRPr="0037230F" w:rsidRDefault="0037230F" w:rsidP="0037230F">
            <w:pPr>
              <w:jc w:val="center"/>
              <w:rPr>
                <w:rFonts w:ascii="Times New Roman" w:hAnsi="Times New Roman" w:cs="Times New Roman"/>
                <w:color w:val="000000"/>
                <w:sz w:val="20"/>
                <w:szCs w:val="20"/>
              </w:rPr>
            </w:pPr>
            <w:r w:rsidRPr="0037230F">
              <w:rPr>
                <w:rFonts w:ascii="Times New Roman" w:hAnsi="Times New Roman" w:cs="Times New Roman"/>
                <w:color w:val="000000"/>
                <w:sz w:val="20"/>
                <w:szCs w:val="20"/>
              </w:rPr>
              <w:t xml:space="preserve">Преобладает открытая система ГВС.         </w:t>
            </w:r>
            <w:r>
              <w:rPr>
                <w:rFonts w:ascii="Times New Roman" w:hAnsi="Times New Roman" w:cs="Times New Roman"/>
                <w:color w:val="000000"/>
                <w:sz w:val="20"/>
                <w:szCs w:val="20"/>
              </w:rPr>
              <w:t xml:space="preserve">                </w:t>
            </w:r>
            <w:r w:rsidRPr="0037230F">
              <w:rPr>
                <w:rFonts w:ascii="Times New Roman" w:hAnsi="Times New Roman" w:cs="Times New Roman"/>
                <w:color w:val="000000"/>
                <w:sz w:val="20"/>
                <w:szCs w:val="20"/>
              </w:rPr>
              <w:t>Доля закрытых систем ГВС</w:t>
            </w:r>
            <w:r w:rsidR="002A1AFB">
              <w:rPr>
                <w:rFonts w:ascii="Times New Roman" w:hAnsi="Times New Roman" w:cs="Times New Roman"/>
                <w:color w:val="000000"/>
                <w:sz w:val="20"/>
                <w:szCs w:val="20"/>
              </w:rPr>
              <w:t xml:space="preserve"> с теплообменником в ИТП</w:t>
            </w:r>
            <w:r w:rsidRPr="0037230F">
              <w:rPr>
                <w:rFonts w:ascii="Times New Roman" w:hAnsi="Times New Roman" w:cs="Times New Roman"/>
                <w:color w:val="000000"/>
                <w:sz w:val="20"/>
                <w:szCs w:val="20"/>
              </w:rPr>
              <w:t>- 13,5 %</w:t>
            </w:r>
          </w:p>
        </w:tc>
        <w:tc>
          <w:tcPr>
            <w:tcW w:w="1832" w:type="dxa"/>
          </w:tcPr>
          <w:p w:rsidR="0037230F" w:rsidRPr="0037230F" w:rsidRDefault="0037230F" w:rsidP="0037230F">
            <w:pPr>
              <w:jc w:val="center"/>
              <w:rPr>
                <w:rFonts w:ascii="Times New Roman" w:hAnsi="Times New Roman" w:cs="Times New Roman"/>
                <w:bCs/>
                <w:sz w:val="20"/>
                <w:szCs w:val="20"/>
              </w:rPr>
            </w:pPr>
            <w:r w:rsidRPr="0037230F">
              <w:rPr>
                <w:rFonts w:ascii="Times New Roman" w:hAnsi="Times New Roman" w:cs="Times New Roman"/>
                <w:color w:val="000000"/>
                <w:sz w:val="20"/>
                <w:szCs w:val="20"/>
              </w:rPr>
              <w:t xml:space="preserve">Преобладает открытая система ГВС.        </w:t>
            </w:r>
            <w:r w:rsidR="00A52725">
              <w:rPr>
                <w:rFonts w:ascii="Times New Roman" w:hAnsi="Times New Roman" w:cs="Times New Roman"/>
                <w:color w:val="000000"/>
                <w:sz w:val="20"/>
                <w:szCs w:val="20"/>
              </w:rPr>
              <w:t xml:space="preserve">               </w:t>
            </w:r>
            <w:r w:rsidRPr="0037230F">
              <w:rPr>
                <w:rFonts w:ascii="Times New Roman" w:hAnsi="Times New Roman" w:cs="Times New Roman"/>
                <w:color w:val="000000"/>
                <w:sz w:val="20"/>
                <w:szCs w:val="20"/>
              </w:rPr>
              <w:t xml:space="preserve"> Доля закрытых систем ГВС</w:t>
            </w:r>
            <w:r w:rsidR="004C44FE">
              <w:rPr>
                <w:rFonts w:ascii="Times New Roman" w:hAnsi="Times New Roman" w:cs="Times New Roman"/>
                <w:color w:val="000000"/>
                <w:sz w:val="20"/>
                <w:szCs w:val="20"/>
              </w:rPr>
              <w:t xml:space="preserve"> с теплообменником</w:t>
            </w:r>
            <w:r w:rsidR="002A1AFB">
              <w:rPr>
                <w:rFonts w:ascii="Times New Roman" w:hAnsi="Times New Roman" w:cs="Times New Roman"/>
                <w:color w:val="000000"/>
                <w:sz w:val="20"/>
                <w:szCs w:val="20"/>
              </w:rPr>
              <w:t xml:space="preserve"> в ИТП</w:t>
            </w:r>
            <w:r w:rsidRPr="0037230F">
              <w:rPr>
                <w:rFonts w:ascii="Times New Roman" w:hAnsi="Times New Roman" w:cs="Times New Roman"/>
                <w:color w:val="000000"/>
                <w:sz w:val="20"/>
                <w:szCs w:val="20"/>
              </w:rPr>
              <w:t>- 41,2 %</w:t>
            </w:r>
          </w:p>
        </w:tc>
        <w:tc>
          <w:tcPr>
            <w:tcW w:w="1729" w:type="dxa"/>
          </w:tcPr>
          <w:p w:rsidR="0037230F" w:rsidRPr="0037230F" w:rsidRDefault="0037230F" w:rsidP="00F96BD9">
            <w:pPr>
              <w:jc w:val="center"/>
              <w:rPr>
                <w:rFonts w:ascii="Times New Roman" w:hAnsi="Times New Roman" w:cs="Times New Roman"/>
                <w:bCs/>
                <w:sz w:val="20"/>
                <w:szCs w:val="20"/>
              </w:rPr>
            </w:pPr>
            <w:r w:rsidRPr="0037230F">
              <w:rPr>
                <w:rFonts w:ascii="Times New Roman" w:hAnsi="Times New Roman" w:cs="Times New Roman"/>
                <w:bCs/>
                <w:sz w:val="20"/>
                <w:szCs w:val="20"/>
              </w:rPr>
              <w:t>Преобладает закрытая системам ГВС</w:t>
            </w:r>
            <w:r w:rsidR="004C44FE">
              <w:rPr>
                <w:rFonts w:ascii="Times New Roman" w:hAnsi="Times New Roman" w:cs="Times New Roman"/>
                <w:bCs/>
                <w:sz w:val="20"/>
                <w:szCs w:val="20"/>
              </w:rPr>
              <w:t xml:space="preserve"> с теплообменником</w:t>
            </w:r>
            <w:r w:rsidR="002A1AFB">
              <w:rPr>
                <w:rFonts w:ascii="Times New Roman" w:hAnsi="Times New Roman" w:cs="Times New Roman"/>
                <w:bCs/>
                <w:sz w:val="20"/>
                <w:szCs w:val="20"/>
              </w:rPr>
              <w:t xml:space="preserve"> в ИТП</w:t>
            </w:r>
            <w:r w:rsidRPr="0037230F">
              <w:rPr>
                <w:rFonts w:ascii="Times New Roman" w:hAnsi="Times New Roman" w:cs="Times New Roman"/>
                <w:bCs/>
                <w:sz w:val="20"/>
                <w:szCs w:val="20"/>
              </w:rPr>
              <w:t xml:space="preserve"> – 80% </w:t>
            </w:r>
          </w:p>
        </w:tc>
      </w:tr>
      <w:tr w:rsidR="00A52725" w:rsidRPr="004F453C" w:rsidTr="002A1AFB">
        <w:tc>
          <w:tcPr>
            <w:tcW w:w="3481" w:type="dxa"/>
          </w:tcPr>
          <w:p w:rsidR="00A52725" w:rsidRPr="004F453C" w:rsidRDefault="00A52725" w:rsidP="00F96BD9">
            <w:pPr>
              <w:pStyle w:val="Default"/>
              <w:jc w:val="both"/>
              <w:rPr>
                <w:b/>
                <w:sz w:val="20"/>
                <w:szCs w:val="20"/>
              </w:rPr>
            </w:pPr>
            <w:r w:rsidRPr="004F453C">
              <w:rPr>
                <w:b/>
                <w:sz w:val="20"/>
                <w:szCs w:val="20"/>
              </w:rPr>
              <w:t>Всего подпитка тепловой сети</w:t>
            </w:r>
          </w:p>
          <w:p w:rsidR="00A52725" w:rsidRPr="004F453C" w:rsidRDefault="00A52725" w:rsidP="00F96BD9">
            <w:pPr>
              <w:pStyle w:val="Default"/>
              <w:jc w:val="both"/>
              <w:rPr>
                <w:sz w:val="20"/>
                <w:szCs w:val="20"/>
                <w:u w:val="single"/>
              </w:rPr>
            </w:pPr>
            <w:r w:rsidRPr="004F453C">
              <w:rPr>
                <w:sz w:val="20"/>
                <w:szCs w:val="20"/>
              </w:rPr>
              <w:t xml:space="preserve">  </w:t>
            </w:r>
            <w:r w:rsidRPr="004F453C">
              <w:rPr>
                <w:sz w:val="20"/>
                <w:szCs w:val="20"/>
                <w:u w:val="single"/>
              </w:rPr>
              <w:t>ср. час</w:t>
            </w:r>
          </w:p>
          <w:p w:rsidR="00A52725" w:rsidRPr="004F453C" w:rsidRDefault="00A52725" w:rsidP="00F96BD9">
            <w:pPr>
              <w:pStyle w:val="Default"/>
              <w:jc w:val="both"/>
              <w:rPr>
                <w:b/>
                <w:sz w:val="20"/>
                <w:szCs w:val="20"/>
              </w:rPr>
            </w:pPr>
            <w:proofErr w:type="gramStart"/>
            <w:r w:rsidRPr="004F453C">
              <w:rPr>
                <w:sz w:val="20"/>
                <w:szCs w:val="20"/>
              </w:rPr>
              <w:t>макс.час</w:t>
            </w:r>
            <w:proofErr w:type="gramEnd"/>
            <w:r w:rsidRPr="004F453C">
              <w:rPr>
                <w:b/>
                <w:sz w:val="20"/>
                <w:szCs w:val="20"/>
              </w:rPr>
              <w:t>.</w:t>
            </w:r>
          </w:p>
          <w:p w:rsidR="00A52725" w:rsidRPr="004F453C" w:rsidRDefault="00A52725" w:rsidP="00F96BD9">
            <w:pPr>
              <w:pStyle w:val="Default"/>
              <w:jc w:val="both"/>
              <w:rPr>
                <w:b/>
                <w:sz w:val="20"/>
                <w:szCs w:val="20"/>
              </w:rPr>
            </w:pPr>
            <w:r w:rsidRPr="004F453C">
              <w:rPr>
                <w:b/>
                <w:sz w:val="20"/>
                <w:szCs w:val="20"/>
              </w:rPr>
              <w:t xml:space="preserve"> в т.ч.: </w:t>
            </w:r>
          </w:p>
        </w:tc>
        <w:tc>
          <w:tcPr>
            <w:tcW w:w="1031" w:type="dxa"/>
            <w:vAlign w:val="center"/>
          </w:tcPr>
          <w:p w:rsidR="00A52725" w:rsidRPr="004F453C" w:rsidRDefault="00A52725" w:rsidP="00F96BD9">
            <w:pPr>
              <w:autoSpaceDE w:val="0"/>
              <w:autoSpaceDN w:val="0"/>
              <w:adjustRightInd w:val="0"/>
              <w:jc w:val="center"/>
              <w:rPr>
                <w:rFonts w:ascii="Times New Roman" w:hAnsi="Times New Roman" w:cs="Times New Roman"/>
                <w:b/>
                <w:sz w:val="20"/>
                <w:szCs w:val="20"/>
              </w:rPr>
            </w:pPr>
            <w:r w:rsidRPr="004F453C">
              <w:rPr>
                <w:rFonts w:ascii="Times New Roman" w:hAnsi="Times New Roman" w:cs="Times New Roman"/>
                <w:b/>
                <w:sz w:val="20"/>
                <w:szCs w:val="20"/>
              </w:rPr>
              <w:t>м3/час</w:t>
            </w:r>
          </w:p>
        </w:tc>
        <w:tc>
          <w:tcPr>
            <w:tcW w:w="1838" w:type="dxa"/>
            <w:vAlign w:val="center"/>
          </w:tcPr>
          <w:p w:rsidR="00A52725" w:rsidRPr="00BA354B" w:rsidRDefault="002A1AFB" w:rsidP="002A1AFB">
            <w:pPr>
              <w:autoSpaceDE w:val="0"/>
              <w:autoSpaceDN w:val="0"/>
              <w:adjustRightInd w:val="0"/>
              <w:jc w:val="center"/>
              <w:rPr>
                <w:rFonts w:ascii="Times New Roman" w:hAnsi="Times New Roman" w:cs="Times New Roman"/>
                <w:b/>
                <w:sz w:val="20"/>
                <w:szCs w:val="20"/>
                <w:u w:val="single"/>
              </w:rPr>
            </w:pPr>
            <w:r>
              <w:rPr>
                <w:rFonts w:ascii="Times New Roman" w:hAnsi="Times New Roman" w:cs="Times New Roman"/>
                <w:b/>
                <w:sz w:val="20"/>
                <w:szCs w:val="20"/>
                <w:u w:val="single"/>
              </w:rPr>
              <w:t>129,0</w:t>
            </w:r>
            <w:r w:rsidR="00A52725" w:rsidRPr="00BA354B">
              <w:rPr>
                <w:rFonts w:ascii="Times New Roman" w:hAnsi="Times New Roman" w:cs="Times New Roman"/>
                <w:b/>
                <w:sz w:val="20"/>
                <w:szCs w:val="20"/>
                <w:u w:val="single"/>
              </w:rPr>
              <w:t xml:space="preserve">                        </w:t>
            </w:r>
            <w:r>
              <w:rPr>
                <w:rFonts w:ascii="Times New Roman" w:hAnsi="Times New Roman" w:cs="Times New Roman"/>
                <w:b/>
                <w:sz w:val="20"/>
                <w:szCs w:val="20"/>
              </w:rPr>
              <w:t>257,94</w:t>
            </w:r>
          </w:p>
        </w:tc>
        <w:tc>
          <w:tcPr>
            <w:tcW w:w="1832" w:type="dxa"/>
            <w:vAlign w:val="center"/>
          </w:tcPr>
          <w:p w:rsidR="00A52725" w:rsidRPr="005B6733" w:rsidRDefault="002A1AFB" w:rsidP="002A1AFB">
            <w:pPr>
              <w:autoSpaceDE w:val="0"/>
              <w:autoSpaceDN w:val="0"/>
              <w:adjustRightInd w:val="0"/>
              <w:jc w:val="center"/>
              <w:rPr>
                <w:rFonts w:ascii="Times New Roman" w:hAnsi="Times New Roman" w:cs="Times New Roman"/>
                <w:b/>
                <w:sz w:val="20"/>
                <w:szCs w:val="20"/>
                <w:u w:val="single"/>
              </w:rPr>
            </w:pPr>
            <w:r>
              <w:rPr>
                <w:rFonts w:ascii="Times New Roman" w:hAnsi="Times New Roman" w:cs="Times New Roman"/>
                <w:b/>
                <w:sz w:val="20"/>
                <w:szCs w:val="20"/>
                <w:u w:val="single"/>
              </w:rPr>
              <w:t>130,5</w:t>
            </w:r>
            <w:r w:rsidR="00A52725" w:rsidRPr="005B6733">
              <w:rPr>
                <w:rFonts w:ascii="Times New Roman" w:hAnsi="Times New Roman" w:cs="Times New Roman"/>
                <w:b/>
                <w:sz w:val="20"/>
                <w:szCs w:val="20"/>
                <w:u w:val="single"/>
              </w:rPr>
              <w:t xml:space="preserve">                          </w:t>
            </w:r>
            <w:r>
              <w:rPr>
                <w:rFonts w:ascii="Times New Roman" w:hAnsi="Times New Roman" w:cs="Times New Roman"/>
                <w:b/>
                <w:sz w:val="20"/>
                <w:szCs w:val="20"/>
              </w:rPr>
              <w:t>261,0</w:t>
            </w:r>
          </w:p>
        </w:tc>
        <w:tc>
          <w:tcPr>
            <w:tcW w:w="1729" w:type="dxa"/>
            <w:vAlign w:val="center"/>
          </w:tcPr>
          <w:p w:rsidR="00A52725" w:rsidRPr="005B6733" w:rsidRDefault="002A1AFB" w:rsidP="002A1AFB">
            <w:pPr>
              <w:autoSpaceDE w:val="0"/>
              <w:autoSpaceDN w:val="0"/>
              <w:adjustRightInd w:val="0"/>
              <w:jc w:val="center"/>
              <w:rPr>
                <w:rFonts w:ascii="Times New Roman" w:hAnsi="Times New Roman" w:cs="Times New Roman"/>
                <w:b/>
                <w:sz w:val="20"/>
                <w:szCs w:val="20"/>
                <w:u w:val="single"/>
              </w:rPr>
            </w:pPr>
            <w:r>
              <w:rPr>
                <w:rFonts w:ascii="Times New Roman" w:hAnsi="Times New Roman" w:cs="Times New Roman"/>
                <w:b/>
                <w:sz w:val="20"/>
                <w:szCs w:val="20"/>
                <w:u w:val="single"/>
              </w:rPr>
              <w:t>56,7</w:t>
            </w:r>
            <w:r w:rsidR="00A52725" w:rsidRPr="005B6733">
              <w:rPr>
                <w:rFonts w:ascii="Times New Roman" w:hAnsi="Times New Roman" w:cs="Times New Roman"/>
                <w:b/>
                <w:sz w:val="20"/>
                <w:szCs w:val="20"/>
                <w:u w:val="single"/>
              </w:rPr>
              <w:t xml:space="preserve">                          </w:t>
            </w:r>
            <w:r>
              <w:rPr>
                <w:rFonts w:ascii="Times New Roman" w:hAnsi="Times New Roman" w:cs="Times New Roman"/>
                <w:b/>
                <w:sz w:val="20"/>
                <w:szCs w:val="20"/>
              </w:rPr>
              <w:t>113,4</w:t>
            </w:r>
          </w:p>
        </w:tc>
      </w:tr>
      <w:tr w:rsidR="00A52725" w:rsidRPr="004F453C" w:rsidTr="002A1AFB">
        <w:tc>
          <w:tcPr>
            <w:tcW w:w="3481" w:type="dxa"/>
          </w:tcPr>
          <w:p w:rsidR="00A52725" w:rsidRPr="004F453C" w:rsidRDefault="00A52725" w:rsidP="00F96BD9">
            <w:pPr>
              <w:pStyle w:val="Default"/>
              <w:jc w:val="both"/>
              <w:rPr>
                <w:sz w:val="20"/>
                <w:szCs w:val="20"/>
              </w:rPr>
            </w:pPr>
            <w:r w:rsidRPr="004F453C">
              <w:rPr>
                <w:sz w:val="20"/>
                <w:szCs w:val="20"/>
              </w:rPr>
              <w:t>нормативные утечки теплоносителя (плановые)</w:t>
            </w:r>
          </w:p>
          <w:p w:rsidR="00A52725" w:rsidRPr="004F453C" w:rsidRDefault="00A52725" w:rsidP="00F96BD9">
            <w:pPr>
              <w:pStyle w:val="Default"/>
              <w:jc w:val="both"/>
              <w:rPr>
                <w:sz w:val="20"/>
                <w:szCs w:val="20"/>
                <w:u w:val="single"/>
              </w:rPr>
            </w:pPr>
            <w:r w:rsidRPr="004F453C">
              <w:rPr>
                <w:sz w:val="20"/>
                <w:szCs w:val="20"/>
              </w:rPr>
              <w:t xml:space="preserve">  </w:t>
            </w:r>
            <w:r w:rsidRPr="004F453C">
              <w:rPr>
                <w:sz w:val="20"/>
                <w:szCs w:val="20"/>
                <w:u w:val="single"/>
              </w:rPr>
              <w:t>ср. час</w:t>
            </w:r>
          </w:p>
          <w:p w:rsidR="00A52725" w:rsidRPr="004F453C" w:rsidRDefault="00A52725" w:rsidP="00F96BD9">
            <w:pPr>
              <w:pStyle w:val="Default"/>
              <w:jc w:val="both"/>
              <w:rPr>
                <w:sz w:val="20"/>
                <w:szCs w:val="20"/>
              </w:rPr>
            </w:pPr>
            <w:r w:rsidRPr="004F453C">
              <w:rPr>
                <w:sz w:val="20"/>
                <w:szCs w:val="20"/>
              </w:rPr>
              <w:t>макс.час</w:t>
            </w:r>
          </w:p>
        </w:tc>
        <w:tc>
          <w:tcPr>
            <w:tcW w:w="1031" w:type="dxa"/>
            <w:vAlign w:val="center"/>
          </w:tcPr>
          <w:p w:rsidR="00A52725" w:rsidRPr="004F453C" w:rsidRDefault="00A52725" w:rsidP="00F96BD9">
            <w:pPr>
              <w:autoSpaceDE w:val="0"/>
              <w:autoSpaceDN w:val="0"/>
              <w:adjustRightInd w:val="0"/>
              <w:jc w:val="center"/>
              <w:rPr>
                <w:rFonts w:ascii="Times New Roman" w:hAnsi="Times New Roman" w:cs="Times New Roman"/>
                <w:sz w:val="20"/>
                <w:szCs w:val="20"/>
              </w:rPr>
            </w:pPr>
            <w:r w:rsidRPr="004F453C">
              <w:rPr>
                <w:rFonts w:ascii="Times New Roman" w:hAnsi="Times New Roman" w:cs="Times New Roman"/>
                <w:sz w:val="20"/>
                <w:szCs w:val="20"/>
              </w:rPr>
              <w:t>м3/час</w:t>
            </w:r>
          </w:p>
        </w:tc>
        <w:tc>
          <w:tcPr>
            <w:tcW w:w="1838" w:type="dxa"/>
            <w:vAlign w:val="center"/>
          </w:tcPr>
          <w:p w:rsidR="00A52725" w:rsidRPr="00BA354B" w:rsidRDefault="00A52725" w:rsidP="00BA354B">
            <w:pPr>
              <w:autoSpaceDE w:val="0"/>
              <w:autoSpaceDN w:val="0"/>
              <w:adjustRightInd w:val="0"/>
              <w:jc w:val="center"/>
              <w:rPr>
                <w:rFonts w:ascii="Times New Roman" w:hAnsi="Times New Roman" w:cs="Times New Roman"/>
                <w:sz w:val="20"/>
                <w:szCs w:val="20"/>
                <w:u w:val="single"/>
              </w:rPr>
            </w:pPr>
            <w:r w:rsidRPr="00BA354B">
              <w:rPr>
                <w:rFonts w:ascii="Times New Roman" w:hAnsi="Times New Roman" w:cs="Times New Roman"/>
                <w:sz w:val="20"/>
                <w:szCs w:val="20"/>
                <w:u w:val="single"/>
              </w:rPr>
              <w:t xml:space="preserve">17,6                           </w:t>
            </w:r>
            <w:r w:rsidRPr="00BA354B">
              <w:rPr>
                <w:rFonts w:ascii="Times New Roman" w:hAnsi="Times New Roman" w:cs="Times New Roman"/>
                <w:sz w:val="20"/>
                <w:szCs w:val="20"/>
              </w:rPr>
              <w:t>35,14</w:t>
            </w:r>
          </w:p>
        </w:tc>
        <w:tc>
          <w:tcPr>
            <w:tcW w:w="1832" w:type="dxa"/>
            <w:vAlign w:val="center"/>
          </w:tcPr>
          <w:p w:rsidR="00A52725" w:rsidRPr="005B6733" w:rsidRDefault="00A52725" w:rsidP="00686C7E">
            <w:pPr>
              <w:autoSpaceDE w:val="0"/>
              <w:autoSpaceDN w:val="0"/>
              <w:adjustRightInd w:val="0"/>
              <w:jc w:val="center"/>
              <w:rPr>
                <w:rFonts w:ascii="Times New Roman" w:hAnsi="Times New Roman" w:cs="Times New Roman"/>
                <w:sz w:val="20"/>
                <w:szCs w:val="20"/>
                <w:u w:val="single"/>
              </w:rPr>
            </w:pPr>
            <w:r w:rsidRPr="005B6733">
              <w:rPr>
                <w:rFonts w:ascii="Times New Roman" w:hAnsi="Times New Roman" w:cs="Times New Roman"/>
                <w:sz w:val="20"/>
                <w:szCs w:val="20"/>
                <w:u w:val="single"/>
              </w:rPr>
              <w:t xml:space="preserve">19,1                        </w:t>
            </w:r>
            <w:r w:rsidRPr="005B6733">
              <w:rPr>
                <w:rFonts w:ascii="Times New Roman" w:hAnsi="Times New Roman" w:cs="Times New Roman"/>
                <w:sz w:val="20"/>
                <w:szCs w:val="20"/>
              </w:rPr>
              <w:t>38,2</w:t>
            </w:r>
          </w:p>
        </w:tc>
        <w:tc>
          <w:tcPr>
            <w:tcW w:w="1729" w:type="dxa"/>
            <w:vAlign w:val="center"/>
          </w:tcPr>
          <w:p w:rsidR="00A52725" w:rsidRPr="005B6733" w:rsidRDefault="00A52725" w:rsidP="00A5134E">
            <w:pPr>
              <w:autoSpaceDE w:val="0"/>
              <w:autoSpaceDN w:val="0"/>
              <w:adjustRightInd w:val="0"/>
              <w:jc w:val="center"/>
              <w:rPr>
                <w:rFonts w:ascii="Times New Roman" w:hAnsi="Times New Roman" w:cs="Times New Roman"/>
                <w:sz w:val="20"/>
                <w:szCs w:val="20"/>
                <w:u w:val="single"/>
              </w:rPr>
            </w:pPr>
            <w:r w:rsidRPr="005B6733">
              <w:rPr>
                <w:rFonts w:ascii="Times New Roman" w:hAnsi="Times New Roman" w:cs="Times New Roman"/>
                <w:sz w:val="20"/>
                <w:szCs w:val="20"/>
                <w:u w:val="single"/>
              </w:rPr>
              <w:t xml:space="preserve">19,1                        </w:t>
            </w:r>
            <w:r w:rsidRPr="005B6733">
              <w:rPr>
                <w:rFonts w:ascii="Times New Roman" w:hAnsi="Times New Roman" w:cs="Times New Roman"/>
                <w:sz w:val="20"/>
                <w:szCs w:val="20"/>
              </w:rPr>
              <w:t>38,2</w:t>
            </w:r>
          </w:p>
        </w:tc>
      </w:tr>
      <w:tr w:rsidR="00A52725" w:rsidRPr="004F453C" w:rsidTr="002A1AFB">
        <w:tc>
          <w:tcPr>
            <w:tcW w:w="3481" w:type="dxa"/>
          </w:tcPr>
          <w:p w:rsidR="00A52725" w:rsidRPr="004F453C" w:rsidRDefault="00A52725" w:rsidP="00F96BD9">
            <w:pPr>
              <w:pStyle w:val="Default"/>
              <w:jc w:val="both"/>
              <w:rPr>
                <w:sz w:val="20"/>
                <w:szCs w:val="20"/>
              </w:rPr>
            </w:pPr>
            <w:r w:rsidRPr="004F453C">
              <w:rPr>
                <w:sz w:val="20"/>
                <w:szCs w:val="20"/>
              </w:rPr>
              <w:t>отпуск теплоносителя из тепловых сетей на цели горячего водоснабжения (для открытых систем теплоснабжения)</w:t>
            </w:r>
          </w:p>
          <w:p w:rsidR="00A52725" w:rsidRPr="004F453C" w:rsidRDefault="00A52725" w:rsidP="00F96BD9">
            <w:pPr>
              <w:pStyle w:val="Default"/>
              <w:jc w:val="both"/>
              <w:rPr>
                <w:sz w:val="20"/>
                <w:szCs w:val="20"/>
                <w:u w:val="single"/>
              </w:rPr>
            </w:pPr>
            <w:r w:rsidRPr="004F453C">
              <w:rPr>
                <w:sz w:val="20"/>
                <w:szCs w:val="20"/>
              </w:rPr>
              <w:t xml:space="preserve">  </w:t>
            </w:r>
            <w:r w:rsidRPr="004F453C">
              <w:rPr>
                <w:sz w:val="20"/>
                <w:szCs w:val="20"/>
                <w:u w:val="single"/>
              </w:rPr>
              <w:t>ср. час</w:t>
            </w:r>
          </w:p>
          <w:p w:rsidR="00A52725" w:rsidRPr="004F453C" w:rsidRDefault="00A52725" w:rsidP="00F96BD9">
            <w:pPr>
              <w:pStyle w:val="Default"/>
              <w:jc w:val="both"/>
            </w:pPr>
            <w:r w:rsidRPr="004F453C">
              <w:rPr>
                <w:sz w:val="20"/>
                <w:szCs w:val="20"/>
              </w:rPr>
              <w:t>макс.час</w:t>
            </w:r>
          </w:p>
        </w:tc>
        <w:tc>
          <w:tcPr>
            <w:tcW w:w="1031" w:type="dxa"/>
            <w:vAlign w:val="center"/>
          </w:tcPr>
          <w:p w:rsidR="00A52725" w:rsidRPr="004F453C" w:rsidRDefault="00A52725" w:rsidP="004F453C">
            <w:pPr>
              <w:autoSpaceDE w:val="0"/>
              <w:autoSpaceDN w:val="0"/>
              <w:adjustRightInd w:val="0"/>
              <w:jc w:val="center"/>
              <w:rPr>
                <w:rFonts w:ascii="Times New Roman" w:hAnsi="Times New Roman" w:cs="Times New Roman"/>
                <w:sz w:val="20"/>
                <w:szCs w:val="20"/>
              </w:rPr>
            </w:pPr>
            <w:r w:rsidRPr="004F453C">
              <w:rPr>
                <w:rFonts w:ascii="Times New Roman" w:hAnsi="Times New Roman" w:cs="Times New Roman"/>
                <w:sz w:val="20"/>
                <w:szCs w:val="20"/>
              </w:rPr>
              <w:t>м3/</w:t>
            </w:r>
            <w:r>
              <w:rPr>
                <w:rFonts w:ascii="Times New Roman" w:hAnsi="Times New Roman" w:cs="Times New Roman"/>
                <w:sz w:val="20"/>
                <w:szCs w:val="20"/>
              </w:rPr>
              <w:t>ч</w:t>
            </w:r>
            <w:r w:rsidRPr="004F453C">
              <w:rPr>
                <w:rFonts w:ascii="Times New Roman" w:hAnsi="Times New Roman" w:cs="Times New Roman"/>
                <w:sz w:val="20"/>
                <w:szCs w:val="20"/>
              </w:rPr>
              <w:t>ас</w:t>
            </w:r>
          </w:p>
        </w:tc>
        <w:tc>
          <w:tcPr>
            <w:tcW w:w="1838" w:type="dxa"/>
            <w:vAlign w:val="center"/>
          </w:tcPr>
          <w:p w:rsidR="00A52725" w:rsidRPr="00BA354B" w:rsidRDefault="00A52725" w:rsidP="002A1AFB">
            <w:pPr>
              <w:autoSpaceDE w:val="0"/>
              <w:autoSpaceDN w:val="0"/>
              <w:adjustRightInd w:val="0"/>
              <w:jc w:val="center"/>
              <w:rPr>
                <w:rFonts w:ascii="Times New Roman" w:hAnsi="Times New Roman" w:cs="Times New Roman"/>
                <w:sz w:val="20"/>
                <w:szCs w:val="20"/>
                <w:u w:val="single"/>
              </w:rPr>
            </w:pPr>
            <w:r>
              <w:rPr>
                <w:rFonts w:ascii="Times New Roman" w:hAnsi="Times New Roman" w:cs="Times New Roman"/>
                <w:sz w:val="20"/>
                <w:szCs w:val="20"/>
                <w:u w:val="single"/>
              </w:rPr>
              <w:t>111,4</w:t>
            </w:r>
            <w:r w:rsidRPr="00BA354B">
              <w:rPr>
                <w:rFonts w:ascii="Times New Roman" w:hAnsi="Times New Roman" w:cs="Times New Roman"/>
                <w:sz w:val="20"/>
                <w:szCs w:val="20"/>
                <w:u w:val="single"/>
              </w:rPr>
              <w:t xml:space="preserve">                         </w:t>
            </w:r>
            <w:r w:rsidR="002A1AFB">
              <w:rPr>
                <w:rFonts w:ascii="Times New Roman" w:hAnsi="Times New Roman" w:cs="Times New Roman"/>
                <w:sz w:val="20"/>
                <w:szCs w:val="20"/>
              </w:rPr>
              <w:t>222,8</w:t>
            </w:r>
          </w:p>
        </w:tc>
        <w:tc>
          <w:tcPr>
            <w:tcW w:w="1832" w:type="dxa"/>
            <w:vAlign w:val="center"/>
          </w:tcPr>
          <w:p w:rsidR="00A52725" w:rsidRPr="005B6733" w:rsidRDefault="00A52725" w:rsidP="002A1AFB">
            <w:pPr>
              <w:autoSpaceDE w:val="0"/>
              <w:autoSpaceDN w:val="0"/>
              <w:adjustRightInd w:val="0"/>
              <w:jc w:val="center"/>
              <w:rPr>
                <w:rFonts w:ascii="Times New Roman" w:hAnsi="Times New Roman" w:cs="Times New Roman"/>
                <w:sz w:val="20"/>
                <w:szCs w:val="20"/>
                <w:u w:val="single"/>
              </w:rPr>
            </w:pPr>
            <w:r>
              <w:rPr>
                <w:rFonts w:ascii="Times New Roman" w:hAnsi="Times New Roman" w:cs="Times New Roman"/>
                <w:sz w:val="20"/>
                <w:szCs w:val="20"/>
                <w:u w:val="single"/>
              </w:rPr>
              <w:t>111,4</w:t>
            </w:r>
            <w:r w:rsidRPr="005B6733">
              <w:rPr>
                <w:rFonts w:ascii="Times New Roman" w:hAnsi="Times New Roman" w:cs="Times New Roman"/>
                <w:sz w:val="20"/>
                <w:szCs w:val="20"/>
                <w:u w:val="single"/>
              </w:rPr>
              <w:t xml:space="preserve">                                  </w:t>
            </w:r>
            <w:r w:rsidRPr="005B6733">
              <w:rPr>
                <w:rFonts w:ascii="Times New Roman" w:hAnsi="Times New Roman" w:cs="Times New Roman"/>
                <w:sz w:val="20"/>
                <w:szCs w:val="20"/>
              </w:rPr>
              <w:t xml:space="preserve"> </w:t>
            </w:r>
            <w:r w:rsidR="002A1AFB">
              <w:rPr>
                <w:rFonts w:ascii="Times New Roman" w:hAnsi="Times New Roman" w:cs="Times New Roman"/>
                <w:sz w:val="20"/>
                <w:szCs w:val="20"/>
              </w:rPr>
              <w:t>222,8</w:t>
            </w:r>
          </w:p>
        </w:tc>
        <w:tc>
          <w:tcPr>
            <w:tcW w:w="1729" w:type="dxa"/>
            <w:vAlign w:val="center"/>
          </w:tcPr>
          <w:p w:rsidR="002A1AFB" w:rsidRPr="005B6733" w:rsidRDefault="002A1AFB" w:rsidP="002A1AFB">
            <w:pPr>
              <w:autoSpaceDE w:val="0"/>
              <w:autoSpaceDN w:val="0"/>
              <w:adjustRightInd w:val="0"/>
              <w:jc w:val="center"/>
              <w:rPr>
                <w:rFonts w:ascii="Times New Roman" w:hAnsi="Times New Roman" w:cs="Times New Roman"/>
                <w:sz w:val="20"/>
                <w:szCs w:val="20"/>
                <w:u w:val="single"/>
              </w:rPr>
            </w:pPr>
            <w:r>
              <w:rPr>
                <w:rFonts w:ascii="Times New Roman" w:hAnsi="Times New Roman" w:cs="Times New Roman"/>
                <w:sz w:val="20"/>
                <w:szCs w:val="20"/>
                <w:u w:val="single"/>
              </w:rPr>
              <w:t>37,6</w:t>
            </w:r>
            <w:r w:rsidRPr="005B6733">
              <w:rPr>
                <w:rFonts w:ascii="Times New Roman" w:hAnsi="Times New Roman" w:cs="Times New Roman"/>
                <w:sz w:val="20"/>
                <w:szCs w:val="20"/>
                <w:u w:val="single"/>
              </w:rPr>
              <w:t xml:space="preserve">                                  </w:t>
            </w:r>
            <w:r w:rsidRPr="005B6733">
              <w:rPr>
                <w:rFonts w:ascii="Times New Roman" w:hAnsi="Times New Roman" w:cs="Times New Roman"/>
                <w:sz w:val="20"/>
                <w:szCs w:val="20"/>
              </w:rPr>
              <w:t xml:space="preserve"> </w:t>
            </w:r>
            <w:r>
              <w:rPr>
                <w:rFonts w:ascii="Times New Roman" w:hAnsi="Times New Roman" w:cs="Times New Roman"/>
                <w:sz w:val="20"/>
                <w:szCs w:val="20"/>
              </w:rPr>
              <w:t>75,2</w:t>
            </w:r>
          </w:p>
        </w:tc>
      </w:tr>
      <w:tr w:rsidR="00A52725" w:rsidRPr="004F453C" w:rsidTr="00142C82">
        <w:trPr>
          <w:trHeight w:val="605"/>
        </w:trPr>
        <w:tc>
          <w:tcPr>
            <w:tcW w:w="3481" w:type="dxa"/>
            <w:tcBorders>
              <w:top w:val="single" w:sz="4" w:space="0" w:color="auto"/>
              <w:left w:val="single" w:sz="4" w:space="0" w:color="auto"/>
              <w:bottom w:val="single" w:sz="4" w:space="0" w:color="auto"/>
              <w:right w:val="single" w:sz="4" w:space="0" w:color="auto"/>
            </w:tcBorders>
          </w:tcPr>
          <w:p w:rsidR="00A52725" w:rsidRPr="004F453C" w:rsidRDefault="00A52725" w:rsidP="004F453C">
            <w:pPr>
              <w:autoSpaceDE w:val="0"/>
              <w:autoSpaceDN w:val="0"/>
              <w:adjustRightInd w:val="0"/>
              <w:jc w:val="both"/>
              <w:rPr>
                <w:rFonts w:ascii="Times New Roman" w:hAnsi="Times New Roman" w:cs="Times New Roman"/>
                <w:sz w:val="20"/>
                <w:szCs w:val="20"/>
              </w:rPr>
            </w:pPr>
            <w:r w:rsidRPr="004F453C">
              <w:rPr>
                <w:rFonts w:ascii="Times New Roman" w:hAnsi="Times New Roman" w:cs="Times New Roman"/>
                <w:b/>
              </w:rPr>
              <w:t>Котельная микрорайона Касколовка</w:t>
            </w:r>
          </w:p>
        </w:tc>
        <w:tc>
          <w:tcPr>
            <w:tcW w:w="1031" w:type="dxa"/>
            <w:tcBorders>
              <w:top w:val="single" w:sz="4" w:space="0" w:color="auto"/>
              <w:left w:val="single" w:sz="4" w:space="0" w:color="auto"/>
              <w:bottom w:val="single" w:sz="4" w:space="0" w:color="auto"/>
              <w:right w:val="single" w:sz="4" w:space="0" w:color="auto"/>
            </w:tcBorders>
            <w:vAlign w:val="center"/>
          </w:tcPr>
          <w:p w:rsidR="00A52725" w:rsidRPr="004F453C" w:rsidRDefault="00A52725" w:rsidP="00142C82">
            <w:pPr>
              <w:autoSpaceDE w:val="0"/>
              <w:autoSpaceDN w:val="0"/>
              <w:adjustRightInd w:val="0"/>
              <w:rPr>
                <w:rFonts w:ascii="Times New Roman" w:hAnsi="Times New Roman" w:cs="Times New Roman"/>
                <w:sz w:val="20"/>
                <w:szCs w:val="20"/>
              </w:rPr>
            </w:pPr>
          </w:p>
        </w:tc>
        <w:tc>
          <w:tcPr>
            <w:tcW w:w="1838" w:type="dxa"/>
            <w:tcBorders>
              <w:top w:val="single" w:sz="4" w:space="0" w:color="auto"/>
              <w:left w:val="single" w:sz="4" w:space="0" w:color="auto"/>
              <w:bottom w:val="single" w:sz="4" w:space="0" w:color="auto"/>
              <w:right w:val="single" w:sz="4" w:space="0" w:color="auto"/>
            </w:tcBorders>
            <w:vAlign w:val="center"/>
          </w:tcPr>
          <w:p w:rsidR="00A52725" w:rsidRPr="003A78AD" w:rsidRDefault="00A52725" w:rsidP="004F453C">
            <w:pPr>
              <w:autoSpaceDE w:val="0"/>
              <w:autoSpaceDN w:val="0"/>
              <w:adjustRightInd w:val="0"/>
              <w:jc w:val="center"/>
              <w:rPr>
                <w:rFonts w:ascii="Times New Roman" w:hAnsi="Times New Roman" w:cs="Times New Roman"/>
                <w:color w:val="FF0000"/>
                <w:sz w:val="20"/>
                <w:szCs w:val="20"/>
                <w:u w:val="single"/>
              </w:rPr>
            </w:pPr>
          </w:p>
        </w:tc>
        <w:tc>
          <w:tcPr>
            <w:tcW w:w="1832" w:type="dxa"/>
            <w:tcBorders>
              <w:top w:val="single" w:sz="4" w:space="0" w:color="auto"/>
              <w:left w:val="single" w:sz="4" w:space="0" w:color="auto"/>
              <w:bottom w:val="single" w:sz="4" w:space="0" w:color="auto"/>
              <w:right w:val="single" w:sz="4" w:space="0" w:color="auto"/>
            </w:tcBorders>
            <w:vAlign w:val="center"/>
          </w:tcPr>
          <w:p w:rsidR="00A52725" w:rsidRPr="003A78AD" w:rsidRDefault="00A52725" w:rsidP="004F453C">
            <w:pPr>
              <w:autoSpaceDE w:val="0"/>
              <w:autoSpaceDN w:val="0"/>
              <w:adjustRightInd w:val="0"/>
              <w:jc w:val="center"/>
              <w:rPr>
                <w:rFonts w:ascii="Times New Roman" w:hAnsi="Times New Roman" w:cs="Times New Roman"/>
                <w:color w:val="FF0000"/>
                <w:sz w:val="20"/>
                <w:szCs w:val="20"/>
                <w:u w:val="single"/>
              </w:rPr>
            </w:pPr>
          </w:p>
        </w:tc>
        <w:tc>
          <w:tcPr>
            <w:tcW w:w="1729" w:type="dxa"/>
            <w:tcBorders>
              <w:top w:val="single" w:sz="4" w:space="0" w:color="auto"/>
              <w:left w:val="single" w:sz="4" w:space="0" w:color="auto"/>
              <w:bottom w:val="single" w:sz="4" w:space="0" w:color="auto"/>
              <w:right w:val="single" w:sz="4" w:space="0" w:color="auto"/>
            </w:tcBorders>
          </w:tcPr>
          <w:p w:rsidR="00A52725" w:rsidRPr="003A78AD" w:rsidRDefault="00A52725" w:rsidP="004F453C">
            <w:pPr>
              <w:autoSpaceDE w:val="0"/>
              <w:autoSpaceDN w:val="0"/>
              <w:adjustRightInd w:val="0"/>
              <w:jc w:val="center"/>
              <w:rPr>
                <w:rFonts w:ascii="Times New Roman" w:hAnsi="Times New Roman" w:cs="Times New Roman"/>
                <w:color w:val="FF0000"/>
                <w:sz w:val="20"/>
                <w:szCs w:val="20"/>
                <w:u w:val="single"/>
              </w:rPr>
            </w:pPr>
          </w:p>
        </w:tc>
      </w:tr>
      <w:tr w:rsidR="002A1AFB" w:rsidRPr="004F453C" w:rsidTr="00A40DD7">
        <w:trPr>
          <w:trHeight w:hRule="exact" w:val="799"/>
        </w:trPr>
        <w:tc>
          <w:tcPr>
            <w:tcW w:w="3481" w:type="dxa"/>
            <w:tcBorders>
              <w:top w:val="single" w:sz="4" w:space="0" w:color="auto"/>
              <w:left w:val="single" w:sz="4" w:space="0" w:color="auto"/>
              <w:bottom w:val="single" w:sz="4" w:space="0" w:color="auto"/>
              <w:right w:val="single" w:sz="4" w:space="0" w:color="auto"/>
            </w:tcBorders>
          </w:tcPr>
          <w:p w:rsidR="002A1AFB" w:rsidRPr="004F453C" w:rsidRDefault="002A1AFB" w:rsidP="004F453C">
            <w:pPr>
              <w:autoSpaceDE w:val="0"/>
              <w:autoSpaceDN w:val="0"/>
              <w:adjustRightInd w:val="0"/>
              <w:jc w:val="both"/>
              <w:rPr>
                <w:rFonts w:ascii="Times New Roman" w:hAnsi="Times New Roman" w:cs="Times New Roman"/>
                <w:b/>
              </w:rPr>
            </w:pPr>
            <w:r w:rsidRPr="0037230F">
              <w:rPr>
                <w:rFonts w:ascii="Times New Roman" w:hAnsi="Times New Roman" w:cs="Times New Roman"/>
                <w:b/>
                <w:sz w:val="20"/>
                <w:szCs w:val="20"/>
              </w:rPr>
              <w:t>Тип системы ГВС</w:t>
            </w:r>
          </w:p>
        </w:tc>
        <w:tc>
          <w:tcPr>
            <w:tcW w:w="1031" w:type="dxa"/>
            <w:tcBorders>
              <w:top w:val="single" w:sz="4" w:space="0" w:color="auto"/>
              <w:left w:val="single" w:sz="4" w:space="0" w:color="auto"/>
              <w:bottom w:val="single" w:sz="4" w:space="0" w:color="auto"/>
              <w:right w:val="single" w:sz="4" w:space="0" w:color="auto"/>
            </w:tcBorders>
            <w:vAlign w:val="center"/>
          </w:tcPr>
          <w:p w:rsidR="002A1AFB" w:rsidRPr="004F453C" w:rsidRDefault="002A1AFB" w:rsidP="004F453C">
            <w:pPr>
              <w:autoSpaceDE w:val="0"/>
              <w:autoSpaceDN w:val="0"/>
              <w:adjustRightInd w:val="0"/>
              <w:jc w:val="center"/>
              <w:rPr>
                <w:rFonts w:ascii="Times New Roman" w:hAnsi="Times New Roman" w:cs="Times New Roman"/>
                <w:sz w:val="20"/>
                <w:szCs w:val="20"/>
              </w:rPr>
            </w:pPr>
          </w:p>
        </w:tc>
        <w:tc>
          <w:tcPr>
            <w:tcW w:w="1838" w:type="dxa"/>
            <w:tcBorders>
              <w:top w:val="single" w:sz="4" w:space="0" w:color="auto"/>
              <w:left w:val="single" w:sz="4" w:space="0" w:color="auto"/>
              <w:bottom w:val="single" w:sz="4" w:space="0" w:color="auto"/>
              <w:right w:val="single" w:sz="4" w:space="0" w:color="auto"/>
            </w:tcBorders>
          </w:tcPr>
          <w:p w:rsidR="002A1AFB" w:rsidRPr="00142C82" w:rsidRDefault="002A1AFB" w:rsidP="002A1AFB">
            <w:pPr>
              <w:autoSpaceDE w:val="0"/>
              <w:autoSpaceDN w:val="0"/>
              <w:adjustRightInd w:val="0"/>
              <w:jc w:val="center"/>
              <w:rPr>
                <w:rFonts w:ascii="Times New Roman" w:hAnsi="Times New Roman" w:cs="Times New Roman"/>
                <w:sz w:val="16"/>
                <w:szCs w:val="16"/>
              </w:rPr>
            </w:pPr>
            <w:r w:rsidRPr="00142C82">
              <w:rPr>
                <w:rFonts w:ascii="Times New Roman" w:hAnsi="Times New Roman" w:cs="Times New Roman"/>
                <w:sz w:val="16"/>
                <w:szCs w:val="16"/>
              </w:rPr>
              <w:t>Закрытая система ГВС с теплообменником в котельной -100%</w:t>
            </w:r>
          </w:p>
        </w:tc>
        <w:tc>
          <w:tcPr>
            <w:tcW w:w="1832" w:type="dxa"/>
            <w:tcBorders>
              <w:top w:val="single" w:sz="4" w:space="0" w:color="auto"/>
              <w:left w:val="single" w:sz="4" w:space="0" w:color="auto"/>
              <w:bottom w:val="single" w:sz="4" w:space="0" w:color="auto"/>
              <w:right w:val="single" w:sz="4" w:space="0" w:color="auto"/>
            </w:tcBorders>
          </w:tcPr>
          <w:p w:rsidR="002A1AFB" w:rsidRPr="00142C82" w:rsidRDefault="002A1AFB" w:rsidP="002A1AFB">
            <w:pPr>
              <w:jc w:val="center"/>
              <w:rPr>
                <w:rFonts w:ascii="Times New Roman" w:hAnsi="Times New Roman" w:cs="Times New Roman"/>
                <w:sz w:val="16"/>
                <w:szCs w:val="16"/>
              </w:rPr>
            </w:pPr>
            <w:r w:rsidRPr="00142C82">
              <w:rPr>
                <w:rFonts w:ascii="Times New Roman" w:hAnsi="Times New Roman" w:cs="Times New Roman"/>
                <w:sz w:val="16"/>
                <w:szCs w:val="16"/>
              </w:rPr>
              <w:t>Закрытая система ГВС с теплообменником в котельной -100%</w:t>
            </w:r>
          </w:p>
        </w:tc>
        <w:tc>
          <w:tcPr>
            <w:tcW w:w="1729" w:type="dxa"/>
            <w:tcBorders>
              <w:top w:val="single" w:sz="4" w:space="0" w:color="auto"/>
              <w:left w:val="single" w:sz="4" w:space="0" w:color="auto"/>
              <w:bottom w:val="single" w:sz="4" w:space="0" w:color="auto"/>
              <w:right w:val="single" w:sz="4" w:space="0" w:color="auto"/>
            </w:tcBorders>
          </w:tcPr>
          <w:p w:rsidR="002A1AFB" w:rsidRPr="00142C82" w:rsidRDefault="002A1AFB" w:rsidP="002A1AFB">
            <w:pPr>
              <w:jc w:val="center"/>
              <w:rPr>
                <w:sz w:val="16"/>
                <w:szCs w:val="16"/>
              </w:rPr>
            </w:pPr>
            <w:r w:rsidRPr="00142C82">
              <w:rPr>
                <w:rFonts w:ascii="Times New Roman" w:hAnsi="Times New Roman" w:cs="Times New Roman"/>
                <w:sz w:val="16"/>
                <w:szCs w:val="16"/>
              </w:rPr>
              <w:t>Закрытая система ГВС с теплообменником в котельной 100%</w:t>
            </w:r>
          </w:p>
        </w:tc>
      </w:tr>
      <w:tr w:rsidR="00A52725" w:rsidRPr="004F453C" w:rsidTr="002A1AFB">
        <w:tc>
          <w:tcPr>
            <w:tcW w:w="3481" w:type="dxa"/>
            <w:tcBorders>
              <w:top w:val="single" w:sz="4" w:space="0" w:color="auto"/>
              <w:left w:val="single" w:sz="4" w:space="0" w:color="auto"/>
              <w:bottom w:val="single" w:sz="4" w:space="0" w:color="auto"/>
              <w:right w:val="single" w:sz="4" w:space="0" w:color="auto"/>
            </w:tcBorders>
          </w:tcPr>
          <w:p w:rsidR="00A52725" w:rsidRPr="004F453C" w:rsidRDefault="00A52725" w:rsidP="00F96BD9">
            <w:pPr>
              <w:pStyle w:val="Default"/>
              <w:jc w:val="both"/>
              <w:rPr>
                <w:sz w:val="20"/>
                <w:szCs w:val="20"/>
              </w:rPr>
            </w:pPr>
            <w:r w:rsidRPr="004F453C">
              <w:rPr>
                <w:sz w:val="20"/>
                <w:szCs w:val="20"/>
              </w:rPr>
              <w:t>Всего подпитка тепловой сети</w:t>
            </w:r>
          </w:p>
          <w:p w:rsidR="00A52725" w:rsidRPr="004F453C" w:rsidRDefault="00A52725" w:rsidP="00F96BD9">
            <w:pPr>
              <w:pStyle w:val="Default"/>
              <w:jc w:val="both"/>
              <w:rPr>
                <w:sz w:val="20"/>
                <w:szCs w:val="20"/>
              </w:rPr>
            </w:pPr>
            <w:r w:rsidRPr="004F453C">
              <w:rPr>
                <w:sz w:val="20"/>
                <w:szCs w:val="20"/>
              </w:rPr>
              <w:t xml:space="preserve">  ср. час</w:t>
            </w:r>
          </w:p>
          <w:p w:rsidR="00A52725" w:rsidRPr="004F453C" w:rsidRDefault="00A52725" w:rsidP="00F96BD9">
            <w:pPr>
              <w:pStyle w:val="Default"/>
              <w:jc w:val="both"/>
              <w:rPr>
                <w:sz w:val="20"/>
                <w:szCs w:val="20"/>
              </w:rPr>
            </w:pPr>
            <w:proofErr w:type="gramStart"/>
            <w:r w:rsidRPr="004F453C">
              <w:rPr>
                <w:sz w:val="20"/>
                <w:szCs w:val="20"/>
              </w:rPr>
              <w:t>макс.час</w:t>
            </w:r>
            <w:proofErr w:type="gramEnd"/>
            <w:r w:rsidRPr="004F453C">
              <w:rPr>
                <w:sz w:val="20"/>
                <w:szCs w:val="20"/>
              </w:rPr>
              <w:t>.</w:t>
            </w:r>
            <w:r w:rsidR="00142C82">
              <w:rPr>
                <w:sz w:val="20"/>
                <w:szCs w:val="20"/>
              </w:rPr>
              <w:t xml:space="preserve"> ,</w:t>
            </w:r>
            <w:r w:rsidRPr="004F453C">
              <w:rPr>
                <w:sz w:val="20"/>
                <w:szCs w:val="20"/>
              </w:rPr>
              <w:t xml:space="preserve">в т.ч.: </w:t>
            </w:r>
          </w:p>
        </w:tc>
        <w:tc>
          <w:tcPr>
            <w:tcW w:w="1031" w:type="dxa"/>
            <w:tcBorders>
              <w:top w:val="single" w:sz="4" w:space="0" w:color="auto"/>
              <w:left w:val="single" w:sz="4" w:space="0" w:color="auto"/>
              <w:bottom w:val="single" w:sz="4" w:space="0" w:color="auto"/>
              <w:right w:val="single" w:sz="4" w:space="0" w:color="auto"/>
            </w:tcBorders>
            <w:vAlign w:val="center"/>
          </w:tcPr>
          <w:p w:rsidR="00A52725" w:rsidRPr="004F453C" w:rsidRDefault="00A52725" w:rsidP="00F96BD9">
            <w:pPr>
              <w:autoSpaceDE w:val="0"/>
              <w:autoSpaceDN w:val="0"/>
              <w:adjustRightInd w:val="0"/>
              <w:jc w:val="center"/>
              <w:rPr>
                <w:rFonts w:ascii="Times New Roman" w:hAnsi="Times New Roman" w:cs="Times New Roman"/>
                <w:sz w:val="20"/>
                <w:szCs w:val="20"/>
              </w:rPr>
            </w:pPr>
            <w:r w:rsidRPr="004F453C">
              <w:rPr>
                <w:rFonts w:ascii="Times New Roman" w:hAnsi="Times New Roman" w:cs="Times New Roman"/>
                <w:sz w:val="20"/>
                <w:szCs w:val="20"/>
              </w:rPr>
              <w:t>м3/час</w:t>
            </w:r>
          </w:p>
        </w:tc>
        <w:tc>
          <w:tcPr>
            <w:tcW w:w="1838" w:type="dxa"/>
            <w:tcBorders>
              <w:top w:val="single" w:sz="4" w:space="0" w:color="auto"/>
              <w:left w:val="single" w:sz="4" w:space="0" w:color="auto"/>
              <w:bottom w:val="single" w:sz="4" w:space="0" w:color="auto"/>
              <w:right w:val="single" w:sz="4" w:space="0" w:color="auto"/>
            </w:tcBorders>
            <w:vAlign w:val="center"/>
          </w:tcPr>
          <w:p w:rsidR="00A52725" w:rsidRPr="00686C7E" w:rsidRDefault="00A52725" w:rsidP="00686C7E">
            <w:pPr>
              <w:autoSpaceDE w:val="0"/>
              <w:autoSpaceDN w:val="0"/>
              <w:adjustRightInd w:val="0"/>
              <w:jc w:val="center"/>
              <w:rPr>
                <w:rFonts w:ascii="Times New Roman" w:hAnsi="Times New Roman" w:cs="Times New Roman"/>
                <w:sz w:val="20"/>
                <w:szCs w:val="20"/>
                <w:u w:val="single"/>
              </w:rPr>
            </w:pPr>
            <w:r w:rsidRPr="00686C7E">
              <w:rPr>
                <w:rFonts w:ascii="Times New Roman" w:hAnsi="Times New Roman" w:cs="Times New Roman"/>
                <w:sz w:val="20"/>
                <w:szCs w:val="20"/>
                <w:u w:val="single"/>
              </w:rPr>
              <w:t xml:space="preserve">2,11                        </w:t>
            </w:r>
            <w:r w:rsidRPr="00686C7E">
              <w:rPr>
                <w:rFonts w:ascii="Times New Roman" w:hAnsi="Times New Roman" w:cs="Times New Roman"/>
                <w:sz w:val="20"/>
                <w:szCs w:val="20"/>
              </w:rPr>
              <w:t>4,23</w:t>
            </w:r>
          </w:p>
        </w:tc>
        <w:tc>
          <w:tcPr>
            <w:tcW w:w="1832" w:type="dxa"/>
            <w:tcBorders>
              <w:top w:val="single" w:sz="4" w:space="0" w:color="auto"/>
              <w:left w:val="single" w:sz="4" w:space="0" w:color="auto"/>
              <w:bottom w:val="single" w:sz="4" w:space="0" w:color="auto"/>
              <w:right w:val="single" w:sz="4" w:space="0" w:color="auto"/>
            </w:tcBorders>
            <w:vAlign w:val="center"/>
          </w:tcPr>
          <w:p w:rsidR="00A52725" w:rsidRPr="00686C7E" w:rsidRDefault="00A52725" w:rsidP="00F96BD9">
            <w:pPr>
              <w:autoSpaceDE w:val="0"/>
              <w:autoSpaceDN w:val="0"/>
              <w:adjustRightInd w:val="0"/>
              <w:jc w:val="center"/>
              <w:rPr>
                <w:rFonts w:ascii="Times New Roman" w:hAnsi="Times New Roman" w:cs="Times New Roman"/>
                <w:sz w:val="20"/>
                <w:szCs w:val="20"/>
                <w:u w:val="single"/>
              </w:rPr>
            </w:pPr>
            <w:r w:rsidRPr="00686C7E">
              <w:rPr>
                <w:rFonts w:ascii="Times New Roman" w:hAnsi="Times New Roman" w:cs="Times New Roman"/>
                <w:sz w:val="20"/>
                <w:szCs w:val="20"/>
                <w:u w:val="single"/>
              </w:rPr>
              <w:t xml:space="preserve">2,11                        </w:t>
            </w:r>
            <w:r w:rsidRPr="00686C7E">
              <w:rPr>
                <w:rFonts w:ascii="Times New Roman" w:hAnsi="Times New Roman" w:cs="Times New Roman"/>
                <w:sz w:val="20"/>
                <w:szCs w:val="20"/>
              </w:rPr>
              <w:t>4,23</w:t>
            </w:r>
          </w:p>
        </w:tc>
        <w:tc>
          <w:tcPr>
            <w:tcW w:w="1729" w:type="dxa"/>
            <w:tcBorders>
              <w:top w:val="single" w:sz="4" w:space="0" w:color="auto"/>
              <w:left w:val="single" w:sz="4" w:space="0" w:color="auto"/>
              <w:bottom w:val="single" w:sz="4" w:space="0" w:color="auto"/>
              <w:right w:val="single" w:sz="4" w:space="0" w:color="auto"/>
            </w:tcBorders>
            <w:vAlign w:val="center"/>
          </w:tcPr>
          <w:p w:rsidR="00A52725" w:rsidRPr="00686C7E" w:rsidRDefault="00A52725" w:rsidP="00A5134E">
            <w:pPr>
              <w:autoSpaceDE w:val="0"/>
              <w:autoSpaceDN w:val="0"/>
              <w:adjustRightInd w:val="0"/>
              <w:jc w:val="center"/>
              <w:rPr>
                <w:rFonts w:ascii="Times New Roman" w:hAnsi="Times New Roman" w:cs="Times New Roman"/>
                <w:sz w:val="20"/>
                <w:szCs w:val="20"/>
                <w:u w:val="single"/>
              </w:rPr>
            </w:pPr>
            <w:r w:rsidRPr="00686C7E">
              <w:rPr>
                <w:rFonts w:ascii="Times New Roman" w:hAnsi="Times New Roman" w:cs="Times New Roman"/>
                <w:sz w:val="20"/>
                <w:szCs w:val="20"/>
                <w:u w:val="single"/>
              </w:rPr>
              <w:t xml:space="preserve">2,11                        </w:t>
            </w:r>
            <w:r w:rsidRPr="00686C7E">
              <w:rPr>
                <w:rFonts w:ascii="Times New Roman" w:hAnsi="Times New Roman" w:cs="Times New Roman"/>
                <w:sz w:val="20"/>
                <w:szCs w:val="20"/>
              </w:rPr>
              <w:t>4,23</w:t>
            </w:r>
          </w:p>
        </w:tc>
      </w:tr>
      <w:tr w:rsidR="00A52725" w:rsidRPr="004F453C" w:rsidTr="002A1AFB">
        <w:tc>
          <w:tcPr>
            <w:tcW w:w="3481" w:type="dxa"/>
            <w:tcBorders>
              <w:top w:val="single" w:sz="4" w:space="0" w:color="auto"/>
              <w:left w:val="single" w:sz="4" w:space="0" w:color="auto"/>
              <w:bottom w:val="single" w:sz="4" w:space="0" w:color="auto"/>
              <w:right w:val="single" w:sz="4" w:space="0" w:color="auto"/>
            </w:tcBorders>
          </w:tcPr>
          <w:p w:rsidR="00A52725" w:rsidRPr="004F453C" w:rsidRDefault="00A52725" w:rsidP="00F96BD9">
            <w:pPr>
              <w:pStyle w:val="Default"/>
              <w:jc w:val="both"/>
              <w:rPr>
                <w:sz w:val="20"/>
                <w:szCs w:val="20"/>
              </w:rPr>
            </w:pPr>
            <w:r w:rsidRPr="004F453C">
              <w:rPr>
                <w:sz w:val="20"/>
                <w:szCs w:val="20"/>
              </w:rPr>
              <w:t>нормативные утечки теплоносителя (плановые)</w:t>
            </w:r>
          </w:p>
          <w:p w:rsidR="00A52725" w:rsidRPr="004F453C" w:rsidRDefault="00A52725" w:rsidP="00F96BD9">
            <w:pPr>
              <w:pStyle w:val="Default"/>
              <w:jc w:val="both"/>
              <w:rPr>
                <w:sz w:val="20"/>
                <w:szCs w:val="20"/>
              </w:rPr>
            </w:pPr>
            <w:r w:rsidRPr="004F453C">
              <w:rPr>
                <w:sz w:val="20"/>
                <w:szCs w:val="20"/>
              </w:rPr>
              <w:t xml:space="preserve">  ср. час</w:t>
            </w:r>
          </w:p>
          <w:p w:rsidR="00A52725" w:rsidRPr="004F453C" w:rsidRDefault="00A52725" w:rsidP="00F96BD9">
            <w:pPr>
              <w:pStyle w:val="Default"/>
              <w:jc w:val="both"/>
              <w:rPr>
                <w:sz w:val="20"/>
                <w:szCs w:val="20"/>
              </w:rPr>
            </w:pPr>
            <w:r w:rsidRPr="004F453C">
              <w:rPr>
                <w:sz w:val="20"/>
                <w:szCs w:val="20"/>
              </w:rPr>
              <w:t>макс.час</w:t>
            </w:r>
          </w:p>
        </w:tc>
        <w:tc>
          <w:tcPr>
            <w:tcW w:w="1031" w:type="dxa"/>
            <w:tcBorders>
              <w:top w:val="single" w:sz="4" w:space="0" w:color="auto"/>
              <w:left w:val="single" w:sz="4" w:space="0" w:color="auto"/>
              <w:bottom w:val="single" w:sz="4" w:space="0" w:color="auto"/>
              <w:right w:val="single" w:sz="4" w:space="0" w:color="auto"/>
            </w:tcBorders>
            <w:vAlign w:val="center"/>
          </w:tcPr>
          <w:p w:rsidR="00A52725" w:rsidRPr="004F453C" w:rsidRDefault="00A52725" w:rsidP="00F96BD9">
            <w:pPr>
              <w:autoSpaceDE w:val="0"/>
              <w:autoSpaceDN w:val="0"/>
              <w:adjustRightInd w:val="0"/>
              <w:jc w:val="center"/>
              <w:rPr>
                <w:rFonts w:ascii="Times New Roman" w:hAnsi="Times New Roman" w:cs="Times New Roman"/>
                <w:sz w:val="20"/>
                <w:szCs w:val="20"/>
              </w:rPr>
            </w:pPr>
            <w:r w:rsidRPr="004F453C">
              <w:rPr>
                <w:rFonts w:ascii="Times New Roman" w:hAnsi="Times New Roman" w:cs="Times New Roman"/>
                <w:sz w:val="20"/>
                <w:szCs w:val="20"/>
              </w:rPr>
              <w:t>м3/час</w:t>
            </w:r>
          </w:p>
        </w:tc>
        <w:tc>
          <w:tcPr>
            <w:tcW w:w="1838" w:type="dxa"/>
            <w:tcBorders>
              <w:top w:val="single" w:sz="4" w:space="0" w:color="auto"/>
              <w:left w:val="single" w:sz="4" w:space="0" w:color="auto"/>
              <w:bottom w:val="single" w:sz="4" w:space="0" w:color="auto"/>
              <w:right w:val="single" w:sz="4" w:space="0" w:color="auto"/>
            </w:tcBorders>
            <w:vAlign w:val="center"/>
          </w:tcPr>
          <w:p w:rsidR="00A52725" w:rsidRPr="00686C7E" w:rsidRDefault="00A52725" w:rsidP="00BA354B">
            <w:pPr>
              <w:autoSpaceDE w:val="0"/>
              <w:autoSpaceDN w:val="0"/>
              <w:adjustRightInd w:val="0"/>
              <w:jc w:val="center"/>
              <w:rPr>
                <w:rFonts w:ascii="Times New Roman" w:hAnsi="Times New Roman" w:cs="Times New Roman"/>
                <w:sz w:val="20"/>
                <w:szCs w:val="20"/>
                <w:u w:val="single"/>
              </w:rPr>
            </w:pPr>
            <w:r w:rsidRPr="00686C7E">
              <w:rPr>
                <w:rFonts w:ascii="Times New Roman" w:hAnsi="Times New Roman" w:cs="Times New Roman"/>
                <w:sz w:val="20"/>
                <w:szCs w:val="20"/>
                <w:u w:val="single"/>
              </w:rPr>
              <w:t xml:space="preserve">0,18                           </w:t>
            </w:r>
            <w:r w:rsidRPr="00686C7E">
              <w:rPr>
                <w:rFonts w:ascii="Times New Roman" w:hAnsi="Times New Roman" w:cs="Times New Roman"/>
                <w:sz w:val="20"/>
                <w:szCs w:val="20"/>
              </w:rPr>
              <w:t>0,37</w:t>
            </w:r>
          </w:p>
        </w:tc>
        <w:tc>
          <w:tcPr>
            <w:tcW w:w="1832" w:type="dxa"/>
            <w:tcBorders>
              <w:top w:val="single" w:sz="4" w:space="0" w:color="auto"/>
              <w:left w:val="single" w:sz="4" w:space="0" w:color="auto"/>
              <w:bottom w:val="single" w:sz="4" w:space="0" w:color="auto"/>
              <w:right w:val="single" w:sz="4" w:space="0" w:color="auto"/>
            </w:tcBorders>
            <w:vAlign w:val="center"/>
          </w:tcPr>
          <w:p w:rsidR="00A52725" w:rsidRPr="00686C7E" w:rsidRDefault="00A52725" w:rsidP="00F96BD9">
            <w:pPr>
              <w:autoSpaceDE w:val="0"/>
              <w:autoSpaceDN w:val="0"/>
              <w:adjustRightInd w:val="0"/>
              <w:jc w:val="center"/>
              <w:rPr>
                <w:rFonts w:ascii="Times New Roman" w:hAnsi="Times New Roman" w:cs="Times New Roman"/>
                <w:sz w:val="20"/>
                <w:szCs w:val="20"/>
                <w:u w:val="single"/>
              </w:rPr>
            </w:pPr>
            <w:r w:rsidRPr="00686C7E">
              <w:rPr>
                <w:rFonts w:ascii="Times New Roman" w:hAnsi="Times New Roman" w:cs="Times New Roman"/>
                <w:sz w:val="20"/>
                <w:szCs w:val="20"/>
                <w:u w:val="single"/>
              </w:rPr>
              <w:t xml:space="preserve">0,18                           </w:t>
            </w:r>
            <w:r w:rsidRPr="00686C7E">
              <w:rPr>
                <w:rFonts w:ascii="Times New Roman" w:hAnsi="Times New Roman" w:cs="Times New Roman"/>
                <w:sz w:val="20"/>
                <w:szCs w:val="20"/>
              </w:rPr>
              <w:t>0,37</w:t>
            </w:r>
          </w:p>
        </w:tc>
        <w:tc>
          <w:tcPr>
            <w:tcW w:w="1729" w:type="dxa"/>
            <w:tcBorders>
              <w:top w:val="single" w:sz="4" w:space="0" w:color="auto"/>
              <w:left w:val="single" w:sz="4" w:space="0" w:color="auto"/>
              <w:bottom w:val="single" w:sz="4" w:space="0" w:color="auto"/>
              <w:right w:val="single" w:sz="4" w:space="0" w:color="auto"/>
            </w:tcBorders>
            <w:vAlign w:val="center"/>
          </w:tcPr>
          <w:p w:rsidR="00A52725" w:rsidRPr="00686C7E" w:rsidRDefault="00A52725" w:rsidP="00A5134E">
            <w:pPr>
              <w:autoSpaceDE w:val="0"/>
              <w:autoSpaceDN w:val="0"/>
              <w:adjustRightInd w:val="0"/>
              <w:jc w:val="center"/>
              <w:rPr>
                <w:rFonts w:ascii="Times New Roman" w:hAnsi="Times New Roman" w:cs="Times New Roman"/>
                <w:sz w:val="20"/>
                <w:szCs w:val="20"/>
                <w:u w:val="single"/>
              </w:rPr>
            </w:pPr>
            <w:r w:rsidRPr="00686C7E">
              <w:rPr>
                <w:rFonts w:ascii="Times New Roman" w:hAnsi="Times New Roman" w:cs="Times New Roman"/>
                <w:sz w:val="20"/>
                <w:szCs w:val="20"/>
                <w:u w:val="single"/>
              </w:rPr>
              <w:t xml:space="preserve">0,18                           </w:t>
            </w:r>
            <w:r w:rsidRPr="00686C7E">
              <w:rPr>
                <w:rFonts w:ascii="Times New Roman" w:hAnsi="Times New Roman" w:cs="Times New Roman"/>
                <w:sz w:val="20"/>
                <w:szCs w:val="20"/>
              </w:rPr>
              <w:t>0,37</w:t>
            </w:r>
          </w:p>
        </w:tc>
      </w:tr>
      <w:tr w:rsidR="00A52725" w:rsidRPr="004F453C" w:rsidTr="002A1AFB">
        <w:tc>
          <w:tcPr>
            <w:tcW w:w="3481" w:type="dxa"/>
            <w:tcBorders>
              <w:top w:val="single" w:sz="4" w:space="0" w:color="auto"/>
              <w:left w:val="single" w:sz="4" w:space="0" w:color="auto"/>
              <w:bottom w:val="single" w:sz="4" w:space="0" w:color="auto"/>
              <w:right w:val="single" w:sz="4" w:space="0" w:color="auto"/>
            </w:tcBorders>
          </w:tcPr>
          <w:p w:rsidR="00A52725" w:rsidRPr="004F453C" w:rsidRDefault="00A52725" w:rsidP="00F96BD9">
            <w:pPr>
              <w:pStyle w:val="Default"/>
              <w:jc w:val="both"/>
              <w:rPr>
                <w:sz w:val="20"/>
                <w:szCs w:val="20"/>
              </w:rPr>
            </w:pPr>
            <w:r w:rsidRPr="004F453C">
              <w:rPr>
                <w:sz w:val="20"/>
                <w:szCs w:val="20"/>
              </w:rPr>
              <w:t xml:space="preserve">отпуск </w:t>
            </w:r>
            <w:r>
              <w:rPr>
                <w:sz w:val="20"/>
                <w:szCs w:val="20"/>
              </w:rPr>
              <w:t>горячей воды</w:t>
            </w:r>
            <w:r w:rsidRPr="004F453C">
              <w:rPr>
                <w:sz w:val="20"/>
                <w:szCs w:val="20"/>
              </w:rPr>
              <w:t xml:space="preserve"> из сетей</w:t>
            </w:r>
            <w:r>
              <w:rPr>
                <w:sz w:val="20"/>
                <w:szCs w:val="20"/>
              </w:rPr>
              <w:t xml:space="preserve"> ГВС</w:t>
            </w:r>
            <w:r w:rsidRPr="004F453C">
              <w:rPr>
                <w:sz w:val="20"/>
                <w:szCs w:val="20"/>
              </w:rPr>
              <w:t xml:space="preserve"> (для </w:t>
            </w:r>
            <w:proofErr w:type="gramStart"/>
            <w:r>
              <w:rPr>
                <w:sz w:val="20"/>
                <w:szCs w:val="20"/>
              </w:rPr>
              <w:t xml:space="preserve">закрытых </w:t>
            </w:r>
            <w:r w:rsidRPr="004F453C">
              <w:rPr>
                <w:sz w:val="20"/>
                <w:szCs w:val="20"/>
              </w:rPr>
              <w:t xml:space="preserve"> систем</w:t>
            </w:r>
            <w:proofErr w:type="gramEnd"/>
            <w:r w:rsidRPr="004F453C">
              <w:rPr>
                <w:sz w:val="20"/>
                <w:szCs w:val="20"/>
              </w:rPr>
              <w:t xml:space="preserve"> теплоснабжения</w:t>
            </w:r>
            <w:r>
              <w:rPr>
                <w:sz w:val="20"/>
                <w:szCs w:val="20"/>
              </w:rPr>
              <w:t xml:space="preserve"> с установкой теплообменника в котельной</w:t>
            </w:r>
            <w:r w:rsidRPr="004F453C">
              <w:rPr>
                <w:sz w:val="20"/>
                <w:szCs w:val="20"/>
              </w:rPr>
              <w:t>)</w:t>
            </w:r>
          </w:p>
          <w:p w:rsidR="00A52725" w:rsidRPr="004F453C" w:rsidRDefault="00A52725" w:rsidP="00F96BD9">
            <w:pPr>
              <w:pStyle w:val="Default"/>
              <w:jc w:val="both"/>
              <w:rPr>
                <w:sz w:val="20"/>
                <w:szCs w:val="20"/>
              </w:rPr>
            </w:pPr>
            <w:r w:rsidRPr="004F453C">
              <w:rPr>
                <w:sz w:val="20"/>
                <w:szCs w:val="20"/>
              </w:rPr>
              <w:t xml:space="preserve">  ср. час</w:t>
            </w:r>
          </w:p>
          <w:p w:rsidR="00A52725" w:rsidRPr="004F453C" w:rsidRDefault="00A52725" w:rsidP="00F96BD9">
            <w:pPr>
              <w:pStyle w:val="Default"/>
              <w:jc w:val="both"/>
              <w:rPr>
                <w:sz w:val="20"/>
                <w:szCs w:val="20"/>
              </w:rPr>
            </w:pPr>
            <w:r w:rsidRPr="004F453C">
              <w:rPr>
                <w:sz w:val="20"/>
                <w:szCs w:val="20"/>
              </w:rPr>
              <w:t>макс.час</w:t>
            </w:r>
          </w:p>
        </w:tc>
        <w:tc>
          <w:tcPr>
            <w:tcW w:w="1031" w:type="dxa"/>
            <w:tcBorders>
              <w:top w:val="single" w:sz="4" w:space="0" w:color="auto"/>
              <w:left w:val="single" w:sz="4" w:space="0" w:color="auto"/>
              <w:bottom w:val="single" w:sz="4" w:space="0" w:color="auto"/>
              <w:right w:val="single" w:sz="4" w:space="0" w:color="auto"/>
            </w:tcBorders>
            <w:vAlign w:val="center"/>
          </w:tcPr>
          <w:p w:rsidR="00A52725" w:rsidRPr="004F453C" w:rsidRDefault="00A52725" w:rsidP="00F96BD9">
            <w:pPr>
              <w:autoSpaceDE w:val="0"/>
              <w:autoSpaceDN w:val="0"/>
              <w:adjustRightInd w:val="0"/>
              <w:jc w:val="center"/>
              <w:rPr>
                <w:rFonts w:ascii="Times New Roman" w:hAnsi="Times New Roman" w:cs="Times New Roman"/>
                <w:sz w:val="20"/>
                <w:szCs w:val="20"/>
              </w:rPr>
            </w:pPr>
            <w:r w:rsidRPr="004F453C">
              <w:rPr>
                <w:rFonts w:ascii="Times New Roman" w:hAnsi="Times New Roman" w:cs="Times New Roman"/>
                <w:sz w:val="20"/>
                <w:szCs w:val="20"/>
              </w:rPr>
              <w:t>м3/</w:t>
            </w:r>
            <w:r>
              <w:rPr>
                <w:rFonts w:ascii="Times New Roman" w:hAnsi="Times New Roman" w:cs="Times New Roman"/>
                <w:sz w:val="20"/>
                <w:szCs w:val="20"/>
              </w:rPr>
              <w:t>ч</w:t>
            </w:r>
            <w:r w:rsidRPr="004F453C">
              <w:rPr>
                <w:rFonts w:ascii="Times New Roman" w:hAnsi="Times New Roman" w:cs="Times New Roman"/>
                <w:sz w:val="20"/>
                <w:szCs w:val="20"/>
              </w:rPr>
              <w:t>ас</w:t>
            </w:r>
          </w:p>
        </w:tc>
        <w:tc>
          <w:tcPr>
            <w:tcW w:w="1838" w:type="dxa"/>
            <w:tcBorders>
              <w:top w:val="single" w:sz="4" w:space="0" w:color="auto"/>
              <w:left w:val="single" w:sz="4" w:space="0" w:color="auto"/>
              <w:bottom w:val="single" w:sz="4" w:space="0" w:color="auto"/>
              <w:right w:val="single" w:sz="4" w:space="0" w:color="auto"/>
            </w:tcBorders>
            <w:vAlign w:val="center"/>
          </w:tcPr>
          <w:p w:rsidR="00A52725" w:rsidRPr="00BA354B" w:rsidRDefault="00A52725" w:rsidP="00686C7E">
            <w:pPr>
              <w:autoSpaceDE w:val="0"/>
              <w:autoSpaceDN w:val="0"/>
              <w:adjustRightInd w:val="0"/>
              <w:jc w:val="center"/>
              <w:rPr>
                <w:rFonts w:ascii="Times New Roman" w:hAnsi="Times New Roman" w:cs="Times New Roman"/>
                <w:sz w:val="20"/>
                <w:szCs w:val="20"/>
                <w:u w:val="single"/>
              </w:rPr>
            </w:pPr>
            <w:r>
              <w:rPr>
                <w:rFonts w:ascii="Times New Roman" w:hAnsi="Times New Roman" w:cs="Times New Roman"/>
                <w:sz w:val="20"/>
                <w:szCs w:val="20"/>
                <w:u w:val="single"/>
              </w:rPr>
              <w:t>1,93</w:t>
            </w:r>
            <w:r w:rsidRPr="00BA354B">
              <w:rPr>
                <w:rFonts w:ascii="Times New Roman" w:hAnsi="Times New Roman" w:cs="Times New Roman"/>
                <w:sz w:val="20"/>
                <w:szCs w:val="20"/>
                <w:u w:val="single"/>
              </w:rPr>
              <w:t xml:space="preserve">                         </w:t>
            </w:r>
            <w:r>
              <w:rPr>
                <w:rFonts w:ascii="Times New Roman" w:hAnsi="Times New Roman" w:cs="Times New Roman"/>
                <w:sz w:val="20"/>
                <w:szCs w:val="20"/>
              </w:rPr>
              <w:t>3,86</w:t>
            </w:r>
          </w:p>
        </w:tc>
        <w:tc>
          <w:tcPr>
            <w:tcW w:w="1832" w:type="dxa"/>
            <w:tcBorders>
              <w:top w:val="single" w:sz="4" w:space="0" w:color="auto"/>
              <w:left w:val="single" w:sz="4" w:space="0" w:color="auto"/>
              <w:bottom w:val="single" w:sz="4" w:space="0" w:color="auto"/>
              <w:right w:val="single" w:sz="4" w:space="0" w:color="auto"/>
            </w:tcBorders>
            <w:vAlign w:val="center"/>
          </w:tcPr>
          <w:p w:rsidR="00A52725" w:rsidRPr="00BA354B" w:rsidRDefault="00A52725" w:rsidP="00F96BD9">
            <w:pPr>
              <w:autoSpaceDE w:val="0"/>
              <w:autoSpaceDN w:val="0"/>
              <w:adjustRightInd w:val="0"/>
              <w:jc w:val="center"/>
              <w:rPr>
                <w:rFonts w:ascii="Times New Roman" w:hAnsi="Times New Roman" w:cs="Times New Roman"/>
                <w:sz w:val="20"/>
                <w:szCs w:val="20"/>
                <w:u w:val="single"/>
              </w:rPr>
            </w:pPr>
            <w:r>
              <w:rPr>
                <w:rFonts w:ascii="Times New Roman" w:hAnsi="Times New Roman" w:cs="Times New Roman"/>
                <w:sz w:val="20"/>
                <w:szCs w:val="20"/>
                <w:u w:val="single"/>
              </w:rPr>
              <w:t>1,93</w:t>
            </w:r>
            <w:r w:rsidRPr="00BA354B">
              <w:rPr>
                <w:rFonts w:ascii="Times New Roman" w:hAnsi="Times New Roman" w:cs="Times New Roman"/>
                <w:sz w:val="20"/>
                <w:szCs w:val="20"/>
                <w:u w:val="single"/>
              </w:rPr>
              <w:t xml:space="preserve">                         </w:t>
            </w:r>
            <w:r>
              <w:rPr>
                <w:rFonts w:ascii="Times New Roman" w:hAnsi="Times New Roman" w:cs="Times New Roman"/>
                <w:sz w:val="20"/>
                <w:szCs w:val="20"/>
              </w:rPr>
              <w:t>3,86</w:t>
            </w:r>
          </w:p>
        </w:tc>
        <w:tc>
          <w:tcPr>
            <w:tcW w:w="1729" w:type="dxa"/>
            <w:tcBorders>
              <w:top w:val="single" w:sz="4" w:space="0" w:color="auto"/>
              <w:left w:val="single" w:sz="4" w:space="0" w:color="auto"/>
              <w:bottom w:val="single" w:sz="4" w:space="0" w:color="auto"/>
              <w:right w:val="single" w:sz="4" w:space="0" w:color="auto"/>
            </w:tcBorders>
            <w:vAlign w:val="center"/>
          </w:tcPr>
          <w:p w:rsidR="00A52725" w:rsidRPr="00BA354B" w:rsidRDefault="00A52725" w:rsidP="00A5134E">
            <w:pPr>
              <w:autoSpaceDE w:val="0"/>
              <w:autoSpaceDN w:val="0"/>
              <w:adjustRightInd w:val="0"/>
              <w:jc w:val="center"/>
              <w:rPr>
                <w:rFonts w:ascii="Times New Roman" w:hAnsi="Times New Roman" w:cs="Times New Roman"/>
                <w:sz w:val="20"/>
                <w:szCs w:val="20"/>
                <w:u w:val="single"/>
              </w:rPr>
            </w:pPr>
            <w:r>
              <w:rPr>
                <w:rFonts w:ascii="Times New Roman" w:hAnsi="Times New Roman" w:cs="Times New Roman"/>
                <w:sz w:val="20"/>
                <w:szCs w:val="20"/>
                <w:u w:val="single"/>
              </w:rPr>
              <w:t>1,93</w:t>
            </w:r>
            <w:r w:rsidRPr="00BA354B">
              <w:rPr>
                <w:rFonts w:ascii="Times New Roman" w:hAnsi="Times New Roman" w:cs="Times New Roman"/>
                <w:sz w:val="20"/>
                <w:szCs w:val="20"/>
                <w:u w:val="single"/>
              </w:rPr>
              <w:t xml:space="preserve">                         </w:t>
            </w:r>
            <w:r>
              <w:rPr>
                <w:rFonts w:ascii="Times New Roman" w:hAnsi="Times New Roman" w:cs="Times New Roman"/>
                <w:sz w:val="20"/>
                <w:szCs w:val="20"/>
              </w:rPr>
              <w:t>3,86</w:t>
            </w:r>
          </w:p>
        </w:tc>
      </w:tr>
    </w:tbl>
    <w:p w:rsidR="004F453C" w:rsidRPr="000D421A" w:rsidRDefault="004F453C" w:rsidP="000D421A">
      <w:pPr>
        <w:pStyle w:val="2"/>
        <w:jc w:val="both"/>
        <w:rPr>
          <w:rFonts w:ascii="Times New Roman" w:hAnsi="Times New Roman"/>
          <w:spacing w:val="-1"/>
        </w:rPr>
      </w:pPr>
      <w:bookmarkStart w:id="77" w:name="_Toc233641503"/>
      <w:r w:rsidRPr="000D421A">
        <w:rPr>
          <w:rFonts w:ascii="Times New Roman" w:hAnsi="Times New Roman"/>
          <w:spacing w:val="-1"/>
        </w:rPr>
        <w:t>6.3. Сведения о наличии баков-аккумуляторов</w:t>
      </w:r>
      <w:bookmarkEnd w:id="77"/>
    </w:p>
    <w:p w:rsidR="004F453C" w:rsidRPr="004F453C" w:rsidRDefault="004F453C" w:rsidP="004F453C">
      <w:pPr>
        <w:autoSpaceDE w:val="0"/>
        <w:autoSpaceDN w:val="0"/>
        <w:adjustRightInd w:val="0"/>
        <w:spacing w:after="0" w:line="240" w:lineRule="auto"/>
        <w:ind w:firstLine="851"/>
        <w:jc w:val="both"/>
        <w:rPr>
          <w:rFonts w:ascii="Times New Roman" w:hAnsi="Times New Roman" w:cs="Times New Roman"/>
          <w:bCs/>
          <w:sz w:val="24"/>
          <w:szCs w:val="24"/>
        </w:rPr>
      </w:pPr>
      <w:r w:rsidRPr="0082013F">
        <w:rPr>
          <w:rFonts w:ascii="Times New Roman" w:hAnsi="Times New Roman" w:cs="Times New Roman"/>
          <w:bCs/>
          <w:sz w:val="24"/>
          <w:szCs w:val="24"/>
        </w:rPr>
        <w:t>Для открытых систем теплоснабжения</w:t>
      </w:r>
      <w:r w:rsidR="0082013F">
        <w:rPr>
          <w:rFonts w:ascii="Times New Roman" w:hAnsi="Times New Roman" w:cs="Times New Roman"/>
          <w:bCs/>
          <w:sz w:val="24"/>
          <w:szCs w:val="24"/>
        </w:rPr>
        <w:t xml:space="preserve"> </w:t>
      </w:r>
      <w:r w:rsidRPr="004F453C">
        <w:rPr>
          <w:rFonts w:ascii="Times New Roman" w:hAnsi="Times New Roman" w:cs="Times New Roman"/>
          <w:bCs/>
          <w:sz w:val="24"/>
          <w:szCs w:val="24"/>
        </w:rPr>
        <w:t>с целью выравнивания суточного графика расхода воды на источниках теплоты предусматриваются баки-аккумуляторы химически обработанной и</w:t>
      </w:r>
      <w:r>
        <w:rPr>
          <w:rFonts w:ascii="Times New Roman" w:hAnsi="Times New Roman" w:cs="Times New Roman"/>
          <w:bCs/>
          <w:sz w:val="24"/>
          <w:szCs w:val="24"/>
        </w:rPr>
        <w:t xml:space="preserve"> деаэрированной подпиточной водой</w:t>
      </w:r>
      <w:r w:rsidRPr="004F453C">
        <w:rPr>
          <w:rFonts w:ascii="Times New Roman" w:hAnsi="Times New Roman" w:cs="Times New Roman"/>
          <w:bCs/>
          <w:sz w:val="24"/>
          <w:szCs w:val="24"/>
        </w:rPr>
        <w:t>.</w:t>
      </w:r>
    </w:p>
    <w:p w:rsidR="004F453C" w:rsidRPr="004F453C" w:rsidRDefault="004F453C" w:rsidP="004F453C">
      <w:pPr>
        <w:autoSpaceDE w:val="0"/>
        <w:autoSpaceDN w:val="0"/>
        <w:adjustRightInd w:val="0"/>
        <w:spacing w:after="0" w:line="240" w:lineRule="auto"/>
        <w:ind w:firstLine="540"/>
        <w:jc w:val="both"/>
        <w:rPr>
          <w:rFonts w:ascii="Times New Roman" w:hAnsi="Times New Roman" w:cs="Times New Roman"/>
          <w:sz w:val="24"/>
          <w:szCs w:val="24"/>
        </w:rPr>
      </w:pPr>
      <w:r w:rsidRPr="004F453C">
        <w:rPr>
          <w:rFonts w:ascii="Times New Roman" w:hAnsi="Times New Roman" w:cs="Times New Roman"/>
          <w:sz w:val="24"/>
          <w:szCs w:val="24"/>
        </w:rPr>
        <w:t xml:space="preserve">Расчетная вместимость баков-аккумуляторов должна быть равной десятикратной величине среднечасового расхода воды на горячее водоснабжение. </w:t>
      </w:r>
    </w:p>
    <w:p w:rsidR="004F453C" w:rsidRPr="004F453C" w:rsidRDefault="004F453C" w:rsidP="004F453C">
      <w:pPr>
        <w:autoSpaceDE w:val="0"/>
        <w:autoSpaceDN w:val="0"/>
        <w:adjustRightInd w:val="0"/>
        <w:spacing w:after="0" w:line="240" w:lineRule="auto"/>
        <w:ind w:firstLine="540"/>
        <w:jc w:val="both"/>
        <w:rPr>
          <w:rFonts w:ascii="Times New Roman" w:hAnsi="Times New Roman" w:cs="Times New Roman"/>
          <w:sz w:val="24"/>
          <w:szCs w:val="24"/>
        </w:rPr>
      </w:pPr>
      <w:r w:rsidRPr="004F453C">
        <w:rPr>
          <w:rFonts w:ascii="Times New Roman" w:hAnsi="Times New Roman" w:cs="Times New Roman"/>
          <w:sz w:val="24"/>
          <w:szCs w:val="24"/>
        </w:rPr>
        <w:t>При расположении всех баков-аккумуляторов на источнике теплоты максимальный часовой расход подпиточной воды (</w:t>
      </w:r>
      <w:r w:rsidRPr="004F453C">
        <w:rPr>
          <w:rFonts w:ascii="Times New Roman" w:hAnsi="Times New Roman" w:cs="Times New Roman"/>
          <w:noProof/>
          <w:position w:val="-9"/>
          <w:sz w:val="24"/>
          <w:szCs w:val="24"/>
        </w:rPr>
        <w:drawing>
          <wp:inline distT="0" distB="0" distL="0" distR="0">
            <wp:extent cx="342900" cy="27622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srcRect/>
                    <a:stretch>
                      <a:fillRect/>
                    </a:stretch>
                  </pic:blipFill>
                  <pic:spPr bwMode="auto">
                    <a:xfrm>
                      <a:off x="0" y="0"/>
                      <a:ext cx="342900" cy="276225"/>
                    </a:xfrm>
                    <a:prstGeom prst="rect">
                      <a:avLst/>
                    </a:prstGeom>
                    <a:noFill/>
                    <a:ln w="9525">
                      <a:noFill/>
                      <a:miter lim="800000"/>
                      <a:headEnd/>
                      <a:tailEnd/>
                    </a:ln>
                  </pic:spPr>
                </pic:pic>
              </a:graphicData>
            </a:graphic>
          </wp:inline>
        </w:drawing>
      </w:r>
      <w:r w:rsidRPr="004F453C">
        <w:rPr>
          <w:rFonts w:ascii="Times New Roman" w:hAnsi="Times New Roman" w:cs="Times New Roman"/>
          <w:sz w:val="24"/>
          <w:szCs w:val="24"/>
        </w:rPr>
        <w:t>, м</w:t>
      </w:r>
      <w:r w:rsidRPr="004F453C">
        <w:rPr>
          <w:rFonts w:ascii="Times New Roman" w:hAnsi="Times New Roman" w:cs="Times New Roman"/>
          <w:sz w:val="24"/>
          <w:szCs w:val="24"/>
          <w:vertAlign w:val="superscript"/>
        </w:rPr>
        <w:t>3</w:t>
      </w:r>
      <w:r w:rsidRPr="004F453C">
        <w:rPr>
          <w:rFonts w:ascii="Times New Roman" w:hAnsi="Times New Roman" w:cs="Times New Roman"/>
          <w:sz w:val="24"/>
          <w:szCs w:val="24"/>
        </w:rPr>
        <w:t>/ч), подаваемой с источника, составляет:</w:t>
      </w:r>
    </w:p>
    <w:p w:rsidR="004F453C" w:rsidRPr="004F453C" w:rsidRDefault="004F453C" w:rsidP="004F453C">
      <w:pPr>
        <w:autoSpaceDE w:val="0"/>
        <w:autoSpaceDN w:val="0"/>
        <w:adjustRightInd w:val="0"/>
        <w:spacing w:after="0" w:line="240" w:lineRule="auto"/>
        <w:ind w:firstLine="540"/>
        <w:jc w:val="center"/>
        <w:rPr>
          <w:rFonts w:ascii="Times New Roman" w:hAnsi="Times New Roman" w:cs="Times New Roman"/>
          <w:sz w:val="28"/>
          <w:szCs w:val="28"/>
        </w:rPr>
      </w:pPr>
      <w:r w:rsidRPr="004F453C">
        <w:rPr>
          <w:rFonts w:ascii="Times New Roman" w:hAnsi="Times New Roman" w:cs="Times New Roman"/>
          <w:sz w:val="28"/>
          <w:szCs w:val="28"/>
          <w:lang w:val="en-US"/>
        </w:rPr>
        <w:t>G</w:t>
      </w:r>
      <w:r w:rsidRPr="004F453C">
        <w:rPr>
          <w:rFonts w:ascii="Times New Roman" w:hAnsi="Times New Roman" w:cs="Times New Roman"/>
          <w:sz w:val="28"/>
          <w:szCs w:val="28"/>
        </w:rPr>
        <w:t xml:space="preserve">ом = 0,0025 </w:t>
      </w:r>
      <w:r w:rsidRPr="004F453C">
        <w:rPr>
          <w:rFonts w:ascii="Times New Roman" w:hAnsi="Times New Roman" w:cs="Times New Roman"/>
          <w:sz w:val="28"/>
          <w:szCs w:val="28"/>
          <w:lang w:val="en-US"/>
        </w:rPr>
        <w:t>V</w:t>
      </w:r>
      <w:r w:rsidRPr="004F453C">
        <w:rPr>
          <w:rFonts w:ascii="Times New Roman" w:hAnsi="Times New Roman" w:cs="Times New Roman"/>
          <w:sz w:val="28"/>
          <w:szCs w:val="28"/>
          <w:vertAlign w:val="subscript"/>
        </w:rPr>
        <w:t>тс+от</w:t>
      </w:r>
      <w:r w:rsidRPr="004F453C">
        <w:rPr>
          <w:rFonts w:ascii="Times New Roman" w:hAnsi="Times New Roman" w:cs="Times New Roman"/>
          <w:sz w:val="28"/>
          <w:szCs w:val="28"/>
        </w:rPr>
        <w:t xml:space="preserve"> +</w:t>
      </w:r>
      <w:r w:rsidRPr="004F453C">
        <w:rPr>
          <w:rFonts w:ascii="Times New Roman" w:hAnsi="Times New Roman" w:cs="Times New Roman"/>
          <w:sz w:val="28"/>
          <w:szCs w:val="28"/>
          <w:lang w:val="en-US"/>
        </w:rPr>
        <w:t>G</w:t>
      </w:r>
      <w:r w:rsidRPr="004F453C">
        <w:rPr>
          <w:rFonts w:ascii="Times New Roman" w:hAnsi="Times New Roman" w:cs="Times New Roman"/>
          <w:sz w:val="28"/>
          <w:szCs w:val="28"/>
          <w:vertAlign w:val="subscript"/>
        </w:rPr>
        <w:t>гвм</w:t>
      </w:r>
    </w:p>
    <w:p w:rsidR="004F453C" w:rsidRPr="004F453C" w:rsidRDefault="004F453C" w:rsidP="004F453C">
      <w:pPr>
        <w:autoSpaceDE w:val="0"/>
        <w:autoSpaceDN w:val="0"/>
        <w:adjustRightInd w:val="0"/>
        <w:spacing w:after="0" w:line="240" w:lineRule="auto"/>
        <w:ind w:firstLine="540"/>
        <w:jc w:val="both"/>
        <w:rPr>
          <w:rFonts w:ascii="Times New Roman" w:hAnsi="Times New Roman" w:cs="Times New Roman"/>
        </w:rPr>
      </w:pPr>
      <w:r w:rsidRPr="004F453C">
        <w:rPr>
          <w:rFonts w:ascii="Times New Roman" w:hAnsi="Times New Roman" w:cs="Times New Roman"/>
        </w:rPr>
        <w:t xml:space="preserve">где </w:t>
      </w:r>
      <w:r w:rsidRPr="004F453C">
        <w:rPr>
          <w:rFonts w:ascii="Times New Roman" w:hAnsi="Times New Roman" w:cs="Times New Roman"/>
          <w:noProof/>
          <w:position w:val="-9"/>
        </w:rPr>
        <w:drawing>
          <wp:inline distT="0" distB="0" distL="0" distR="0">
            <wp:extent cx="409575" cy="276225"/>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srcRect/>
                    <a:stretch>
                      <a:fillRect/>
                    </a:stretch>
                  </pic:blipFill>
                  <pic:spPr bwMode="auto">
                    <a:xfrm>
                      <a:off x="0" y="0"/>
                      <a:ext cx="409575" cy="276225"/>
                    </a:xfrm>
                    <a:prstGeom prst="rect">
                      <a:avLst/>
                    </a:prstGeom>
                    <a:noFill/>
                    <a:ln w="9525">
                      <a:noFill/>
                      <a:miter lim="800000"/>
                      <a:headEnd/>
                      <a:tailEnd/>
                    </a:ln>
                  </pic:spPr>
                </pic:pic>
              </a:graphicData>
            </a:graphic>
          </wp:inline>
        </w:drawing>
      </w:r>
      <w:r w:rsidRPr="004F453C">
        <w:rPr>
          <w:rFonts w:ascii="Times New Roman" w:hAnsi="Times New Roman" w:cs="Times New Roman"/>
        </w:rPr>
        <w:t xml:space="preserve"> - максимальный расход воды на горячее водоснабжение, м</w:t>
      </w:r>
      <w:r w:rsidRPr="004F453C">
        <w:rPr>
          <w:rFonts w:ascii="Times New Roman" w:hAnsi="Times New Roman" w:cs="Times New Roman"/>
          <w:vertAlign w:val="superscript"/>
        </w:rPr>
        <w:t>3</w:t>
      </w:r>
      <w:r w:rsidRPr="004F453C">
        <w:rPr>
          <w:rFonts w:ascii="Times New Roman" w:hAnsi="Times New Roman" w:cs="Times New Roman"/>
        </w:rPr>
        <w:t>/ч;</w:t>
      </w:r>
    </w:p>
    <w:p w:rsidR="004F453C" w:rsidRPr="004F453C" w:rsidRDefault="004F453C" w:rsidP="004F453C">
      <w:pPr>
        <w:autoSpaceDE w:val="0"/>
        <w:autoSpaceDN w:val="0"/>
        <w:adjustRightInd w:val="0"/>
        <w:spacing w:after="0" w:line="240" w:lineRule="auto"/>
        <w:ind w:firstLine="540"/>
        <w:jc w:val="both"/>
        <w:rPr>
          <w:rFonts w:ascii="Times New Roman" w:hAnsi="Times New Roman" w:cs="Times New Roman"/>
        </w:rPr>
      </w:pPr>
      <w:r w:rsidRPr="004F453C">
        <w:rPr>
          <w:rFonts w:ascii="Times New Roman" w:hAnsi="Times New Roman" w:cs="Times New Roman"/>
        </w:rPr>
        <w:t xml:space="preserve">0,0025 </w:t>
      </w:r>
      <w:r w:rsidRPr="004F453C">
        <w:rPr>
          <w:rFonts w:ascii="Times New Roman" w:hAnsi="Times New Roman" w:cs="Times New Roman"/>
          <w:lang w:val="en-US"/>
        </w:rPr>
        <w:t>V</w:t>
      </w:r>
      <w:r w:rsidRPr="004F453C">
        <w:rPr>
          <w:rFonts w:ascii="Times New Roman" w:hAnsi="Times New Roman" w:cs="Times New Roman"/>
          <w:vertAlign w:val="subscript"/>
        </w:rPr>
        <w:t>тс+от</w:t>
      </w:r>
      <w:r w:rsidRPr="004F453C">
        <w:rPr>
          <w:rFonts w:ascii="Times New Roman" w:hAnsi="Times New Roman" w:cs="Times New Roman"/>
        </w:rPr>
        <w:t xml:space="preserve">-  </w:t>
      </w:r>
      <w:proofErr w:type="gramStart"/>
      <w:r w:rsidRPr="004F453C">
        <w:rPr>
          <w:rFonts w:ascii="Times New Roman" w:hAnsi="Times New Roman" w:cs="Times New Roman"/>
        </w:rPr>
        <w:t>нормативная  утечка</w:t>
      </w:r>
      <w:proofErr w:type="gramEnd"/>
      <w:r w:rsidRPr="004F453C">
        <w:rPr>
          <w:rFonts w:ascii="Times New Roman" w:hAnsi="Times New Roman" w:cs="Times New Roman"/>
        </w:rPr>
        <w:t xml:space="preserve">  из тепловых сетей и систем отопления, м</w:t>
      </w:r>
      <w:r w:rsidRPr="004F453C">
        <w:rPr>
          <w:rFonts w:ascii="Times New Roman" w:hAnsi="Times New Roman" w:cs="Times New Roman"/>
          <w:vertAlign w:val="superscript"/>
        </w:rPr>
        <w:t xml:space="preserve">3 </w:t>
      </w:r>
      <w:r w:rsidRPr="004F453C">
        <w:rPr>
          <w:rFonts w:ascii="Times New Roman" w:hAnsi="Times New Roman" w:cs="Times New Roman"/>
        </w:rPr>
        <w:t>/час</w:t>
      </w:r>
    </w:p>
    <w:p w:rsidR="004F453C" w:rsidRPr="004F453C" w:rsidRDefault="004F453C" w:rsidP="004F453C">
      <w:pPr>
        <w:autoSpaceDE w:val="0"/>
        <w:autoSpaceDN w:val="0"/>
        <w:adjustRightInd w:val="0"/>
        <w:spacing w:after="0" w:line="240" w:lineRule="auto"/>
        <w:ind w:firstLine="540"/>
        <w:jc w:val="both"/>
        <w:rPr>
          <w:rFonts w:ascii="Times New Roman" w:hAnsi="Times New Roman" w:cs="Times New Roman"/>
          <w:sz w:val="24"/>
          <w:szCs w:val="24"/>
        </w:rPr>
      </w:pPr>
      <w:r w:rsidRPr="004F453C">
        <w:rPr>
          <w:rFonts w:ascii="Times New Roman" w:hAnsi="Times New Roman" w:cs="Times New Roman"/>
          <w:sz w:val="24"/>
          <w:szCs w:val="24"/>
        </w:rPr>
        <w:t>Число баков независимо от системы теплоснабжения принимается не менее двух по 50% рабочего объема каждый.</w:t>
      </w:r>
    </w:p>
    <w:p w:rsidR="004F453C" w:rsidRPr="004F453C" w:rsidRDefault="004F453C" w:rsidP="00BA44B7">
      <w:pPr>
        <w:pStyle w:val="afd"/>
      </w:pPr>
      <w:r w:rsidRPr="004F453C">
        <w:t xml:space="preserve">Расчет </w:t>
      </w:r>
      <w:proofErr w:type="gramStart"/>
      <w:r w:rsidRPr="004F453C">
        <w:t>объемов  существующих</w:t>
      </w:r>
      <w:proofErr w:type="gramEnd"/>
      <w:r w:rsidRPr="004F453C">
        <w:t xml:space="preserve"> баков –аккумуляторов приведена в таблице 6.3.</w:t>
      </w:r>
    </w:p>
    <w:p w:rsidR="004F453C" w:rsidRPr="004F453C" w:rsidRDefault="004F453C" w:rsidP="004F453C">
      <w:pPr>
        <w:autoSpaceDE w:val="0"/>
        <w:autoSpaceDN w:val="0"/>
        <w:adjustRightInd w:val="0"/>
        <w:spacing w:after="0" w:line="240" w:lineRule="auto"/>
        <w:ind w:firstLine="851"/>
        <w:jc w:val="right"/>
        <w:rPr>
          <w:rFonts w:ascii="Times New Roman" w:hAnsi="Times New Roman" w:cs="Times New Roman"/>
          <w:b/>
        </w:rPr>
      </w:pPr>
      <w:r w:rsidRPr="004F453C">
        <w:rPr>
          <w:rFonts w:ascii="Times New Roman" w:hAnsi="Times New Roman" w:cs="Times New Roman"/>
          <w:b/>
        </w:rPr>
        <w:t>Таблица 6.3.</w:t>
      </w:r>
    </w:p>
    <w:p w:rsidR="00A40DD7" w:rsidRDefault="004F453C" w:rsidP="00A40DD7">
      <w:pPr>
        <w:autoSpaceDE w:val="0"/>
        <w:autoSpaceDN w:val="0"/>
        <w:adjustRightInd w:val="0"/>
        <w:spacing w:after="0" w:line="240" w:lineRule="auto"/>
        <w:jc w:val="center"/>
        <w:rPr>
          <w:rFonts w:ascii="Times New Roman" w:hAnsi="Times New Roman" w:cs="Times New Roman"/>
          <w:b/>
        </w:rPr>
      </w:pPr>
      <w:r w:rsidRPr="00142C82">
        <w:rPr>
          <w:rFonts w:ascii="Times New Roman" w:hAnsi="Times New Roman" w:cs="Times New Roman"/>
          <w:b/>
        </w:rPr>
        <w:t xml:space="preserve">Расчет объемов   существующих баков аккумуляторов, </w:t>
      </w:r>
      <w:proofErr w:type="gramStart"/>
      <w:r w:rsidRPr="00142C82">
        <w:rPr>
          <w:rFonts w:ascii="Times New Roman" w:hAnsi="Times New Roman" w:cs="Times New Roman"/>
          <w:b/>
        </w:rPr>
        <w:t>установленных  в</w:t>
      </w:r>
      <w:proofErr w:type="gramEnd"/>
      <w:r w:rsidRPr="00142C82">
        <w:rPr>
          <w:rFonts w:ascii="Times New Roman" w:hAnsi="Times New Roman" w:cs="Times New Roman"/>
          <w:b/>
        </w:rPr>
        <w:t xml:space="preserve"> це</w:t>
      </w:r>
      <w:r w:rsidR="00142C82" w:rsidRPr="00142C82">
        <w:rPr>
          <w:rFonts w:ascii="Times New Roman" w:hAnsi="Times New Roman" w:cs="Times New Roman"/>
          <w:b/>
        </w:rPr>
        <w:t>нтральной котельной</w:t>
      </w:r>
      <w:r w:rsidR="00142C82">
        <w:rPr>
          <w:rFonts w:ascii="Times New Roman" w:hAnsi="Times New Roman" w:cs="Times New Roman"/>
          <w:b/>
        </w:rPr>
        <w:t xml:space="preserve"> </w:t>
      </w:r>
    </w:p>
    <w:p w:rsidR="00A40DD7" w:rsidRDefault="00A40DD7" w:rsidP="00A40DD7">
      <w:pPr>
        <w:autoSpaceDE w:val="0"/>
        <w:autoSpaceDN w:val="0"/>
        <w:adjustRightInd w:val="0"/>
        <w:spacing w:after="0" w:line="240" w:lineRule="auto"/>
        <w:jc w:val="center"/>
        <w:rPr>
          <w:rFonts w:ascii="Times New Roman" w:hAnsi="Times New Roman" w:cs="Times New Roman"/>
          <w:b/>
        </w:rPr>
      </w:pPr>
    </w:p>
    <w:tbl>
      <w:tblPr>
        <w:tblpPr w:leftFromText="180" w:rightFromText="180" w:vertAnchor="text" w:horzAnchor="margin" w:tblpXSpec="center" w:tblpY="-56"/>
        <w:tblW w:w="9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14"/>
        <w:gridCol w:w="1089"/>
        <w:gridCol w:w="2026"/>
        <w:gridCol w:w="1138"/>
        <w:gridCol w:w="1072"/>
        <w:gridCol w:w="1072"/>
      </w:tblGrid>
      <w:tr w:rsidR="00F572FF" w:rsidRPr="004F453C" w:rsidTr="00A5134E">
        <w:trPr>
          <w:trHeight w:val="285"/>
        </w:trPr>
        <w:tc>
          <w:tcPr>
            <w:tcW w:w="3514" w:type="dxa"/>
            <w:vMerge w:val="restart"/>
          </w:tcPr>
          <w:p w:rsidR="00F572FF" w:rsidRPr="004F453C" w:rsidRDefault="00F572FF" w:rsidP="00A5134E">
            <w:pPr>
              <w:autoSpaceDE w:val="0"/>
              <w:autoSpaceDN w:val="0"/>
              <w:adjustRightInd w:val="0"/>
              <w:spacing w:after="0" w:line="240" w:lineRule="auto"/>
              <w:jc w:val="center"/>
              <w:rPr>
                <w:rFonts w:ascii="Times New Roman" w:hAnsi="Times New Roman" w:cs="Times New Roman"/>
                <w:b/>
                <w:sz w:val="20"/>
                <w:szCs w:val="20"/>
              </w:rPr>
            </w:pPr>
            <w:r w:rsidRPr="004F453C">
              <w:rPr>
                <w:rFonts w:ascii="Times New Roman" w:hAnsi="Times New Roman" w:cs="Times New Roman"/>
                <w:b/>
                <w:sz w:val="20"/>
                <w:szCs w:val="20"/>
              </w:rPr>
              <w:t>Наименование  источника тепловой энергии</w:t>
            </w:r>
          </w:p>
        </w:tc>
        <w:tc>
          <w:tcPr>
            <w:tcW w:w="1089" w:type="dxa"/>
            <w:vMerge w:val="restart"/>
          </w:tcPr>
          <w:p w:rsidR="00F572FF" w:rsidRPr="004F453C" w:rsidRDefault="00F572FF" w:rsidP="00A5134E">
            <w:pPr>
              <w:autoSpaceDE w:val="0"/>
              <w:autoSpaceDN w:val="0"/>
              <w:adjustRightInd w:val="0"/>
              <w:spacing w:after="0" w:line="240" w:lineRule="auto"/>
              <w:jc w:val="center"/>
              <w:rPr>
                <w:rFonts w:ascii="Times New Roman" w:hAnsi="Times New Roman" w:cs="Times New Roman"/>
                <w:b/>
              </w:rPr>
            </w:pPr>
            <w:r w:rsidRPr="004F453C">
              <w:rPr>
                <w:rFonts w:ascii="Times New Roman" w:hAnsi="Times New Roman" w:cs="Times New Roman"/>
                <w:b/>
                <w:sz w:val="20"/>
                <w:szCs w:val="20"/>
              </w:rPr>
              <w:t>Ед. изм-я</w:t>
            </w:r>
          </w:p>
        </w:tc>
        <w:tc>
          <w:tcPr>
            <w:tcW w:w="2026" w:type="dxa"/>
            <w:vMerge w:val="restart"/>
          </w:tcPr>
          <w:p w:rsidR="00F572FF" w:rsidRPr="004F453C" w:rsidRDefault="00F572FF" w:rsidP="00A5134E">
            <w:pPr>
              <w:spacing w:after="0" w:line="240" w:lineRule="auto"/>
              <w:jc w:val="center"/>
              <w:rPr>
                <w:rFonts w:ascii="Times New Roman" w:hAnsi="Times New Roman" w:cs="Times New Roman"/>
                <w:b/>
                <w:bCs/>
                <w:sz w:val="20"/>
                <w:szCs w:val="20"/>
              </w:rPr>
            </w:pPr>
            <w:r w:rsidRPr="004F453C">
              <w:rPr>
                <w:rFonts w:ascii="Times New Roman" w:hAnsi="Times New Roman" w:cs="Times New Roman"/>
                <w:b/>
                <w:bCs/>
                <w:sz w:val="20"/>
                <w:szCs w:val="20"/>
              </w:rPr>
              <w:t>Формула</w:t>
            </w:r>
          </w:p>
        </w:tc>
        <w:tc>
          <w:tcPr>
            <w:tcW w:w="3282" w:type="dxa"/>
            <w:gridSpan w:val="3"/>
          </w:tcPr>
          <w:p w:rsidR="00F572FF" w:rsidRPr="004F453C" w:rsidRDefault="00F572FF" w:rsidP="00A5134E">
            <w:pPr>
              <w:spacing w:after="0" w:line="240" w:lineRule="auto"/>
              <w:jc w:val="center"/>
              <w:rPr>
                <w:rFonts w:ascii="Times New Roman" w:hAnsi="Times New Roman" w:cs="Times New Roman"/>
                <w:b/>
                <w:bCs/>
                <w:sz w:val="20"/>
                <w:szCs w:val="20"/>
              </w:rPr>
            </w:pPr>
            <w:r w:rsidRPr="004F453C">
              <w:rPr>
                <w:rFonts w:ascii="Times New Roman" w:hAnsi="Times New Roman" w:cs="Times New Roman"/>
                <w:b/>
                <w:bCs/>
                <w:sz w:val="20"/>
                <w:szCs w:val="20"/>
              </w:rPr>
              <w:t>Значение</w:t>
            </w:r>
          </w:p>
        </w:tc>
      </w:tr>
      <w:tr w:rsidR="00F572FF" w:rsidRPr="004F453C" w:rsidTr="00F572FF">
        <w:trPr>
          <w:trHeight w:val="258"/>
        </w:trPr>
        <w:tc>
          <w:tcPr>
            <w:tcW w:w="3514" w:type="dxa"/>
            <w:vMerge/>
          </w:tcPr>
          <w:p w:rsidR="00F572FF" w:rsidRPr="004F453C" w:rsidRDefault="00F572FF" w:rsidP="00A5134E">
            <w:pPr>
              <w:autoSpaceDE w:val="0"/>
              <w:autoSpaceDN w:val="0"/>
              <w:adjustRightInd w:val="0"/>
              <w:spacing w:after="0" w:line="240" w:lineRule="auto"/>
              <w:jc w:val="center"/>
              <w:rPr>
                <w:rFonts w:ascii="Times New Roman" w:hAnsi="Times New Roman" w:cs="Times New Roman"/>
                <w:b/>
                <w:sz w:val="20"/>
                <w:szCs w:val="20"/>
              </w:rPr>
            </w:pPr>
          </w:p>
        </w:tc>
        <w:tc>
          <w:tcPr>
            <w:tcW w:w="1089" w:type="dxa"/>
            <w:vMerge/>
          </w:tcPr>
          <w:p w:rsidR="00F572FF" w:rsidRPr="004F453C" w:rsidRDefault="00F572FF" w:rsidP="00A5134E">
            <w:pPr>
              <w:autoSpaceDE w:val="0"/>
              <w:autoSpaceDN w:val="0"/>
              <w:adjustRightInd w:val="0"/>
              <w:spacing w:after="0" w:line="240" w:lineRule="auto"/>
              <w:jc w:val="center"/>
              <w:rPr>
                <w:rFonts w:ascii="Times New Roman" w:hAnsi="Times New Roman" w:cs="Times New Roman"/>
                <w:b/>
                <w:sz w:val="20"/>
                <w:szCs w:val="20"/>
              </w:rPr>
            </w:pPr>
          </w:p>
        </w:tc>
        <w:tc>
          <w:tcPr>
            <w:tcW w:w="2026" w:type="dxa"/>
            <w:vMerge/>
          </w:tcPr>
          <w:p w:rsidR="00F572FF" w:rsidRPr="004F453C" w:rsidRDefault="00F572FF" w:rsidP="00A5134E">
            <w:pPr>
              <w:spacing w:after="0" w:line="240" w:lineRule="auto"/>
              <w:jc w:val="center"/>
              <w:rPr>
                <w:rFonts w:ascii="Times New Roman" w:hAnsi="Times New Roman" w:cs="Times New Roman"/>
                <w:b/>
                <w:bCs/>
                <w:sz w:val="20"/>
                <w:szCs w:val="20"/>
              </w:rPr>
            </w:pPr>
          </w:p>
        </w:tc>
        <w:tc>
          <w:tcPr>
            <w:tcW w:w="1138" w:type="dxa"/>
          </w:tcPr>
          <w:p w:rsidR="00F572FF" w:rsidRPr="00142C82" w:rsidRDefault="00F572FF" w:rsidP="00A5134E">
            <w:pPr>
              <w:spacing w:after="0" w:line="240" w:lineRule="auto"/>
              <w:jc w:val="center"/>
              <w:rPr>
                <w:rFonts w:ascii="Times New Roman" w:hAnsi="Times New Roman" w:cs="Times New Roman"/>
                <w:b/>
                <w:bCs/>
                <w:sz w:val="16"/>
                <w:szCs w:val="16"/>
              </w:rPr>
            </w:pPr>
            <w:r w:rsidRPr="00142C82">
              <w:rPr>
                <w:rFonts w:ascii="Times New Roman" w:hAnsi="Times New Roman" w:cs="Times New Roman"/>
                <w:b/>
                <w:bCs/>
                <w:sz w:val="16"/>
                <w:szCs w:val="16"/>
              </w:rPr>
              <w:t xml:space="preserve">Базовый период </w:t>
            </w:r>
            <w:r w:rsidR="004C44FE">
              <w:rPr>
                <w:rFonts w:ascii="Times New Roman" w:hAnsi="Times New Roman" w:cs="Times New Roman"/>
                <w:b/>
                <w:bCs/>
                <w:sz w:val="16"/>
                <w:szCs w:val="16"/>
              </w:rPr>
              <w:t>31.12.</w:t>
            </w:r>
            <w:r w:rsidRPr="00142C82">
              <w:rPr>
                <w:rFonts w:ascii="Times New Roman" w:hAnsi="Times New Roman" w:cs="Times New Roman"/>
                <w:b/>
                <w:bCs/>
                <w:sz w:val="16"/>
                <w:szCs w:val="16"/>
              </w:rPr>
              <w:t>2021 г</w:t>
            </w:r>
          </w:p>
        </w:tc>
        <w:tc>
          <w:tcPr>
            <w:tcW w:w="1072" w:type="dxa"/>
          </w:tcPr>
          <w:p w:rsidR="00F572FF" w:rsidRPr="00142C82" w:rsidRDefault="00F572FF" w:rsidP="00A5134E">
            <w:pPr>
              <w:spacing w:after="0" w:line="240" w:lineRule="auto"/>
              <w:jc w:val="center"/>
              <w:rPr>
                <w:rFonts w:ascii="Times New Roman" w:hAnsi="Times New Roman" w:cs="Times New Roman"/>
                <w:b/>
                <w:bCs/>
                <w:sz w:val="16"/>
                <w:szCs w:val="16"/>
              </w:rPr>
            </w:pPr>
            <w:r w:rsidRPr="00142C82">
              <w:rPr>
                <w:rFonts w:ascii="Times New Roman" w:hAnsi="Times New Roman" w:cs="Times New Roman"/>
                <w:b/>
                <w:bCs/>
                <w:sz w:val="16"/>
                <w:szCs w:val="16"/>
              </w:rPr>
              <w:t>Расчетный период 2027 год</w:t>
            </w:r>
          </w:p>
        </w:tc>
        <w:tc>
          <w:tcPr>
            <w:tcW w:w="1072" w:type="dxa"/>
          </w:tcPr>
          <w:p w:rsidR="00F572FF" w:rsidRPr="00142C82" w:rsidRDefault="00F572FF" w:rsidP="00A5134E">
            <w:pPr>
              <w:spacing w:after="0" w:line="240" w:lineRule="auto"/>
              <w:jc w:val="center"/>
              <w:rPr>
                <w:rFonts w:ascii="Times New Roman" w:hAnsi="Times New Roman" w:cs="Times New Roman"/>
                <w:b/>
                <w:bCs/>
                <w:sz w:val="16"/>
                <w:szCs w:val="16"/>
              </w:rPr>
            </w:pPr>
            <w:r>
              <w:rPr>
                <w:rFonts w:ascii="Times New Roman" w:hAnsi="Times New Roman" w:cs="Times New Roman"/>
                <w:b/>
                <w:bCs/>
                <w:sz w:val="16"/>
                <w:szCs w:val="16"/>
              </w:rPr>
              <w:t>Расчетный период 2035</w:t>
            </w:r>
            <w:r w:rsidRPr="00142C82">
              <w:rPr>
                <w:rFonts w:ascii="Times New Roman" w:hAnsi="Times New Roman" w:cs="Times New Roman"/>
                <w:b/>
                <w:bCs/>
                <w:sz w:val="16"/>
                <w:szCs w:val="16"/>
              </w:rPr>
              <w:t xml:space="preserve"> год</w:t>
            </w:r>
          </w:p>
        </w:tc>
      </w:tr>
      <w:tr w:rsidR="00F572FF" w:rsidRPr="004F453C" w:rsidTr="00F572FF">
        <w:trPr>
          <w:trHeight w:val="218"/>
        </w:trPr>
        <w:tc>
          <w:tcPr>
            <w:tcW w:w="3514" w:type="dxa"/>
          </w:tcPr>
          <w:p w:rsidR="00F572FF" w:rsidRPr="004F453C" w:rsidRDefault="00F572FF" w:rsidP="00A5134E">
            <w:pPr>
              <w:autoSpaceDE w:val="0"/>
              <w:autoSpaceDN w:val="0"/>
              <w:adjustRightInd w:val="0"/>
              <w:spacing w:after="0" w:line="240" w:lineRule="auto"/>
              <w:jc w:val="both"/>
              <w:rPr>
                <w:rFonts w:ascii="Times New Roman" w:hAnsi="Times New Roman" w:cs="Times New Roman"/>
                <w:b/>
              </w:rPr>
            </w:pPr>
            <w:r w:rsidRPr="004F453C">
              <w:rPr>
                <w:rFonts w:ascii="Times New Roman" w:hAnsi="Times New Roman" w:cs="Times New Roman"/>
                <w:b/>
              </w:rPr>
              <w:t>Ц</w:t>
            </w:r>
            <w:r>
              <w:rPr>
                <w:rFonts w:ascii="Times New Roman" w:hAnsi="Times New Roman" w:cs="Times New Roman"/>
                <w:b/>
              </w:rPr>
              <w:t>ентральная котельная</w:t>
            </w:r>
          </w:p>
        </w:tc>
        <w:tc>
          <w:tcPr>
            <w:tcW w:w="1089" w:type="dxa"/>
          </w:tcPr>
          <w:p w:rsidR="00F572FF" w:rsidRPr="004F453C" w:rsidRDefault="00F572FF" w:rsidP="00A5134E">
            <w:pPr>
              <w:autoSpaceDE w:val="0"/>
              <w:autoSpaceDN w:val="0"/>
              <w:adjustRightInd w:val="0"/>
              <w:spacing w:after="0" w:line="240" w:lineRule="auto"/>
              <w:jc w:val="both"/>
              <w:rPr>
                <w:rFonts w:ascii="Times New Roman" w:hAnsi="Times New Roman" w:cs="Times New Roman"/>
                <w:b/>
              </w:rPr>
            </w:pPr>
          </w:p>
        </w:tc>
        <w:tc>
          <w:tcPr>
            <w:tcW w:w="2026" w:type="dxa"/>
          </w:tcPr>
          <w:p w:rsidR="00F572FF" w:rsidRPr="004F453C" w:rsidRDefault="00F572FF" w:rsidP="00A5134E">
            <w:pPr>
              <w:spacing w:after="0" w:line="240" w:lineRule="auto"/>
              <w:jc w:val="center"/>
              <w:rPr>
                <w:rFonts w:ascii="Times New Roman" w:hAnsi="Times New Roman" w:cs="Times New Roman"/>
                <w:b/>
                <w:bCs/>
                <w:sz w:val="20"/>
                <w:szCs w:val="20"/>
              </w:rPr>
            </w:pPr>
          </w:p>
        </w:tc>
        <w:tc>
          <w:tcPr>
            <w:tcW w:w="1138" w:type="dxa"/>
          </w:tcPr>
          <w:p w:rsidR="00F572FF" w:rsidRPr="004F453C" w:rsidRDefault="00F572FF" w:rsidP="00A5134E">
            <w:pPr>
              <w:spacing w:after="0" w:line="240" w:lineRule="auto"/>
              <w:jc w:val="center"/>
              <w:rPr>
                <w:rFonts w:ascii="Times New Roman" w:hAnsi="Times New Roman" w:cs="Times New Roman"/>
                <w:b/>
                <w:bCs/>
                <w:sz w:val="20"/>
                <w:szCs w:val="20"/>
              </w:rPr>
            </w:pPr>
          </w:p>
        </w:tc>
        <w:tc>
          <w:tcPr>
            <w:tcW w:w="1072" w:type="dxa"/>
          </w:tcPr>
          <w:p w:rsidR="00F572FF" w:rsidRPr="004F453C" w:rsidRDefault="00F572FF" w:rsidP="00A5134E">
            <w:pPr>
              <w:spacing w:after="0" w:line="240" w:lineRule="auto"/>
              <w:jc w:val="center"/>
              <w:rPr>
                <w:rFonts w:ascii="Times New Roman" w:hAnsi="Times New Roman" w:cs="Times New Roman"/>
                <w:b/>
                <w:bCs/>
                <w:sz w:val="20"/>
                <w:szCs w:val="20"/>
              </w:rPr>
            </w:pPr>
          </w:p>
        </w:tc>
        <w:tc>
          <w:tcPr>
            <w:tcW w:w="1072" w:type="dxa"/>
          </w:tcPr>
          <w:p w:rsidR="00F572FF" w:rsidRPr="004F453C" w:rsidRDefault="00F572FF" w:rsidP="00A5134E">
            <w:pPr>
              <w:spacing w:after="0" w:line="240" w:lineRule="auto"/>
              <w:jc w:val="center"/>
              <w:rPr>
                <w:rFonts w:ascii="Times New Roman" w:hAnsi="Times New Roman" w:cs="Times New Roman"/>
                <w:b/>
                <w:bCs/>
                <w:sz w:val="20"/>
                <w:szCs w:val="20"/>
              </w:rPr>
            </w:pPr>
          </w:p>
        </w:tc>
      </w:tr>
      <w:tr w:rsidR="00F572FF" w:rsidRPr="00AB6AAE" w:rsidTr="00F572FF">
        <w:trPr>
          <w:trHeight w:val="289"/>
        </w:trPr>
        <w:tc>
          <w:tcPr>
            <w:tcW w:w="3514" w:type="dxa"/>
          </w:tcPr>
          <w:p w:rsidR="00F572FF" w:rsidRPr="004F453C" w:rsidRDefault="00F572FF" w:rsidP="00F572FF">
            <w:pPr>
              <w:pStyle w:val="Default"/>
              <w:rPr>
                <w:sz w:val="20"/>
                <w:szCs w:val="20"/>
              </w:rPr>
            </w:pPr>
            <w:r w:rsidRPr="004F453C">
              <w:rPr>
                <w:sz w:val="20"/>
                <w:szCs w:val="20"/>
              </w:rPr>
              <w:t>Объем т/с</w:t>
            </w:r>
          </w:p>
        </w:tc>
        <w:tc>
          <w:tcPr>
            <w:tcW w:w="1089" w:type="dxa"/>
          </w:tcPr>
          <w:p w:rsidR="00F572FF" w:rsidRPr="004F453C" w:rsidRDefault="00F572FF" w:rsidP="00F572FF">
            <w:pPr>
              <w:autoSpaceDE w:val="0"/>
              <w:autoSpaceDN w:val="0"/>
              <w:adjustRightInd w:val="0"/>
              <w:spacing w:after="0" w:line="240" w:lineRule="auto"/>
              <w:jc w:val="center"/>
              <w:rPr>
                <w:rFonts w:ascii="Times New Roman" w:hAnsi="Times New Roman" w:cs="Times New Roman"/>
                <w:b/>
              </w:rPr>
            </w:pPr>
            <w:r w:rsidRPr="004F453C">
              <w:rPr>
                <w:rFonts w:ascii="Times New Roman" w:hAnsi="Times New Roman" w:cs="Times New Roman"/>
                <w:sz w:val="20"/>
                <w:szCs w:val="20"/>
              </w:rPr>
              <w:t>м</w:t>
            </w:r>
            <w:r w:rsidRPr="004F453C">
              <w:rPr>
                <w:rFonts w:ascii="Times New Roman" w:hAnsi="Times New Roman" w:cs="Times New Roman"/>
                <w:sz w:val="20"/>
                <w:szCs w:val="20"/>
                <w:vertAlign w:val="superscript"/>
              </w:rPr>
              <w:t>3</w:t>
            </w:r>
          </w:p>
        </w:tc>
        <w:tc>
          <w:tcPr>
            <w:tcW w:w="2026" w:type="dxa"/>
          </w:tcPr>
          <w:p w:rsidR="00F572FF" w:rsidRPr="004F453C" w:rsidRDefault="00F572FF" w:rsidP="00F572FF">
            <w:pPr>
              <w:spacing w:after="0" w:line="240" w:lineRule="auto"/>
              <w:jc w:val="center"/>
              <w:rPr>
                <w:rFonts w:ascii="Times New Roman" w:hAnsi="Times New Roman" w:cs="Times New Roman"/>
                <w:b/>
                <w:bCs/>
                <w:sz w:val="20"/>
                <w:szCs w:val="20"/>
              </w:rPr>
            </w:pPr>
            <w:r w:rsidRPr="004F453C">
              <w:rPr>
                <w:rFonts w:ascii="Times New Roman" w:hAnsi="Times New Roman" w:cs="Times New Roman"/>
                <w:bCs/>
                <w:sz w:val="20"/>
                <w:szCs w:val="20"/>
                <w:lang w:val="en-US"/>
              </w:rPr>
              <w:t>V</w:t>
            </w:r>
            <w:r w:rsidRPr="004F453C">
              <w:rPr>
                <w:rFonts w:ascii="Times New Roman" w:hAnsi="Times New Roman" w:cs="Times New Roman"/>
                <w:bCs/>
                <w:sz w:val="20"/>
                <w:szCs w:val="20"/>
              </w:rPr>
              <w:t>тс</w:t>
            </w:r>
          </w:p>
        </w:tc>
        <w:tc>
          <w:tcPr>
            <w:tcW w:w="1138" w:type="dxa"/>
          </w:tcPr>
          <w:p w:rsidR="00F572FF" w:rsidRPr="004F453C" w:rsidRDefault="00F572FF" w:rsidP="00F572FF">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3953,8</w:t>
            </w:r>
          </w:p>
        </w:tc>
        <w:tc>
          <w:tcPr>
            <w:tcW w:w="1072" w:type="dxa"/>
          </w:tcPr>
          <w:p w:rsidR="00F572FF" w:rsidRPr="00AB6AAE" w:rsidRDefault="00F572FF" w:rsidP="00F572FF">
            <w:pPr>
              <w:spacing w:after="0" w:line="240" w:lineRule="auto"/>
              <w:jc w:val="center"/>
              <w:rPr>
                <w:rFonts w:ascii="Times New Roman" w:hAnsi="Times New Roman" w:cs="Times New Roman"/>
                <w:bCs/>
                <w:sz w:val="20"/>
                <w:szCs w:val="20"/>
              </w:rPr>
            </w:pPr>
            <w:r w:rsidRPr="00AB6AAE">
              <w:rPr>
                <w:rFonts w:ascii="Times New Roman" w:hAnsi="Times New Roman" w:cs="Times New Roman"/>
                <w:bCs/>
                <w:sz w:val="20"/>
                <w:szCs w:val="20"/>
              </w:rPr>
              <w:t>4447,2</w:t>
            </w:r>
          </w:p>
        </w:tc>
        <w:tc>
          <w:tcPr>
            <w:tcW w:w="1072" w:type="dxa"/>
          </w:tcPr>
          <w:p w:rsidR="00F572FF" w:rsidRPr="00AB6AAE" w:rsidRDefault="00F572FF" w:rsidP="00F572FF">
            <w:pPr>
              <w:spacing w:after="0" w:line="240" w:lineRule="auto"/>
              <w:jc w:val="center"/>
              <w:rPr>
                <w:rFonts w:ascii="Times New Roman" w:hAnsi="Times New Roman" w:cs="Times New Roman"/>
                <w:bCs/>
                <w:sz w:val="20"/>
                <w:szCs w:val="20"/>
              </w:rPr>
            </w:pPr>
            <w:r w:rsidRPr="00AB6AAE">
              <w:rPr>
                <w:rFonts w:ascii="Times New Roman" w:hAnsi="Times New Roman" w:cs="Times New Roman"/>
                <w:bCs/>
                <w:sz w:val="20"/>
                <w:szCs w:val="20"/>
              </w:rPr>
              <w:t>4447,2</w:t>
            </w:r>
          </w:p>
        </w:tc>
      </w:tr>
      <w:tr w:rsidR="00F572FF" w:rsidRPr="004F453C" w:rsidTr="00F572FF">
        <w:trPr>
          <w:trHeight w:val="218"/>
        </w:trPr>
        <w:tc>
          <w:tcPr>
            <w:tcW w:w="3514" w:type="dxa"/>
          </w:tcPr>
          <w:p w:rsidR="00F572FF" w:rsidRPr="004F453C" w:rsidRDefault="00F572FF" w:rsidP="00F572FF">
            <w:pPr>
              <w:pStyle w:val="Default"/>
              <w:rPr>
                <w:sz w:val="20"/>
                <w:szCs w:val="20"/>
              </w:rPr>
            </w:pPr>
            <w:r w:rsidRPr="004F453C">
              <w:rPr>
                <w:sz w:val="20"/>
                <w:szCs w:val="20"/>
              </w:rPr>
              <w:t>Объем  систем отопления</w:t>
            </w:r>
          </w:p>
        </w:tc>
        <w:tc>
          <w:tcPr>
            <w:tcW w:w="1089" w:type="dxa"/>
          </w:tcPr>
          <w:p w:rsidR="00F572FF" w:rsidRPr="004F453C" w:rsidRDefault="00F572FF" w:rsidP="00F572FF">
            <w:pPr>
              <w:autoSpaceDE w:val="0"/>
              <w:autoSpaceDN w:val="0"/>
              <w:adjustRightInd w:val="0"/>
              <w:spacing w:after="0" w:line="240" w:lineRule="auto"/>
              <w:jc w:val="center"/>
              <w:rPr>
                <w:rFonts w:ascii="Times New Roman" w:hAnsi="Times New Roman" w:cs="Times New Roman"/>
                <w:sz w:val="20"/>
                <w:szCs w:val="20"/>
              </w:rPr>
            </w:pPr>
            <w:r w:rsidRPr="004F453C">
              <w:rPr>
                <w:rFonts w:ascii="Times New Roman" w:hAnsi="Times New Roman" w:cs="Times New Roman"/>
                <w:sz w:val="20"/>
                <w:szCs w:val="20"/>
              </w:rPr>
              <w:t>м</w:t>
            </w:r>
            <w:r w:rsidRPr="004F453C">
              <w:rPr>
                <w:rFonts w:ascii="Times New Roman" w:hAnsi="Times New Roman" w:cs="Times New Roman"/>
                <w:sz w:val="20"/>
                <w:szCs w:val="20"/>
                <w:vertAlign w:val="superscript"/>
              </w:rPr>
              <w:t>3</w:t>
            </w:r>
          </w:p>
        </w:tc>
        <w:tc>
          <w:tcPr>
            <w:tcW w:w="2026" w:type="dxa"/>
          </w:tcPr>
          <w:p w:rsidR="00F572FF" w:rsidRPr="004F453C" w:rsidRDefault="00F572FF" w:rsidP="00F572FF">
            <w:pPr>
              <w:spacing w:after="0" w:line="240" w:lineRule="auto"/>
              <w:jc w:val="center"/>
              <w:rPr>
                <w:rFonts w:ascii="Times New Roman" w:hAnsi="Times New Roman" w:cs="Times New Roman"/>
                <w:bCs/>
                <w:sz w:val="20"/>
                <w:szCs w:val="20"/>
              </w:rPr>
            </w:pPr>
            <w:r w:rsidRPr="004F453C">
              <w:rPr>
                <w:rFonts w:ascii="Times New Roman" w:hAnsi="Times New Roman" w:cs="Times New Roman"/>
                <w:bCs/>
                <w:sz w:val="20"/>
                <w:szCs w:val="20"/>
                <w:lang w:val="en-US"/>
              </w:rPr>
              <w:t>V</w:t>
            </w:r>
            <w:r w:rsidRPr="004F453C">
              <w:rPr>
                <w:rFonts w:ascii="Times New Roman" w:hAnsi="Times New Roman" w:cs="Times New Roman"/>
                <w:bCs/>
                <w:sz w:val="20"/>
                <w:szCs w:val="20"/>
              </w:rPr>
              <w:t>от</w:t>
            </w:r>
          </w:p>
        </w:tc>
        <w:tc>
          <w:tcPr>
            <w:tcW w:w="1138" w:type="dxa"/>
          </w:tcPr>
          <w:p w:rsidR="00F572FF" w:rsidRPr="004F453C" w:rsidRDefault="00F572FF" w:rsidP="00F572FF">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2183,3</w:t>
            </w:r>
          </w:p>
        </w:tc>
        <w:tc>
          <w:tcPr>
            <w:tcW w:w="1072" w:type="dxa"/>
          </w:tcPr>
          <w:p w:rsidR="00F572FF" w:rsidRPr="004F453C" w:rsidRDefault="00F572FF" w:rsidP="00F572FF">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2487,4</w:t>
            </w:r>
          </w:p>
        </w:tc>
        <w:tc>
          <w:tcPr>
            <w:tcW w:w="1072" w:type="dxa"/>
          </w:tcPr>
          <w:p w:rsidR="00F572FF" w:rsidRPr="004F453C" w:rsidRDefault="00F572FF" w:rsidP="00F572FF">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2487,4</w:t>
            </w:r>
          </w:p>
        </w:tc>
      </w:tr>
      <w:tr w:rsidR="00F572FF" w:rsidRPr="004F453C" w:rsidTr="00F572FF">
        <w:trPr>
          <w:trHeight w:val="596"/>
        </w:trPr>
        <w:tc>
          <w:tcPr>
            <w:tcW w:w="3514" w:type="dxa"/>
          </w:tcPr>
          <w:p w:rsidR="00F572FF" w:rsidRPr="004F453C" w:rsidRDefault="00F572FF" w:rsidP="00F572FF">
            <w:pPr>
              <w:pStyle w:val="Default"/>
              <w:rPr>
                <w:sz w:val="20"/>
                <w:szCs w:val="20"/>
              </w:rPr>
            </w:pPr>
            <w:r w:rsidRPr="004F453C">
              <w:rPr>
                <w:sz w:val="20"/>
                <w:szCs w:val="20"/>
              </w:rPr>
              <w:t>Максимальный расход воды на ГВ</w:t>
            </w:r>
            <w:r>
              <w:rPr>
                <w:sz w:val="20"/>
                <w:szCs w:val="20"/>
              </w:rPr>
              <w:t xml:space="preserve">С в открытых системах </w:t>
            </w:r>
          </w:p>
        </w:tc>
        <w:tc>
          <w:tcPr>
            <w:tcW w:w="1089" w:type="dxa"/>
          </w:tcPr>
          <w:p w:rsidR="00F572FF" w:rsidRPr="004F453C" w:rsidRDefault="00F572FF" w:rsidP="00F572FF">
            <w:pPr>
              <w:autoSpaceDE w:val="0"/>
              <w:autoSpaceDN w:val="0"/>
              <w:adjustRightInd w:val="0"/>
              <w:spacing w:after="0" w:line="240" w:lineRule="auto"/>
              <w:jc w:val="center"/>
              <w:rPr>
                <w:rFonts w:ascii="Times New Roman" w:hAnsi="Times New Roman" w:cs="Times New Roman"/>
                <w:sz w:val="20"/>
                <w:szCs w:val="20"/>
              </w:rPr>
            </w:pPr>
            <w:r w:rsidRPr="004F453C">
              <w:rPr>
                <w:rFonts w:ascii="Times New Roman" w:hAnsi="Times New Roman" w:cs="Times New Roman"/>
                <w:sz w:val="20"/>
                <w:szCs w:val="20"/>
              </w:rPr>
              <w:t>м</w:t>
            </w:r>
            <w:r w:rsidRPr="004F453C">
              <w:rPr>
                <w:rFonts w:ascii="Times New Roman" w:hAnsi="Times New Roman" w:cs="Times New Roman"/>
                <w:sz w:val="20"/>
                <w:szCs w:val="20"/>
                <w:vertAlign w:val="superscript"/>
              </w:rPr>
              <w:t>3</w:t>
            </w:r>
            <w:r w:rsidRPr="004F453C">
              <w:rPr>
                <w:rFonts w:ascii="Times New Roman" w:hAnsi="Times New Roman" w:cs="Times New Roman"/>
                <w:sz w:val="20"/>
                <w:szCs w:val="20"/>
              </w:rPr>
              <w:t>/час</w:t>
            </w:r>
          </w:p>
        </w:tc>
        <w:tc>
          <w:tcPr>
            <w:tcW w:w="2026" w:type="dxa"/>
          </w:tcPr>
          <w:p w:rsidR="00F572FF" w:rsidRPr="004F453C" w:rsidRDefault="00F572FF" w:rsidP="00F572FF">
            <w:pPr>
              <w:spacing w:after="0" w:line="240" w:lineRule="auto"/>
              <w:jc w:val="center"/>
              <w:rPr>
                <w:rFonts w:ascii="Times New Roman" w:hAnsi="Times New Roman" w:cs="Times New Roman"/>
                <w:b/>
                <w:bCs/>
                <w:sz w:val="20"/>
                <w:szCs w:val="20"/>
              </w:rPr>
            </w:pPr>
            <w:r w:rsidRPr="004F453C">
              <w:rPr>
                <w:rFonts w:ascii="Times New Roman" w:hAnsi="Times New Roman" w:cs="Times New Roman"/>
                <w:sz w:val="20"/>
                <w:szCs w:val="20"/>
                <w:lang w:val="en-US"/>
              </w:rPr>
              <w:t>G</w:t>
            </w:r>
            <w:r w:rsidRPr="004F453C">
              <w:rPr>
                <w:rFonts w:ascii="Times New Roman" w:hAnsi="Times New Roman" w:cs="Times New Roman"/>
                <w:sz w:val="20"/>
                <w:szCs w:val="20"/>
              </w:rPr>
              <w:t>ГВ</w:t>
            </w:r>
            <w:r>
              <w:rPr>
                <w:rFonts w:ascii="Times New Roman" w:hAnsi="Times New Roman" w:cs="Times New Roman"/>
                <w:sz w:val="20"/>
                <w:szCs w:val="20"/>
              </w:rPr>
              <w:t>ср</w:t>
            </w:r>
          </w:p>
        </w:tc>
        <w:tc>
          <w:tcPr>
            <w:tcW w:w="1138" w:type="dxa"/>
          </w:tcPr>
          <w:p w:rsidR="00F572FF" w:rsidRPr="004F453C" w:rsidRDefault="00F572FF" w:rsidP="00F572FF">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222,8</w:t>
            </w:r>
          </w:p>
        </w:tc>
        <w:tc>
          <w:tcPr>
            <w:tcW w:w="1072" w:type="dxa"/>
          </w:tcPr>
          <w:p w:rsidR="00F572FF" w:rsidRPr="004F453C" w:rsidRDefault="00F572FF" w:rsidP="00F572FF">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222,8</w:t>
            </w:r>
          </w:p>
        </w:tc>
        <w:tc>
          <w:tcPr>
            <w:tcW w:w="1072" w:type="dxa"/>
          </w:tcPr>
          <w:p w:rsidR="00F572FF" w:rsidRPr="004F453C" w:rsidRDefault="00F572FF" w:rsidP="00F572FF">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222,8</w:t>
            </w:r>
          </w:p>
        </w:tc>
      </w:tr>
      <w:tr w:rsidR="00F572FF" w:rsidRPr="004F453C" w:rsidTr="00F572FF">
        <w:trPr>
          <w:trHeight w:val="218"/>
        </w:trPr>
        <w:tc>
          <w:tcPr>
            <w:tcW w:w="3514" w:type="dxa"/>
          </w:tcPr>
          <w:p w:rsidR="00F572FF" w:rsidRPr="004F453C" w:rsidRDefault="00F572FF" w:rsidP="00F572FF">
            <w:pPr>
              <w:pStyle w:val="Default"/>
              <w:rPr>
                <w:sz w:val="20"/>
                <w:szCs w:val="20"/>
              </w:rPr>
            </w:pPr>
            <w:r w:rsidRPr="004F453C">
              <w:rPr>
                <w:sz w:val="20"/>
                <w:szCs w:val="20"/>
              </w:rPr>
              <w:t>Расчетная вместимость баков,</w:t>
            </w:r>
          </w:p>
        </w:tc>
        <w:tc>
          <w:tcPr>
            <w:tcW w:w="1089" w:type="dxa"/>
          </w:tcPr>
          <w:p w:rsidR="00F572FF" w:rsidRPr="004F453C" w:rsidRDefault="00F572FF" w:rsidP="00F572FF">
            <w:pPr>
              <w:autoSpaceDE w:val="0"/>
              <w:autoSpaceDN w:val="0"/>
              <w:adjustRightInd w:val="0"/>
              <w:spacing w:after="0" w:line="240" w:lineRule="auto"/>
              <w:jc w:val="center"/>
              <w:rPr>
                <w:rFonts w:ascii="Times New Roman" w:hAnsi="Times New Roman" w:cs="Times New Roman"/>
              </w:rPr>
            </w:pPr>
            <w:r w:rsidRPr="004F453C">
              <w:rPr>
                <w:rFonts w:ascii="Times New Roman" w:hAnsi="Times New Roman" w:cs="Times New Roman"/>
                <w:sz w:val="20"/>
                <w:szCs w:val="20"/>
              </w:rPr>
              <w:t>м</w:t>
            </w:r>
            <w:r w:rsidRPr="004F453C">
              <w:rPr>
                <w:rFonts w:ascii="Times New Roman" w:hAnsi="Times New Roman" w:cs="Times New Roman"/>
                <w:sz w:val="20"/>
                <w:szCs w:val="20"/>
                <w:vertAlign w:val="superscript"/>
              </w:rPr>
              <w:t>3</w:t>
            </w:r>
          </w:p>
        </w:tc>
        <w:tc>
          <w:tcPr>
            <w:tcW w:w="2026" w:type="dxa"/>
          </w:tcPr>
          <w:p w:rsidR="00F572FF" w:rsidRPr="00D45CE8" w:rsidRDefault="00F572FF" w:rsidP="00F572FF">
            <w:pPr>
              <w:spacing w:after="0" w:line="240" w:lineRule="auto"/>
              <w:jc w:val="center"/>
              <w:rPr>
                <w:rFonts w:ascii="Times New Roman" w:hAnsi="Times New Roman" w:cs="Times New Roman"/>
                <w:bCs/>
                <w:sz w:val="18"/>
                <w:szCs w:val="18"/>
              </w:rPr>
            </w:pPr>
            <w:r w:rsidRPr="00D45CE8">
              <w:rPr>
                <w:rFonts w:ascii="Times New Roman" w:hAnsi="Times New Roman" w:cs="Times New Roman"/>
                <w:sz w:val="18"/>
                <w:szCs w:val="18"/>
              </w:rPr>
              <w:t>10х(0,0025(</w:t>
            </w:r>
            <w:r w:rsidRPr="00D45CE8">
              <w:rPr>
                <w:rFonts w:ascii="Times New Roman" w:hAnsi="Times New Roman" w:cs="Times New Roman"/>
                <w:sz w:val="18"/>
                <w:szCs w:val="18"/>
                <w:lang w:val="en-US"/>
              </w:rPr>
              <w:t>V</w:t>
            </w:r>
            <w:r w:rsidRPr="00D45CE8">
              <w:rPr>
                <w:rFonts w:ascii="Times New Roman" w:hAnsi="Times New Roman" w:cs="Times New Roman"/>
                <w:sz w:val="18"/>
                <w:szCs w:val="18"/>
              </w:rPr>
              <w:t>тс+</w:t>
            </w:r>
            <w:r w:rsidRPr="00D45CE8">
              <w:rPr>
                <w:rFonts w:ascii="Times New Roman" w:hAnsi="Times New Roman" w:cs="Times New Roman"/>
                <w:sz w:val="18"/>
                <w:szCs w:val="18"/>
                <w:lang w:val="en-US"/>
              </w:rPr>
              <w:t>V</w:t>
            </w:r>
            <w:r w:rsidRPr="00D45CE8">
              <w:rPr>
                <w:rFonts w:ascii="Times New Roman" w:hAnsi="Times New Roman" w:cs="Times New Roman"/>
                <w:sz w:val="18"/>
                <w:szCs w:val="18"/>
              </w:rPr>
              <w:t>от)+</w:t>
            </w:r>
            <w:r w:rsidRPr="00D45CE8">
              <w:rPr>
                <w:rFonts w:ascii="Times New Roman" w:hAnsi="Times New Roman" w:cs="Times New Roman"/>
                <w:sz w:val="18"/>
                <w:szCs w:val="18"/>
                <w:lang w:val="en-US"/>
              </w:rPr>
              <w:t>G</w:t>
            </w:r>
            <w:r w:rsidRPr="00D45CE8">
              <w:rPr>
                <w:rFonts w:ascii="Times New Roman" w:hAnsi="Times New Roman" w:cs="Times New Roman"/>
                <w:sz w:val="18"/>
                <w:szCs w:val="18"/>
              </w:rPr>
              <w:t>ГВср)</w:t>
            </w:r>
          </w:p>
        </w:tc>
        <w:tc>
          <w:tcPr>
            <w:tcW w:w="1138" w:type="dxa"/>
          </w:tcPr>
          <w:p w:rsidR="00F572FF" w:rsidRPr="004F453C" w:rsidRDefault="00F572FF" w:rsidP="00F572FF">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2381,4</w:t>
            </w:r>
          </w:p>
        </w:tc>
        <w:tc>
          <w:tcPr>
            <w:tcW w:w="1072" w:type="dxa"/>
          </w:tcPr>
          <w:p w:rsidR="00F572FF" w:rsidRPr="004F453C" w:rsidRDefault="00F572FF" w:rsidP="00F572FF">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2401,4</w:t>
            </w:r>
          </w:p>
        </w:tc>
        <w:tc>
          <w:tcPr>
            <w:tcW w:w="1072" w:type="dxa"/>
          </w:tcPr>
          <w:p w:rsidR="00F572FF" w:rsidRPr="004F453C" w:rsidRDefault="00F572FF" w:rsidP="00F572FF">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2401,4</w:t>
            </w:r>
          </w:p>
        </w:tc>
      </w:tr>
      <w:tr w:rsidR="00F572FF" w:rsidRPr="004F453C" w:rsidTr="00A5134E">
        <w:trPr>
          <w:trHeight w:val="218"/>
        </w:trPr>
        <w:tc>
          <w:tcPr>
            <w:tcW w:w="3514" w:type="dxa"/>
          </w:tcPr>
          <w:p w:rsidR="00F572FF" w:rsidRPr="004F453C" w:rsidRDefault="00F572FF" w:rsidP="00F572FF">
            <w:pPr>
              <w:pStyle w:val="Default"/>
              <w:rPr>
                <w:sz w:val="20"/>
                <w:szCs w:val="20"/>
              </w:rPr>
            </w:pPr>
            <w:r w:rsidRPr="004F453C">
              <w:rPr>
                <w:sz w:val="20"/>
                <w:szCs w:val="20"/>
              </w:rPr>
              <w:t>Фактическая вместимость одного бака</w:t>
            </w:r>
          </w:p>
        </w:tc>
        <w:tc>
          <w:tcPr>
            <w:tcW w:w="1089" w:type="dxa"/>
            <w:vAlign w:val="center"/>
          </w:tcPr>
          <w:p w:rsidR="00F572FF" w:rsidRPr="004F453C" w:rsidRDefault="00F572FF" w:rsidP="00F572FF">
            <w:pPr>
              <w:autoSpaceDE w:val="0"/>
              <w:autoSpaceDN w:val="0"/>
              <w:adjustRightInd w:val="0"/>
              <w:spacing w:after="0" w:line="240" w:lineRule="auto"/>
              <w:jc w:val="center"/>
              <w:rPr>
                <w:rFonts w:ascii="Times New Roman" w:hAnsi="Times New Roman" w:cs="Times New Roman"/>
                <w:sz w:val="20"/>
                <w:szCs w:val="20"/>
              </w:rPr>
            </w:pPr>
            <w:r w:rsidRPr="004F453C">
              <w:rPr>
                <w:rFonts w:ascii="Times New Roman" w:hAnsi="Times New Roman" w:cs="Times New Roman"/>
                <w:sz w:val="20"/>
                <w:szCs w:val="20"/>
              </w:rPr>
              <w:t>м</w:t>
            </w:r>
            <w:r w:rsidRPr="004F453C">
              <w:rPr>
                <w:rFonts w:ascii="Times New Roman" w:hAnsi="Times New Roman" w:cs="Times New Roman"/>
                <w:sz w:val="20"/>
                <w:szCs w:val="20"/>
                <w:vertAlign w:val="superscript"/>
              </w:rPr>
              <w:t>3</w:t>
            </w:r>
          </w:p>
        </w:tc>
        <w:tc>
          <w:tcPr>
            <w:tcW w:w="2026" w:type="dxa"/>
            <w:vAlign w:val="center"/>
          </w:tcPr>
          <w:p w:rsidR="00F572FF" w:rsidRPr="004F453C" w:rsidRDefault="00F572FF" w:rsidP="00F572FF">
            <w:pPr>
              <w:spacing w:after="0" w:line="240" w:lineRule="auto"/>
              <w:jc w:val="center"/>
              <w:rPr>
                <w:rFonts w:ascii="Times New Roman" w:hAnsi="Times New Roman" w:cs="Times New Roman"/>
                <w:sz w:val="20"/>
                <w:szCs w:val="20"/>
              </w:rPr>
            </w:pPr>
          </w:p>
        </w:tc>
        <w:tc>
          <w:tcPr>
            <w:tcW w:w="1138" w:type="dxa"/>
            <w:vAlign w:val="center"/>
          </w:tcPr>
          <w:p w:rsidR="00F572FF" w:rsidRPr="004F453C" w:rsidRDefault="00F572FF" w:rsidP="00F572FF">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2000</w:t>
            </w:r>
          </w:p>
        </w:tc>
        <w:tc>
          <w:tcPr>
            <w:tcW w:w="1072" w:type="dxa"/>
            <w:vAlign w:val="center"/>
          </w:tcPr>
          <w:p w:rsidR="00F572FF" w:rsidRPr="004F453C" w:rsidRDefault="00F572FF" w:rsidP="00F572FF">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2000</w:t>
            </w:r>
          </w:p>
        </w:tc>
        <w:tc>
          <w:tcPr>
            <w:tcW w:w="1072" w:type="dxa"/>
            <w:vAlign w:val="center"/>
          </w:tcPr>
          <w:p w:rsidR="00F572FF" w:rsidRPr="004F453C" w:rsidRDefault="00F572FF" w:rsidP="00F572FF">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2000</w:t>
            </w:r>
          </w:p>
        </w:tc>
      </w:tr>
      <w:tr w:rsidR="00F572FF" w:rsidRPr="004F453C" w:rsidTr="00A5134E">
        <w:trPr>
          <w:trHeight w:val="218"/>
        </w:trPr>
        <w:tc>
          <w:tcPr>
            <w:tcW w:w="3514" w:type="dxa"/>
            <w:vAlign w:val="center"/>
          </w:tcPr>
          <w:p w:rsidR="00F572FF" w:rsidRPr="004F453C" w:rsidRDefault="00F572FF" w:rsidP="00F572FF">
            <w:pPr>
              <w:pStyle w:val="Default"/>
            </w:pPr>
            <w:r w:rsidRPr="004F453C">
              <w:rPr>
                <w:sz w:val="20"/>
                <w:szCs w:val="20"/>
              </w:rPr>
              <w:t>Фактическое количество баков-аккумуляторов теплоносителя</w:t>
            </w:r>
          </w:p>
        </w:tc>
        <w:tc>
          <w:tcPr>
            <w:tcW w:w="1089" w:type="dxa"/>
            <w:vAlign w:val="center"/>
          </w:tcPr>
          <w:p w:rsidR="00F572FF" w:rsidRPr="004F453C" w:rsidRDefault="00F572FF" w:rsidP="00F572FF">
            <w:pPr>
              <w:autoSpaceDE w:val="0"/>
              <w:autoSpaceDN w:val="0"/>
              <w:adjustRightInd w:val="0"/>
              <w:spacing w:after="0" w:line="240" w:lineRule="auto"/>
              <w:jc w:val="center"/>
              <w:rPr>
                <w:rFonts w:ascii="Times New Roman" w:hAnsi="Times New Roman" w:cs="Times New Roman"/>
                <w:sz w:val="20"/>
                <w:szCs w:val="20"/>
              </w:rPr>
            </w:pPr>
            <w:r w:rsidRPr="004F453C">
              <w:rPr>
                <w:rFonts w:ascii="Times New Roman" w:hAnsi="Times New Roman" w:cs="Times New Roman"/>
                <w:sz w:val="20"/>
                <w:szCs w:val="20"/>
              </w:rPr>
              <w:t>шт.</w:t>
            </w:r>
          </w:p>
        </w:tc>
        <w:tc>
          <w:tcPr>
            <w:tcW w:w="2026" w:type="dxa"/>
            <w:vAlign w:val="center"/>
          </w:tcPr>
          <w:p w:rsidR="00F572FF" w:rsidRPr="004F453C" w:rsidRDefault="00F572FF" w:rsidP="00F572FF">
            <w:pPr>
              <w:autoSpaceDE w:val="0"/>
              <w:autoSpaceDN w:val="0"/>
              <w:adjustRightInd w:val="0"/>
              <w:spacing w:after="0" w:line="240" w:lineRule="auto"/>
              <w:jc w:val="center"/>
              <w:rPr>
                <w:rFonts w:ascii="Times New Roman" w:hAnsi="Times New Roman" w:cs="Times New Roman"/>
                <w:color w:val="000000"/>
                <w:sz w:val="20"/>
                <w:szCs w:val="20"/>
              </w:rPr>
            </w:pPr>
          </w:p>
        </w:tc>
        <w:tc>
          <w:tcPr>
            <w:tcW w:w="1138" w:type="dxa"/>
            <w:vAlign w:val="center"/>
          </w:tcPr>
          <w:p w:rsidR="00F572FF" w:rsidRPr="004F453C" w:rsidRDefault="00A40DD7" w:rsidP="00F572FF">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2</w:t>
            </w:r>
          </w:p>
        </w:tc>
        <w:tc>
          <w:tcPr>
            <w:tcW w:w="1072" w:type="dxa"/>
            <w:vAlign w:val="center"/>
          </w:tcPr>
          <w:p w:rsidR="00F572FF" w:rsidRPr="004F453C" w:rsidRDefault="00A40DD7" w:rsidP="00F572FF">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2</w:t>
            </w:r>
          </w:p>
        </w:tc>
        <w:tc>
          <w:tcPr>
            <w:tcW w:w="1072" w:type="dxa"/>
            <w:vAlign w:val="center"/>
          </w:tcPr>
          <w:p w:rsidR="00F572FF" w:rsidRPr="004F453C" w:rsidRDefault="00A40DD7" w:rsidP="00F572FF">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2</w:t>
            </w:r>
          </w:p>
        </w:tc>
      </w:tr>
    </w:tbl>
    <w:p w:rsidR="004F453C" w:rsidRPr="004F453C" w:rsidRDefault="004F453C" w:rsidP="004F453C">
      <w:pPr>
        <w:autoSpaceDE w:val="0"/>
        <w:autoSpaceDN w:val="0"/>
        <w:adjustRightInd w:val="0"/>
        <w:spacing w:after="0" w:line="240" w:lineRule="auto"/>
        <w:ind w:firstLine="540"/>
        <w:jc w:val="both"/>
        <w:rPr>
          <w:rFonts w:ascii="Times New Roman" w:hAnsi="Times New Roman" w:cs="Times New Roman"/>
          <w:color w:val="000000"/>
          <w:sz w:val="24"/>
          <w:szCs w:val="24"/>
        </w:rPr>
      </w:pPr>
      <w:r w:rsidRPr="004F453C">
        <w:rPr>
          <w:rFonts w:ascii="Times New Roman" w:hAnsi="Times New Roman" w:cs="Times New Roman"/>
          <w:color w:val="000000"/>
          <w:sz w:val="24"/>
          <w:szCs w:val="24"/>
        </w:rPr>
        <w:t xml:space="preserve">Как видно из таблицы 6.3. количество </w:t>
      </w:r>
      <w:proofErr w:type="gramStart"/>
      <w:r w:rsidRPr="004F453C">
        <w:rPr>
          <w:rFonts w:ascii="Times New Roman" w:hAnsi="Times New Roman" w:cs="Times New Roman"/>
          <w:color w:val="000000"/>
          <w:sz w:val="24"/>
          <w:szCs w:val="24"/>
        </w:rPr>
        <w:t>и  объем</w:t>
      </w:r>
      <w:proofErr w:type="gramEnd"/>
      <w:r w:rsidRPr="004F453C">
        <w:rPr>
          <w:rFonts w:ascii="Times New Roman" w:hAnsi="Times New Roman" w:cs="Times New Roman"/>
          <w:color w:val="000000"/>
          <w:sz w:val="24"/>
          <w:szCs w:val="24"/>
        </w:rPr>
        <w:t xml:space="preserve"> аккумуляторных баков, установленных  </w:t>
      </w:r>
      <w:r w:rsidR="00AB6AAE">
        <w:rPr>
          <w:rFonts w:ascii="Times New Roman" w:hAnsi="Times New Roman" w:cs="Times New Roman"/>
          <w:color w:val="000000"/>
          <w:sz w:val="24"/>
          <w:szCs w:val="24"/>
        </w:rPr>
        <w:t>на территории центральной котельной</w:t>
      </w:r>
      <w:r w:rsidR="004C44FE">
        <w:rPr>
          <w:rFonts w:ascii="Times New Roman" w:hAnsi="Times New Roman" w:cs="Times New Roman"/>
          <w:color w:val="000000"/>
          <w:sz w:val="24"/>
          <w:szCs w:val="24"/>
        </w:rPr>
        <w:t>, достаточны  и  соответствую</w:t>
      </w:r>
      <w:r w:rsidRPr="004F453C">
        <w:rPr>
          <w:rFonts w:ascii="Times New Roman" w:hAnsi="Times New Roman" w:cs="Times New Roman"/>
          <w:color w:val="000000"/>
          <w:sz w:val="24"/>
          <w:szCs w:val="24"/>
        </w:rPr>
        <w:t>т нормативным требованиям.</w:t>
      </w:r>
    </w:p>
    <w:p w:rsidR="00AB6AAE" w:rsidRPr="00AB6AAE" w:rsidRDefault="004F453C" w:rsidP="00AB6AAE">
      <w:pPr>
        <w:autoSpaceDE w:val="0"/>
        <w:autoSpaceDN w:val="0"/>
        <w:adjustRightInd w:val="0"/>
        <w:spacing w:after="0" w:line="240" w:lineRule="auto"/>
        <w:ind w:firstLine="540"/>
        <w:jc w:val="both"/>
        <w:rPr>
          <w:rFonts w:ascii="Times New Roman" w:hAnsi="Times New Roman" w:cs="Times New Roman"/>
          <w:color w:val="000000"/>
          <w:sz w:val="24"/>
          <w:szCs w:val="24"/>
        </w:rPr>
      </w:pPr>
      <w:r w:rsidRPr="004F453C">
        <w:rPr>
          <w:rFonts w:ascii="Times New Roman" w:hAnsi="Times New Roman" w:cs="Times New Roman"/>
          <w:color w:val="000000"/>
          <w:sz w:val="24"/>
          <w:szCs w:val="24"/>
        </w:rPr>
        <w:t xml:space="preserve">Для закрытых </w:t>
      </w:r>
      <w:proofErr w:type="gramStart"/>
      <w:r w:rsidRPr="004F453C">
        <w:rPr>
          <w:rFonts w:ascii="Times New Roman" w:hAnsi="Times New Roman" w:cs="Times New Roman"/>
          <w:color w:val="000000"/>
          <w:sz w:val="24"/>
          <w:szCs w:val="24"/>
        </w:rPr>
        <w:t>систем  горячего</w:t>
      </w:r>
      <w:proofErr w:type="gramEnd"/>
      <w:r w:rsidRPr="004F453C">
        <w:rPr>
          <w:rFonts w:ascii="Times New Roman" w:hAnsi="Times New Roman" w:cs="Times New Roman"/>
          <w:color w:val="000000"/>
          <w:sz w:val="24"/>
          <w:szCs w:val="24"/>
        </w:rPr>
        <w:t xml:space="preserve"> водоснабжения установка аккумуляторных баков нормируется только для  источников тепловой энергии  мощностью 100 МВт и более. </w:t>
      </w:r>
      <w:r w:rsidR="00AB6AAE">
        <w:rPr>
          <w:rFonts w:ascii="Times New Roman" w:hAnsi="Times New Roman" w:cs="Times New Roman"/>
          <w:color w:val="000000"/>
          <w:sz w:val="24"/>
          <w:szCs w:val="24"/>
        </w:rPr>
        <w:t xml:space="preserve">Таким образом, </w:t>
      </w:r>
      <w:r w:rsidR="00AB6AAE">
        <w:rPr>
          <w:rFonts w:ascii="Times New Roman" w:hAnsi="Times New Roman" w:cs="Times New Roman"/>
          <w:sz w:val="24"/>
          <w:szCs w:val="24"/>
        </w:rPr>
        <w:t>д</w:t>
      </w:r>
      <w:r w:rsidR="00AB6AAE" w:rsidRPr="004F453C">
        <w:rPr>
          <w:rFonts w:ascii="Times New Roman" w:hAnsi="Times New Roman" w:cs="Times New Roman"/>
          <w:sz w:val="24"/>
          <w:szCs w:val="24"/>
        </w:rPr>
        <w:t xml:space="preserve">ля закрытых </w:t>
      </w:r>
      <w:proofErr w:type="gramStart"/>
      <w:r w:rsidR="00AB6AAE" w:rsidRPr="004F453C">
        <w:rPr>
          <w:rFonts w:ascii="Times New Roman" w:hAnsi="Times New Roman" w:cs="Times New Roman"/>
          <w:sz w:val="24"/>
          <w:szCs w:val="24"/>
        </w:rPr>
        <w:t>систем  теплоснабжения</w:t>
      </w:r>
      <w:proofErr w:type="gramEnd"/>
      <w:r w:rsidR="00AB6AAE" w:rsidRPr="004F453C">
        <w:rPr>
          <w:rFonts w:ascii="Times New Roman" w:hAnsi="Times New Roman" w:cs="Times New Roman"/>
          <w:sz w:val="24"/>
          <w:szCs w:val="24"/>
        </w:rPr>
        <w:t xml:space="preserve"> </w:t>
      </w:r>
      <w:r w:rsidR="00AB6AAE">
        <w:rPr>
          <w:rFonts w:ascii="Times New Roman" w:hAnsi="Times New Roman" w:cs="Times New Roman"/>
          <w:sz w:val="24"/>
          <w:szCs w:val="24"/>
        </w:rPr>
        <w:t xml:space="preserve"> микрорайона Касколовка </w:t>
      </w:r>
      <w:r w:rsidR="00AB6AAE" w:rsidRPr="004F453C">
        <w:rPr>
          <w:rFonts w:ascii="Times New Roman" w:hAnsi="Times New Roman" w:cs="Times New Roman"/>
          <w:sz w:val="24"/>
          <w:szCs w:val="24"/>
        </w:rPr>
        <w:t xml:space="preserve"> установка баков аккумуляторов   не</w:t>
      </w:r>
      <w:r w:rsidR="00AB6AAE">
        <w:rPr>
          <w:rFonts w:ascii="Times New Roman" w:hAnsi="Times New Roman" w:cs="Times New Roman"/>
          <w:sz w:val="24"/>
          <w:szCs w:val="24"/>
        </w:rPr>
        <w:t xml:space="preserve"> </w:t>
      </w:r>
      <w:r w:rsidR="00AB6AAE" w:rsidRPr="004F453C">
        <w:rPr>
          <w:rFonts w:ascii="Times New Roman" w:hAnsi="Times New Roman" w:cs="Times New Roman"/>
          <w:sz w:val="24"/>
          <w:szCs w:val="24"/>
        </w:rPr>
        <w:t xml:space="preserve"> </w:t>
      </w:r>
      <w:r w:rsidR="00AB6AAE">
        <w:rPr>
          <w:rFonts w:ascii="Times New Roman" w:hAnsi="Times New Roman" w:cs="Times New Roman"/>
          <w:sz w:val="24"/>
          <w:szCs w:val="24"/>
        </w:rPr>
        <w:t>требуется</w:t>
      </w:r>
      <w:r w:rsidR="00AB6AAE" w:rsidRPr="004F453C">
        <w:rPr>
          <w:rFonts w:ascii="Times New Roman" w:hAnsi="Times New Roman" w:cs="Times New Roman"/>
          <w:sz w:val="24"/>
          <w:szCs w:val="24"/>
        </w:rPr>
        <w:t>.</w:t>
      </w:r>
      <w:r w:rsidR="00AB6AAE">
        <w:rPr>
          <w:rFonts w:ascii="Times New Roman" w:hAnsi="Times New Roman" w:cs="Times New Roman"/>
          <w:sz w:val="24"/>
          <w:szCs w:val="24"/>
        </w:rPr>
        <w:t xml:space="preserve"> Котельная микрорайона Касколовка </w:t>
      </w:r>
      <w:proofErr w:type="gramStart"/>
      <w:r w:rsidR="00AB6AAE">
        <w:rPr>
          <w:rFonts w:ascii="Times New Roman" w:hAnsi="Times New Roman" w:cs="Times New Roman"/>
          <w:sz w:val="24"/>
          <w:szCs w:val="24"/>
        </w:rPr>
        <w:t>оборудована  двумя</w:t>
      </w:r>
      <w:proofErr w:type="gramEnd"/>
      <w:r w:rsidR="00AB6AAE">
        <w:rPr>
          <w:rFonts w:ascii="Times New Roman" w:hAnsi="Times New Roman" w:cs="Times New Roman"/>
          <w:sz w:val="24"/>
          <w:szCs w:val="24"/>
        </w:rPr>
        <w:t xml:space="preserve"> баками исходной воды объемом по 25 м3 каждый </w:t>
      </w:r>
      <w:r w:rsidR="00AB6AAE" w:rsidRPr="004F453C">
        <w:rPr>
          <w:rFonts w:ascii="Times New Roman" w:hAnsi="Times New Roman" w:cs="Times New Roman"/>
          <w:color w:val="000000"/>
          <w:sz w:val="24"/>
          <w:szCs w:val="24"/>
        </w:rPr>
        <w:t>в целях обеспечения надежности для восполнени</w:t>
      </w:r>
      <w:r w:rsidR="00AB6AAE">
        <w:rPr>
          <w:rFonts w:ascii="Times New Roman" w:hAnsi="Times New Roman" w:cs="Times New Roman"/>
          <w:color w:val="000000"/>
          <w:sz w:val="24"/>
          <w:szCs w:val="24"/>
        </w:rPr>
        <w:t>я  утечек в сетях</w:t>
      </w:r>
      <w:r w:rsidR="0082013F">
        <w:rPr>
          <w:rFonts w:ascii="Times New Roman" w:hAnsi="Times New Roman" w:cs="Times New Roman"/>
          <w:color w:val="000000"/>
          <w:sz w:val="24"/>
          <w:szCs w:val="24"/>
        </w:rPr>
        <w:t xml:space="preserve"> теплоснабжения и ГВС  и </w:t>
      </w:r>
      <w:r w:rsidR="00AB6AAE">
        <w:rPr>
          <w:rFonts w:ascii="Times New Roman" w:hAnsi="Times New Roman" w:cs="Times New Roman"/>
          <w:color w:val="000000"/>
          <w:sz w:val="24"/>
          <w:szCs w:val="24"/>
        </w:rPr>
        <w:t xml:space="preserve"> </w:t>
      </w:r>
      <w:r w:rsidR="00AB6AAE" w:rsidRPr="004F453C">
        <w:rPr>
          <w:rFonts w:ascii="Times New Roman" w:hAnsi="Times New Roman" w:cs="Times New Roman"/>
          <w:color w:val="000000"/>
          <w:sz w:val="24"/>
          <w:szCs w:val="24"/>
        </w:rPr>
        <w:t>на случай  временного прекращения   водоснабжения</w:t>
      </w:r>
      <w:r w:rsidR="0082013F">
        <w:rPr>
          <w:rFonts w:ascii="Times New Roman" w:hAnsi="Times New Roman" w:cs="Times New Roman"/>
          <w:color w:val="000000"/>
          <w:sz w:val="24"/>
          <w:szCs w:val="24"/>
        </w:rPr>
        <w:t xml:space="preserve"> котельной</w:t>
      </w:r>
      <w:r w:rsidR="00AB6AAE" w:rsidRPr="004F453C">
        <w:rPr>
          <w:rFonts w:ascii="Times New Roman" w:hAnsi="Times New Roman" w:cs="Times New Roman"/>
          <w:color w:val="000000"/>
          <w:sz w:val="24"/>
          <w:szCs w:val="24"/>
        </w:rPr>
        <w:t>.</w:t>
      </w:r>
    </w:p>
    <w:p w:rsidR="00AB6AAE" w:rsidRPr="004F453C" w:rsidRDefault="00AB6AAE" w:rsidP="00AB6AAE">
      <w:pPr>
        <w:autoSpaceDE w:val="0"/>
        <w:autoSpaceDN w:val="0"/>
        <w:adjustRightInd w:val="0"/>
        <w:spacing w:after="0" w:line="240" w:lineRule="auto"/>
        <w:ind w:firstLine="540"/>
        <w:jc w:val="both"/>
        <w:rPr>
          <w:rFonts w:ascii="Times New Roman" w:hAnsi="Times New Roman" w:cs="Times New Roman"/>
          <w:color w:val="000000"/>
        </w:rPr>
      </w:pPr>
    </w:p>
    <w:p w:rsidR="004F453C" w:rsidRPr="000D421A" w:rsidRDefault="004F453C" w:rsidP="000D421A">
      <w:pPr>
        <w:pStyle w:val="2"/>
        <w:jc w:val="both"/>
        <w:rPr>
          <w:rFonts w:ascii="Times New Roman" w:hAnsi="Times New Roman"/>
          <w:spacing w:val="-1"/>
        </w:rPr>
      </w:pPr>
      <w:bookmarkStart w:id="78" w:name="_Toc233641504"/>
      <w:r w:rsidRPr="000D421A">
        <w:rPr>
          <w:rFonts w:ascii="Times New Roman" w:hAnsi="Times New Roman"/>
          <w:spacing w:val="-1"/>
        </w:rPr>
        <w:t>6.4. Нормативный (для эксплуатационного и аварийного режимов) часовой расход подпиточной воды в зоне действия источников тепловой энергии</w:t>
      </w:r>
      <w:bookmarkEnd w:id="78"/>
    </w:p>
    <w:p w:rsidR="004F453C" w:rsidRPr="003A78AD" w:rsidRDefault="004F453C" w:rsidP="004F453C">
      <w:pPr>
        <w:autoSpaceDE w:val="0"/>
        <w:autoSpaceDN w:val="0"/>
        <w:adjustRightInd w:val="0"/>
        <w:spacing w:after="0" w:line="240" w:lineRule="auto"/>
        <w:ind w:firstLine="540"/>
        <w:jc w:val="both"/>
        <w:rPr>
          <w:rFonts w:ascii="Times New Roman" w:hAnsi="Times New Roman" w:cs="Times New Roman"/>
          <w:sz w:val="24"/>
          <w:szCs w:val="24"/>
        </w:rPr>
      </w:pPr>
    </w:p>
    <w:p w:rsidR="004F453C" w:rsidRPr="003A78AD" w:rsidRDefault="004F453C" w:rsidP="004F453C">
      <w:pPr>
        <w:autoSpaceDE w:val="0"/>
        <w:autoSpaceDN w:val="0"/>
        <w:adjustRightInd w:val="0"/>
        <w:spacing w:after="0" w:line="240" w:lineRule="auto"/>
        <w:ind w:firstLine="540"/>
        <w:jc w:val="both"/>
        <w:rPr>
          <w:rFonts w:ascii="Times New Roman" w:hAnsi="Times New Roman" w:cs="Times New Roman"/>
          <w:b/>
          <w:i/>
          <w:sz w:val="24"/>
          <w:szCs w:val="24"/>
        </w:rPr>
      </w:pPr>
      <w:r w:rsidRPr="003A78AD">
        <w:rPr>
          <w:rFonts w:ascii="Times New Roman" w:hAnsi="Times New Roman" w:cs="Times New Roman"/>
          <w:b/>
          <w:i/>
          <w:sz w:val="24"/>
          <w:szCs w:val="24"/>
        </w:rPr>
        <w:t>Нормативный эксплуатационный часовой расход подпиточной воды</w:t>
      </w:r>
    </w:p>
    <w:p w:rsidR="004F453C" w:rsidRPr="003A78AD" w:rsidRDefault="004F453C" w:rsidP="004F453C">
      <w:pPr>
        <w:autoSpaceDE w:val="0"/>
        <w:autoSpaceDN w:val="0"/>
        <w:adjustRightInd w:val="0"/>
        <w:spacing w:after="0" w:line="240" w:lineRule="auto"/>
        <w:ind w:firstLine="540"/>
        <w:jc w:val="both"/>
        <w:rPr>
          <w:rFonts w:ascii="Times New Roman" w:hAnsi="Times New Roman" w:cs="Times New Roman"/>
          <w:sz w:val="24"/>
          <w:szCs w:val="24"/>
        </w:rPr>
      </w:pPr>
      <w:r w:rsidRPr="003A78AD">
        <w:rPr>
          <w:rFonts w:ascii="Times New Roman" w:hAnsi="Times New Roman" w:cs="Times New Roman"/>
          <w:sz w:val="24"/>
          <w:szCs w:val="24"/>
        </w:rPr>
        <w:t>Установка для подпитки системы теплоснабжения на теплоисточнике должна обеспечивать подачу в тепловую сеть в рабочем режиме воду соответствующего качества и аварийную подпитку водой из систем хозяйственно-питьевого или производственного водопроводов.</w:t>
      </w:r>
    </w:p>
    <w:p w:rsidR="004F453C" w:rsidRPr="003A78AD" w:rsidRDefault="004F453C" w:rsidP="004F453C">
      <w:pPr>
        <w:autoSpaceDE w:val="0"/>
        <w:autoSpaceDN w:val="0"/>
        <w:adjustRightInd w:val="0"/>
        <w:spacing w:after="0" w:line="240" w:lineRule="auto"/>
        <w:ind w:firstLine="539"/>
        <w:jc w:val="both"/>
        <w:rPr>
          <w:rFonts w:ascii="Times New Roman" w:hAnsi="Times New Roman" w:cs="Times New Roman"/>
          <w:sz w:val="24"/>
          <w:szCs w:val="24"/>
        </w:rPr>
      </w:pPr>
      <w:r w:rsidRPr="003A78AD">
        <w:rPr>
          <w:rFonts w:ascii="Times New Roman" w:hAnsi="Times New Roman" w:cs="Times New Roman"/>
          <w:sz w:val="24"/>
          <w:szCs w:val="24"/>
        </w:rPr>
        <w:t>Расход подпиточной воды в рабочем режиме должен компенсировать расчетные (нормируемые) потери сетевой воды в системе теплоснабжения.</w:t>
      </w:r>
    </w:p>
    <w:p w:rsidR="004F453C" w:rsidRPr="003A78AD" w:rsidRDefault="004F453C" w:rsidP="004F453C">
      <w:pPr>
        <w:autoSpaceDE w:val="0"/>
        <w:autoSpaceDN w:val="0"/>
        <w:adjustRightInd w:val="0"/>
        <w:spacing w:after="0" w:line="240" w:lineRule="auto"/>
        <w:ind w:firstLine="539"/>
        <w:jc w:val="both"/>
        <w:rPr>
          <w:rFonts w:ascii="Times New Roman" w:hAnsi="Times New Roman" w:cs="Times New Roman"/>
          <w:sz w:val="24"/>
          <w:szCs w:val="24"/>
        </w:rPr>
      </w:pPr>
      <w:r w:rsidRPr="003A78AD">
        <w:rPr>
          <w:rFonts w:ascii="Times New Roman" w:hAnsi="Times New Roman" w:cs="Times New Roman"/>
          <w:sz w:val="24"/>
          <w:szCs w:val="24"/>
        </w:rPr>
        <w:t xml:space="preserve">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 </w:t>
      </w:r>
      <w:proofErr w:type="gramStart"/>
      <w:r w:rsidRPr="003A78AD">
        <w:rPr>
          <w:rFonts w:ascii="Times New Roman" w:hAnsi="Times New Roman" w:cs="Times New Roman"/>
          <w:sz w:val="24"/>
          <w:szCs w:val="24"/>
        </w:rPr>
        <w:t>Значения  среднечасовых</w:t>
      </w:r>
      <w:proofErr w:type="gramEnd"/>
      <w:r w:rsidRPr="003A78AD">
        <w:rPr>
          <w:rFonts w:ascii="Times New Roman" w:hAnsi="Times New Roman" w:cs="Times New Roman"/>
          <w:sz w:val="24"/>
          <w:szCs w:val="24"/>
        </w:rPr>
        <w:t xml:space="preserve"> и максимально</w:t>
      </w:r>
      <w:r w:rsidR="003A78AD">
        <w:rPr>
          <w:rFonts w:ascii="Times New Roman" w:hAnsi="Times New Roman" w:cs="Times New Roman"/>
          <w:sz w:val="24"/>
          <w:szCs w:val="24"/>
        </w:rPr>
        <w:t xml:space="preserve"> </w:t>
      </w:r>
      <w:r w:rsidRPr="003A78AD">
        <w:rPr>
          <w:rFonts w:ascii="Times New Roman" w:hAnsi="Times New Roman" w:cs="Times New Roman"/>
          <w:sz w:val="24"/>
          <w:szCs w:val="24"/>
        </w:rPr>
        <w:t xml:space="preserve">часовых  значений нормируемых потерь указаны в таблице </w:t>
      </w:r>
      <w:r w:rsidRPr="003A4790">
        <w:rPr>
          <w:rFonts w:ascii="Times New Roman" w:hAnsi="Times New Roman" w:cs="Times New Roman"/>
          <w:sz w:val="24"/>
          <w:szCs w:val="24"/>
        </w:rPr>
        <w:t>6.2.</w:t>
      </w:r>
    </w:p>
    <w:p w:rsidR="004F453C" w:rsidRPr="003A78AD" w:rsidRDefault="00F572FF" w:rsidP="004F453C">
      <w:pPr>
        <w:autoSpaceDE w:val="0"/>
        <w:autoSpaceDN w:val="0"/>
        <w:adjustRightInd w:val="0"/>
        <w:spacing w:after="0" w:line="240" w:lineRule="auto"/>
        <w:ind w:firstLine="540"/>
        <w:jc w:val="both"/>
        <w:rPr>
          <w:rFonts w:ascii="Times New Roman" w:hAnsi="Times New Roman" w:cs="Times New Roman"/>
          <w:b/>
          <w:bCs/>
          <w:i/>
          <w:sz w:val="24"/>
          <w:szCs w:val="24"/>
        </w:rPr>
      </w:pPr>
      <w:r>
        <w:rPr>
          <w:rFonts w:ascii="Times New Roman" w:hAnsi="Times New Roman" w:cs="Times New Roman"/>
          <w:b/>
          <w:bCs/>
          <w:i/>
          <w:sz w:val="24"/>
          <w:szCs w:val="24"/>
        </w:rPr>
        <w:t xml:space="preserve">Расчет </w:t>
      </w:r>
      <w:proofErr w:type="gramStart"/>
      <w:r>
        <w:rPr>
          <w:rFonts w:ascii="Times New Roman" w:hAnsi="Times New Roman" w:cs="Times New Roman"/>
          <w:b/>
          <w:bCs/>
          <w:i/>
          <w:sz w:val="24"/>
          <w:szCs w:val="24"/>
        </w:rPr>
        <w:t>а</w:t>
      </w:r>
      <w:r w:rsidR="004F453C" w:rsidRPr="003A78AD">
        <w:rPr>
          <w:rFonts w:ascii="Times New Roman" w:hAnsi="Times New Roman" w:cs="Times New Roman"/>
          <w:b/>
          <w:bCs/>
          <w:i/>
          <w:sz w:val="24"/>
          <w:szCs w:val="24"/>
        </w:rPr>
        <w:t>варийн</w:t>
      </w:r>
      <w:r>
        <w:rPr>
          <w:rFonts w:ascii="Times New Roman" w:hAnsi="Times New Roman" w:cs="Times New Roman"/>
          <w:b/>
          <w:bCs/>
          <w:i/>
          <w:sz w:val="24"/>
          <w:szCs w:val="24"/>
        </w:rPr>
        <w:t>ого</w:t>
      </w:r>
      <w:r w:rsidR="004F453C" w:rsidRPr="003A78AD">
        <w:rPr>
          <w:rFonts w:ascii="Times New Roman" w:hAnsi="Times New Roman" w:cs="Times New Roman"/>
          <w:b/>
          <w:bCs/>
          <w:i/>
          <w:sz w:val="24"/>
          <w:szCs w:val="24"/>
        </w:rPr>
        <w:t xml:space="preserve">  расход</w:t>
      </w:r>
      <w:r>
        <w:rPr>
          <w:rFonts w:ascii="Times New Roman" w:hAnsi="Times New Roman" w:cs="Times New Roman"/>
          <w:b/>
          <w:bCs/>
          <w:i/>
          <w:sz w:val="24"/>
          <w:szCs w:val="24"/>
        </w:rPr>
        <w:t>а</w:t>
      </w:r>
      <w:proofErr w:type="gramEnd"/>
      <w:r w:rsidR="004F453C" w:rsidRPr="003A78AD">
        <w:rPr>
          <w:rFonts w:ascii="Times New Roman" w:hAnsi="Times New Roman" w:cs="Times New Roman"/>
          <w:b/>
          <w:bCs/>
          <w:i/>
          <w:sz w:val="24"/>
          <w:szCs w:val="24"/>
        </w:rPr>
        <w:t xml:space="preserve"> подпиточной воды из систем </w:t>
      </w:r>
      <w:r w:rsidR="004F453C" w:rsidRPr="003A78AD">
        <w:rPr>
          <w:rFonts w:ascii="Times New Roman" w:hAnsi="Times New Roman" w:cs="Times New Roman"/>
          <w:b/>
          <w:i/>
          <w:sz w:val="24"/>
          <w:szCs w:val="24"/>
        </w:rPr>
        <w:t>хозяйственно-питьевого или производственного водопроводов</w:t>
      </w:r>
    </w:p>
    <w:p w:rsidR="004F453C" w:rsidRPr="003A78AD" w:rsidRDefault="004F453C" w:rsidP="00A40DD7">
      <w:pPr>
        <w:autoSpaceDE w:val="0"/>
        <w:autoSpaceDN w:val="0"/>
        <w:adjustRightInd w:val="0"/>
        <w:spacing w:after="0" w:line="240" w:lineRule="auto"/>
        <w:ind w:firstLine="540"/>
        <w:jc w:val="both"/>
        <w:rPr>
          <w:rFonts w:ascii="Times New Roman" w:hAnsi="Times New Roman" w:cs="Times New Roman"/>
          <w:bCs/>
          <w:sz w:val="24"/>
          <w:szCs w:val="24"/>
        </w:rPr>
      </w:pPr>
      <w:r w:rsidRPr="003A78AD">
        <w:rPr>
          <w:rFonts w:ascii="Times New Roman" w:hAnsi="Times New Roman" w:cs="Times New Roman"/>
          <w:bCs/>
          <w:sz w:val="24"/>
          <w:szCs w:val="24"/>
        </w:rPr>
        <w:t>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если другое не предусмотрено проектными (эксплуатационными) решениями. При наличии нескольких отдельных тепловых сетей, отходящих от коллектора источника тепла,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  Расчет необходимого к</w:t>
      </w:r>
      <w:r w:rsidR="00A40DD7">
        <w:rPr>
          <w:rFonts w:ascii="Times New Roman" w:hAnsi="Times New Roman" w:cs="Times New Roman"/>
          <w:bCs/>
          <w:sz w:val="24"/>
          <w:szCs w:val="24"/>
        </w:rPr>
        <w:t>оличества приведен в таблице</w:t>
      </w:r>
      <w:r w:rsidR="003A78AD">
        <w:rPr>
          <w:rFonts w:ascii="Times New Roman" w:hAnsi="Times New Roman" w:cs="Times New Roman"/>
          <w:bCs/>
          <w:sz w:val="24"/>
          <w:szCs w:val="24"/>
        </w:rPr>
        <w:t>6.4</w:t>
      </w:r>
      <w:r w:rsidRPr="003A78AD">
        <w:rPr>
          <w:rFonts w:ascii="Times New Roman" w:hAnsi="Times New Roman" w:cs="Times New Roman"/>
          <w:bCs/>
          <w:sz w:val="24"/>
          <w:szCs w:val="24"/>
        </w:rPr>
        <w:t>.</w:t>
      </w:r>
    </w:p>
    <w:p w:rsidR="004F453C" w:rsidRPr="003A78AD" w:rsidRDefault="003A78AD" w:rsidP="004F453C">
      <w:pPr>
        <w:autoSpaceDE w:val="0"/>
        <w:autoSpaceDN w:val="0"/>
        <w:adjustRightInd w:val="0"/>
        <w:spacing w:after="0" w:line="240" w:lineRule="auto"/>
        <w:ind w:firstLine="540"/>
        <w:jc w:val="right"/>
        <w:rPr>
          <w:rFonts w:ascii="Times New Roman" w:hAnsi="Times New Roman" w:cs="Times New Roman"/>
          <w:b/>
          <w:bCs/>
          <w:sz w:val="24"/>
          <w:szCs w:val="24"/>
        </w:rPr>
      </w:pPr>
      <w:r w:rsidRPr="003A78AD">
        <w:rPr>
          <w:rFonts w:ascii="Times New Roman" w:hAnsi="Times New Roman" w:cs="Times New Roman"/>
          <w:b/>
          <w:bCs/>
          <w:sz w:val="24"/>
          <w:szCs w:val="24"/>
        </w:rPr>
        <w:t>Таблица 6.4</w:t>
      </w:r>
      <w:r w:rsidR="004F453C" w:rsidRPr="003A78AD">
        <w:rPr>
          <w:rFonts w:ascii="Times New Roman" w:hAnsi="Times New Roman" w:cs="Times New Roman"/>
          <w:b/>
          <w:bCs/>
          <w:sz w:val="24"/>
          <w:szCs w:val="24"/>
        </w:rPr>
        <w:t>.</w:t>
      </w:r>
    </w:p>
    <w:p w:rsidR="004F453C" w:rsidRPr="003A78AD" w:rsidRDefault="004F453C" w:rsidP="004F453C">
      <w:pPr>
        <w:autoSpaceDE w:val="0"/>
        <w:autoSpaceDN w:val="0"/>
        <w:adjustRightInd w:val="0"/>
        <w:spacing w:after="0" w:line="240" w:lineRule="auto"/>
        <w:ind w:firstLine="540"/>
        <w:jc w:val="center"/>
        <w:rPr>
          <w:rFonts w:ascii="Times New Roman" w:hAnsi="Times New Roman" w:cs="Times New Roman"/>
          <w:bCs/>
          <w:sz w:val="24"/>
          <w:szCs w:val="24"/>
        </w:rPr>
      </w:pPr>
      <w:r w:rsidRPr="003A78AD">
        <w:rPr>
          <w:rFonts w:ascii="Times New Roman" w:hAnsi="Times New Roman" w:cs="Times New Roman"/>
          <w:b/>
          <w:color w:val="000000"/>
          <w:sz w:val="24"/>
          <w:szCs w:val="24"/>
        </w:rPr>
        <w:t>Нормативный (для эксплуатационного и аварийного режимов) часовой расход подпиточной воды в зоне действия источников тепловой энергии</w:t>
      </w:r>
      <w:r w:rsidRPr="003A78AD">
        <w:rPr>
          <w:rFonts w:ascii="Times New Roman" w:hAnsi="Times New Roman" w:cs="Times New Roman"/>
          <w:bCs/>
          <w:sz w:val="24"/>
          <w:szCs w:val="24"/>
        </w:rPr>
        <w:t xml:space="preserve"> </w:t>
      </w:r>
    </w:p>
    <w:tbl>
      <w:tblPr>
        <w:tblW w:w="9781"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1092"/>
        <w:gridCol w:w="1318"/>
        <w:gridCol w:w="1559"/>
        <w:gridCol w:w="1559"/>
        <w:gridCol w:w="1560"/>
      </w:tblGrid>
      <w:tr w:rsidR="00F572FF" w:rsidRPr="004F453C" w:rsidTr="004C44FE">
        <w:trPr>
          <w:trHeight w:val="300"/>
        </w:trPr>
        <w:tc>
          <w:tcPr>
            <w:tcW w:w="2693" w:type="dxa"/>
            <w:vMerge w:val="restart"/>
          </w:tcPr>
          <w:p w:rsidR="00F572FF" w:rsidRPr="004F453C" w:rsidRDefault="00F572FF" w:rsidP="004F453C">
            <w:pPr>
              <w:autoSpaceDE w:val="0"/>
              <w:autoSpaceDN w:val="0"/>
              <w:adjustRightInd w:val="0"/>
              <w:spacing w:after="0" w:line="240" w:lineRule="auto"/>
              <w:jc w:val="center"/>
              <w:rPr>
                <w:rFonts w:ascii="Times New Roman" w:hAnsi="Times New Roman" w:cs="Times New Roman"/>
                <w:b/>
                <w:sz w:val="20"/>
                <w:szCs w:val="20"/>
              </w:rPr>
            </w:pPr>
            <w:r w:rsidRPr="004F453C">
              <w:rPr>
                <w:rFonts w:ascii="Times New Roman" w:hAnsi="Times New Roman" w:cs="Times New Roman"/>
                <w:b/>
                <w:sz w:val="20"/>
                <w:szCs w:val="20"/>
              </w:rPr>
              <w:t>Наименование  источника тепловой энергии</w:t>
            </w:r>
          </w:p>
        </w:tc>
        <w:tc>
          <w:tcPr>
            <w:tcW w:w="1092" w:type="dxa"/>
            <w:vMerge w:val="restart"/>
          </w:tcPr>
          <w:p w:rsidR="00F572FF" w:rsidRPr="004F453C" w:rsidRDefault="00F572FF" w:rsidP="004F453C">
            <w:pPr>
              <w:autoSpaceDE w:val="0"/>
              <w:autoSpaceDN w:val="0"/>
              <w:adjustRightInd w:val="0"/>
              <w:spacing w:after="0" w:line="240" w:lineRule="auto"/>
              <w:jc w:val="center"/>
              <w:rPr>
                <w:rFonts w:ascii="Times New Roman" w:hAnsi="Times New Roman" w:cs="Times New Roman"/>
                <w:b/>
              </w:rPr>
            </w:pPr>
            <w:r w:rsidRPr="004F453C">
              <w:rPr>
                <w:rFonts w:ascii="Times New Roman" w:hAnsi="Times New Roman" w:cs="Times New Roman"/>
                <w:b/>
                <w:sz w:val="20"/>
                <w:szCs w:val="20"/>
              </w:rPr>
              <w:t>Ед. изм-я</w:t>
            </w:r>
          </w:p>
        </w:tc>
        <w:tc>
          <w:tcPr>
            <w:tcW w:w="1318" w:type="dxa"/>
            <w:vMerge w:val="restart"/>
          </w:tcPr>
          <w:p w:rsidR="00F572FF" w:rsidRPr="004F453C" w:rsidRDefault="00F572FF" w:rsidP="004F453C">
            <w:pPr>
              <w:spacing w:after="0" w:line="240" w:lineRule="auto"/>
              <w:jc w:val="center"/>
              <w:rPr>
                <w:rFonts w:ascii="Times New Roman" w:hAnsi="Times New Roman" w:cs="Times New Roman"/>
                <w:b/>
                <w:bCs/>
                <w:sz w:val="20"/>
                <w:szCs w:val="20"/>
              </w:rPr>
            </w:pPr>
            <w:r>
              <w:rPr>
                <w:rFonts w:ascii="Times New Roman" w:hAnsi="Times New Roman" w:cs="Times New Roman"/>
                <w:b/>
                <w:bCs/>
                <w:sz w:val="20"/>
                <w:szCs w:val="20"/>
              </w:rPr>
              <w:t>Формула,</w:t>
            </w:r>
          </w:p>
          <w:p w:rsidR="00F572FF" w:rsidRPr="004F453C" w:rsidRDefault="00F572FF" w:rsidP="004F453C">
            <w:pPr>
              <w:spacing w:after="0" w:line="240" w:lineRule="auto"/>
              <w:jc w:val="center"/>
              <w:rPr>
                <w:rFonts w:ascii="Times New Roman" w:hAnsi="Times New Roman" w:cs="Times New Roman"/>
                <w:b/>
                <w:bCs/>
                <w:sz w:val="20"/>
                <w:szCs w:val="20"/>
              </w:rPr>
            </w:pPr>
            <w:r w:rsidRPr="004F453C">
              <w:rPr>
                <w:rFonts w:ascii="Times New Roman" w:hAnsi="Times New Roman" w:cs="Times New Roman"/>
                <w:b/>
                <w:bCs/>
                <w:sz w:val="20"/>
                <w:szCs w:val="20"/>
              </w:rPr>
              <w:t>обозначение</w:t>
            </w:r>
          </w:p>
        </w:tc>
        <w:tc>
          <w:tcPr>
            <w:tcW w:w="4678" w:type="dxa"/>
            <w:gridSpan w:val="3"/>
          </w:tcPr>
          <w:p w:rsidR="00F572FF" w:rsidRPr="004F453C" w:rsidRDefault="00F572FF" w:rsidP="004F453C">
            <w:pPr>
              <w:spacing w:after="0" w:line="240" w:lineRule="auto"/>
              <w:jc w:val="center"/>
              <w:rPr>
                <w:rFonts w:ascii="Times New Roman" w:hAnsi="Times New Roman" w:cs="Times New Roman"/>
                <w:b/>
                <w:bCs/>
                <w:sz w:val="20"/>
                <w:szCs w:val="20"/>
              </w:rPr>
            </w:pPr>
            <w:r w:rsidRPr="004F453C">
              <w:rPr>
                <w:rFonts w:ascii="Times New Roman" w:hAnsi="Times New Roman" w:cs="Times New Roman"/>
                <w:b/>
                <w:bCs/>
                <w:sz w:val="20"/>
                <w:szCs w:val="20"/>
              </w:rPr>
              <w:t>Значение</w:t>
            </w:r>
          </w:p>
        </w:tc>
      </w:tr>
      <w:tr w:rsidR="00F572FF" w:rsidRPr="004F453C" w:rsidTr="004C44FE">
        <w:trPr>
          <w:trHeight w:val="380"/>
        </w:trPr>
        <w:tc>
          <w:tcPr>
            <w:tcW w:w="2693" w:type="dxa"/>
            <w:vMerge/>
          </w:tcPr>
          <w:p w:rsidR="00F572FF" w:rsidRPr="004F453C" w:rsidRDefault="00F572FF" w:rsidP="003A78AD">
            <w:pPr>
              <w:autoSpaceDE w:val="0"/>
              <w:autoSpaceDN w:val="0"/>
              <w:adjustRightInd w:val="0"/>
              <w:spacing w:after="0" w:line="240" w:lineRule="auto"/>
              <w:jc w:val="center"/>
              <w:rPr>
                <w:rFonts w:ascii="Times New Roman" w:hAnsi="Times New Roman" w:cs="Times New Roman"/>
                <w:b/>
                <w:sz w:val="20"/>
                <w:szCs w:val="20"/>
              </w:rPr>
            </w:pPr>
          </w:p>
        </w:tc>
        <w:tc>
          <w:tcPr>
            <w:tcW w:w="1092" w:type="dxa"/>
            <w:vMerge/>
          </w:tcPr>
          <w:p w:rsidR="00F572FF" w:rsidRPr="004F453C" w:rsidRDefault="00F572FF" w:rsidP="003A78AD">
            <w:pPr>
              <w:autoSpaceDE w:val="0"/>
              <w:autoSpaceDN w:val="0"/>
              <w:adjustRightInd w:val="0"/>
              <w:spacing w:after="0" w:line="240" w:lineRule="auto"/>
              <w:jc w:val="center"/>
              <w:rPr>
                <w:rFonts w:ascii="Times New Roman" w:hAnsi="Times New Roman" w:cs="Times New Roman"/>
                <w:b/>
                <w:sz w:val="20"/>
                <w:szCs w:val="20"/>
              </w:rPr>
            </w:pPr>
          </w:p>
        </w:tc>
        <w:tc>
          <w:tcPr>
            <w:tcW w:w="1318" w:type="dxa"/>
            <w:vMerge/>
          </w:tcPr>
          <w:p w:rsidR="00F572FF" w:rsidRPr="004F453C" w:rsidRDefault="00F572FF" w:rsidP="003A78AD">
            <w:pPr>
              <w:spacing w:after="0" w:line="240" w:lineRule="auto"/>
              <w:jc w:val="center"/>
              <w:rPr>
                <w:rFonts w:ascii="Times New Roman" w:hAnsi="Times New Roman" w:cs="Times New Roman"/>
                <w:b/>
                <w:bCs/>
                <w:sz w:val="20"/>
                <w:szCs w:val="20"/>
              </w:rPr>
            </w:pPr>
          </w:p>
        </w:tc>
        <w:tc>
          <w:tcPr>
            <w:tcW w:w="1559" w:type="dxa"/>
          </w:tcPr>
          <w:p w:rsidR="00F572FF" w:rsidRPr="004F453C" w:rsidRDefault="00F572FF" w:rsidP="003A78AD">
            <w:pPr>
              <w:spacing w:after="0" w:line="240" w:lineRule="auto"/>
              <w:jc w:val="center"/>
              <w:rPr>
                <w:rFonts w:ascii="Times New Roman" w:hAnsi="Times New Roman" w:cs="Times New Roman"/>
                <w:b/>
                <w:bCs/>
                <w:sz w:val="20"/>
                <w:szCs w:val="20"/>
              </w:rPr>
            </w:pPr>
            <w:r>
              <w:rPr>
                <w:rFonts w:ascii="Times New Roman" w:hAnsi="Times New Roman" w:cs="Times New Roman"/>
                <w:b/>
                <w:bCs/>
                <w:sz w:val="20"/>
                <w:szCs w:val="20"/>
              </w:rPr>
              <w:t xml:space="preserve">Базовый период </w:t>
            </w:r>
            <w:r w:rsidR="004C44FE">
              <w:rPr>
                <w:rFonts w:ascii="Times New Roman" w:hAnsi="Times New Roman" w:cs="Times New Roman"/>
                <w:b/>
                <w:bCs/>
                <w:sz w:val="20"/>
                <w:szCs w:val="20"/>
              </w:rPr>
              <w:t>31.12.</w:t>
            </w:r>
            <w:r>
              <w:rPr>
                <w:rFonts w:ascii="Times New Roman" w:hAnsi="Times New Roman" w:cs="Times New Roman"/>
                <w:b/>
                <w:bCs/>
                <w:sz w:val="20"/>
                <w:szCs w:val="20"/>
              </w:rPr>
              <w:t>2021 г</w:t>
            </w:r>
            <w:r w:rsidR="004C44FE">
              <w:rPr>
                <w:rFonts w:ascii="Times New Roman" w:hAnsi="Times New Roman" w:cs="Times New Roman"/>
                <w:b/>
                <w:bCs/>
                <w:sz w:val="20"/>
                <w:szCs w:val="20"/>
              </w:rPr>
              <w:t>.</w:t>
            </w:r>
          </w:p>
        </w:tc>
        <w:tc>
          <w:tcPr>
            <w:tcW w:w="1559" w:type="dxa"/>
          </w:tcPr>
          <w:p w:rsidR="00F572FF" w:rsidRPr="004F453C" w:rsidRDefault="00F572FF" w:rsidP="003A78AD">
            <w:pPr>
              <w:spacing w:after="0" w:line="240" w:lineRule="auto"/>
              <w:jc w:val="center"/>
              <w:rPr>
                <w:rFonts w:ascii="Times New Roman" w:hAnsi="Times New Roman" w:cs="Times New Roman"/>
                <w:b/>
                <w:bCs/>
                <w:sz w:val="20"/>
                <w:szCs w:val="20"/>
              </w:rPr>
            </w:pPr>
            <w:r>
              <w:rPr>
                <w:rFonts w:ascii="Times New Roman" w:hAnsi="Times New Roman" w:cs="Times New Roman"/>
                <w:b/>
                <w:bCs/>
                <w:sz w:val="20"/>
                <w:szCs w:val="20"/>
              </w:rPr>
              <w:t>Расчетный период 2027 год</w:t>
            </w:r>
          </w:p>
        </w:tc>
        <w:tc>
          <w:tcPr>
            <w:tcW w:w="1560" w:type="dxa"/>
          </w:tcPr>
          <w:p w:rsidR="00F572FF" w:rsidRDefault="00F572FF" w:rsidP="00F572FF">
            <w:pPr>
              <w:spacing w:after="0" w:line="240" w:lineRule="auto"/>
              <w:jc w:val="center"/>
              <w:rPr>
                <w:rFonts w:ascii="Times New Roman" w:hAnsi="Times New Roman" w:cs="Times New Roman"/>
                <w:b/>
                <w:bCs/>
                <w:sz w:val="20"/>
                <w:szCs w:val="20"/>
              </w:rPr>
            </w:pPr>
            <w:r>
              <w:rPr>
                <w:rFonts w:ascii="Times New Roman" w:hAnsi="Times New Roman" w:cs="Times New Roman"/>
                <w:b/>
                <w:bCs/>
                <w:sz w:val="20"/>
                <w:szCs w:val="20"/>
              </w:rPr>
              <w:t>Расчетный период 2035 год</w:t>
            </w:r>
          </w:p>
        </w:tc>
      </w:tr>
      <w:tr w:rsidR="00F572FF" w:rsidRPr="004F453C" w:rsidTr="004C44FE">
        <w:trPr>
          <w:trHeight w:val="218"/>
        </w:trPr>
        <w:tc>
          <w:tcPr>
            <w:tcW w:w="2693" w:type="dxa"/>
          </w:tcPr>
          <w:p w:rsidR="00F572FF" w:rsidRPr="004F453C" w:rsidRDefault="00F572FF" w:rsidP="004F453C">
            <w:pPr>
              <w:autoSpaceDE w:val="0"/>
              <w:autoSpaceDN w:val="0"/>
              <w:adjustRightInd w:val="0"/>
              <w:spacing w:after="0" w:line="240" w:lineRule="auto"/>
              <w:jc w:val="both"/>
              <w:rPr>
                <w:rFonts w:ascii="Times New Roman" w:hAnsi="Times New Roman" w:cs="Times New Roman"/>
                <w:b/>
              </w:rPr>
            </w:pPr>
            <w:r w:rsidRPr="004F453C">
              <w:rPr>
                <w:rFonts w:ascii="Times New Roman" w:hAnsi="Times New Roman" w:cs="Times New Roman"/>
                <w:b/>
              </w:rPr>
              <w:t>ЦГК</w:t>
            </w:r>
          </w:p>
        </w:tc>
        <w:tc>
          <w:tcPr>
            <w:tcW w:w="1092" w:type="dxa"/>
          </w:tcPr>
          <w:p w:rsidR="00F572FF" w:rsidRPr="004F453C" w:rsidRDefault="00F572FF" w:rsidP="004F453C">
            <w:pPr>
              <w:autoSpaceDE w:val="0"/>
              <w:autoSpaceDN w:val="0"/>
              <w:adjustRightInd w:val="0"/>
              <w:spacing w:after="0" w:line="240" w:lineRule="auto"/>
              <w:jc w:val="both"/>
              <w:rPr>
                <w:rFonts w:ascii="Times New Roman" w:hAnsi="Times New Roman" w:cs="Times New Roman"/>
                <w:b/>
              </w:rPr>
            </w:pPr>
          </w:p>
        </w:tc>
        <w:tc>
          <w:tcPr>
            <w:tcW w:w="1318" w:type="dxa"/>
          </w:tcPr>
          <w:p w:rsidR="00F572FF" w:rsidRPr="004F453C" w:rsidRDefault="00F572FF" w:rsidP="004F453C">
            <w:pPr>
              <w:spacing w:after="0" w:line="240" w:lineRule="auto"/>
              <w:jc w:val="center"/>
              <w:rPr>
                <w:rFonts w:ascii="Times New Roman" w:hAnsi="Times New Roman" w:cs="Times New Roman"/>
                <w:b/>
                <w:bCs/>
                <w:sz w:val="20"/>
                <w:szCs w:val="20"/>
              </w:rPr>
            </w:pPr>
          </w:p>
        </w:tc>
        <w:tc>
          <w:tcPr>
            <w:tcW w:w="1559" w:type="dxa"/>
          </w:tcPr>
          <w:p w:rsidR="00F572FF" w:rsidRPr="004F453C" w:rsidRDefault="00F572FF" w:rsidP="004F453C">
            <w:pPr>
              <w:spacing w:after="0" w:line="240" w:lineRule="auto"/>
              <w:jc w:val="center"/>
              <w:rPr>
                <w:rFonts w:ascii="Times New Roman" w:hAnsi="Times New Roman" w:cs="Times New Roman"/>
                <w:b/>
                <w:bCs/>
                <w:sz w:val="20"/>
                <w:szCs w:val="20"/>
              </w:rPr>
            </w:pPr>
          </w:p>
        </w:tc>
        <w:tc>
          <w:tcPr>
            <w:tcW w:w="1559" w:type="dxa"/>
          </w:tcPr>
          <w:p w:rsidR="00F572FF" w:rsidRPr="004F453C" w:rsidRDefault="00F572FF" w:rsidP="004F453C">
            <w:pPr>
              <w:spacing w:after="0" w:line="240" w:lineRule="auto"/>
              <w:jc w:val="center"/>
              <w:rPr>
                <w:rFonts w:ascii="Times New Roman" w:hAnsi="Times New Roman" w:cs="Times New Roman"/>
                <w:b/>
                <w:bCs/>
                <w:sz w:val="20"/>
                <w:szCs w:val="20"/>
              </w:rPr>
            </w:pPr>
          </w:p>
        </w:tc>
        <w:tc>
          <w:tcPr>
            <w:tcW w:w="1560" w:type="dxa"/>
          </w:tcPr>
          <w:p w:rsidR="00F572FF" w:rsidRPr="004F453C" w:rsidRDefault="00F572FF" w:rsidP="004F453C">
            <w:pPr>
              <w:spacing w:after="0" w:line="240" w:lineRule="auto"/>
              <w:jc w:val="center"/>
              <w:rPr>
                <w:rFonts w:ascii="Times New Roman" w:hAnsi="Times New Roman" w:cs="Times New Roman"/>
                <w:b/>
                <w:bCs/>
                <w:sz w:val="20"/>
                <w:szCs w:val="20"/>
              </w:rPr>
            </w:pPr>
          </w:p>
        </w:tc>
      </w:tr>
      <w:tr w:rsidR="00F572FF" w:rsidRPr="004F453C" w:rsidTr="004C44FE">
        <w:trPr>
          <w:trHeight w:val="218"/>
        </w:trPr>
        <w:tc>
          <w:tcPr>
            <w:tcW w:w="2693" w:type="dxa"/>
          </w:tcPr>
          <w:p w:rsidR="00F572FF" w:rsidRPr="003A4790" w:rsidRDefault="00F572FF" w:rsidP="004F453C">
            <w:pPr>
              <w:pStyle w:val="Default"/>
              <w:rPr>
                <w:sz w:val="20"/>
                <w:szCs w:val="20"/>
              </w:rPr>
            </w:pPr>
            <w:r w:rsidRPr="003A4790">
              <w:rPr>
                <w:sz w:val="20"/>
                <w:szCs w:val="20"/>
              </w:rPr>
              <w:t>Нормируемые потери теплоносителя (макс) для эксплуатационного режима</w:t>
            </w:r>
          </w:p>
        </w:tc>
        <w:tc>
          <w:tcPr>
            <w:tcW w:w="1092" w:type="dxa"/>
          </w:tcPr>
          <w:p w:rsidR="00F572FF" w:rsidRPr="003A4790" w:rsidRDefault="00F572FF" w:rsidP="004F453C">
            <w:pPr>
              <w:autoSpaceDE w:val="0"/>
              <w:autoSpaceDN w:val="0"/>
              <w:adjustRightInd w:val="0"/>
              <w:spacing w:after="0" w:line="240" w:lineRule="auto"/>
              <w:jc w:val="center"/>
              <w:rPr>
                <w:rFonts w:ascii="Times New Roman" w:hAnsi="Times New Roman" w:cs="Times New Roman"/>
              </w:rPr>
            </w:pPr>
            <w:r w:rsidRPr="003A4790">
              <w:rPr>
                <w:rFonts w:ascii="Times New Roman" w:hAnsi="Times New Roman" w:cs="Times New Roman"/>
                <w:sz w:val="20"/>
                <w:szCs w:val="20"/>
              </w:rPr>
              <w:t>м</w:t>
            </w:r>
            <w:r w:rsidRPr="003A4790">
              <w:rPr>
                <w:rFonts w:ascii="Times New Roman" w:hAnsi="Times New Roman" w:cs="Times New Roman"/>
                <w:sz w:val="20"/>
                <w:szCs w:val="20"/>
                <w:vertAlign w:val="superscript"/>
              </w:rPr>
              <w:t>3</w:t>
            </w:r>
            <w:r w:rsidRPr="003A4790">
              <w:rPr>
                <w:rFonts w:ascii="Times New Roman" w:hAnsi="Times New Roman" w:cs="Times New Roman"/>
                <w:sz w:val="20"/>
                <w:szCs w:val="20"/>
              </w:rPr>
              <w:t>/час</w:t>
            </w:r>
          </w:p>
        </w:tc>
        <w:tc>
          <w:tcPr>
            <w:tcW w:w="1318" w:type="dxa"/>
          </w:tcPr>
          <w:p w:rsidR="00F572FF" w:rsidRPr="003A4790" w:rsidRDefault="00F572FF" w:rsidP="004F453C">
            <w:pPr>
              <w:spacing w:after="0" w:line="240" w:lineRule="auto"/>
              <w:jc w:val="center"/>
              <w:rPr>
                <w:rFonts w:ascii="Times New Roman" w:hAnsi="Times New Roman" w:cs="Times New Roman"/>
                <w:bCs/>
                <w:sz w:val="20"/>
                <w:szCs w:val="20"/>
              </w:rPr>
            </w:pPr>
            <w:r w:rsidRPr="003A4790">
              <w:rPr>
                <w:rFonts w:ascii="Times New Roman" w:hAnsi="Times New Roman" w:cs="Times New Roman"/>
                <w:sz w:val="20"/>
                <w:szCs w:val="20"/>
              </w:rPr>
              <w:t>0,0025</w:t>
            </w:r>
            <w:r w:rsidRPr="003A4790">
              <w:rPr>
                <w:rFonts w:ascii="Times New Roman" w:hAnsi="Times New Roman" w:cs="Times New Roman"/>
                <w:sz w:val="20"/>
                <w:szCs w:val="20"/>
                <w:lang w:val="en-US"/>
              </w:rPr>
              <w:t>V</w:t>
            </w:r>
            <w:r w:rsidRPr="003A4790">
              <w:rPr>
                <w:rFonts w:ascii="Times New Roman" w:hAnsi="Times New Roman" w:cs="Times New Roman"/>
                <w:sz w:val="20"/>
                <w:szCs w:val="20"/>
                <w:vertAlign w:val="subscript"/>
              </w:rPr>
              <w:t>тс+от</w:t>
            </w:r>
            <w:r w:rsidRPr="003A4790">
              <w:rPr>
                <w:rFonts w:ascii="Times New Roman" w:hAnsi="Times New Roman" w:cs="Times New Roman"/>
                <w:bCs/>
                <w:sz w:val="20"/>
                <w:szCs w:val="20"/>
              </w:rPr>
              <w:t xml:space="preserve"> </w:t>
            </w:r>
          </w:p>
          <w:p w:rsidR="00F572FF" w:rsidRPr="003A4790" w:rsidRDefault="00F572FF" w:rsidP="004F453C">
            <w:pPr>
              <w:spacing w:after="0" w:line="240" w:lineRule="auto"/>
              <w:jc w:val="center"/>
              <w:rPr>
                <w:rFonts w:ascii="Times New Roman" w:hAnsi="Times New Roman" w:cs="Times New Roman"/>
                <w:bCs/>
                <w:sz w:val="20"/>
                <w:szCs w:val="20"/>
              </w:rPr>
            </w:pPr>
          </w:p>
        </w:tc>
        <w:tc>
          <w:tcPr>
            <w:tcW w:w="1559" w:type="dxa"/>
          </w:tcPr>
          <w:p w:rsidR="00F572FF" w:rsidRPr="003A4790" w:rsidRDefault="00F572FF" w:rsidP="004F453C">
            <w:pPr>
              <w:spacing w:after="0" w:line="240" w:lineRule="auto"/>
              <w:jc w:val="center"/>
              <w:rPr>
                <w:rFonts w:ascii="Times New Roman" w:hAnsi="Times New Roman" w:cs="Times New Roman"/>
                <w:bCs/>
                <w:sz w:val="20"/>
                <w:szCs w:val="20"/>
              </w:rPr>
            </w:pPr>
            <w:r w:rsidRPr="003A4790">
              <w:rPr>
                <w:rFonts w:ascii="Times New Roman" w:hAnsi="Times New Roman" w:cs="Times New Roman"/>
                <w:bCs/>
                <w:sz w:val="20"/>
                <w:szCs w:val="20"/>
              </w:rPr>
              <w:t>17,6</w:t>
            </w:r>
          </w:p>
        </w:tc>
        <w:tc>
          <w:tcPr>
            <w:tcW w:w="1559" w:type="dxa"/>
          </w:tcPr>
          <w:p w:rsidR="00F572FF" w:rsidRPr="003A4790" w:rsidRDefault="00F572FF" w:rsidP="004F453C">
            <w:pPr>
              <w:spacing w:after="0" w:line="240" w:lineRule="auto"/>
              <w:jc w:val="center"/>
              <w:rPr>
                <w:rFonts w:ascii="Times New Roman" w:hAnsi="Times New Roman" w:cs="Times New Roman"/>
                <w:bCs/>
                <w:sz w:val="20"/>
                <w:szCs w:val="20"/>
              </w:rPr>
            </w:pPr>
            <w:r w:rsidRPr="003A4790">
              <w:rPr>
                <w:rFonts w:ascii="Times New Roman" w:hAnsi="Times New Roman" w:cs="Times New Roman"/>
                <w:bCs/>
                <w:sz w:val="20"/>
                <w:szCs w:val="20"/>
              </w:rPr>
              <w:t>19,1</w:t>
            </w:r>
          </w:p>
        </w:tc>
        <w:tc>
          <w:tcPr>
            <w:tcW w:w="1560" w:type="dxa"/>
          </w:tcPr>
          <w:p w:rsidR="00F572FF" w:rsidRPr="003A4790" w:rsidRDefault="00F572FF" w:rsidP="00A5134E">
            <w:pPr>
              <w:spacing w:after="0" w:line="240" w:lineRule="auto"/>
              <w:jc w:val="center"/>
              <w:rPr>
                <w:rFonts w:ascii="Times New Roman" w:hAnsi="Times New Roman" w:cs="Times New Roman"/>
                <w:bCs/>
                <w:sz w:val="20"/>
                <w:szCs w:val="20"/>
              </w:rPr>
            </w:pPr>
            <w:r w:rsidRPr="003A4790">
              <w:rPr>
                <w:rFonts w:ascii="Times New Roman" w:hAnsi="Times New Roman" w:cs="Times New Roman"/>
                <w:bCs/>
                <w:sz w:val="20"/>
                <w:szCs w:val="20"/>
              </w:rPr>
              <w:t>19,1</w:t>
            </w:r>
          </w:p>
        </w:tc>
      </w:tr>
      <w:tr w:rsidR="00F572FF" w:rsidRPr="004F453C" w:rsidTr="004C44FE">
        <w:trPr>
          <w:trHeight w:val="218"/>
        </w:trPr>
        <w:tc>
          <w:tcPr>
            <w:tcW w:w="2693" w:type="dxa"/>
          </w:tcPr>
          <w:p w:rsidR="00F572FF" w:rsidRPr="003A4790" w:rsidRDefault="00F572FF" w:rsidP="005B6733">
            <w:pPr>
              <w:pStyle w:val="Default"/>
              <w:rPr>
                <w:sz w:val="20"/>
                <w:szCs w:val="20"/>
              </w:rPr>
            </w:pPr>
            <w:r w:rsidRPr="003A4790">
              <w:rPr>
                <w:sz w:val="20"/>
                <w:szCs w:val="20"/>
              </w:rPr>
              <w:t>Среднегодовой объем воды в системах теплоснабжения (тепловые сети</w:t>
            </w:r>
            <w:r>
              <w:rPr>
                <w:sz w:val="20"/>
                <w:szCs w:val="20"/>
              </w:rPr>
              <w:t>+ системы отопления</w:t>
            </w:r>
            <w:r w:rsidRPr="003A4790">
              <w:rPr>
                <w:sz w:val="20"/>
                <w:szCs w:val="20"/>
              </w:rPr>
              <w:t>)</w:t>
            </w:r>
          </w:p>
        </w:tc>
        <w:tc>
          <w:tcPr>
            <w:tcW w:w="1092" w:type="dxa"/>
          </w:tcPr>
          <w:p w:rsidR="00F572FF" w:rsidRPr="003A4790" w:rsidRDefault="00F572FF" w:rsidP="005B6733">
            <w:pPr>
              <w:autoSpaceDE w:val="0"/>
              <w:autoSpaceDN w:val="0"/>
              <w:adjustRightInd w:val="0"/>
              <w:spacing w:after="0" w:line="240" w:lineRule="auto"/>
              <w:jc w:val="center"/>
              <w:rPr>
                <w:rFonts w:ascii="Times New Roman" w:hAnsi="Times New Roman" w:cs="Times New Roman"/>
                <w:bCs/>
                <w:sz w:val="20"/>
                <w:szCs w:val="20"/>
              </w:rPr>
            </w:pPr>
            <w:r w:rsidRPr="003A4790">
              <w:rPr>
                <w:rFonts w:ascii="Times New Roman" w:hAnsi="Times New Roman" w:cs="Times New Roman"/>
                <w:bCs/>
                <w:sz w:val="20"/>
                <w:szCs w:val="20"/>
              </w:rPr>
              <w:t>м</w:t>
            </w:r>
            <w:r w:rsidRPr="003A4790">
              <w:rPr>
                <w:rFonts w:ascii="Times New Roman" w:hAnsi="Times New Roman" w:cs="Times New Roman"/>
                <w:bCs/>
                <w:sz w:val="20"/>
                <w:szCs w:val="20"/>
                <w:vertAlign w:val="superscript"/>
              </w:rPr>
              <w:t xml:space="preserve">3 </w:t>
            </w:r>
          </w:p>
        </w:tc>
        <w:tc>
          <w:tcPr>
            <w:tcW w:w="1318" w:type="dxa"/>
          </w:tcPr>
          <w:p w:rsidR="00F572FF" w:rsidRPr="003A4790" w:rsidRDefault="00F572FF" w:rsidP="005B6733">
            <w:pPr>
              <w:spacing w:after="0" w:line="240" w:lineRule="auto"/>
              <w:jc w:val="center"/>
              <w:rPr>
                <w:rFonts w:ascii="Times New Roman" w:hAnsi="Times New Roman" w:cs="Times New Roman"/>
                <w:sz w:val="20"/>
                <w:szCs w:val="20"/>
              </w:rPr>
            </w:pPr>
            <w:r w:rsidRPr="003A4790">
              <w:rPr>
                <w:rFonts w:ascii="Times New Roman" w:hAnsi="Times New Roman" w:cs="Times New Roman"/>
                <w:sz w:val="20"/>
                <w:szCs w:val="20"/>
                <w:lang w:val="en-US"/>
              </w:rPr>
              <w:t>V</w:t>
            </w:r>
            <w:r w:rsidRPr="003A4790">
              <w:rPr>
                <w:rFonts w:ascii="Times New Roman" w:hAnsi="Times New Roman" w:cs="Times New Roman"/>
                <w:sz w:val="20"/>
                <w:szCs w:val="20"/>
              </w:rPr>
              <w:t>ср.г.</w:t>
            </w:r>
          </w:p>
        </w:tc>
        <w:tc>
          <w:tcPr>
            <w:tcW w:w="1559" w:type="dxa"/>
          </w:tcPr>
          <w:p w:rsidR="00F572FF" w:rsidRPr="003A4790" w:rsidRDefault="00F572FF" w:rsidP="005B6733">
            <w:pPr>
              <w:spacing w:after="0" w:line="240" w:lineRule="auto"/>
              <w:jc w:val="center"/>
              <w:rPr>
                <w:rFonts w:ascii="Times New Roman" w:hAnsi="Times New Roman" w:cs="Times New Roman"/>
                <w:bCs/>
                <w:sz w:val="20"/>
                <w:szCs w:val="20"/>
              </w:rPr>
            </w:pPr>
            <w:r w:rsidRPr="003A4790">
              <w:rPr>
                <w:rFonts w:ascii="Times New Roman" w:hAnsi="Times New Roman" w:cs="Times New Roman"/>
                <w:bCs/>
                <w:sz w:val="20"/>
                <w:szCs w:val="20"/>
              </w:rPr>
              <w:t>3953,8</w:t>
            </w:r>
            <w:r>
              <w:rPr>
                <w:rFonts w:ascii="Times New Roman" w:hAnsi="Times New Roman" w:cs="Times New Roman"/>
                <w:bCs/>
                <w:sz w:val="20"/>
                <w:szCs w:val="20"/>
              </w:rPr>
              <w:t>+2183,3</w:t>
            </w:r>
          </w:p>
        </w:tc>
        <w:tc>
          <w:tcPr>
            <w:tcW w:w="1559" w:type="dxa"/>
          </w:tcPr>
          <w:p w:rsidR="00F572FF" w:rsidRPr="003A4790" w:rsidRDefault="00F572FF" w:rsidP="00074233">
            <w:pPr>
              <w:spacing w:after="0" w:line="240" w:lineRule="auto"/>
              <w:jc w:val="center"/>
              <w:rPr>
                <w:rFonts w:ascii="Times New Roman" w:hAnsi="Times New Roman" w:cs="Times New Roman"/>
                <w:bCs/>
                <w:sz w:val="20"/>
                <w:szCs w:val="20"/>
              </w:rPr>
            </w:pPr>
            <w:r w:rsidRPr="003A4790">
              <w:rPr>
                <w:rFonts w:ascii="Times New Roman" w:hAnsi="Times New Roman" w:cs="Times New Roman"/>
                <w:bCs/>
                <w:sz w:val="20"/>
                <w:szCs w:val="20"/>
              </w:rPr>
              <w:t>4447,2</w:t>
            </w:r>
            <w:r>
              <w:rPr>
                <w:rFonts w:ascii="Times New Roman" w:hAnsi="Times New Roman" w:cs="Times New Roman"/>
                <w:bCs/>
                <w:sz w:val="20"/>
                <w:szCs w:val="20"/>
              </w:rPr>
              <w:t>+ 2487,4</w:t>
            </w:r>
          </w:p>
        </w:tc>
        <w:tc>
          <w:tcPr>
            <w:tcW w:w="1560" w:type="dxa"/>
          </w:tcPr>
          <w:p w:rsidR="00F572FF" w:rsidRPr="003A4790" w:rsidRDefault="00F572FF" w:rsidP="00A5134E">
            <w:pPr>
              <w:spacing w:after="0" w:line="240" w:lineRule="auto"/>
              <w:jc w:val="center"/>
              <w:rPr>
                <w:rFonts w:ascii="Times New Roman" w:hAnsi="Times New Roman" w:cs="Times New Roman"/>
                <w:bCs/>
                <w:sz w:val="20"/>
                <w:szCs w:val="20"/>
              </w:rPr>
            </w:pPr>
            <w:r w:rsidRPr="003A4790">
              <w:rPr>
                <w:rFonts w:ascii="Times New Roman" w:hAnsi="Times New Roman" w:cs="Times New Roman"/>
                <w:bCs/>
                <w:sz w:val="20"/>
                <w:szCs w:val="20"/>
              </w:rPr>
              <w:t>4447,2</w:t>
            </w:r>
            <w:r>
              <w:rPr>
                <w:rFonts w:ascii="Times New Roman" w:hAnsi="Times New Roman" w:cs="Times New Roman"/>
                <w:bCs/>
                <w:sz w:val="20"/>
                <w:szCs w:val="20"/>
              </w:rPr>
              <w:t>+ 2487,4</w:t>
            </w:r>
          </w:p>
        </w:tc>
      </w:tr>
      <w:tr w:rsidR="00F572FF" w:rsidRPr="004F453C" w:rsidTr="004C44FE">
        <w:trPr>
          <w:trHeight w:val="218"/>
        </w:trPr>
        <w:tc>
          <w:tcPr>
            <w:tcW w:w="2693" w:type="dxa"/>
          </w:tcPr>
          <w:p w:rsidR="00F572FF" w:rsidRPr="003A4790" w:rsidRDefault="00F572FF" w:rsidP="004F453C">
            <w:pPr>
              <w:pStyle w:val="Default"/>
              <w:rPr>
                <w:sz w:val="20"/>
                <w:szCs w:val="20"/>
              </w:rPr>
            </w:pPr>
            <w:r w:rsidRPr="003A4790">
              <w:rPr>
                <w:sz w:val="20"/>
                <w:szCs w:val="20"/>
              </w:rPr>
              <w:t>Аварийная подпитка недеаэрированной водой из систем хозяйственно-питьевого или производственного водопроводов</w:t>
            </w:r>
          </w:p>
        </w:tc>
        <w:tc>
          <w:tcPr>
            <w:tcW w:w="1092" w:type="dxa"/>
          </w:tcPr>
          <w:p w:rsidR="00F572FF" w:rsidRPr="003A4790" w:rsidRDefault="00F572FF" w:rsidP="004F453C">
            <w:pPr>
              <w:autoSpaceDE w:val="0"/>
              <w:autoSpaceDN w:val="0"/>
              <w:adjustRightInd w:val="0"/>
              <w:spacing w:after="0" w:line="240" w:lineRule="auto"/>
              <w:jc w:val="center"/>
              <w:rPr>
                <w:rFonts w:ascii="Times New Roman" w:hAnsi="Times New Roman" w:cs="Times New Roman"/>
                <w:sz w:val="20"/>
                <w:szCs w:val="20"/>
              </w:rPr>
            </w:pPr>
            <w:r w:rsidRPr="003A4790">
              <w:rPr>
                <w:rFonts w:ascii="Times New Roman" w:hAnsi="Times New Roman" w:cs="Times New Roman"/>
                <w:bCs/>
                <w:sz w:val="20"/>
                <w:szCs w:val="20"/>
              </w:rPr>
              <w:t>м</w:t>
            </w:r>
            <w:r w:rsidRPr="003A4790">
              <w:rPr>
                <w:rFonts w:ascii="Times New Roman" w:hAnsi="Times New Roman" w:cs="Times New Roman"/>
                <w:bCs/>
                <w:sz w:val="20"/>
                <w:szCs w:val="20"/>
                <w:vertAlign w:val="superscript"/>
              </w:rPr>
              <w:t>3</w:t>
            </w:r>
            <w:r w:rsidRPr="003A4790">
              <w:rPr>
                <w:rFonts w:ascii="Times New Roman" w:hAnsi="Times New Roman" w:cs="Times New Roman"/>
                <w:bCs/>
                <w:sz w:val="20"/>
                <w:szCs w:val="20"/>
              </w:rPr>
              <w:t>/час</w:t>
            </w:r>
          </w:p>
        </w:tc>
        <w:tc>
          <w:tcPr>
            <w:tcW w:w="1318" w:type="dxa"/>
          </w:tcPr>
          <w:p w:rsidR="00F572FF" w:rsidRPr="003A4790" w:rsidRDefault="00F572FF" w:rsidP="004F453C">
            <w:pPr>
              <w:spacing w:after="0" w:line="240" w:lineRule="auto"/>
              <w:jc w:val="center"/>
              <w:rPr>
                <w:rFonts w:ascii="Times New Roman" w:hAnsi="Times New Roman" w:cs="Times New Roman"/>
                <w:sz w:val="20"/>
                <w:szCs w:val="20"/>
              </w:rPr>
            </w:pPr>
            <w:r w:rsidRPr="003A4790">
              <w:rPr>
                <w:rFonts w:ascii="Times New Roman" w:hAnsi="Times New Roman" w:cs="Times New Roman"/>
                <w:sz w:val="20"/>
                <w:szCs w:val="20"/>
              </w:rPr>
              <w:t xml:space="preserve">0,02 х </w:t>
            </w:r>
            <w:r w:rsidRPr="003A4790">
              <w:rPr>
                <w:rFonts w:ascii="Times New Roman" w:hAnsi="Times New Roman" w:cs="Times New Roman"/>
                <w:sz w:val="20"/>
                <w:szCs w:val="20"/>
                <w:lang w:val="en-US"/>
              </w:rPr>
              <w:t>V</w:t>
            </w:r>
            <w:r w:rsidRPr="003A4790">
              <w:rPr>
                <w:rFonts w:ascii="Times New Roman" w:hAnsi="Times New Roman" w:cs="Times New Roman"/>
                <w:sz w:val="20"/>
                <w:szCs w:val="20"/>
              </w:rPr>
              <w:t>ср.г.</w:t>
            </w:r>
          </w:p>
        </w:tc>
        <w:tc>
          <w:tcPr>
            <w:tcW w:w="1559" w:type="dxa"/>
          </w:tcPr>
          <w:p w:rsidR="00F572FF" w:rsidRPr="003A4790" w:rsidRDefault="00F572FF" w:rsidP="004F453C">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122,7</w:t>
            </w:r>
          </w:p>
        </w:tc>
        <w:tc>
          <w:tcPr>
            <w:tcW w:w="1559" w:type="dxa"/>
          </w:tcPr>
          <w:p w:rsidR="00F572FF" w:rsidRPr="003A4790" w:rsidRDefault="00F572FF" w:rsidP="004F453C">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138,7</w:t>
            </w:r>
          </w:p>
        </w:tc>
        <w:tc>
          <w:tcPr>
            <w:tcW w:w="1560" w:type="dxa"/>
          </w:tcPr>
          <w:p w:rsidR="00F572FF" w:rsidRDefault="00F572FF" w:rsidP="004F453C">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138,7</w:t>
            </w:r>
          </w:p>
        </w:tc>
      </w:tr>
      <w:tr w:rsidR="00F572FF" w:rsidRPr="004F453C" w:rsidTr="004C44FE">
        <w:trPr>
          <w:trHeight w:val="379"/>
        </w:trPr>
        <w:tc>
          <w:tcPr>
            <w:tcW w:w="2693" w:type="dxa"/>
            <w:vAlign w:val="bottom"/>
          </w:tcPr>
          <w:p w:rsidR="00F572FF" w:rsidRPr="004F453C" w:rsidRDefault="00F572FF" w:rsidP="003A4790">
            <w:pPr>
              <w:pStyle w:val="Default"/>
              <w:rPr>
                <w:b/>
                <w:sz w:val="20"/>
                <w:szCs w:val="20"/>
              </w:rPr>
            </w:pPr>
            <w:r>
              <w:rPr>
                <w:b/>
                <w:sz w:val="20"/>
                <w:szCs w:val="20"/>
              </w:rPr>
              <w:t>Котельная мкр-на Касколовка</w:t>
            </w:r>
          </w:p>
        </w:tc>
        <w:tc>
          <w:tcPr>
            <w:tcW w:w="1092" w:type="dxa"/>
          </w:tcPr>
          <w:p w:rsidR="00F572FF" w:rsidRPr="004F453C" w:rsidRDefault="00F572FF" w:rsidP="004F453C">
            <w:pPr>
              <w:autoSpaceDE w:val="0"/>
              <w:autoSpaceDN w:val="0"/>
              <w:adjustRightInd w:val="0"/>
              <w:spacing w:after="0" w:line="240" w:lineRule="auto"/>
              <w:jc w:val="center"/>
              <w:rPr>
                <w:rFonts w:ascii="Times New Roman" w:hAnsi="Times New Roman" w:cs="Times New Roman"/>
                <w:b/>
                <w:bCs/>
                <w:sz w:val="20"/>
                <w:szCs w:val="20"/>
              </w:rPr>
            </w:pPr>
          </w:p>
        </w:tc>
        <w:tc>
          <w:tcPr>
            <w:tcW w:w="1318" w:type="dxa"/>
          </w:tcPr>
          <w:p w:rsidR="00F572FF" w:rsidRPr="004F453C" w:rsidRDefault="00F572FF" w:rsidP="004F453C">
            <w:pPr>
              <w:spacing w:after="0" w:line="240" w:lineRule="auto"/>
              <w:jc w:val="center"/>
              <w:rPr>
                <w:rFonts w:ascii="Times New Roman" w:hAnsi="Times New Roman" w:cs="Times New Roman"/>
                <w:b/>
                <w:sz w:val="20"/>
                <w:szCs w:val="20"/>
              </w:rPr>
            </w:pPr>
          </w:p>
        </w:tc>
        <w:tc>
          <w:tcPr>
            <w:tcW w:w="1559" w:type="dxa"/>
          </w:tcPr>
          <w:p w:rsidR="00F572FF" w:rsidRDefault="00F572FF" w:rsidP="004F453C">
            <w:pPr>
              <w:spacing w:after="0" w:line="240" w:lineRule="auto"/>
              <w:jc w:val="center"/>
              <w:rPr>
                <w:rFonts w:ascii="Times New Roman" w:hAnsi="Times New Roman" w:cs="Times New Roman"/>
                <w:b/>
                <w:bCs/>
                <w:sz w:val="20"/>
                <w:szCs w:val="20"/>
              </w:rPr>
            </w:pPr>
          </w:p>
        </w:tc>
        <w:tc>
          <w:tcPr>
            <w:tcW w:w="1559" w:type="dxa"/>
          </w:tcPr>
          <w:p w:rsidR="00F572FF" w:rsidRDefault="00F572FF" w:rsidP="004F453C">
            <w:pPr>
              <w:spacing w:after="0" w:line="240" w:lineRule="auto"/>
              <w:jc w:val="center"/>
              <w:rPr>
                <w:rFonts w:ascii="Times New Roman" w:hAnsi="Times New Roman" w:cs="Times New Roman"/>
                <w:b/>
                <w:bCs/>
                <w:sz w:val="20"/>
                <w:szCs w:val="20"/>
              </w:rPr>
            </w:pPr>
          </w:p>
        </w:tc>
        <w:tc>
          <w:tcPr>
            <w:tcW w:w="1560" w:type="dxa"/>
          </w:tcPr>
          <w:p w:rsidR="00F572FF" w:rsidRDefault="00F572FF" w:rsidP="004F453C">
            <w:pPr>
              <w:spacing w:after="0" w:line="240" w:lineRule="auto"/>
              <w:jc w:val="center"/>
              <w:rPr>
                <w:rFonts w:ascii="Times New Roman" w:hAnsi="Times New Roman" w:cs="Times New Roman"/>
                <w:b/>
                <w:bCs/>
                <w:sz w:val="20"/>
                <w:szCs w:val="20"/>
              </w:rPr>
            </w:pPr>
          </w:p>
        </w:tc>
      </w:tr>
      <w:tr w:rsidR="00F572FF" w:rsidRPr="004F453C" w:rsidTr="004C44FE">
        <w:trPr>
          <w:trHeight w:val="218"/>
        </w:trPr>
        <w:tc>
          <w:tcPr>
            <w:tcW w:w="2693" w:type="dxa"/>
          </w:tcPr>
          <w:p w:rsidR="00F572FF" w:rsidRPr="003A4790" w:rsidRDefault="00F572FF" w:rsidP="00F96BD9">
            <w:pPr>
              <w:pStyle w:val="Default"/>
              <w:rPr>
                <w:sz w:val="20"/>
                <w:szCs w:val="20"/>
              </w:rPr>
            </w:pPr>
            <w:r w:rsidRPr="003A4790">
              <w:rPr>
                <w:sz w:val="20"/>
                <w:szCs w:val="20"/>
              </w:rPr>
              <w:t>Нормируемые потери теплоносителя (макс) для эксплуатационного режима</w:t>
            </w:r>
          </w:p>
        </w:tc>
        <w:tc>
          <w:tcPr>
            <w:tcW w:w="1092" w:type="dxa"/>
          </w:tcPr>
          <w:p w:rsidR="00F572FF" w:rsidRPr="003A4790" w:rsidRDefault="00F572FF" w:rsidP="00F96BD9">
            <w:pPr>
              <w:autoSpaceDE w:val="0"/>
              <w:autoSpaceDN w:val="0"/>
              <w:adjustRightInd w:val="0"/>
              <w:spacing w:after="0" w:line="240" w:lineRule="auto"/>
              <w:jc w:val="center"/>
              <w:rPr>
                <w:rFonts w:ascii="Times New Roman" w:hAnsi="Times New Roman" w:cs="Times New Roman"/>
              </w:rPr>
            </w:pPr>
            <w:r w:rsidRPr="003A4790">
              <w:rPr>
                <w:rFonts w:ascii="Times New Roman" w:hAnsi="Times New Roman" w:cs="Times New Roman"/>
                <w:sz w:val="20"/>
                <w:szCs w:val="20"/>
              </w:rPr>
              <w:t>м</w:t>
            </w:r>
            <w:r w:rsidRPr="003A4790">
              <w:rPr>
                <w:rFonts w:ascii="Times New Roman" w:hAnsi="Times New Roman" w:cs="Times New Roman"/>
                <w:sz w:val="20"/>
                <w:szCs w:val="20"/>
                <w:vertAlign w:val="superscript"/>
              </w:rPr>
              <w:t>3</w:t>
            </w:r>
            <w:r w:rsidRPr="003A4790">
              <w:rPr>
                <w:rFonts w:ascii="Times New Roman" w:hAnsi="Times New Roman" w:cs="Times New Roman"/>
                <w:sz w:val="20"/>
                <w:szCs w:val="20"/>
              </w:rPr>
              <w:t>/час</w:t>
            </w:r>
          </w:p>
        </w:tc>
        <w:tc>
          <w:tcPr>
            <w:tcW w:w="1318" w:type="dxa"/>
          </w:tcPr>
          <w:p w:rsidR="00F572FF" w:rsidRPr="003A4790" w:rsidRDefault="00F572FF" w:rsidP="00F96BD9">
            <w:pPr>
              <w:spacing w:after="0" w:line="240" w:lineRule="auto"/>
              <w:jc w:val="center"/>
              <w:rPr>
                <w:rFonts w:ascii="Times New Roman" w:hAnsi="Times New Roman" w:cs="Times New Roman"/>
                <w:bCs/>
                <w:sz w:val="20"/>
                <w:szCs w:val="20"/>
              </w:rPr>
            </w:pPr>
            <w:r w:rsidRPr="003A4790">
              <w:rPr>
                <w:rFonts w:ascii="Times New Roman" w:hAnsi="Times New Roman" w:cs="Times New Roman"/>
                <w:sz w:val="20"/>
                <w:szCs w:val="20"/>
              </w:rPr>
              <w:t>0,0025</w:t>
            </w:r>
            <w:r w:rsidRPr="003A4790">
              <w:rPr>
                <w:rFonts w:ascii="Times New Roman" w:hAnsi="Times New Roman" w:cs="Times New Roman"/>
                <w:sz w:val="20"/>
                <w:szCs w:val="20"/>
                <w:lang w:val="en-US"/>
              </w:rPr>
              <w:t>V</w:t>
            </w:r>
            <w:r w:rsidRPr="003A4790">
              <w:rPr>
                <w:rFonts w:ascii="Times New Roman" w:hAnsi="Times New Roman" w:cs="Times New Roman"/>
                <w:sz w:val="20"/>
                <w:szCs w:val="20"/>
                <w:vertAlign w:val="subscript"/>
              </w:rPr>
              <w:t>тс+от</w:t>
            </w:r>
            <w:r w:rsidRPr="003A4790">
              <w:rPr>
                <w:rFonts w:ascii="Times New Roman" w:hAnsi="Times New Roman" w:cs="Times New Roman"/>
                <w:bCs/>
                <w:sz w:val="20"/>
                <w:szCs w:val="20"/>
              </w:rPr>
              <w:t xml:space="preserve"> </w:t>
            </w:r>
          </w:p>
          <w:p w:rsidR="00F572FF" w:rsidRPr="003A4790" w:rsidRDefault="00F572FF" w:rsidP="00F96BD9">
            <w:pPr>
              <w:spacing w:after="0" w:line="240" w:lineRule="auto"/>
              <w:jc w:val="center"/>
              <w:rPr>
                <w:rFonts w:ascii="Times New Roman" w:hAnsi="Times New Roman" w:cs="Times New Roman"/>
                <w:bCs/>
                <w:sz w:val="20"/>
                <w:szCs w:val="20"/>
              </w:rPr>
            </w:pPr>
          </w:p>
        </w:tc>
        <w:tc>
          <w:tcPr>
            <w:tcW w:w="1559" w:type="dxa"/>
          </w:tcPr>
          <w:p w:rsidR="00F572FF" w:rsidRPr="003A4790" w:rsidRDefault="00F572FF" w:rsidP="004F453C">
            <w:pPr>
              <w:spacing w:after="0" w:line="240" w:lineRule="auto"/>
              <w:jc w:val="center"/>
              <w:rPr>
                <w:rFonts w:ascii="Times New Roman" w:hAnsi="Times New Roman" w:cs="Times New Roman"/>
                <w:bCs/>
                <w:sz w:val="20"/>
                <w:szCs w:val="20"/>
              </w:rPr>
            </w:pPr>
            <w:r w:rsidRPr="003A4790">
              <w:rPr>
                <w:rFonts w:ascii="Times New Roman" w:hAnsi="Times New Roman" w:cs="Times New Roman"/>
                <w:bCs/>
                <w:sz w:val="20"/>
                <w:szCs w:val="20"/>
              </w:rPr>
              <w:t xml:space="preserve">4,23 </w:t>
            </w:r>
          </w:p>
        </w:tc>
        <w:tc>
          <w:tcPr>
            <w:tcW w:w="1559" w:type="dxa"/>
          </w:tcPr>
          <w:p w:rsidR="00F572FF" w:rsidRPr="003A4790" w:rsidRDefault="00F572FF" w:rsidP="004F453C">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4,2</w:t>
            </w:r>
            <w:r w:rsidRPr="003A4790">
              <w:rPr>
                <w:rFonts w:ascii="Times New Roman" w:hAnsi="Times New Roman" w:cs="Times New Roman"/>
                <w:bCs/>
                <w:sz w:val="20"/>
                <w:szCs w:val="20"/>
              </w:rPr>
              <w:t>3</w:t>
            </w:r>
          </w:p>
        </w:tc>
        <w:tc>
          <w:tcPr>
            <w:tcW w:w="1560" w:type="dxa"/>
          </w:tcPr>
          <w:p w:rsidR="00F572FF" w:rsidRPr="003A4790" w:rsidRDefault="00F572FF" w:rsidP="00A5134E">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4,2</w:t>
            </w:r>
            <w:r w:rsidRPr="003A4790">
              <w:rPr>
                <w:rFonts w:ascii="Times New Roman" w:hAnsi="Times New Roman" w:cs="Times New Roman"/>
                <w:bCs/>
                <w:sz w:val="20"/>
                <w:szCs w:val="20"/>
              </w:rPr>
              <w:t>3</w:t>
            </w:r>
          </w:p>
        </w:tc>
      </w:tr>
      <w:tr w:rsidR="00F572FF" w:rsidRPr="004F453C" w:rsidTr="004C44FE">
        <w:trPr>
          <w:trHeight w:val="218"/>
        </w:trPr>
        <w:tc>
          <w:tcPr>
            <w:tcW w:w="2693" w:type="dxa"/>
          </w:tcPr>
          <w:p w:rsidR="00F572FF" w:rsidRPr="003A4790" w:rsidRDefault="00F572FF" w:rsidP="00F96BD9">
            <w:pPr>
              <w:pStyle w:val="Default"/>
              <w:rPr>
                <w:sz w:val="20"/>
                <w:szCs w:val="20"/>
              </w:rPr>
            </w:pPr>
            <w:r w:rsidRPr="003A4790">
              <w:rPr>
                <w:sz w:val="20"/>
                <w:szCs w:val="20"/>
              </w:rPr>
              <w:t>Среднегодовой объем воды в системах теплоснабжения (тепловые сети)</w:t>
            </w:r>
          </w:p>
        </w:tc>
        <w:tc>
          <w:tcPr>
            <w:tcW w:w="1092" w:type="dxa"/>
          </w:tcPr>
          <w:p w:rsidR="00F572FF" w:rsidRPr="003A4790" w:rsidRDefault="00F572FF" w:rsidP="00F96BD9">
            <w:pPr>
              <w:autoSpaceDE w:val="0"/>
              <w:autoSpaceDN w:val="0"/>
              <w:adjustRightInd w:val="0"/>
              <w:spacing w:after="0" w:line="240" w:lineRule="auto"/>
              <w:jc w:val="center"/>
              <w:rPr>
                <w:rFonts w:ascii="Times New Roman" w:hAnsi="Times New Roman" w:cs="Times New Roman"/>
                <w:bCs/>
                <w:sz w:val="20"/>
                <w:szCs w:val="20"/>
              </w:rPr>
            </w:pPr>
            <w:r w:rsidRPr="003A4790">
              <w:rPr>
                <w:rFonts w:ascii="Times New Roman" w:hAnsi="Times New Roman" w:cs="Times New Roman"/>
                <w:bCs/>
                <w:sz w:val="20"/>
                <w:szCs w:val="20"/>
              </w:rPr>
              <w:t>м</w:t>
            </w:r>
            <w:r w:rsidRPr="003A4790">
              <w:rPr>
                <w:rFonts w:ascii="Times New Roman" w:hAnsi="Times New Roman" w:cs="Times New Roman"/>
                <w:bCs/>
                <w:sz w:val="20"/>
                <w:szCs w:val="20"/>
                <w:vertAlign w:val="superscript"/>
              </w:rPr>
              <w:t xml:space="preserve">3 </w:t>
            </w:r>
          </w:p>
        </w:tc>
        <w:tc>
          <w:tcPr>
            <w:tcW w:w="1318" w:type="dxa"/>
          </w:tcPr>
          <w:p w:rsidR="00F572FF" w:rsidRPr="003A4790" w:rsidRDefault="00F572FF" w:rsidP="00F96BD9">
            <w:pPr>
              <w:spacing w:after="0" w:line="240" w:lineRule="auto"/>
              <w:jc w:val="center"/>
              <w:rPr>
                <w:rFonts w:ascii="Times New Roman" w:hAnsi="Times New Roman" w:cs="Times New Roman"/>
                <w:sz w:val="20"/>
                <w:szCs w:val="20"/>
              </w:rPr>
            </w:pPr>
            <w:r w:rsidRPr="003A4790">
              <w:rPr>
                <w:rFonts w:ascii="Times New Roman" w:hAnsi="Times New Roman" w:cs="Times New Roman"/>
                <w:sz w:val="20"/>
                <w:szCs w:val="20"/>
                <w:lang w:val="en-US"/>
              </w:rPr>
              <w:t>V</w:t>
            </w:r>
            <w:r w:rsidRPr="003A4790">
              <w:rPr>
                <w:rFonts w:ascii="Times New Roman" w:hAnsi="Times New Roman" w:cs="Times New Roman"/>
                <w:sz w:val="20"/>
                <w:szCs w:val="20"/>
              </w:rPr>
              <w:t>ср.г.</w:t>
            </w:r>
          </w:p>
        </w:tc>
        <w:tc>
          <w:tcPr>
            <w:tcW w:w="1559" w:type="dxa"/>
          </w:tcPr>
          <w:p w:rsidR="00F572FF" w:rsidRPr="003A4790" w:rsidRDefault="00F572FF" w:rsidP="004F453C">
            <w:pPr>
              <w:spacing w:after="0" w:line="240" w:lineRule="auto"/>
              <w:jc w:val="center"/>
              <w:rPr>
                <w:rFonts w:ascii="Times New Roman" w:hAnsi="Times New Roman" w:cs="Times New Roman"/>
                <w:bCs/>
                <w:sz w:val="20"/>
                <w:szCs w:val="20"/>
              </w:rPr>
            </w:pPr>
            <w:r w:rsidRPr="003A4790">
              <w:rPr>
                <w:rFonts w:ascii="Times New Roman" w:hAnsi="Times New Roman" w:cs="Times New Roman"/>
                <w:bCs/>
                <w:sz w:val="20"/>
                <w:szCs w:val="20"/>
              </w:rPr>
              <w:t>39,92</w:t>
            </w:r>
            <w:r>
              <w:rPr>
                <w:rFonts w:ascii="Times New Roman" w:hAnsi="Times New Roman" w:cs="Times New Roman"/>
                <w:bCs/>
                <w:sz w:val="20"/>
                <w:szCs w:val="20"/>
              </w:rPr>
              <w:t>+35,03</w:t>
            </w:r>
          </w:p>
        </w:tc>
        <w:tc>
          <w:tcPr>
            <w:tcW w:w="1559" w:type="dxa"/>
          </w:tcPr>
          <w:p w:rsidR="00F572FF" w:rsidRPr="003A4790" w:rsidRDefault="00F572FF" w:rsidP="004F453C">
            <w:pPr>
              <w:spacing w:after="0" w:line="240" w:lineRule="auto"/>
              <w:jc w:val="center"/>
              <w:rPr>
                <w:rFonts w:ascii="Times New Roman" w:hAnsi="Times New Roman" w:cs="Times New Roman"/>
                <w:bCs/>
                <w:sz w:val="20"/>
                <w:szCs w:val="20"/>
              </w:rPr>
            </w:pPr>
            <w:r w:rsidRPr="003A4790">
              <w:rPr>
                <w:rFonts w:ascii="Times New Roman" w:hAnsi="Times New Roman" w:cs="Times New Roman"/>
                <w:bCs/>
                <w:sz w:val="20"/>
                <w:szCs w:val="20"/>
              </w:rPr>
              <w:t>39,92</w:t>
            </w:r>
            <w:r>
              <w:rPr>
                <w:rFonts w:ascii="Times New Roman" w:hAnsi="Times New Roman" w:cs="Times New Roman"/>
                <w:bCs/>
                <w:sz w:val="20"/>
                <w:szCs w:val="20"/>
              </w:rPr>
              <w:t>+35,03</w:t>
            </w:r>
          </w:p>
        </w:tc>
        <w:tc>
          <w:tcPr>
            <w:tcW w:w="1560" w:type="dxa"/>
          </w:tcPr>
          <w:p w:rsidR="00F572FF" w:rsidRPr="003A4790" w:rsidRDefault="00F572FF" w:rsidP="00A5134E">
            <w:pPr>
              <w:spacing w:after="0" w:line="240" w:lineRule="auto"/>
              <w:jc w:val="center"/>
              <w:rPr>
                <w:rFonts w:ascii="Times New Roman" w:hAnsi="Times New Roman" w:cs="Times New Roman"/>
                <w:bCs/>
                <w:sz w:val="20"/>
                <w:szCs w:val="20"/>
              </w:rPr>
            </w:pPr>
            <w:r w:rsidRPr="003A4790">
              <w:rPr>
                <w:rFonts w:ascii="Times New Roman" w:hAnsi="Times New Roman" w:cs="Times New Roman"/>
                <w:bCs/>
                <w:sz w:val="20"/>
                <w:szCs w:val="20"/>
              </w:rPr>
              <w:t>39,92</w:t>
            </w:r>
            <w:r>
              <w:rPr>
                <w:rFonts w:ascii="Times New Roman" w:hAnsi="Times New Roman" w:cs="Times New Roman"/>
                <w:bCs/>
                <w:sz w:val="20"/>
                <w:szCs w:val="20"/>
              </w:rPr>
              <w:t>+35,03</w:t>
            </w:r>
          </w:p>
        </w:tc>
      </w:tr>
      <w:tr w:rsidR="00F572FF" w:rsidRPr="004F453C" w:rsidTr="004C44FE">
        <w:trPr>
          <w:trHeight w:val="218"/>
        </w:trPr>
        <w:tc>
          <w:tcPr>
            <w:tcW w:w="2693" w:type="dxa"/>
          </w:tcPr>
          <w:p w:rsidR="00F572FF" w:rsidRPr="003A4790" w:rsidRDefault="00F572FF" w:rsidP="00F96BD9">
            <w:pPr>
              <w:pStyle w:val="Default"/>
              <w:rPr>
                <w:sz w:val="20"/>
                <w:szCs w:val="20"/>
              </w:rPr>
            </w:pPr>
            <w:r w:rsidRPr="003A4790">
              <w:rPr>
                <w:sz w:val="20"/>
                <w:szCs w:val="20"/>
              </w:rPr>
              <w:t>Аварийная подпитка недеаэрированной водой из систем хозяйственно-питьевого или производственного водопроводов</w:t>
            </w:r>
          </w:p>
        </w:tc>
        <w:tc>
          <w:tcPr>
            <w:tcW w:w="1092" w:type="dxa"/>
          </w:tcPr>
          <w:p w:rsidR="00F572FF" w:rsidRPr="003A4790" w:rsidRDefault="00F572FF" w:rsidP="00F96BD9">
            <w:pPr>
              <w:autoSpaceDE w:val="0"/>
              <w:autoSpaceDN w:val="0"/>
              <w:adjustRightInd w:val="0"/>
              <w:spacing w:after="0" w:line="240" w:lineRule="auto"/>
              <w:jc w:val="center"/>
              <w:rPr>
                <w:rFonts w:ascii="Times New Roman" w:hAnsi="Times New Roman" w:cs="Times New Roman"/>
                <w:sz w:val="20"/>
                <w:szCs w:val="20"/>
              </w:rPr>
            </w:pPr>
            <w:r w:rsidRPr="003A4790">
              <w:rPr>
                <w:rFonts w:ascii="Times New Roman" w:hAnsi="Times New Roman" w:cs="Times New Roman"/>
                <w:bCs/>
                <w:sz w:val="20"/>
                <w:szCs w:val="20"/>
              </w:rPr>
              <w:t>м</w:t>
            </w:r>
            <w:r w:rsidRPr="003A4790">
              <w:rPr>
                <w:rFonts w:ascii="Times New Roman" w:hAnsi="Times New Roman" w:cs="Times New Roman"/>
                <w:bCs/>
                <w:sz w:val="20"/>
                <w:szCs w:val="20"/>
                <w:vertAlign w:val="superscript"/>
              </w:rPr>
              <w:t>3</w:t>
            </w:r>
            <w:r w:rsidRPr="003A4790">
              <w:rPr>
                <w:rFonts w:ascii="Times New Roman" w:hAnsi="Times New Roman" w:cs="Times New Roman"/>
                <w:bCs/>
                <w:sz w:val="20"/>
                <w:szCs w:val="20"/>
              </w:rPr>
              <w:t>/час</w:t>
            </w:r>
          </w:p>
        </w:tc>
        <w:tc>
          <w:tcPr>
            <w:tcW w:w="1318" w:type="dxa"/>
          </w:tcPr>
          <w:p w:rsidR="00F572FF" w:rsidRPr="003A4790" w:rsidRDefault="00F572FF" w:rsidP="00F96BD9">
            <w:pPr>
              <w:spacing w:after="0" w:line="240" w:lineRule="auto"/>
              <w:jc w:val="center"/>
              <w:rPr>
                <w:rFonts w:ascii="Times New Roman" w:hAnsi="Times New Roman" w:cs="Times New Roman"/>
                <w:sz w:val="20"/>
                <w:szCs w:val="20"/>
              </w:rPr>
            </w:pPr>
            <w:r w:rsidRPr="003A4790">
              <w:rPr>
                <w:rFonts w:ascii="Times New Roman" w:hAnsi="Times New Roman" w:cs="Times New Roman"/>
                <w:sz w:val="20"/>
                <w:szCs w:val="20"/>
              </w:rPr>
              <w:t xml:space="preserve">0,02 х </w:t>
            </w:r>
            <w:r w:rsidRPr="003A4790">
              <w:rPr>
                <w:rFonts w:ascii="Times New Roman" w:hAnsi="Times New Roman" w:cs="Times New Roman"/>
                <w:sz w:val="20"/>
                <w:szCs w:val="20"/>
                <w:lang w:val="en-US"/>
              </w:rPr>
              <w:t>V</w:t>
            </w:r>
            <w:r w:rsidRPr="003A4790">
              <w:rPr>
                <w:rFonts w:ascii="Times New Roman" w:hAnsi="Times New Roman" w:cs="Times New Roman"/>
                <w:sz w:val="20"/>
                <w:szCs w:val="20"/>
              </w:rPr>
              <w:t>ср.г.</w:t>
            </w:r>
          </w:p>
        </w:tc>
        <w:tc>
          <w:tcPr>
            <w:tcW w:w="1559" w:type="dxa"/>
          </w:tcPr>
          <w:p w:rsidR="00F572FF" w:rsidRPr="003A4790" w:rsidRDefault="00F572FF" w:rsidP="004F453C">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1,5</w:t>
            </w:r>
          </w:p>
        </w:tc>
        <w:tc>
          <w:tcPr>
            <w:tcW w:w="1559" w:type="dxa"/>
          </w:tcPr>
          <w:p w:rsidR="00F572FF" w:rsidRPr="003A4790" w:rsidRDefault="00F572FF" w:rsidP="004F453C">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1,5</w:t>
            </w:r>
          </w:p>
        </w:tc>
        <w:tc>
          <w:tcPr>
            <w:tcW w:w="1560" w:type="dxa"/>
          </w:tcPr>
          <w:p w:rsidR="00F572FF" w:rsidRPr="003A4790" w:rsidRDefault="00F572FF" w:rsidP="00A5134E">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1,5</w:t>
            </w:r>
          </w:p>
        </w:tc>
      </w:tr>
    </w:tbl>
    <w:p w:rsidR="003A78AD" w:rsidRDefault="003A78AD" w:rsidP="003A78AD">
      <w:pPr>
        <w:autoSpaceDE w:val="0"/>
        <w:autoSpaceDN w:val="0"/>
        <w:adjustRightInd w:val="0"/>
        <w:spacing w:after="0" w:line="240" w:lineRule="auto"/>
        <w:ind w:firstLine="540"/>
        <w:jc w:val="both"/>
        <w:rPr>
          <w:rFonts w:ascii="Times New Roman" w:hAnsi="Times New Roman" w:cs="Times New Roman"/>
          <w:b/>
          <w:color w:val="000000"/>
        </w:rPr>
      </w:pPr>
    </w:p>
    <w:p w:rsidR="003A78AD" w:rsidRPr="000D421A" w:rsidRDefault="003A78AD" w:rsidP="000D421A">
      <w:pPr>
        <w:pStyle w:val="2"/>
        <w:jc w:val="both"/>
        <w:rPr>
          <w:rFonts w:ascii="Times New Roman" w:hAnsi="Times New Roman"/>
          <w:spacing w:val="-1"/>
        </w:rPr>
      </w:pPr>
      <w:bookmarkStart w:id="79" w:name="_Toc233641505"/>
      <w:r w:rsidRPr="000D421A">
        <w:rPr>
          <w:rFonts w:ascii="Times New Roman" w:hAnsi="Times New Roman"/>
          <w:spacing w:val="-1"/>
        </w:rPr>
        <w:t>6.5.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79"/>
    </w:p>
    <w:p w:rsidR="003A78AD" w:rsidRPr="003A78AD" w:rsidRDefault="003A78AD" w:rsidP="003A78AD">
      <w:pPr>
        <w:autoSpaceDE w:val="0"/>
        <w:autoSpaceDN w:val="0"/>
        <w:adjustRightInd w:val="0"/>
        <w:spacing w:after="0" w:line="240" w:lineRule="auto"/>
        <w:ind w:firstLine="540"/>
        <w:jc w:val="both"/>
        <w:rPr>
          <w:rFonts w:ascii="Times New Roman" w:hAnsi="Times New Roman" w:cs="Times New Roman"/>
          <w:b/>
          <w:i/>
          <w:color w:val="000000"/>
          <w:sz w:val="24"/>
          <w:szCs w:val="24"/>
        </w:rPr>
      </w:pPr>
      <w:r w:rsidRPr="003A78AD">
        <w:rPr>
          <w:rFonts w:ascii="Times New Roman" w:hAnsi="Times New Roman" w:cs="Times New Roman"/>
          <w:b/>
          <w:i/>
          <w:color w:val="000000"/>
          <w:sz w:val="24"/>
          <w:szCs w:val="24"/>
        </w:rPr>
        <w:t>6.5.</w:t>
      </w:r>
      <w:proofErr w:type="gramStart"/>
      <w:r w:rsidRPr="003A78AD">
        <w:rPr>
          <w:rFonts w:ascii="Times New Roman" w:hAnsi="Times New Roman" w:cs="Times New Roman"/>
          <w:b/>
          <w:i/>
          <w:color w:val="000000"/>
          <w:sz w:val="24"/>
          <w:szCs w:val="24"/>
        </w:rPr>
        <w:t>1.Водоподготовительные</w:t>
      </w:r>
      <w:proofErr w:type="gramEnd"/>
      <w:r w:rsidRPr="003A78AD">
        <w:rPr>
          <w:rFonts w:ascii="Times New Roman" w:hAnsi="Times New Roman" w:cs="Times New Roman"/>
          <w:b/>
          <w:i/>
          <w:color w:val="000000"/>
          <w:sz w:val="24"/>
          <w:szCs w:val="24"/>
        </w:rPr>
        <w:t xml:space="preserve">  установки </w:t>
      </w:r>
      <w:r>
        <w:rPr>
          <w:rFonts w:ascii="Times New Roman" w:hAnsi="Times New Roman" w:cs="Times New Roman"/>
          <w:b/>
          <w:i/>
          <w:color w:val="000000"/>
          <w:sz w:val="24"/>
          <w:szCs w:val="24"/>
        </w:rPr>
        <w:t xml:space="preserve"> центральной котельной  города Кингисеппа</w:t>
      </w:r>
    </w:p>
    <w:p w:rsidR="003A78AD" w:rsidRPr="003A78AD" w:rsidRDefault="003A78AD" w:rsidP="003A78AD">
      <w:pPr>
        <w:autoSpaceDE w:val="0"/>
        <w:autoSpaceDN w:val="0"/>
        <w:adjustRightInd w:val="0"/>
        <w:spacing w:after="0" w:line="240" w:lineRule="auto"/>
        <w:jc w:val="right"/>
        <w:rPr>
          <w:rFonts w:ascii="Times New Roman" w:hAnsi="Times New Roman" w:cs="Times New Roman"/>
          <w:b/>
          <w:sz w:val="24"/>
          <w:szCs w:val="24"/>
        </w:rPr>
      </w:pPr>
      <w:r w:rsidRPr="003A78AD">
        <w:rPr>
          <w:rFonts w:ascii="Times New Roman" w:hAnsi="Times New Roman" w:cs="Times New Roman"/>
          <w:b/>
          <w:sz w:val="24"/>
          <w:szCs w:val="24"/>
        </w:rPr>
        <w:t xml:space="preserve">Таблица </w:t>
      </w:r>
      <w:r>
        <w:rPr>
          <w:rFonts w:ascii="Times New Roman" w:hAnsi="Times New Roman" w:cs="Times New Roman"/>
          <w:b/>
          <w:sz w:val="24"/>
          <w:szCs w:val="24"/>
        </w:rPr>
        <w:t>6.5</w:t>
      </w:r>
      <w:r w:rsidRPr="003A78AD">
        <w:rPr>
          <w:rFonts w:ascii="Times New Roman" w:hAnsi="Times New Roman" w:cs="Times New Roman"/>
          <w:b/>
          <w:sz w:val="24"/>
          <w:szCs w:val="24"/>
        </w:rPr>
        <w:t>.</w:t>
      </w:r>
    </w:p>
    <w:p w:rsidR="003A78AD" w:rsidRPr="003A78AD" w:rsidRDefault="003A78AD" w:rsidP="003A78AD">
      <w:pPr>
        <w:autoSpaceDE w:val="0"/>
        <w:autoSpaceDN w:val="0"/>
        <w:adjustRightInd w:val="0"/>
        <w:spacing w:after="0" w:line="240" w:lineRule="auto"/>
        <w:jc w:val="center"/>
        <w:rPr>
          <w:rFonts w:ascii="Times New Roman" w:hAnsi="Times New Roman" w:cs="Times New Roman"/>
          <w:b/>
          <w:sz w:val="23"/>
          <w:szCs w:val="23"/>
        </w:rPr>
      </w:pPr>
      <w:r w:rsidRPr="003A78AD">
        <w:rPr>
          <w:rFonts w:ascii="Times New Roman" w:hAnsi="Times New Roman" w:cs="Times New Roman"/>
          <w:b/>
          <w:sz w:val="24"/>
          <w:szCs w:val="24"/>
        </w:rPr>
        <w:t>Баланс производительности ВПУ и подпитки тепловой сети</w:t>
      </w:r>
      <w:r w:rsidR="00E163BA">
        <w:rPr>
          <w:rFonts w:ascii="Times New Roman" w:hAnsi="Times New Roman" w:cs="Times New Roman"/>
          <w:b/>
          <w:sz w:val="24"/>
          <w:szCs w:val="24"/>
        </w:rPr>
        <w:t xml:space="preserve"> в эксплуатационном и аварийном режиме </w:t>
      </w:r>
      <w:r w:rsidRPr="003A78AD">
        <w:rPr>
          <w:rFonts w:ascii="Times New Roman" w:hAnsi="Times New Roman" w:cs="Times New Roman"/>
          <w:b/>
          <w:sz w:val="24"/>
          <w:szCs w:val="24"/>
        </w:rPr>
        <w:t xml:space="preserve">  </w:t>
      </w:r>
      <w:proofErr w:type="gramStart"/>
      <w:r w:rsidRPr="003A78AD">
        <w:rPr>
          <w:rFonts w:ascii="Times New Roman" w:hAnsi="Times New Roman" w:cs="Times New Roman"/>
          <w:b/>
          <w:sz w:val="24"/>
          <w:szCs w:val="24"/>
        </w:rPr>
        <w:t xml:space="preserve">от </w:t>
      </w:r>
      <w:r>
        <w:rPr>
          <w:rFonts w:ascii="Times New Roman" w:hAnsi="Times New Roman" w:cs="Times New Roman"/>
          <w:b/>
          <w:sz w:val="24"/>
          <w:szCs w:val="24"/>
        </w:rPr>
        <w:t xml:space="preserve"> центральной</w:t>
      </w:r>
      <w:proofErr w:type="gramEnd"/>
      <w:r>
        <w:rPr>
          <w:rFonts w:ascii="Times New Roman" w:hAnsi="Times New Roman" w:cs="Times New Roman"/>
          <w:b/>
          <w:sz w:val="24"/>
          <w:szCs w:val="24"/>
        </w:rPr>
        <w:t xml:space="preserve"> </w:t>
      </w:r>
      <w:r w:rsidRPr="003A78AD">
        <w:rPr>
          <w:rFonts w:ascii="Times New Roman" w:hAnsi="Times New Roman" w:cs="Times New Roman"/>
          <w:b/>
          <w:sz w:val="24"/>
          <w:szCs w:val="24"/>
        </w:rPr>
        <w:t>котельной</w:t>
      </w:r>
      <w:r w:rsidRPr="003A78AD">
        <w:rPr>
          <w:rFonts w:ascii="Times New Roman" w:hAnsi="Times New Roman" w:cs="Times New Roman"/>
          <w:b/>
          <w:sz w:val="23"/>
          <w:szCs w:val="23"/>
        </w:rPr>
        <w:t xml:space="preserve"> </w:t>
      </w:r>
    </w:p>
    <w:tbl>
      <w:tblPr>
        <w:tblW w:w="9911" w:type="dxa"/>
        <w:tblInd w:w="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9"/>
        <w:gridCol w:w="1160"/>
        <w:gridCol w:w="1578"/>
        <w:gridCol w:w="1635"/>
        <w:gridCol w:w="1499"/>
      </w:tblGrid>
      <w:tr w:rsidR="00894B35" w:rsidRPr="003A78AD" w:rsidTr="00894B35">
        <w:trPr>
          <w:trHeight w:val="318"/>
        </w:trPr>
        <w:tc>
          <w:tcPr>
            <w:tcW w:w="4039" w:type="dxa"/>
          </w:tcPr>
          <w:p w:rsidR="00894B35" w:rsidRPr="003A78AD" w:rsidRDefault="00894B35" w:rsidP="003A78AD">
            <w:pPr>
              <w:autoSpaceDE w:val="0"/>
              <w:autoSpaceDN w:val="0"/>
              <w:adjustRightInd w:val="0"/>
              <w:spacing w:after="0" w:line="240" w:lineRule="auto"/>
              <w:jc w:val="center"/>
              <w:rPr>
                <w:rFonts w:ascii="Times New Roman" w:hAnsi="Times New Roman" w:cs="Times New Roman"/>
                <w:b/>
                <w:sz w:val="20"/>
                <w:szCs w:val="20"/>
              </w:rPr>
            </w:pPr>
            <w:r w:rsidRPr="003A78AD">
              <w:rPr>
                <w:rFonts w:ascii="Times New Roman" w:hAnsi="Times New Roman" w:cs="Times New Roman"/>
                <w:b/>
                <w:sz w:val="20"/>
                <w:szCs w:val="20"/>
              </w:rPr>
              <w:t>Наименование показателей</w:t>
            </w:r>
          </w:p>
        </w:tc>
        <w:tc>
          <w:tcPr>
            <w:tcW w:w="1160" w:type="dxa"/>
          </w:tcPr>
          <w:p w:rsidR="00894B35" w:rsidRPr="003A78AD" w:rsidRDefault="00894B35" w:rsidP="003A78AD">
            <w:pPr>
              <w:autoSpaceDE w:val="0"/>
              <w:autoSpaceDN w:val="0"/>
              <w:adjustRightInd w:val="0"/>
              <w:spacing w:after="0" w:line="240" w:lineRule="auto"/>
              <w:jc w:val="center"/>
              <w:rPr>
                <w:rFonts w:ascii="Times New Roman" w:hAnsi="Times New Roman" w:cs="Times New Roman"/>
                <w:b/>
              </w:rPr>
            </w:pPr>
            <w:r w:rsidRPr="003A78AD">
              <w:rPr>
                <w:rFonts w:ascii="Times New Roman" w:hAnsi="Times New Roman" w:cs="Times New Roman"/>
                <w:b/>
                <w:sz w:val="20"/>
                <w:szCs w:val="20"/>
              </w:rPr>
              <w:t>Ед. изм-я</w:t>
            </w:r>
          </w:p>
        </w:tc>
        <w:tc>
          <w:tcPr>
            <w:tcW w:w="1578" w:type="dxa"/>
          </w:tcPr>
          <w:p w:rsidR="00894B35" w:rsidRPr="004F453C" w:rsidRDefault="00894B35" w:rsidP="00F96BD9">
            <w:pPr>
              <w:spacing w:after="0" w:line="240" w:lineRule="auto"/>
              <w:jc w:val="center"/>
              <w:rPr>
                <w:rFonts w:ascii="Times New Roman" w:hAnsi="Times New Roman" w:cs="Times New Roman"/>
                <w:b/>
                <w:bCs/>
                <w:sz w:val="20"/>
                <w:szCs w:val="20"/>
              </w:rPr>
            </w:pPr>
            <w:r>
              <w:rPr>
                <w:rFonts w:ascii="Times New Roman" w:hAnsi="Times New Roman" w:cs="Times New Roman"/>
                <w:b/>
                <w:bCs/>
                <w:sz w:val="20"/>
                <w:szCs w:val="20"/>
              </w:rPr>
              <w:t xml:space="preserve">Базовый период </w:t>
            </w:r>
            <w:r w:rsidR="004C44FE">
              <w:rPr>
                <w:rFonts w:ascii="Times New Roman" w:hAnsi="Times New Roman" w:cs="Times New Roman"/>
                <w:b/>
                <w:bCs/>
                <w:sz w:val="20"/>
                <w:szCs w:val="20"/>
              </w:rPr>
              <w:t>31.12.</w:t>
            </w:r>
            <w:r>
              <w:rPr>
                <w:rFonts w:ascii="Times New Roman" w:hAnsi="Times New Roman" w:cs="Times New Roman"/>
                <w:b/>
                <w:bCs/>
                <w:sz w:val="20"/>
                <w:szCs w:val="20"/>
              </w:rPr>
              <w:t>2021 г</w:t>
            </w:r>
            <w:r w:rsidR="004C44FE">
              <w:rPr>
                <w:rFonts w:ascii="Times New Roman" w:hAnsi="Times New Roman" w:cs="Times New Roman"/>
                <w:b/>
                <w:bCs/>
                <w:sz w:val="20"/>
                <w:szCs w:val="20"/>
              </w:rPr>
              <w:t>.</w:t>
            </w:r>
          </w:p>
        </w:tc>
        <w:tc>
          <w:tcPr>
            <w:tcW w:w="1635" w:type="dxa"/>
          </w:tcPr>
          <w:p w:rsidR="00894B35" w:rsidRPr="004F453C" w:rsidRDefault="00894B35" w:rsidP="00F96BD9">
            <w:pPr>
              <w:spacing w:after="0" w:line="240" w:lineRule="auto"/>
              <w:jc w:val="center"/>
              <w:rPr>
                <w:rFonts w:ascii="Times New Roman" w:hAnsi="Times New Roman" w:cs="Times New Roman"/>
                <w:b/>
                <w:bCs/>
                <w:sz w:val="20"/>
                <w:szCs w:val="20"/>
              </w:rPr>
            </w:pPr>
            <w:r>
              <w:rPr>
                <w:rFonts w:ascii="Times New Roman" w:hAnsi="Times New Roman" w:cs="Times New Roman"/>
                <w:b/>
                <w:bCs/>
                <w:sz w:val="20"/>
                <w:szCs w:val="20"/>
              </w:rPr>
              <w:t>Расчетный период 2027 год</w:t>
            </w:r>
          </w:p>
        </w:tc>
        <w:tc>
          <w:tcPr>
            <w:tcW w:w="1499" w:type="dxa"/>
          </w:tcPr>
          <w:p w:rsidR="00894B35" w:rsidRDefault="00894B35" w:rsidP="00894B35">
            <w:pPr>
              <w:spacing w:after="0" w:line="240" w:lineRule="auto"/>
              <w:jc w:val="center"/>
              <w:rPr>
                <w:rFonts w:ascii="Times New Roman" w:hAnsi="Times New Roman" w:cs="Times New Roman"/>
                <w:b/>
                <w:bCs/>
                <w:sz w:val="20"/>
                <w:szCs w:val="20"/>
              </w:rPr>
            </w:pPr>
            <w:r>
              <w:rPr>
                <w:rFonts w:ascii="Times New Roman" w:hAnsi="Times New Roman" w:cs="Times New Roman"/>
                <w:b/>
                <w:bCs/>
                <w:sz w:val="20"/>
                <w:szCs w:val="20"/>
              </w:rPr>
              <w:t>Расчетный период 2035 год</w:t>
            </w:r>
          </w:p>
        </w:tc>
      </w:tr>
      <w:tr w:rsidR="00894B35" w:rsidRPr="003A78AD" w:rsidTr="00894B35">
        <w:tc>
          <w:tcPr>
            <w:tcW w:w="4039" w:type="dxa"/>
          </w:tcPr>
          <w:p w:rsidR="00894B35" w:rsidRPr="003A78AD" w:rsidRDefault="00894B35" w:rsidP="003A78AD">
            <w:pPr>
              <w:pStyle w:val="Default"/>
              <w:jc w:val="both"/>
            </w:pPr>
            <w:r w:rsidRPr="003A78AD">
              <w:rPr>
                <w:sz w:val="20"/>
                <w:szCs w:val="20"/>
              </w:rPr>
              <w:t xml:space="preserve">Производительность ВПУ </w:t>
            </w:r>
          </w:p>
        </w:tc>
        <w:tc>
          <w:tcPr>
            <w:tcW w:w="1160" w:type="dxa"/>
          </w:tcPr>
          <w:p w:rsidR="00894B35" w:rsidRPr="003A78AD" w:rsidRDefault="00894B35" w:rsidP="003A78AD">
            <w:pPr>
              <w:autoSpaceDE w:val="0"/>
              <w:autoSpaceDN w:val="0"/>
              <w:adjustRightInd w:val="0"/>
              <w:spacing w:after="0" w:line="240" w:lineRule="auto"/>
              <w:jc w:val="center"/>
              <w:rPr>
                <w:rFonts w:ascii="Times New Roman" w:hAnsi="Times New Roman" w:cs="Times New Roman"/>
                <w:sz w:val="20"/>
                <w:szCs w:val="20"/>
              </w:rPr>
            </w:pPr>
            <w:r w:rsidRPr="003A78AD">
              <w:rPr>
                <w:rFonts w:ascii="Times New Roman" w:hAnsi="Times New Roman" w:cs="Times New Roman"/>
                <w:sz w:val="20"/>
                <w:szCs w:val="20"/>
              </w:rPr>
              <w:t>м3/час</w:t>
            </w:r>
          </w:p>
        </w:tc>
        <w:tc>
          <w:tcPr>
            <w:tcW w:w="1578" w:type="dxa"/>
          </w:tcPr>
          <w:p w:rsidR="00894B35" w:rsidRPr="00F466DA" w:rsidRDefault="00894B35" w:rsidP="003A78AD">
            <w:pPr>
              <w:autoSpaceDE w:val="0"/>
              <w:autoSpaceDN w:val="0"/>
              <w:adjustRightInd w:val="0"/>
              <w:spacing w:after="0" w:line="240" w:lineRule="auto"/>
              <w:jc w:val="center"/>
              <w:rPr>
                <w:rFonts w:ascii="Times New Roman" w:hAnsi="Times New Roman" w:cs="Times New Roman"/>
                <w:sz w:val="20"/>
                <w:szCs w:val="20"/>
              </w:rPr>
            </w:pPr>
            <w:r w:rsidRPr="00F466DA">
              <w:rPr>
                <w:rFonts w:ascii="Times New Roman" w:hAnsi="Times New Roman" w:cs="Times New Roman"/>
                <w:sz w:val="20"/>
                <w:szCs w:val="20"/>
              </w:rPr>
              <w:t>500</w:t>
            </w:r>
          </w:p>
        </w:tc>
        <w:tc>
          <w:tcPr>
            <w:tcW w:w="1635" w:type="dxa"/>
          </w:tcPr>
          <w:p w:rsidR="00894B35" w:rsidRPr="00F466DA" w:rsidRDefault="00894B35" w:rsidP="003A78AD">
            <w:pPr>
              <w:autoSpaceDE w:val="0"/>
              <w:autoSpaceDN w:val="0"/>
              <w:adjustRightInd w:val="0"/>
              <w:spacing w:after="0" w:line="240" w:lineRule="auto"/>
              <w:jc w:val="center"/>
              <w:rPr>
                <w:rFonts w:ascii="Times New Roman" w:hAnsi="Times New Roman" w:cs="Times New Roman"/>
                <w:sz w:val="20"/>
                <w:szCs w:val="20"/>
              </w:rPr>
            </w:pPr>
            <w:r w:rsidRPr="00F466DA">
              <w:rPr>
                <w:rFonts w:ascii="Times New Roman" w:hAnsi="Times New Roman" w:cs="Times New Roman"/>
                <w:sz w:val="20"/>
                <w:szCs w:val="20"/>
              </w:rPr>
              <w:t>500</w:t>
            </w:r>
          </w:p>
        </w:tc>
        <w:tc>
          <w:tcPr>
            <w:tcW w:w="1499" w:type="dxa"/>
          </w:tcPr>
          <w:p w:rsidR="00894B35" w:rsidRPr="00F466DA" w:rsidRDefault="00894B35" w:rsidP="003A78AD">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500</w:t>
            </w:r>
          </w:p>
        </w:tc>
      </w:tr>
      <w:tr w:rsidR="00894B35" w:rsidRPr="003A78AD" w:rsidTr="00894B35">
        <w:tc>
          <w:tcPr>
            <w:tcW w:w="4039" w:type="dxa"/>
          </w:tcPr>
          <w:p w:rsidR="00894B35" w:rsidRPr="003A78AD" w:rsidRDefault="00894B35" w:rsidP="003A78AD">
            <w:pPr>
              <w:pStyle w:val="Default"/>
              <w:jc w:val="both"/>
            </w:pPr>
            <w:r w:rsidRPr="003A78AD">
              <w:rPr>
                <w:sz w:val="20"/>
                <w:szCs w:val="20"/>
              </w:rPr>
              <w:t xml:space="preserve">Средневзвешенный срок службы </w:t>
            </w:r>
          </w:p>
        </w:tc>
        <w:tc>
          <w:tcPr>
            <w:tcW w:w="1160" w:type="dxa"/>
          </w:tcPr>
          <w:p w:rsidR="00894B35" w:rsidRPr="003A78AD" w:rsidRDefault="00894B35" w:rsidP="003A78AD">
            <w:pPr>
              <w:autoSpaceDE w:val="0"/>
              <w:autoSpaceDN w:val="0"/>
              <w:adjustRightInd w:val="0"/>
              <w:spacing w:after="0" w:line="240" w:lineRule="auto"/>
              <w:jc w:val="center"/>
              <w:rPr>
                <w:rFonts w:ascii="Times New Roman" w:hAnsi="Times New Roman" w:cs="Times New Roman"/>
                <w:sz w:val="20"/>
                <w:szCs w:val="20"/>
              </w:rPr>
            </w:pPr>
            <w:r w:rsidRPr="003A78AD">
              <w:rPr>
                <w:rFonts w:ascii="Times New Roman" w:hAnsi="Times New Roman" w:cs="Times New Roman"/>
                <w:sz w:val="20"/>
                <w:szCs w:val="20"/>
              </w:rPr>
              <w:t>лет</w:t>
            </w:r>
          </w:p>
        </w:tc>
        <w:tc>
          <w:tcPr>
            <w:tcW w:w="1578" w:type="dxa"/>
          </w:tcPr>
          <w:p w:rsidR="00894B35" w:rsidRPr="00F466DA" w:rsidRDefault="00894B35" w:rsidP="003A78AD">
            <w:pPr>
              <w:autoSpaceDE w:val="0"/>
              <w:autoSpaceDN w:val="0"/>
              <w:adjustRightInd w:val="0"/>
              <w:spacing w:after="0" w:line="240" w:lineRule="auto"/>
              <w:jc w:val="center"/>
              <w:rPr>
                <w:rFonts w:ascii="Times New Roman" w:hAnsi="Times New Roman" w:cs="Times New Roman"/>
                <w:sz w:val="20"/>
                <w:szCs w:val="20"/>
              </w:rPr>
            </w:pPr>
            <w:r w:rsidRPr="00F466DA">
              <w:rPr>
                <w:rFonts w:ascii="Times New Roman" w:hAnsi="Times New Roman" w:cs="Times New Roman"/>
                <w:sz w:val="20"/>
                <w:szCs w:val="20"/>
              </w:rPr>
              <w:t>42</w:t>
            </w:r>
          </w:p>
        </w:tc>
        <w:tc>
          <w:tcPr>
            <w:tcW w:w="1635" w:type="dxa"/>
          </w:tcPr>
          <w:p w:rsidR="00894B35" w:rsidRPr="00F466DA" w:rsidRDefault="00894B35" w:rsidP="003A78AD">
            <w:pPr>
              <w:autoSpaceDE w:val="0"/>
              <w:autoSpaceDN w:val="0"/>
              <w:adjustRightInd w:val="0"/>
              <w:spacing w:after="0" w:line="240" w:lineRule="auto"/>
              <w:jc w:val="center"/>
              <w:rPr>
                <w:rFonts w:ascii="Times New Roman" w:hAnsi="Times New Roman" w:cs="Times New Roman"/>
                <w:sz w:val="20"/>
                <w:szCs w:val="20"/>
              </w:rPr>
            </w:pPr>
            <w:r w:rsidRPr="00F466DA">
              <w:rPr>
                <w:rFonts w:ascii="Times New Roman" w:hAnsi="Times New Roman" w:cs="Times New Roman"/>
                <w:sz w:val="20"/>
                <w:szCs w:val="20"/>
              </w:rPr>
              <w:t>48</w:t>
            </w:r>
          </w:p>
        </w:tc>
        <w:tc>
          <w:tcPr>
            <w:tcW w:w="1499" w:type="dxa"/>
          </w:tcPr>
          <w:p w:rsidR="00894B35" w:rsidRPr="00F466DA" w:rsidRDefault="00894B35" w:rsidP="003A78AD">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r>
      <w:tr w:rsidR="00894B35" w:rsidRPr="003A78AD" w:rsidTr="00894B35">
        <w:tc>
          <w:tcPr>
            <w:tcW w:w="4039" w:type="dxa"/>
          </w:tcPr>
          <w:p w:rsidR="00894B35" w:rsidRPr="003A78AD" w:rsidRDefault="00894B35" w:rsidP="003A78AD">
            <w:pPr>
              <w:pStyle w:val="Default"/>
              <w:jc w:val="both"/>
            </w:pPr>
            <w:r w:rsidRPr="003A78AD">
              <w:rPr>
                <w:sz w:val="20"/>
                <w:szCs w:val="20"/>
              </w:rPr>
              <w:t xml:space="preserve">Количество баков-аккумуляторов теплоносителя </w:t>
            </w:r>
          </w:p>
        </w:tc>
        <w:tc>
          <w:tcPr>
            <w:tcW w:w="1160" w:type="dxa"/>
            <w:vAlign w:val="center"/>
          </w:tcPr>
          <w:p w:rsidR="00894B35" w:rsidRPr="003A78AD" w:rsidRDefault="00894B35" w:rsidP="003A78AD">
            <w:pPr>
              <w:autoSpaceDE w:val="0"/>
              <w:autoSpaceDN w:val="0"/>
              <w:adjustRightInd w:val="0"/>
              <w:spacing w:after="0" w:line="240" w:lineRule="auto"/>
              <w:jc w:val="center"/>
              <w:rPr>
                <w:rFonts w:ascii="Times New Roman" w:hAnsi="Times New Roman" w:cs="Times New Roman"/>
                <w:sz w:val="20"/>
                <w:szCs w:val="20"/>
              </w:rPr>
            </w:pPr>
            <w:r w:rsidRPr="003A78AD">
              <w:rPr>
                <w:rFonts w:ascii="Times New Roman" w:hAnsi="Times New Roman" w:cs="Times New Roman"/>
                <w:sz w:val="20"/>
                <w:szCs w:val="20"/>
              </w:rPr>
              <w:t>шт.</w:t>
            </w:r>
          </w:p>
        </w:tc>
        <w:tc>
          <w:tcPr>
            <w:tcW w:w="1578" w:type="dxa"/>
            <w:vAlign w:val="center"/>
          </w:tcPr>
          <w:p w:rsidR="00894B35" w:rsidRPr="00F466DA" w:rsidRDefault="00894B35" w:rsidP="00894B35">
            <w:pPr>
              <w:spacing w:after="0" w:line="240" w:lineRule="auto"/>
              <w:jc w:val="center"/>
              <w:rPr>
                <w:rFonts w:ascii="Times New Roman" w:hAnsi="Times New Roman" w:cs="Times New Roman"/>
                <w:sz w:val="20"/>
                <w:szCs w:val="20"/>
              </w:rPr>
            </w:pPr>
            <w:r w:rsidRPr="00F466DA">
              <w:rPr>
                <w:rFonts w:ascii="Times New Roman" w:hAnsi="Times New Roman" w:cs="Times New Roman"/>
                <w:sz w:val="20"/>
                <w:szCs w:val="20"/>
              </w:rPr>
              <w:t>2</w:t>
            </w:r>
          </w:p>
        </w:tc>
        <w:tc>
          <w:tcPr>
            <w:tcW w:w="1635" w:type="dxa"/>
            <w:vAlign w:val="center"/>
          </w:tcPr>
          <w:p w:rsidR="00894B35" w:rsidRPr="00F466DA" w:rsidRDefault="00894B35" w:rsidP="00894B35">
            <w:pPr>
              <w:spacing w:after="0" w:line="240" w:lineRule="auto"/>
              <w:jc w:val="center"/>
              <w:rPr>
                <w:rFonts w:ascii="Times New Roman" w:hAnsi="Times New Roman" w:cs="Times New Roman"/>
                <w:sz w:val="20"/>
                <w:szCs w:val="20"/>
              </w:rPr>
            </w:pPr>
            <w:r w:rsidRPr="00F466DA">
              <w:rPr>
                <w:rFonts w:ascii="Times New Roman" w:hAnsi="Times New Roman" w:cs="Times New Roman"/>
                <w:sz w:val="20"/>
                <w:szCs w:val="20"/>
              </w:rPr>
              <w:t>2</w:t>
            </w:r>
          </w:p>
        </w:tc>
        <w:tc>
          <w:tcPr>
            <w:tcW w:w="1499" w:type="dxa"/>
            <w:vAlign w:val="center"/>
          </w:tcPr>
          <w:p w:rsidR="00894B35" w:rsidRPr="00F466DA" w:rsidRDefault="00894B35" w:rsidP="00894B35">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w:t>
            </w:r>
          </w:p>
        </w:tc>
      </w:tr>
      <w:tr w:rsidR="00894B35" w:rsidRPr="003A78AD" w:rsidTr="00894B35">
        <w:tc>
          <w:tcPr>
            <w:tcW w:w="4039" w:type="dxa"/>
          </w:tcPr>
          <w:p w:rsidR="00894B35" w:rsidRPr="003A78AD" w:rsidRDefault="00894B35" w:rsidP="003A78AD">
            <w:pPr>
              <w:pStyle w:val="Default"/>
              <w:jc w:val="both"/>
            </w:pPr>
            <w:r>
              <w:rPr>
                <w:sz w:val="20"/>
                <w:szCs w:val="20"/>
              </w:rPr>
              <w:t>Общая рабочая емкость баков-аккумуляторов</w:t>
            </w:r>
          </w:p>
        </w:tc>
        <w:tc>
          <w:tcPr>
            <w:tcW w:w="1160" w:type="dxa"/>
            <w:vAlign w:val="center"/>
          </w:tcPr>
          <w:p w:rsidR="00894B35" w:rsidRPr="003A78AD" w:rsidRDefault="00894B35" w:rsidP="003A78AD">
            <w:pPr>
              <w:autoSpaceDE w:val="0"/>
              <w:autoSpaceDN w:val="0"/>
              <w:adjustRightInd w:val="0"/>
              <w:spacing w:after="0" w:line="240" w:lineRule="auto"/>
              <w:jc w:val="center"/>
              <w:rPr>
                <w:rFonts w:ascii="Times New Roman" w:hAnsi="Times New Roman" w:cs="Times New Roman"/>
                <w:sz w:val="20"/>
                <w:szCs w:val="20"/>
              </w:rPr>
            </w:pPr>
            <w:r w:rsidRPr="003A78AD">
              <w:rPr>
                <w:rFonts w:ascii="Times New Roman" w:hAnsi="Times New Roman" w:cs="Times New Roman"/>
                <w:sz w:val="20"/>
                <w:szCs w:val="20"/>
              </w:rPr>
              <w:t>м3</w:t>
            </w:r>
          </w:p>
        </w:tc>
        <w:tc>
          <w:tcPr>
            <w:tcW w:w="1578" w:type="dxa"/>
            <w:vAlign w:val="center"/>
          </w:tcPr>
          <w:p w:rsidR="00894B35" w:rsidRPr="00F466DA" w:rsidRDefault="00894B35" w:rsidP="00894B35">
            <w:pPr>
              <w:autoSpaceDE w:val="0"/>
              <w:autoSpaceDN w:val="0"/>
              <w:adjustRightInd w:val="0"/>
              <w:spacing w:after="0" w:line="240" w:lineRule="auto"/>
              <w:jc w:val="center"/>
              <w:rPr>
                <w:rFonts w:ascii="Times New Roman" w:hAnsi="Times New Roman" w:cs="Times New Roman"/>
                <w:sz w:val="20"/>
                <w:szCs w:val="20"/>
              </w:rPr>
            </w:pPr>
            <w:r w:rsidRPr="00F466DA">
              <w:rPr>
                <w:rFonts w:ascii="Times New Roman" w:hAnsi="Times New Roman" w:cs="Times New Roman"/>
                <w:sz w:val="20"/>
                <w:szCs w:val="20"/>
              </w:rPr>
              <w:t>2600</w:t>
            </w:r>
          </w:p>
        </w:tc>
        <w:tc>
          <w:tcPr>
            <w:tcW w:w="1635" w:type="dxa"/>
            <w:vAlign w:val="center"/>
          </w:tcPr>
          <w:p w:rsidR="00894B35" w:rsidRPr="00F466DA" w:rsidRDefault="00894B35" w:rsidP="00894B35">
            <w:pPr>
              <w:autoSpaceDE w:val="0"/>
              <w:autoSpaceDN w:val="0"/>
              <w:adjustRightInd w:val="0"/>
              <w:spacing w:after="0" w:line="240" w:lineRule="auto"/>
              <w:jc w:val="center"/>
              <w:rPr>
                <w:rFonts w:ascii="Times New Roman" w:hAnsi="Times New Roman" w:cs="Times New Roman"/>
                <w:sz w:val="20"/>
                <w:szCs w:val="20"/>
              </w:rPr>
            </w:pPr>
            <w:r w:rsidRPr="00F466DA">
              <w:rPr>
                <w:rFonts w:ascii="Times New Roman" w:hAnsi="Times New Roman" w:cs="Times New Roman"/>
                <w:sz w:val="20"/>
                <w:szCs w:val="20"/>
              </w:rPr>
              <w:t>2600</w:t>
            </w:r>
          </w:p>
        </w:tc>
        <w:tc>
          <w:tcPr>
            <w:tcW w:w="1499" w:type="dxa"/>
            <w:vAlign w:val="center"/>
          </w:tcPr>
          <w:p w:rsidR="00894B35" w:rsidRPr="00F466DA" w:rsidRDefault="00894B35" w:rsidP="00894B35">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2600</w:t>
            </w:r>
          </w:p>
        </w:tc>
      </w:tr>
      <w:tr w:rsidR="00894B35" w:rsidRPr="003A78AD" w:rsidTr="00894B35">
        <w:tc>
          <w:tcPr>
            <w:tcW w:w="4039" w:type="dxa"/>
          </w:tcPr>
          <w:p w:rsidR="00894B35" w:rsidRDefault="00894B35" w:rsidP="003A78AD">
            <w:pPr>
              <w:pStyle w:val="Default"/>
              <w:jc w:val="both"/>
              <w:rPr>
                <w:sz w:val="20"/>
                <w:szCs w:val="20"/>
              </w:rPr>
            </w:pPr>
            <w:r>
              <w:rPr>
                <w:sz w:val="20"/>
                <w:szCs w:val="20"/>
              </w:rPr>
              <w:t>Расчетный часовой расход для подпитки системы теплоснабжения</w:t>
            </w:r>
          </w:p>
        </w:tc>
        <w:tc>
          <w:tcPr>
            <w:tcW w:w="1160" w:type="dxa"/>
            <w:vAlign w:val="center"/>
          </w:tcPr>
          <w:p w:rsidR="00894B35" w:rsidRPr="003A78AD" w:rsidRDefault="00894B35" w:rsidP="003A78AD">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м3/час</w:t>
            </w:r>
          </w:p>
        </w:tc>
        <w:tc>
          <w:tcPr>
            <w:tcW w:w="1578" w:type="dxa"/>
            <w:vAlign w:val="center"/>
          </w:tcPr>
          <w:p w:rsidR="00894B35" w:rsidRPr="00F466DA" w:rsidRDefault="00894B35" w:rsidP="00894B35">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400,0</w:t>
            </w:r>
          </w:p>
        </w:tc>
        <w:tc>
          <w:tcPr>
            <w:tcW w:w="1635" w:type="dxa"/>
            <w:vAlign w:val="center"/>
          </w:tcPr>
          <w:p w:rsidR="00894B35" w:rsidRPr="00F466DA" w:rsidRDefault="00894B35" w:rsidP="00894B35">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400,0</w:t>
            </w:r>
          </w:p>
        </w:tc>
        <w:tc>
          <w:tcPr>
            <w:tcW w:w="1499" w:type="dxa"/>
            <w:vAlign w:val="center"/>
          </w:tcPr>
          <w:p w:rsidR="00894B35" w:rsidRDefault="00894B35" w:rsidP="00894B35">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400,0</w:t>
            </w:r>
          </w:p>
        </w:tc>
      </w:tr>
      <w:tr w:rsidR="00894B35" w:rsidRPr="003A78AD" w:rsidTr="00894B35">
        <w:tc>
          <w:tcPr>
            <w:tcW w:w="4039" w:type="dxa"/>
          </w:tcPr>
          <w:p w:rsidR="00894B35" w:rsidRDefault="00894B35" w:rsidP="003A78AD">
            <w:pPr>
              <w:pStyle w:val="Default"/>
              <w:jc w:val="both"/>
              <w:rPr>
                <w:b/>
                <w:sz w:val="20"/>
                <w:szCs w:val="20"/>
              </w:rPr>
            </w:pPr>
            <w:r w:rsidRPr="00803A5B">
              <w:rPr>
                <w:b/>
                <w:sz w:val="20"/>
                <w:szCs w:val="20"/>
              </w:rPr>
              <w:t>Всего подпитка тепловой сети</w:t>
            </w:r>
            <w:r w:rsidR="00E163BA">
              <w:rPr>
                <w:b/>
                <w:sz w:val="20"/>
                <w:szCs w:val="20"/>
              </w:rPr>
              <w:t xml:space="preserve"> в аварийном режиме</w:t>
            </w:r>
            <w:r w:rsidRPr="00803A5B">
              <w:rPr>
                <w:b/>
                <w:sz w:val="20"/>
                <w:szCs w:val="20"/>
              </w:rPr>
              <w:t>, в том числе:</w:t>
            </w:r>
          </w:p>
          <w:p w:rsidR="00894B35" w:rsidRPr="003A78AD" w:rsidRDefault="00894B35" w:rsidP="00803A5B">
            <w:pPr>
              <w:pStyle w:val="Default"/>
              <w:jc w:val="both"/>
              <w:rPr>
                <w:sz w:val="20"/>
                <w:szCs w:val="20"/>
                <w:u w:val="single"/>
              </w:rPr>
            </w:pPr>
            <w:r w:rsidRPr="003A78AD">
              <w:rPr>
                <w:sz w:val="20"/>
                <w:szCs w:val="20"/>
                <w:u w:val="single"/>
              </w:rPr>
              <w:t>ср. час</w:t>
            </w:r>
          </w:p>
          <w:p w:rsidR="00894B35" w:rsidRPr="00803A5B" w:rsidRDefault="00894B35" w:rsidP="00803A5B">
            <w:pPr>
              <w:pStyle w:val="Default"/>
              <w:jc w:val="both"/>
              <w:rPr>
                <w:b/>
                <w:sz w:val="20"/>
                <w:szCs w:val="20"/>
              </w:rPr>
            </w:pPr>
            <w:r w:rsidRPr="003A78AD">
              <w:rPr>
                <w:sz w:val="20"/>
                <w:szCs w:val="20"/>
              </w:rPr>
              <w:t>макс.час</w:t>
            </w:r>
          </w:p>
        </w:tc>
        <w:tc>
          <w:tcPr>
            <w:tcW w:w="1160" w:type="dxa"/>
            <w:vAlign w:val="center"/>
          </w:tcPr>
          <w:p w:rsidR="00894B35" w:rsidRDefault="00894B35" w:rsidP="003A78AD">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м3/час</w:t>
            </w:r>
          </w:p>
        </w:tc>
        <w:tc>
          <w:tcPr>
            <w:tcW w:w="1578" w:type="dxa"/>
            <w:vAlign w:val="center"/>
          </w:tcPr>
          <w:p w:rsidR="00894B35" w:rsidRDefault="00894B35" w:rsidP="00894B35">
            <w:pPr>
              <w:autoSpaceDE w:val="0"/>
              <w:autoSpaceDN w:val="0"/>
              <w:adjustRightInd w:val="0"/>
              <w:spacing w:after="0" w:line="240" w:lineRule="auto"/>
              <w:jc w:val="center"/>
              <w:rPr>
                <w:rFonts w:ascii="Times New Roman" w:hAnsi="Times New Roman" w:cs="Times New Roman"/>
                <w:sz w:val="20"/>
                <w:szCs w:val="20"/>
                <w:u w:val="single"/>
              </w:rPr>
            </w:pPr>
            <w:r>
              <w:rPr>
                <w:rFonts w:ascii="Times New Roman" w:hAnsi="Times New Roman" w:cs="Times New Roman"/>
                <w:sz w:val="20"/>
                <w:szCs w:val="20"/>
                <w:u w:val="single"/>
              </w:rPr>
              <w:t>251,7</w:t>
            </w:r>
          </w:p>
          <w:p w:rsidR="00894B35" w:rsidRPr="00803A5B" w:rsidRDefault="00894B35" w:rsidP="00894B35">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380,6</w:t>
            </w:r>
          </w:p>
        </w:tc>
        <w:tc>
          <w:tcPr>
            <w:tcW w:w="1635" w:type="dxa"/>
            <w:vAlign w:val="center"/>
          </w:tcPr>
          <w:p w:rsidR="00894B35" w:rsidRDefault="00894B35" w:rsidP="00894B35">
            <w:pPr>
              <w:autoSpaceDE w:val="0"/>
              <w:autoSpaceDN w:val="0"/>
              <w:adjustRightInd w:val="0"/>
              <w:spacing w:after="0" w:line="240" w:lineRule="auto"/>
              <w:jc w:val="center"/>
              <w:rPr>
                <w:rFonts w:ascii="Times New Roman" w:hAnsi="Times New Roman" w:cs="Times New Roman"/>
                <w:sz w:val="20"/>
                <w:szCs w:val="20"/>
                <w:u w:val="single"/>
              </w:rPr>
            </w:pPr>
            <w:r>
              <w:rPr>
                <w:rFonts w:ascii="Times New Roman" w:hAnsi="Times New Roman" w:cs="Times New Roman"/>
                <w:sz w:val="20"/>
                <w:szCs w:val="20"/>
                <w:u w:val="single"/>
              </w:rPr>
              <w:t>269,2</w:t>
            </w:r>
          </w:p>
          <w:p w:rsidR="00894B35" w:rsidRPr="00803A5B" w:rsidRDefault="00894B35" w:rsidP="00894B35">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399,7</w:t>
            </w:r>
          </w:p>
        </w:tc>
        <w:tc>
          <w:tcPr>
            <w:tcW w:w="1499" w:type="dxa"/>
            <w:vAlign w:val="center"/>
          </w:tcPr>
          <w:p w:rsidR="00894B35" w:rsidRPr="00E163BA" w:rsidRDefault="00894B35" w:rsidP="00E163BA">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u w:val="single"/>
              </w:rPr>
              <w:t xml:space="preserve">195,4                  </w:t>
            </w:r>
            <w:r w:rsidRPr="00894B35">
              <w:rPr>
                <w:rFonts w:ascii="Times New Roman" w:hAnsi="Times New Roman" w:cs="Times New Roman"/>
                <w:sz w:val="20"/>
                <w:szCs w:val="20"/>
              </w:rPr>
              <w:t>252,1</w:t>
            </w:r>
          </w:p>
        </w:tc>
      </w:tr>
      <w:tr w:rsidR="00894B35" w:rsidRPr="003A78AD" w:rsidTr="00894B35">
        <w:tc>
          <w:tcPr>
            <w:tcW w:w="4039" w:type="dxa"/>
          </w:tcPr>
          <w:p w:rsidR="00894B35" w:rsidRPr="003A78AD" w:rsidRDefault="00894B35" w:rsidP="003A78AD">
            <w:pPr>
              <w:pStyle w:val="Default"/>
              <w:jc w:val="both"/>
              <w:rPr>
                <w:sz w:val="20"/>
                <w:szCs w:val="20"/>
              </w:rPr>
            </w:pPr>
            <w:r w:rsidRPr="003A78AD">
              <w:rPr>
                <w:sz w:val="20"/>
                <w:szCs w:val="20"/>
              </w:rPr>
              <w:t>нормативные утечки теплоносителя (плановые)</w:t>
            </w:r>
          </w:p>
          <w:p w:rsidR="00894B35" w:rsidRPr="003A78AD" w:rsidRDefault="00894B35" w:rsidP="003A78AD">
            <w:pPr>
              <w:pStyle w:val="Default"/>
              <w:jc w:val="both"/>
              <w:rPr>
                <w:sz w:val="20"/>
                <w:szCs w:val="20"/>
                <w:u w:val="single"/>
              </w:rPr>
            </w:pPr>
            <w:r w:rsidRPr="003A78AD">
              <w:rPr>
                <w:sz w:val="20"/>
                <w:szCs w:val="20"/>
              </w:rPr>
              <w:t xml:space="preserve">  </w:t>
            </w:r>
            <w:r w:rsidRPr="003A78AD">
              <w:rPr>
                <w:sz w:val="20"/>
                <w:szCs w:val="20"/>
                <w:u w:val="single"/>
              </w:rPr>
              <w:t>ср. час</w:t>
            </w:r>
          </w:p>
          <w:p w:rsidR="00894B35" w:rsidRPr="003A78AD" w:rsidRDefault="00894B35" w:rsidP="003A78AD">
            <w:pPr>
              <w:pStyle w:val="Default"/>
              <w:jc w:val="both"/>
              <w:rPr>
                <w:sz w:val="20"/>
                <w:szCs w:val="20"/>
              </w:rPr>
            </w:pPr>
            <w:r w:rsidRPr="003A78AD">
              <w:rPr>
                <w:sz w:val="20"/>
                <w:szCs w:val="20"/>
              </w:rPr>
              <w:t>макс.час</w:t>
            </w:r>
          </w:p>
        </w:tc>
        <w:tc>
          <w:tcPr>
            <w:tcW w:w="1160" w:type="dxa"/>
            <w:vAlign w:val="center"/>
          </w:tcPr>
          <w:p w:rsidR="00894B35" w:rsidRPr="003A78AD" w:rsidRDefault="00894B35" w:rsidP="003A78AD">
            <w:pPr>
              <w:autoSpaceDE w:val="0"/>
              <w:autoSpaceDN w:val="0"/>
              <w:adjustRightInd w:val="0"/>
              <w:spacing w:after="0" w:line="240" w:lineRule="auto"/>
              <w:jc w:val="center"/>
              <w:rPr>
                <w:rFonts w:ascii="Times New Roman" w:hAnsi="Times New Roman" w:cs="Times New Roman"/>
                <w:sz w:val="20"/>
                <w:szCs w:val="20"/>
              </w:rPr>
            </w:pPr>
            <w:r w:rsidRPr="003A78AD">
              <w:rPr>
                <w:rFonts w:ascii="Times New Roman" w:hAnsi="Times New Roman" w:cs="Times New Roman"/>
                <w:sz w:val="20"/>
                <w:szCs w:val="20"/>
              </w:rPr>
              <w:t>м3/час</w:t>
            </w:r>
          </w:p>
        </w:tc>
        <w:tc>
          <w:tcPr>
            <w:tcW w:w="1578" w:type="dxa"/>
            <w:vAlign w:val="center"/>
          </w:tcPr>
          <w:p w:rsidR="00E163BA" w:rsidRDefault="00E163BA" w:rsidP="00894B35">
            <w:pPr>
              <w:spacing w:after="0" w:line="240" w:lineRule="auto"/>
              <w:jc w:val="center"/>
              <w:rPr>
                <w:rFonts w:ascii="Times New Roman" w:hAnsi="Times New Roman" w:cs="Times New Roman"/>
                <w:bCs/>
                <w:sz w:val="20"/>
                <w:szCs w:val="20"/>
                <w:u w:val="single"/>
              </w:rPr>
            </w:pPr>
          </w:p>
          <w:p w:rsidR="00894B35" w:rsidRPr="00F466DA" w:rsidRDefault="00894B35" w:rsidP="00894B35">
            <w:pPr>
              <w:spacing w:after="0" w:line="240" w:lineRule="auto"/>
              <w:jc w:val="center"/>
              <w:rPr>
                <w:rFonts w:ascii="Times New Roman" w:hAnsi="Times New Roman" w:cs="Times New Roman"/>
                <w:bCs/>
                <w:sz w:val="20"/>
                <w:szCs w:val="20"/>
                <w:u w:val="single"/>
              </w:rPr>
            </w:pPr>
            <w:r w:rsidRPr="00F466DA">
              <w:rPr>
                <w:rFonts w:ascii="Times New Roman" w:hAnsi="Times New Roman" w:cs="Times New Roman"/>
                <w:bCs/>
                <w:sz w:val="20"/>
                <w:szCs w:val="20"/>
                <w:u w:val="single"/>
              </w:rPr>
              <w:t>17,6</w:t>
            </w:r>
          </w:p>
          <w:p w:rsidR="00894B35" w:rsidRPr="00F466DA" w:rsidRDefault="00894B35" w:rsidP="00894B35">
            <w:pPr>
              <w:spacing w:after="0" w:line="240" w:lineRule="auto"/>
              <w:jc w:val="center"/>
              <w:rPr>
                <w:rFonts w:ascii="Times New Roman" w:hAnsi="Times New Roman" w:cs="Times New Roman"/>
                <w:bCs/>
                <w:sz w:val="20"/>
                <w:szCs w:val="20"/>
              </w:rPr>
            </w:pPr>
            <w:r w:rsidRPr="00F466DA">
              <w:rPr>
                <w:rFonts w:ascii="Times New Roman" w:hAnsi="Times New Roman" w:cs="Times New Roman"/>
                <w:bCs/>
                <w:sz w:val="20"/>
                <w:szCs w:val="20"/>
              </w:rPr>
              <w:t>35,1</w:t>
            </w:r>
          </w:p>
        </w:tc>
        <w:tc>
          <w:tcPr>
            <w:tcW w:w="1635" w:type="dxa"/>
            <w:vAlign w:val="center"/>
          </w:tcPr>
          <w:p w:rsidR="00E163BA" w:rsidRDefault="00E163BA" w:rsidP="00894B35">
            <w:pPr>
              <w:spacing w:after="0" w:line="240" w:lineRule="auto"/>
              <w:jc w:val="center"/>
              <w:rPr>
                <w:rFonts w:ascii="Times New Roman" w:hAnsi="Times New Roman" w:cs="Times New Roman"/>
                <w:bCs/>
                <w:sz w:val="20"/>
                <w:szCs w:val="20"/>
                <w:u w:val="single"/>
              </w:rPr>
            </w:pPr>
          </w:p>
          <w:p w:rsidR="00894B35" w:rsidRPr="00F466DA" w:rsidRDefault="00894B35" w:rsidP="00894B35">
            <w:pPr>
              <w:spacing w:after="0" w:line="240" w:lineRule="auto"/>
              <w:jc w:val="center"/>
              <w:rPr>
                <w:rFonts w:ascii="Times New Roman" w:hAnsi="Times New Roman" w:cs="Times New Roman"/>
                <w:bCs/>
                <w:sz w:val="20"/>
                <w:szCs w:val="20"/>
                <w:u w:val="single"/>
              </w:rPr>
            </w:pPr>
            <w:r w:rsidRPr="00F466DA">
              <w:rPr>
                <w:rFonts w:ascii="Times New Roman" w:hAnsi="Times New Roman" w:cs="Times New Roman"/>
                <w:bCs/>
                <w:sz w:val="20"/>
                <w:szCs w:val="20"/>
                <w:u w:val="single"/>
              </w:rPr>
              <w:t>19,1</w:t>
            </w:r>
          </w:p>
          <w:p w:rsidR="00894B35" w:rsidRPr="00F466DA" w:rsidRDefault="00894B35" w:rsidP="00894B35">
            <w:pPr>
              <w:spacing w:after="0" w:line="240" w:lineRule="auto"/>
              <w:jc w:val="center"/>
              <w:rPr>
                <w:rFonts w:ascii="Times New Roman" w:hAnsi="Times New Roman" w:cs="Times New Roman"/>
                <w:bCs/>
                <w:sz w:val="20"/>
                <w:szCs w:val="20"/>
              </w:rPr>
            </w:pPr>
            <w:r w:rsidRPr="00F466DA">
              <w:rPr>
                <w:rFonts w:ascii="Times New Roman" w:hAnsi="Times New Roman" w:cs="Times New Roman"/>
                <w:bCs/>
                <w:sz w:val="20"/>
                <w:szCs w:val="20"/>
              </w:rPr>
              <w:t>38,2</w:t>
            </w:r>
          </w:p>
        </w:tc>
        <w:tc>
          <w:tcPr>
            <w:tcW w:w="1499" w:type="dxa"/>
            <w:vAlign w:val="center"/>
          </w:tcPr>
          <w:p w:rsidR="00894B35" w:rsidRPr="005B6733" w:rsidRDefault="00894B35" w:rsidP="00894B35">
            <w:pPr>
              <w:autoSpaceDE w:val="0"/>
              <w:autoSpaceDN w:val="0"/>
              <w:adjustRightInd w:val="0"/>
              <w:jc w:val="center"/>
              <w:rPr>
                <w:rFonts w:ascii="Times New Roman" w:hAnsi="Times New Roman" w:cs="Times New Roman"/>
                <w:sz w:val="20"/>
                <w:szCs w:val="20"/>
                <w:u w:val="single"/>
              </w:rPr>
            </w:pPr>
            <w:r w:rsidRPr="005B6733">
              <w:rPr>
                <w:rFonts w:ascii="Times New Roman" w:hAnsi="Times New Roman" w:cs="Times New Roman"/>
                <w:sz w:val="20"/>
                <w:szCs w:val="20"/>
                <w:u w:val="single"/>
              </w:rPr>
              <w:t xml:space="preserve">19,1                        </w:t>
            </w:r>
            <w:r w:rsidRPr="005B6733">
              <w:rPr>
                <w:rFonts w:ascii="Times New Roman" w:hAnsi="Times New Roman" w:cs="Times New Roman"/>
                <w:sz w:val="20"/>
                <w:szCs w:val="20"/>
              </w:rPr>
              <w:t>38,2</w:t>
            </w:r>
          </w:p>
        </w:tc>
      </w:tr>
      <w:tr w:rsidR="00894B35" w:rsidRPr="003A78AD" w:rsidTr="00894B35">
        <w:tc>
          <w:tcPr>
            <w:tcW w:w="4039" w:type="dxa"/>
          </w:tcPr>
          <w:p w:rsidR="00894B35" w:rsidRPr="003A78AD" w:rsidRDefault="00894B35" w:rsidP="003A78AD">
            <w:pPr>
              <w:pStyle w:val="Default"/>
              <w:jc w:val="both"/>
              <w:rPr>
                <w:sz w:val="20"/>
                <w:szCs w:val="20"/>
              </w:rPr>
            </w:pPr>
            <w:r w:rsidRPr="003A78AD">
              <w:rPr>
                <w:sz w:val="20"/>
                <w:szCs w:val="20"/>
              </w:rPr>
              <w:t>отпуск теплоносителя из тепловых сетей на цели горячего водоснабжения (для открытых систем теплоснабжения)</w:t>
            </w:r>
          </w:p>
          <w:p w:rsidR="00894B35" w:rsidRPr="003A78AD" w:rsidRDefault="00894B35" w:rsidP="003A78AD">
            <w:pPr>
              <w:pStyle w:val="Default"/>
              <w:jc w:val="both"/>
              <w:rPr>
                <w:sz w:val="20"/>
                <w:szCs w:val="20"/>
                <w:u w:val="single"/>
              </w:rPr>
            </w:pPr>
            <w:r w:rsidRPr="003A78AD">
              <w:rPr>
                <w:sz w:val="20"/>
                <w:szCs w:val="20"/>
              </w:rPr>
              <w:t xml:space="preserve">  </w:t>
            </w:r>
            <w:r w:rsidRPr="003A78AD">
              <w:rPr>
                <w:sz w:val="20"/>
                <w:szCs w:val="20"/>
                <w:u w:val="single"/>
              </w:rPr>
              <w:t>ср. час</w:t>
            </w:r>
          </w:p>
          <w:p w:rsidR="00894B35" w:rsidRPr="003A78AD" w:rsidRDefault="00894B35" w:rsidP="003A78AD">
            <w:pPr>
              <w:pStyle w:val="Default"/>
              <w:jc w:val="both"/>
            </w:pPr>
            <w:r w:rsidRPr="003A78AD">
              <w:rPr>
                <w:sz w:val="20"/>
                <w:szCs w:val="20"/>
              </w:rPr>
              <w:t>макс.час</w:t>
            </w:r>
          </w:p>
        </w:tc>
        <w:tc>
          <w:tcPr>
            <w:tcW w:w="1160" w:type="dxa"/>
            <w:vAlign w:val="center"/>
          </w:tcPr>
          <w:p w:rsidR="00894B35" w:rsidRPr="003A78AD" w:rsidRDefault="00894B35" w:rsidP="003A78AD">
            <w:pPr>
              <w:autoSpaceDE w:val="0"/>
              <w:autoSpaceDN w:val="0"/>
              <w:adjustRightInd w:val="0"/>
              <w:spacing w:after="0" w:line="240" w:lineRule="auto"/>
              <w:jc w:val="center"/>
              <w:rPr>
                <w:rFonts w:ascii="Times New Roman" w:hAnsi="Times New Roman" w:cs="Times New Roman"/>
                <w:sz w:val="20"/>
                <w:szCs w:val="20"/>
              </w:rPr>
            </w:pPr>
          </w:p>
          <w:p w:rsidR="00894B35" w:rsidRPr="003A78AD" w:rsidRDefault="00894B35" w:rsidP="003A78AD">
            <w:pPr>
              <w:autoSpaceDE w:val="0"/>
              <w:autoSpaceDN w:val="0"/>
              <w:adjustRightInd w:val="0"/>
              <w:spacing w:after="0" w:line="240" w:lineRule="auto"/>
              <w:jc w:val="center"/>
              <w:rPr>
                <w:rFonts w:ascii="Times New Roman" w:hAnsi="Times New Roman" w:cs="Times New Roman"/>
                <w:sz w:val="20"/>
                <w:szCs w:val="20"/>
              </w:rPr>
            </w:pPr>
            <w:r w:rsidRPr="003A78AD">
              <w:rPr>
                <w:rFonts w:ascii="Times New Roman" w:hAnsi="Times New Roman" w:cs="Times New Roman"/>
                <w:sz w:val="20"/>
                <w:szCs w:val="20"/>
              </w:rPr>
              <w:t>м3/час</w:t>
            </w:r>
          </w:p>
        </w:tc>
        <w:tc>
          <w:tcPr>
            <w:tcW w:w="1578" w:type="dxa"/>
            <w:vAlign w:val="center"/>
          </w:tcPr>
          <w:p w:rsidR="00894B35" w:rsidRPr="00BA354B" w:rsidRDefault="00894B35" w:rsidP="00894B35">
            <w:pPr>
              <w:autoSpaceDE w:val="0"/>
              <w:autoSpaceDN w:val="0"/>
              <w:adjustRightInd w:val="0"/>
              <w:jc w:val="center"/>
              <w:rPr>
                <w:rFonts w:ascii="Times New Roman" w:hAnsi="Times New Roman" w:cs="Times New Roman"/>
                <w:sz w:val="20"/>
                <w:szCs w:val="20"/>
                <w:u w:val="single"/>
              </w:rPr>
            </w:pPr>
            <w:r>
              <w:rPr>
                <w:rFonts w:ascii="Times New Roman" w:hAnsi="Times New Roman" w:cs="Times New Roman"/>
                <w:sz w:val="20"/>
                <w:szCs w:val="20"/>
                <w:u w:val="single"/>
              </w:rPr>
              <w:t>111,4</w:t>
            </w:r>
            <w:r w:rsidRPr="00BA354B">
              <w:rPr>
                <w:rFonts w:ascii="Times New Roman" w:hAnsi="Times New Roman" w:cs="Times New Roman"/>
                <w:sz w:val="20"/>
                <w:szCs w:val="20"/>
                <w:u w:val="single"/>
              </w:rPr>
              <w:t xml:space="preserve">                         </w:t>
            </w:r>
            <w:r>
              <w:rPr>
                <w:rFonts w:ascii="Times New Roman" w:hAnsi="Times New Roman" w:cs="Times New Roman"/>
                <w:sz w:val="20"/>
                <w:szCs w:val="20"/>
              </w:rPr>
              <w:t>222,8</w:t>
            </w:r>
          </w:p>
        </w:tc>
        <w:tc>
          <w:tcPr>
            <w:tcW w:w="1635" w:type="dxa"/>
            <w:vAlign w:val="center"/>
          </w:tcPr>
          <w:p w:rsidR="00894B35" w:rsidRPr="005B6733" w:rsidRDefault="00894B35" w:rsidP="00894B35">
            <w:pPr>
              <w:autoSpaceDE w:val="0"/>
              <w:autoSpaceDN w:val="0"/>
              <w:adjustRightInd w:val="0"/>
              <w:jc w:val="center"/>
              <w:rPr>
                <w:rFonts w:ascii="Times New Roman" w:hAnsi="Times New Roman" w:cs="Times New Roman"/>
                <w:sz w:val="20"/>
                <w:szCs w:val="20"/>
                <w:u w:val="single"/>
              </w:rPr>
            </w:pPr>
            <w:r>
              <w:rPr>
                <w:rFonts w:ascii="Times New Roman" w:hAnsi="Times New Roman" w:cs="Times New Roman"/>
                <w:sz w:val="20"/>
                <w:szCs w:val="20"/>
                <w:u w:val="single"/>
              </w:rPr>
              <w:t>111,4</w:t>
            </w:r>
            <w:r w:rsidRPr="005B6733">
              <w:rPr>
                <w:rFonts w:ascii="Times New Roman" w:hAnsi="Times New Roman" w:cs="Times New Roman"/>
                <w:sz w:val="20"/>
                <w:szCs w:val="20"/>
                <w:u w:val="single"/>
              </w:rPr>
              <w:t xml:space="preserve">                                  </w:t>
            </w:r>
            <w:r w:rsidRPr="005B6733">
              <w:rPr>
                <w:rFonts w:ascii="Times New Roman" w:hAnsi="Times New Roman" w:cs="Times New Roman"/>
                <w:sz w:val="20"/>
                <w:szCs w:val="20"/>
              </w:rPr>
              <w:t xml:space="preserve"> </w:t>
            </w:r>
            <w:r>
              <w:rPr>
                <w:rFonts w:ascii="Times New Roman" w:hAnsi="Times New Roman" w:cs="Times New Roman"/>
                <w:sz w:val="20"/>
                <w:szCs w:val="20"/>
              </w:rPr>
              <w:t>222,8</w:t>
            </w:r>
          </w:p>
        </w:tc>
        <w:tc>
          <w:tcPr>
            <w:tcW w:w="1499" w:type="dxa"/>
            <w:vAlign w:val="center"/>
          </w:tcPr>
          <w:p w:rsidR="00894B35" w:rsidRPr="005B6733" w:rsidRDefault="00894B35" w:rsidP="00894B35">
            <w:pPr>
              <w:autoSpaceDE w:val="0"/>
              <w:autoSpaceDN w:val="0"/>
              <w:adjustRightInd w:val="0"/>
              <w:jc w:val="center"/>
              <w:rPr>
                <w:rFonts w:ascii="Times New Roman" w:hAnsi="Times New Roman" w:cs="Times New Roman"/>
                <w:sz w:val="20"/>
                <w:szCs w:val="20"/>
                <w:u w:val="single"/>
              </w:rPr>
            </w:pPr>
            <w:r>
              <w:rPr>
                <w:rFonts w:ascii="Times New Roman" w:hAnsi="Times New Roman" w:cs="Times New Roman"/>
                <w:sz w:val="20"/>
                <w:szCs w:val="20"/>
                <w:u w:val="single"/>
              </w:rPr>
              <w:t>37,6</w:t>
            </w:r>
            <w:r w:rsidRPr="005B6733">
              <w:rPr>
                <w:rFonts w:ascii="Times New Roman" w:hAnsi="Times New Roman" w:cs="Times New Roman"/>
                <w:sz w:val="20"/>
                <w:szCs w:val="20"/>
                <w:u w:val="single"/>
              </w:rPr>
              <w:t xml:space="preserve">                                  </w:t>
            </w:r>
            <w:r w:rsidRPr="005B6733">
              <w:rPr>
                <w:rFonts w:ascii="Times New Roman" w:hAnsi="Times New Roman" w:cs="Times New Roman"/>
                <w:sz w:val="20"/>
                <w:szCs w:val="20"/>
              </w:rPr>
              <w:t xml:space="preserve"> </w:t>
            </w:r>
            <w:r>
              <w:rPr>
                <w:rFonts w:ascii="Times New Roman" w:hAnsi="Times New Roman" w:cs="Times New Roman"/>
                <w:sz w:val="20"/>
                <w:szCs w:val="20"/>
              </w:rPr>
              <w:t>75,2</w:t>
            </w:r>
          </w:p>
        </w:tc>
      </w:tr>
      <w:tr w:rsidR="00894B35" w:rsidRPr="003A78AD" w:rsidTr="00894B35">
        <w:tc>
          <w:tcPr>
            <w:tcW w:w="4039" w:type="dxa"/>
          </w:tcPr>
          <w:p w:rsidR="00894B35" w:rsidRPr="003A78AD" w:rsidRDefault="00894B35" w:rsidP="003A78AD">
            <w:pPr>
              <w:pStyle w:val="Default"/>
              <w:jc w:val="both"/>
              <w:rPr>
                <w:sz w:val="20"/>
                <w:szCs w:val="20"/>
              </w:rPr>
            </w:pPr>
            <w:r w:rsidRPr="003A78AD">
              <w:rPr>
                <w:sz w:val="20"/>
                <w:szCs w:val="20"/>
              </w:rPr>
              <w:t>Аварийная подпитка</w:t>
            </w:r>
            <w:r>
              <w:rPr>
                <w:sz w:val="20"/>
                <w:szCs w:val="20"/>
              </w:rPr>
              <w:t xml:space="preserve"> (химически не обработанной и недеаэрированной водой)</w:t>
            </w:r>
          </w:p>
        </w:tc>
        <w:tc>
          <w:tcPr>
            <w:tcW w:w="1160" w:type="dxa"/>
            <w:vAlign w:val="center"/>
          </w:tcPr>
          <w:p w:rsidR="00894B35" w:rsidRPr="003A78AD" w:rsidRDefault="00894B35" w:rsidP="00803A5B">
            <w:pPr>
              <w:autoSpaceDE w:val="0"/>
              <w:autoSpaceDN w:val="0"/>
              <w:adjustRightInd w:val="0"/>
              <w:spacing w:after="0" w:line="240" w:lineRule="auto"/>
              <w:jc w:val="center"/>
              <w:rPr>
                <w:rFonts w:ascii="Times New Roman" w:hAnsi="Times New Roman" w:cs="Times New Roman"/>
                <w:sz w:val="20"/>
                <w:szCs w:val="20"/>
              </w:rPr>
            </w:pPr>
            <w:r w:rsidRPr="003A78AD">
              <w:rPr>
                <w:rFonts w:ascii="Times New Roman" w:hAnsi="Times New Roman" w:cs="Times New Roman"/>
                <w:sz w:val="20"/>
                <w:szCs w:val="20"/>
              </w:rPr>
              <w:t>м3/час</w:t>
            </w:r>
          </w:p>
        </w:tc>
        <w:tc>
          <w:tcPr>
            <w:tcW w:w="1578" w:type="dxa"/>
            <w:vAlign w:val="center"/>
          </w:tcPr>
          <w:p w:rsidR="00894B35" w:rsidRPr="003A4790" w:rsidRDefault="00894B35" w:rsidP="00894B35">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122,7</w:t>
            </w:r>
          </w:p>
        </w:tc>
        <w:tc>
          <w:tcPr>
            <w:tcW w:w="1635" w:type="dxa"/>
            <w:vAlign w:val="center"/>
          </w:tcPr>
          <w:p w:rsidR="00894B35" w:rsidRPr="003A4790" w:rsidRDefault="00894B35" w:rsidP="00894B35">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138,7</w:t>
            </w:r>
          </w:p>
        </w:tc>
        <w:tc>
          <w:tcPr>
            <w:tcW w:w="1499" w:type="dxa"/>
            <w:vAlign w:val="center"/>
          </w:tcPr>
          <w:p w:rsidR="00894B35" w:rsidRDefault="00894B35" w:rsidP="00894B35">
            <w:pPr>
              <w:spacing w:after="0" w:line="240" w:lineRule="auto"/>
              <w:jc w:val="center"/>
              <w:rPr>
                <w:rFonts w:ascii="Times New Roman" w:hAnsi="Times New Roman" w:cs="Times New Roman"/>
                <w:bCs/>
                <w:sz w:val="20"/>
                <w:szCs w:val="20"/>
              </w:rPr>
            </w:pPr>
            <w:r>
              <w:rPr>
                <w:rFonts w:ascii="Times New Roman" w:hAnsi="Times New Roman" w:cs="Times New Roman"/>
                <w:bCs/>
                <w:sz w:val="20"/>
                <w:szCs w:val="20"/>
              </w:rPr>
              <w:t>138,7</w:t>
            </w:r>
          </w:p>
        </w:tc>
      </w:tr>
      <w:tr w:rsidR="00894B35" w:rsidRPr="003A78AD" w:rsidTr="00894B35">
        <w:tc>
          <w:tcPr>
            <w:tcW w:w="4039" w:type="dxa"/>
          </w:tcPr>
          <w:p w:rsidR="00894B35" w:rsidRPr="00F466DA" w:rsidRDefault="00894B35" w:rsidP="003A78AD">
            <w:pPr>
              <w:pStyle w:val="Default"/>
              <w:jc w:val="both"/>
              <w:rPr>
                <w:sz w:val="20"/>
                <w:szCs w:val="20"/>
              </w:rPr>
            </w:pPr>
            <w:r w:rsidRPr="00F466DA">
              <w:rPr>
                <w:sz w:val="20"/>
                <w:szCs w:val="20"/>
              </w:rPr>
              <w:t>Резерв (+)/дефицит (-) ВПУ</w:t>
            </w:r>
          </w:p>
        </w:tc>
        <w:tc>
          <w:tcPr>
            <w:tcW w:w="1160" w:type="dxa"/>
            <w:vAlign w:val="center"/>
          </w:tcPr>
          <w:p w:rsidR="00894B35" w:rsidRPr="003A78AD" w:rsidRDefault="00894B35" w:rsidP="003A78AD">
            <w:pPr>
              <w:autoSpaceDE w:val="0"/>
              <w:autoSpaceDN w:val="0"/>
              <w:adjustRightInd w:val="0"/>
              <w:spacing w:after="0" w:line="240" w:lineRule="auto"/>
              <w:jc w:val="center"/>
              <w:rPr>
                <w:rFonts w:ascii="Times New Roman" w:hAnsi="Times New Roman" w:cs="Times New Roman"/>
                <w:sz w:val="20"/>
                <w:szCs w:val="20"/>
              </w:rPr>
            </w:pPr>
            <w:r w:rsidRPr="003A78AD">
              <w:rPr>
                <w:rFonts w:ascii="Times New Roman" w:hAnsi="Times New Roman" w:cs="Times New Roman"/>
                <w:sz w:val="20"/>
                <w:szCs w:val="20"/>
              </w:rPr>
              <w:t>м3/час</w:t>
            </w:r>
          </w:p>
        </w:tc>
        <w:tc>
          <w:tcPr>
            <w:tcW w:w="1578" w:type="dxa"/>
          </w:tcPr>
          <w:p w:rsidR="00894B35" w:rsidRPr="00803A5B" w:rsidRDefault="00894B35" w:rsidP="00E163BA">
            <w:pPr>
              <w:autoSpaceDE w:val="0"/>
              <w:autoSpaceDN w:val="0"/>
              <w:adjustRightInd w:val="0"/>
              <w:spacing w:after="0" w:line="240" w:lineRule="auto"/>
              <w:jc w:val="center"/>
              <w:rPr>
                <w:rFonts w:ascii="Times New Roman" w:hAnsi="Times New Roman" w:cs="Times New Roman"/>
                <w:sz w:val="20"/>
                <w:szCs w:val="20"/>
              </w:rPr>
            </w:pPr>
            <w:r w:rsidRPr="00803A5B">
              <w:rPr>
                <w:rFonts w:ascii="Times New Roman" w:hAnsi="Times New Roman" w:cs="Times New Roman"/>
                <w:sz w:val="20"/>
                <w:szCs w:val="20"/>
              </w:rPr>
              <w:t>+</w:t>
            </w:r>
            <w:r w:rsidR="00E163BA">
              <w:rPr>
                <w:rFonts w:ascii="Times New Roman" w:hAnsi="Times New Roman" w:cs="Times New Roman"/>
                <w:sz w:val="20"/>
                <w:szCs w:val="20"/>
              </w:rPr>
              <w:t>19,4</w:t>
            </w:r>
          </w:p>
        </w:tc>
        <w:tc>
          <w:tcPr>
            <w:tcW w:w="1635" w:type="dxa"/>
          </w:tcPr>
          <w:p w:rsidR="00894B35" w:rsidRPr="00803A5B" w:rsidRDefault="00894B35" w:rsidP="00E163BA">
            <w:pPr>
              <w:autoSpaceDE w:val="0"/>
              <w:autoSpaceDN w:val="0"/>
              <w:adjustRightInd w:val="0"/>
              <w:spacing w:after="0" w:line="240" w:lineRule="auto"/>
              <w:jc w:val="center"/>
              <w:rPr>
                <w:rFonts w:ascii="Times New Roman" w:hAnsi="Times New Roman" w:cs="Times New Roman"/>
                <w:sz w:val="20"/>
                <w:szCs w:val="20"/>
              </w:rPr>
            </w:pPr>
            <w:r w:rsidRPr="00803A5B">
              <w:rPr>
                <w:rFonts w:ascii="Times New Roman" w:hAnsi="Times New Roman" w:cs="Times New Roman"/>
                <w:sz w:val="20"/>
                <w:szCs w:val="20"/>
              </w:rPr>
              <w:t>+</w:t>
            </w:r>
            <w:r w:rsidR="00E163BA">
              <w:rPr>
                <w:rFonts w:ascii="Times New Roman" w:hAnsi="Times New Roman" w:cs="Times New Roman"/>
                <w:sz w:val="20"/>
                <w:szCs w:val="20"/>
              </w:rPr>
              <w:t>0</w:t>
            </w:r>
          </w:p>
        </w:tc>
        <w:tc>
          <w:tcPr>
            <w:tcW w:w="1499" w:type="dxa"/>
          </w:tcPr>
          <w:p w:rsidR="00894B35" w:rsidRPr="00803A5B" w:rsidRDefault="00E163BA" w:rsidP="003A78AD">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147,9</w:t>
            </w:r>
          </w:p>
        </w:tc>
      </w:tr>
      <w:tr w:rsidR="00894B35" w:rsidRPr="003A78AD" w:rsidTr="00894B35">
        <w:tc>
          <w:tcPr>
            <w:tcW w:w="4039" w:type="dxa"/>
          </w:tcPr>
          <w:p w:rsidR="00894B35" w:rsidRPr="00F466DA" w:rsidRDefault="00894B35" w:rsidP="003A78AD">
            <w:pPr>
              <w:pStyle w:val="Default"/>
              <w:jc w:val="both"/>
              <w:rPr>
                <w:sz w:val="20"/>
                <w:szCs w:val="20"/>
              </w:rPr>
            </w:pPr>
            <w:r w:rsidRPr="00F466DA">
              <w:rPr>
                <w:sz w:val="20"/>
                <w:szCs w:val="20"/>
              </w:rPr>
              <w:t>Доля резерва</w:t>
            </w:r>
          </w:p>
        </w:tc>
        <w:tc>
          <w:tcPr>
            <w:tcW w:w="1160" w:type="dxa"/>
            <w:vAlign w:val="center"/>
          </w:tcPr>
          <w:p w:rsidR="00894B35" w:rsidRPr="003A78AD" w:rsidRDefault="00894B35" w:rsidP="003A78AD">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578" w:type="dxa"/>
          </w:tcPr>
          <w:p w:rsidR="00894B35" w:rsidRPr="00803A5B" w:rsidRDefault="00E163BA" w:rsidP="003A78AD">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4,9</w:t>
            </w:r>
            <w:r w:rsidR="00894B35" w:rsidRPr="00803A5B">
              <w:rPr>
                <w:rFonts w:ascii="Times New Roman" w:hAnsi="Times New Roman" w:cs="Times New Roman"/>
                <w:sz w:val="20"/>
                <w:szCs w:val="20"/>
              </w:rPr>
              <w:t>%</w:t>
            </w:r>
          </w:p>
        </w:tc>
        <w:tc>
          <w:tcPr>
            <w:tcW w:w="1635" w:type="dxa"/>
          </w:tcPr>
          <w:p w:rsidR="00894B35" w:rsidRPr="00803A5B" w:rsidRDefault="00E163BA" w:rsidP="003A78AD">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0</w:t>
            </w:r>
            <w:r w:rsidR="00894B35" w:rsidRPr="00803A5B">
              <w:rPr>
                <w:rFonts w:ascii="Times New Roman" w:hAnsi="Times New Roman" w:cs="Times New Roman"/>
                <w:sz w:val="20"/>
                <w:szCs w:val="20"/>
              </w:rPr>
              <w:t>%</w:t>
            </w:r>
          </w:p>
        </w:tc>
        <w:tc>
          <w:tcPr>
            <w:tcW w:w="1499" w:type="dxa"/>
          </w:tcPr>
          <w:p w:rsidR="00894B35" w:rsidRPr="00803A5B" w:rsidRDefault="00E163BA" w:rsidP="003A78AD">
            <w:pPr>
              <w:autoSpaceDE w:val="0"/>
              <w:autoSpaceDN w:val="0"/>
              <w:adjustRightInd w:val="0"/>
              <w:spacing w:after="0" w:line="240" w:lineRule="auto"/>
              <w:jc w:val="center"/>
              <w:rPr>
                <w:rFonts w:ascii="Times New Roman" w:hAnsi="Times New Roman" w:cs="Times New Roman"/>
                <w:sz w:val="20"/>
                <w:szCs w:val="20"/>
              </w:rPr>
            </w:pPr>
            <w:r>
              <w:rPr>
                <w:rFonts w:ascii="Times New Roman" w:hAnsi="Times New Roman" w:cs="Times New Roman"/>
                <w:sz w:val="20"/>
                <w:szCs w:val="20"/>
              </w:rPr>
              <w:t>37,0%</w:t>
            </w:r>
          </w:p>
        </w:tc>
      </w:tr>
    </w:tbl>
    <w:p w:rsidR="00803A5B" w:rsidRDefault="00803A5B" w:rsidP="003A78AD">
      <w:pPr>
        <w:autoSpaceDE w:val="0"/>
        <w:autoSpaceDN w:val="0"/>
        <w:adjustRightInd w:val="0"/>
        <w:spacing w:after="0" w:line="240" w:lineRule="auto"/>
        <w:ind w:firstLine="708"/>
        <w:jc w:val="both"/>
        <w:rPr>
          <w:rFonts w:ascii="Times New Roman" w:hAnsi="Times New Roman" w:cs="Times New Roman"/>
          <w:b/>
        </w:rPr>
      </w:pPr>
    </w:p>
    <w:p w:rsidR="003A78AD" w:rsidRPr="00E163BA" w:rsidRDefault="00A52048" w:rsidP="00E163BA">
      <w:pPr>
        <w:autoSpaceDE w:val="0"/>
        <w:autoSpaceDN w:val="0"/>
        <w:adjustRightInd w:val="0"/>
        <w:spacing w:after="0" w:line="240" w:lineRule="auto"/>
        <w:jc w:val="both"/>
        <w:rPr>
          <w:rFonts w:ascii="Times New Roman" w:hAnsi="Times New Roman" w:cs="Times New Roman"/>
          <w:b/>
          <w:sz w:val="23"/>
          <w:szCs w:val="23"/>
        </w:rPr>
      </w:pPr>
      <w:r w:rsidRPr="004C3BDA">
        <w:rPr>
          <w:rFonts w:ascii="Times New Roman" w:hAnsi="Times New Roman" w:cs="Times New Roman"/>
          <w:b/>
          <w:sz w:val="24"/>
          <w:szCs w:val="24"/>
        </w:rPr>
        <w:t>Выводы по таблице 6.5</w:t>
      </w:r>
      <w:r w:rsidR="003A78AD" w:rsidRPr="004C3BDA">
        <w:rPr>
          <w:rFonts w:ascii="Times New Roman" w:hAnsi="Times New Roman" w:cs="Times New Roman"/>
          <w:b/>
          <w:sz w:val="24"/>
          <w:szCs w:val="24"/>
        </w:rPr>
        <w:t xml:space="preserve">. </w:t>
      </w:r>
      <w:r w:rsidR="00E163BA" w:rsidRPr="003A78AD">
        <w:rPr>
          <w:rFonts w:ascii="Times New Roman" w:hAnsi="Times New Roman" w:cs="Times New Roman"/>
          <w:b/>
          <w:sz w:val="24"/>
          <w:szCs w:val="24"/>
        </w:rPr>
        <w:t>Баланс производительности ВПУ и подпитки тепловой сети</w:t>
      </w:r>
      <w:r w:rsidR="00E163BA">
        <w:rPr>
          <w:rFonts w:ascii="Times New Roman" w:hAnsi="Times New Roman" w:cs="Times New Roman"/>
          <w:b/>
          <w:sz w:val="24"/>
          <w:szCs w:val="24"/>
        </w:rPr>
        <w:t xml:space="preserve"> в эксплуатационном и аварийном режиме </w:t>
      </w:r>
      <w:r w:rsidR="00E163BA" w:rsidRPr="003A78AD">
        <w:rPr>
          <w:rFonts w:ascii="Times New Roman" w:hAnsi="Times New Roman" w:cs="Times New Roman"/>
          <w:b/>
          <w:sz w:val="24"/>
          <w:szCs w:val="24"/>
        </w:rPr>
        <w:t xml:space="preserve">  </w:t>
      </w:r>
      <w:proofErr w:type="gramStart"/>
      <w:r w:rsidR="00E163BA" w:rsidRPr="003A78AD">
        <w:rPr>
          <w:rFonts w:ascii="Times New Roman" w:hAnsi="Times New Roman" w:cs="Times New Roman"/>
          <w:b/>
          <w:sz w:val="24"/>
          <w:szCs w:val="24"/>
        </w:rPr>
        <w:t xml:space="preserve">от </w:t>
      </w:r>
      <w:r w:rsidR="00E163BA">
        <w:rPr>
          <w:rFonts w:ascii="Times New Roman" w:hAnsi="Times New Roman" w:cs="Times New Roman"/>
          <w:b/>
          <w:sz w:val="24"/>
          <w:szCs w:val="24"/>
        </w:rPr>
        <w:t xml:space="preserve"> центральной</w:t>
      </w:r>
      <w:proofErr w:type="gramEnd"/>
      <w:r w:rsidR="00E163BA">
        <w:rPr>
          <w:rFonts w:ascii="Times New Roman" w:hAnsi="Times New Roman" w:cs="Times New Roman"/>
          <w:b/>
          <w:sz w:val="24"/>
          <w:szCs w:val="24"/>
        </w:rPr>
        <w:t xml:space="preserve"> </w:t>
      </w:r>
      <w:r w:rsidR="00E163BA" w:rsidRPr="003A78AD">
        <w:rPr>
          <w:rFonts w:ascii="Times New Roman" w:hAnsi="Times New Roman" w:cs="Times New Roman"/>
          <w:b/>
          <w:sz w:val="24"/>
          <w:szCs w:val="24"/>
        </w:rPr>
        <w:t>котельной</w:t>
      </w:r>
      <w:r w:rsidR="00E163BA">
        <w:rPr>
          <w:rFonts w:ascii="Times New Roman" w:hAnsi="Times New Roman" w:cs="Times New Roman"/>
          <w:b/>
          <w:sz w:val="24"/>
          <w:szCs w:val="24"/>
        </w:rPr>
        <w:t>:</w:t>
      </w:r>
      <w:r w:rsidR="00E163BA" w:rsidRPr="003A78AD">
        <w:rPr>
          <w:rFonts w:ascii="Times New Roman" w:hAnsi="Times New Roman" w:cs="Times New Roman"/>
          <w:b/>
          <w:sz w:val="23"/>
          <w:szCs w:val="23"/>
        </w:rPr>
        <w:t xml:space="preserve"> </w:t>
      </w:r>
    </w:p>
    <w:p w:rsidR="00D45CE8" w:rsidRDefault="004C3BDA" w:rsidP="003A78AD">
      <w:pPr>
        <w:autoSpaceDE w:val="0"/>
        <w:autoSpaceDN w:val="0"/>
        <w:adjustRightInd w:val="0"/>
        <w:spacing w:after="0" w:line="240" w:lineRule="auto"/>
        <w:jc w:val="both"/>
        <w:rPr>
          <w:rFonts w:ascii="Times New Roman" w:hAnsi="Times New Roman" w:cs="Times New Roman"/>
          <w:sz w:val="24"/>
          <w:szCs w:val="24"/>
        </w:rPr>
      </w:pPr>
      <w:r w:rsidRPr="00D45CE8">
        <w:rPr>
          <w:rFonts w:ascii="Times New Roman" w:hAnsi="Times New Roman" w:cs="Times New Roman"/>
          <w:sz w:val="24"/>
          <w:szCs w:val="24"/>
        </w:rPr>
        <w:t xml:space="preserve">1.  </w:t>
      </w:r>
      <w:r w:rsidR="00D45CE8" w:rsidRPr="00D45CE8">
        <w:rPr>
          <w:rFonts w:ascii="Times New Roman" w:hAnsi="Times New Roman" w:cs="Times New Roman"/>
          <w:sz w:val="24"/>
          <w:szCs w:val="24"/>
        </w:rPr>
        <w:t xml:space="preserve">С 2013 года запрещено подключение потребителей с открытыми системам ГВС. В связи с этим планируется, что   до 2027 года   </w:t>
      </w:r>
      <w:proofErr w:type="gramStart"/>
      <w:r w:rsidR="00D45CE8" w:rsidRPr="00D45CE8">
        <w:rPr>
          <w:rFonts w:ascii="Times New Roman" w:hAnsi="Times New Roman" w:cs="Times New Roman"/>
          <w:sz w:val="24"/>
          <w:szCs w:val="24"/>
        </w:rPr>
        <w:t>расходы  на</w:t>
      </w:r>
      <w:proofErr w:type="gramEnd"/>
      <w:r w:rsidR="00D45CE8" w:rsidRPr="00D45CE8">
        <w:rPr>
          <w:rFonts w:ascii="Times New Roman" w:hAnsi="Times New Roman" w:cs="Times New Roman"/>
          <w:sz w:val="24"/>
          <w:szCs w:val="24"/>
        </w:rPr>
        <w:t xml:space="preserve">  подпитку систем ГВС   останутся на уровне 2021 года</w:t>
      </w:r>
      <w:r w:rsidR="00D45CE8">
        <w:rPr>
          <w:rFonts w:ascii="Times New Roman" w:hAnsi="Times New Roman" w:cs="Times New Roman"/>
          <w:sz w:val="24"/>
          <w:szCs w:val="24"/>
        </w:rPr>
        <w:t>.</w:t>
      </w:r>
    </w:p>
    <w:p w:rsidR="003A78AD" w:rsidRPr="00D45CE8" w:rsidRDefault="00D45CE8" w:rsidP="003A78AD">
      <w:pPr>
        <w:autoSpaceDE w:val="0"/>
        <w:autoSpaceDN w:val="0"/>
        <w:adjustRightInd w:val="0"/>
        <w:spacing w:after="0" w:line="240" w:lineRule="auto"/>
        <w:jc w:val="both"/>
        <w:rPr>
          <w:rFonts w:ascii="Times New Roman" w:hAnsi="Times New Roman" w:cs="Times New Roman"/>
          <w:sz w:val="24"/>
          <w:szCs w:val="24"/>
        </w:rPr>
      </w:pPr>
      <w:r w:rsidRPr="00D45CE8">
        <w:rPr>
          <w:rFonts w:ascii="Times New Roman" w:hAnsi="Times New Roman" w:cs="Times New Roman"/>
          <w:sz w:val="24"/>
          <w:szCs w:val="24"/>
        </w:rPr>
        <w:t xml:space="preserve"> </w:t>
      </w:r>
      <w:r w:rsidR="004C3BDA" w:rsidRPr="00D45CE8">
        <w:rPr>
          <w:rFonts w:ascii="Times New Roman" w:hAnsi="Times New Roman" w:cs="Times New Roman"/>
          <w:sz w:val="24"/>
          <w:szCs w:val="24"/>
        </w:rPr>
        <w:t>2</w:t>
      </w:r>
      <w:r w:rsidR="00EF348C" w:rsidRPr="00D45CE8">
        <w:rPr>
          <w:rFonts w:ascii="Times New Roman" w:hAnsi="Times New Roman" w:cs="Times New Roman"/>
          <w:sz w:val="24"/>
          <w:szCs w:val="24"/>
        </w:rPr>
        <w:t xml:space="preserve">.  </w:t>
      </w:r>
      <w:proofErr w:type="gramStart"/>
      <w:r w:rsidR="00E163BA" w:rsidRPr="00D45CE8">
        <w:rPr>
          <w:rFonts w:ascii="Times New Roman" w:hAnsi="Times New Roman" w:cs="Times New Roman"/>
          <w:sz w:val="24"/>
          <w:szCs w:val="24"/>
        </w:rPr>
        <w:t>Существующие  аккумуляторные</w:t>
      </w:r>
      <w:proofErr w:type="gramEnd"/>
      <w:r w:rsidR="00E163BA" w:rsidRPr="00D45CE8">
        <w:rPr>
          <w:rFonts w:ascii="Times New Roman" w:hAnsi="Times New Roman" w:cs="Times New Roman"/>
          <w:sz w:val="24"/>
          <w:szCs w:val="24"/>
        </w:rPr>
        <w:t xml:space="preserve"> баки обеспечат  10-ти кратный запас  воды  д</w:t>
      </w:r>
      <w:r w:rsidR="004C3BDA" w:rsidRPr="00D45CE8">
        <w:rPr>
          <w:rFonts w:ascii="Times New Roman" w:hAnsi="Times New Roman" w:cs="Times New Roman"/>
          <w:sz w:val="24"/>
          <w:szCs w:val="24"/>
        </w:rPr>
        <w:t xml:space="preserve">ля подпитки  потребителей, сохранивших </w:t>
      </w:r>
      <w:r w:rsidR="003A78AD" w:rsidRPr="00D45CE8">
        <w:rPr>
          <w:rFonts w:ascii="Times New Roman" w:hAnsi="Times New Roman" w:cs="Times New Roman"/>
          <w:sz w:val="24"/>
          <w:szCs w:val="24"/>
        </w:rPr>
        <w:t xml:space="preserve"> открыт</w:t>
      </w:r>
      <w:r w:rsidR="004C3BDA" w:rsidRPr="00D45CE8">
        <w:rPr>
          <w:rFonts w:ascii="Times New Roman" w:hAnsi="Times New Roman" w:cs="Times New Roman"/>
          <w:sz w:val="24"/>
          <w:szCs w:val="24"/>
        </w:rPr>
        <w:t xml:space="preserve">ые системы </w:t>
      </w:r>
      <w:r w:rsidR="003A78AD" w:rsidRPr="00D45CE8">
        <w:rPr>
          <w:rFonts w:ascii="Times New Roman" w:hAnsi="Times New Roman" w:cs="Times New Roman"/>
          <w:sz w:val="24"/>
          <w:szCs w:val="24"/>
        </w:rPr>
        <w:t xml:space="preserve"> ГВС</w:t>
      </w:r>
      <w:r w:rsidR="004C3BDA" w:rsidRPr="00D45CE8">
        <w:rPr>
          <w:rFonts w:ascii="Times New Roman" w:hAnsi="Times New Roman" w:cs="Times New Roman"/>
          <w:sz w:val="24"/>
          <w:szCs w:val="24"/>
        </w:rPr>
        <w:t xml:space="preserve"> до 2027 года,  и для подпитки нормативных утечек </w:t>
      </w:r>
      <w:r w:rsidR="00E163BA" w:rsidRPr="00D45CE8">
        <w:rPr>
          <w:rFonts w:ascii="Times New Roman" w:hAnsi="Times New Roman" w:cs="Times New Roman"/>
          <w:sz w:val="24"/>
          <w:szCs w:val="24"/>
        </w:rPr>
        <w:t>в тепловых сетях</w:t>
      </w:r>
      <w:r w:rsidR="003A78AD" w:rsidRPr="00D45CE8">
        <w:rPr>
          <w:rFonts w:ascii="Times New Roman" w:hAnsi="Times New Roman" w:cs="Times New Roman"/>
          <w:sz w:val="24"/>
          <w:szCs w:val="24"/>
        </w:rPr>
        <w:t xml:space="preserve">.  </w:t>
      </w:r>
    </w:p>
    <w:p w:rsidR="003A78AD" w:rsidRPr="00D45CE8" w:rsidRDefault="004C3BDA" w:rsidP="003A78AD">
      <w:pPr>
        <w:autoSpaceDE w:val="0"/>
        <w:autoSpaceDN w:val="0"/>
        <w:adjustRightInd w:val="0"/>
        <w:spacing w:after="0" w:line="240" w:lineRule="auto"/>
        <w:jc w:val="both"/>
        <w:rPr>
          <w:rFonts w:ascii="Times New Roman" w:hAnsi="Times New Roman" w:cs="Times New Roman"/>
          <w:sz w:val="24"/>
          <w:szCs w:val="24"/>
        </w:rPr>
      </w:pPr>
      <w:r w:rsidRPr="00D45CE8">
        <w:rPr>
          <w:rFonts w:ascii="Times New Roman" w:hAnsi="Times New Roman" w:cs="Times New Roman"/>
          <w:sz w:val="24"/>
          <w:szCs w:val="24"/>
        </w:rPr>
        <w:t>3</w:t>
      </w:r>
      <w:r w:rsidR="004C44FE">
        <w:rPr>
          <w:rFonts w:ascii="Times New Roman" w:hAnsi="Times New Roman" w:cs="Times New Roman"/>
          <w:sz w:val="24"/>
          <w:szCs w:val="24"/>
        </w:rPr>
        <w:t>. Производительность</w:t>
      </w:r>
      <w:r w:rsidR="003A78AD" w:rsidRPr="00D45CE8">
        <w:rPr>
          <w:rFonts w:ascii="Times New Roman" w:hAnsi="Times New Roman" w:cs="Times New Roman"/>
          <w:sz w:val="24"/>
          <w:szCs w:val="24"/>
        </w:rPr>
        <w:t xml:space="preserve"> </w:t>
      </w:r>
      <w:proofErr w:type="gramStart"/>
      <w:r w:rsidR="003A78AD" w:rsidRPr="00D45CE8">
        <w:rPr>
          <w:rFonts w:ascii="Times New Roman" w:hAnsi="Times New Roman" w:cs="Times New Roman"/>
          <w:sz w:val="24"/>
          <w:szCs w:val="24"/>
        </w:rPr>
        <w:t>существующего  водоподготовительного</w:t>
      </w:r>
      <w:proofErr w:type="gramEnd"/>
      <w:r w:rsidR="003A78AD" w:rsidRPr="00D45CE8">
        <w:rPr>
          <w:rFonts w:ascii="Times New Roman" w:hAnsi="Times New Roman" w:cs="Times New Roman"/>
          <w:sz w:val="24"/>
          <w:szCs w:val="24"/>
        </w:rPr>
        <w:t xml:space="preserve"> оборудования</w:t>
      </w:r>
      <w:r w:rsidR="005B634D">
        <w:rPr>
          <w:rFonts w:ascii="Times New Roman" w:hAnsi="Times New Roman" w:cs="Times New Roman"/>
          <w:sz w:val="24"/>
          <w:szCs w:val="24"/>
        </w:rPr>
        <w:t xml:space="preserve"> (ВПУ)</w:t>
      </w:r>
      <w:r w:rsidR="004C44FE">
        <w:rPr>
          <w:rFonts w:ascii="Times New Roman" w:hAnsi="Times New Roman" w:cs="Times New Roman"/>
          <w:sz w:val="24"/>
          <w:szCs w:val="24"/>
        </w:rPr>
        <w:t>, устан</w:t>
      </w:r>
      <w:r w:rsidR="005B634D">
        <w:rPr>
          <w:rFonts w:ascii="Times New Roman" w:hAnsi="Times New Roman" w:cs="Times New Roman"/>
          <w:sz w:val="24"/>
          <w:szCs w:val="24"/>
        </w:rPr>
        <w:t>о</w:t>
      </w:r>
      <w:r w:rsidR="004C44FE">
        <w:rPr>
          <w:rFonts w:ascii="Times New Roman" w:hAnsi="Times New Roman" w:cs="Times New Roman"/>
          <w:sz w:val="24"/>
          <w:szCs w:val="24"/>
        </w:rPr>
        <w:t>вленного в центральной котельной,  достаточна</w:t>
      </w:r>
      <w:r w:rsidR="003A78AD" w:rsidRPr="00D45CE8">
        <w:rPr>
          <w:rFonts w:ascii="Times New Roman" w:hAnsi="Times New Roman" w:cs="Times New Roman"/>
          <w:sz w:val="24"/>
          <w:szCs w:val="24"/>
        </w:rPr>
        <w:t xml:space="preserve">  для   существующей</w:t>
      </w:r>
      <w:r w:rsidRPr="00D45CE8">
        <w:rPr>
          <w:rFonts w:ascii="Times New Roman" w:hAnsi="Times New Roman" w:cs="Times New Roman"/>
          <w:sz w:val="24"/>
          <w:szCs w:val="24"/>
        </w:rPr>
        <w:t xml:space="preserve"> и перспективной </w:t>
      </w:r>
      <w:r w:rsidR="003A78AD" w:rsidRPr="00D45CE8">
        <w:rPr>
          <w:rFonts w:ascii="Times New Roman" w:hAnsi="Times New Roman" w:cs="Times New Roman"/>
          <w:sz w:val="24"/>
          <w:szCs w:val="24"/>
        </w:rPr>
        <w:t xml:space="preserve"> подпитки тепловых сетей в эксплуатационном </w:t>
      </w:r>
      <w:r w:rsidR="00E163BA" w:rsidRPr="00D45CE8">
        <w:rPr>
          <w:rFonts w:ascii="Times New Roman" w:hAnsi="Times New Roman" w:cs="Times New Roman"/>
          <w:sz w:val="24"/>
          <w:szCs w:val="24"/>
        </w:rPr>
        <w:t xml:space="preserve"> и аварийном </w:t>
      </w:r>
      <w:r w:rsidR="003A78AD" w:rsidRPr="00D45CE8">
        <w:rPr>
          <w:rFonts w:ascii="Times New Roman" w:hAnsi="Times New Roman" w:cs="Times New Roman"/>
          <w:sz w:val="24"/>
          <w:szCs w:val="24"/>
        </w:rPr>
        <w:t>режиме.</w:t>
      </w:r>
    </w:p>
    <w:p w:rsidR="006329A0" w:rsidRDefault="00894B35" w:rsidP="003A78AD">
      <w:pPr>
        <w:autoSpaceDE w:val="0"/>
        <w:autoSpaceDN w:val="0"/>
        <w:adjustRightInd w:val="0"/>
        <w:spacing w:after="0" w:line="240" w:lineRule="auto"/>
        <w:jc w:val="both"/>
        <w:rPr>
          <w:rFonts w:ascii="Times New Roman" w:hAnsi="Times New Roman" w:cs="Times New Roman"/>
          <w:sz w:val="24"/>
          <w:szCs w:val="24"/>
        </w:rPr>
      </w:pPr>
      <w:r w:rsidRPr="00D45CE8">
        <w:rPr>
          <w:rFonts w:ascii="Times New Roman" w:hAnsi="Times New Roman" w:cs="Times New Roman"/>
          <w:sz w:val="24"/>
          <w:szCs w:val="24"/>
        </w:rPr>
        <w:t>4</w:t>
      </w:r>
      <w:r w:rsidR="006329A0" w:rsidRPr="00D45CE8">
        <w:rPr>
          <w:rFonts w:ascii="Times New Roman" w:hAnsi="Times New Roman" w:cs="Times New Roman"/>
          <w:sz w:val="24"/>
          <w:szCs w:val="24"/>
        </w:rPr>
        <w:t>. Оборудование ВПУ имеет сверхнормативный срок эксплуатации</w:t>
      </w:r>
      <w:r w:rsidR="004C3BDA" w:rsidRPr="00D45CE8">
        <w:rPr>
          <w:rFonts w:ascii="Times New Roman" w:hAnsi="Times New Roman" w:cs="Times New Roman"/>
          <w:sz w:val="24"/>
          <w:szCs w:val="24"/>
        </w:rPr>
        <w:t xml:space="preserve"> (48 лет в 2027 году)</w:t>
      </w:r>
      <w:r w:rsidR="006329A0" w:rsidRPr="00D45CE8">
        <w:rPr>
          <w:rFonts w:ascii="Times New Roman" w:hAnsi="Times New Roman" w:cs="Times New Roman"/>
          <w:sz w:val="24"/>
          <w:szCs w:val="24"/>
        </w:rPr>
        <w:t xml:space="preserve">, </w:t>
      </w:r>
      <w:r w:rsidR="004C3BDA" w:rsidRPr="00D45CE8">
        <w:rPr>
          <w:rFonts w:ascii="Times New Roman" w:hAnsi="Times New Roman" w:cs="Times New Roman"/>
          <w:sz w:val="24"/>
          <w:szCs w:val="24"/>
        </w:rPr>
        <w:t xml:space="preserve">в связи с чем, </w:t>
      </w:r>
      <w:r w:rsidR="006329A0" w:rsidRPr="00D45CE8">
        <w:rPr>
          <w:rFonts w:ascii="Times New Roman" w:hAnsi="Times New Roman" w:cs="Times New Roman"/>
          <w:sz w:val="24"/>
          <w:szCs w:val="24"/>
        </w:rPr>
        <w:t xml:space="preserve">необходимо рассмотреть вопрос </w:t>
      </w:r>
      <w:r w:rsidR="000D421A" w:rsidRPr="00D45CE8">
        <w:rPr>
          <w:rFonts w:ascii="Times New Roman" w:hAnsi="Times New Roman" w:cs="Times New Roman"/>
          <w:sz w:val="24"/>
          <w:szCs w:val="24"/>
        </w:rPr>
        <w:t>о техническом перевооружении</w:t>
      </w:r>
      <w:r w:rsidR="006329A0" w:rsidRPr="00D45CE8">
        <w:rPr>
          <w:rFonts w:ascii="Times New Roman" w:hAnsi="Times New Roman" w:cs="Times New Roman"/>
          <w:sz w:val="24"/>
          <w:szCs w:val="24"/>
        </w:rPr>
        <w:t xml:space="preserve"> оборудования ВПУ.</w:t>
      </w:r>
    </w:p>
    <w:p w:rsidR="000D421A" w:rsidRDefault="000D421A" w:rsidP="003A78AD">
      <w:pPr>
        <w:autoSpaceDE w:val="0"/>
        <w:autoSpaceDN w:val="0"/>
        <w:adjustRightInd w:val="0"/>
        <w:spacing w:after="0" w:line="240" w:lineRule="auto"/>
        <w:jc w:val="both"/>
        <w:rPr>
          <w:rFonts w:ascii="Times New Roman" w:hAnsi="Times New Roman" w:cs="Times New Roman"/>
          <w:sz w:val="24"/>
          <w:szCs w:val="24"/>
        </w:rPr>
      </w:pPr>
    </w:p>
    <w:p w:rsidR="000D421A" w:rsidRPr="000D421A" w:rsidRDefault="000D421A" w:rsidP="000D421A">
      <w:pPr>
        <w:pStyle w:val="2"/>
        <w:jc w:val="both"/>
        <w:rPr>
          <w:rFonts w:ascii="Times New Roman" w:hAnsi="Times New Roman"/>
          <w:spacing w:val="-1"/>
        </w:rPr>
      </w:pPr>
      <w:bookmarkStart w:id="80" w:name="_Toc233641506"/>
      <w:r w:rsidRPr="000D421A">
        <w:rPr>
          <w:rFonts w:ascii="Times New Roman" w:hAnsi="Times New Roman"/>
          <w:spacing w:val="-1"/>
        </w:rPr>
        <w:t>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w:t>
      </w:r>
      <w:r>
        <w:rPr>
          <w:rFonts w:ascii="Times New Roman" w:hAnsi="Times New Roman"/>
          <w:spacing w:val="-1"/>
        </w:rPr>
        <w:t>туализации схемы теплоснабжения</w:t>
      </w:r>
      <w:bookmarkEnd w:id="80"/>
    </w:p>
    <w:p w:rsidR="000D421A" w:rsidRPr="000D421A" w:rsidRDefault="00AC5B14" w:rsidP="000D421A">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О</w:t>
      </w:r>
      <w:r w:rsidRPr="00AC5B14">
        <w:rPr>
          <w:rFonts w:ascii="Times New Roman" w:hAnsi="Times New Roman" w:cs="Times New Roman"/>
          <w:sz w:val="24"/>
          <w:szCs w:val="24"/>
        </w:rPr>
        <w:t>писание изменений в существующих и перспективных балансах производительности водоподготовительных установок</w:t>
      </w:r>
      <w:r w:rsidRPr="00AC5B14">
        <w:rPr>
          <w:rFonts w:ascii="Times New Roman" w:hAnsi="Times New Roman" w:cs="Times New Roman"/>
          <w:sz w:val="24"/>
          <w:szCs w:val="24"/>
        </w:rPr>
        <w:t xml:space="preserve"> приведено в пункте 6.5.</w:t>
      </w:r>
    </w:p>
    <w:p w:rsidR="000D421A" w:rsidRPr="000D421A" w:rsidRDefault="000D421A" w:rsidP="000D421A">
      <w:pPr>
        <w:pStyle w:val="2"/>
        <w:jc w:val="both"/>
        <w:rPr>
          <w:rFonts w:ascii="Times New Roman" w:hAnsi="Times New Roman"/>
          <w:spacing w:val="-1"/>
        </w:rPr>
      </w:pPr>
      <w:bookmarkStart w:id="81" w:name="_Toc233641507"/>
      <w:r w:rsidRPr="000D421A">
        <w:rPr>
          <w:rFonts w:ascii="Times New Roman" w:hAnsi="Times New Roman"/>
          <w:spacing w:val="-1"/>
        </w:rPr>
        <w:t>сравнительный анализ расчетных и фактических потерь теплоносителя для всех зон действия источников тепловой энергии за период, предшествующий ак</w:t>
      </w:r>
      <w:r>
        <w:rPr>
          <w:rFonts w:ascii="Times New Roman" w:hAnsi="Times New Roman"/>
          <w:spacing w:val="-1"/>
        </w:rPr>
        <w:t>туализации схемы теплоснабжения</w:t>
      </w:r>
      <w:bookmarkEnd w:id="81"/>
    </w:p>
    <w:p w:rsidR="00AC5B14" w:rsidRDefault="00AC5B14" w:rsidP="00AC5B14">
      <w:pPr>
        <w:autoSpaceDE w:val="0"/>
        <w:autoSpaceDN w:val="0"/>
        <w:adjustRightInd w:val="0"/>
        <w:spacing w:after="0" w:line="240" w:lineRule="auto"/>
        <w:jc w:val="both"/>
        <w:rPr>
          <w:rFonts w:ascii="Times New Roman" w:hAnsi="Times New Roman" w:cs="Times New Roman"/>
          <w:sz w:val="24"/>
          <w:szCs w:val="24"/>
        </w:rPr>
      </w:pPr>
      <w:bookmarkStart w:id="82" w:name="_Toc233641508"/>
      <w:r>
        <w:rPr>
          <w:rFonts w:ascii="Times New Roman" w:hAnsi="Times New Roman" w:cs="Times New Roman"/>
          <w:sz w:val="24"/>
          <w:szCs w:val="24"/>
        </w:rPr>
        <w:t>С</w:t>
      </w:r>
      <w:r w:rsidRPr="00AC5B14">
        <w:rPr>
          <w:rFonts w:ascii="Times New Roman" w:hAnsi="Times New Roman" w:cs="Times New Roman"/>
          <w:sz w:val="24"/>
          <w:szCs w:val="24"/>
        </w:rPr>
        <w:t>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r>
        <w:rPr>
          <w:rFonts w:ascii="Times New Roman" w:hAnsi="Times New Roman" w:cs="Times New Roman"/>
          <w:sz w:val="24"/>
          <w:szCs w:val="24"/>
        </w:rPr>
        <w:t xml:space="preserve"> не производился.</w:t>
      </w:r>
    </w:p>
    <w:p w:rsidR="00AC5B14" w:rsidRPr="00AC5B14" w:rsidRDefault="00AC5B14" w:rsidP="00AC5B14">
      <w:pPr>
        <w:autoSpaceDE w:val="0"/>
        <w:autoSpaceDN w:val="0"/>
        <w:adjustRightInd w:val="0"/>
        <w:spacing w:after="0" w:line="240" w:lineRule="auto"/>
        <w:jc w:val="both"/>
        <w:rPr>
          <w:rFonts w:ascii="Times New Roman" w:hAnsi="Times New Roman" w:cs="Times New Roman"/>
          <w:sz w:val="24"/>
          <w:szCs w:val="24"/>
        </w:rPr>
      </w:pPr>
    </w:p>
    <w:p w:rsidR="008612D1" w:rsidRPr="000D421A" w:rsidRDefault="00B51FA5" w:rsidP="00AC5B14">
      <w:pPr>
        <w:pStyle w:val="1"/>
        <w:ind w:left="1226" w:hanging="418"/>
        <w:jc w:val="both"/>
        <w:rPr>
          <w:rFonts w:ascii="Times New Roman" w:hAnsi="Times New Roman"/>
          <w:spacing w:val="-1"/>
        </w:rPr>
      </w:pPr>
      <w:r w:rsidRPr="000D421A">
        <w:rPr>
          <w:rFonts w:ascii="Times New Roman" w:hAnsi="Times New Roman"/>
          <w:spacing w:val="-1"/>
        </w:rPr>
        <w:t>Г</w:t>
      </w:r>
      <w:r w:rsidR="008612D1" w:rsidRPr="000D421A">
        <w:rPr>
          <w:rFonts w:ascii="Times New Roman" w:hAnsi="Times New Roman"/>
          <w:spacing w:val="-1"/>
        </w:rPr>
        <w:t>лава 7</w:t>
      </w:r>
      <w:r w:rsidR="000D421A">
        <w:rPr>
          <w:rFonts w:ascii="Times New Roman" w:hAnsi="Times New Roman"/>
          <w:spacing w:val="-1"/>
        </w:rPr>
        <w:t>.</w:t>
      </w:r>
      <w:r w:rsidRPr="000D421A">
        <w:rPr>
          <w:rFonts w:ascii="Times New Roman" w:hAnsi="Times New Roman"/>
          <w:spacing w:val="-1"/>
        </w:rPr>
        <w:t xml:space="preserve"> </w:t>
      </w:r>
      <w:r w:rsidR="008612D1" w:rsidRPr="000D421A">
        <w:rPr>
          <w:rFonts w:ascii="Times New Roman" w:hAnsi="Times New Roman"/>
          <w:spacing w:val="-1"/>
        </w:rPr>
        <w:t>Предложения по строительству, реконструкции, техническому перевооружению и (или) модернизац</w:t>
      </w:r>
      <w:r w:rsidRPr="000D421A">
        <w:rPr>
          <w:rFonts w:ascii="Times New Roman" w:hAnsi="Times New Roman"/>
          <w:spacing w:val="-1"/>
        </w:rPr>
        <w:t>ии источников тепловой энергии</w:t>
      </w:r>
      <w:bookmarkEnd w:id="82"/>
    </w:p>
    <w:p w:rsidR="000D421A" w:rsidRPr="000D421A" w:rsidRDefault="000D421A" w:rsidP="000D421A">
      <w:pPr>
        <w:pStyle w:val="2"/>
        <w:jc w:val="both"/>
        <w:rPr>
          <w:rFonts w:ascii="Times New Roman" w:hAnsi="Times New Roman"/>
          <w:spacing w:val="-1"/>
        </w:rPr>
      </w:pPr>
      <w:bookmarkStart w:id="83" w:name="_Toc233641509"/>
      <w:r w:rsidRPr="000D421A">
        <w:rPr>
          <w:rFonts w:ascii="Times New Roman" w:hAnsi="Times New Roman"/>
          <w:spacing w:val="-1"/>
        </w:rPr>
        <w:t>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w:t>
      </w:r>
      <w:r>
        <w:rPr>
          <w:rFonts w:ascii="Times New Roman" w:hAnsi="Times New Roman"/>
          <w:spacing w:val="-1"/>
        </w:rPr>
        <w:t xml:space="preserve"> разработке схем теплоснабжения</w:t>
      </w:r>
      <w:bookmarkEnd w:id="83"/>
    </w:p>
    <w:p w:rsidR="00AC5B14" w:rsidRPr="00AC5B14" w:rsidRDefault="00AC5B14" w:rsidP="00AC5B14">
      <w:pPr>
        <w:autoSpaceDE w:val="0"/>
        <w:autoSpaceDN w:val="0"/>
        <w:adjustRightInd w:val="0"/>
        <w:spacing w:after="0" w:line="240" w:lineRule="auto"/>
        <w:ind w:firstLine="426"/>
        <w:jc w:val="both"/>
        <w:rPr>
          <w:rFonts w:ascii="Times New Roman" w:hAnsi="Times New Roman" w:cs="Times New Roman"/>
          <w:sz w:val="24"/>
          <w:szCs w:val="24"/>
        </w:rPr>
      </w:pPr>
      <w:r w:rsidRPr="00AC5B14">
        <w:rPr>
          <w:rFonts w:ascii="Times New Roman" w:hAnsi="Times New Roman" w:cs="Times New Roman"/>
          <w:sz w:val="24"/>
          <w:szCs w:val="24"/>
        </w:rPr>
        <w:t xml:space="preserve">Организация теплоснабжения в зонах перспективного строительства и реконструкции осуществляется на основе принципов, определяемых статьей 3 Федерального закона от 27.07.2010г. № 190-ФЗ «О теплоснабжении»: </w:t>
      </w:r>
    </w:p>
    <w:p w:rsidR="00AC5B14" w:rsidRPr="00AC5B14" w:rsidRDefault="00AC5B14" w:rsidP="00AC5B14">
      <w:pPr>
        <w:autoSpaceDE w:val="0"/>
        <w:autoSpaceDN w:val="0"/>
        <w:adjustRightInd w:val="0"/>
        <w:spacing w:after="0" w:line="240" w:lineRule="auto"/>
        <w:ind w:firstLine="426"/>
        <w:jc w:val="both"/>
        <w:rPr>
          <w:rFonts w:ascii="Times New Roman" w:hAnsi="Times New Roman" w:cs="Times New Roman"/>
          <w:sz w:val="24"/>
          <w:szCs w:val="24"/>
        </w:rPr>
      </w:pPr>
      <w:r w:rsidRPr="00AC5B14">
        <w:rPr>
          <w:rFonts w:ascii="Times New Roman" w:hAnsi="Times New Roman" w:cs="Times New Roman"/>
          <w:sz w:val="24"/>
          <w:szCs w:val="24"/>
        </w:rPr>
        <w:t xml:space="preserve">1. обеспечение надежности теплоснабжения в соответствии с требованиями технических регламентов; </w:t>
      </w:r>
    </w:p>
    <w:p w:rsidR="00AC5B14" w:rsidRPr="00AC5B14" w:rsidRDefault="00AC5B14" w:rsidP="00AC5B14">
      <w:pPr>
        <w:autoSpaceDE w:val="0"/>
        <w:autoSpaceDN w:val="0"/>
        <w:adjustRightInd w:val="0"/>
        <w:spacing w:after="0" w:line="240" w:lineRule="auto"/>
        <w:ind w:firstLine="426"/>
        <w:jc w:val="both"/>
        <w:rPr>
          <w:rFonts w:ascii="Times New Roman" w:hAnsi="Times New Roman" w:cs="Times New Roman"/>
          <w:sz w:val="24"/>
          <w:szCs w:val="24"/>
        </w:rPr>
      </w:pPr>
      <w:r w:rsidRPr="00AC5B14">
        <w:rPr>
          <w:rFonts w:ascii="Times New Roman" w:hAnsi="Times New Roman" w:cs="Times New Roman"/>
          <w:sz w:val="24"/>
          <w:szCs w:val="24"/>
        </w:rPr>
        <w:t xml:space="preserve">2. обеспечение энергетической эффективности теплоснабжения и потребления тепловой энергии с учетом требований, установленных федеральными законами; </w:t>
      </w:r>
    </w:p>
    <w:p w:rsidR="00AC5B14" w:rsidRPr="00AC5B14" w:rsidRDefault="00AC5B14" w:rsidP="00AC5B14">
      <w:pPr>
        <w:autoSpaceDE w:val="0"/>
        <w:autoSpaceDN w:val="0"/>
        <w:adjustRightInd w:val="0"/>
        <w:spacing w:after="0" w:line="240" w:lineRule="auto"/>
        <w:ind w:firstLine="426"/>
        <w:jc w:val="both"/>
        <w:rPr>
          <w:rFonts w:ascii="Times New Roman" w:hAnsi="Times New Roman" w:cs="Times New Roman"/>
          <w:sz w:val="24"/>
          <w:szCs w:val="24"/>
        </w:rPr>
      </w:pPr>
      <w:r w:rsidRPr="00AC5B14">
        <w:rPr>
          <w:rFonts w:ascii="Times New Roman" w:hAnsi="Times New Roman" w:cs="Times New Roman"/>
          <w:sz w:val="24"/>
          <w:szCs w:val="24"/>
        </w:rPr>
        <w:t xml:space="preserve">3. обеспечение приоритетного использования комбинированной выработки электрической и тепловой энергии для организации теплоснабжения; </w:t>
      </w:r>
    </w:p>
    <w:p w:rsidR="00AC5B14" w:rsidRPr="00AC5B14" w:rsidRDefault="00AC5B14" w:rsidP="00AC5B14">
      <w:pPr>
        <w:autoSpaceDE w:val="0"/>
        <w:autoSpaceDN w:val="0"/>
        <w:adjustRightInd w:val="0"/>
        <w:spacing w:after="0" w:line="240" w:lineRule="auto"/>
        <w:ind w:firstLine="426"/>
        <w:jc w:val="both"/>
        <w:rPr>
          <w:rFonts w:ascii="Times New Roman" w:hAnsi="Times New Roman" w:cs="Times New Roman"/>
          <w:sz w:val="24"/>
          <w:szCs w:val="24"/>
        </w:rPr>
      </w:pPr>
      <w:r w:rsidRPr="00AC5B14">
        <w:rPr>
          <w:rFonts w:ascii="Times New Roman" w:hAnsi="Times New Roman" w:cs="Times New Roman"/>
          <w:sz w:val="24"/>
          <w:szCs w:val="24"/>
        </w:rPr>
        <w:t xml:space="preserve">4. развитие систем централизованного теплоснабжения; </w:t>
      </w:r>
    </w:p>
    <w:p w:rsidR="00AC5B14" w:rsidRPr="00AC5B14" w:rsidRDefault="00AC5B14" w:rsidP="00AC5B14">
      <w:pPr>
        <w:autoSpaceDE w:val="0"/>
        <w:autoSpaceDN w:val="0"/>
        <w:adjustRightInd w:val="0"/>
        <w:spacing w:after="0" w:line="240" w:lineRule="auto"/>
        <w:ind w:firstLine="426"/>
        <w:jc w:val="both"/>
        <w:rPr>
          <w:rFonts w:ascii="Times New Roman" w:hAnsi="Times New Roman" w:cs="Times New Roman"/>
          <w:sz w:val="24"/>
          <w:szCs w:val="24"/>
        </w:rPr>
      </w:pPr>
      <w:r w:rsidRPr="00AC5B14">
        <w:rPr>
          <w:rFonts w:ascii="Times New Roman" w:hAnsi="Times New Roman" w:cs="Times New Roman"/>
          <w:sz w:val="24"/>
          <w:szCs w:val="24"/>
        </w:rPr>
        <w:t xml:space="preserve">5. соблюдение баланса экономических интересов теплоснабжающих организаций и интересов потребителей; </w:t>
      </w:r>
    </w:p>
    <w:p w:rsidR="00AC5B14" w:rsidRPr="00AC5B14" w:rsidRDefault="00AC5B14" w:rsidP="00AC5B14">
      <w:pPr>
        <w:autoSpaceDE w:val="0"/>
        <w:autoSpaceDN w:val="0"/>
        <w:adjustRightInd w:val="0"/>
        <w:spacing w:after="0" w:line="240" w:lineRule="auto"/>
        <w:ind w:firstLine="426"/>
        <w:jc w:val="both"/>
        <w:rPr>
          <w:rFonts w:ascii="Times New Roman" w:hAnsi="Times New Roman" w:cs="Times New Roman"/>
          <w:sz w:val="24"/>
          <w:szCs w:val="24"/>
        </w:rPr>
      </w:pPr>
      <w:r w:rsidRPr="00AC5B14">
        <w:rPr>
          <w:rFonts w:ascii="Times New Roman" w:hAnsi="Times New Roman" w:cs="Times New Roman"/>
          <w:sz w:val="24"/>
          <w:szCs w:val="24"/>
        </w:rPr>
        <w:t xml:space="preserve">6. 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видов деятельности в сфере теплоснабжения инвестированного капитала; </w:t>
      </w:r>
    </w:p>
    <w:p w:rsidR="00AC5B14" w:rsidRPr="00AC5B14" w:rsidRDefault="00AC5B14" w:rsidP="00AC5B14">
      <w:pPr>
        <w:autoSpaceDE w:val="0"/>
        <w:autoSpaceDN w:val="0"/>
        <w:adjustRightInd w:val="0"/>
        <w:spacing w:after="0" w:line="240" w:lineRule="auto"/>
        <w:ind w:firstLine="426"/>
        <w:jc w:val="both"/>
        <w:rPr>
          <w:rFonts w:ascii="Times New Roman" w:hAnsi="Times New Roman" w:cs="Times New Roman"/>
          <w:sz w:val="24"/>
          <w:szCs w:val="24"/>
        </w:rPr>
      </w:pPr>
      <w:r w:rsidRPr="00AC5B14">
        <w:rPr>
          <w:rFonts w:ascii="Times New Roman" w:hAnsi="Times New Roman" w:cs="Times New Roman"/>
          <w:sz w:val="24"/>
          <w:szCs w:val="24"/>
        </w:rPr>
        <w:t xml:space="preserve">7. обеспечение недискриминационных и стабильных условий осуществления предпринимательской деятельности в сфере теплоснабжения; </w:t>
      </w:r>
    </w:p>
    <w:p w:rsidR="00AC5B14" w:rsidRPr="00AC5B14" w:rsidRDefault="00AC5B14" w:rsidP="00AC5B14">
      <w:pPr>
        <w:autoSpaceDE w:val="0"/>
        <w:autoSpaceDN w:val="0"/>
        <w:adjustRightInd w:val="0"/>
        <w:spacing w:after="0" w:line="240" w:lineRule="auto"/>
        <w:ind w:firstLine="426"/>
        <w:jc w:val="both"/>
        <w:rPr>
          <w:rFonts w:ascii="Times New Roman" w:hAnsi="Times New Roman" w:cs="Times New Roman"/>
          <w:sz w:val="24"/>
          <w:szCs w:val="24"/>
        </w:rPr>
      </w:pPr>
      <w:r w:rsidRPr="00AC5B14">
        <w:rPr>
          <w:rFonts w:ascii="Times New Roman" w:hAnsi="Times New Roman" w:cs="Times New Roman"/>
          <w:sz w:val="24"/>
          <w:szCs w:val="24"/>
        </w:rPr>
        <w:t xml:space="preserve">8. обеспечение экологической безопасности теплоснабжения. </w:t>
      </w:r>
    </w:p>
    <w:p w:rsidR="00AC5B14" w:rsidRPr="00AC5B14" w:rsidRDefault="00AC5B14" w:rsidP="00AC5B14">
      <w:pPr>
        <w:autoSpaceDE w:val="0"/>
        <w:autoSpaceDN w:val="0"/>
        <w:adjustRightInd w:val="0"/>
        <w:spacing w:after="0" w:line="240" w:lineRule="auto"/>
        <w:ind w:firstLine="426"/>
        <w:jc w:val="both"/>
        <w:rPr>
          <w:rFonts w:ascii="Times New Roman" w:hAnsi="Times New Roman" w:cs="Times New Roman"/>
          <w:sz w:val="24"/>
          <w:szCs w:val="24"/>
        </w:rPr>
      </w:pPr>
      <w:r w:rsidRPr="00AC5B14">
        <w:rPr>
          <w:rFonts w:ascii="Times New Roman" w:hAnsi="Times New Roman" w:cs="Times New Roman"/>
          <w:sz w:val="24"/>
          <w:szCs w:val="24"/>
        </w:rPr>
        <w:t xml:space="preserve">Теплоснабжение </w:t>
      </w:r>
      <w:r>
        <w:rPr>
          <w:rFonts w:ascii="Times New Roman" w:hAnsi="Times New Roman" w:cs="Times New Roman"/>
          <w:sz w:val="24"/>
          <w:szCs w:val="24"/>
        </w:rPr>
        <w:t xml:space="preserve">Кингисеппского городского </w:t>
      </w:r>
      <w:r w:rsidRPr="00AC5B14">
        <w:rPr>
          <w:rFonts w:ascii="Times New Roman" w:hAnsi="Times New Roman" w:cs="Times New Roman"/>
          <w:sz w:val="24"/>
          <w:szCs w:val="24"/>
        </w:rPr>
        <w:t xml:space="preserve">поселения осуществляется от 2 источников централизованного теплоснабжения: </w:t>
      </w:r>
    </w:p>
    <w:p w:rsidR="00AC5B14" w:rsidRPr="00AC5B14" w:rsidRDefault="00AC5B14" w:rsidP="00AC5B14">
      <w:pPr>
        <w:autoSpaceDE w:val="0"/>
        <w:autoSpaceDN w:val="0"/>
        <w:adjustRightInd w:val="0"/>
        <w:spacing w:after="0" w:line="240" w:lineRule="auto"/>
        <w:ind w:firstLine="426"/>
        <w:jc w:val="both"/>
        <w:rPr>
          <w:rFonts w:ascii="Times New Roman" w:hAnsi="Times New Roman" w:cs="Times New Roman"/>
          <w:sz w:val="24"/>
          <w:szCs w:val="24"/>
        </w:rPr>
      </w:pPr>
      <w:r w:rsidRPr="00AC5B14">
        <w:rPr>
          <w:rFonts w:ascii="Times New Roman" w:hAnsi="Times New Roman" w:cs="Times New Roman"/>
          <w:sz w:val="24"/>
          <w:szCs w:val="24"/>
        </w:rPr>
        <w:t xml:space="preserve">Существующие источники имеют существенный запас установленной тепловой мощности. </w:t>
      </w:r>
    </w:p>
    <w:p w:rsidR="00AC5B14" w:rsidRPr="00AC5B14" w:rsidRDefault="00AC5B14" w:rsidP="00AC5B14">
      <w:pPr>
        <w:autoSpaceDE w:val="0"/>
        <w:autoSpaceDN w:val="0"/>
        <w:adjustRightInd w:val="0"/>
        <w:spacing w:after="0" w:line="240" w:lineRule="auto"/>
        <w:ind w:firstLine="426"/>
        <w:jc w:val="both"/>
        <w:rPr>
          <w:rFonts w:ascii="Times New Roman" w:hAnsi="Times New Roman" w:cs="Times New Roman"/>
          <w:sz w:val="24"/>
          <w:szCs w:val="24"/>
        </w:rPr>
      </w:pPr>
      <w:r w:rsidRPr="00AC5B14">
        <w:rPr>
          <w:rFonts w:ascii="Times New Roman" w:hAnsi="Times New Roman" w:cs="Times New Roman"/>
          <w:sz w:val="24"/>
          <w:szCs w:val="24"/>
        </w:rPr>
        <w:t xml:space="preserve">В перспективе схема теплоснабжения остается традиционной - централизованной, с закрытым водоразбором, основным теплоносителем - сетевая вода. Тепловые сети двухтрубные, циркуляционные, подающие одновременно тепло на отопление, вентиляцию и горячее водоснабжение. </w:t>
      </w:r>
    </w:p>
    <w:p w:rsidR="00AC5B14" w:rsidRPr="00AC5B14" w:rsidRDefault="00AC5B14" w:rsidP="00AC5B14">
      <w:pPr>
        <w:autoSpaceDE w:val="0"/>
        <w:autoSpaceDN w:val="0"/>
        <w:adjustRightInd w:val="0"/>
        <w:spacing w:after="0" w:line="240" w:lineRule="auto"/>
        <w:ind w:firstLine="426"/>
        <w:jc w:val="both"/>
        <w:rPr>
          <w:rFonts w:ascii="Times New Roman" w:hAnsi="Times New Roman" w:cs="Times New Roman"/>
          <w:sz w:val="24"/>
          <w:szCs w:val="24"/>
        </w:rPr>
      </w:pPr>
      <w:r w:rsidRPr="00AC5B14">
        <w:rPr>
          <w:rFonts w:ascii="Times New Roman" w:hAnsi="Times New Roman" w:cs="Times New Roman"/>
          <w:sz w:val="24"/>
          <w:szCs w:val="24"/>
        </w:rPr>
        <w:t xml:space="preserve">Согласно статье 14, ФЗ №190 «О теплоснабжении» от 27.07.2010 года,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«О теплоснабжении» и правилами подключения к системам теплоснабжения, утвержденными Правительством Российской Федерации. </w:t>
      </w:r>
    </w:p>
    <w:p w:rsidR="000D421A" w:rsidRDefault="00AC5B14" w:rsidP="00AC5B14">
      <w:pPr>
        <w:autoSpaceDE w:val="0"/>
        <w:autoSpaceDN w:val="0"/>
        <w:adjustRightInd w:val="0"/>
        <w:spacing w:after="0" w:line="240" w:lineRule="auto"/>
        <w:ind w:firstLine="426"/>
        <w:jc w:val="both"/>
        <w:rPr>
          <w:rFonts w:ascii="Times New Roman" w:hAnsi="Times New Roman" w:cs="Times New Roman"/>
          <w:sz w:val="24"/>
          <w:szCs w:val="24"/>
        </w:rPr>
      </w:pPr>
      <w:r w:rsidRPr="00AC5B14">
        <w:rPr>
          <w:rFonts w:ascii="Times New Roman" w:hAnsi="Times New Roman" w:cs="Times New Roman"/>
          <w:sz w:val="24"/>
          <w:szCs w:val="24"/>
        </w:rPr>
        <w:t>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в заключении соответствующего договора, устанавливаются правилами подключения к системам теплоснабжения, утвержденными Правительством Российской Федерации</w:t>
      </w:r>
    </w:p>
    <w:p w:rsidR="00AC5B14" w:rsidRPr="00AC5B14" w:rsidRDefault="00AC5B14" w:rsidP="00AC5B14">
      <w:pPr>
        <w:autoSpaceDE w:val="0"/>
        <w:autoSpaceDN w:val="0"/>
        <w:adjustRightInd w:val="0"/>
        <w:spacing w:after="0" w:line="240" w:lineRule="auto"/>
        <w:ind w:firstLine="426"/>
        <w:jc w:val="both"/>
        <w:rPr>
          <w:rFonts w:ascii="Times New Roman" w:hAnsi="Times New Roman" w:cs="Times New Roman"/>
          <w:sz w:val="24"/>
          <w:szCs w:val="24"/>
        </w:rPr>
      </w:pPr>
      <w:r w:rsidRPr="00AC5B14">
        <w:rPr>
          <w:rFonts w:ascii="Times New Roman" w:hAnsi="Times New Roman" w:cs="Times New Roman"/>
          <w:sz w:val="24"/>
          <w:szCs w:val="24"/>
        </w:rPr>
        <w:t xml:space="preserve">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заключение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 </w:t>
      </w:r>
    </w:p>
    <w:p w:rsidR="00AC5B14" w:rsidRPr="00AC5B14" w:rsidRDefault="00AC5B14" w:rsidP="00AC5B14">
      <w:pPr>
        <w:autoSpaceDE w:val="0"/>
        <w:autoSpaceDN w:val="0"/>
        <w:adjustRightInd w:val="0"/>
        <w:spacing w:after="0" w:line="240" w:lineRule="auto"/>
        <w:ind w:firstLine="426"/>
        <w:jc w:val="both"/>
        <w:rPr>
          <w:rFonts w:ascii="Times New Roman" w:hAnsi="Times New Roman" w:cs="Times New Roman"/>
          <w:sz w:val="24"/>
          <w:szCs w:val="24"/>
        </w:rPr>
      </w:pPr>
      <w:r w:rsidRPr="00AC5B14">
        <w:rPr>
          <w:rFonts w:ascii="Times New Roman" w:hAnsi="Times New Roman" w:cs="Times New Roman"/>
          <w:sz w:val="24"/>
          <w:szCs w:val="24"/>
        </w:rP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 </w:t>
      </w:r>
    </w:p>
    <w:p w:rsidR="0033604C" w:rsidRPr="0033604C" w:rsidRDefault="00AC5B14" w:rsidP="0033604C">
      <w:pPr>
        <w:autoSpaceDE w:val="0"/>
        <w:autoSpaceDN w:val="0"/>
        <w:adjustRightInd w:val="0"/>
        <w:spacing w:after="0" w:line="240" w:lineRule="auto"/>
        <w:ind w:firstLine="426"/>
        <w:jc w:val="both"/>
        <w:rPr>
          <w:rFonts w:ascii="Times New Roman" w:hAnsi="Times New Roman" w:cs="Times New Roman"/>
          <w:sz w:val="24"/>
          <w:szCs w:val="24"/>
        </w:rPr>
      </w:pPr>
      <w:r w:rsidRPr="00AC5B14">
        <w:rPr>
          <w:rFonts w:ascii="Times New Roman" w:hAnsi="Times New Roman" w:cs="Times New Roman"/>
          <w:sz w:val="24"/>
          <w:szCs w:val="24"/>
        </w:rPr>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w:t>
      </w:r>
      <w:r w:rsidR="0033604C">
        <w:rPr>
          <w:rFonts w:ascii="Times New Roman" w:hAnsi="Times New Roman" w:cs="Times New Roman"/>
          <w:sz w:val="24"/>
          <w:szCs w:val="24"/>
        </w:rPr>
        <w:t xml:space="preserve"> </w:t>
      </w:r>
      <w:r w:rsidR="0033604C" w:rsidRPr="0033604C">
        <w:rPr>
          <w:rFonts w:ascii="Times New Roman" w:hAnsi="Times New Roman" w:cs="Times New Roman"/>
          <w:sz w:val="24"/>
          <w:szCs w:val="24"/>
        </w:rPr>
        <w:t xml:space="preserve">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 </w:t>
      </w:r>
    </w:p>
    <w:p w:rsidR="0033604C" w:rsidRPr="0033604C" w:rsidRDefault="0033604C" w:rsidP="0033604C">
      <w:pPr>
        <w:autoSpaceDE w:val="0"/>
        <w:autoSpaceDN w:val="0"/>
        <w:adjustRightInd w:val="0"/>
        <w:spacing w:after="0" w:line="240" w:lineRule="auto"/>
        <w:ind w:firstLine="426"/>
        <w:jc w:val="both"/>
        <w:rPr>
          <w:rFonts w:ascii="Times New Roman" w:hAnsi="Times New Roman" w:cs="Times New Roman"/>
          <w:sz w:val="24"/>
          <w:szCs w:val="24"/>
        </w:rPr>
      </w:pPr>
      <w:r w:rsidRPr="0033604C">
        <w:rPr>
          <w:rFonts w:ascii="Times New Roman" w:hAnsi="Times New Roman" w:cs="Times New Roman"/>
          <w:sz w:val="24"/>
          <w:szCs w:val="24"/>
        </w:rPr>
        <w:t xml:space="preserve">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 </w:t>
      </w:r>
    </w:p>
    <w:p w:rsidR="0033604C" w:rsidRPr="0033604C" w:rsidRDefault="0033604C" w:rsidP="0033604C">
      <w:pPr>
        <w:autoSpaceDE w:val="0"/>
        <w:autoSpaceDN w:val="0"/>
        <w:adjustRightInd w:val="0"/>
        <w:spacing w:after="0" w:line="240" w:lineRule="auto"/>
        <w:ind w:firstLine="426"/>
        <w:jc w:val="both"/>
        <w:rPr>
          <w:rFonts w:ascii="Times New Roman" w:hAnsi="Times New Roman" w:cs="Times New Roman"/>
          <w:sz w:val="24"/>
          <w:szCs w:val="24"/>
        </w:rPr>
      </w:pPr>
      <w:r w:rsidRPr="0033604C">
        <w:rPr>
          <w:rFonts w:ascii="Times New Roman" w:hAnsi="Times New Roman" w:cs="Times New Roman"/>
          <w:sz w:val="24"/>
          <w:szCs w:val="24"/>
        </w:rPr>
        <w:t xml:space="preserve">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 </w:t>
      </w:r>
    </w:p>
    <w:p w:rsidR="0033604C" w:rsidRPr="0033604C" w:rsidRDefault="0033604C" w:rsidP="0033604C">
      <w:pPr>
        <w:autoSpaceDE w:val="0"/>
        <w:autoSpaceDN w:val="0"/>
        <w:adjustRightInd w:val="0"/>
        <w:spacing w:after="0" w:line="240" w:lineRule="auto"/>
        <w:ind w:firstLine="426"/>
        <w:jc w:val="both"/>
        <w:rPr>
          <w:rFonts w:ascii="Times New Roman" w:hAnsi="Times New Roman" w:cs="Times New Roman"/>
          <w:sz w:val="24"/>
          <w:szCs w:val="24"/>
        </w:rPr>
      </w:pPr>
      <w:r w:rsidRPr="0033604C">
        <w:rPr>
          <w:rFonts w:ascii="Times New Roman" w:hAnsi="Times New Roman" w:cs="Times New Roman"/>
          <w:sz w:val="24"/>
          <w:szCs w:val="24"/>
        </w:rPr>
        <w:t xml:space="preserve">С потребителями,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 </w:t>
      </w:r>
    </w:p>
    <w:p w:rsidR="0033604C" w:rsidRPr="0033604C" w:rsidRDefault="0033604C" w:rsidP="0033604C">
      <w:pPr>
        <w:autoSpaceDE w:val="0"/>
        <w:autoSpaceDN w:val="0"/>
        <w:adjustRightInd w:val="0"/>
        <w:spacing w:after="0" w:line="240" w:lineRule="auto"/>
        <w:ind w:firstLine="426"/>
        <w:jc w:val="both"/>
        <w:rPr>
          <w:rFonts w:ascii="Times New Roman" w:hAnsi="Times New Roman" w:cs="Times New Roman"/>
          <w:sz w:val="24"/>
          <w:szCs w:val="24"/>
        </w:rPr>
      </w:pPr>
      <w:r w:rsidRPr="0033604C">
        <w:rPr>
          <w:rFonts w:ascii="Times New Roman" w:hAnsi="Times New Roman" w:cs="Times New Roman"/>
          <w:sz w:val="24"/>
          <w:szCs w:val="24"/>
        </w:rPr>
        <w:t xml:space="preserve">Существующие и планируемые к застройке потребители, вправе использовать для отопления индивидуальные источники теплоснабжения. Использование автономных источников теплоснабжения целесообразно в случаях: </w:t>
      </w:r>
    </w:p>
    <w:p w:rsidR="0033604C" w:rsidRPr="0033604C" w:rsidRDefault="0033604C" w:rsidP="0033604C">
      <w:pPr>
        <w:autoSpaceDE w:val="0"/>
        <w:autoSpaceDN w:val="0"/>
        <w:adjustRightInd w:val="0"/>
        <w:spacing w:after="0" w:line="240" w:lineRule="auto"/>
        <w:ind w:firstLine="426"/>
        <w:jc w:val="both"/>
        <w:rPr>
          <w:rFonts w:ascii="Times New Roman" w:hAnsi="Times New Roman" w:cs="Times New Roman"/>
          <w:sz w:val="24"/>
          <w:szCs w:val="24"/>
        </w:rPr>
      </w:pPr>
      <w:r w:rsidRPr="0033604C">
        <w:rPr>
          <w:rFonts w:ascii="Times New Roman" w:hAnsi="Times New Roman" w:cs="Times New Roman"/>
          <w:sz w:val="24"/>
          <w:szCs w:val="24"/>
        </w:rPr>
        <w:t xml:space="preserve">- значительной удаленности от существующих и перспективных тепловых сетей; </w:t>
      </w:r>
    </w:p>
    <w:p w:rsidR="0033604C" w:rsidRPr="0033604C" w:rsidRDefault="0033604C" w:rsidP="0033604C">
      <w:pPr>
        <w:autoSpaceDE w:val="0"/>
        <w:autoSpaceDN w:val="0"/>
        <w:adjustRightInd w:val="0"/>
        <w:spacing w:after="0" w:line="240" w:lineRule="auto"/>
        <w:ind w:firstLine="426"/>
        <w:jc w:val="both"/>
        <w:rPr>
          <w:rFonts w:ascii="Times New Roman" w:hAnsi="Times New Roman" w:cs="Times New Roman"/>
          <w:sz w:val="24"/>
          <w:szCs w:val="24"/>
        </w:rPr>
      </w:pPr>
      <w:r w:rsidRPr="0033604C">
        <w:rPr>
          <w:rFonts w:ascii="Times New Roman" w:hAnsi="Times New Roman" w:cs="Times New Roman"/>
          <w:sz w:val="24"/>
          <w:szCs w:val="24"/>
        </w:rPr>
        <w:t xml:space="preserve">- малой подключаемой нагрузки (менее 0,01 Гкал/ч); </w:t>
      </w:r>
    </w:p>
    <w:p w:rsidR="0033604C" w:rsidRPr="0033604C" w:rsidRDefault="0033604C" w:rsidP="0033604C">
      <w:pPr>
        <w:autoSpaceDE w:val="0"/>
        <w:autoSpaceDN w:val="0"/>
        <w:adjustRightInd w:val="0"/>
        <w:spacing w:after="0" w:line="240" w:lineRule="auto"/>
        <w:ind w:firstLine="426"/>
        <w:jc w:val="both"/>
        <w:rPr>
          <w:rFonts w:ascii="Times New Roman" w:hAnsi="Times New Roman" w:cs="Times New Roman"/>
          <w:sz w:val="24"/>
          <w:szCs w:val="24"/>
        </w:rPr>
      </w:pPr>
      <w:r w:rsidRPr="0033604C">
        <w:rPr>
          <w:rFonts w:ascii="Times New Roman" w:hAnsi="Times New Roman" w:cs="Times New Roman"/>
          <w:sz w:val="24"/>
          <w:szCs w:val="24"/>
        </w:rPr>
        <w:t xml:space="preserve">- отсутствия резервов тепловой мощности в границах застройки на данный момент и в рассматриваемой перспективе; </w:t>
      </w:r>
    </w:p>
    <w:p w:rsidR="0033604C" w:rsidRPr="0033604C" w:rsidRDefault="0033604C" w:rsidP="0033604C">
      <w:pPr>
        <w:autoSpaceDE w:val="0"/>
        <w:autoSpaceDN w:val="0"/>
        <w:adjustRightInd w:val="0"/>
        <w:spacing w:after="0" w:line="240" w:lineRule="auto"/>
        <w:ind w:firstLine="426"/>
        <w:jc w:val="both"/>
        <w:rPr>
          <w:rFonts w:ascii="Times New Roman" w:hAnsi="Times New Roman" w:cs="Times New Roman"/>
          <w:sz w:val="24"/>
          <w:szCs w:val="24"/>
        </w:rPr>
      </w:pPr>
      <w:r w:rsidRPr="0033604C">
        <w:rPr>
          <w:rFonts w:ascii="Times New Roman" w:hAnsi="Times New Roman" w:cs="Times New Roman"/>
          <w:sz w:val="24"/>
          <w:szCs w:val="24"/>
        </w:rPr>
        <w:t xml:space="preserve">- использования тепловой энергии в технологических целях. </w:t>
      </w:r>
    </w:p>
    <w:p w:rsidR="0033604C" w:rsidRPr="0033604C" w:rsidRDefault="0033604C" w:rsidP="0033604C">
      <w:pPr>
        <w:autoSpaceDE w:val="0"/>
        <w:autoSpaceDN w:val="0"/>
        <w:adjustRightInd w:val="0"/>
        <w:spacing w:after="0" w:line="240" w:lineRule="auto"/>
        <w:ind w:firstLine="426"/>
        <w:jc w:val="both"/>
        <w:rPr>
          <w:rFonts w:ascii="Times New Roman" w:hAnsi="Times New Roman" w:cs="Times New Roman"/>
          <w:sz w:val="24"/>
          <w:szCs w:val="24"/>
        </w:rPr>
      </w:pPr>
      <w:r w:rsidRPr="0033604C">
        <w:rPr>
          <w:rFonts w:ascii="Times New Roman" w:hAnsi="Times New Roman" w:cs="Times New Roman"/>
          <w:sz w:val="24"/>
          <w:szCs w:val="24"/>
        </w:rPr>
        <w:t xml:space="preserve">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 </w:t>
      </w:r>
    </w:p>
    <w:p w:rsidR="0033604C" w:rsidRPr="0033604C" w:rsidRDefault="0033604C" w:rsidP="0033604C">
      <w:pPr>
        <w:autoSpaceDE w:val="0"/>
        <w:autoSpaceDN w:val="0"/>
        <w:adjustRightInd w:val="0"/>
        <w:spacing w:after="0" w:line="240" w:lineRule="auto"/>
        <w:ind w:firstLine="426"/>
        <w:jc w:val="both"/>
        <w:rPr>
          <w:rFonts w:ascii="Times New Roman" w:hAnsi="Times New Roman" w:cs="Times New Roman"/>
          <w:sz w:val="24"/>
          <w:szCs w:val="24"/>
        </w:rPr>
      </w:pPr>
      <w:r w:rsidRPr="0033604C">
        <w:rPr>
          <w:rFonts w:ascii="Times New Roman" w:hAnsi="Times New Roman" w:cs="Times New Roman"/>
          <w:sz w:val="24"/>
          <w:szCs w:val="24"/>
        </w:rPr>
        <w:t xml:space="preserve">Согласно пункта 15 статьи 14 Федерального закона от 27.07.2010 №190-ФЗ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 </w:t>
      </w:r>
    </w:p>
    <w:p w:rsidR="0033604C" w:rsidRDefault="0033604C" w:rsidP="0033604C">
      <w:pPr>
        <w:autoSpaceDE w:val="0"/>
        <w:autoSpaceDN w:val="0"/>
        <w:adjustRightInd w:val="0"/>
        <w:spacing w:after="0" w:line="240" w:lineRule="auto"/>
        <w:ind w:firstLine="426"/>
        <w:jc w:val="both"/>
        <w:rPr>
          <w:rFonts w:ascii="Times New Roman" w:hAnsi="Times New Roman" w:cs="Times New Roman"/>
          <w:sz w:val="24"/>
          <w:szCs w:val="24"/>
        </w:rPr>
      </w:pPr>
      <w:r w:rsidRPr="0033604C">
        <w:rPr>
          <w:rFonts w:ascii="Times New Roman" w:hAnsi="Times New Roman" w:cs="Times New Roman"/>
          <w:sz w:val="24"/>
          <w:szCs w:val="24"/>
        </w:rPr>
        <w:t>Планируемые к строительству жилые дома, могут проектироваться с использованием поквартирного индивидуального отопления, при условии получения технических условий от газоснабжающей организации.</w:t>
      </w:r>
    </w:p>
    <w:p w:rsidR="0033604C" w:rsidRPr="0033604C" w:rsidRDefault="0033604C" w:rsidP="0033604C">
      <w:pPr>
        <w:autoSpaceDE w:val="0"/>
        <w:autoSpaceDN w:val="0"/>
        <w:adjustRightInd w:val="0"/>
        <w:spacing w:after="0" w:line="240" w:lineRule="auto"/>
        <w:ind w:firstLine="426"/>
        <w:jc w:val="both"/>
        <w:rPr>
          <w:rFonts w:ascii="Times New Roman" w:hAnsi="Times New Roman" w:cs="Times New Roman"/>
          <w:sz w:val="24"/>
          <w:szCs w:val="24"/>
        </w:rPr>
      </w:pPr>
      <w:r w:rsidRPr="0033604C">
        <w:rPr>
          <w:rFonts w:ascii="Times New Roman" w:hAnsi="Times New Roman" w:cs="Times New Roman"/>
          <w:sz w:val="24"/>
          <w:szCs w:val="24"/>
        </w:rPr>
        <w:t xml:space="preserve">В настоящее время все планируемые к возведению объекты капитального строительства (за исключением ИЖС) предполагают подключение к централизованным источникам теплоснабжения. </w:t>
      </w:r>
    </w:p>
    <w:p w:rsidR="0033604C" w:rsidRPr="00AC5B14" w:rsidRDefault="0033604C" w:rsidP="0033604C">
      <w:pPr>
        <w:autoSpaceDE w:val="0"/>
        <w:autoSpaceDN w:val="0"/>
        <w:adjustRightInd w:val="0"/>
        <w:spacing w:after="0" w:line="240" w:lineRule="auto"/>
        <w:ind w:firstLine="426"/>
        <w:jc w:val="both"/>
        <w:rPr>
          <w:rFonts w:ascii="Times New Roman" w:hAnsi="Times New Roman" w:cs="Times New Roman"/>
          <w:sz w:val="24"/>
          <w:szCs w:val="24"/>
        </w:rPr>
      </w:pPr>
      <w:r w:rsidRPr="0033604C">
        <w:rPr>
          <w:rFonts w:ascii="Times New Roman" w:hAnsi="Times New Roman" w:cs="Times New Roman"/>
          <w:sz w:val="24"/>
          <w:szCs w:val="24"/>
        </w:rPr>
        <w:t>Организация поквартирного отопления не планируется.</w:t>
      </w:r>
    </w:p>
    <w:p w:rsidR="000D421A" w:rsidRPr="000D421A" w:rsidRDefault="000D421A" w:rsidP="000D421A">
      <w:pPr>
        <w:pStyle w:val="2"/>
        <w:jc w:val="both"/>
        <w:rPr>
          <w:rFonts w:ascii="Times New Roman" w:hAnsi="Times New Roman"/>
          <w:spacing w:val="-1"/>
        </w:rPr>
      </w:pPr>
      <w:bookmarkStart w:id="84" w:name="_Toc233641510"/>
      <w:r w:rsidRPr="000D421A">
        <w:rPr>
          <w:rFonts w:ascii="Times New Roman" w:hAnsi="Times New Roman"/>
          <w:spacing w:val="-1"/>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w:t>
      </w:r>
      <w:r>
        <w:rPr>
          <w:rFonts w:ascii="Times New Roman" w:hAnsi="Times New Roman"/>
          <w:spacing w:val="-1"/>
        </w:rPr>
        <w:t>ого теплоснабжения потребителей</w:t>
      </w:r>
      <w:bookmarkEnd w:id="84"/>
    </w:p>
    <w:p w:rsidR="0033604C" w:rsidRPr="0033604C" w:rsidRDefault="0033604C" w:rsidP="0033604C">
      <w:pPr>
        <w:autoSpaceDE w:val="0"/>
        <w:autoSpaceDN w:val="0"/>
        <w:adjustRightInd w:val="0"/>
        <w:spacing w:after="0" w:line="240" w:lineRule="auto"/>
        <w:ind w:firstLine="426"/>
        <w:jc w:val="both"/>
        <w:rPr>
          <w:rFonts w:ascii="Times New Roman" w:hAnsi="Times New Roman" w:cs="Times New Roman"/>
          <w:sz w:val="24"/>
          <w:szCs w:val="24"/>
        </w:rPr>
      </w:pPr>
      <w:r w:rsidRPr="0033604C">
        <w:rPr>
          <w:rFonts w:ascii="Times New Roman" w:hAnsi="Times New Roman" w:cs="Times New Roman"/>
          <w:sz w:val="24"/>
          <w:szCs w:val="24"/>
        </w:rPr>
        <w:t xml:space="preserve">На территории </w:t>
      </w:r>
      <w:r>
        <w:rPr>
          <w:rFonts w:ascii="Times New Roman" w:hAnsi="Times New Roman" w:cs="Times New Roman"/>
          <w:sz w:val="24"/>
          <w:szCs w:val="24"/>
        </w:rPr>
        <w:t>Кингисеппского городского</w:t>
      </w:r>
      <w:r w:rsidRPr="0033604C">
        <w:rPr>
          <w:rFonts w:ascii="Times New Roman" w:hAnsi="Times New Roman" w:cs="Times New Roman"/>
          <w:sz w:val="24"/>
          <w:szCs w:val="24"/>
        </w:rPr>
        <w:t xml:space="preserve"> поселения отсутствуют источники комбинированной выработки электрической и тепловой энергии. </w:t>
      </w:r>
    </w:p>
    <w:p w:rsidR="000D421A" w:rsidRPr="0033604C" w:rsidRDefault="0033604C" w:rsidP="0033604C">
      <w:pPr>
        <w:autoSpaceDE w:val="0"/>
        <w:autoSpaceDN w:val="0"/>
        <w:adjustRightInd w:val="0"/>
        <w:spacing w:after="0" w:line="240" w:lineRule="auto"/>
        <w:ind w:firstLine="426"/>
        <w:jc w:val="both"/>
        <w:rPr>
          <w:rFonts w:ascii="Times New Roman" w:hAnsi="Times New Roman" w:cs="Times New Roman"/>
          <w:sz w:val="24"/>
          <w:szCs w:val="24"/>
        </w:rPr>
      </w:pPr>
      <w:r w:rsidRPr="0033604C">
        <w:rPr>
          <w:rFonts w:ascii="Times New Roman" w:hAnsi="Times New Roman" w:cs="Times New Roman"/>
          <w:sz w:val="24"/>
          <w:szCs w:val="24"/>
        </w:rPr>
        <w:t>Решений, в отношении источников централизованного теплоснабжения в Вистинском сельском поселении,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 не принималось.</w:t>
      </w:r>
    </w:p>
    <w:p w:rsidR="000D421A" w:rsidRPr="000D421A" w:rsidRDefault="000D421A" w:rsidP="000D421A">
      <w:pPr>
        <w:pStyle w:val="2"/>
        <w:jc w:val="both"/>
        <w:rPr>
          <w:rFonts w:ascii="Times New Roman" w:hAnsi="Times New Roman"/>
          <w:spacing w:val="-1"/>
        </w:rPr>
      </w:pPr>
      <w:bookmarkStart w:id="85" w:name="_Toc233641511"/>
      <w:r w:rsidRPr="000D421A">
        <w:rPr>
          <w:rFonts w:ascii="Times New Roman" w:hAnsi="Times New Roman"/>
          <w:spacing w:val="-1"/>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w:t>
      </w:r>
      <w:r>
        <w:rPr>
          <w:rFonts w:ascii="Times New Roman" w:hAnsi="Times New Roman"/>
          <w:spacing w:val="-1"/>
        </w:rPr>
        <w:t xml:space="preserve"> разработке схем теплоснабжения</w:t>
      </w:r>
      <w:bookmarkEnd w:id="85"/>
    </w:p>
    <w:p w:rsidR="0033604C" w:rsidRPr="0033604C" w:rsidRDefault="0033604C" w:rsidP="0033604C">
      <w:pPr>
        <w:autoSpaceDE w:val="0"/>
        <w:autoSpaceDN w:val="0"/>
        <w:adjustRightInd w:val="0"/>
        <w:spacing w:after="0" w:line="240" w:lineRule="auto"/>
        <w:ind w:firstLine="426"/>
        <w:jc w:val="both"/>
        <w:rPr>
          <w:rFonts w:ascii="Times New Roman" w:hAnsi="Times New Roman" w:cs="Times New Roman"/>
          <w:sz w:val="24"/>
          <w:szCs w:val="24"/>
        </w:rPr>
      </w:pPr>
      <w:r w:rsidRPr="0033604C">
        <w:rPr>
          <w:rFonts w:ascii="Times New Roman" w:hAnsi="Times New Roman" w:cs="Times New Roman"/>
          <w:sz w:val="24"/>
          <w:szCs w:val="24"/>
        </w:rPr>
        <w:t xml:space="preserve">На территории </w:t>
      </w:r>
      <w:r>
        <w:rPr>
          <w:rFonts w:ascii="Times New Roman" w:hAnsi="Times New Roman" w:cs="Times New Roman"/>
          <w:sz w:val="24"/>
          <w:szCs w:val="24"/>
        </w:rPr>
        <w:t>Кингисеппского городского</w:t>
      </w:r>
      <w:r w:rsidRPr="0033604C">
        <w:rPr>
          <w:rFonts w:ascii="Times New Roman" w:hAnsi="Times New Roman" w:cs="Times New Roman"/>
          <w:sz w:val="24"/>
          <w:szCs w:val="24"/>
        </w:rPr>
        <w:t xml:space="preserve"> поселения отсутствуют источники комбинированной выработки электрической и тепловой энергии. </w:t>
      </w:r>
    </w:p>
    <w:p w:rsidR="000D421A" w:rsidRPr="000D421A" w:rsidRDefault="000D421A" w:rsidP="000D421A">
      <w:pPr>
        <w:pStyle w:val="2"/>
        <w:jc w:val="both"/>
        <w:rPr>
          <w:rFonts w:ascii="Times New Roman" w:hAnsi="Times New Roman"/>
          <w:spacing w:val="-1"/>
        </w:rPr>
      </w:pPr>
      <w:bookmarkStart w:id="86" w:name="_Toc233641512"/>
      <w:r w:rsidRPr="000D421A">
        <w:rPr>
          <w:rFonts w:ascii="Times New Roman" w:hAnsi="Times New Roman"/>
          <w:spacing w:val="-1"/>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w:t>
      </w:r>
      <w:r>
        <w:rPr>
          <w:rFonts w:ascii="Times New Roman" w:hAnsi="Times New Roman"/>
          <w:spacing w:val="-1"/>
        </w:rPr>
        <w:t xml:space="preserve"> разработке схем теплоснабжения</w:t>
      </w:r>
      <w:bookmarkEnd w:id="86"/>
    </w:p>
    <w:p w:rsidR="000D421A" w:rsidRPr="0033604C" w:rsidRDefault="0033604C" w:rsidP="0033604C">
      <w:pPr>
        <w:autoSpaceDE w:val="0"/>
        <w:autoSpaceDN w:val="0"/>
        <w:adjustRightInd w:val="0"/>
        <w:spacing w:after="0" w:line="240" w:lineRule="auto"/>
        <w:ind w:firstLine="426"/>
        <w:jc w:val="both"/>
        <w:rPr>
          <w:rFonts w:ascii="Times New Roman" w:hAnsi="Times New Roman" w:cs="Times New Roman"/>
          <w:sz w:val="24"/>
          <w:szCs w:val="24"/>
        </w:rPr>
      </w:pPr>
      <w:r w:rsidRPr="0033604C">
        <w:rPr>
          <w:rFonts w:ascii="Times New Roman" w:hAnsi="Times New Roman" w:cs="Times New Roman"/>
          <w:sz w:val="24"/>
          <w:szCs w:val="24"/>
        </w:rPr>
        <w:t>Предложения по строительству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отсутствуют.</w:t>
      </w:r>
    </w:p>
    <w:p w:rsidR="000D421A" w:rsidRPr="000D421A" w:rsidRDefault="000D421A" w:rsidP="000D421A">
      <w:pPr>
        <w:pStyle w:val="2"/>
        <w:jc w:val="both"/>
        <w:rPr>
          <w:rFonts w:ascii="Times New Roman" w:hAnsi="Times New Roman"/>
          <w:spacing w:val="-1"/>
        </w:rPr>
      </w:pPr>
      <w:bookmarkStart w:id="87" w:name="_Toc233641513"/>
      <w:r w:rsidRPr="000D421A">
        <w:rPr>
          <w:rFonts w:ascii="Times New Roman" w:hAnsi="Times New Roman"/>
          <w:spacing w:val="-1"/>
        </w:rPr>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w:t>
      </w:r>
      <w:bookmarkEnd w:id="87"/>
      <w:r w:rsidRPr="000D421A">
        <w:rPr>
          <w:rFonts w:ascii="Times New Roman" w:hAnsi="Times New Roman"/>
          <w:spacing w:val="-1"/>
        </w:rPr>
        <w:t xml:space="preserve"> </w:t>
      </w:r>
    </w:p>
    <w:p w:rsidR="000D421A" w:rsidRPr="0033604C" w:rsidRDefault="0033604C" w:rsidP="0033604C">
      <w:pPr>
        <w:autoSpaceDE w:val="0"/>
        <w:autoSpaceDN w:val="0"/>
        <w:adjustRightInd w:val="0"/>
        <w:spacing w:after="0" w:line="240" w:lineRule="auto"/>
        <w:ind w:firstLine="426"/>
        <w:jc w:val="both"/>
        <w:rPr>
          <w:rFonts w:ascii="Times New Roman" w:hAnsi="Times New Roman" w:cs="Times New Roman"/>
          <w:sz w:val="24"/>
          <w:szCs w:val="24"/>
        </w:rPr>
      </w:pPr>
      <w:r w:rsidRPr="0033604C">
        <w:rPr>
          <w:rFonts w:ascii="Times New Roman" w:hAnsi="Times New Roman" w:cs="Times New Roman"/>
          <w:sz w:val="24"/>
          <w:szCs w:val="24"/>
        </w:rPr>
        <w:t>Предложения по реконструкции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отсутствуют.</w:t>
      </w:r>
    </w:p>
    <w:p w:rsidR="000D421A" w:rsidRPr="000D421A" w:rsidRDefault="000D421A" w:rsidP="000D421A">
      <w:pPr>
        <w:pStyle w:val="2"/>
        <w:jc w:val="both"/>
        <w:rPr>
          <w:rFonts w:ascii="Times New Roman" w:hAnsi="Times New Roman"/>
          <w:spacing w:val="-1"/>
        </w:rPr>
      </w:pPr>
      <w:bookmarkStart w:id="88" w:name="_Toc233641514"/>
      <w:r w:rsidRPr="000D421A">
        <w:rPr>
          <w:rFonts w:ascii="Times New Roman" w:hAnsi="Times New Roman"/>
          <w:spacing w:val="-1"/>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88"/>
    </w:p>
    <w:p w:rsidR="0033604C" w:rsidRPr="0033604C" w:rsidRDefault="0033604C" w:rsidP="0033604C">
      <w:pPr>
        <w:autoSpaceDE w:val="0"/>
        <w:autoSpaceDN w:val="0"/>
        <w:adjustRightInd w:val="0"/>
        <w:spacing w:after="0" w:line="240" w:lineRule="auto"/>
        <w:ind w:firstLine="426"/>
        <w:jc w:val="both"/>
        <w:rPr>
          <w:rFonts w:ascii="Times New Roman" w:hAnsi="Times New Roman" w:cs="Times New Roman"/>
          <w:sz w:val="24"/>
          <w:szCs w:val="24"/>
        </w:rPr>
      </w:pPr>
      <w:r w:rsidRPr="0033604C">
        <w:rPr>
          <w:rFonts w:ascii="Times New Roman" w:hAnsi="Times New Roman" w:cs="Times New Roman"/>
          <w:sz w:val="24"/>
          <w:szCs w:val="24"/>
        </w:rPr>
        <w:t xml:space="preserve">Согласно Методическим рекомендациям по разработке схем теплоснабжения, предложения по новому строительству генерирующих мощностей с комбинированной выработкой тепловой и электрической энергии для обеспечения теплоснабжения потребителей возможны только в случае утвержденных решений по строительству генерирующих мощностей в региональных схемах и программах перспективного развития электроэнергетики, разработанных в соответствии с постановлением Правительства Российской Федерации от 17 октября 2009 года №823 «О схемах и программах перспективного развития электроэнергии». </w:t>
      </w:r>
    </w:p>
    <w:p w:rsidR="000D421A" w:rsidRPr="0033604C" w:rsidRDefault="0033604C" w:rsidP="0033604C">
      <w:pPr>
        <w:autoSpaceDE w:val="0"/>
        <w:autoSpaceDN w:val="0"/>
        <w:adjustRightInd w:val="0"/>
        <w:spacing w:after="0" w:line="240" w:lineRule="auto"/>
        <w:ind w:firstLine="426"/>
        <w:jc w:val="both"/>
        <w:rPr>
          <w:rFonts w:ascii="Times New Roman" w:hAnsi="Times New Roman" w:cs="Times New Roman"/>
          <w:sz w:val="24"/>
          <w:szCs w:val="24"/>
        </w:rPr>
      </w:pPr>
      <w:r w:rsidRPr="0033604C">
        <w:rPr>
          <w:rFonts w:ascii="Times New Roman" w:hAnsi="Times New Roman" w:cs="Times New Roman"/>
          <w:sz w:val="24"/>
          <w:szCs w:val="24"/>
        </w:rPr>
        <w:t>Предложения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 не предусматриваются.</w:t>
      </w:r>
    </w:p>
    <w:p w:rsidR="000D421A" w:rsidRPr="000D421A" w:rsidRDefault="000D421A" w:rsidP="000D421A">
      <w:pPr>
        <w:pStyle w:val="2"/>
        <w:jc w:val="both"/>
        <w:rPr>
          <w:rFonts w:ascii="Times New Roman" w:hAnsi="Times New Roman"/>
          <w:spacing w:val="-1"/>
        </w:rPr>
      </w:pPr>
      <w:bookmarkStart w:id="89" w:name="_Toc233641515"/>
      <w:r w:rsidRPr="000D421A">
        <w:rPr>
          <w:rFonts w:ascii="Times New Roman" w:hAnsi="Times New Roman"/>
          <w:spacing w:val="-1"/>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89"/>
    </w:p>
    <w:p w:rsidR="000D421A" w:rsidRPr="005A000F" w:rsidRDefault="005A000F" w:rsidP="005A000F">
      <w:pPr>
        <w:autoSpaceDE w:val="0"/>
        <w:autoSpaceDN w:val="0"/>
        <w:adjustRightInd w:val="0"/>
        <w:spacing w:after="0" w:line="240" w:lineRule="auto"/>
        <w:ind w:firstLine="426"/>
        <w:jc w:val="both"/>
        <w:rPr>
          <w:rFonts w:ascii="Times New Roman" w:hAnsi="Times New Roman" w:cs="Times New Roman"/>
          <w:sz w:val="24"/>
          <w:szCs w:val="24"/>
        </w:rPr>
      </w:pPr>
      <w:r w:rsidRPr="005A000F">
        <w:rPr>
          <w:rFonts w:ascii="Times New Roman" w:hAnsi="Times New Roman" w:cs="Times New Roman"/>
          <w:sz w:val="24"/>
          <w:szCs w:val="24"/>
        </w:rPr>
        <w:t>Предложения для реконструкции котельных с увеличением зоны их действия путем включения в нее зон действия существующих источников тепловой энергии не предусматриваются.</w:t>
      </w:r>
    </w:p>
    <w:p w:rsidR="000D421A" w:rsidRPr="000D421A" w:rsidRDefault="000D421A" w:rsidP="000D421A">
      <w:pPr>
        <w:pStyle w:val="2"/>
        <w:jc w:val="both"/>
        <w:rPr>
          <w:rFonts w:ascii="Times New Roman" w:hAnsi="Times New Roman"/>
          <w:spacing w:val="-1"/>
        </w:rPr>
      </w:pPr>
      <w:bookmarkStart w:id="90" w:name="_Toc233641516"/>
      <w:r w:rsidRPr="000D421A">
        <w:rPr>
          <w:rFonts w:ascii="Times New Roman" w:hAnsi="Times New Roman"/>
          <w:spacing w:val="-1"/>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90"/>
    </w:p>
    <w:p w:rsidR="000D421A" w:rsidRPr="005A000F" w:rsidRDefault="005A000F" w:rsidP="005A000F">
      <w:pPr>
        <w:autoSpaceDE w:val="0"/>
        <w:autoSpaceDN w:val="0"/>
        <w:adjustRightInd w:val="0"/>
        <w:spacing w:after="0" w:line="240" w:lineRule="auto"/>
        <w:ind w:firstLine="426"/>
        <w:jc w:val="both"/>
        <w:rPr>
          <w:rFonts w:ascii="Times New Roman" w:hAnsi="Times New Roman" w:cs="Times New Roman"/>
          <w:sz w:val="24"/>
          <w:szCs w:val="24"/>
        </w:rPr>
      </w:pPr>
      <w:r w:rsidRPr="005A000F">
        <w:rPr>
          <w:rFonts w:ascii="Times New Roman" w:hAnsi="Times New Roman" w:cs="Times New Roman"/>
          <w:sz w:val="24"/>
          <w:szCs w:val="24"/>
        </w:rPr>
        <w:t>Предложения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 не предусматривается.</w:t>
      </w:r>
    </w:p>
    <w:p w:rsidR="000D421A" w:rsidRPr="000D421A" w:rsidRDefault="000D421A" w:rsidP="000D421A">
      <w:pPr>
        <w:pStyle w:val="2"/>
        <w:jc w:val="both"/>
        <w:rPr>
          <w:rFonts w:ascii="Times New Roman" w:hAnsi="Times New Roman"/>
          <w:spacing w:val="-1"/>
        </w:rPr>
      </w:pPr>
      <w:bookmarkStart w:id="91" w:name="_Toc233641517"/>
      <w:r w:rsidRPr="000D421A">
        <w:rPr>
          <w:rFonts w:ascii="Times New Roman" w:hAnsi="Times New Roman"/>
          <w:spacing w:val="-1"/>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91"/>
    </w:p>
    <w:p w:rsidR="000D421A" w:rsidRPr="005A000F" w:rsidRDefault="005A000F" w:rsidP="005A000F">
      <w:pPr>
        <w:autoSpaceDE w:val="0"/>
        <w:autoSpaceDN w:val="0"/>
        <w:adjustRightInd w:val="0"/>
        <w:spacing w:after="0" w:line="240" w:lineRule="auto"/>
        <w:ind w:firstLine="426"/>
        <w:jc w:val="both"/>
        <w:rPr>
          <w:rFonts w:ascii="Times New Roman" w:hAnsi="Times New Roman" w:cs="Times New Roman"/>
          <w:sz w:val="24"/>
          <w:szCs w:val="24"/>
        </w:rPr>
      </w:pPr>
      <w:r w:rsidRPr="005A000F">
        <w:rPr>
          <w:rFonts w:ascii="Times New Roman" w:hAnsi="Times New Roman" w:cs="Times New Roman"/>
          <w:sz w:val="24"/>
          <w:szCs w:val="24"/>
        </w:rPr>
        <w:t>Предложения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 не предусматриваются.</w:t>
      </w:r>
    </w:p>
    <w:p w:rsidR="000D421A" w:rsidRDefault="000D421A" w:rsidP="000D421A">
      <w:pPr>
        <w:pStyle w:val="2"/>
        <w:jc w:val="both"/>
        <w:rPr>
          <w:rFonts w:ascii="Times New Roman" w:hAnsi="Times New Roman"/>
          <w:spacing w:val="-1"/>
        </w:rPr>
      </w:pPr>
      <w:bookmarkStart w:id="92" w:name="_Toc233641518"/>
      <w:r w:rsidRPr="000D421A">
        <w:rPr>
          <w:rFonts w:ascii="Times New Roman" w:hAnsi="Times New Roman"/>
          <w:spacing w:val="-1"/>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92"/>
    </w:p>
    <w:p w:rsidR="005A000F" w:rsidRPr="005A000F" w:rsidRDefault="005A000F" w:rsidP="005A000F">
      <w:pPr>
        <w:autoSpaceDE w:val="0"/>
        <w:autoSpaceDN w:val="0"/>
        <w:adjustRightInd w:val="0"/>
        <w:spacing w:after="0" w:line="240" w:lineRule="auto"/>
        <w:ind w:firstLine="426"/>
        <w:jc w:val="both"/>
        <w:rPr>
          <w:rFonts w:ascii="Times New Roman" w:hAnsi="Times New Roman" w:cs="Times New Roman"/>
          <w:sz w:val="24"/>
          <w:szCs w:val="24"/>
        </w:rPr>
      </w:pPr>
      <w:r w:rsidRPr="005A000F">
        <w:rPr>
          <w:rFonts w:ascii="Times New Roman" w:hAnsi="Times New Roman" w:cs="Times New Roman"/>
          <w:sz w:val="24"/>
          <w:szCs w:val="24"/>
        </w:rPr>
        <w:t>Предложения по выводу в резерв и (или) вывода из эксплуатации котельных при передаче тепловых нагрузок на другие источники тепловой энергии, не предусматриваются.</w:t>
      </w:r>
    </w:p>
    <w:p w:rsidR="000D421A" w:rsidRPr="000D421A" w:rsidRDefault="000D421A" w:rsidP="000D421A">
      <w:pPr>
        <w:pStyle w:val="2"/>
        <w:jc w:val="both"/>
        <w:rPr>
          <w:rFonts w:ascii="Times New Roman" w:hAnsi="Times New Roman"/>
          <w:spacing w:val="-1"/>
        </w:rPr>
      </w:pPr>
      <w:bookmarkStart w:id="93" w:name="_Toc233641519"/>
      <w:r w:rsidRPr="000D421A">
        <w:rPr>
          <w:rFonts w:ascii="Times New Roman" w:hAnsi="Times New Roman"/>
          <w:spacing w:val="-1"/>
        </w:rPr>
        <w:t>обоснование организации индивидуального теплоснабжения в зонах застройки поселения, муниципального округа, городского округа, города федерального значения малоэтажными жилыми зданиями;</w:t>
      </w:r>
      <w:bookmarkEnd w:id="93"/>
    </w:p>
    <w:p w:rsidR="005A000F" w:rsidRPr="005A000F" w:rsidRDefault="005A000F" w:rsidP="005A000F">
      <w:pPr>
        <w:autoSpaceDE w:val="0"/>
        <w:autoSpaceDN w:val="0"/>
        <w:adjustRightInd w:val="0"/>
        <w:spacing w:after="0" w:line="240" w:lineRule="auto"/>
        <w:ind w:firstLine="426"/>
        <w:jc w:val="both"/>
        <w:rPr>
          <w:rFonts w:ascii="Times New Roman" w:hAnsi="Times New Roman" w:cs="Times New Roman"/>
          <w:sz w:val="24"/>
          <w:szCs w:val="24"/>
        </w:rPr>
      </w:pPr>
      <w:r w:rsidRPr="005A000F">
        <w:rPr>
          <w:rFonts w:ascii="Times New Roman" w:hAnsi="Times New Roman" w:cs="Times New Roman"/>
          <w:sz w:val="24"/>
          <w:szCs w:val="24"/>
        </w:rPr>
        <w:t xml:space="preserve">Централизованным теплоснабжением на расчетный период, предусматривается обеспечить сохраняемую и перспективную многоквартирную и общественно-деловую застройку. </w:t>
      </w:r>
    </w:p>
    <w:p w:rsidR="005A000F" w:rsidRPr="005A000F" w:rsidRDefault="005A000F" w:rsidP="005A000F">
      <w:pPr>
        <w:autoSpaceDE w:val="0"/>
        <w:autoSpaceDN w:val="0"/>
        <w:adjustRightInd w:val="0"/>
        <w:spacing w:after="0" w:line="240" w:lineRule="auto"/>
        <w:ind w:firstLine="426"/>
        <w:jc w:val="both"/>
        <w:rPr>
          <w:rFonts w:ascii="Times New Roman" w:hAnsi="Times New Roman" w:cs="Times New Roman"/>
          <w:sz w:val="24"/>
          <w:szCs w:val="24"/>
        </w:rPr>
      </w:pPr>
      <w:r w:rsidRPr="005A000F">
        <w:rPr>
          <w:rFonts w:ascii="Times New Roman" w:hAnsi="Times New Roman" w:cs="Times New Roman"/>
          <w:sz w:val="24"/>
          <w:szCs w:val="24"/>
        </w:rPr>
        <w:t xml:space="preserve">Теплоснабжение индивидуальных жилых домов с приусадебными земельными участками и коттеджной застройки, расположенных за пределами системы централизованного теплоснабжения, предполагается осуществить децентрализовано от индивидуальных источников тепла. </w:t>
      </w:r>
    </w:p>
    <w:p w:rsidR="005A000F" w:rsidRPr="005A000F" w:rsidRDefault="005A000F" w:rsidP="005A000F">
      <w:pPr>
        <w:autoSpaceDE w:val="0"/>
        <w:autoSpaceDN w:val="0"/>
        <w:adjustRightInd w:val="0"/>
        <w:spacing w:after="0" w:line="240" w:lineRule="auto"/>
        <w:ind w:firstLine="426"/>
        <w:jc w:val="both"/>
        <w:rPr>
          <w:rFonts w:ascii="Times New Roman" w:hAnsi="Times New Roman" w:cs="Times New Roman"/>
          <w:sz w:val="24"/>
          <w:szCs w:val="24"/>
        </w:rPr>
      </w:pPr>
      <w:r w:rsidRPr="005A000F">
        <w:rPr>
          <w:rFonts w:ascii="Times New Roman" w:hAnsi="Times New Roman" w:cs="Times New Roman"/>
          <w:sz w:val="24"/>
          <w:szCs w:val="24"/>
        </w:rPr>
        <w:t xml:space="preserve">Подключение таких потребителей к централизованному теплоснабжению неоправданно в виду значительных капитальных затрат на строительство тепловых сетей. </w:t>
      </w:r>
    </w:p>
    <w:p w:rsidR="000D421A" w:rsidRPr="000D421A" w:rsidRDefault="005A000F" w:rsidP="005A000F">
      <w:pPr>
        <w:autoSpaceDE w:val="0"/>
        <w:autoSpaceDN w:val="0"/>
        <w:adjustRightInd w:val="0"/>
        <w:spacing w:after="0" w:line="240" w:lineRule="auto"/>
        <w:ind w:firstLine="426"/>
        <w:jc w:val="both"/>
        <w:rPr>
          <w:rFonts w:ascii="Times New Roman" w:eastAsia="Times New Roman" w:hAnsi="Times New Roman" w:cs="Times New Roman"/>
          <w:sz w:val="24"/>
          <w:szCs w:val="24"/>
        </w:rPr>
      </w:pPr>
      <w:r w:rsidRPr="005A000F">
        <w:rPr>
          <w:rFonts w:ascii="Times New Roman" w:hAnsi="Times New Roman" w:cs="Times New Roman"/>
          <w:sz w:val="24"/>
          <w:szCs w:val="24"/>
        </w:rPr>
        <w:t>Плотность индивидуальной и малоэтажной застройки мала, что приводит к необходимости</w:t>
      </w:r>
      <w:r>
        <w:rPr>
          <w:sz w:val="23"/>
          <w:szCs w:val="23"/>
        </w:rPr>
        <w:t xml:space="preserve"> строительства тепловых сетей малых диаметров, но большой протяженности. В настоящее время на рынке представлено значительное количество источников индивидуального теплоснабжения, работающих на различных видах топлива.</w:t>
      </w:r>
    </w:p>
    <w:p w:rsidR="000D421A" w:rsidRPr="000D421A" w:rsidRDefault="000D421A" w:rsidP="000D421A">
      <w:pPr>
        <w:pStyle w:val="2"/>
        <w:jc w:val="both"/>
        <w:rPr>
          <w:rFonts w:ascii="Times New Roman" w:hAnsi="Times New Roman"/>
          <w:spacing w:val="-1"/>
        </w:rPr>
      </w:pPr>
      <w:bookmarkStart w:id="94" w:name="_Toc233641520"/>
      <w:r w:rsidRPr="000D421A">
        <w:rPr>
          <w:rFonts w:ascii="Times New Roman" w:hAnsi="Times New Roman"/>
          <w:spacing w:val="-1"/>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муниципального округа, городского округа, города федерального значения;</w:t>
      </w:r>
      <w:bookmarkEnd w:id="94"/>
    </w:p>
    <w:p w:rsidR="000D421A" w:rsidRPr="005A000F" w:rsidRDefault="005A000F" w:rsidP="005A000F">
      <w:pPr>
        <w:autoSpaceDE w:val="0"/>
        <w:autoSpaceDN w:val="0"/>
        <w:adjustRightInd w:val="0"/>
        <w:spacing w:after="0" w:line="240" w:lineRule="auto"/>
        <w:ind w:firstLine="426"/>
        <w:jc w:val="both"/>
        <w:rPr>
          <w:rFonts w:ascii="Times New Roman" w:hAnsi="Times New Roman" w:cs="Times New Roman"/>
          <w:sz w:val="24"/>
          <w:szCs w:val="24"/>
        </w:rPr>
      </w:pPr>
      <w:r w:rsidRPr="005A000F">
        <w:rPr>
          <w:rFonts w:ascii="Times New Roman" w:hAnsi="Times New Roman" w:cs="Times New Roman"/>
          <w:sz w:val="24"/>
          <w:szCs w:val="24"/>
        </w:rPr>
        <w:t xml:space="preserve">Согласно </w:t>
      </w:r>
      <w:proofErr w:type="gramStart"/>
      <w:r w:rsidRPr="005A000F">
        <w:rPr>
          <w:rFonts w:ascii="Times New Roman" w:hAnsi="Times New Roman" w:cs="Times New Roman"/>
          <w:sz w:val="24"/>
          <w:szCs w:val="24"/>
        </w:rPr>
        <w:t>расчету балансов тепловой мощности существующих источников теплоснабжения с учетом перспективного развития</w:t>
      </w:r>
      <w:proofErr w:type="gramEnd"/>
      <w:r w:rsidRPr="005A000F">
        <w:rPr>
          <w:rFonts w:ascii="Times New Roman" w:hAnsi="Times New Roman" w:cs="Times New Roman"/>
          <w:sz w:val="24"/>
          <w:szCs w:val="24"/>
        </w:rPr>
        <w:t xml:space="preserve"> на период 2035 г., источники теплоснабжения </w:t>
      </w:r>
      <w:r>
        <w:rPr>
          <w:rFonts w:ascii="Times New Roman" w:hAnsi="Times New Roman" w:cs="Times New Roman"/>
          <w:sz w:val="24"/>
          <w:szCs w:val="24"/>
        </w:rPr>
        <w:t>Кингисеппского городского</w:t>
      </w:r>
      <w:r w:rsidRPr="005A000F">
        <w:rPr>
          <w:rFonts w:ascii="Times New Roman" w:hAnsi="Times New Roman" w:cs="Times New Roman"/>
          <w:sz w:val="24"/>
          <w:szCs w:val="24"/>
        </w:rPr>
        <w:t xml:space="preserve"> поселения не будут иметь дефицит тепловой мощности.</w:t>
      </w:r>
    </w:p>
    <w:p w:rsidR="000D421A" w:rsidRPr="000D421A" w:rsidRDefault="000D421A" w:rsidP="000D421A">
      <w:pPr>
        <w:pStyle w:val="2"/>
        <w:jc w:val="both"/>
        <w:rPr>
          <w:rFonts w:ascii="Times New Roman" w:hAnsi="Times New Roman"/>
          <w:spacing w:val="-1"/>
        </w:rPr>
      </w:pPr>
      <w:bookmarkStart w:id="95" w:name="_Toc233641521"/>
      <w:r w:rsidRPr="000D421A">
        <w:rPr>
          <w:rFonts w:ascii="Times New Roman" w:hAnsi="Times New Roman"/>
          <w:spacing w:val="-1"/>
        </w:rPr>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w:t>
      </w:r>
      <w:r>
        <w:rPr>
          <w:rFonts w:ascii="Times New Roman" w:hAnsi="Times New Roman"/>
          <w:spacing w:val="-1"/>
        </w:rPr>
        <w:t>, а также местных видов топлива</w:t>
      </w:r>
      <w:bookmarkEnd w:id="95"/>
    </w:p>
    <w:p w:rsidR="005A000F" w:rsidRPr="005A000F" w:rsidRDefault="005A000F" w:rsidP="005A000F">
      <w:pPr>
        <w:autoSpaceDE w:val="0"/>
        <w:autoSpaceDN w:val="0"/>
        <w:adjustRightInd w:val="0"/>
        <w:spacing w:after="0" w:line="240" w:lineRule="auto"/>
        <w:ind w:firstLine="426"/>
        <w:jc w:val="both"/>
        <w:rPr>
          <w:rFonts w:ascii="Times New Roman" w:hAnsi="Times New Roman" w:cs="Times New Roman"/>
          <w:sz w:val="24"/>
          <w:szCs w:val="24"/>
        </w:rPr>
      </w:pPr>
      <w:r w:rsidRPr="005A000F">
        <w:rPr>
          <w:rFonts w:ascii="Times New Roman" w:hAnsi="Times New Roman" w:cs="Times New Roman"/>
          <w:sz w:val="24"/>
          <w:szCs w:val="24"/>
        </w:rPr>
        <w:t xml:space="preserve">В качестве потенциальных для нужд теплоснабжения возобновляемых ресурсов могут рассматриваться солнечная энергия, низкопотенциальная теплота грунта, поверхностных и сточных вод. </w:t>
      </w:r>
    </w:p>
    <w:p w:rsidR="005A000F" w:rsidRPr="005A000F" w:rsidRDefault="005A000F" w:rsidP="005A000F">
      <w:pPr>
        <w:autoSpaceDE w:val="0"/>
        <w:autoSpaceDN w:val="0"/>
        <w:adjustRightInd w:val="0"/>
        <w:spacing w:after="0" w:line="240" w:lineRule="auto"/>
        <w:ind w:firstLine="426"/>
        <w:jc w:val="both"/>
        <w:rPr>
          <w:rFonts w:ascii="Times New Roman" w:hAnsi="Times New Roman" w:cs="Times New Roman"/>
          <w:sz w:val="24"/>
          <w:szCs w:val="24"/>
        </w:rPr>
      </w:pPr>
      <w:r w:rsidRPr="005A000F">
        <w:rPr>
          <w:rFonts w:ascii="Times New Roman" w:hAnsi="Times New Roman" w:cs="Times New Roman"/>
          <w:sz w:val="24"/>
          <w:szCs w:val="24"/>
        </w:rPr>
        <w:t xml:space="preserve">Целесообразность (конкурентоспособность) использования ВИЭ зависит от многих факторов, главными из которых являются технический и экономический потенциал возобновляемых ресурсов в данном регионе, технико-экономические показатели тепловых установок на базе ВИЭ, вид замещаемой нагрузки (отопление или ГВС) и замещаемого энергоносителя (органического топлива или электроэнергии), себестоимость тепловой энергии, отпускаемой от замещаемого источника. </w:t>
      </w:r>
    </w:p>
    <w:p w:rsidR="005A000F" w:rsidRPr="005A000F" w:rsidRDefault="005A000F" w:rsidP="005A000F">
      <w:pPr>
        <w:autoSpaceDE w:val="0"/>
        <w:autoSpaceDN w:val="0"/>
        <w:adjustRightInd w:val="0"/>
        <w:spacing w:after="0" w:line="240" w:lineRule="auto"/>
        <w:ind w:firstLine="426"/>
        <w:jc w:val="both"/>
        <w:rPr>
          <w:rFonts w:ascii="Times New Roman" w:hAnsi="Times New Roman" w:cs="Times New Roman"/>
          <w:sz w:val="24"/>
          <w:szCs w:val="24"/>
        </w:rPr>
      </w:pPr>
      <w:r w:rsidRPr="005A000F">
        <w:rPr>
          <w:rFonts w:ascii="Times New Roman" w:hAnsi="Times New Roman" w:cs="Times New Roman"/>
          <w:sz w:val="24"/>
          <w:szCs w:val="24"/>
        </w:rPr>
        <w:t xml:space="preserve">Солнечная радиация </w:t>
      </w:r>
    </w:p>
    <w:p w:rsidR="005A000F" w:rsidRPr="005A000F" w:rsidRDefault="005A000F" w:rsidP="005A000F">
      <w:pPr>
        <w:autoSpaceDE w:val="0"/>
        <w:autoSpaceDN w:val="0"/>
        <w:adjustRightInd w:val="0"/>
        <w:spacing w:after="0" w:line="240" w:lineRule="auto"/>
        <w:ind w:firstLine="426"/>
        <w:jc w:val="both"/>
        <w:rPr>
          <w:rFonts w:ascii="Times New Roman" w:hAnsi="Times New Roman" w:cs="Times New Roman"/>
          <w:sz w:val="24"/>
          <w:szCs w:val="24"/>
        </w:rPr>
      </w:pPr>
      <w:r w:rsidRPr="005A000F">
        <w:rPr>
          <w:rFonts w:ascii="Times New Roman" w:hAnsi="Times New Roman" w:cs="Times New Roman"/>
          <w:sz w:val="24"/>
          <w:szCs w:val="24"/>
        </w:rPr>
        <w:t xml:space="preserve">Климатические условия характеризуются относительно низкими показателями солнечного излучения. Годовой приход суммарной радиации на горизонтальную поверхность не превышает 3200 МДж/м2 (0,76 Гкал/ч), а число часов солнечного сияния составляет 1600-1700 час/год. Большая часть солнечного излучения приходится на летние месяцы, когда основной нагрузкой является ГВС. </w:t>
      </w:r>
    </w:p>
    <w:p w:rsidR="005A000F" w:rsidRPr="005A000F" w:rsidRDefault="005A000F" w:rsidP="005A000F">
      <w:pPr>
        <w:autoSpaceDE w:val="0"/>
        <w:autoSpaceDN w:val="0"/>
        <w:adjustRightInd w:val="0"/>
        <w:spacing w:after="0" w:line="240" w:lineRule="auto"/>
        <w:ind w:firstLine="426"/>
        <w:jc w:val="both"/>
        <w:rPr>
          <w:rFonts w:ascii="Times New Roman" w:hAnsi="Times New Roman" w:cs="Times New Roman"/>
          <w:sz w:val="24"/>
          <w:szCs w:val="24"/>
        </w:rPr>
      </w:pPr>
      <w:r w:rsidRPr="005A000F">
        <w:rPr>
          <w:rFonts w:ascii="Times New Roman" w:hAnsi="Times New Roman" w:cs="Times New Roman"/>
          <w:sz w:val="24"/>
          <w:szCs w:val="24"/>
        </w:rPr>
        <w:t xml:space="preserve">При среднем за летний период приходе суммарной радиации на ориентированную поверхность теплоприемника около 400-500 ккал/м2∙час и КПД солнечной водонагревательной установки 0,5-0,7 потребная площадь солнечных коллекторов на 1 Гкал/ч летней нагрузки ГВС составит 2800-4000 м2. За год такая установка выработает около 900-1200 Гкал. При капитальных затратах в установку порядка 30-40 млн руб и стоимости замещаемой тепловой энергии 1500 руб/Гкал, простой срок окупаемости установки составит более 20 лет. </w:t>
      </w:r>
    </w:p>
    <w:p w:rsidR="000D421A" w:rsidRDefault="005A000F" w:rsidP="005A000F">
      <w:pPr>
        <w:autoSpaceDE w:val="0"/>
        <w:autoSpaceDN w:val="0"/>
        <w:adjustRightInd w:val="0"/>
        <w:spacing w:after="0" w:line="240" w:lineRule="auto"/>
        <w:ind w:firstLine="426"/>
        <w:jc w:val="both"/>
        <w:rPr>
          <w:rFonts w:ascii="Times New Roman" w:hAnsi="Times New Roman" w:cs="Times New Roman"/>
          <w:sz w:val="24"/>
          <w:szCs w:val="24"/>
        </w:rPr>
      </w:pPr>
      <w:r w:rsidRPr="005A000F">
        <w:rPr>
          <w:rFonts w:ascii="Times New Roman" w:hAnsi="Times New Roman" w:cs="Times New Roman"/>
          <w:sz w:val="24"/>
          <w:szCs w:val="24"/>
        </w:rPr>
        <w:t>Также очевидно, что для установки централизованного ГВС требуются большие площади под солнечные коллекторы, которые в сельской черте изыскать не удастся. Поэтому в далекой перспективе использование солнечных водонагревательных установок может быть конкурентоспособным для пригородной малоэтажной застройки в случае применения для децентрализованного теплоснабжения жидкого топлива или электроэнергии.</w:t>
      </w:r>
    </w:p>
    <w:p w:rsidR="005A000F" w:rsidRPr="005A000F" w:rsidRDefault="005A000F" w:rsidP="005A000F">
      <w:pPr>
        <w:autoSpaceDE w:val="0"/>
        <w:autoSpaceDN w:val="0"/>
        <w:adjustRightInd w:val="0"/>
        <w:spacing w:after="0" w:line="240" w:lineRule="auto"/>
        <w:ind w:firstLine="426"/>
        <w:jc w:val="both"/>
        <w:rPr>
          <w:rFonts w:ascii="Times New Roman" w:hAnsi="Times New Roman" w:cs="Times New Roman"/>
          <w:sz w:val="24"/>
          <w:szCs w:val="24"/>
        </w:rPr>
      </w:pPr>
      <w:r w:rsidRPr="005A000F">
        <w:rPr>
          <w:rFonts w:ascii="Times New Roman" w:hAnsi="Times New Roman" w:cs="Times New Roman"/>
          <w:sz w:val="24"/>
          <w:szCs w:val="24"/>
        </w:rPr>
        <w:t xml:space="preserve">Мероприятия по вводу новых источников тепловой энергии с использованием возобновляемых источников энергии, а также местных видов топлива на расчетный срок не предусматриваются. Существующие источники тепловой энергии с использованием возобновляемых источников энергии на территории Вистинского сельского поселения отсутствуют. </w:t>
      </w:r>
    </w:p>
    <w:p w:rsidR="005A000F" w:rsidRPr="005A000F" w:rsidRDefault="005A000F" w:rsidP="005A000F">
      <w:pPr>
        <w:autoSpaceDE w:val="0"/>
        <w:autoSpaceDN w:val="0"/>
        <w:adjustRightInd w:val="0"/>
        <w:spacing w:after="0" w:line="240" w:lineRule="auto"/>
        <w:ind w:firstLine="426"/>
        <w:jc w:val="both"/>
        <w:rPr>
          <w:rFonts w:ascii="Times New Roman" w:hAnsi="Times New Roman" w:cs="Times New Roman"/>
          <w:sz w:val="24"/>
          <w:szCs w:val="24"/>
        </w:rPr>
      </w:pPr>
      <w:r w:rsidRPr="005A000F">
        <w:rPr>
          <w:rFonts w:ascii="Times New Roman" w:hAnsi="Times New Roman" w:cs="Times New Roman"/>
          <w:sz w:val="24"/>
          <w:szCs w:val="24"/>
        </w:rPr>
        <w:t>В настоящий момент местные виды топлива не используются на котельных.</w:t>
      </w:r>
    </w:p>
    <w:p w:rsidR="000D421A" w:rsidRPr="000D421A" w:rsidRDefault="000D421A" w:rsidP="000D421A">
      <w:pPr>
        <w:pStyle w:val="2"/>
        <w:jc w:val="both"/>
        <w:rPr>
          <w:rFonts w:ascii="Times New Roman" w:hAnsi="Times New Roman"/>
          <w:spacing w:val="-1"/>
        </w:rPr>
      </w:pPr>
      <w:bookmarkStart w:id="96" w:name="_Toc233641522"/>
      <w:r w:rsidRPr="000D421A">
        <w:rPr>
          <w:rFonts w:ascii="Times New Roman" w:hAnsi="Times New Roman"/>
          <w:spacing w:val="-1"/>
        </w:rPr>
        <w:t>обоснование организации теплоснабжения в производственных зонах на территории поселения, муниципального округа, городского округ</w:t>
      </w:r>
      <w:r>
        <w:rPr>
          <w:rFonts w:ascii="Times New Roman" w:hAnsi="Times New Roman"/>
          <w:spacing w:val="-1"/>
        </w:rPr>
        <w:t>а, города федерального значения</w:t>
      </w:r>
      <w:bookmarkEnd w:id="96"/>
    </w:p>
    <w:p w:rsidR="000D421A" w:rsidRPr="005A000F" w:rsidRDefault="005A000F" w:rsidP="005A000F">
      <w:pPr>
        <w:autoSpaceDE w:val="0"/>
        <w:autoSpaceDN w:val="0"/>
        <w:adjustRightInd w:val="0"/>
        <w:spacing w:after="0" w:line="240" w:lineRule="auto"/>
        <w:ind w:firstLine="426"/>
        <w:jc w:val="both"/>
        <w:rPr>
          <w:rFonts w:ascii="Times New Roman" w:hAnsi="Times New Roman" w:cs="Times New Roman"/>
          <w:sz w:val="24"/>
          <w:szCs w:val="24"/>
        </w:rPr>
      </w:pPr>
      <w:r w:rsidRPr="005A000F">
        <w:rPr>
          <w:rFonts w:ascii="Times New Roman" w:hAnsi="Times New Roman" w:cs="Times New Roman"/>
          <w:sz w:val="24"/>
          <w:szCs w:val="24"/>
        </w:rPr>
        <w:t>В соответствии с предоставленными исходными материалами прирост объемов потребления тепловой энергии не планируется объектами, расположенными в</w:t>
      </w:r>
      <w:r>
        <w:rPr>
          <w:rFonts w:ascii="Times New Roman" w:hAnsi="Times New Roman" w:cs="Times New Roman"/>
          <w:sz w:val="24"/>
          <w:szCs w:val="24"/>
        </w:rPr>
        <w:t xml:space="preserve"> </w:t>
      </w:r>
      <w:r w:rsidRPr="005A000F">
        <w:rPr>
          <w:rFonts w:ascii="Times New Roman" w:hAnsi="Times New Roman" w:cs="Times New Roman"/>
          <w:sz w:val="24"/>
          <w:szCs w:val="24"/>
        </w:rPr>
        <w:t>производственных зонах, а также перепрофилирование производственной зоны в жилую застройку.</w:t>
      </w:r>
    </w:p>
    <w:p w:rsidR="000D421A" w:rsidRPr="00206E35" w:rsidRDefault="00206E35" w:rsidP="00206E35">
      <w:pPr>
        <w:pStyle w:val="2"/>
        <w:jc w:val="both"/>
        <w:rPr>
          <w:rFonts w:ascii="Times New Roman" w:hAnsi="Times New Roman"/>
          <w:spacing w:val="-1"/>
        </w:rPr>
      </w:pPr>
      <w:bookmarkStart w:id="97" w:name="_Toc233641523"/>
      <w:r>
        <w:rPr>
          <w:rFonts w:ascii="Times New Roman" w:hAnsi="Times New Roman"/>
          <w:spacing w:val="-1"/>
        </w:rPr>
        <w:t>р</w:t>
      </w:r>
      <w:r w:rsidR="000D421A" w:rsidRPr="00206E35">
        <w:rPr>
          <w:rFonts w:ascii="Times New Roman" w:hAnsi="Times New Roman"/>
          <w:spacing w:val="-1"/>
        </w:rPr>
        <w:t>езультаты расчетов радиуса эффективного теплоснабжения</w:t>
      </w:r>
      <w:bookmarkEnd w:id="97"/>
    </w:p>
    <w:p w:rsidR="000D421A" w:rsidRPr="00DE6BF1" w:rsidRDefault="000D421A" w:rsidP="000D421A">
      <w:pPr>
        <w:autoSpaceDE w:val="0"/>
        <w:autoSpaceDN w:val="0"/>
        <w:adjustRightInd w:val="0"/>
        <w:spacing w:after="0" w:line="240" w:lineRule="auto"/>
        <w:ind w:firstLine="708"/>
        <w:jc w:val="both"/>
        <w:rPr>
          <w:rFonts w:ascii="Times New Roman" w:hAnsi="Times New Roman" w:cs="Times New Roman"/>
          <w:sz w:val="24"/>
          <w:szCs w:val="24"/>
        </w:rPr>
      </w:pPr>
      <w:r w:rsidRPr="00DE6BF1">
        <w:rPr>
          <w:rFonts w:ascii="Times New Roman" w:hAnsi="Times New Roman" w:cs="Times New Roman"/>
          <w:sz w:val="24"/>
          <w:szCs w:val="24"/>
        </w:rPr>
        <w:t xml:space="preserve">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(Федеральный  закон №190-ФЗ «О теплоснабжении» в ред. Федерального </w:t>
      </w:r>
      <w:hyperlink r:id="rId57" w:history="1">
        <w:r w:rsidRPr="00DE6BF1">
          <w:rPr>
            <w:rFonts w:ascii="Times New Roman" w:hAnsi="Times New Roman" w:cs="Times New Roman"/>
            <w:sz w:val="24"/>
            <w:szCs w:val="24"/>
          </w:rPr>
          <w:t>закона</w:t>
        </w:r>
      </w:hyperlink>
      <w:r w:rsidRPr="00DE6BF1">
        <w:rPr>
          <w:rFonts w:ascii="Times New Roman" w:hAnsi="Times New Roman" w:cs="Times New Roman"/>
          <w:sz w:val="24"/>
          <w:szCs w:val="24"/>
        </w:rPr>
        <w:t xml:space="preserve"> от 30.12.2012 N 318-ФЗ).</w:t>
      </w:r>
    </w:p>
    <w:p w:rsidR="000D421A" w:rsidRDefault="000D421A" w:rsidP="000D421A">
      <w:pPr>
        <w:autoSpaceDE w:val="0"/>
        <w:autoSpaceDN w:val="0"/>
        <w:adjustRightInd w:val="0"/>
        <w:spacing w:after="0" w:line="240" w:lineRule="auto"/>
        <w:ind w:firstLine="540"/>
        <w:jc w:val="both"/>
        <w:rPr>
          <w:rFonts w:ascii="Times New Roman" w:hAnsi="Times New Roman" w:cs="Times New Roman"/>
          <w:b/>
          <w:i/>
          <w:sz w:val="24"/>
          <w:szCs w:val="24"/>
        </w:rPr>
      </w:pPr>
      <w:r>
        <w:rPr>
          <w:rFonts w:ascii="Times New Roman" w:hAnsi="Times New Roman" w:cs="Times New Roman"/>
          <w:b/>
          <w:i/>
          <w:sz w:val="24"/>
          <w:szCs w:val="24"/>
        </w:rPr>
        <w:t>7.4.</w:t>
      </w:r>
      <w:proofErr w:type="gramStart"/>
      <w:r>
        <w:rPr>
          <w:rFonts w:ascii="Times New Roman" w:hAnsi="Times New Roman" w:cs="Times New Roman"/>
          <w:b/>
          <w:i/>
          <w:sz w:val="24"/>
          <w:szCs w:val="24"/>
        </w:rPr>
        <w:t>1.</w:t>
      </w:r>
      <w:r w:rsidRPr="00DE6BF1">
        <w:rPr>
          <w:rFonts w:ascii="Times New Roman" w:hAnsi="Times New Roman" w:cs="Times New Roman"/>
          <w:b/>
          <w:i/>
          <w:sz w:val="24"/>
          <w:szCs w:val="24"/>
        </w:rPr>
        <w:t>Радиус</w:t>
      </w:r>
      <w:proofErr w:type="gramEnd"/>
      <w:r w:rsidRPr="00DE6BF1">
        <w:rPr>
          <w:rFonts w:ascii="Times New Roman" w:hAnsi="Times New Roman" w:cs="Times New Roman"/>
          <w:b/>
          <w:i/>
          <w:sz w:val="24"/>
          <w:szCs w:val="24"/>
        </w:rPr>
        <w:t xml:space="preserve"> эффективного теплоснабжения котельн</w:t>
      </w:r>
      <w:r>
        <w:rPr>
          <w:rFonts w:ascii="Times New Roman" w:hAnsi="Times New Roman" w:cs="Times New Roman"/>
          <w:b/>
          <w:i/>
          <w:sz w:val="24"/>
          <w:szCs w:val="24"/>
        </w:rPr>
        <w:t>ой микрорайона Касколовка</w:t>
      </w:r>
    </w:p>
    <w:p w:rsidR="000D421A" w:rsidRPr="00DE6BF1" w:rsidRDefault="000D421A" w:rsidP="000D421A">
      <w:pPr>
        <w:autoSpaceDE w:val="0"/>
        <w:autoSpaceDN w:val="0"/>
        <w:adjustRightInd w:val="0"/>
        <w:spacing w:after="0" w:line="240" w:lineRule="auto"/>
        <w:ind w:firstLine="540"/>
        <w:jc w:val="both"/>
        <w:rPr>
          <w:rFonts w:ascii="Times New Roman" w:hAnsi="Times New Roman" w:cs="Times New Roman"/>
          <w:sz w:val="24"/>
          <w:szCs w:val="24"/>
        </w:rPr>
      </w:pPr>
      <w:r w:rsidRPr="00DE6BF1">
        <w:rPr>
          <w:rFonts w:ascii="Times New Roman" w:hAnsi="Times New Roman" w:cs="Times New Roman"/>
          <w:sz w:val="24"/>
          <w:szCs w:val="24"/>
        </w:rPr>
        <w:t>Котельная микрорайона Касколовка относится к котельным малой мощности,</w:t>
      </w:r>
      <w:r w:rsidR="00206E35">
        <w:rPr>
          <w:rFonts w:ascii="Times New Roman" w:hAnsi="Times New Roman" w:cs="Times New Roman"/>
          <w:sz w:val="24"/>
          <w:szCs w:val="24"/>
        </w:rPr>
        <w:t xml:space="preserve"> для которо</w:t>
      </w:r>
      <w:r w:rsidRPr="00DE6BF1">
        <w:rPr>
          <w:rFonts w:ascii="Times New Roman" w:hAnsi="Times New Roman" w:cs="Times New Roman"/>
          <w:sz w:val="24"/>
          <w:szCs w:val="24"/>
        </w:rPr>
        <w:t xml:space="preserve"> не требуется  </w:t>
      </w:r>
      <w:r>
        <w:rPr>
          <w:rFonts w:ascii="Times New Roman" w:hAnsi="Times New Roman" w:cs="Times New Roman"/>
          <w:sz w:val="24"/>
          <w:szCs w:val="24"/>
        </w:rPr>
        <w:t xml:space="preserve"> определение радиуса эффективного теплоснабжения </w:t>
      </w:r>
      <w:r w:rsidRPr="00DE6BF1">
        <w:rPr>
          <w:rFonts w:ascii="Times New Roman" w:hAnsi="Times New Roman" w:cs="Times New Roman"/>
          <w:sz w:val="24"/>
          <w:szCs w:val="24"/>
        </w:rPr>
        <w:t>по следующим причинам:</w:t>
      </w:r>
    </w:p>
    <w:p w:rsidR="000D421A" w:rsidRPr="00DE6BF1" w:rsidRDefault="000D421A" w:rsidP="000D421A">
      <w:pPr>
        <w:autoSpaceDE w:val="0"/>
        <w:autoSpaceDN w:val="0"/>
        <w:adjustRightInd w:val="0"/>
        <w:spacing w:after="0" w:line="240" w:lineRule="auto"/>
        <w:ind w:firstLine="540"/>
        <w:jc w:val="both"/>
        <w:rPr>
          <w:rFonts w:ascii="Times New Roman" w:hAnsi="Times New Roman" w:cs="Times New Roman"/>
          <w:sz w:val="24"/>
          <w:szCs w:val="24"/>
        </w:rPr>
      </w:pPr>
      <w:r w:rsidRPr="00DE6BF1">
        <w:rPr>
          <w:rFonts w:ascii="Times New Roman" w:hAnsi="Times New Roman" w:cs="Times New Roman"/>
          <w:sz w:val="24"/>
          <w:szCs w:val="24"/>
        </w:rPr>
        <w:t>1) котельн</w:t>
      </w:r>
      <w:r>
        <w:rPr>
          <w:rFonts w:ascii="Times New Roman" w:hAnsi="Times New Roman" w:cs="Times New Roman"/>
          <w:sz w:val="24"/>
          <w:szCs w:val="24"/>
        </w:rPr>
        <w:t>ая</w:t>
      </w:r>
      <w:r w:rsidR="00206E35">
        <w:rPr>
          <w:rFonts w:ascii="Times New Roman" w:hAnsi="Times New Roman" w:cs="Times New Roman"/>
          <w:sz w:val="24"/>
          <w:szCs w:val="24"/>
        </w:rPr>
        <w:t xml:space="preserve"> малой мощности </w:t>
      </w:r>
      <w:r w:rsidRPr="00DE6BF1">
        <w:rPr>
          <w:rFonts w:ascii="Times New Roman" w:hAnsi="Times New Roman" w:cs="Times New Roman"/>
          <w:sz w:val="24"/>
          <w:szCs w:val="24"/>
        </w:rPr>
        <w:t>явля</w:t>
      </w:r>
      <w:r>
        <w:rPr>
          <w:rFonts w:ascii="Times New Roman" w:hAnsi="Times New Roman" w:cs="Times New Roman"/>
          <w:sz w:val="24"/>
          <w:szCs w:val="24"/>
        </w:rPr>
        <w:t>ется</w:t>
      </w:r>
      <w:r w:rsidRPr="00DE6BF1">
        <w:rPr>
          <w:rFonts w:ascii="Times New Roman" w:hAnsi="Times New Roman" w:cs="Times New Roman"/>
          <w:sz w:val="24"/>
          <w:szCs w:val="24"/>
        </w:rPr>
        <w:t xml:space="preserve"> по своей сути автономн</w:t>
      </w:r>
      <w:r>
        <w:rPr>
          <w:rFonts w:ascii="Times New Roman" w:hAnsi="Times New Roman" w:cs="Times New Roman"/>
          <w:sz w:val="24"/>
          <w:szCs w:val="24"/>
        </w:rPr>
        <w:t>ой</w:t>
      </w:r>
      <w:r w:rsidRPr="00DE6BF1">
        <w:rPr>
          <w:rFonts w:ascii="Times New Roman" w:hAnsi="Times New Roman" w:cs="Times New Roman"/>
          <w:sz w:val="24"/>
          <w:szCs w:val="24"/>
        </w:rPr>
        <w:t xml:space="preserve"> котельн</w:t>
      </w:r>
      <w:r>
        <w:rPr>
          <w:rFonts w:ascii="Times New Roman" w:hAnsi="Times New Roman" w:cs="Times New Roman"/>
          <w:sz w:val="24"/>
          <w:szCs w:val="24"/>
        </w:rPr>
        <w:t>ой</w:t>
      </w:r>
      <w:r w:rsidRPr="00DE6BF1">
        <w:rPr>
          <w:rFonts w:ascii="Times New Roman" w:hAnsi="Times New Roman" w:cs="Times New Roman"/>
          <w:sz w:val="24"/>
          <w:szCs w:val="24"/>
        </w:rPr>
        <w:t>, котор</w:t>
      </w:r>
      <w:r>
        <w:rPr>
          <w:rFonts w:ascii="Times New Roman" w:hAnsi="Times New Roman" w:cs="Times New Roman"/>
          <w:sz w:val="24"/>
          <w:szCs w:val="24"/>
        </w:rPr>
        <w:t>ая</w:t>
      </w:r>
      <w:r w:rsidRPr="00DE6BF1">
        <w:rPr>
          <w:rFonts w:ascii="Times New Roman" w:hAnsi="Times New Roman" w:cs="Times New Roman"/>
          <w:sz w:val="24"/>
          <w:szCs w:val="24"/>
        </w:rPr>
        <w:t xml:space="preserve"> строи</w:t>
      </w:r>
      <w:r w:rsidR="00206E35">
        <w:rPr>
          <w:rFonts w:ascii="Times New Roman" w:hAnsi="Times New Roman" w:cs="Times New Roman"/>
          <w:sz w:val="24"/>
          <w:szCs w:val="24"/>
        </w:rPr>
        <w:t>лись и вводились в эксплуатацию</w:t>
      </w:r>
      <w:r w:rsidRPr="00DE6BF1">
        <w:rPr>
          <w:rFonts w:ascii="Times New Roman" w:hAnsi="Times New Roman" w:cs="Times New Roman"/>
          <w:sz w:val="24"/>
          <w:szCs w:val="24"/>
        </w:rPr>
        <w:t xml:space="preserve"> </w:t>
      </w:r>
      <w:r>
        <w:rPr>
          <w:rFonts w:ascii="Times New Roman" w:hAnsi="Times New Roman" w:cs="Times New Roman"/>
          <w:sz w:val="24"/>
          <w:szCs w:val="24"/>
        </w:rPr>
        <w:t>для определенного</w:t>
      </w:r>
      <w:r w:rsidRPr="00DE6BF1">
        <w:rPr>
          <w:rFonts w:ascii="Times New Roman" w:hAnsi="Times New Roman" w:cs="Times New Roman"/>
          <w:sz w:val="24"/>
          <w:szCs w:val="24"/>
        </w:rPr>
        <w:t xml:space="preserve"> </w:t>
      </w:r>
      <w:proofErr w:type="gramStart"/>
      <w:r w:rsidRPr="00DE6BF1">
        <w:rPr>
          <w:rFonts w:ascii="Times New Roman" w:hAnsi="Times New Roman" w:cs="Times New Roman"/>
          <w:sz w:val="24"/>
          <w:szCs w:val="24"/>
        </w:rPr>
        <w:t>количеств</w:t>
      </w:r>
      <w:r>
        <w:rPr>
          <w:rFonts w:ascii="Times New Roman" w:hAnsi="Times New Roman" w:cs="Times New Roman"/>
          <w:sz w:val="24"/>
          <w:szCs w:val="24"/>
        </w:rPr>
        <w:t>а</w:t>
      </w:r>
      <w:r w:rsidRPr="00DE6BF1">
        <w:rPr>
          <w:rFonts w:ascii="Times New Roman" w:hAnsi="Times New Roman" w:cs="Times New Roman"/>
          <w:sz w:val="24"/>
          <w:szCs w:val="24"/>
        </w:rPr>
        <w:t xml:space="preserve">  коммунальных</w:t>
      </w:r>
      <w:proofErr w:type="gramEnd"/>
      <w:r w:rsidRPr="00DE6BF1">
        <w:rPr>
          <w:rFonts w:ascii="Times New Roman" w:hAnsi="Times New Roman" w:cs="Times New Roman"/>
          <w:sz w:val="24"/>
          <w:szCs w:val="24"/>
        </w:rPr>
        <w:t xml:space="preserve"> объектов;</w:t>
      </w:r>
    </w:p>
    <w:p w:rsidR="000D421A" w:rsidRPr="00DE6BF1" w:rsidRDefault="000D421A" w:rsidP="000D421A">
      <w:pPr>
        <w:autoSpaceDE w:val="0"/>
        <w:autoSpaceDN w:val="0"/>
        <w:adjustRightInd w:val="0"/>
        <w:spacing w:after="0" w:line="240" w:lineRule="auto"/>
        <w:ind w:firstLine="540"/>
        <w:jc w:val="both"/>
        <w:rPr>
          <w:rFonts w:ascii="Times New Roman" w:hAnsi="Times New Roman" w:cs="Times New Roman"/>
          <w:sz w:val="24"/>
          <w:szCs w:val="24"/>
        </w:rPr>
      </w:pPr>
      <w:r w:rsidRPr="00DE6BF1">
        <w:rPr>
          <w:rFonts w:ascii="Times New Roman" w:hAnsi="Times New Roman" w:cs="Times New Roman"/>
          <w:sz w:val="24"/>
          <w:szCs w:val="24"/>
        </w:rPr>
        <w:t>2)  установленная мощность котельн</w:t>
      </w:r>
      <w:r>
        <w:rPr>
          <w:rFonts w:ascii="Times New Roman" w:hAnsi="Times New Roman" w:cs="Times New Roman"/>
          <w:sz w:val="24"/>
          <w:szCs w:val="24"/>
        </w:rPr>
        <w:t>ой</w:t>
      </w:r>
      <w:r w:rsidRPr="00DE6BF1">
        <w:rPr>
          <w:rFonts w:ascii="Times New Roman" w:hAnsi="Times New Roman" w:cs="Times New Roman"/>
          <w:sz w:val="24"/>
          <w:szCs w:val="24"/>
        </w:rPr>
        <w:t xml:space="preserve"> соответствует подключенной нагрузке, тепловые сети не имеют резерва пропускной способности; подключение новых объектов не планируется;</w:t>
      </w:r>
    </w:p>
    <w:p w:rsidR="000D421A" w:rsidRPr="00DE6BF1" w:rsidRDefault="00206E35" w:rsidP="000D421A">
      <w:pPr>
        <w:autoSpaceDE w:val="0"/>
        <w:autoSpaceDN w:val="0"/>
        <w:adjustRightInd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3) радиус </w:t>
      </w:r>
      <w:r w:rsidR="000D421A" w:rsidRPr="00DE6BF1">
        <w:rPr>
          <w:rFonts w:ascii="Times New Roman" w:hAnsi="Times New Roman" w:cs="Times New Roman"/>
          <w:sz w:val="24"/>
          <w:szCs w:val="24"/>
        </w:rPr>
        <w:t xml:space="preserve">эффективного теплоснабжения </w:t>
      </w:r>
      <w:proofErr w:type="gramStart"/>
      <w:r w:rsidR="000D421A" w:rsidRPr="00DE6BF1">
        <w:rPr>
          <w:rFonts w:ascii="Times New Roman" w:hAnsi="Times New Roman" w:cs="Times New Roman"/>
          <w:sz w:val="24"/>
          <w:szCs w:val="24"/>
        </w:rPr>
        <w:t>равняется  существующему</w:t>
      </w:r>
      <w:proofErr w:type="gramEnd"/>
      <w:r w:rsidR="000D421A" w:rsidRPr="00DE6BF1">
        <w:rPr>
          <w:rFonts w:ascii="Times New Roman" w:hAnsi="Times New Roman" w:cs="Times New Roman"/>
          <w:sz w:val="24"/>
          <w:szCs w:val="24"/>
        </w:rPr>
        <w:t xml:space="preserve">  радиусу</w:t>
      </w:r>
      <w:r w:rsidR="000D421A">
        <w:rPr>
          <w:rFonts w:ascii="Times New Roman" w:hAnsi="Times New Roman" w:cs="Times New Roman"/>
          <w:sz w:val="24"/>
          <w:szCs w:val="24"/>
        </w:rPr>
        <w:t xml:space="preserve"> зоны</w:t>
      </w:r>
      <w:r w:rsidR="000D421A" w:rsidRPr="00DE6BF1">
        <w:rPr>
          <w:rFonts w:ascii="Times New Roman" w:hAnsi="Times New Roman" w:cs="Times New Roman"/>
          <w:sz w:val="24"/>
          <w:szCs w:val="24"/>
        </w:rPr>
        <w:t xml:space="preserve">  действия котельн</w:t>
      </w:r>
      <w:r w:rsidR="000D421A">
        <w:rPr>
          <w:rFonts w:ascii="Times New Roman" w:hAnsi="Times New Roman" w:cs="Times New Roman"/>
          <w:sz w:val="24"/>
          <w:szCs w:val="24"/>
        </w:rPr>
        <w:t>ой</w:t>
      </w:r>
    </w:p>
    <w:p w:rsidR="000D421A" w:rsidRDefault="000D421A" w:rsidP="000D421A">
      <w:pPr>
        <w:autoSpaceDE w:val="0"/>
        <w:autoSpaceDN w:val="0"/>
        <w:adjustRightInd w:val="0"/>
        <w:spacing w:after="0" w:line="240" w:lineRule="auto"/>
        <w:ind w:firstLine="708"/>
        <w:jc w:val="both"/>
        <w:rPr>
          <w:rFonts w:ascii="Times New Roman" w:hAnsi="Times New Roman" w:cs="Times New Roman"/>
          <w:b/>
          <w:i/>
          <w:sz w:val="24"/>
          <w:szCs w:val="24"/>
        </w:rPr>
      </w:pPr>
      <w:r w:rsidRPr="00DE6BF1">
        <w:rPr>
          <w:rFonts w:ascii="Times New Roman" w:hAnsi="Times New Roman" w:cs="Times New Roman"/>
          <w:b/>
          <w:i/>
          <w:sz w:val="24"/>
          <w:szCs w:val="24"/>
        </w:rPr>
        <w:t>7.4.</w:t>
      </w:r>
      <w:proofErr w:type="gramStart"/>
      <w:r w:rsidRPr="00DE6BF1">
        <w:rPr>
          <w:rFonts w:ascii="Times New Roman" w:hAnsi="Times New Roman" w:cs="Times New Roman"/>
          <w:b/>
          <w:i/>
          <w:sz w:val="24"/>
          <w:szCs w:val="24"/>
        </w:rPr>
        <w:t>2.Радиус</w:t>
      </w:r>
      <w:proofErr w:type="gramEnd"/>
      <w:r w:rsidRPr="00DE6BF1">
        <w:rPr>
          <w:rFonts w:ascii="Times New Roman" w:hAnsi="Times New Roman" w:cs="Times New Roman"/>
          <w:b/>
          <w:i/>
          <w:sz w:val="24"/>
          <w:szCs w:val="24"/>
        </w:rPr>
        <w:t xml:space="preserve"> эффективного теплоснабжения  </w:t>
      </w:r>
      <w:r>
        <w:rPr>
          <w:rFonts w:ascii="Times New Roman" w:hAnsi="Times New Roman" w:cs="Times New Roman"/>
          <w:b/>
          <w:i/>
          <w:sz w:val="24"/>
          <w:szCs w:val="24"/>
        </w:rPr>
        <w:t>центральной котельной города Кингисеппа.</w:t>
      </w:r>
    </w:p>
    <w:p w:rsidR="000D421A" w:rsidRDefault="000D421A" w:rsidP="000D421A">
      <w:pPr>
        <w:autoSpaceDE w:val="0"/>
        <w:autoSpaceDN w:val="0"/>
        <w:adjustRightInd w:val="0"/>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В настоящее </w:t>
      </w:r>
      <w:proofErr w:type="gramStart"/>
      <w:r>
        <w:rPr>
          <w:rFonts w:ascii="Times New Roman" w:hAnsi="Times New Roman" w:cs="Times New Roman"/>
          <w:sz w:val="24"/>
          <w:szCs w:val="24"/>
        </w:rPr>
        <w:t>время  системам</w:t>
      </w:r>
      <w:proofErr w:type="gramEnd"/>
      <w:r>
        <w:rPr>
          <w:rFonts w:ascii="Times New Roman" w:hAnsi="Times New Roman" w:cs="Times New Roman"/>
          <w:sz w:val="24"/>
          <w:szCs w:val="24"/>
        </w:rPr>
        <w:t xml:space="preserve"> теплоснабжения города Кингисеппа имеет  сбалансированную структуру. Самыми удаленными от котельной объектами являются объекты микрорайона «А», «Б» и микрорайона 6.  В 2015-2021 </w:t>
      </w:r>
      <w:proofErr w:type="gramStart"/>
      <w:r>
        <w:rPr>
          <w:rFonts w:ascii="Times New Roman" w:hAnsi="Times New Roman" w:cs="Times New Roman"/>
          <w:sz w:val="24"/>
          <w:szCs w:val="24"/>
        </w:rPr>
        <w:t>году  подключение</w:t>
      </w:r>
      <w:proofErr w:type="gramEnd"/>
      <w:r>
        <w:rPr>
          <w:rFonts w:ascii="Times New Roman" w:hAnsi="Times New Roman" w:cs="Times New Roman"/>
          <w:sz w:val="24"/>
          <w:szCs w:val="24"/>
        </w:rPr>
        <w:t xml:space="preserve"> потребителей производилось  внутри  существующих жилых кварталов.</w:t>
      </w:r>
    </w:p>
    <w:p w:rsidR="000D421A" w:rsidRDefault="000D421A" w:rsidP="000D421A">
      <w:pPr>
        <w:autoSpaceDE w:val="0"/>
        <w:autoSpaceDN w:val="0"/>
        <w:adjustRightInd w:val="0"/>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К 2027 году планируется строительство и подключение к системам централизованного </w:t>
      </w:r>
      <w:proofErr w:type="gramStart"/>
      <w:r>
        <w:rPr>
          <w:rFonts w:ascii="Times New Roman" w:hAnsi="Times New Roman" w:cs="Times New Roman"/>
          <w:sz w:val="24"/>
          <w:szCs w:val="24"/>
        </w:rPr>
        <w:t>теплоснабжения  отдельно</w:t>
      </w:r>
      <w:proofErr w:type="gramEnd"/>
      <w:r>
        <w:rPr>
          <w:rFonts w:ascii="Times New Roman" w:hAnsi="Times New Roman" w:cs="Times New Roman"/>
          <w:sz w:val="24"/>
          <w:szCs w:val="24"/>
        </w:rPr>
        <w:t xml:space="preserve"> расположенного  микрорайона №7. Территориально 7 микрорайон находится   напротив 6 микрорайона, по другую сторону Крикковского шоссе, и может быть  запитан теплом  с  общей  магистрали тепловых сетей. </w:t>
      </w:r>
    </w:p>
    <w:p w:rsidR="000D421A" w:rsidRPr="00DE6BF1" w:rsidRDefault="000D421A" w:rsidP="000D421A">
      <w:pPr>
        <w:autoSpaceDE w:val="0"/>
        <w:autoSpaceDN w:val="0"/>
        <w:adjustRightInd w:val="0"/>
        <w:spacing w:after="0" w:line="240" w:lineRule="auto"/>
        <w:ind w:firstLine="708"/>
        <w:jc w:val="both"/>
        <w:rPr>
          <w:rFonts w:ascii="Times New Roman" w:hAnsi="Times New Roman" w:cs="Times New Roman"/>
          <w:sz w:val="24"/>
          <w:szCs w:val="24"/>
        </w:rPr>
      </w:pPr>
      <w:r w:rsidRPr="00DD7072">
        <w:rPr>
          <w:rFonts w:ascii="Times New Roman" w:hAnsi="Times New Roman" w:cs="Times New Roman"/>
          <w:sz w:val="24"/>
          <w:szCs w:val="24"/>
        </w:rPr>
        <w:t xml:space="preserve">В связи с тем, что </w:t>
      </w:r>
      <w:r>
        <w:rPr>
          <w:rFonts w:ascii="Times New Roman" w:hAnsi="Times New Roman" w:cs="Times New Roman"/>
          <w:sz w:val="24"/>
          <w:szCs w:val="24"/>
        </w:rPr>
        <w:t xml:space="preserve">тепловая </w:t>
      </w:r>
      <w:proofErr w:type="gramStart"/>
      <w:r>
        <w:rPr>
          <w:rFonts w:ascii="Times New Roman" w:hAnsi="Times New Roman" w:cs="Times New Roman"/>
          <w:sz w:val="24"/>
          <w:szCs w:val="24"/>
        </w:rPr>
        <w:t xml:space="preserve">нагрузка </w:t>
      </w:r>
      <w:r w:rsidRPr="00DD7072">
        <w:rPr>
          <w:rFonts w:ascii="Times New Roman" w:hAnsi="Times New Roman" w:cs="Times New Roman"/>
          <w:sz w:val="24"/>
          <w:szCs w:val="24"/>
        </w:rPr>
        <w:t xml:space="preserve"> 7</w:t>
      </w:r>
      <w:proofErr w:type="gramEnd"/>
      <w:r w:rsidRPr="00DD7072">
        <w:rPr>
          <w:rFonts w:ascii="Times New Roman" w:hAnsi="Times New Roman" w:cs="Times New Roman"/>
          <w:sz w:val="24"/>
          <w:szCs w:val="24"/>
        </w:rPr>
        <w:t xml:space="preserve"> микрорайона  </w:t>
      </w:r>
      <w:r>
        <w:rPr>
          <w:rFonts w:ascii="Times New Roman" w:hAnsi="Times New Roman" w:cs="Times New Roman"/>
          <w:sz w:val="24"/>
          <w:szCs w:val="24"/>
        </w:rPr>
        <w:t xml:space="preserve">составляет </w:t>
      </w:r>
      <w:r w:rsidRPr="00DD7072">
        <w:rPr>
          <w:rFonts w:ascii="Times New Roman" w:hAnsi="Times New Roman" w:cs="Times New Roman"/>
          <w:sz w:val="24"/>
          <w:szCs w:val="24"/>
        </w:rPr>
        <w:t xml:space="preserve"> </w:t>
      </w:r>
      <w:r w:rsidRPr="00DD7072">
        <w:rPr>
          <w:rFonts w:ascii="Times New Roman" w:eastAsia="Times New Roman" w:hAnsi="Times New Roman" w:cs="Times New Roman"/>
          <w:sz w:val="24"/>
          <w:szCs w:val="24"/>
        </w:rPr>
        <w:t>19,634</w:t>
      </w:r>
      <w:r>
        <w:rPr>
          <w:rFonts w:ascii="Times New Roman" w:hAnsi="Times New Roman" w:cs="Times New Roman"/>
          <w:sz w:val="24"/>
          <w:szCs w:val="24"/>
        </w:rPr>
        <w:t xml:space="preserve"> Гкал/час, требуется  проверка радиуса эффективного теплоснабжения с </w:t>
      </w:r>
      <w:r w:rsidRPr="00DE6BF1">
        <w:rPr>
          <w:rFonts w:ascii="Times New Roman" w:hAnsi="Times New Roman" w:cs="Times New Roman"/>
          <w:sz w:val="24"/>
          <w:szCs w:val="24"/>
        </w:rPr>
        <w:t xml:space="preserve"> применением расчетных формул Методических указаний по разработке схем теплоснабжения, утвержденных  приказом Минэнерго России от 05.03.2019г. №212:</w:t>
      </w:r>
    </w:p>
    <w:p w:rsidR="000D421A" w:rsidRPr="00DE6BF1" w:rsidRDefault="000D421A" w:rsidP="000D421A">
      <w:pPr>
        <w:autoSpaceDE w:val="0"/>
        <w:autoSpaceDN w:val="0"/>
        <w:adjustRightInd w:val="0"/>
        <w:spacing w:after="0" w:line="240" w:lineRule="auto"/>
        <w:ind w:firstLine="539"/>
        <w:jc w:val="both"/>
        <w:rPr>
          <w:rFonts w:ascii="Times New Roman" w:hAnsi="Times New Roman" w:cs="Times New Roman"/>
          <w:bCs/>
          <w:sz w:val="24"/>
          <w:szCs w:val="24"/>
        </w:rPr>
      </w:pPr>
      <w:r w:rsidRPr="00DE6BF1">
        <w:rPr>
          <w:rFonts w:ascii="Times New Roman" w:hAnsi="Times New Roman" w:cs="Times New Roman"/>
          <w:bCs/>
          <w:sz w:val="24"/>
          <w:szCs w:val="24"/>
        </w:rPr>
        <w:t>«П40.1 Для определения радиуса эффективного теплоснабжения должно быть рассчитано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0D421A" w:rsidRPr="00DE6BF1" w:rsidRDefault="000D421A" w:rsidP="000D421A">
      <w:pPr>
        <w:autoSpaceDE w:val="0"/>
        <w:autoSpaceDN w:val="0"/>
        <w:adjustRightInd w:val="0"/>
        <w:spacing w:after="0" w:line="240" w:lineRule="auto"/>
        <w:ind w:firstLine="539"/>
        <w:jc w:val="both"/>
        <w:rPr>
          <w:rFonts w:ascii="Times New Roman" w:hAnsi="Times New Roman" w:cs="Times New Roman"/>
          <w:bCs/>
          <w:sz w:val="24"/>
          <w:szCs w:val="24"/>
        </w:rPr>
      </w:pPr>
      <w:r w:rsidRPr="00DE6BF1">
        <w:rPr>
          <w:rFonts w:ascii="Times New Roman" w:hAnsi="Times New Roman" w:cs="Times New Roman"/>
          <w:bCs/>
          <w:sz w:val="24"/>
          <w:szCs w:val="24"/>
        </w:rPr>
        <w:t xml:space="preserve">П40.2 </w:t>
      </w:r>
      <w:proofErr w:type="gramStart"/>
      <w:r w:rsidRPr="00DE6BF1">
        <w:rPr>
          <w:rFonts w:ascii="Times New Roman" w:hAnsi="Times New Roman" w:cs="Times New Roman"/>
          <w:bCs/>
          <w:sz w:val="24"/>
          <w:szCs w:val="24"/>
        </w:rPr>
        <w:t>В</w:t>
      </w:r>
      <w:proofErr w:type="gramEnd"/>
      <w:r w:rsidRPr="00DE6BF1">
        <w:rPr>
          <w:rFonts w:ascii="Times New Roman" w:hAnsi="Times New Roman" w:cs="Times New Roman"/>
          <w:bCs/>
          <w:sz w:val="24"/>
          <w:szCs w:val="24"/>
        </w:rPr>
        <w:t xml:space="preserve"> системе теплоснабжения стоимость тепловой энергии в виде горячей воды, поставляемой потребителям, должна рассчитываться как сумма следующих составляющих:</w:t>
      </w:r>
    </w:p>
    <w:p w:rsidR="000D421A" w:rsidRPr="00DE6BF1" w:rsidRDefault="000D421A" w:rsidP="000D421A">
      <w:pPr>
        <w:autoSpaceDE w:val="0"/>
        <w:autoSpaceDN w:val="0"/>
        <w:adjustRightInd w:val="0"/>
        <w:spacing w:after="0" w:line="240" w:lineRule="auto"/>
        <w:ind w:firstLine="539"/>
        <w:jc w:val="both"/>
        <w:rPr>
          <w:rFonts w:ascii="Times New Roman" w:hAnsi="Times New Roman" w:cs="Times New Roman"/>
          <w:bCs/>
          <w:sz w:val="24"/>
          <w:szCs w:val="24"/>
        </w:rPr>
      </w:pPr>
      <w:r w:rsidRPr="00DE6BF1">
        <w:rPr>
          <w:rFonts w:ascii="Times New Roman" w:hAnsi="Times New Roman" w:cs="Times New Roman"/>
          <w:bCs/>
          <w:sz w:val="24"/>
          <w:szCs w:val="24"/>
        </w:rPr>
        <w:t>а) стоимости единицы тепловой энергии (мощности) в горячей воде;</w:t>
      </w:r>
    </w:p>
    <w:p w:rsidR="000D421A" w:rsidRPr="00DE6BF1" w:rsidRDefault="000D421A" w:rsidP="000D421A">
      <w:pPr>
        <w:autoSpaceDE w:val="0"/>
        <w:autoSpaceDN w:val="0"/>
        <w:adjustRightInd w:val="0"/>
        <w:spacing w:after="0" w:line="240" w:lineRule="auto"/>
        <w:ind w:firstLine="539"/>
        <w:jc w:val="both"/>
        <w:rPr>
          <w:rFonts w:ascii="Times New Roman" w:hAnsi="Times New Roman" w:cs="Times New Roman"/>
          <w:bCs/>
          <w:sz w:val="24"/>
          <w:szCs w:val="24"/>
        </w:rPr>
      </w:pPr>
      <w:r w:rsidRPr="00DE6BF1">
        <w:rPr>
          <w:rFonts w:ascii="Times New Roman" w:hAnsi="Times New Roman" w:cs="Times New Roman"/>
          <w:bCs/>
          <w:sz w:val="24"/>
          <w:szCs w:val="24"/>
        </w:rPr>
        <w:t>б) удельной стоимости оказываемых услуг по передаче единицы тепловой энергии в горячей воде.</w:t>
      </w:r>
    </w:p>
    <w:p w:rsidR="000D421A" w:rsidRPr="00DE6BF1" w:rsidRDefault="000D421A" w:rsidP="000D421A">
      <w:pPr>
        <w:autoSpaceDE w:val="0"/>
        <w:autoSpaceDN w:val="0"/>
        <w:adjustRightInd w:val="0"/>
        <w:spacing w:after="0" w:line="240" w:lineRule="auto"/>
        <w:ind w:firstLine="539"/>
        <w:jc w:val="both"/>
        <w:rPr>
          <w:rFonts w:ascii="Times New Roman" w:hAnsi="Times New Roman" w:cs="Times New Roman"/>
          <w:bCs/>
          <w:sz w:val="24"/>
          <w:szCs w:val="24"/>
        </w:rPr>
      </w:pPr>
      <w:r w:rsidRPr="00DE6BF1">
        <w:rPr>
          <w:rFonts w:ascii="Times New Roman" w:hAnsi="Times New Roman" w:cs="Times New Roman"/>
          <w:bCs/>
          <w:sz w:val="24"/>
          <w:szCs w:val="24"/>
        </w:rPr>
        <w:t>П40.3 Стоимость единицы тепловой энергии (мощности) в горячей воде, отпущенной от единственного источника в системе теплоснабжения, должна вычисляться по формуле:</w:t>
      </w:r>
    </w:p>
    <w:p w:rsidR="000D421A" w:rsidRPr="004D13C2" w:rsidRDefault="000D421A" w:rsidP="000D421A">
      <w:pPr>
        <w:autoSpaceDE w:val="0"/>
        <w:autoSpaceDN w:val="0"/>
        <w:adjustRightInd w:val="0"/>
        <w:jc w:val="center"/>
        <w:rPr>
          <w:rFonts w:ascii="Times New Roman" w:hAnsi="Times New Roman" w:cs="Times New Roman"/>
          <w:bCs/>
        </w:rPr>
      </w:pPr>
      <w:r w:rsidRPr="004D13C2">
        <w:rPr>
          <w:rFonts w:ascii="Times New Roman" w:hAnsi="Times New Roman" w:cs="Times New Roman"/>
          <w:bCs/>
          <w:noProof/>
          <w:position w:val="-36"/>
        </w:rPr>
        <w:drawing>
          <wp:inline distT="0" distB="0" distL="0" distR="0" wp14:anchorId="16624C41" wp14:editId="54140452">
            <wp:extent cx="1562100" cy="428625"/>
            <wp:effectExtent l="0" t="0" r="0" b="0"/>
            <wp:docPr id="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srcRect/>
                    <a:stretch>
                      <a:fillRect/>
                    </a:stretch>
                  </pic:blipFill>
                  <pic:spPr bwMode="auto">
                    <a:xfrm>
                      <a:off x="0" y="0"/>
                      <a:ext cx="1562100" cy="428625"/>
                    </a:xfrm>
                    <a:prstGeom prst="rect">
                      <a:avLst/>
                    </a:prstGeom>
                    <a:noFill/>
                    <a:ln w="9525">
                      <a:noFill/>
                      <a:miter lim="800000"/>
                      <a:headEnd/>
                      <a:tailEnd/>
                    </a:ln>
                  </pic:spPr>
                </pic:pic>
              </a:graphicData>
            </a:graphic>
          </wp:inline>
        </w:drawing>
      </w:r>
      <w:r w:rsidRPr="004D13C2">
        <w:rPr>
          <w:rFonts w:ascii="Times New Roman" w:hAnsi="Times New Roman" w:cs="Times New Roman"/>
          <w:bCs/>
        </w:rPr>
        <w:t xml:space="preserve"> (П40.1)</w:t>
      </w:r>
    </w:p>
    <w:p w:rsidR="000D421A" w:rsidRPr="00DE6BF1" w:rsidRDefault="000D421A" w:rsidP="000D421A">
      <w:pPr>
        <w:autoSpaceDE w:val="0"/>
        <w:autoSpaceDN w:val="0"/>
        <w:adjustRightInd w:val="0"/>
        <w:spacing w:after="0" w:line="240" w:lineRule="auto"/>
        <w:ind w:firstLine="540"/>
        <w:jc w:val="both"/>
        <w:rPr>
          <w:rFonts w:ascii="Times New Roman" w:hAnsi="Times New Roman" w:cs="Times New Roman"/>
          <w:bCs/>
          <w:sz w:val="24"/>
          <w:szCs w:val="24"/>
        </w:rPr>
      </w:pPr>
      <w:r w:rsidRPr="00DE6BF1">
        <w:rPr>
          <w:rFonts w:ascii="Times New Roman" w:hAnsi="Times New Roman" w:cs="Times New Roman"/>
          <w:bCs/>
          <w:sz w:val="24"/>
          <w:szCs w:val="24"/>
        </w:rPr>
        <w:t>где:</w:t>
      </w:r>
    </w:p>
    <w:p w:rsidR="000D421A" w:rsidRPr="00DE6BF1" w:rsidRDefault="000D421A" w:rsidP="000D421A">
      <w:pPr>
        <w:autoSpaceDE w:val="0"/>
        <w:autoSpaceDN w:val="0"/>
        <w:adjustRightInd w:val="0"/>
        <w:spacing w:after="0" w:line="240" w:lineRule="auto"/>
        <w:ind w:firstLine="540"/>
        <w:jc w:val="both"/>
        <w:rPr>
          <w:rFonts w:ascii="Times New Roman" w:hAnsi="Times New Roman" w:cs="Times New Roman"/>
          <w:bCs/>
          <w:sz w:val="24"/>
          <w:szCs w:val="24"/>
        </w:rPr>
      </w:pPr>
      <w:r w:rsidRPr="00DE6BF1">
        <w:rPr>
          <w:rFonts w:ascii="Times New Roman" w:hAnsi="Times New Roman" w:cs="Times New Roman"/>
          <w:bCs/>
          <w:noProof/>
          <w:position w:val="-12"/>
          <w:sz w:val="24"/>
          <w:szCs w:val="24"/>
        </w:rPr>
        <w:drawing>
          <wp:inline distT="0" distB="0" distL="0" distR="0" wp14:anchorId="1EF6AC29" wp14:editId="783769B9">
            <wp:extent cx="571500" cy="276225"/>
            <wp:effectExtent l="0" t="0" r="0" b="0"/>
            <wp:docPr id="1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srcRect/>
                    <a:stretch>
                      <a:fillRect/>
                    </a:stretch>
                  </pic:blipFill>
                  <pic:spPr bwMode="auto">
                    <a:xfrm>
                      <a:off x="0" y="0"/>
                      <a:ext cx="571500" cy="276225"/>
                    </a:xfrm>
                    <a:prstGeom prst="rect">
                      <a:avLst/>
                    </a:prstGeom>
                    <a:noFill/>
                    <a:ln w="9525">
                      <a:noFill/>
                      <a:miter lim="800000"/>
                      <a:headEnd/>
                      <a:tailEnd/>
                    </a:ln>
                  </pic:spPr>
                </pic:pic>
              </a:graphicData>
            </a:graphic>
          </wp:inline>
        </w:drawing>
      </w:r>
      <w:r w:rsidRPr="00DE6BF1">
        <w:rPr>
          <w:rFonts w:ascii="Times New Roman" w:hAnsi="Times New Roman" w:cs="Times New Roman"/>
          <w:bCs/>
          <w:sz w:val="24"/>
          <w:szCs w:val="24"/>
        </w:rPr>
        <w:t xml:space="preserve"> - необходимая валовая выручка источника тепловой энергии на отпуск тепловой энергии в виде горячей воды с коллекторов источника тепловой энергии на </w:t>
      </w:r>
      <w:r w:rsidRPr="00DE6BF1">
        <w:rPr>
          <w:rFonts w:ascii="Times New Roman" w:hAnsi="Times New Roman" w:cs="Times New Roman"/>
          <w:bCs/>
          <w:i/>
          <w:iCs/>
          <w:sz w:val="24"/>
          <w:szCs w:val="24"/>
        </w:rPr>
        <w:t>i</w:t>
      </w:r>
      <w:r w:rsidRPr="00DE6BF1">
        <w:rPr>
          <w:rFonts w:ascii="Times New Roman" w:hAnsi="Times New Roman" w:cs="Times New Roman"/>
          <w:bCs/>
          <w:sz w:val="24"/>
          <w:szCs w:val="24"/>
        </w:rPr>
        <w:t>-й расчетный период регулирования, тыс. руб.;</w:t>
      </w:r>
    </w:p>
    <w:p w:rsidR="000D421A" w:rsidRPr="00DE6BF1" w:rsidRDefault="000D421A" w:rsidP="000D421A">
      <w:pPr>
        <w:autoSpaceDE w:val="0"/>
        <w:autoSpaceDN w:val="0"/>
        <w:adjustRightInd w:val="0"/>
        <w:spacing w:after="0" w:line="240" w:lineRule="auto"/>
        <w:ind w:firstLine="540"/>
        <w:jc w:val="both"/>
        <w:rPr>
          <w:rFonts w:ascii="Times New Roman" w:hAnsi="Times New Roman" w:cs="Times New Roman"/>
          <w:bCs/>
          <w:sz w:val="24"/>
          <w:szCs w:val="24"/>
        </w:rPr>
      </w:pPr>
      <w:r w:rsidRPr="00DE6BF1">
        <w:rPr>
          <w:rFonts w:ascii="Times New Roman" w:hAnsi="Times New Roman" w:cs="Times New Roman"/>
          <w:bCs/>
          <w:i/>
          <w:iCs/>
          <w:sz w:val="24"/>
          <w:szCs w:val="24"/>
        </w:rPr>
        <w:t>Q</w:t>
      </w:r>
      <w:r w:rsidRPr="00DE6BF1">
        <w:rPr>
          <w:rFonts w:ascii="Times New Roman" w:hAnsi="Times New Roman" w:cs="Times New Roman"/>
          <w:bCs/>
          <w:i/>
          <w:iCs/>
          <w:sz w:val="24"/>
          <w:szCs w:val="24"/>
          <w:vertAlign w:val="subscript"/>
        </w:rPr>
        <w:t>i</w:t>
      </w:r>
      <w:r w:rsidRPr="00DE6BF1">
        <w:rPr>
          <w:rFonts w:ascii="Times New Roman" w:hAnsi="Times New Roman" w:cs="Times New Roman"/>
          <w:bCs/>
          <w:sz w:val="24"/>
          <w:szCs w:val="24"/>
        </w:rPr>
        <w:t xml:space="preserve"> - объем отпуска тепловой энергии в виде горячей воды с коллекторов источника тепловой энергии в i-м расчетном периоде регулирования, тыс. Гкал;</w:t>
      </w:r>
    </w:p>
    <w:p w:rsidR="000D421A" w:rsidRPr="00DE6BF1" w:rsidRDefault="000D421A" w:rsidP="000D421A">
      <w:pPr>
        <w:autoSpaceDE w:val="0"/>
        <w:autoSpaceDN w:val="0"/>
        <w:adjustRightInd w:val="0"/>
        <w:spacing w:after="0" w:line="240" w:lineRule="auto"/>
        <w:ind w:firstLine="540"/>
        <w:jc w:val="both"/>
        <w:rPr>
          <w:rFonts w:ascii="Times New Roman" w:hAnsi="Times New Roman" w:cs="Times New Roman"/>
          <w:bCs/>
          <w:sz w:val="24"/>
          <w:szCs w:val="24"/>
        </w:rPr>
      </w:pPr>
      <w:bookmarkStart w:id="98" w:name="Par22"/>
      <w:bookmarkEnd w:id="98"/>
      <w:r w:rsidRPr="00DE6BF1">
        <w:rPr>
          <w:rFonts w:ascii="Times New Roman" w:hAnsi="Times New Roman" w:cs="Times New Roman"/>
          <w:bCs/>
          <w:sz w:val="24"/>
          <w:szCs w:val="24"/>
        </w:rPr>
        <w:t>П40.6 При подключении нового объекта заявителя к тепловой сети системы теплоснабжения исполнителя стоимость тепловой энергии в виде горячей воды, поставляемой потребителям в системе теплоснабжения в i-м расчетном периоде регулирования, должна рассчитываться по формуле:</w:t>
      </w:r>
    </w:p>
    <w:p w:rsidR="000D421A" w:rsidRPr="00DE6BF1" w:rsidRDefault="000D421A" w:rsidP="000D421A">
      <w:pPr>
        <w:autoSpaceDE w:val="0"/>
        <w:autoSpaceDN w:val="0"/>
        <w:adjustRightInd w:val="0"/>
        <w:spacing w:after="0" w:line="240" w:lineRule="auto"/>
        <w:ind w:firstLine="540"/>
        <w:jc w:val="both"/>
        <w:rPr>
          <w:rFonts w:ascii="Times New Roman" w:hAnsi="Times New Roman" w:cs="Times New Roman"/>
          <w:bCs/>
          <w:sz w:val="24"/>
          <w:szCs w:val="24"/>
        </w:rPr>
      </w:pPr>
    </w:p>
    <w:p w:rsidR="000D421A" w:rsidRPr="00DE6BF1" w:rsidRDefault="000D421A" w:rsidP="000D421A">
      <w:pPr>
        <w:autoSpaceDE w:val="0"/>
        <w:autoSpaceDN w:val="0"/>
        <w:adjustRightInd w:val="0"/>
        <w:spacing w:after="0" w:line="240" w:lineRule="auto"/>
        <w:jc w:val="center"/>
        <w:rPr>
          <w:rFonts w:ascii="Times New Roman" w:hAnsi="Times New Roman" w:cs="Times New Roman"/>
          <w:bCs/>
          <w:sz w:val="24"/>
          <w:szCs w:val="24"/>
        </w:rPr>
      </w:pPr>
      <w:r w:rsidRPr="00DE6BF1">
        <w:rPr>
          <w:rFonts w:ascii="Times New Roman" w:hAnsi="Times New Roman" w:cs="Times New Roman"/>
          <w:bCs/>
          <w:sz w:val="24"/>
          <w:szCs w:val="24"/>
        </w:rPr>
        <w:t>Т</w:t>
      </w:r>
      <w:r w:rsidRPr="00DE6BF1">
        <w:rPr>
          <w:rFonts w:ascii="Times New Roman" w:hAnsi="Times New Roman" w:cs="Times New Roman"/>
          <w:bCs/>
          <w:sz w:val="24"/>
          <w:szCs w:val="24"/>
          <w:vertAlign w:val="subscript"/>
          <w:lang w:val="en-US"/>
        </w:rPr>
        <w:t>i</w:t>
      </w:r>
      <w:r w:rsidRPr="00DE6BF1">
        <w:rPr>
          <w:rFonts w:ascii="Times New Roman" w:hAnsi="Times New Roman" w:cs="Times New Roman"/>
          <w:bCs/>
          <w:i/>
          <w:sz w:val="24"/>
          <w:szCs w:val="24"/>
          <w:vertAlign w:val="superscript"/>
        </w:rPr>
        <w:t>кп, нп</w:t>
      </w:r>
      <w:r w:rsidRPr="00DE6BF1">
        <w:rPr>
          <w:rFonts w:ascii="Times New Roman" w:hAnsi="Times New Roman" w:cs="Times New Roman"/>
          <w:bCs/>
          <w:sz w:val="24"/>
          <w:szCs w:val="24"/>
        </w:rPr>
        <w:t xml:space="preserve"> = </w:t>
      </w:r>
      <w:proofErr w:type="gramStart"/>
      <w:r w:rsidRPr="00DE6BF1">
        <w:rPr>
          <w:rFonts w:ascii="Times New Roman" w:hAnsi="Times New Roman" w:cs="Times New Roman"/>
          <w:bCs/>
          <w:sz w:val="24"/>
          <w:szCs w:val="24"/>
        </w:rPr>
        <w:t>( НВВ</w:t>
      </w:r>
      <w:proofErr w:type="gramEnd"/>
      <w:r w:rsidRPr="00DE6BF1">
        <w:rPr>
          <w:rFonts w:ascii="Times New Roman" w:hAnsi="Times New Roman" w:cs="Times New Roman"/>
          <w:bCs/>
          <w:sz w:val="24"/>
          <w:szCs w:val="24"/>
          <w:vertAlign w:val="subscript"/>
          <w:lang w:val="en-US"/>
        </w:rPr>
        <w:t>i</w:t>
      </w:r>
      <w:r w:rsidRPr="00DE6BF1">
        <w:rPr>
          <w:rFonts w:ascii="Times New Roman" w:hAnsi="Times New Roman" w:cs="Times New Roman"/>
          <w:bCs/>
          <w:sz w:val="24"/>
          <w:szCs w:val="24"/>
        </w:rPr>
        <w:t xml:space="preserve"> </w:t>
      </w:r>
      <w:r w:rsidRPr="00DE6BF1">
        <w:rPr>
          <w:rFonts w:ascii="Times New Roman" w:hAnsi="Times New Roman" w:cs="Times New Roman"/>
          <w:bCs/>
          <w:i/>
          <w:sz w:val="24"/>
          <w:szCs w:val="24"/>
          <w:vertAlign w:val="superscript"/>
        </w:rPr>
        <w:t>отэ</w:t>
      </w:r>
      <w:r w:rsidRPr="00DE6BF1">
        <w:rPr>
          <w:rFonts w:ascii="Times New Roman" w:hAnsi="Times New Roman" w:cs="Times New Roman"/>
          <w:bCs/>
          <w:sz w:val="24"/>
          <w:szCs w:val="24"/>
        </w:rPr>
        <w:t>+Δ НВВ</w:t>
      </w:r>
      <w:r w:rsidRPr="00DE6BF1">
        <w:rPr>
          <w:rFonts w:ascii="Times New Roman" w:hAnsi="Times New Roman" w:cs="Times New Roman"/>
          <w:bCs/>
          <w:sz w:val="24"/>
          <w:szCs w:val="24"/>
          <w:vertAlign w:val="subscript"/>
          <w:lang w:val="en-US"/>
        </w:rPr>
        <w:t>i</w:t>
      </w:r>
      <w:r w:rsidRPr="00DE6BF1">
        <w:rPr>
          <w:rFonts w:ascii="Times New Roman" w:hAnsi="Times New Roman" w:cs="Times New Roman"/>
          <w:bCs/>
          <w:sz w:val="24"/>
          <w:szCs w:val="24"/>
          <w:vertAlign w:val="subscript"/>
        </w:rPr>
        <w:t xml:space="preserve"> </w:t>
      </w:r>
      <w:r w:rsidRPr="00DE6BF1">
        <w:rPr>
          <w:rFonts w:ascii="Times New Roman" w:hAnsi="Times New Roman" w:cs="Times New Roman"/>
          <w:bCs/>
          <w:i/>
          <w:sz w:val="24"/>
          <w:szCs w:val="24"/>
          <w:vertAlign w:val="superscript"/>
        </w:rPr>
        <w:t>отэ</w:t>
      </w:r>
      <w:r w:rsidRPr="00DE6BF1">
        <w:rPr>
          <w:rFonts w:ascii="Times New Roman" w:hAnsi="Times New Roman" w:cs="Times New Roman"/>
          <w:bCs/>
          <w:sz w:val="24"/>
          <w:szCs w:val="24"/>
        </w:rPr>
        <w:t>)/ (</w:t>
      </w:r>
      <w:r w:rsidRPr="00DE6BF1">
        <w:rPr>
          <w:rFonts w:ascii="Times New Roman" w:hAnsi="Times New Roman" w:cs="Times New Roman"/>
          <w:bCs/>
          <w:sz w:val="24"/>
          <w:szCs w:val="24"/>
          <w:lang w:val="en-US"/>
        </w:rPr>
        <w:t>Q</w:t>
      </w:r>
      <w:r w:rsidRPr="00DE6BF1">
        <w:rPr>
          <w:rFonts w:ascii="Times New Roman" w:hAnsi="Times New Roman" w:cs="Times New Roman"/>
          <w:bCs/>
          <w:sz w:val="24"/>
          <w:szCs w:val="24"/>
          <w:vertAlign w:val="subscript"/>
          <w:lang w:val="en-US"/>
        </w:rPr>
        <w:t>i</w:t>
      </w:r>
      <w:r w:rsidRPr="00DE6BF1">
        <w:rPr>
          <w:rFonts w:ascii="Times New Roman" w:hAnsi="Times New Roman" w:cs="Times New Roman"/>
          <w:bCs/>
          <w:i/>
          <w:sz w:val="24"/>
          <w:szCs w:val="24"/>
          <w:vertAlign w:val="superscript"/>
        </w:rPr>
        <w:t xml:space="preserve">нп </w:t>
      </w:r>
      <w:r w:rsidRPr="00DE6BF1">
        <w:rPr>
          <w:rFonts w:ascii="Times New Roman" w:hAnsi="Times New Roman" w:cs="Times New Roman"/>
          <w:bCs/>
          <w:sz w:val="24"/>
          <w:szCs w:val="24"/>
        </w:rPr>
        <w:t xml:space="preserve">+ Δ </w:t>
      </w:r>
      <w:r w:rsidRPr="00DE6BF1">
        <w:rPr>
          <w:rFonts w:ascii="Times New Roman" w:hAnsi="Times New Roman" w:cs="Times New Roman"/>
          <w:bCs/>
          <w:sz w:val="24"/>
          <w:szCs w:val="24"/>
          <w:lang w:val="en-US"/>
        </w:rPr>
        <w:t>Q</w:t>
      </w:r>
      <w:r w:rsidRPr="00DE6BF1">
        <w:rPr>
          <w:rFonts w:ascii="Times New Roman" w:hAnsi="Times New Roman" w:cs="Times New Roman"/>
          <w:bCs/>
          <w:sz w:val="24"/>
          <w:szCs w:val="24"/>
          <w:vertAlign w:val="subscript"/>
          <w:lang w:val="en-US"/>
        </w:rPr>
        <w:t>i</w:t>
      </w:r>
      <w:r w:rsidRPr="00DE6BF1">
        <w:rPr>
          <w:rFonts w:ascii="Times New Roman" w:hAnsi="Times New Roman" w:cs="Times New Roman"/>
          <w:bCs/>
          <w:i/>
          <w:sz w:val="24"/>
          <w:szCs w:val="24"/>
          <w:vertAlign w:val="superscript"/>
        </w:rPr>
        <w:t>нп</w:t>
      </w:r>
      <w:r w:rsidRPr="00DE6BF1">
        <w:rPr>
          <w:rFonts w:ascii="Times New Roman" w:hAnsi="Times New Roman" w:cs="Times New Roman"/>
          <w:bCs/>
          <w:sz w:val="24"/>
          <w:szCs w:val="24"/>
        </w:rPr>
        <w:t>), руб/Гкал        (П40.4)</w:t>
      </w:r>
    </w:p>
    <w:p w:rsidR="000D421A" w:rsidRPr="00DE6BF1" w:rsidRDefault="000D421A" w:rsidP="000D421A">
      <w:pPr>
        <w:autoSpaceDE w:val="0"/>
        <w:autoSpaceDN w:val="0"/>
        <w:adjustRightInd w:val="0"/>
        <w:spacing w:after="0" w:line="240" w:lineRule="auto"/>
        <w:ind w:firstLine="540"/>
        <w:jc w:val="both"/>
        <w:rPr>
          <w:rFonts w:ascii="Times New Roman" w:hAnsi="Times New Roman" w:cs="Times New Roman"/>
          <w:bCs/>
          <w:sz w:val="24"/>
          <w:szCs w:val="24"/>
        </w:rPr>
      </w:pPr>
    </w:p>
    <w:p w:rsidR="000D421A" w:rsidRPr="00DE6BF1" w:rsidRDefault="000D421A" w:rsidP="000D421A">
      <w:pPr>
        <w:autoSpaceDE w:val="0"/>
        <w:autoSpaceDN w:val="0"/>
        <w:adjustRightInd w:val="0"/>
        <w:spacing w:after="0" w:line="240" w:lineRule="auto"/>
        <w:ind w:firstLine="540"/>
        <w:jc w:val="both"/>
        <w:rPr>
          <w:rFonts w:ascii="Times New Roman" w:hAnsi="Times New Roman" w:cs="Times New Roman"/>
          <w:bCs/>
          <w:sz w:val="24"/>
          <w:szCs w:val="24"/>
        </w:rPr>
      </w:pPr>
      <w:r w:rsidRPr="00DE6BF1">
        <w:rPr>
          <w:rFonts w:ascii="Times New Roman" w:hAnsi="Times New Roman" w:cs="Times New Roman"/>
          <w:bCs/>
          <w:noProof/>
          <w:position w:val="-12"/>
          <w:sz w:val="24"/>
          <w:szCs w:val="24"/>
        </w:rPr>
        <w:drawing>
          <wp:inline distT="0" distB="0" distL="0" distR="0" wp14:anchorId="00DFCD54" wp14:editId="24D4D161">
            <wp:extent cx="838200" cy="33337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srcRect/>
                    <a:stretch>
                      <a:fillRect/>
                    </a:stretch>
                  </pic:blipFill>
                  <pic:spPr bwMode="auto">
                    <a:xfrm>
                      <a:off x="0" y="0"/>
                      <a:ext cx="838200" cy="333375"/>
                    </a:xfrm>
                    <a:prstGeom prst="rect">
                      <a:avLst/>
                    </a:prstGeom>
                    <a:noFill/>
                    <a:ln w="9525">
                      <a:noFill/>
                      <a:miter lim="800000"/>
                      <a:headEnd/>
                      <a:tailEnd/>
                    </a:ln>
                  </pic:spPr>
                </pic:pic>
              </a:graphicData>
            </a:graphic>
          </wp:inline>
        </w:drawing>
      </w:r>
      <w:r w:rsidRPr="00DE6BF1">
        <w:rPr>
          <w:rFonts w:ascii="Times New Roman" w:hAnsi="Times New Roman" w:cs="Times New Roman"/>
          <w:bCs/>
          <w:sz w:val="24"/>
          <w:szCs w:val="24"/>
        </w:rPr>
        <w:t xml:space="preserve"> - дополнительная необходимая валовая выручка источника тепловой энергии на отпуск тепловой энергии в виде горячей воды с коллекторов источника тепловой энергии на </w:t>
      </w:r>
      <w:r w:rsidRPr="00DE6BF1">
        <w:rPr>
          <w:rFonts w:ascii="Times New Roman" w:hAnsi="Times New Roman" w:cs="Times New Roman"/>
          <w:bCs/>
          <w:i/>
          <w:iCs/>
          <w:sz w:val="24"/>
          <w:szCs w:val="24"/>
        </w:rPr>
        <w:t>i</w:t>
      </w:r>
      <w:r w:rsidRPr="00DE6BF1">
        <w:rPr>
          <w:rFonts w:ascii="Times New Roman" w:hAnsi="Times New Roman" w:cs="Times New Roman"/>
          <w:bCs/>
          <w:sz w:val="24"/>
          <w:szCs w:val="24"/>
        </w:rPr>
        <w:t>-й расчетный период регулирования, которая должна определяться дополнительными расходами на отпуск тепловой энергии с коллекторов источника тепловой энергии для обеспечения теплоснабжения нового объекта заявителя, присоединяемого к тепловой сети системы теплоснабжения исполнителя в i-м расчетном периоде регулирования, тыс. руб.;</w:t>
      </w:r>
    </w:p>
    <w:p w:rsidR="000D421A" w:rsidRPr="00DE6BF1" w:rsidRDefault="000D421A" w:rsidP="000D421A">
      <w:pPr>
        <w:autoSpaceDE w:val="0"/>
        <w:autoSpaceDN w:val="0"/>
        <w:adjustRightInd w:val="0"/>
        <w:spacing w:after="0" w:line="240" w:lineRule="auto"/>
        <w:ind w:firstLine="540"/>
        <w:jc w:val="both"/>
        <w:rPr>
          <w:rFonts w:ascii="Times New Roman" w:hAnsi="Times New Roman" w:cs="Times New Roman"/>
          <w:bCs/>
          <w:sz w:val="24"/>
          <w:szCs w:val="24"/>
        </w:rPr>
      </w:pPr>
      <w:r w:rsidRPr="00DE6BF1">
        <w:rPr>
          <w:rFonts w:ascii="Times New Roman" w:hAnsi="Times New Roman" w:cs="Times New Roman"/>
          <w:bCs/>
          <w:noProof/>
          <w:position w:val="-12"/>
          <w:sz w:val="24"/>
          <w:szCs w:val="24"/>
        </w:rPr>
        <w:drawing>
          <wp:inline distT="0" distB="0" distL="0" distR="0" wp14:anchorId="1371431E" wp14:editId="7B28A2CF">
            <wp:extent cx="495300" cy="33337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a:srcRect/>
                    <a:stretch>
                      <a:fillRect/>
                    </a:stretch>
                  </pic:blipFill>
                  <pic:spPr bwMode="auto">
                    <a:xfrm>
                      <a:off x="0" y="0"/>
                      <a:ext cx="495300" cy="333375"/>
                    </a:xfrm>
                    <a:prstGeom prst="rect">
                      <a:avLst/>
                    </a:prstGeom>
                    <a:noFill/>
                    <a:ln w="9525">
                      <a:noFill/>
                      <a:miter lim="800000"/>
                      <a:headEnd/>
                      <a:tailEnd/>
                    </a:ln>
                  </pic:spPr>
                </pic:pic>
              </a:graphicData>
            </a:graphic>
          </wp:inline>
        </w:drawing>
      </w:r>
      <w:r w:rsidRPr="00DE6BF1">
        <w:rPr>
          <w:rFonts w:ascii="Times New Roman" w:hAnsi="Times New Roman" w:cs="Times New Roman"/>
          <w:bCs/>
          <w:sz w:val="24"/>
          <w:szCs w:val="24"/>
        </w:rPr>
        <w:t xml:space="preserve"> - объем отпуска тепловой энергии в виде горячей воды с коллекторов источника тепловой энергии для теплоснабжения нового объекта заявителя, присоединяемого к тепловой сети системы теплоснабжения исполнителя, тыс. Гкал.</w:t>
      </w:r>
    </w:p>
    <w:p w:rsidR="000D421A" w:rsidRPr="00DE6BF1" w:rsidRDefault="000D421A" w:rsidP="000D421A">
      <w:pPr>
        <w:autoSpaceDE w:val="0"/>
        <w:autoSpaceDN w:val="0"/>
        <w:adjustRightInd w:val="0"/>
        <w:spacing w:after="0" w:line="240" w:lineRule="auto"/>
        <w:ind w:firstLine="539"/>
        <w:jc w:val="both"/>
        <w:rPr>
          <w:rFonts w:ascii="Times New Roman" w:hAnsi="Times New Roman" w:cs="Times New Roman"/>
          <w:bCs/>
          <w:sz w:val="24"/>
          <w:szCs w:val="24"/>
        </w:rPr>
      </w:pPr>
      <w:r w:rsidRPr="00DE6BF1">
        <w:rPr>
          <w:rFonts w:ascii="Times New Roman" w:hAnsi="Times New Roman" w:cs="Times New Roman"/>
          <w:bCs/>
          <w:sz w:val="24"/>
          <w:szCs w:val="24"/>
        </w:rPr>
        <w:t xml:space="preserve">П40.7 Если по результатам расчетов стоимость тепловой энергии в виде горячей воды, поставляемой потребителям в системе теплоснабжения исполнителя с учетом присоединения тепловой мощности заявителя к тепловым сетям системы теплоснабжения </w:t>
      </w:r>
      <w:r w:rsidRPr="00DE6BF1">
        <w:rPr>
          <w:rFonts w:ascii="Times New Roman" w:hAnsi="Times New Roman" w:cs="Times New Roman"/>
          <w:bCs/>
          <w:noProof/>
          <w:position w:val="-12"/>
          <w:sz w:val="24"/>
          <w:szCs w:val="24"/>
        </w:rPr>
        <w:drawing>
          <wp:inline distT="0" distB="0" distL="0" distR="0" wp14:anchorId="60FADDA4" wp14:editId="1315B72B">
            <wp:extent cx="495300" cy="33337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
                    <a:srcRect/>
                    <a:stretch>
                      <a:fillRect/>
                    </a:stretch>
                  </pic:blipFill>
                  <pic:spPr bwMode="auto">
                    <a:xfrm>
                      <a:off x="0" y="0"/>
                      <a:ext cx="495300" cy="333375"/>
                    </a:xfrm>
                    <a:prstGeom prst="rect">
                      <a:avLst/>
                    </a:prstGeom>
                    <a:noFill/>
                    <a:ln w="9525">
                      <a:noFill/>
                      <a:miter lim="800000"/>
                      <a:headEnd/>
                      <a:tailEnd/>
                    </a:ln>
                  </pic:spPr>
                </pic:pic>
              </a:graphicData>
            </a:graphic>
          </wp:inline>
        </w:drawing>
      </w:r>
      <w:r w:rsidRPr="00DE6BF1">
        <w:rPr>
          <w:rFonts w:ascii="Times New Roman" w:hAnsi="Times New Roman" w:cs="Times New Roman"/>
          <w:bCs/>
          <w:sz w:val="24"/>
          <w:szCs w:val="24"/>
        </w:rPr>
        <w:t>, больше чем стоимость тепловой энергии в виде горячей воды, поставляемой потребителям в системе теплоснабжения до присоединения потребителя к тепловым сетям системы теплоснабжения исполнителя Т</w:t>
      </w:r>
      <w:r w:rsidRPr="00DE6BF1">
        <w:rPr>
          <w:rFonts w:ascii="Times New Roman" w:hAnsi="Times New Roman" w:cs="Times New Roman"/>
          <w:bCs/>
          <w:i/>
          <w:sz w:val="24"/>
          <w:szCs w:val="24"/>
          <w:vertAlign w:val="superscript"/>
        </w:rPr>
        <w:t>отэ</w:t>
      </w:r>
      <w:r w:rsidRPr="00DE6BF1">
        <w:rPr>
          <w:rFonts w:ascii="Times New Roman" w:hAnsi="Times New Roman" w:cs="Times New Roman"/>
          <w:bCs/>
          <w:i/>
          <w:position w:val="-12"/>
          <w:sz w:val="24"/>
          <w:szCs w:val="24"/>
          <w:lang w:val="en-US"/>
        </w:rPr>
        <w:t>i</w:t>
      </w:r>
      <w:r w:rsidRPr="00DE6BF1">
        <w:rPr>
          <w:rFonts w:ascii="Times New Roman" w:hAnsi="Times New Roman" w:cs="Times New Roman"/>
          <w:bCs/>
          <w:sz w:val="24"/>
          <w:szCs w:val="24"/>
        </w:rPr>
        <w:t xml:space="preserve">, то присоединение объекта заявителя к тепловым сетям системы теплоснабжения исполнителя должно считаться нецелесообразным. Если по результатам расчетов стоимость тепловой энергии в виде горячей воды, поставляемой потребителям в системе теплоснабжения исполнителя с учетом присоединения тепловой мощности заявителя к тепловым сетям системы теплоснабжения </w:t>
      </w:r>
      <w:r w:rsidRPr="00DE6BF1">
        <w:rPr>
          <w:rFonts w:ascii="Times New Roman" w:hAnsi="Times New Roman" w:cs="Times New Roman"/>
          <w:bCs/>
          <w:noProof/>
          <w:position w:val="-12"/>
          <w:sz w:val="24"/>
          <w:szCs w:val="24"/>
        </w:rPr>
        <w:drawing>
          <wp:inline distT="0" distB="0" distL="0" distR="0" wp14:anchorId="4320B740" wp14:editId="5922E8CA">
            <wp:extent cx="495300" cy="33337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2"/>
                    <a:srcRect/>
                    <a:stretch>
                      <a:fillRect/>
                    </a:stretch>
                  </pic:blipFill>
                  <pic:spPr bwMode="auto">
                    <a:xfrm>
                      <a:off x="0" y="0"/>
                      <a:ext cx="495300" cy="333375"/>
                    </a:xfrm>
                    <a:prstGeom prst="rect">
                      <a:avLst/>
                    </a:prstGeom>
                    <a:noFill/>
                    <a:ln w="9525">
                      <a:noFill/>
                      <a:miter lim="800000"/>
                      <a:headEnd/>
                      <a:tailEnd/>
                    </a:ln>
                  </pic:spPr>
                </pic:pic>
              </a:graphicData>
            </a:graphic>
          </wp:inline>
        </w:drawing>
      </w:r>
      <w:r w:rsidRPr="00DE6BF1">
        <w:rPr>
          <w:rFonts w:ascii="Times New Roman" w:hAnsi="Times New Roman" w:cs="Times New Roman"/>
          <w:bCs/>
          <w:sz w:val="24"/>
          <w:szCs w:val="24"/>
        </w:rPr>
        <w:t xml:space="preserve"> меньше или равна стоимости тепловой энергии в виде горячей воды, поставляемой потребителям в системе теплоснабжения до присоединения потребителя к тепловым сетям системы теплоснабжения исполнителя</w:t>
      </w:r>
      <w:r w:rsidRPr="00DE6BF1">
        <w:rPr>
          <w:rFonts w:ascii="Times New Roman" w:hAnsi="Times New Roman" w:cs="Times New Roman"/>
          <w:bCs/>
          <w:position w:val="-12"/>
          <w:sz w:val="24"/>
          <w:szCs w:val="24"/>
        </w:rPr>
        <w:t xml:space="preserve"> </w:t>
      </w:r>
      <w:r w:rsidRPr="00DE6BF1">
        <w:rPr>
          <w:rFonts w:ascii="Times New Roman" w:hAnsi="Times New Roman" w:cs="Times New Roman"/>
          <w:bCs/>
          <w:sz w:val="24"/>
          <w:szCs w:val="24"/>
        </w:rPr>
        <w:t>Т</w:t>
      </w:r>
      <w:r w:rsidRPr="00DE6BF1">
        <w:rPr>
          <w:rFonts w:ascii="Times New Roman" w:hAnsi="Times New Roman" w:cs="Times New Roman"/>
          <w:bCs/>
          <w:i/>
          <w:sz w:val="24"/>
          <w:szCs w:val="24"/>
          <w:vertAlign w:val="superscript"/>
        </w:rPr>
        <w:t>отэ</w:t>
      </w:r>
      <w:r w:rsidRPr="00DE6BF1">
        <w:rPr>
          <w:rFonts w:ascii="Times New Roman" w:hAnsi="Times New Roman" w:cs="Times New Roman"/>
          <w:bCs/>
          <w:i/>
          <w:position w:val="-12"/>
          <w:sz w:val="24"/>
          <w:szCs w:val="24"/>
          <w:lang w:val="en-US"/>
        </w:rPr>
        <w:t>i</w:t>
      </w:r>
      <w:r w:rsidRPr="00DE6BF1">
        <w:rPr>
          <w:rFonts w:ascii="Times New Roman" w:hAnsi="Times New Roman" w:cs="Times New Roman"/>
          <w:bCs/>
          <w:sz w:val="24"/>
          <w:szCs w:val="24"/>
        </w:rPr>
        <w:t>, то присоединение объекта заявителя к тепловым сетям системы теплоснабжения исполнителя – целесообразно».</w:t>
      </w:r>
    </w:p>
    <w:p w:rsidR="000D421A" w:rsidRDefault="000D421A" w:rsidP="00206E35">
      <w:pPr>
        <w:autoSpaceDE w:val="0"/>
        <w:autoSpaceDN w:val="0"/>
        <w:adjustRightInd w:val="0"/>
        <w:spacing w:after="0" w:line="240" w:lineRule="auto"/>
        <w:ind w:firstLine="539"/>
        <w:jc w:val="both"/>
        <w:rPr>
          <w:rFonts w:ascii="Times New Roman" w:hAnsi="Times New Roman" w:cs="Times New Roman"/>
          <w:b/>
        </w:rPr>
      </w:pPr>
      <w:r>
        <w:rPr>
          <w:rFonts w:ascii="Times New Roman" w:hAnsi="Times New Roman" w:cs="Times New Roman"/>
          <w:sz w:val="24"/>
          <w:szCs w:val="24"/>
        </w:rPr>
        <w:t>Расчеты сведены в таблицу 7.5</w:t>
      </w:r>
      <w:r w:rsidRPr="00DE6BF1">
        <w:rPr>
          <w:rFonts w:ascii="Times New Roman" w:hAnsi="Times New Roman" w:cs="Times New Roman"/>
          <w:sz w:val="24"/>
          <w:szCs w:val="24"/>
        </w:rPr>
        <w:t>.</w:t>
      </w:r>
    </w:p>
    <w:p w:rsidR="000D421A" w:rsidRPr="004D13C2" w:rsidRDefault="000D421A" w:rsidP="000D421A">
      <w:pPr>
        <w:autoSpaceDE w:val="0"/>
        <w:autoSpaceDN w:val="0"/>
        <w:adjustRightInd w:val="0"/>
        <w:spacing w:after="0" w:line="240" w:lineRule="auto"/>
        <w:ind w:firstLine="539"/>
        <w:jc w:val="right"/>
        <w:rPr>
          <w:rFonts w:ascii="Times New Roman" w:hAnsi="Times New Roman" w:cs="Times New Roman"/>
          <w:b/>
        </w:rPr>
      </w:pPr>
      <w:r>
        <w:rPr>
          <w:rFonts w:ascii="Times New Roman" w:hAnsi="Times New Roman" w:cs="Times New Roman"/>
          <w:b/>
        </w:rPr>
        <w:t>Таблица 7.5</w:t>
      </w:r>
      <w:r w:rsidRPr="004D13C2">
        <w:rPr>
          <w:rFonts w:ascii="Times New Roman" w:hAnsi="Times New Roman" w:cs="Times New Roman"/>
          <w:b/>
        </w:rPr>
        <w:t>.</w:t>
      </w:r>
    </w:p>
    <w:p w:rsidR="000D421A" w:rsidRDefault="000D421A" w:rsidP="000D421A">
      <w:pPr>
        <w:autoSpaceDE w:val="0"/>
        <w:autoSpaceDN w:val="0"/>
        <w:adjustRightInd w:val="0"/>
        <w:spacing w:after="0" w:line="240" w:lineRule="auto"/>
        <w:ind w:firstLine="540"/>
        <w:jc w:val="center"/>
        <w:rPr>
          <w:rFonts w:ascii="Times New Roman" w:hAnsi="Times New Roman" w:cs="Times New Roman"/>
          <w:b/>
        </w:rPr>
      </w:pPr>
      <w:r w:rsidRPr="004D13C2">
        <w:rPr>
          <w:rFonts w:ascii="Times New Roman" w:hAnsi="Times New Roman" w:cs="Times New Roman"/>
          <w:b/>
        </w:rPr>
        <w:t xml:space="preserve">Расчет радиуса эффективного теплоснабжения источника тепловой энергии </w:t>
      </w:r>
      <w:r>
        <w:rPr>
          <w:rFonts w:ascii="Times New Roman" w:hAnsi="Times New Roman" w:cs="Times New Roman"/>
          <w:b/>
        </w:rPr>
        <w:t xml:space="preserve">центральной котельной города Кингисеппа при </w:t>
      </w:r>
      <w:proofErr w:type="gramStart"/>
      <w:r>
        <w:rPr>
          <w:rFonts w:ascii="Times New Roman" w:hAnsi="Times New Roman" w:cs="Times New Roman"/>
          <w:b/>
        </w:rPr>
        <w:t>подключении  7</w:t>
      </w:r>
      <w:proofErr w:type="gramEnd"/>
      <w:r>
        <w:rPr>
          <w:rFonts w:ascii="Times New Roman" w:hAnsi="Times New Roman" w:cs="Times New Roman"/>
          <w:b/>
        </w:rPr>
        <w:t xml:space="preserve"> микрорайона  </w:t>
      </w:r>
    </w:p>
    <w:p w:rsidR="000D421A" w:rsidRPr="004D13C2" w:rsidRDefault="000D421A" w:rsidP="000D421A">
      <w:pPr>
        <w:autoSpaceDE w:val="0"/>
        <w:autoSpaceDN w:val="0"/>
        <w:adjustRightInd w:val="0"/>
        <w:spacing w:after="0" w:line="240" w:lineRule="auto"/>
        <w:ind w:firstLine="540"/>
        <w:jc w:val="center"/>
        <w:rPr>
          <w:rFonts w:ascii="Times New Roman" w:hAnsi="Times New Roman" w:cs="Times New Roman"/>
          <w:b/>
        </w:rPr>
      </w:pPr>
      <w:r>
        <w:rPr>
          <w:rFonts w:ascii="Times New Roman" w:hAnsi="Times New Roman" w:cs="Times New Roman"/>
          <w:b/>
        </w:rPr>
        <w:t xml:space="preserve"> с тепловой нагрузкой 19,634 Гкал/час</w:t>
      </w:r>
    </w:p>
    <w:tbl>
      <w:tblPr>
        <w:tblW w:w="96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1"/>
        <w:gridCol w:w="4552"/>
        <w:gridCol w:w="1294"/>
        <w:gridCol w:w="1539"/>
        <w:gridCol w:w="1466"/>
      </w:tblGrid>
      <w:tr w:rsidR="000D421A" w:rsidRPr="004D13C2" w:rsidTr="00206E35">
        <w:tc>
          <w:tcPr>
            <w:tcW w:w="801" w:type="dxa"/>
          </w:tcPr>
          <w:p w:rsidR="000D421A" w:rsidRPr="004D13C2" w:rsidRDefault="000D421A" w:rsidP="00206E35">
            <w:pPr>
              <w:autoSpaceDE w:val="0"/>
              <w:autoSpaceDN w:val="0"/>
              <w:adjustRightInd w:val="0"/>
              <w:jc w:val="center"/>
              <w:rPr>
                <w:rFonts w:ascii="Times New Roman" w:hAnsi="Times New Roman" w:cs="Times New Roman"/>
                <w:b/>
                <w:sz w:val="20"/>
                <w:szCs w:val="20"/>
              </w:rPr>
            </w:pPr>
            <w:r w:rsidRPr="004D13C2">
              <w:rPr>
                <w:rFonts w:ascii="Times New Roman" w:hAnsi="Times New Roman" w:cs="Times New Roman"/>
                <w:b/>
                <w:sz w:val="20"/>
                <w:szCs w:val="20"/>
              </w:rPr>
              <w:t>№ п/п</w:t>
            </w:r>
          </w:p>
        </w:tc>
        <w:tc>
          <w:tcPr>
            <w:tcW w:w="4552" w:type="dxa"/>
          </w:tcPr>
          <w:p w:rsidR="000D421A" w:rsidRPr="004D13C2" w:rsidRDefault="000D421A" w:rsidP="00206E35">
            <w:pPr>
              <w:autoSpaceDE w:val="0"/>
              <w:autoSpaceDN w:val="0"/>
              <w:adjustRightInd w:val="0"/>
              <w:jc w:val="center"/>
              <w:rPr>
                <w:rFonts w:ascii="Times New Roman" w:hAnsi="Times New Roman" w:cs="Times New Roman"/>
                <w:b/>
                <w:sz w:val="20"/>
                <w:szCs w:val="20"/>
              </w:rPr>
            </w:pPr>
            <w:r w:rsidRPr="004D13C2">
              <w:rPr>
                <w:rFonts w:ascii="Times New Roman" w:hAnsi="Times New Roman" w:cs="Times New Roman"/>
                <w:b/>
                <w:sz w:val="20"/>
                <w:szCs w:val="20"/>
              </w:rPr>
              <w:t>Наименование показателя</w:t>
            </w:r>
          </w:p>
        </w:tc>
        <w:tc>
          <w:tcPr>
            <w:tcW w:w="1294" w:type="dxa"/>
          </w:tcPr>
          <w:p w:rsidR="000D421A" w:rsidRPr="004D13C2" w:rsidRDefault="000D421A" w:rsidP="00206E35">
            <w:pPr>
              <w:autoSpaceDE w:val="0"/>
              <w:autoSpaceDN w:val="0"/>
              <w:adjustRightInd w:val="0"/>
              <w:jc w:val="center"/>
              <w:rPr>
                <w:rFonts w:ascii="Times New Roman" w:hAnsi="Times New Roman" w:cs="Times New Roman"/>
                <w:b/>
                <w:sz w:val="20"/>
                <w:szCs w:val="20"/>
              </w:rPr>
            </w:pPr>
            <w:r w:rsidRPr="004D13C2">
              <w:rPr>
                <w:rFonts w:ascii="Times New Roman" w:hAnsi="Times New Roman" w:cs="Times New Roman"/>
                <w:b/>
                <w:sz w:val="20"/>
                <w:szCs w:val="20"/>
              </w:rPr>
              <w:t>Ед. из-я</w:t>
            </w:r>
          </w:p>
        </w:tc>
        <w:tc>
          <w:tcPr>
            <w:tcW w:w="1539" w:type="dxa"/>
          </w:tcPr>
          <w:p w:rsidR="000D421A" w:rsidRPr="004D13C2" w:rsidRDefault="000D421A" w:rsidP="00206E35">
            <w:pPr>
              <w:autoSpaceDE w:val="0"/>
              <w:autoSpaceDN w:val="0"/>
              <w:adjustRightInd w:val="0"/>
              <w:jc w:val="center"/>
              <w:rPr>
                <w:rFonts w:ascii="Times New Roman" w:hAnsi="Times New Roman" w:cs="Times New Roman"/>
                <w:b/>
                <w:sz w:val="20"/>
                <w:szCs w:val="20"/>
              </w:rPr>
            </w:pPr>
            <w:r w:rsidRPr="004D13C2">
              <w:rPr>
                <w:rFonts w:ascii="Times New Roman" w:hAnsi="Times New Roman" w:cs="Times New Roman"/>
                <w:b/>
                <w:sz w:val="20"/>
                <w:szCs w:val="20"/>
              </w:rPr>
              <w:t>Обозначение</w:t>
            </w:r>
          </w:p>
        </w:tc>
        <w:tc>
          <w:tcPr>
            <w:tcW w:w="1466" w:type="dxa"/>
          </w:tcPr>
          <w:p w:rsidR="000D421A" w:rsidRPr="004D13C2" w:rsidRDefault="000D421A" w:rsidP="00206E35">
            <w:pPr>
              <w:autoSpaceDE w:val="0"/>
              <w:autoSpaceDN w:val="0"/>
              <w:adjustRightInd w:val="0"/>
              <w:jc w:val="center"/>
              <w:rPr>
                <w:rFonts w:ascii="Times New Roman" w:hAnsi="Times New Roman" w:cs="Times New Roman"/>
                <w:b/>
                <w:sz w:val="20"/>
                <w:szCs w:val="20"/>
              </w:rPr>
            </w:pPr>
            <w:r w:rsidRPr="004D13C2">
              <w:rPr>
                <w:rFonts w:ascii="Times New Roman" w:hAnsi="Times New Roman" w:cs="Times New Roman"/>
                <w:b/>
                <w:sz w:val="20"/>
                <w:szCs w:val="20"/>
              </w:rPr>
              <w:t>Значение</w:t>
            </w:r>
          </w:p>
        </w:tc>
      </w:tr>
      <w:tr w:rsidR="000D421A" w:rsidRPr="004D13C2" w:rsidTr="00206E35">
        <w:tc>
          <w:tcPr>
            <w:tcW w:w="801" w:type="dxa"/>
            <w:vAlign w:val="center"/>
          </w:tcPr>
          <w:p w:rsidR="000D421A" w:rsidRPr="004D13C2" w:rsidRDefault="000D421A" w:rsidP="00206E35">
            <w:pPr>
              <w:autoSpaceDE w:val="0"/>
              <w:autoSpaceDN w:val="0"/>
              <w:adjustRightInd w:val="0"/>
              <w:jc w:val="center"/>
              <w:rPr>
                <w:rFonts w:ascii="Times New Roman" w:hAnsi="Times New Roman" w:cs="Times New Roman"/>
                <w:sz w:val="20"/>
                <w:szCs w:val="20"/>
              </w:rPr>
            </w:pPr>
            <w:r w:rsidRPr="004D13C2">
              <w:rPr>
                <w:rFonts w:ascii="Times New Roman" w:hAnsi="Times New Roman" w:cs="Times New Roman"/>
                <w:sz w:val="20"/>
                <w:szCs w:val="20"/>
              </w:rPr>
              <w:t>1</w:t>
            </w:r>
          </w:p>
        </w:tc>
        <w:tc>
          <w:tcPr>
            <w:tcW w:w="4552" w:type="dxa"/>
          </w:tcPr>
          <w:p w:rsidR="000D421A" w:rsidRPr="004D13C2" w:rsidRDefault="000D421A" w:rsidP="00206E35">
            <w:pPr>
              <w:autoSpaceDE w:val="0"/>
              <w:autoSpaceDN w:val="0"/>
              <w:adjustRightInd w:val="0"/>
              <w:jc w:val="both"/>
              <w:rPr>
                <w:rFonts w:ascii="Times New Roman" w:hAnsi="Times New Roman" w:cs="Times New Roman"/>
                <w:sz w:val="18"/>
                <w:szCs w:val="18"/>
              </w:rPr>
            </w:pPr>
            <w:r w:rsidRPr="004D13C2">
              <w:rPr>
                <w:rFonts w:ascii="Times New Roman" w:hAnsi="Times New Roman" w:cs="Times New Roman"/>
                <w:sz w:val="18"/>
                <w:szCs w:val="18"/>
              </w:rPr>
              <w:t xml:space="preserve">Необходимая валовая выручка по отпуску  тепловой энергии в виде горячей воды  с источника </w:t>
            </w:r>
            <w:r>
              <w:rPr>
                <w:rFonts w:ascii="Times New Roman" w:hAnsi="Times New Roman" w:cs="Times New Roman"/>
                <w:sz w:val="18"/>
                <w:szCs w:val="18"/>
              </w:rPr>
              <w:t>ЦК</w:t>
            </w:r>
          </w:p>
        </w:tc>
        <w:tc>
          <w:tcPr>
            <w:tcW w:w="1294" w:type="dxa"/>
            <w:vAlign w:val="center"/>
          </w:tcPr>
          <w:p w:rsidR="000D421A" w:rsidRPr="004D13C2" w:rsidRDefault="000D421A" w:rsidP="00206E35">
            <w:pPr>
              <w:autoSpaceDE w:val="0"/>
              <w:autoSpaceDN w:val="0"/>
              <w:adjustRightInd w:val="0"/>
              <w:jc w:val="center"/>
              <w:rPr>
                <w:rFonts w:ascii="Times New Roman" w:hAnsi="Times New Roman" w:cs="Times New Roman"/>
                <w:sz w:val="20"/>
                <w:szCs w:val="20"/>
              </w:rPr>
            </w:pPr>
            <w:r w:rsidRPr="004D13C2">
              <w:rPr>
                <w:rFonts w:ascii="Times New Roman" w:hAnsi="Times New Roman" w:cs="Times New Roman"/>
                <w:sz w:val="20"/>
                <w:szCs w:val="20"/>
              </w:rPr>
              <w:t>Тыс. руб.</w:t>
            </w:r>
          </w:p>
        </w:tc>
        <w:tc>
          <w:tcPr>
            <w:tcW w:w="1539" w:type="dxa"/>
            <w:vAlign w:val="center"/>
          </w:tcPr>
          <w:p w:rsidR="000D421A" w:rsidRPr="004D13C2" w:rsidRDefault="000D421A" w:rsidP="00206E35">
            <w:pPr>
              <w:autoSpaceDE w:val="0"/>
              <w:autoSpaceDN w:val="0"/>
              <w:adjustRightInd w:val="0"/>
              <w:jc w:val="center"/>
              <w:rPr>
                <w:rFonts w:ascii="Times New Roman" w:hAnsi="Times New Roman" w:cs="Times New Roman"/>
              </w:rPr>
            </w:pPr>
            <w:r w:rsidRPr="004D13C2">
              <w:rPr>
                <w:rFonts w:ascii="Times New Roman" w:hAnsi="Times New Roman" w:cs="Times New Roman"/>
                <w:bCs/>
                <w:noProof/>
                <w:position w:val="-12"/>
              </w:rPr>
              <w:drawing>
                <wp:inline distT="0" distB="0" distL="0" distR="0" wp14:anchorId="2B4985B8" wp14:editId="3E9BB2BE">
                  <wp:extent cx="676275" cy="333375"/>
                  <wp:effectExtent l="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srcRect/>
                          <a:stretch>
                            <a:fillRect/>
                          </a:stretch>
                        </pic:blipFill>
                        <pic:spPr bwMode="auto">
                          <a:xfrm>
                            <a:off x="0" y="0"/>
                            <a:ext cx="676275" cy="333375"/>
                          </a:xfrm>
                          <a:prstGeom prst="rect">
                            <a:avLst/>
                          </a:prstGeom>
                          <a:noFill/>
                          <a:ln w="9525">
                            <a:noFill/>
                            <a:miter lim="800000"/>
                            <a:headEnd/>
                            <a:tailEnd/>
                          </a:ln>
                        </pic:spPr>
                      </pic:pic>
                    </a:graphicData>
                  </a:graphic>
                </wp:inline>
              </w:drawing>
            </w:r>
          </w:p>
        </w:tc>
        <w:tc>
          <w:tcPr>
            <w:tcW w:w="1466" w:type="dxa"/>
            <w:vAlign w:val="center"/>
          </w:tcPr>
          <w:p w:rsidR="000D421A" w:rsidRPr="00296D31" w:rsidRDefault="000D421A" w:rsidP="00206E35">
            <w:pPr>
              <w:autoSpaceDE w:val="0"/>
              <w:autoSpaceDN w:val="0"/>
              <w:adjustRightInd w:val="0"/>
              <w:jc w:val="center"/>
              <w:rPr>
                <w:rFonts w:ascii="Times New Roman" w:hAnsi="Times New Roman" w:cs="Times New Roman"/>
                <w:sz w:val="20"/>
                <w:szCs w:val="20"/>
              </w:rPr>
            </w:pPr>
            <w:r w:rsidRPr="00296D31">
              <w:rPr>
                <w:rFonts w:ascii="Times New Roman" w:hAnsi="Times New Roman" w:cs="Times New Roman"/>
                <w:sz w:val="20"/>
                <w:szCs w:val="20"/>
              </w:rPr>
              <w:t>1229,319</w:t>
            </w:r>
          </w:p>
        </w:tc>
      </w:tr>
      <w:tr w:rsidR="000D421A" w:rsidRPr="004D13C2" w:rsidTr="00206E35">
        <w:tc>
          <w:tcPr>
            <w:tcW w:w="801" w:type="dxa"/>
            <w:vAlign w:val="center"/>
          </w:tcPr>
          <w:p w:rsidR="000D421A" w:rsidRPr="004D13C2" w:rsidRDefault="000D421A" w:rsidP="00206E35">
            <w:pPr>
              <w:autoSpaceDE w:val="0"/>
              <w:autoSpaceDN w:val="0"/>
              <w:adjustRightInd w:val="0"/>
              <w:jc w:val="center"/>
              <w:rPr>
                <w:rFonts w:ascii="Times New Roman" w:hAnsi="Times New Roman" w:cs="Times New Roman"/>
                <w:sz w:val="20"/>
                <w:szCs w:val="20"/>
              </w:rPr>
            </w:pPr>
            <w:r w:rsidRPr="004D13C2">
              <w:rPr>
                <w:rFonts w:ascii="Times New Roman" w:hAnsi="Times New Roman" w:cs="Times New Roman"/>
                <w:sz w:val="20"/>
                <w:szCs w:val="20"/>
              </w:rPr>
              <w:t>2</w:t>
            </w:r>
          </w:p>
        </w:tc>
        <w:tc>
          <w:tcPr>
            <w:tcW w:w="4552" w:type="dxa"/>
          </w:tcPr>
          <w:p w:rsidR="000D421A" w:rsidRPr="004D13C2" w:rsidRDefault="000D421A" w:rsidP="00206E35">
            <w:pPr>
              <w:autoSpaceDE w:val="0"/>
              <w:autoSpaceDN w:val="0"/>
              <w:adjustRightInd w:val="0"/>
              <w:jc w:val="both"/>
              <w:rPr>
                <w:rFonts w:ascii="Times New Roman" w:hAnsi="Times New Roman" w:cs="Times New Roman"/>
                <w:sz w:val="18"/>
                <w:szCs w:val="18"/>
              </w:rPr>
            </w:pPr>
            <w:r w:rsidRPr="004D13C2">
              <w:rPr>
                <w:rFonts w:ascii="Times New Roman" w:hAnsi="Times New Roman" w:cs="Times New Roman"/>
                <w:sz w:val="18"/>
                <w:szCs w:val="18"/>
              </w:rPr>
              <w:t xml:space="preserve">Объем отпуска тепловой энергии в виде горячей воды с источника </w:t>
            </w:r>
            <w:r>
              <w:rPr>
                <w:rFonts w:ascii="Times New Roman" w:hAnsi="Times New Roman" w:cs="Times New Roman"/>
                <w:sz w:val="18"/>
                <w:szCs w:val="18"/>
              </w:rPr>
              <w:t>ЦК</w:t>
            </w:r>
            <w:r w:rsidRPr="004D13C2">
              <w:rPr>
                <w:rFonts w:ascii="Times New Roman" w:hAnsi="Times New Roman" w:cs="Times New Roman"/>
                <w:sz w:val="18"/>
                <w:szCs w:val="18"/>
              </w:rPr>
              <w:t xml:space="preserve"> </w:t>
            </w:r>
          </w:p>
        </w:tc>
        <w:tc>
          <w:tcPr>
            <w:tcW w:w="1294" w:type="dxa"/>
            <w:vAlign w:val="center"/>
          </w:tcPr>
          <w:p w:rsidR="000D421A" w:rsidRPr="004D13C2" w:rsidRDefault="000D421A" w:rsidP="00206E35">
            <w:pPr>
              <w:autoSpaceDE w:val="0"/>
              <w:autoSpaceDN w:val="0"/>
              <w:adjustRightInd w:val="0"/>
              <w:jc w:val="center"/>
              <w:rPr>
                <w:rFonts w:ascii="Times New Roman" w:hAnsi="Times New Roman" w:cs="Times New Roman"/>
                <w:sz w:val="20"/>
                <w:szCs w:val="20"/>
              </w:rPr>
            </w:pPr>
            <w:r w:rsidRPr="004D13C2">
              <w:rPr>
                <w:rFonts w:ascii="Times New Roman" w:hAnsi="Times New Roman" w:cs="Times New Roman"/>
                <w:sz w:val="20"/>
                <w:szCs w:val="20"/>
              </w:rPr>
              <w:t>Тыс. Гкал</w:t>
            </w:r>
          </w:p>
        </w:tc>
        <w:tc>
          <w:tcPr>
            <w:tcW w:w="1539" w:type="dxa"/>
            <w:vAlign w:val="center"/>
          </w:tcPr>
          <w:p w:rsidR="000D421A" w:rsidRPr="004D13C2" w:rsidRDefault="000D421A" w:rsidP="00206E35">
            <w:pPr>
              <w:autoSpaceDE w:val="0"/>
              <w:autoSpaceDN w:val="0"/>
              <w:adjustRightInd w:val="0"/>
              <w:jc w:val="center"/>
              <w:rPr>
                <w:rFonts w:ascii="Times New Roman" w:hAnsi="Times New Roman" w:cs="Times New Roman"/>
              </w:rPr>
            </w:pPr>
            <w:r w:rsidRPr="004D13C2">
              <w:rPr>
                <w:rFonts w:ascii="Times New Roman" w:hAnsi="Times New Roman" w:cs="Times New Roman"/>
                <w:bCs/>
                <w:noProof/>
                <w:position w:val="-12"/>
              </w:rPr>
              <w:drawing>
                <wp:inline distT="0" distB="0" distL="0" distR="0" wp14:anchorId="76250720" wp14:editId="058F4A3E">
                  <wp:extent cx="276225" cy="333375"/>
                  <wp:effectExtent l="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a:srcRect/>
                          <a:stretch>
                            <a:fillRect/>
                          </a:stretch>
                        </pic:blipFill>
                        <pic:spPr bwMode="auto">
                          <a:xfrm>
                            <a:off x="0" y="0"/>
                            <a:ext cx="276225" cy="333375"/>
                          </a:xfrm>
                          <a:prstGeom prst="rect">
                            <a:avLst/>
                          </a:prstGeom>
                          <a:noFill/>
                          <a:ln w="9525">
                            <a:noFill/>
                            <a:miter lim="800000"/>
                            <a:headEnd/>
                            <a:tailEnd/>
                          </a:ln>
                        </pic:spPr>
                      </pic:pic>
                    </a:graphicData>
                  </a:graphic>
                </wp:inline>
              </w:drawing>
            </w:r>
          </w:p>
        </w:tc>
        <w:tc>
          <w:tcPr>
            <w:tcW w:w="1466" w:type="dxa"/>
            <w:vAlign w:val="center"/>
          </w:tcPr>
          <w:p w:rsidR="000D421A" w:rsidRPr="00296D31" w:rsidRDefault="000D421A" w:rsidP="00206E35">
            <w:pPr>
              <w:autoSpaceDE w:val="0"/>
              <w:autoSpaceDN w:val="0"/>
              <w:adjustRightInd w:val="0"/>
              <w:jc w:val="center"/>
              <w:rPr>
                <w:rFonts w:ascii="Times New Roman" w:hAnsi="Times New Roman" w:cs="Times New Roman"/>
                <w:sz w:val="20"/>
                <w:szCs w:val="20"/>
              </w:rPr>
            </w:pPr>
            <w:r w:rsidRPr="00296D31">
              <w:rPr>
                <w:rFonts w:ascii="Times New Roman" w:hAnsi="Times New Roman" w:cs="Times New Roman"/>
                <w:sz w:val="20"/>
                <w:szCs w:val="20"/>
              </w:rPr>
              <w:t>331,26</w:t>
            </w:r>
          </w:p>
        </w:tc>
      </w:tr>
      <w:tr w:rsidR="000D421A" w:rsidRPr="004D13C2" w:rsidTr="00206E35">
        <w:tc>
          <w:tcPr>
            <w:tcW w:w="801" w:type="dxa"/>
            <w:vAlign w:val="center"/>
          </w:tcPr>
          <w:p w:rsidR="000D421A" w:rsidRPr="004D13C2" w:rsidRDefault="000D421A" w:rsidP="00206E35">
            <w:pPr>
              <w:autoSpaceDE w:val="0"/>
              <w:autoSpaceDN w:val="0"/>
              <w:adjustRightInd w:val="0"/>
              <w:jc w:val="center"/>
              <w:rPr>
                <w:rFonts w:ascii="Times New Roman" w:hAnsi="Times New Roman" w:cs="Times New Roman"/>
                <w:sz w:val="20"/>
                <w:szCs w:val="20"/>
              </w:rPr>
            </w:pPr>
            <w:r w:rsidRPr="004D13C2">
              <w:rPr>
                <w:rFonts w:ascii="Times New Roman" w:hAnsi="Times New Roman" w:cs="Times New Roman"/>
                <w:sz w:val="20"/>
                <w:szCs w:val="20"/>
              </w:rPr>
              <w:t>3</w:t>
            </w:r>
          </w:p>
        </w:tc>
        <w:tc>
          <w:tcPr>
            <w:tcW w:w="4552" w:type="dxa"/>
          </w:tcPr>
          <w:p w:rsidR="000D421A" w:rsidRPr="004D13C2" w:rsidRDefault="000D421A" w:rsidP="00206E35">
            <w:pPr>
              <w:autoSpaceDE w:val="0"/>
              <w:autoSpaceDN w:val="0"/>
              <w:adjustRightInd w:val="0"/>
              <w:jc w:val="both"/>
              <w:rPr>
                <w:rFonts w:ascii="Times New Roman" w:hAnsi="Times New Roman" w:cs="Times New Roman"/>
                <w:sz w:val="18"/>
                <w:szCs w:val="18"/>
              </w:rPr>
            </w:pPr>
            <w:r w:rsidRPr="004D13C2">
              <w:rPr>
                <w:rFonts w:ascii="Times New Roman" w:hAnsi="Times New Roman" w:cs="Times New Roman"/>
                <w:sz w:val="18"/>
                <w:szCs w:val="18"/>
              </w:rPr>
              <w:t xml:space="preserve">Удельная стоимость оказываемых услуг по выработке  тепловой энергии в горячей воде в системе теплоснабжения </w:t>
            </w:r>
            <w:r>
              <w:rPr>
                <w:rFonts w:ascii="Times New Roman" w:hAnsi="Times New Roman" w:cs="Times New Roman"/>
                <w:sz w:val="18"/>
                <w:szCs w:val="18"/>
              </w:rPr>
              <w:t>ЦК</w:t>
            </w:r>
          </w:p>
        </w:tc>
        <w:tc>
          <w:tcPr>
            <w:tcW w:w="1294" w:type="dxa"/>
            <w:vAlign w:val="center"/>
          </w:tcPr>
          <w:p w:rsidR="000D421A" w:rsidRPr="004D13C2" w:rsidRDefault="000D421A" w:rsidP="00206E35">
            <w:pPr>
              <w:autoSpaceDE w:val="0"/>
              <w:autoSpaceDN w:val="0"/>
              <w:adjustRightInd w:val="0"/>
              <w:jc w:val="center"/>
              <w:rPr>
                <w:rFonts w:ascii="Times New Roman" w:hAnsi="Times New Roman" w:cs="Times New Roman"/>
                <w:sz w:val="20"/>
                <w:szCs w:val="20"/>
              </w:rPr>
            </w:pPr>
            <w:r w:rsidRPr="004D13C2">
              <w:rPr>
                <w:rFonts w:ascii="Times New Roman" w:hAnsi="Times New Roman" w:cs="Times New Roman"/>
                <w:sz w:val="20"/>
                <w:szCs w:val="20"/>
              </w:rPr>
              <w:t>Руб/Гкал</w:t>
            </w:r>
          </w:p>
        </w:tc>
        <w:tc>
          <w:tcPr>
            <w:tcW w:w="1539" w:type="dxa"/>
            <w:vAlign w:val="center"/>
          </w:tcPr>
          <w:p w:rsidR="000D421A" w:rsidRPr="004D13C2" w:rsidRDefault="000D421A" w:rsidP="00206E35">
            <w:pPr>
              <w:autoSpaceDE w:val="0"/>
              <w:autoSpaceDN w:val="0"/>
              <w:adjustRightInd w:val="0"/>
              <w:jc w:val="center"/>
              <w:rPr>
                <w:rFonts w:ascii="Times New Roman" w:hAnsi="Times New Roman" w:cs="Times New Roman"/>
                <w:sz w:val="20"/>
                <w:szCs w:val="20"/>
                <w:lang w:val="en-US"/>
              </w:rPr>
            </w:pPr>
            <w:r w:rsidRPr="004D13C2">
              <w:rPr>
                <w:rFonts w:ascii="Times New Roman" w:hAnsi="Times New Roman" w:cs="Times New Roman"/>
              </w:rPr>
              <w:t>Т</w:t>
            </w:r>
            <w:r w:rsidRPr="004D13C2">
              <w:rPr>
                <w:rFonts w:ascii="Times New Roman" w:hAnsi="Times New Roman" w:cs="Times New Roman"/>
                <w:i/>
              </w:rPr>
              <w:t xml:space="preserve"> </w:t>
            </w:r>
            <w:r w:rsidRPr="004D13C2">
              <w:rPr>
                <w:rFonts w:ascii="Times New Roman" w:hAnsi="Times New Roman" w:cs="Times New Roman"/>
                <w:i/>
                <w:vertAlign w:val="superscript"/>
              </w:rPr>
              <w:t>отэ</w:t>
            </w:r>
            <w:r w:rsidRPr="004D13C2">
              <w:rPr>
                <w:rFonts w:ascii="Times New Roman" w:hAnsi="Times New Roman" w:cs="Times New Roman"/>
                <w:i/>
                <w:vertAlign w:val="subscript"/>
                <w:lang w:val="en-US"/>
              </w:rPr>
              <w:t>i</w:t>
            </w:r>
          </w:p>
        </w:tc>
        <w:tc>
          <w:tcPr>
            <w:tcW w:w="1466" w:type="dxa"/>
            <w:vAlign w:val="center"/>
          </w:tcPr>
          <w:p w:rsidR="000D421A" w:rsidRPr="00296D31" w:rsidRDefault="000D421A" w:rsidP="00206E35">
            <w:pPr>
              <w:autoSpaceDE w:val="0"/>
              <w:autoSpaceDN w:val="0"/>
              <w:adjustRightInd w:val="0"/>
              <w:jc w:val="center"/>
              <w:rPr>
                <w:rFonts w:ascii="Times New Roman" w:hAnsi="Times New Roman" w:cs="Times New Roman"/>
                <w:sz w:val="20"/>
                <w:szCs w:val="20"/>
              </w:rPr>
            </w:pPr>
            <w:r w:rsidRPr="00296D31">
              <w:rPr>
                <w:rFonts w:ascii="Times New Roman" w:hAnsi="Times New Roman" w:cs="Times New Roman"/>
                <w:sz w:val="20"/>
                <w:szCs w:val="20"/>
              </w:rPr>
              <w:t>3711,0</w:t>
            </w:r>
          </w:p>
        </w:tc>
      </w:tr>
      <w:tr w:rsidR="000D421A" w:rsidRPr="004D13C2" w:rsidTr="00206E35">
        <w:tc>
          <w:tcPr>
            <w:tcW w:w="801" w:type="dxa"/>
            <w:vAlign w:val="center"/>
          </w:tcPr>
          <w:p w:rsidR="000D421A" w:rsidRPr="004D13C2" w:rsidRDefault="000D421A" w:rsidP="00206E35">
            <w:pPr>
              <w:autoSpaceDE w:val="0"/>
              <w:autoSpaceDN w:val="0"/>
              <w:adjustRightInd w:val="0"/>
              <w:jc w:val="center"/>
              <w:rPr>
                <w:rFonts w:ascii="Times New Roman" w:hAnsi="Times New Roman" w:cs="Times New Roman"/>
                <w:sz w:val="20"/>
                <w:szCs w:val="20"/>
              </w:rPr>
            </w:pPr>
            <w:r w:rsidRPr="004D13C2">
              <w:rPr>
                <w:rFonts w:ascii="Times New Roman" w:hAnsi="Times New Roman" w:cs="Times New Roman"/>
                <w:sz w:val="20"/>
                <w:szCs w:val="20"/>
              </w:rPr>
              <w:t>4</w:t>
            </w:r>
          </w:p>
        </w:tc>
        <w:tc>
          <w:tcPr>
            <w:tcW w:w="4552" w:type="dxa"/>
          </w:tcPr>
          <w:p w:rsidR="000D421A" w:rsidRPr="004D13C2" w:rsidRDefault="000D421A" w:rsidP="00206E35">
            <w:pPr>
              <w:autoSpaceDE w:val="0"/>
              <w:autoSpaceDN w:val="0"/>
              <w:adjustRightInd w:val="0"/>
              <w:jc w:val="both"/>
              <w:rPr>
                <w:rFonts w:ascii="Times New Roman" w:hAnsi="Times New Roman" w:cs="Times New Roman"/>
                <w:sz w:val="18"/>
                <w:szCs w:val="18"/>
              </w:rPr>
            </w:pPr>
            <w:r w:rsidRPr="004D13C2">
              <w:rPr>
                <w:rFonts w:ascii="Times New Roman" w:hAnsi="Times New Roman" w:cs="Times New Roman"/>
                <w:sz w:val="18"/>
                <w:szCs w:val="18"/>
              </w:rPr>
              <w:t xml:space="preserve">Дополнительная необходимая валовая выручка источника тепловой энергии на отпуск тепловой энергии в виде горячей воды с коллекторов источника тепловой энергии, которая должна определяться дополнительными расходами на отпуск тепловой энергии с коллекторов источника тепловой энергии для обеспечения теплоснабжения потребителей </w:t>
            </w:r>
            <w:r>
              <w:rPr>
                <w:rFonts w:ascii="Times New Roman" w:hAnsi="Times New Roman" w:cs="Times New Roman"/>
                <w:sz w:val="18"/>
                <w:szCs w:val="18"/>
              </w:rPr>
              <w:t>7 микрорайона</w:t>
            </w:r>
            <w:r w:rsidRPr="004D13C2">
              <w:rPr>
                <w:rFonts w:ascii="Times New Roman" w:hAnsi="Times New Roman" w:cs="Times New Roman"/>
                <w:sz w:val="18"/>
                <w:szCs w:val="18"/>
              </w:rPr>
              <w:t xml:space="preserve">, присоединяемого к тепловой сети системы теплоснабжения </w:t>
            </w:r>
            <w:r>
              <w:rPr>
                <w:rFonts w:ascii="Times New Roman" w:hAnsi="Times New Roman" w:cs="Times New Roman"/>
                <w:sz w:val="18"/>
                <w:szCs w:val="18"/>
              </w:rPr>
              <w:t>ЦК</w:t>
            </w:r>
          </w:p>
        </w:tc>
        <w:tc>
          <w:tcPr>
            <w:tcW w:w="1294" w:type="dxa"/>
            <w:vAlign w:val="center"/>
          </w:tcPr>
          <w:p w:rsidR="000D421A" w:rsidRPr="004D13C2" w:rsidRDefault="000D421A" w:rsidP="00206E35">
            <w:pPr>
              <w:autoSpaceDE w:val="0"/>
              <w:autoSpaceDN w:val="0"/>
              <w:adjustRightInd w:val="0"/>
              <w:jc w:val="center"/>
              <w:rPr>
                <w:rFonts w:ascii="Times New Roman" w:hAnsi="Times New Roman" w:cs="Times New Roman"/>
                <w:sz w:val="20"/>
                <w:szCs w:val="20"/>
              </w:rPr>
            </w:pPr>
            <w:r w:rsidRPr="004D13C2">
              <w:rPr>
                <w:rFonts w:ascii="Times New Roman" w:hAnsi="Times New Roman" w:cs="Times New Roman"/>
                <w:sz w:val="20"/>
                <w:szCs w:val="20"/>
              </w:rPr>
              <w:t>Руб.</w:t>
            </w:r>
          </w:p>
        </w:tc>
        <w:tc>
          <w:tcPr>
            <w:tcW w:w="1539" w:type="dxa"/>
            <w:vAlign w:val="center"/>
          </w:tcPr>
          <w:p w:rsidR="000D421A" w:rsidRPr="004D13C2" w:rsidRDefault="000D421A" w:rsidP="00206E35">
            <w:pPr>
              <w:autoSpaceDE w:val="0"/>
              <w:autoSpaceDN w:val="0"/>
              <w:adjustRightInd w:val="0"/>
              <w:jc w:val="center"/>
              <w:rPr>
                <w:rFonts w:ascii="Times New Roman" w:hAnsi="Times New Roman" w:cs="Times New Roman"/>
                <w:color w:val="FF0000"/>
                <w:sz w:val="20"/>
                <w:szCs w:val="20"/>
              </w:rPr>
            </w:pPr>
            <w:r w:rsidRPr="004D13C2">
              <w:rPr>
                <w:rFonts w:ascii="Times New Roman" w:hAnsi="Times New Roman" w:cs="Times New Roman"/>
                <w:bCs/>
                <w:noProof/>
                <w:color w:val="FF0000"/>
                <w:position w:val="-12"/>
              </w:rPr>
              <w:drawing>
                <wp:inline distT="0" distB="0" distL="0" distR="0" wp14:anchorId="651FEA7D" wp14:editId="14739F92">
                  <wp:extent cx="838200" cy="33337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0"/>
                          <a:srcRect/>
                          <a:stretch>
                            <a:fillRect/>
                          </a:stretch>
                        </pic:blipFill>
                        <pic:spPr bwMode="auto">
                          <a:xfrm>
                            <a:off x="0" y="0"/>
                            <a:ext cx="838200" cy="333375"/>
                          </a:xfrm>
                          <a:prstGeom prst="rect">
                            <a:avLst/>
                          </a:prstGeom>
                          <a:noFill/>
                          <a:ln w="9525">
                            <a:noFill/>
                            <a:miter lim="800000"/>
                            <a:headEnd/>
                            <a:tailEnd/>
                          </a:ln>
                        </pic:spPr>
                      </pic:pic>
                    </a:graphicData>
                  </a:graphic>
                </wp:inline>
              </w:drawing>
            </w:r>
          </w:p>
        </w:tc>
        <w:tc>
          <w:tcPr>
            <w:tcW w:w="1466" w:type="dxa"/>
            <w:vAlign w:val="center"/>
          </w:tcPr>
          <w:p w:rsidR="000D421A" w:rsidRPr="00296D31" w:rsidRDefault="000D421A" w:rsidP="00206E35">
            <w:pPr>
              <w:autoSpaceDE w:val="0"/>
              <w:autoSpaceDN w:val="0"/>
              <w:adjustRightInd w:val="0"/>
              <w:jc w:val="center"/>
              <w:rPr>
                <w:rFonts w:ascii="Times New Roman" w:hAnsi="Times New Roman" w:cs="Times New Roman"/>
                <w:sz w:val="20"/>
                <w:szCs w:val="20"/>
              </w:rPr>
            </w:pPr>
            <w:r w:rsidRPr="00296D31">
              <w:rPr>
                <w:rFonts w:ascii="Times New Roman" w:hAnsi="Times New Roman" w:cs="Times New Roman"/>
                <w:sz w:val="20"/>
                <w:szCs w:val="20"/>
              </w:rPr>
              <w:t>132,731</w:t>
            </w:r>
          </w:p>
        </w:tc>
      </w:tr>
      <w:tr w:rsidR="000D421A" w:rsidRPr="004D13C2" w:rsidTr="00206E35">
        <w:tc>
          <w:tcPr>
            <w:tcW w:w="801" w:type="dxa"/>
            <w:vAlign w:val="center"/>
          </w:tcPr>
          <w:p w:rsidR="000D421A" w:rsidRPr="004D13C2" w:rsidRDefault="000D421A" w:rsidP="00206E35">
            <w:pPr>
              <w:autoSpaceDE w:val="0"/>
              <w:autoSpaceDN w:val="0"/>
              <w:adjustRightInd w:val="0"/>
              <w:jc w:val="center"/>
              <w:rPr>
                <w:rFonts w:ascii="Times New Roman" w:hAnsi="Times New Roman" w:cs="Times New Roman"/>
                <w:sz w:val="20"/>
                <w:szCs w:val="20"/>
              </w:rPr>
            </w:pPr>
            <w:r w:rsidRPr="004D13C2">
              <w:rPr>
                <w:rFonts w:ascii="Times New Roman" w:hAnsi="Times New Roman" w:cs="Times New Roman"/>
                <w:sz w:val="20"/>
                <w:szCs w:val="20"/>
              </w:rPr>
              <w:t>5</w:t>
            </w:r>
          </w:p>
        </w:tc>
        <w:tc>
          <w:tcPr>
            <w:tcW w:w="4552" w:type="dxa"/>
          </w:tcPr>
          <w:p w:rsidR="000D421A" w:rsidRPr="004D13C2" w:rsidRDefault="000D421A" w:rsidP="00206E35">
            <w:pPr>
              <w:autoSpaceDE w:val="0"/>
              <w:autoSpaceDN w:val="0"/>
              <w:adjustRightInd w:val="0"/>
              <w:jc w:val="both"/>
              <w:rPr>
                <w:rFonts w:ascii="Times New Roman" w:hAnsi="Times New Roman" w:cs="Times New Roman"/>
                <w:sz w:val="18"/>
                <w:szCs w:val="18"/>
              </w:rPr>
            </w:pPr>
            <w:r w:rsidRPr="004D13C2">
              <w:rPr>
                <w:rFonts w:ascii="Times New Roman" w:hAnsi="Times New Roman" w:cs="Times New Roman"/>
                <w:sz w:val="18"/>
                <w:szCs w:val="18"/>
              </w:rPr>
              <w:t xml:space="preserve">Объем отпуска тепловой энергии в виде горячей воды  с источника </w:t>
            </w:r>
            <w:r>
              <w:rPr>
                <w:rFonts w:ascii="Times New Roman" w:hAnsi="Times New Roman" w:cs="Times New Roman"/>
                <w:sz w:val="18"/>
                <w:szCs w:val="18"/>
              </w:rPr>
              <w:t xml:space="preserve">ЦК </w:t>
            </w:r>
            <w:r w:rsidRPr="004D13C2">
              <w:rPr>
                <w:rFonts w:ascii="Times New Roman" w:hAnsi="Times New Roman" w:cs="Times New Roman"/>
                <w:sz w:val="18"/>
                <w:szCs w:val="18"/>
              </w:rPr>
              <w:t xml:space="preserve">  для теплоснабжения потребителей </w:t>
            </w:r>
            <w:r>
              <w:rPr>
                <w:rFonts w:ascii="Times New Roman" w:hAnsi="Times New Roman" w:cs="Times New Roman"/>
                <w:sz w:val="18"/>
                <w:szCs w:val="18"/>
              </w:rPr>
              <w:t>7 микрорайона</w:t>
            </w:r>
            <w:r w:rsidRPr="004D13C2">
              <w:rPr>
                <w:rFonts w:ascii="Times New Roman" w:hAnsi="Times New Roman" w:cs="Times New Roman"/>
                <w:sz w:val="18"/>
                <w:szCs w:val="18"/>
              </w:rPr>
              <w:t xml:space="preserve">, присоединяемого к тепловой сети системы теплоснабжения </w:t>
            </w:r>
          </w:p>
        </w:tc>
        <w:tc>
          <w:tcPr>
            <w:tcW w:w="1294" w:type="dxa"/>
            <w:vAlign w:val="center"/>
          </w:tcPr>
          <w:p w:rsidR="000D421A" w:rsidRPr="004D13C2" w:rsidRDefault="000D421A" w:rsidP="00206E35">
            <w:pPr>
              <w:autoSpaceDE w:val="0"/>
              <w:autoSpaceDN w:val="0"/>
              <w:adjustRightInd w:val="0"/>
              <w:jc w:val="center"/>
              <w:rPr>
                <w:rFonts w:ascii="Times New Roman" w:hAnsi="Times New Roman" w:cs="Times New Roman"/>
                <w:sz w:val="20"/>
                <w:szCs w:val="20"/>
              </w:rPr>
            </w:pPr>
            <w:r w:rsidRPr="004D13C2">
              <w:rPr>
                <w:rFonts w:ascii="Times New Roman" w:hAnsi="Times New Roman" w:cs="Times New Roman"/>
                <w:sz w:val="20"/>
                <w:szCs w:val="20"/>
              </w:rPr>
              <w:t>Тыс. Гкал</w:t>
            </w:r>
          </w:p>
        </w:tc>
        <w:tc>
          <w:tcPr>
            <w:tcW w:w="1539" w:type="dxa"/>
            <w:vAlign w:val="center"/>
          </w:tcPr>
          <w:p w:rsidR="000D421A" w:rsidRPr="004D13C2" w:rsidRDefault="000D421A" w:rsidP="00206E35">
            <w:pPr>
              <w:autoSpaceDE w:val="0"/>
              <w:autoSpaceDN w:val="0"/>
              <w:adjustRightInd w:val="0"/>
              <w:jc w:val="center"/>
              <w:rPr>
                <w:rFonts w:ascii="Times New Roman" w:hAnsi="Times New Roman" w:cs="Times New Roman"/>
                <w:sz w:val="20"/>
                <w:szCs w:val="20"/>
              </w:rPr>
            </w:pPr>
            <w:r w:rsidRPr="004D13C2">
              <w:rPr>
                <w:rFonts w:ascii="Times New Roman" w:hAnsi="Times New Roman" w:cs="Times New Roman"/>
                <w:bCs/>
                <w:noProof/>
                <w:position w:val="-12"/>
              </w:rPr>
              <w:drawing>
                <wp:inline distT="0" distB="0" distL="0" distR="0" wp14:anchorId="32BD5591" wp14:editId="248877FD">
                  <wp:extent cx="495300" cy="33337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1"/>
                          <a:srcRect/>
                          <a:stretch>
                            <a:fillRect/>
                          </a:stretch>
                        </pic:blipFill>
                        <pic:spPr bwMode="auto">
                          <a:xfrm>
                            <a:off x="0" y="0"/>
                            <a:ext cx="495300" cy="333375"/>
                          </a:xfrm>
                          <a:prstGeom prst="rect">
                            <a:avLst/>
                          </a:prstGeom>
                          <a:noFill/>
                          <a:ln w="9525">
                            <a:noFill/>
                            <a:miter lim="800000"/>
                            <a:headEnd/>
                            <a:tailEnd/>
                          </a:ln>
                        </pic:spPr>
                      </pic:pic>
                    </a:graphicData>
                  </a:graphic>
                </wp:inline>
              </w:drawing>
            </w:r>
          </w:p>
        </w:tc>
        <w:tc>
          <w:tcPr>
            <w:tcW w:w="1466" w:type="dxa"/>
            <w:vAlign w:val="center"/>
          </w:tcPr>
          <w:p w:rsidR="000D421A" w:rsidRPr="00425A4F" w:rsidRDefault="000D421A" w:rsidP="00206E35">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24,9</w:t>
            </w:r>
          </w:p>
        </w:tc>
      </w:tr>
      <w:tr w:rsidR="000D421A" w:rsidRPr="004D13C2" w:rsidTr="00206E35">
        <w:tc>
          <w:tcPr>
            <w:tcW w:w="801" w:type="dxa"/>
            <w:vAlign w:val="center"/>
          </w:tcPr>
          <w:p w:rsidR="000D421A" w:rsidRPr="004D13C2" w:rsidRDefault="000D421A" w:rsidP="00206E35">
            <w:pPr>
              <w:autoSpaceDE w:val="0"/>
              <w:autoSpaceDN w:val="0"/>
              <w:adjustRightInd w:val="0"/>
              <w:jc w:val="center"/>
              <w:rPr>
                <w:rFonts w:ascii="Times New Roman" w:hAnsi="Times New Roman" w:cs="Times New Roman"/>
                <w:sz w:val="20"/>
                <w:szCs w:val="20"/>
              </w:rPr>
            </w:pPr>
            <w:r w:rsidRPr="004D13C2">
              <w:rPr>
                <w:rFonts w:ascii="Times New Roman" w:hAnsi="Times New Roman" w:cs="Times New Roman"/>
                <w:sz w:val="20"/>
                <w:szCs w:val="20"/>
              </w:rPr>
              <w:t>6</w:t>
            </w:r>
          </w:p>
        </w:tc>
        <w:tc>
          <w:tcPr>
            <w:tcW w:w="4552" w:type="dxa"/>
          </w:tcPr>
          <w:p w:rsidR="000D421A" w:rsidRPr="004D13C2" w:rsidRDefault="000D421A" w:rsidP="00206E35">
            <w:pPr>
              <w:autoSpaceDE w:val="0"/>
              <w:autoSpaceDN w:val="0"/>
              <w:adjustRightInd w:val="0"/>
              <w:jc w:val="both"/>
              <w:rPr>
                <w:rFonts w:ascii="Times New Roman" w:hAnsi="Times New Roman" w:cs="Times New Roman"/>
                <w:sz w:val="18"/>
                <w:szCs w:val="18"/>
              </w:rPr>
            </w:pPr>
            <w:r w:rsidRPr="004D13C2">
              <w:rPr>
                <w:rFonts w:ascii="Times New Roman" w:hAnsi="Times New Roman" w:cs="Times New Roman"/>
                <w:sz w:val="18"/>
                <w:szCs w:val="18"/>
              </w:rPr>
              <w:t>Стоимость тепловой энергии в виде горячей воды, поставляемой потребителям в системе теплоснабжения</w:t>
            </w:r>
          </w:p>
        </w:tc>
        <w:tc>
          <w:tcPr>
            <w:tcW w:w="1294" w:type="dxa"/>
            <w:vAlign w:val="center"/>
          </w:tcPr>
          <w:p w:rsidR="000D421A" w:rsidRPr="004D13C2" w:rsidRDefault="000D421A" w:rsidP="00206E35">
            <w:pPr>
              <w:autoSpaceDE w:val="0"/>
              <w:autoSpaceDN w:val="0"/>
              <w:adjustRightInd w:val="0"/>
              <w:jc w:val="center"/>
              <w:rPr>
                <w:rFonts w:ascii="Times New Roman" w:hAnsi="Times New Roman" w:cs="Times New Roman"/>
                <w:sz w:val="20"/>
                <w:szCs w:val="20"/>
              </w:rPr>
            </w:pPr>
            <w:r w:rsidRPr="004D13C2">
              <w:rPr>
                <w:rFonts w:ascii="Times New Roman" w:hAnsi="Times New Roman" w:cs="Times New Roman"/>
                <w:sz w:val="20"/>
                <w:szCs w:val="20"/>
              </w:rPr>
              <w:t>Руб/Гкал</w:t>
            </w:r>
          </w:p>
        </w:tc>
        <w:tc>
          <w:tcPr>
            <w:tcW w:w="1539" w:type="dxa"/>
            <w:vAlign w:val="center"/>
          </w:tcPr>
          <w:p w:rsidR="000D421A" w:rsidRPr="004D13C2" w:rsidRDefault="000D421A" w:rsidP="00206E35">
            <w:pPr>
              <w:autoSpaceDE w:val="0"/>
              <w:autoSpaceDN w:val="0"/>
              <w:adjustRightInd w:val="0"/>
              <w:jc w:val="center"/>
              <w:rPr>
                <w:rFonts w:ascii="Times New Roman" w:hAnsi="Times New Roman" w:cs="Times New Roman"/>
              </w:rPr>
            </w:pPr>
            <w:r w:rsidRPr="004D13C2">
              <w:rPr>
                <w:rFonts w:ascii="Times New Roman" w:hAnsi="Times New Roman" w:cs="Times New Roman"/>
              </w:rPr>
              <w:t xml:space="preserve">Т </w:t>
            </w:r>
            <w:r w:rsidRPr="004D13C2">
              <w:rPr>
                <w:rFonts w:ascii="Times New Roman" w:hAnsi="Times New Roman" w:cs="Times New Roman"/>
                <w:i/>
                <w:vertAlign w:val="superscript"/>
              </w:rPr>
              <w:t>кп, нп</w:t>
            </w:r>
          </w:p>
        </w:tc>
        <w:tc>
          <w:tcPr>
            <w:tcW w:w="1466" w:type="dxa"/>
            <w:vAlign w:val="center"/>
          </w:tcPr>
          <w:p w:rsidR="000D421A" w:rsidRPr="00296D31" w:rsidRDefault="000D421A" w:rsidP="00206E35">
            <w:pPr>
              <w:autoSpaceDE w:val="0"/>
              <w:autoSpaceDN w:val="0"/>
              <w:adjustRightInd w:val="0"/>
              <w:jc w:val="center"/>
              <w:rPr>
                <w:rFonts w:ascii="Times New Roman" w:hAnsi="Times New Roman" w:cs="Times New Roman"/>
                <w:sz w:val="20"/>
                <w:szCs w:val="20"/>
              </w:rPr>
            </w:pPr>
            <w:r w:rsidRPr="00296D31">
              <w:rPr>
                <w:rFonts w:ascii="Times New Roman" w:hAnsi="Times New Roman" w:cs="Times New Roman"/>
                <w:sz w:val="20"/>
                <w:szCs w:val="20"/>
              </w:rPr>
              <w:t>3711,0</w:t>
            </w:r>
          </w:p>
        </w:tc>
      </w:tr>
      <w:tr w:rsidR="000D421A" w:rsidRPr="004D13C2" w:rsidTr="00206E35">
        <w:tc>
          <w:tcPr>
            <w:tcW w:w="801" w:type="dxa"/>
            <w:vAlign w:val="center"/>
          </w:tcPr>
          <w:p w:rsidR="000D421A" w:rsidRPr="004D13C2" w:rsidRDefault="000D421A" w:rsidP="00206E35">
            <w:pPr>
              <w:autoSpaceDE w:val="0"/>
              <w:autoSpaceDN w:val="0"/>
              <w:adjustRightInd w:val="0"/>
              <w:jc w:val="center"/>
              <w:rPr>
                <w:rFonts w:ascii="Times New Roman" w:hAnsi="Times New Roman" w:cs="Times New Roman"/>
                <w:sz w:val="20"/>
                <w:szCs w:val="20"/>
              </w:rPr>
            </w:pPr>
            <w:r w:rsidRPr="004D13C2">
              <w:rPr>
                <w:rFonts w:ascii="Times New Roman" w:hAnsi="Times New Roman" w:cs="Times New Roman"/>
                <w:sz w:val="20"/>
                <w:szCs w:val="20"/>
              </w:rPr>
              <w:t>7</w:t>
            </w:r>
          </w:p>
        </w:tc>
        <w:tc>
          <w:tcPr>
            <w:tcW w:w="4552" w:type="dxa"/>
            <w:vAlign w:val="center"/>
          </w:tcPr>
          <w:p w:rsidR="000D421A" w:rsidRPr="004D13C2" w:rsidRDefault="000D421A" w:rsidP="00206E35">
            <w:pPr>
              <w:autoSpaceDE w:val="0"/>
              <w:autoSpaceDN w:val="0"/>
              <w:adjustRightInd w:val="0"/>
              <w:rPr>
                <w:rFonts w:ascii="Times New Roman" w:hAnsi="Times New Roman" w:cs="Times New Roman"/>
                <w:sz w:val="20"/>
                <w:szCs w:val="20"/>
              </w:rPr>
            </w:pPr>
            <w:r w:rsidRPr="004D13C2">
              <w:rPr>
                <w:rFonts w:ascii="Times New Roman" w:hAnsi="Times New Roman" w:cs="Times New Roman"/>
                <w:sz w:val="20"/>
                <w:szCs w:val="20"/>
              </w:rPr>
              <w:t xml:space="preserve">Выводы : </w:t>
            </w:r>
            <w:r w:rsidRPr="004D13C2">
              <w:rPr>
                <w:rFonts w:ascii="Times New Roman" w:hAnsi="Times New Roman" w:cs="Times New Roman"/>
                <w:bCs/>
                <w:noProof/>
                <w:position w:val="-12"/>
              </w:rPr>
              <w:drawing>
                <wp:inline distT="0" distB="0" distL="0" distR="0" wp14:anchorId="226FF65C" wp14:editId="3C4AEBE8">
                  <wp:extent cx="495300" cy="33337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2"/>
                          <a:srcRect/>
                          <a:stretch>
                            <a:fillRect/>
                          </a:stretch>
                        </pic:blipFill>
                        <pic:spPr bwMode="auto">
                          <a:xfrm>
                            <a:off x="0" y="0"/>
                            <a:ext cx="495300" cy="333375"/>
                          </a:xfrm>
                          <a:prstGeom prst="rect">
                            <a:avLst/>
                          </a:prstGeom>
                          <a:noFill/>
                          <a:ln w="9525">
                            <a:noFill/>
                            <a:miter lim="800000"/>
                            <a:headEnd/>
                            <a:tailEnd/>
                          </a:ln>
                        </pic:spPr>
                      </pic:pic>
                    </a:graphicData>
                  </a:graphic>
                </wp:inline>
              </w:drawing>
            </w:r>
            <w:r w:rsidRPr="004D13C2">
              <w:rPr>
                <w:rFonts w:ascii="Times New Roman" w:hAnsi="Times New Roman" w:cs="Times New Roman"/>
                <w:bCs/>
                <w:position w:val="-12"/>
                <w:lang w:val="en-US"/>
              </w:rPr>
              <w:t xml:space="preserve">   ≤    </w:t>
            </w:r>
            <w:r w:rsidRPr="004D13C2">
              <w:rPr>
                <w:rFonts w:ascii="Times New Roman" w:hAnsi="Times New Roman" w:cs="Times New Roman"/>
                <w:bCs/>
                <w:i/>
                <w:sz w:val="32"/>
                <w:szCs w:val="32"/>
              </w:rPr>
              <w:t>Т</w:t>
            </w:r>
            <w:r w:rsidRPr="004D13C2">
              <w:rPr>
                <w:rFonts w:ascii="Times New Roman" w:hAnsi="Times New Roman" w:cs="Times New Roman"/>
                <w:bCs/>
                <w:i/>
                <w:sz w:val="28"/>
                <w:szCs w:val="28"/>
                <w:vertAlign w:val="superscript"/>
              </w:rPr>
              <w:t>отэ</w:t>
            </w:r>
            <w:r w:rsidRPr="004D13C2">
              <w:rPr>
                <w:rFonts w:ascii="Times New Roman" w:hAnsi="Times New Roman" w:cs="Times New Roman"/>
                <w:bCs/>
                <w:i/>
                <w:position w:val="-12"/>
                <w:sz w:val="28"/>
                <w:szCs w:val="28"/>
                <w:lang w:val="en-US"/>
              </w:rPr>
              <w:t>i</w:t>
            </w:r>
          </w:p>
        </w:tc>
        <w:tc>
          <w:tcPr>
            <w:tcW w:w="1294" w:type="dxa"/>
            <w:vAlign w:val="center"/>
          </w:tcPr>
          <w:p w:rsidR="000D421A" w:rsidRPr="004D13C2" w:rsidRDefault="000D421A" w:rsidP="00206E35">
            <w:pPr>
              <w:autoSpaceDE w:val="0"/>
              <w:autoSpaceDN w:val="0"/>
              <w:adjustRightInd w:val="0"/>
              <w:jc w:val="center"/>
              <w:rPr>
                <w:rFonts w:ascii="Times New Roman" w:hAnsi="Times New Roman" w:cs="Times New Roman"/>
                <w:sz w:val="20"/>
                <w:szCs w:val="20"/>
              </w:rPr>
            </w:pPr>
          </w:p>
        </w:tc>
        <w:tc>
          <w:tcPr>
            <w:tcW w:w="1539" w:type="dxa"/>
            <w:vAlign w:val="center"/>
          </w:tcPr>
          <w:p w:rsidR="000D421A" w:rsidRPr="004D13C2" w:rsidRDefault="000D421A" w:rsidP="00206E35">
            <w:pPr>
              <w:autoSpaceDE w:val="0"/>
              <w:autoSpaceDN w:val="0"/>
              <w:adjustRightInd w:val="0"/>
              <w:jc w:val="center"/>
              <w:rPr>
                <w:rFonts w:ascii="Times New Roman" w:hAnsi="Times New Roman" w:cs="Times New Roman"/>
                <w:sz w:val="20"/>
                <w:szCs w:val="20"/>
              </w:rPr>
            </w:pPr>
          </w:p>
        </w:tc>
        <w:tc>
          <w:tcPr>
            <w:tcW w:w="1466" w:type="dxa"/>
            <w:vAlign w:val="center"/>
          </w:tcPr>
          <w:p w:rsidR="000D421A" w:rsidRPr="00425A4F" w:rsidRDefault="000D421A" w:rsidP="00206E35">
            <w:pPr>
              <w:autoSpaceDE w:val="0"/>
              <w:autoSpaceDN w:val="0"/>
              <w:adjustRightInd w:val="0"/>
              <w:jc w:val="center"/>
              <w:rPr>
                <w:rFonts w:ascii="Times New Roman" w:hAnsi="Times New Roman" w:cs="Times New Roman"/>
                <w:sz w:val="20"/>
                <w:szCs w:val="20"/>
              </w:rPr>
            </w:pPr>
            <w:r w:rsidRPr="00425A4F">
              <w:rPr>
                <w:rFonts w:ascii="Times New Roman" w:hAnsi="Times New Roman" w:cs="Times New Roman"/>
                <w:sz w:val="20"/>
                <w:szCs w:val="20"/>
              </w:rPr>
              <w:t>целесообразно</w:t>
            </w:r>
          </w:p>
        </w:tc>
      </w:tr>
    </w:tbl>
    <w:p w:rsidR="000D421A" w:rsidRPr="00DD7072" w:rsidRDefault="000D421A" w:rsidP="000D421A">
      <w:pPr>
        <w:autoSpaceDE w:val="0"/>
        <w:autoSpaceDN w:val="0"/>
        <w:adjustRightInd w:val="0"/>
        <w:ind w:firstLine="539"/>
        <w:jc w:val="both"/>
        <w:rPr>
          <w:rFonts w:ascii="Times New Roman" w:hAnsi="Times New Roman" w:cs="Times New Roman"/>
          <w:sz w:val="24"/>
          <w:szCs w:val="24"/>
        </w:rPr>
      </w:pPr>
      <w:r w:rsidRPr="00DD7072">
        <w:rPr>
          <w:rFonts w:ascii="Times New Roman" w:hAnsi="Times New Roman" w:cs="Times New Roman"/>
          <w:sz w:val="24"/>
          <w:szCs w:val="24"/>
        </w:rPr>
        <w:t>Таким образом, стоимость тепловой энергии при расширении зоны действия центральной котельной на объекты потребителей 7 микрорайона города Кингисеппа</w:t>
      </w:r>
      <w:r>
        <w:rPr>
          <w:rFonts w:ascii="Times New Roman" w:hAnsi="Times New Roman" w:cs="Times New Roman"/>
          <w:sz w:val="24"/>
          <w:szCs w:val="24"/>
        </w:rPr>
        <w:t xml:space="preserve"> </w:t>
      </w:r>
      <w:r w:rsidRPr="00DD7072">
        <w:rPr>
          <w:rFonts w:ascii="Times New Roman" w:hAnsi="Times New Roman" w:cs="Times New Roman"/>
          <w:sz w:val="24"/>
          <w:szCs w:val="24"/>
        </w:rPr>
        <w:t xml:space="preserve">не будет </w:t>
      </w:r>
      <w:proofErr w:type="gramStart"/>
      <w:r w:rsidRPr="00DD7072">
        <w:rPr>
          <w:rFonts w:ascii="Times New Roman" w:hAnsi="Times New Roman" w:cs="Times New Roman"/>
          <w:sz w:val="24"/>
          <w:szCs w:val="24"/>
        </w:rPr>
        <w:t>превышать  удельную</w:t>
      </w:r>
      <w:proofErr w:type="gramEnd"/>
      <w:r w:rsidRPr="00DD7072">
        <w:rPr>
          <w:rFonts w:ascii="Times New Roman" w:hAnsi="Times New Roman" w:cs="Times New Roman"/>
          <w:sz w:val="24"/>
          <w:szCs w:val="24"/>
        </w:rPr>
        <w:t xml:space="preserve"> стоимость услуг по выработке единицы тепловой энергии в горячей воде в системе теплоснабжения  центральной котельной, другими словами совокупный расходов в системе теплоснабжения  центральной котельной не увеличится, если  радиус эффективного теплоснабжения будет  увеличен до 7 микрорайона города Кингисеппа.</w:t>
      </w:r>
    </w:p>
    <w:p w:rsidR="00F40A9B" w:rsidRPr="00206E35" w:rsidRDefault="000D421A" w:rsidP="00206E35">
      <w:pPr>
        <w:pStyle w:val="2"/>
        <w:jc w:val="both"/>
        <w:rPr>
          <w:rFonts w:ascii="Times New Roman" w:hAnsi="Times New Roman"/>
          <w:spacing w:val="-1"/>
        </w:rPr>
      </w:pPr>
      <w:bookmarkStart w:id="99" w:name="_Toc233641524"/>
      <w:r w:rsidRPr="00206E35">
        <w:rPr>
          <w:rFonts w:ascii="Times New Roman" w:hAnsi="Times New Roman"/>
          <w:spacing w:val="-1"/>
        </w:rPr>
        <w:t>описание мероприятий на источниках тепловой энергии, необходимость реализации которых рассматривается на этапе разработки проектной документации по строительству источников тепловой энергии в целях обеспечения живучести источников тепловой энергии, тепловых сетей и системы теплоснабжения в целом</w:t>
      </w:r>
      <w:bookmarkEnd w:id="99"/>
    </w:p>
    <w:p w:rsidR="00F40A9B" w:rsidRDefault="00F40A9B" w:rsidP="00F40A9B">
      <w:pPr>
        <w:autoSpaceDE w:val="0"/>
        <w:autoSpaceDN w:val="0"/>
        <w:adjustRightInd w:val="0"/>
        <w:spacing w:after="0" w:line="240" w:lineRule="auto"/>
        <w:jc w:val="both"/>
        <w:rPr>
          <w:rFonts w:ascii="Times New Roman" w:eastAsia="Times New Roman" w:hAnsi="Times New Roman" w:cs="Times New Roman"/>
          <w:b/>
          <w:sz w:val="24"/>
          <w:szCs w:val="24"/>
        </w:rPr>
      </w:pPr>
    </w:p>
    <w:p w:rsidR="00F656B2" w:rsidRPr="00F656B2" w:rsidRDefault="00F656B2" w:rsidP="00F40A9B">
      <w:pPr>
        <w:autoSpaceDE w:val="0"/>
        <w:autoSpaceDN w:val="0"/>
        <w:adjustRightInd w:val="0"/>
        <w:spacing w:after="0" w:line="240" w:lineRule="auto"/>
        <w:jc w:val="both"/>
        <w:rPr>
          <w:rFonts w:ascii="Times New Roman" w:eastAsia="Times New Roman" w:hAnsi="Times New Roman" w:cs="Times New Roman"/>
          <w:b/>
          <w:sz w:val="24"/>
          <w:szCs w:val="24"/>
        </w:rPr>
      </w:pPr>
      <w:r w:rsidRPr="00F40A9B">
        <w:rPr>
          <w:rFonts w:ascii="Times New Roman" w:eastAsia="Times New Roman" w:hAnsi="Times New Roman" w:cs="Times New Roman"/>
          <w:b/>
          <w:sz w:val="24"/>
          <w:szCs w:val="24"/>
        </w:rPr>
        <w:t xml:space="preserve">7.1.1. Строительство </w:t>
      </w:r>
      <w:proofErr w:type="gramStart"/>
      <w:r w:rsidRPr="00F40A9B">
        <w:rPr>
          <w:rFonts w:ascii="Times New Roman" w:eastAsia="Times New Roman" w:hAnsi="Times New Roman" w:cs="Times New Roman"/>
          <w:b/>
          <w:sz w:val="24"/>
          <w:szCs w:val="24"/>
        </w:rPr>
        <w:t>котельной  67</w:t>
      </w:r>
      <w:proofErr w:type="gramEnd"/>
      <w:r w:rsidRPr="00F40A9B">
        <w:rPr>
          <w:rFonts w:ascii="Times New Roman" w:eastAsia="Times New Roman" w:hAnsi="Times New Roman" w:cs="Times New Roman"/>
          <w:b/>
          <w:sz w:val="24"/>
          <w:szCs w:val="24"/>
        </w:rPr>
        <w:t>,2 МВт на территории ц</w:t>
      </w:r>
      <w:r w:rsidRPr="00F656B2">
        <w:rPr>
          <w:rFonts w:ascii="Times New Roman" w:eastAsia="Times New Roman" w:hAnsi="Times New Roman" w:cs="Times New Roman"/>
          <w:b/>
          <w:sz w:val="24"/>
          <w:szCs w:val="24"/>
        </w:rPr>
        <w:t>ентральной котельной города Кингисеппа в целях  восполнения  мощности центральной котельной, получившейся в результате  вывода из эксплуатации  парового котла КЕ-35-14ГМ (№3) и водогрейного котла ПТВМ-30М (№1)</w:t>
      </w:r>
    </w:p>
    <w:p w:rsidR="006329A0" w:rsidRDefault="006329A0" w:rsidP="00F656B2">
      <w:pPr>
        <w:autoSpaceDE w:val="0"/>
        <w:autoSpaceDN w:val="0"/>
        <w:adjustRightInd w:val="0"/>
        <w:spacing w:after="0" w:line="240" w:lineRule="auto"/>
        <w:ind w:firstLine="53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центральной котельной города Кингисеппа в настоящее время имеются котлы (</w:t>
      </w:r>
      <w:r w:rsidR="005B634D">
        <w:rPr>
          <w:rFonts w:ascii="Times New Roman" w:eastAsia="Times New Roman" w:hAnsi="Times New Roman" w:cs="Times New Roman"/>
          <w:sz w:val="24"/>
          <w:szCs w:val="24"/>
        </w:rPr>
        <w:t xml:space="preserve">водогрейный котел ПТВМ-30М №1 и паровой котел КЕ-35-14ГМ </w:t>
      </w:r>
      <w:r w:rsidRPr="00B0505E">
        <w:rPr>
          <w:rFonts w:ascii="Times New Roman" w:eastAsia="Times New Roman" w:hAnsi="Times New Roman" w:cs="Times New Roman"/>
          <w:sz w:val="24"/>
          <w:szCs w:val="24"/>
        </w:rPr>
        <w:t>№3)</w:t>
      </w:r>
      <w:r>
        <w:rPr>
          <w:rFonts w:ascii="Times New Roman" w:eastAsia="Times New Roman" w:hAnsi="Times New Roman" w:cs="Times New Roman"/>
          <w:sz w:val="24"/>
          <w:szCs w:val="24"/>
        </w:rPr>
        <w:t xml:space="preserve"> не пригодные к дальнейшей эксплуатации в связи с </w:t>
      </w:r>
      <w:proofErr w:type="gramStart"/>
      <w:r>
        <w:rPr>
          <w:rFonts w:ascii="Times New Roman" w:eastAsia="Times New Roman" w:hAnsi="Times New Roman" w:cs="Times New Roman"/>
          <w:sz w:val="24"/>
          <w:szCs w:val="24"/>
        </w:rPr>
        <w:t>ветхостью,  техническим</w:t>
      </w:r>
      <w:proofErr w:type="gramEnd"/>
      <w:r>
        <w:rPr>
          <w:rFonts w:ascii="Times New Roman" w:eastAsia="Times New Roman" w:hAnsi="Times New Roman" w:cs="Times New Roman"/>
          <w:sz w:val="24"/>
          <w:szCs w:val="24"/>
        </w:rPr>
        <w:t xml:space="preserve"> и моральным износом. При выводе котлов из эксплуатации мощность котельной снижается </w:t>
      </w:r>
      <w:proofErr w:type="gramStart"/>
      <w:r>
        <w:rPr>
          <w:rFonts w:ascii="Times New Roman" w:eastAsia="Times New Roman" w:hAnsi="Times New Roman" w:cs="Times New Roman"/>
          <w:sz w:val="24"/>
          <w:szCs w:val="24"/>
        </w:rPr>
        <w:t xml:space="preserve">до  </w:t>
      </w:r>
      <w:r w:rsidRPr="007E633E">
        <w:rPr>
          <w:rFonts w:ascii="Times New Roman" w:hAnsi="Times New Roman" w:cs="Times New Roman"/>
          <w:bCs/>
          <w:sz w:val="24"/>
          <w:szCs w:val="24"/>
        </w:rPr>
        <w:t>149</w:t>
      </w:r>
      <w:proofErr w:type="gramEnd"/>
      <w:r w:rsidRPr="007E633E">
        <w:rPr>
          <w:rFonts w:ascii="Times New Roman" w:hAnsi="Times New Roman" w:cs="Times New Roman"/>
          <w:bCs/>
          <w:sz w:val="24"/>
          <w:szCs w:val="24"/>
        </w:rPr>
        <w:t>,81</w:t>
      </w:r>
      <w:r>
        <w:rPr>
          <w:rFonts w:ascii="Times New Roman" w:hAnsi="Times New Roman" w:cs="Times New Roman"/>
          <w:bCs/>
          <w:sz w:val="24"/>
          <w:szCs w:val="24"/>
        </w:rPr>
        <w:t xml:space="preserve"> Гкал/час, что приводит к отсутствию резерва для подключения новых объектов.</w:t>
      </w:r>
    </w:p>
    <w:p w:rsidR="00A950AF" w:rsidRDefault="006329A0" w:rsidP="00F656B2">
      <w:pPr>
        <w:autoSpaceDE w:val="0"/>
        <w:autoSpaceDN w:val="0"/>
        <w:adjustRightInd w:val="0"/>
        <w:spacing w:after="0" w:line="240" w:lineRule="auto"/>
        <w:ind w:firstLine="539"/>
        <w:jc w:val="both"/>
        <w:rPr>
          <w:rFonts w:ascii="Times New Roman" w:eastAsia="Times New Roman" w:hAnsi="Times New Roman" w:cs="Times New Roman"/>
          <w:sz w:val="24"/>
          <w:szCs w:val="24"/>
        </w:rPr>
      </w:pPr>
      <w:r w:rsidRPr="00B0505E">
        <w:rPr>
          <w:rFonts w:ascii="Times New Roman" w:eastAsia="Times New Roman" w:hAnsi="Times New Roman" w:cs="Times New Roman"/>
          <w:sz w:val="24"/>
          <w:szCs w:val="24"/>
        </w:rPr>
        <w:t xml:space="preserve">В настоящее </w:t>
      </w:r>
      <w:proofErr w:type="gramStart"/>
      <w:r w:rsidRPr="00B0505E">
        <w:rPr>
          <w:rFonts w:ascii="Times New Roman" w:eastAsia="Times New Roman" w:hAnsi="Times New Roman" w:cs="Times New Roman"/>
          <w:sz w:val="24"/>
          <w:szCs w:val="24"/>
        </w:rPr>
        <w:t>время  разработан</w:t>
      </w:r>
      <w:proofErr w:type="gramEnd"/>
      <w:r w:rsidRPr="00B0505E">
        <w:rPr>
          <w:rFonts w:ascii="Times New Roman" w:eastAsia="Times New Roman" w:hAnsi="Times New Roman" w:cs="Times New Roman"/>
          <w:sz w:val="24"/>
          <w:szCs w:val="24"/>
        </w:rPr>
        <w:t xml:space="preserve"> инвестиционный проект  реконструкции и модернизации  центральной котельной</w:t>
      </w:r>
      <w:r w:rsidRPr="00B0505E">
        <w:rPr>
          <w:rFonts w:ascii="Times New Roman" w:hAnsi="Times New Roman" w:cs="Times New Roman"/>
          <w:b/>
          <w:i/>
          <w:sz w:val="24"/>
          <w:szCs w:val="24"/>
        </w:rPr>
        <w:t>.</w:t>
      </w:r>
      <w:r w:rsidRPr="00B0505E">
        <w:rPr>
          <w:rFonts w:ascii="Times New Roman" w:hAnsi="Times New Roman" w:cs="Times New Roman"/>
          <w:sz w:val="24"/>
          <w:szCs w:val="24"/>
        </w:rPr>
        <w:t xml:space="preserve"> </w:t>
      </w:r>
      <w:proofErr w:type="gramStart"/>
      <w:r w:rsidRPr="00B0505E">
        <w:rPr>
          <w:rFonts w:ascii="Times New Roman" w:eastAsia="Times New Roman" w:hAnsi="Times New Roman" w:cs="Times New Roman"/>
          <w:sz w:val="24"/>
          <w:szCs w:val="24"/>
        </w:rPr>
        <w:t>Согласно этого проекта</w:t>
      </w:r>
      <w:proofErr w:type="gramEnd"/>
      <w:r w:rsidRPr="00B0505E">
        <w:rPr>
          <w:rFonts w:ascii="Times New Roman" w:eastAsia="Times New Roman" w:hAnsi="Times New Roman" w:cs="Times New Roman"/>
          <w:sz w:val="24"/>
          <w:szCs w:val="24"/>
        </w:rPr>
        <w:t xml:space="preserve"> планируется водогрейный котел ПТВМ-30М (№1) и паровой котел КЕ-35-14ГМ (№3) вывести из эксплуатации без демонтажа. Взамен установить 3 </w:t>
      </w:r>
      <w:proofErr w:type="gramStart"/>
      <w:r w:rsidRPr="00B0505E">
        <w:rPr>
          <w:rFonts w:ascii="Times New Roman" w:eastAsia="Times New Roman" w:hAnsi="Times New Roman" w:cs="Times New Roman"/>
          <w:sz w:val="24"/>
          <w:szCs w:val="24"/>
        </w:rPr>
        <w:t>новых  паровых</w:t>
      </w:r>
      <w:proofErr w:type="gramEnd"/>
      <w:r w:rsidRPr="00B0505E">
        <w:rPr>
          <w:rFonts w:ascii="Times New Roman" w:eastAsia="Times New Roman" w:hAnsi="Times New Roman" w:cs="Times New Roman"/>
          <w:sz w:val="24"/>
          <w:szCs w:val="24"/>
        </w:rPr>
        <w:t xml:space="preserve"> котла Е-2</w:t>
      </w:r>
      <w:r w:rsidR="005B634D">
        <w:rPr>
          <w:rFonts w:ascii="Times New Roman" w:eastAsia="Times New Roman" w:hAnsi="Times New Roman" w:cs="Times New Roman"/>
          <w:sz w:val="24"/>
          <w:szCs w:val="24"/>
        </w:rPr>
        <w:t>5-2,4-380 ГМ (ДЕ-25-24-380ГМ-О)</w:t>
      </w:r>
      <w:r w:rsidRPr="00B0505E">
        <w:rPr>
          <w:rFonts w:ascii="Times New Roman" w:eastAsia="Times New Roman" w:hAnsi="Times New Roman" w:cs="Times New Roman"/>
          <w:sz w:val="24"/>
          <w:szCs w:val="24"/>
        </w:rPr>
        <w:t xml:space="preserve"> в отдельно стоящем здании на территории  центральной котельной</w:t>
      </w:r>
      <w:r w:rsidRPr="00B0505E">
        <w:rPr>
          <w:rFonts w:ascii="Times New Roman" w:hAnsi="Times New Roman" w:cs="Times New Roman"/>
          <w:sz w:val="24"/>
          <w:szCs w:val="24"/>
        </w:rPr>
        <w:t xml:space="preserve">. </w:t>
      </w:r>
      <w:r w:rsidRPr="00B0505E">
        <w:rPr>
          <w:rFonts w:ascii="Times New Roman" w:eastAsia="Times New Roman" w:hAnsi="Times New Roman" w:cs="Times New Roman"/>
          <w:sz w:val="24"/>
          <w:szCs w:val="24"/>
        </w:rPr>
        <w:t xml:space="preserve">Таким образом, на территории центральной </w:t>
      </w:r>
      <w:proofErr w:type="gramStart"/>
      <w:r w:rsidRPr="00B0505E">
        <w:rPr>
          <w:rFonts w:ascii="Times New Roman" w:eastAsia="Times New Roman" w:hAnsi="Times New Roman" w:cs="Times New Roman"/>
          <w:sz w:val="24"/>
          <w:szCs w:val="24"/>
        </w:rPr>
        <w:t>котельной  будут</w:t>
      </w:r>
      <w:proofErr w:type="gramEnd"/>
      <w:r w:rsidRPr="00B0505E">
        <w:rPr>
          <w:rFonts w:ascii="Times New Roman" w:eastAsia="Times New Roman" w:hAnsi="Times New Roman" w:cs="Times New Roman"/>
          <w:sz w:val="24"/>
          <w:szCs w:val="24"/>
        </w:rPr>
        <w:t xml:space="preserve"> располагаться два источника тепловой энергии, общая установленная мощность которых будет соответствовать   прежней  установленной мощности   200 Гкал/час.</w:t>
      </w:r>
    </w:p>
    <w:p w:rsidR="00A950AF" w:rsidRPr="00A950AF" w:rsidRDefault="00A950AF" w:rsidP="00F656B2">
      <w:pPr>
        <w:autoSpaceDE w:val="0"/>
        <w:autoSpaceDN w:val="0"/>
        <w:adjustRightInd w:val="0"/>
        <w:spacing w:after="0" w:line="240" w:lineRule="auto"/>
        <w:ind w:firstLine="539"/>
        <w:jc w:val="both"/>
        <w:rPr>
          <w:rFonts w:ascii="Times New Roman" w:eastAsia="Times New Roman" w:hAnsi="Times New Roman" w:cs="Times New Roman"/>
          <w:sz w:val="24"/>
          <w:szCs w:val="24"/>
        </w:rPr>
      </w:pPr>
      <w:r w:rsidRPr="00A950AF">
        <w:t xml:space="preserve"> </w:t>
      </w:r>
      <w:r w:rsidRPr="00A950AF">
        <w:rPr>
          <w:rFonts w:ascii="Times New Roman" w:hAnsi="Times New Roman" w:cs="Times New Roman"/>
          <w:sz w:val="24"/>
          <w:szCs w:val="24"/>
        </w:rPr>
        <w:t>Проект</w:t>
      </w:r>
      <w:r>
        <w:rPr>
          <w:rFonts w:ascii="Times New Roman" w:hAnsi="Times New Roman" w:cs="Times New Roman"/>
          <w:sz w:val="24"/>
          <w:szCs w:val="24"/>
        </w:rPr>
        <w:t xml:space="preserve"> отдельно стоящей </w:t>
      </w:r>
      <w:proofErr w:type="gramStart"/>
      <w:r>
        <w:rPr>
          <w:rFonts w:ascii="Times New Roman" w:hAnsi="Times New Roman" w:cs="Times New Roman"/>
          <w:sz w:val="24"/>
          <w:szCs w:val="24"/>
        </w:rPr>
        <w:t xml:space="preserve">котельной </w:t>
      </w:r>
      <w:r w:rsidRPr="00A950AF">
        <w:rPr>
          <w:rFonts w:ascii="Times New Roman" w:hAnsi="Times New Roman" w:cs="Times New Roman"/>
          <w:sz w:val="24"/>
          <w:szCs w:val="24"/>
        </w:rPr>
        <w:t xml:space="preserve"> «</w:t>
      </w:r>
      <w:proofErr w:type="gramEnd"/>
      <w:r w:rsidRPr="00A950AF">
        <w:rPr>
          <w:rFonts w:ascii="Times New Roman" w:hAnsi="Times New Roman" w:cs="Times New Roman"/>
          <w:sz w:val="24"/>
          <w:szCs w:val="24"/>
        </w:rPr>
        <w:t>Газовая котельная мощностью 67,2 МВт по адресу: Ленинградская область, Кингисеппский район, г.Кингисепп, 5-й проезд, земельный участок с кадастровым номером 47:20:0908004:215» выполнен  в 2020 году.</w:t>
      </w:r>
      <w:r>
        <w:rPr>
          <w:rFonts w:ascii="Times New Roman" w:eastAsia="Times New Roman" w:hAnsi="Times New Roman" w:cs="Times New Roman"/>
          <w:sz w:val="24"/>
          <w:szCs w:val="24"/>
        </w:rPr>
        <w:t xml:space="preserve"> </w:t>
      </w:r>
      <w:r w:rsidRPr="00A950AF">
        <w:rPr>
          <w:rFonts w:ascii="Times New Roman" w:hAnsi="Times New Roman" w:cs="Times New Roman"/>
          <w:sz w:val="24"/>
          <w:szCs w:val="24"/>
        </w:rPr>
        <w:t xml:space="preserve">Перечень мероприятий, включенных в </w:t>
      </w:r>
      <w:proofErr w:type="gramStart"/>
      <w:r w:rsidRPr="00A950AF">
        <w:rPr>
          <w:rFonts w:ascii="Times New Roman" w:hAnsi="Times New Roman" w:cs="Times New Roman"/>
          <w:sz w:val="24"/>
          <w:szCs w:val="24"/>
        </w:rPr>
        <w:t>проект</w:t>
      </w:r>
      <w:r w:rsidR="005B634D">
        <w:rPr>
          <w:rFonts w:ascii="Times New Roman" w:hAnsi="Times New Roman" w:cs="Times New Roman"/>
          <w:sz w:val="24"/>
          <w:szCs w:val="24"/>
        </w:rPr>
        <w:t xml:space="preserve">, </w:t>
      </w:r>
      <w:r w:rsidRPr="00A950AF">
        <w:rPr>
          <w:rFonts w:ascii="Times New Roman" w:hAnsi="Times New Roman" w:cs="Times New Roman"/>
          <w:sz w:val="24"/>
          <w:szCs w:val="24"/>
        </w:rPr>
        <w:t xml:space="preserve"> представлен</w:t>
      </w:r>
      <w:proofErr w:type="gramEnd"/>
      <w:r w:rsidRPr="00A950AF">
        <w:rPr>
          <w:rFonts w:ascii="Times New Roman" w:hAnsi="Times New Roman" w:cs="Times New Roman"/>
          <w:sz w:val="24"/>
          <w:szCs w:val="24"/>
        </w:rPr>
        <w:t xml:space="preserve"> в таблице </w:t>
      </w:r>
      <w:r>
        <w:rPr>
          <w:rFonts w:ascii="Times New Roman" w:hAnsi="Times New Roman" w:cs="Times New Roman"/>
          <w:sz w:val="24"/>
          <w:szCs w:val="24"/>
        </w:rPr>
        <w:t>7.1</w:t>
      </w:r>
      <w:r w:rsidRPr="00A950AF">
        <w:rPr>
          <w:rFonts w:ascii="Times New Roman" w:hAnsi="Times New Roman" w:cs="Times New Roman"/>
          <w:sz w:val="24"/>
          <w:szCs w:val="24"/>
        </w:rPr>
        <w:t>.</w:t>
      </w:r>
    </w:p>
    <w:p w:rsidR="00A950AF" w:rsidRPr="00A950AF" w:rsidRDefault="00A950AF" w:rsidP="00A950AF">
      <w:pPr>
        <w:spacing w:after="0" w:line="240" w:lineRule="auto"/>
        <w:jc w:val="right"/>
        <w:rPr>
          <w:rFonts w:ascii="Times New Roman" w:hAnsi="Times New Roman" w:cs="Times New Roman"/>
          <w:b/>
          <w:sz w:val="24"/>
          <w:szCs w:val="24"/>
        </w:rPr>
      </w:pPr>
      <w:r w:rsidRPr="00A950AF">
        <w:rPr>
          <w:rFonts w:ascii="Times New Roman" w:hAnsi="Times New Roman" w:cs="Times New Roman"/>
          <w:b/>
          <w:sz w:val="24"/>
          <w:szCs w:val="24"/>
        </w:rPr>
        <w:t xml:space="preserve">Таблица </w:t>
      </w:r>
      <w:r>
        <w:rPr>
          <w:rFonts w:ascii="Times New Roman" w:hAnsi="Times New Roman" w:cs="Times New Roman"/>
          <w:b/>
          <w:sz w:val="24"/>
          <w:szCs w:val="24"/>
        </w:rPr>
        <w:t>7.1</w:t>
      </w:r>
    </w:p>
    <w:p w:rsidR="00A950AF" w:rsidRDefault="00A950AF" w:rsidP="00A950AF">
      <w:pPr>
        <w:spacing w:after="0" w:line="240" w:lineRule="auto"/>
        <w:jc w:val="center"/>
        <w:rPr>
          <w:rFonts w:ascii="Times New Roman" w:hAnsi="Times New Roman" w:cs="Times New Roman"/>
          <w:b/>
          <w:sz w:val="24"/>
          <w:szCs w:val="24"/>
        </w:rPr>
      </w:pPr>
      <w:r w:rsidRPr="00A950AF">
        <w:rPr>
          <w:rFonts w:ascii="Times New Roman" w:hAnsi="Times New Roman" w:cs="Times New Roman"/>
          <w:b/>
          <w:sz w:val="24"/>
          <w:szCs w:val="24"/>
        </w:rPr>
        <w:t>Перечень мероприятий, включенных в проект «Газовая котельная мощностью 67,2 МВт по адресу: Ленинградская область, Кингисеппский район, г.Кингисепп, 5-й проезд, земельный участок с кадастровым номером 47:20:0908004:215»</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4"/>
        <w:gridCol w:w="5114"/>
        <w:gridCol w:w="4111"/>
      </w:tblGrid>
      <w:tr w:rsidR="00863834" w:rsidTr="00863834">
        <w:tc>
          <w:tcPr>
            <w:tcW w:w="664" w:type="dxa"/>
          </w:tcPr>
          <w:p w:rsidR="00863834" w:rsidRPr="00863834" w:rsidRDefault="00863834" w:rsidP="00863834">
            <w:pPr>
              <w:jc w:val="center"/>
              <w:rPr>
                <w:rFonts w:ascii="Times New Roman" w:hAnsi="Times New Roman" w:cs="Times New Roman"/>
                <w:b/>
                <w:sz w:val="20"/>
                <w:szCs w:val="20"/>
              </w:rPr>
            </w:pPr>
            <w:r w:rsidRPr="00863834">
              <w:rPr>
                <w:rFonts w:ascii="Times New Roman" w:hAnsi="Times New Roman" w:cs="Times New Roman"/>
                <w:b/>
                <w:sz w:val="20"/>
                <w:szCs w:val="20"/>
              </w:rPr>
              <w:t>№ п/п</w:t>
            </w:r>
          </w:p>
        </w:tc>
        <w:tc>
          <w:tcPr>
            <w:tcW w:w="5114" w:type="dxa"/>
          </w:tcPr>
          <w:p w:rsidR="00863834" w:rsidRPr="00863834" w:rsidRDefault="00863834" w:rsidP="00863834">
            <w:pPr>
              <w:jc w:val="center"/>
              <w:rPr>
                <w:rFonts w:ascii="Times New Roman" w:hAnsi="Times New Roman" w:cs="Times New Roman"/>
                <w:b/>
                <w:sz w:val="20"/>
                <w:szCs w:val="20"/>
              </w:rPr>
            </w:pPr>
            <w:r w:rsidRPr="00863834">
              <w:rPr>
                <w:rFonts w:ascii="Times New Roman" w:hAnsi="Times New Roman" w:cs="Times New Roman"/>
                <w:b/>
                <w:sz w:val="20"/>
                <w:szCs w:val="20"/>
              </w:rPr>
              <w:t>Наименование мероприятия</w:t>
            </w:r>
          </w:p>
        </w:tc>
        <w:tc>
          <w:tcPr>
            <w:tcW w:w="4111" w:type="dxa"/>
          </w:tcPr>
          <w:p w:rsidR="00863834" w:rsidRPr="00863834" w:rsidRDefault="00863834" w:rsidP="00863834">
            <w:pPr>
              <w:jc w:val="center"/>
              <w:rPr>
                <w:rFonts w:ascii="Times New Roman" w:hAnsi="Times New Roman" w:cs="Times New Roman"/>
                <w:b/>
                <w:color w:val="000000"/>
                <w:sz w:val="20"/>
                <w:szCs w:val="20"/>
              </w:rPr>
            </w:pPr>
            <w:r w:rsidRPr="00863834">
              <w:rPr>
                <w:rFonts w:ascii="Times New Roman" w:hAnsi="Times New Roman" w:cs="Times New Roman"/>
                <w:b/>
                <w:color w:val="000000"/>
                <w:sz w:val="20"/>
                <w:szCs w:val="20"/>
              </w:rPr>
              <w:t>Стоимость работ в ценах 2022 года,</w:t>
            </w:r>
            <w:r>
              <w:rPr>
                <w:rFonts w:ascii="Times New Roman" w:hAnsi="Times New Roman" w:cs="Times New Roman"/>
                <w:b/>
                <w:color w:val="000000"/>
                <w:sz w:val="20"/>
                <w:szCs w:val="20"/>
              </w:rPr>
              <w:t xml:space="preserve">                             </w:t>
            </w:r>
            <w:r w:rsidRPr="00863834">
              <w:rPr>
                <w:rFonts w:ascii="Times New Roman" w:hAnsi="Times New Roman" w:cs="Times New Roman"/>
                <w:b/>
                <w:color w:val="000000"/>
                <w:sz w:val="20"/>
                <w:szCs w:val="20"/>
              </w:rPr>
              <w:t>с НДС,</w:t>
            </w:r>
            <w:r>
              <w:rPr>
                <w:rFonts w:ascii="Times New Roman" w:hAnsi="Times New Roman" w:cs="Times New Roman"/>
                <w:b/>
                <w:color w:val="000000"/>
                <w:sz w:val="20"/>
                <w:szCs w:val="20"/>
              </w:rPr>
              <w:t xml:space="preserve">                                                                     </w:t>
            </w:r>
            <w:r w:rsidRPr="00863834">
              <w:rPr>
                <w:rFonts w:ascii="Times New Roman" w:hAnsi="Times New Roman" w:cs="Times New Roman"/>
                <w:b/>
                <w:color w:val="000000"/>
                <w:sz w:val="20"/>
                <w:szCs w:val="20"/>
              </w:rPr>
              <w:t>тыс. руб.</w:t>
            </w:r>
          </w:p>
        </w:tc>
      </w:tr>
      <w:tr w:rsidR="00863834" w:rsidRPr="008B4285" w:rsidTr="00863834">
        <w:tc>
          <w:tcPr>
            <w:tcW w:w="664" w:type="dxa"/>
          </w:tcPr>
          <w:p w:rsidR="00863834" w:rsidRPr="00863834" w:rsidRDefault="00863834" w:rsidP="00863834">
            <w:pPr>
              <w:jc w:val="center"/>
              <w:rPr>
                <w:rFonts w:ascii="Times New Roman" w:hAnsi="Times New Roman" w:cs="Times New Roman"/>
                <w:sz w:val="20"/>
                <w:szCs w:val="20"/>
              </w:rPr>
            </w:pPr>
            <w:r w:rsidRPr="00863834">
              <w:rPr>
                <w:rFonts w:ascii="Times New Roman" w:hAnsi="Times New Roman" w:cs="Times New Roman"/>
                <w:sz w:val="20"/>
                <w:szCs w:val="20"/>
              </w:rPr>
              <w:t>1.</w:t>
            </w:r>
          </w:p>
        </w:tc>
        <w:tc>
          <w:tcPr>
            <w:tcW w:w="5114" w:type="dxa"/>
          </w:tcPr>
          <w:p w:rsidR="00863834" w:rsidRPr="00863834" w:rsidRDefault="00863834" w:rsidP="00863834">
            <w:pPr>
              <w:rPr>
                <w:rFonts w:ascii="Times New Roman" w:hAnsi="Times New Roman" w:cs="Times New Roman"/>
                <w:sz w:val="20"/>
                <w:szCs w:val="20"/>
              </w:rPr>
            </w:pPr>
            <w:r w:rsidRPr="00863834">
              <w:rPr>
                <w:rFonts w:ascii="Times New Roman" w:hAnsi="Times New Roman" w:cs="Times New Roman"/>
                <w:sz w:val="20"/>
                <w:szCs w:val="20"/>
              </w:rPr>
              <w:t>Проектные работы</w:t>
            </w:r>
          </w:p>
        </w:tc>
        <w:tc>
          <w:tcPr>
            <w:tcW w:w="4111" w:type="dxa"/>
          </w:tcPr>
          <w:p w:rsidR="00863834" w:rsidRPr="00863834" w:rsidRDefault="00863834" w:rsidP="00863834">
            <w:pPr>
              <w:jc w:val="center"/>
              <w:rPr>
                <w:rFonts w:ascii="Times New Roman" w:hAnsi="Times New Roman" w:cs="Times New Roman"/>
                <w:color w:val="000000"/>
                <w:sz w:val="20"/>
                <w:szCs w:val="20"/>
              </w:rPr>
            </w:pPr>
            <w:r w:rsidRPr="00863834">
              <w:rPr>
                <w:rFonts w:ascii="Times New Roman" w:hAnsi="Times New Roman" w:cs="Times New Roman"/>
                <w:color w:val="000000"/>
                <w:sz w:val="20"/>
                <w:szCs w:val="20"/>
              </w:rPr>
              <w:t>12 000,000</w:t>
            </w:r>
          </w:p>
        </w:tc>
      </w:tr>
      <w:tr w:rsidR="00863834" w:rsidRPr="008B4285" w:rsidTr="00863834">
        <w:tc>
          <w:tcPr>
            <w:tcW w:w="664" w:type="dxa"/>
          </w:tcPr>
          <w:p w:rsidR="00863834" w:rsidRPr="00863834" w:rsidRDefault="00863834" w:rsidP="00863834">
            <w:pPr>
              <w:jc w:val="center"/>
              <w:rPr>
                <w:rFonts w:ascii="Times New Roman" w:hAnsi="Times New Roman" w:cs="Times New Roman"/>
                <w:sz w:val="20"/>
                <w:szCs w:val="20"/>
              </w:rPr>
            </w:pPr>
            <w:r w:rsidRPr="00863834">
              <w:rPr>
                <w:rFonts w:ascii="Times New Roman" w:hAnsi="Times New Roman" w:cs="Times New Roman"/>
                <w:sz w:val="20"/>
                <w:szCs w:val="20"/>
              </w:rPr>
              <w:t>2.</w:t>
            </w:r>
          </w:p>
        </w:tc>
        <w:tc>
          <w:tcPr>
            <w:tcW w:w="5114" w:type="dxa"/>
          </w:tcPr>
          <w:p w:rsidR="00863834" w:rsidRPr="00863834" w:rsidRDefault="00863834" w:rsidP="00863834">
            <w:pPr>
              <w:rPr>
                <w:rFonts w:ascii="Times New Roman" w:hAnsi="Times New Roman" w:cs="Times New Roman"/>
                <w:sz w:val="20"/>
                <w:szCs w:val="20"/>
              </w:rPr>
            </w:pPr>
            <w:r w:rsidRPr="00863834">
              <w:rPr>
                <w:rFonts w:ascii="Times New Roman" w:hAnsi="Times New Roman" w:cs="Times New Roman"/>
                <w:sz w:val="20"/>
                <w:szCs w:val="20"/>
              </w:rPr>
              <w:t>Строительные работы по возведению здания котельной</w:t>
            </w:r>
          </w:p>
        </w:tc>
        <w:tc>
          <w:tcPr>
            <w:tcW w:w="4111" w:type="dxa"/>
            <w:vAlign w:val="center"/>
          </w:tcPr>
          <w:p w:rsidR="00863834" w:rsidRPr="00863834" w:rsidRDefault="00863834" w:rsidP="00863834">
            <w:pPr>
              <w:jc w:val="center"/>
              <w:rPr>
                <w:rFonts w:ascii="Times New Roman" w:hAnsi="Times New Roman" w:cs="Times New Roman"/>
                <w:color w:val="000000"/>
                <w:sz w:val="20"/>
                <w:szCs w:val="20"/>
              </w:rPr>
            </w:pPr>
            <w:r w:rsidRPr="00863834">
              <w:rPr>
                <w:rFonts w:ascii="Times New Roman" w:hAnsi="Times New Roman" w:cs="Times New Roman"/>
                <w:color w:val="000000"/>
                <w:sz w:val="20"/>
                <w:szCs w:val="20"/>
              </w:rPr>
              <w:t>133 633,375</w:t>
            </w:r>
          </w:p>
        </w:tc>
      </w:tr>
      <w:tr w:rsidR="00863834" w:rsidRPr="008B4285" w:rsidTr="00863834">
        <w:trPr>
          <w:trHeight w:val="561"/>
        </w:trPr>
        <w:tc>
          <w:tcPr>
            <w:tcW w:w="664" w:type="dxa"/>
          </w:tcPr>
          <w:p w:rsidR="00863834" w:rsidRPr="00863834" w:rsidRDefault="00863834" w:rsidP="00863834">
            <w:pPr>
              <w:jc w:val="center"/>
              <w:rPr>
                <w:rFonts w:ascii="Times New Roman" w:hAnsi="Times New Roman" w:cs="Times New Roman"/>
                <w:sz w:val="20"/>
                <w:szCs w:val="20"/>
              </w:rPr>
            </w:pPr>
            <w:r w:rsidRPr="00863834">
              <w:rPr>
                <w:rFonts w:ascii="Times New Roman" w:hAnsi="Times New Roman" w:cs="Times New Roman"/>
                <w:sz w:val="20"/>
                <w:szCs w:val="20"/>
              </w:rPr>
              <w:t>3.</w:t>
            </w:r>
          </w:p>
        </w:tc>
        <w:tc>
          <w:tcPr>
            <w:tcW w:w="5114" w:type="dxa"/>
          </w:tcPr>
          <w:p w:rsidR="00863834" w:rsidRPr="00863834" w:rsidRDefault="005B634D" w:rsidP="00863834">
            <w:pPr>
              <w:rPr>
                <w:rFonts w:ascii="Times New Roman" w:hAnsi="Times New Roman" w:cs="Times New Roman"/>
                <w:sz w:val="20"/>
                <w:szCs w:val="20"/>
              </w:rPr>
            </w:pPr>
            <w:r>
              <w:rPr>
                <w:rFonts w:ascii="Times New Roman" w:hAnsi="Times New Roman" w:cs="Times New Roman"/>
                <w:sz w:val="20"/>
                <w:szCs w:val="20"/>
              </w:rPr>
              <w:t>Монтаж тепломеханического</w:t>
            </w:r>
            <w:r w:rsidR="00863834" w:rsidRPr="00863834">
              <w:rPr>
                <w:rFonts w:ascii="Times New Roman" w:hAnsi="Times New Roman" w:cs="Times New Roman"/>
                <w:sz w:val="20"/>
                <w:szCs w:val="20"/>
              </w:rPr>
              <w:t xml:space="preserve"> оборудования , систем автоматизации АСУ ТП , внутренних  инженерных сетей</w:t>
            </w:r>
          </w:p>
        </w:tc>
        <w:tc>
          <w:tcPr>
            <w:tcW w:w="4111" w:type="dxa"/>
            <w:vAlign w:val="center"/>
          </w:tcPr>
          <w:p w:rsidR="00863834" w:rsidRPr="00863834" w:rsidRDefault="00863834" w:rsidP="00863834">
            <w:pPr>
              <w:jc w:val="center"/>
              <w:rPr>
                <w:rFonts w:ascii="Times New Roman" w:hAnsi="Times New Roman" w:cs="Times New Roman"/>
                <w:color w:val="000000"/>
                <w:sz w:val="20"/>
                <w:szCs w:val="20"/>
              </w:rPr>
            </w:pPr>
            <w:r w:rsidRPr="00863834">
              <w:rPr>
                <w:rFonts w:ascii="Times New Roman" w:hAnsi="Times New Roman" w:cs="Times New Roman"/>
                <w:color w:val="000000"/>
                <w:sz w:val="20"/>
                <w:szCs w:val="20"/>
              </w:rPr>
              <w:t>404 622,723</w:t>
            </w:r>
          </w:p>
        </w:tc>
      </w:tr>
      <w:tr w:rsidR="00863834" w:rsidRPr="00951249" w:rsidTr="00863834">
        <w:tc>
          <w:tcPr>
            <w:tcW w:w="664" w:type="dxa"/>
          </w:tcPr>
          <w:p w:rsidR="00863834" w:rsidRPr="00863834" w:rsidRDefault="00863834" w:rsidP="00863834">
            <w:pPr>
              <w:jc w:val="center"/>
              <w:rPr>
                <w:rFonts w:ascii="Times New Roman" w:hAnsi="Times New Roman" w:cs="Times New Roman"/>
                <w:sz w:val="20"/>
                <w:szCs w:val="20"/>
              </w:rPr>
            </w:pPr>
            <w:r w:rsidRPr="00863834">
              <w:rPr>
                <w:rFonts w:ascii="Times New Roman" w:hAnsi="Times New Roman" w:cs="Times New Roman"/>
                <w:sz w:val="20"/>
                <w:szCs w:val="20"/>
              </w:rPr>
              <w:t>4.</w:t>
            </w:r>
          </w:p>
        </w:tc>
        <w:tc>
          <w:tcPr>
            <w:tcW w:w="5114" w:type="dxa"/>
          </w:tcPr>
          <w:p w:rsidR="00863834" w:rsidRPr="00863834" w:rsidRDefault="00863834" w:rsidP="00863834">
            <w:pPr>
              <w:jc w:val="both"/>
              <w:rPr>
                <w:rFonts w:ascii="Times New Roman" w:hAnsi="Times New Roman" w:cs="Times New Roman"/>
                <w:sz w:val="20"/>
                <w:szCs w:val="20"/>
              </w:rPr>
            </w:pPr>
            <w:r w:rsidRPr="00863834">
              <w:rPr>
                <w:rFonts w:ascii="Times New Roman" w:hAnsi="Times New Roman" w:cs="Times New Roman"/>
                <w:sz w:val="20"/>
                <w:szCs w:val="20"/>
              </w:rPr>
              <w:t>Наружные инженерные системы, элементы благоустройства</w:t>
            </w:r>
          </w:p>
        </w:tc>
        <w:tc>
          <w:tcPr>
            <w:tcW w:w="4111" w:type="dxa"/>
            <w:vAlign w:val="center"/>
          </w:tcPr>
          <w:p w:rsidR="00863834" w:rsidRPr="00863834" w:rsidRDefault="00863834" w:rsidP="00863834">
            <w:pPr>
              <w:jc w:val="center"/>
              <w:rPr>
                <w:rFonts w:ascii="Times New Roman" w:hAnsi="Times New Roman" w:cs="Times New Roman"/>
                <w:sz w:val="20"/>
                <w:szCs w:val="20"/>
              </w:rPr>
            </w:pPr>
            <w:r w:rsidRPr="00863834">
              <w:rPr>
                <w:rFonts w:ascii="Times New Roman" w:hAnsi="Times New Roman" w:cs="Times New Roman"/>
                <w:sz w:val="20"/>
                <w:szCs w:val="20"/>
              </w:rPr>
              <w:t>15 258,458</w:t>
            </w:r>
          </w:p>
        </w:tc>
      </w:tr>
      <w:tr w:rsidR="00863834" w:rsidRPr="00951249" w:rsidTr="00863834">
        <w:tc>
          <w:tcPr>
            <w:tcW w:w="664" w:type="dxa"/>
          </w:tcPr>
          <w:p w:rsidR="00863834" w:rsidRPr="00863834" w:rsidRDefault="00863834" w:rsidP="00863834">
            <w:pPr>
              <w:jc w:val="center"/>
              <w:rPr>
                <w:rFonts w:ascii="Times New Roman" w:hAnsi="Times New Roman" w:cs="Times New Roman"/>
                <w:sz w:val="20"/>
                <w:szCs w:val="20"/>
              </w:rPr>
            </w:pPr>
            <w:r w:rsidRPr="00863834">
              <w:rPr>
                <w:rFonts w:ascii="Times New Roman" w:hAnsi="Times New Roman" w:cs="Times New Roman"/>
                <w:sz w:val="20"/>
                <w:szCs w:val="20"/>
              </w:rPr>
              <w:t xml:space="preserve">5. </w:t>
            </w:r>
          </w:p>
        </w:tc>
        <w:tc>
          <w:tcPr>
            <w:tcW w:w="5114" w:type="dxa"/>
          </w:tcPr>
          <w:p w:rsidR="00863834" w:rsidRPr="00863834" w:rsidRDefault="00863834" w:rsidP="00863834">
            <w:pPr>
              <w:jc w:val="both"/>
              <w:rPr>
                <w:rFonts w:ascii="Times New Roman" w:hAnsi="Times New Roman" w:cs="Times New Roman"/>
                <w:sz w:val="20"/>
                <w:szCs w:val="20"/>
              </w:rPr>
            </w:pPr>
            <w:r w:rsidRPr="00863834">
              <w:rPr>
                <w:rFonts w:ascii="Times New Roman" w:hAnsi="Times New Roman" w:cs="Times New Roman"/>
                <w:sz w:val="20"/>
                <w:szCs w:val="20"/>
              </w:rPr>
              <w:t>Пуско-наладочные работы</w:t>
            </w:r>
          </w:p>
        </w:tc>
        <w:tc>
          <w:tcPr>
            <w:tcW w:w="4111" w:type="dxa"/>
            <w:vAlign w:val="center"/>
          </w:tcPr>
          <w:p w:rsidR="00863834" w:rsidRPr="00863834" w:rsidRDefault="00863834" w:rsidP="00863834">
            <w:pPr>
              <w:jc w:val="center"/>
              <w:rPr>
                <w:rFonts w:ascii="Times New Roman" w:hAnsi="Times New Roman" w:cs="Times New Roman"/>
                <w:sz w:val="20"/>
                <w:szCs w:val="20"/>
              </w:rPr>
            </w:pPr>
            <w:r w:rsidRPr="00863834">
              <w:rPr>
                <w:rFonts w:ascii="Times New Roman" w:hAnsi="Times New Roman" w:cs="Times New Roman"/>
                <w:sz w:val="20"/>
                <w:szCs w:val="20"/>
              </w:rPr>
              <w:t>10 187,456</w:t>
            </w:r>
          </w:p>
        </w:tc>
      </w:tr>
      <w:tr w:rsidR="00863834" w:rsidRPr="00B05695" w:rsidTr="00863834">
        <w:trPr>
          <w:trHeight w:val="179"/>
        </w:trPr>
        <w:tc>
          <w:tcPr>
            <w:tcW w:w="664" w:type="dxa"/>
          </w:tcPr>
          <w:p w:rsidR="00863834" w:rsidRPr="00863834" w:rsidRDefault="00863834" w:rsidP="00863834">
            <w:pPr>
              <w:jc w:val="center"/>
              <w:rPr>
                <w:rFonts w:ascii="Times New Roman" w:hAnsi="Times New Roman" w:cs="Times New Roman"/>
                <w:sz w:val="20"/>
                <w:szCs w:val="20"/>
              </w:rPr>
            </w:pPr>
          </w:p>
        </w:tc>
        <w:tc>
          <w:tcPr>
            <w:tcW w:w="5114" w:type="dxa"/>
          </w:tcPr>
          <w:p w:rsidR="00863834" w:rsidRPr="00CE610E" w:rsidRDefault="00863834" w:rsidP="00863834">
            <w:pPr>
              <w:jc w:val="right"/>
              <w:rPr>
                <w:rFonts w:ascii="Times New Roman" w:hAnsi="Times New Roman" w:cs="Times New Roman"/>
                <w:b/>
                <w:sz w:val="20"/>
                <w:szCs w:val="20"/>
              </w:rPr>
            </w:pPr>
            <w:r w:rsidRPr="00CE610E">
              <w:rPr>
                <w:rFonts w:ascii="Times New Roman" w:hAnsi="Times New Roman" w:cs="Times New Roman"/>
                <w:b/>
                <w:sz w:val="20"/>
                <w:szCs w:val="20"/>
              </w:rPr>
              <w:t>ВСЕГО , в  т.ч.</w:t>
            </w:r>
          </w:p>
        </w:tc>
        <w:tc>
          <w:tcPr>
            <w:tcW w:w="4111" w:type="dxa"/>
            <w:vAlign w:val="center"/>
          </w:tcPr>
          <w:p w:rsidR="00863834" w:rsidRPr="00CE610E" w:rsidRDefault="00863834" w:rsidP="00863834">
            <w:pPr>
              <w:jc w:val="center"/>
              <w:rPr>
                <w:rFonts w:ascii="Times New Roman" w:hAnsi="Times New Roman" w:cs="Times New Roman"/>
                <w:b/>
                <w:sz w:val="20"/>
                <w:szCs w:val="20"/>
              </w:rPr>
            </w:pPr>
            <w:r w:rsidRPr="00CE610E">
              <w:rPr>
                <w:rFonts w:ascii="Times New Roman" w:hAnsi="Times New Roman" w:cs="Times New Roman"/>
                <w:b/>
                <w:sz w:val="20"/>
                <w:szCs w:val="20"/>
              </w:rPr>
              <w:t>575 702, 012</w:t>
            </w:r>
          </w:p>
        </w:tc>
      </w:tr>
      <w:tr w:rsidR="00863834" w:rsidRPr="00405CE8" w:rsidTr="00863834">
        <w:tc>
          <w:tcPr>
            <w:tcW w:w="664" w:type="dxa"/>
          </w:tcPr>
          <w:p w:rsidR="00863834" w:rsidRPr="00863834" w:rsidRDefault="00863834" w:rsidP="00863834">
            <w:pPr>
              <w:jc w:val="center"/>
              <w:rPr>
                <w:rFonts w:ascii="Times New Roman" w:hAnsi="Times New Roman" w:cs="Times New Roman"/>
                <w:sz w:val="20"/>
                <w:szCs w:val="20"/>
              </w:rPr>
            </w:pPr>
          </w:p>
        </w:tc>
        <w:tc>
          <w:tcPr>
            <w:tcW w:w="5114" w:type="dxa"/>
          </w:tcPr>
          <w:p w:rsidR="00863834" w:rsidRPr="00863834" w:rsidRDefault="00863834" w:rsidP="00863834">
            <w:pPr>
              <w:jc w:val="right"/>
              <w:rPr>
                <w:rFonts w:ascii="Times New Roman" w:hAnsi="Times New Roman" w:cs="Times New Roman"/>
                <w:i/>
                <w:sz w:val="20"/>
                <w:szCs w:val="20"/>
              </w:rPr>
            </w:pPr>
            <w:r w:rsidRPr="00863834">
              <w:rPr>
                <w:rFonts w:ascii="Times New Roman" w:hAnsi="Times New Roman" w:cs="Times New Roman"/>
                <w:i/>
                <w:sz w:val="20"/>
                <w:szCs w:val="20"/>
              </w:rPr>
              <w:t>НДС</w:t>
            </w:r>
          </w:p>
        </w:tc>
        <w:tc>
          <w:tcPr>
            <w:tcW w:w="4111" w:type="dxa"/>
            <w:vAlign w:val="center"/>
          </w:tcPr>
          <w:p w:rsidR="00863834" w:rsidRPr="00863834" w:rsidRDefault="00863834" w:rsidP="00863834">
            <w:pPr>
              <w:jc w:val="center"/>
              <w:rPr>
                <w:rFonts w:ascii="Times New Roman" w:hAnsi="Times New Roman" w:cs="Times New Roman"/>
                <w:i/>
                <w:sz w:val="20"/>
                <w:szCs w:val="20"/>
              </w:rPr>
            </w:pPr>
            <w:r w:rsidRPr="00863834">
              <w:rPr>
                <w:rFonts w:ascii="Times New Roman" w:hAnsi="Times New Roman" w:cs="Times New Roman"/>
                <w:i/>
                <w:sz w:val="20"/>
                <w:szCs w:val="20"/>
              </w:rPr>
              <w:t>95 950,34</w:t>
            </w:r>
          </w:p>
        </w:tc>
      </w:tr>
    </w:tbl>
    <w:p w:rsidR="00863834" w:rsidRPr="00A950AF" w:rsidRDefault="00863834" w:rsidP="00A950AF">
      <w:pPr>
        <w:spacing w:after="0" w:line="240" w:lineRule="auto"/>
        <w:jc w:val="center"/>
        <w:rPr>
          <w:rFonts w:ascii="Times New Roman" w:hAnsi="Times New Roman" w:cs="Times New Roman"/>
          <w:b/>
          <w:sz w:val="24"/>
          <w:szCs w:val="24"/>
        </w:rPr>
      </w:pPr>
    </w:p>
    <w:p w:rsidR="00A950AF" w:rsidRPr="00524C53" w:rsidRDefault="00A950AF" w:rsidP="00524C53">
      <w:pPr>
        <w:widowControl w:val="0"/>
        <w:autoSpaceDE w:val="0"/>
        <w:autoSpaceDN w:val="0"/>
        <w:spacing w:after="0" w:line="240" w:lineRule="auto"/>
        <w:ind w:firstLine="709"/>
        <w:jc w:val="both"/>
        <w:rPr>
          <w:rFonts w:ascii="Times New Roman" w:hAnsi="Times New Roman" w:cs="Times New Roman"/>
          <w:sz w:val="24"/>
          <w:szCs w:val="24"/>
        </w:rPr>
      </w:pPr>
      <w:r w:rsidRPr="00524C53">
        <w:rPr>
          <w:rFonts w:ascii="Times New Roman" w:hAnsi="Times New Roman" w:cs="Times New Roman"/>
          <w:sz w:val="24"/>
          <w:szCs w:val="24"/>
        </w:rPr>
        <w:t xml:space="preserve">На </w:t>
      </w:r>
      <w:proofErr w:type="gramStart"/>
      <w:r w:rsidRPr="00524C53">
        <w:rPr>
          <w:rFonts w:ascii="Times New Roman" w:hAnsi="Times New Roman" w:cs="Times New Roman"/>
          <w:sz w:val="24"/>
          <w:szCs w:val="24"/>
        </w:rPr>
        <w:t>базе  новой</w:t>
      </w:r>
      <w:proofErr w:type="gramEnd"/>
      <w:r w:rsidRPr="00524C53">
        <w:rPr>
          <w:rFonts w:ascii="Times New Roman" w:hAnsi="Times New Roman" w:cs="Times New Roman"/>
          <w:sz w:val="24"/>
          <w:szCs w:val="24"/>
        </w:rPr>
        <w:t xml:space="preserve"> паровой котельной  в дальнейшем планируется  </w:t>
      </w:r>
      <w:r w:rsidR="00524C53" w:rsidRPr="00524C53">
        <w:rPr>
          <w:rFonts w:ascii="Times New Roman" w:hAnsi="Times New Roman" w:cs="Times New Roman"/>
          <w:sz w:val="24"/>
          <w:szCs w:val="24"/>
        </w:rPr>
        <w:t>организовать</w:t>
      </w:r>
      <w:r w:rsidRPr="00524C53">
        <w:rPr>
          <w:rFonts w:ascii="Times New Roman" w:hAnsi="Times New Roman" w:cs="Times New Roman"/>
          <w:sz w:val="24"/>
          <w:szCs w:val="24"/>
        </w:rPr>
        <w:t xml:space="preserve"> мини ТЭЦ с применением  паровой турбины и генератора тока для  комбинированной выработки тепловой и электрической энергии .  </w:t>
      </w:r>
    </w:p>
    <w:p w:rsidR="00524C53" w:rsidRDefault="00524C53" w:rsidP="00A950AF">
      <w:pPr>
        <w:widowControl w:val="0"/>
        <w:autoSpaceDE w:val="0"/>
        <w:autoSpaceDN w:val="0"/>
        <w:spacing w:after="0" w:line="240" w:lineRule="auto"/>
        <w:ind w:firstLine="708"/>
        <w:jc w:val="both"/>
        <w:rPr>
          <w:rFonts w:ascii="Times New Roman" w:hAnsi="Times New Roman" w:cs="Times New Roman"/>
          <w:b/>
          <w:sz w:val="24"/>
          <w:szCs w:val="24"/>
        </w:rPr>
      </w:pPr>
    </w:p>
    <w:p w:rsidR="00F656B2" w:rsidRDefault="00F656B2" w:rsidP="00A950AF">
      <w:pPr>
        <w:widowControl w:val="0"/>
        <w:autoSpaceDE w:val="0"/>
        <w:autoSpaceDN w:val="0"/>
        <w:spacing w:after="0" w:line="240" w:lineRule="auto"/>
        <w:ind w:firstLine="708"/>
        <w:jc w:val="both"/>
        <w:rPr>
          <w:rFonts w:ascii="Times New Roman" w:hAnsi="Times New Roman" w:cs="Times New Roman"/>
          <w:b/>
          <w:bCs/>
          <w:sz w:val="24"/>
          <w:szCs w:val="24"/>
        </w:rPr>
      </w:pPr>
      <w:r>
        <w:rPr>
          <w:rFonts w:ascii="Times New Roman" w:hAnsi="Times New Roman" w:cs="Times New Roman"/>
          <w:b/>
          <w:sz w:val="24"/>
          <w:szCs w:val="24"/>
        </w:rPr>
        <w:t>7.1.2</w:t>
      </w:r>
      <w:r w:rsidR="00A950AF" w:rsidRPr="00A950AF">
        <w:rPr>
          <w:rFonts w:ascii="Times New Roman" w:hAnsi="Times New Roman" w:cs="Times New Roman"/>
          <w:b/>
          <w:sz w:val="24"/>
          <w:szCs w:val="24"/>
        </w:rPr>
        <w:t>.</w:t>
      </w:r>
      <w:r w:rsidRPr="00F656B2">
        <w:t xml:space="preserve"> </w:t>
      </w:r>
      <w:proofErr w:type="gramStart"/>
      <w:r w:rsidRPr="00F656B2">
        <w:rPr>
          <w:rFonts w:ascii="Times New Roman" w:hAnsi="Times New Roman" w:cs="Times New Roman"/>
          <w:b/>
          <w:bCs/>
          <w:sz w:val="24"/>
          <w:szCs w:val="24"/>
        </w:rPr>
        <w:t>Мероприятия  по</w:t>
      </w:r>
      <w:proofErr w:type="gramEnd"/>
      <w:r w:rsidRPr="00F656B2">
        <w:rPr>
          <w:rFonts w:ascii="Times New Roman" w:hAnsi="Times New Roman" w:cs="Times New Roman"/>
          <w:b/>
          <w:bCs/>
          <w:sz w:val="24"/>
          <w:szCs w:val="24"/>
        </w:rPr>
        <w:t xml:space="preserve"> реконструкции центральной котельной, связанные с  внедрением автоматизированной системой управления технологическими процессами (АСУ ТП)</w:t>
      </w:r>
    </w:p>
    <w:p w:rsidR="00A950AF" w:rsidRDefault="00A950AF" w:rsidP="00A950AF">
      <w:pPr>
        <w:widowControl w:val="0"/>
        <w:autoSpaceDE w:val="0"/>
        <w:autoSpaceDN w:val="0"/>
        <w:spacing w:after="0" w:line="240" w:lineRule="auto"/>
        <w:ind w:firstLine="708"/>
        <w:jc w:val="both"/>
        <w:rPr>
          <w:rFonts w:ascii="Times New Roman" w:hAnsi="Times New Roman" w:cs="Times New Roman"/>
          <w:bCs/>
          <w:sz w:val="24"/>
          <w:szCs w:val="24"/>
        </w:rPr>
      </w:pPr>
      <w:r w:rsidRPr="00A950AF">
        <w:rPr>
          <w:rFonts w:ascii="Times New Roman" w:hAnsi="Times New Roman" w:cs="Times New Roman"/>
          <w:bCs/>
          <w:sz w:val="24"/>
          <w:szCs w:val="24"/>
        </w:rPr>
        <w:t>В центральной котельной города Кингисеппа</w:t>
      </w:r>
      <w:r>
        <w:rPr>
          <w:rFonts w:ascii="Times New Roman" w:hAnsi="Times New Roman" w:cs="Times New Roman"/>
          <w:bCs/>
          <w:sz w:val="24"/>
          <w:szCs w:val="24"/>
        </w:rPr>
        <w:t xml:space="preserve"> имеются </w:t>
      </w:r>
      <w:proofErr w:type="gramStart"/>
      <w:r>
        <w:rPr>
          <w:rFonts w:ascii="Times New Roman" w:hAnsi="Times New Roman" w:cs="Times New Roman"/>
          <w:bCs/>
          <w:sz w:val="24"/>
          <w:szCs w:val="24"/>
        </w:rPr>
        <w:t xml:space="preserve">5 </w:t>
      </w:r>
      <w:r w:rsidR="00524C53">
        <w:rPr>
          <w:rFonts w:ascii="Times New Roman" w:hAnsi="Times New Roman" w:cs="Times New Roman"/>
          <w:bCs/>
          <w:sz w:val="24"/>
          <w:szCs w:val="24"/>
        </w:rPr>
        <w:t xml:space="preserve"> рабочих</w:t>
      </w:r>
      <w:proofErr w:type="gramEnd"/>
      <w:r w:rsidR="00524C53">
        <w:rPr>
          <w:rFonts w:ascii="Times New Roman" w:hAnsi="Times New Roman" w:cs="Times New Roman"/>
          <w:bCs/>
          <w:sz w:val="24"/>
          <w:szCs w:val="24"/>
        </w:rPr>
        <w:t xml:space="preserve"> </w:t>
      </w:r>
      <w:r>
        <w:rPr>
          <w:rFonts w:ascii="Times New Roman" w:hAnsi="Times New Roman" w:cs="Times New Roman"/>
          <w:bCs/>
          <w:sz w:val="24"/>
          <w:szCs w:val="24"/>
        </w:rPr>
        <w:t>котлоагрегат</w:t>
      </w:r>
      <w:r w:rsidR="005B634D">
        <w:rPr>
          <w:rFonts w:ascii="Times New Roman" w:hAnsi="Times New Roman" w:cs="Times New Roman"/>
          <w:bCs/>
          <w:sz w:val="24"/>
          <w:szCs w:val="24"/>
        </w:rPr>
        <w:t>ов</w:t>
      </w:r>
      <w:r>
        <w:rPr>
          <w:rFonts w:ascii="Times New Roman" w:hAnsi="Times New Roman" w:cs="Times New Roman"/>
          <w:bCs/>
          <w:sz w:val="24"/>
          <w:szCs w:val="24"/>
        </w:rPr>
        <w:t>, которые задействованы в технологическом процессе производства тепловой энергии.</w:t>
      </w:r>
    </w:p>
    <w:p w:rsidR="003F499E" w:rsidRDefault="00A950AF" w:rsidP="00A950AF">
      <w:pPr>
        <w:widowControl w:val="0"/>
        <w:autoSpaceDE w:val="0"/>
        <w:autoSpaceDN w:val="0"/>
        <w:spacing w:after="0" w:line="240" w:lineRule="auto"/>
        <w:ind w:firstLine="708"/>
        <w:jc w:val="both"/>
        <w:rPr>
          <w:rFonts w:ascii="Times New Roman" w:hAnsi="Times New Roman" w:cs="Times New Roman"/>
          <w:bCs/>
          <w:sz w:val="24"/>
          <w:szCs w:val="24"/>
        </w:rPr>
      </w:pPr>
      <w:r>
        <w:rPr>
          <w:rFonts w:ascii="Times New Roman" w:hAnsi="Times New Roman" w:cs="Times New Roman"/>
          <w:bCs/>
          <w:sz w:val="24"/>
          <w:szCs w:val="24"/>
        </w:rPr>
        <w:t>Паровые котлы КЕ 35-14</w:t>
      </w:r>
      <w:proofErr w:type="gramStart"/>
      <w:r>
        <w:rPr>
          <w:rFonts w:ascii="Times New Roman" w:hAnsi="Times New Roman" w:cs="Times New Roman"/>
          <w:bCs/>
          <w:sz w:val="24"/>
          <w:szCs w:val="24"/>
        </w:rPr>
        <w:t>ГМ  №</w:t>
      </w:r>
      <w:proofErr w:type="gramEnd"/>
      <w:r>
        <w:rPr>
          <w:rFonts w:ascii="Times New Roman" w:hAnsi="Times New Roman" w:cs="Times New Roman"/>
          <w:bCs/>
          <w:sz w:val="24"/>
          <w:szCs w:val="24"/>
        </w:rPr>
        <w:t>№1</w:t>
      </w:r>
      <w:r w:rsidR="00524C53">
        <w:rPr>
          <w:rFonts w:ascii="Times New Roman" w:hAnsi="Times New Roman" w:cs="Times New Roman"/>
          <w:bCs/>
          <w:sz w:val="24"/>
          <w:szCs w:val="24"/>
        </w:rPr>
        <w:t>,</w:t>
      </w:r>
      <w:r>
        <w:rPr>
          <w:rFonts w:ascii="Times New Roman" w:hAnsi="Times New Roman" w:cs="Times New Roman"/>
          <w:bCs/>
          <w:sz w:val="24"/>
          <w:szCs w:val="24"/>
        </w:rPr>
        <w:t>2</w:t>
      </w:r>
      <w:r w:rsidR="003F499E">
        <w:rPr>
          <w:rFonts w:ascii="Times New Roman" w:hAnsi="Times New Roman" w:cs="Times New Roman"/>
          <w:bCs/>
          <w:sz w:val="24"/>
          <w:szCs w:val="24"/>
        </w:rPr>
        <w:t xml:space="preserve"> в 2016-2018</w:t>
      </w:r>
      <w:r>
        <w:rPr>
          <w:rFonts w:ascii="Times New Roman" w:hAnsi="Times New Roman" w:cs="Times New Roman"/>
          <w:bCs/>
          <w:sz w:val="24"/>
          <w:szCs w:val="24"/>
        </w:rPr>
        <w:t xml:space="preserve"> году были </w:t>
      </w:r>
      <w:r w:rsidR="003F499E">
        <w:rPr>
          <w:rFonts w:ascii="Times New Roman" w:hAnsi="Times New Roman" w:cs="Times New Roman"/>
          <w:bCs/>
          <w:sz w:val="24"/>
          <w:szCs w:val="24"/>
        </w:rPr>
        <w:t xml:space="preserve"> </w:t>
      </w:r>
      <w:r w:rsidR="00524C53">
        <w:rPr>
          <w:rFonts w:ascii="Times New Roman" w:hAnsi="Times New Roman" w:cs="Times New Roman"/>
          <w:bCs/>
          <w:sz w:val="24"/>
          <w:szCs w:val="24"/>
        </w:rPr>
        <w:t>реконструированы</w:t>
      </w:r>
      <w:r w:rsidR="003F499E">
        <w:rPr>
          <w:rFonts w:ascii="Times New Roman" w:hAnsi="Times New Roman" w:cs="Times New Roman"/>
          <w:bCs/>
          <w:sz w:val="24"/>
          <w:szCs w:val="24"/>
        </w:rPr>
        <w:t xml:space="preserve"> с  заменой поверхностей нагрева и установкой пароперегревателя. Котлы работаю на давлении 13 атм и обеспечивают паром </w:t>
      </w:r>
      <w:proofErr w:type="gramStart"/>
      <w:r w:rsidR="003F499E">
        <w:rPr>
          <w:rFonts w:ascii="Times New Roman" w:hAnsi="Times New Roman" w:cs="Times New Roman"/>
          <w:bCs/>
          <w:sz w:val="24"/>
          <w:szCs w:val="24"/>
        </w:rPr>
        <w:t>небольшую  турбину</w:t>
      </w:r>
      <w:proofErr w:type="gramEnd"/>
      <w:r w:rsidR="003F499E">
        <w:rPr>
          <w:rFonts w:ascii="Times New Roman" w:hAnsi="Times New Roman" w:cs="Times New Roman"/>
          <w:bCs/>
          <w:sz w:val="24"/>
          <w:szCs w:val="24"/>
        </w:rPr>
        <w:t xml:space="preserve"> мощностью 1800 </w:t>
      </w:r>
      <w:r w:rsidR="00524C53">
        <w:rPr>
          <w:rFonts w:ascii="Times New Roman" w:hAnsi="Times New Roman" w:cs="Times New Roman"/>
          <w:bCs/>
          <w:sz w:val="24"/>
          <w:szCs w:val="24"/>
        </w:rPr>
        <w:t xml:space="preserve">кВт с генератором тока 2500 кВа. </w:t>
      </w:r>
      <w:proofErr w:type="gramStart"/>
      <w:r w:rsidR="00524C53">
        <w:rPr>
          <w:rFonts w:ascii="Times New Roman" w:hAnsi="Times New Roman" w:cs="Times New Roman"/>
          <w:bCs/>
          <w:sz w:val="24"/>
          <w:szCs w:val="24"/>
        </w:rPr>
        <w:t xml:space="preserve">Электроэнергия </w:t>
      </w:r>
      <w:r w:rsidR="003F499E">
        <w:rPr>
          <w:rFonts w:ascii="Times New Roman" w:hAnsi="Times New Roman" w:cs="Times New Roman"/>
          <w:bCs/>
          <w:sz w:val="24"/>
          <w:szCs w:val="24"/>
        </w:rPr>
        <w:t xml:space="preserve"> </w:t>
      </w:r>
      <w:r w:rsidR="005B634D">
        <w:rPr>
          <w:rFonts w:ascii="Times New Roman" w:hAnsi="Times New Roman" w:cs="Times New Roman"/>
          <w:bCs/>
          <w:sz w:val="24"/>
          <w:szCs w:val="24"/>
        </w:rPr>
        <w:t>вырабатывается</w:t>
      </w:r>
      <w:proofErr w:type="gramEnd"/>
      <w:r w:rsidR="005B634D">
        <w:rPr>
          <w:rFonts w:ascii="Times New Roman" w:hAnsi="Times New Roman" w:cs="Times New Roman"/>
          <w:bCs/>
          <w:sz w:val="24"/>
          <w:szCs w:val="24"/>
        </w:rPr>
        <w:t xml:space="preserve"> в количестве</w:t>
      </w:r>
      <w:r w:rsidR="00524C53">
        <w:rPr>
          <w:rFonts w:ascii="Times New Roman" w:hAnsi="Times New Roman" w:cs="Times New Roman"/>
          <w:bCs/>
          <w:sz w:val="24"/>
          <w:szCs w:val="24"/>
        </w:rPr>
        <w:t>, способном  обеспечивать  собственные нужды</w:t>
      </w:r>
      <w:r w:rsidR="003F499E">
        <w:rPr>
          <w:rFonts w:ascii="Times New Roman" w:hAnsi="Times New Roman" w:cs="Times New Roman"/>
          <w:bCs/>
          <w:sz w:val="24"/>
          <w:szCs w:val="24"/>
        </w:rPr>
        <w:t xml:space="preserve"> центральн</w:t>
      </w:r>
      <w:r w:rsidR="00524C53">
        <w:rPr>
          <w:rFonts w:ascii="Times New Roman" w:hAnsi="Times New Roman" w:cs="Times New Roman"/>
          <w:bCs/>
          <w:sz w:val="24"/>
          <w:szCs w:val="24"/>
        </w:rPr>
        <w:t>ой</w:t>
      </w:r>
      <w:r w:rsidR="003F499E">
        <w:rPr>
          <w:rFonts w:ascii="Times New Roman" w:hAnsi="Times New Roman" w:cs="Times New Roman"/>
          <w:bCs/>
          <w:sz w:val="24"/>
          <w:szCs w:val="24"/>
        </w:rPr>
        <w:t xml:space="preserve"> котельн</w:t>
      </w:r>
      <w:r w:rsidR="00524C53">
        <w:rPr>
          <w:rFonts w:ascii="Times New Roman" w:hAnsi="Times New Roman" w:cs="Times New Roman"/>
          <w:bCs/>
          <w:sz w:val="24"/>
          <w:szCs w:val="24"/>
        </w:rPr>
        <w:t>ой.</w:t>
      </w:r>
      <w:r w:rsidR="003F499E">
        <w:rPr>
          <w:rFonts w:ascii="Times New Roman" w:hAnsi="Times New Roman" w:cs="Times New Roman"/>
          <w:bCs/>
          <w:sz w:val="24"/>
          <w:szCs w:val="24"/>
        </w:rPr>
        <w:t xml:space="preserve">  </w:t>
      </w:r>
      <w:r w:rsidR="00524C53">
        <w:rPr>
          <w:rFonts w:ascii="Times New Roman" w:hAnsi="Times New Roman" w:cs="Times New Roman"/>
          <w:bCs/>
          <w:sz w:val="24"/>
          <w:szCs w:val="24"/>
        </w:rPr>
        <w:t xml:space="preserve">Паровые </w:t>
      </w:r>
      <w:proofErr w:type="gramStart"/>
      <w:r w:rsidR="00524C53">
        <w:rPr>
          <w:rFonts w:ascii="Times New Roman" w:hAnsi="Times New Roman" w:cs="Times New Roman"/>
          <w:bCs/>
          <w:sz w:val="24"/>
          <w:szCs w:val="24"/>
        </w:rPr>
        <w:t>к</w:t>
      </w:r>
      <w:r w:rsidR="003F499E">
        <w:rPr>
          <w:rFonts w:ascii="Times New Roman" w:hAnsi="Times New Roman" w:cs="Times New Roman"/>
          <w:bCs/>
          <w:sz w:val="24"/>
          <w:szCs w:val="24"/>
        </w:rPr>
        <w:t xml:space="preserve">отлы </w:t>
      </w:r>
      <w:r w:rsidR="00C5765E">
        <w:rPr>
          <w:rFonts w:ascii="Times New Roman" w:hAnsi="Times New Roman" w:cs="Times New Roman"/>
          <w:bCs/>
          <w:sz w:val="24"/>
          <w:szCs w:val="24"/>
        </w:rPr>
        <w:t xml:space="preserve"> КЕ</w:t>
      </w:r>
      <w:proofErr w:type="gramEnd"/>
      <w:r w:rsidR="00C5765E">
        <w:rPr>
          <w:rFonts w:ascii="Times New Roman" w:hAnsi="Times New Roman" w:cs="Times New Roman"/>
          <w:bCs/>
          <w:sz w:val="24"/>
          <w:szCs w:val="24"/>
        </w:rPr>
        <w:t xml:space="preserve"> 35-14 Г</w:t>
      </w:r>
      <w:r w:rsidR="00524C53">
        <w:rPr>
          <w:rFonts w:ascii="Times New Roman" w:hAnsi="Times New Roman" w:cs="Times New Roman"/>
          <w:bCs/>
          <w:sz w:val="24"/>
          <w:szCs w:val="24"/>
        </w:rPr>
        <w:t xml:space="preserve">М №№1,2 </w:t>
      </w:r>
      <w:r w:rsidR="003F499E">
        <w:rPr>
          <w:rFonts w:ascii="Times New Roman" w:hAnsi="Times New Roman" w:cs="Times New Roman"/>
          <w:bCs/>
          <w:sz w:val="24"/>
          <w:szCs w:val="24"/>
        </w:rPr>
        <w:t xml:space="preserve"> полностью автоматизированы и готовы к подключению  к единой системе  АСУ ТП котельной.</w:t>
      </w:r>
    </w:p>
    <w:p w:rsidR="00A950AF" w:rsidRPr="00A950AF" w:rsidRDefault="003F499E" w:rsidP="003F499E">
      <w:pPr>
        <w:widowControl w:val="0"/>
        <w:autoSpaceDE w:val="0"/>
        <w:autoSpaceDN w:val="0"/>
        <w:spacing w:after="0" w:line="240" w:lineRule="auto"/>
        <w:ind w:firstLine="708"/>
        <w:jc w:val="both"/>
        <w:rPr>
          <w:rFonts w:ascii="Times New Roman" w:hAnsi="Times New Roman" w:cs="Times New Roman"/>
          <w:sz w:val="24"/>
          <w:szCs w:val="24"/>
        </w:rPr>
      </w:pPr>
      <w:r>
        <w:rPr>
          <w:rFonts w:ascii="Times New Roman" w:hAnsi="Times New Roman" w:cs="Times New Roman"/>
          <w:bCs/>
          <w:sz w:val="24"/>
          <w:szCs w:val="24"/>
        </w:rPr>
        <w:t xml:space="preserve"> Создание единой системы АСУ ТП – является одним из приоритетных </w:t>
      </w:r>
      <w:proofErr w:type="gramStart"/>
      <w:r>
        <w:rPr>
          <w:rFonts w:ascii="Times New Roman" w:hAnsi="Times New Roman" w:cs="Times New Roman"/>
          <w:bCs/>
          <w:sz w:val="24"/>
          <w:szCs w:val="24"/>
        </w:rPr>
        <w:t>направлений  технического</w:t>
      </w:r>
      <w:proofErr w:type="gramEnd"/>
      <w:r>
        <w:rPr>
          <w:rFonts w:ascii="Times New Roman" w:hAnsi="Times New Roman" w:cs="Times New Roman"/>
          <w:bCs/>
          <w:sz w:val="24"/>
          <w:szCs w:val="24"/>
        </w:rPr>
        <w:t xml:space="preserve"> перевооружения центральной котельной.</w:t>
      </w:r>
      <w:r>
        <w:rPr>
          <w:rFonts w:ascii="Times New Roman" w:hAnsi="Times New Roman" w:cs="Times New Roman"/>
          <w:sz w:val="24"/>
          <w:szCs w:val="24"/>
        </w:rPr>
        <w:t xml:space="preserve">  </w:t>
      </w:r>
      <w:r w:rsidR="00A950AF" w:rsidRPr="00A950AF">
        <w:rPr>
          <w:rFonts w:ascii="Times New Roman" w:hAnsi="Times New Roman" w:cs="Times New Roman"/>
          <w:sz w:val="24"/>
          <w:szCs w:val="24"/>
        </w:rPr>
        <w:t xml:space="preserve">Для проведения работ по АСУ </w:t>
      </w:r>
      <w:proofErr w:type="gramStart"/>
      <w:r w:rsidR="00A950AF" w:rsidRPr="00A950AF">
        <w:rPr>
          <w:rFonts w:ascii="Times New Roman" w:hAnsi="Times New Roman" w:cs="Times New Roman"/>
          <w:sz w:val="24"/>
          <w:szCs w:val="24"/>
        </w:rPr>
        <w:t>ТП  в</w:t>
      </w:r>
      <w:proofErr w:type="gramEnd"/>
      <w:r w:rsidR="00A950AF" w:rsidRPr="00A950AF">
        <w:rPr>
          <w:rFonts w:ascii="Times New Roman" w:hAnsi="Times New Roman" w:cs="Times New Roman"/>
          <w:sz w:val="24"/>
          <w:szCs w:val="24"/>
        </w:rPr>
        <w:t xml:space="preserve"> центральной котельной принят к реализации рабочий проект, разработанный в 2017 году ЗАО «Норд Вест Контроль Севзапмонтажавтоматика». По проекту в состав оборудования, предназначенного для контроля и управления АСУ </w:t>
      </w:r>
      <w:proofErr w:type="gramStart"/>
      <w:r w:rsidR="00A950AF" w:rsidRPr="00A950AF">
        <w:rPr>
          <w:rFonts w:ascii="Times New Roman" w:hAnsi="Times New Roman" w:cs="Times New Roman"/>
          <w:sz w:val="24"/>
          <w:szCs w:val="24"/>
        </w:rPr>
        <w:t>ТП,  оснащенного</w:t>
      </w:r>
      <w:proofErr w:type="gramEnd"/>
      <w:r w:rsidR="00A950AF" w:rsidRPr="00A950AF">
        <w:rPr>
          <w:rFonts w:ascii="Times New Roman" w:hAnsi="Times New Roman" w:cs="Times New Roman"/>
          <w:sz w:val="24"/>
          <w:szCs w:val="24"/>
        </w:rPr>
        <w:t xml:space="preserve"> средствами и системам  автоматизации,  входят:</w:t>
      </w:r>
    </w:p>
    <w:p w:rsidR="00A950AF" w:rsidRPr="00A950AF" w:rsidRDefault="00A950AF" w:rsidP="00BA44B7">
      <w:pPr>
        <w:pStyle w:val="afd"/>
      </w:pPr>
      <w:r w:rsidRPr="00A950AF">
        <w:t xml:space="preserve">1) стыковое </w:t>
      </w:r>
      <w:proofErr w:type="gramStart"/>
      <w:r w:rsidRPr="00A950AF">
        <w:t>оборудование  систем</w:t>
      </w:r>
      <w:proofErr w:type="gramEnd"/>
      <w:r w:rsidRPr="00A950AF">
        <w:t xml:space="preserve"> автоматизации паровых котлов КЕ-35/14ГМ</w:t>
      </w:r>
      <w:r w:rsidR="003F499E">
        <w:t>, паровой турбины и</w:t>
      </w:r>
      <w:r w:rsidRPr="00A950AF">
        <w:t xml:space="preserve"> генератора тока  с  системой  АСУ ТП  верхнего уровня;</w:t>
      </w:r>
    </w:p>
    <w:p w:rsidR="00A950AF" w:rsidRPr="00A950AF" w:rsidRDefault="00A950AF" w:rsidP="00BA44B7">
      <w:pPr>
        <w:pStyle w:val="afd"/>
      </w:pPr>
      <w:r w:rsidRPr="00A950AF">
        <w:t xml:space="preserve">2)   вновь создаваемые системы АСУ </w:t>
      </w:r>
      <w:proofErr w:type="gramStart"/>
      <w:r w:rsidRPr="00A950AF">
        <w:t>ТП  среднего</w:t>
      </w:r>
      <w:proofErr w:type="gramEnd"/>
      <w:r w:rsidRPr="00A950AF">
        <w:t xml:space="preserve"> уровня:</w:t>
      </w:r>
    </w:p>
    <w:p w:rsidR="00F656B2" w:rsidRDefault="00A950AF" w:rsidP="00BA44B7">
      <w:pPr>
        <w:pStyle w:val="afd"/>
      </w:pPr>
      <w:r w:rsidRPr="00A950AF">
        <w:t>- сетевых насосов</w:t>
      </w:r>
      <w:r w:rsidR="00F656B2">
        <w:t>,</w:t>
      </w:r>
      <w:r w:rsidRPr="00A950AF">
        <w:t xml:space="preserve"> подпиточных </w:t>
      </w:r>
      <w:proofErr w:type="gramStart"/>
      <w:r w:rsidRPr="00A950AF">
        <w:t>насосов</w:t>
      </w:r>
      <w:r w:rsidR="00F656B2">
        <w:t>,</w:t>
      </w:r>
      <w:r w:rsidRPr="00A950AF">
        <w:t xml:space="preserve">  насосов</w:t>
      </w:r>
      <w:proofErr w:type="gramEnd"/>
      <w:r w:rsidRPr="00A950AF">
        <w:t xml:space="preserve"> сырой воды</w:t>
      </w:r>
      <w:r w:rsidR="00F656B2">
        <w:t>;</w:t>
      </w:r>
    </w:p>
    <w:p w:rsidR="00A950AF" w:rsidRPr="00A950AF" w:rsidRDefault="00F656B2" w:rsidP="00BA44B7">
      <w:pPr>
        <w:pStyle w:val="afd"/>
      </w:pPr>
      <w:r>
        <w:t>-</w:t>
      </w:r>
      <w:r w:rsidR="00A950AF" w:rsidRPr="00A950AF">
        <w:t>тягодутьевого оборудования, горелок</w:t>
      </w:r>
      <w:r w:rsidR="005B634D">
        <w:t xml:space="preserve"> водогрейных </w:t>
      </w:r>
      <w:r w:rsidR="00A950AF" w:rsidRPr="00A950AF">
        <w:t>котлов ПТВМ №№ 2,3,4.</w:t>
      </w:r>
    </w:p>
    <w:p w:rsidR="00A950AF" w:rsidRPr="00A950AF" w:rsidRDefault="00A950AF" w:rsidP="00BA44B7">
      <w:pPr>
        <w:pStyle w:val="afd"/>
      </w:pPr>
      <w:r w:rsidRPr="00A950AF">
        <w:t xml:space="preserve">Финансовые затраты   по реализации </w:t>
      </w:r>
      <w:proofErr w:type="gramStart"/>
      <w:r w:rsidRPr="00A950AF">
        <w:t>мероприятий</w:t>
      </w:r>
      <w:r w:rsidRPr="00A950AF">
        <w:rPr>
          <w:b/>
        </w:rPr>
        <w:t xml:space="preserve">  </w:t>
      </w:r>
      <w:r w:rsidRPr="00A950AF">
        <w:t>представлены</w:t>
      </w:r>
      <w:proofErr w:type="gramEnd"/>
      <w:r w:rsidRPr="00A950AF">
        <w:t xml:space="preserve"> в таблице </w:t>
      </w:r>
      <w:r>
        <w:t>7.2</w:t>
      </w:r>
      <w:r w:rsidRPr="00A950AF">
        <w:t>.</w:t>
      </w:r>
    </w:p>
    <w:p w:rsidR="00A950AF" w:rsidRPr="00A950AF" w:rsidRDefault="00A950AF" w:rsidP="00BA44B7">
      <w:pPr>
        <w:pStyle w:val="afd"/>
      </w:pPr>
      <w:r w:rsidRPr="00A950AF">
        <w:t xml:space="preserve">Таблица </w:t>
      </w:r>
      <w:r>
        <w:t>7.2.</w:t>
      </w:r>
      <w:r w:rsidR="000D421A">
        <w:t xml:space="preserve"> </w:t>
      </w:r>
      <w:proofErr w:type="gramStart"/>
      <w:r w:rsidRPr="00A950AF">
        <w:t>Мероприятия  по</w:t>
      </w:r>
      <w:proofErr w:type="gramEnd"/>
      <w:r w:rsidRPr="00A950AF">
        <w:t xml:space="preserve"> реконструкции центральной котельной, связанные с  внедрением автоматизированной системой управления технологическими процессами ( АСУ ТП)</w:t>
      </w:r>
    </w:p>
    <w:tbl>
      <w:tblPr>
        <w:tblW w:w="100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5292"/>
        <w:gridCol w:w="1800"/>
        <w:gridCol w:w="1980"/>
      </w:tblGrid>
      <w:tr w:rsidR="00A950AF" w:rsidRPr="00A950AF" w:rsidTr="00F96BD9">
        <w:tc>
          <w:tcPr>
            <w:tcW w:w="1008" w:type="dxa"/>
            <w:shd w:val="clear" w:color="auto" w:fill="auto"/>
            <w:vAlign w:val="center"/>
          </w:tcPr>
          <w:p w:rsidR="00A950AF" w:rsidRPr="00C5765E" w:rsidRDefault="00A950AF" w:rsidP="00F96BD9">
            <w:pPr>
              <w:jc w:val="center"/>
              <w:rPr>
                <w:rFonts w:ascii="Times New Roman" w:hAnsi="Times New Roman" w:cs="Times New Roman"/>
                <w:b/>
                <w:sz w:val="20"/>
                <w:szCs w:val="20"/>
              </w:rPr>
            </w:pPr>
            <w:r w:rsidRPr="00C5765E">
              <w:rPr>
                <w:rFonts w:ascii="Times New Roman" w:hAnsi="Times New Roman" w:cs="Times New Roman"/>
                <w:b/>
                <w:sz w:val="20"/>
                <w:szCs w:val="20"/>
              </w:rPr>
              <w:t>№ п/п</w:t>
            </w:r>
          </w:p>
        </w:tc>
        <w:tc>
          <w:tcPr>
            <w:tcW w:w="5292" w:type="dxa"/>
            <w:shd w:val="clear" w:color="auto" w:fill="auto"/>
            <w:vAlign w:val="center"/>
          </w:tcPr>
          <w:p w:rsidR="00A950AF" w:rsidRPr="00C5765E" w:rsidRDefault="00A950AF" w:rsidP="00F96BD9">
            <w:pPr>
              <w:jc w:val="center"/>
              <w:rPr>
                <w:rFonts w:ascii="Times New Roman" w:hAnsi="Times New Roman" w:cs="Times New Roman"/>
                <w:b/>
                <w:sz w:val="20"/>
                <w:szCs w:val="20"/>
              </w:rPr>
            </w:pPr>
            <w:r w:rsidRPr="00C5765E">
              <w:rPr>
                <w:rFonts w:ascii="Times New Roman" w:hAnsi="Times New Roman" w:cs="Times New Roman"/>
                <w:b/>
                <w:sz w:val="20"/>
                <w:szCs w:val="20"/>
              </w:rPr>
              <w:t>Мероприятие</w:t>
            </w:r>
          </w:p>
        </w:tc>
        <w:tc>
          <w:tcPr>
            <w:tcW w:w="1800" w:type="dxa"/>
            <w:shd w:val="clear" w:color="auto" w:fill="auto"/>
            <w:vAlign w:val="center"/>
          </w:tcPr>
          <w:p w:rsidR="00A950AF" w:rsidRPr="00C5765E" w:rsidRDefault="00A950AF" w:rsidP="00F96BD9">
            <w:pPr>
              <w:jc w:val="center"/>
              <w:rPr>
                <w:rFonts w:ascii="Times New Roman" w:hAnsi="Times New Roman" w:cs="Times New Roman"/>
                <w:b/>
                <w:sz w:val="20"/>
                <w:szCs w:val="20"/>
              </w:rPr>
            </w:pPr>
            <w:r w:rsidRPr="00C5765E">
              <w:rPr>
                <w:rFonts w:ascii="Times New Roman" w:hAnsi="Times New Roman" w:cs="Times New Roman"/>
                <w:b/>
                <w:sz w:val="20"/>
                <w:szCs w:val="20"/>
              </w:rPr>
              <w:t>Срок исполнения</w:t>
            </w:r>
          </w:p>
        </w:tc>
        <w:tc>
          <w:tcPr>
            <w:tcW w:w="1980" w:type="dxa"/>
            <w:shd w:val="clear" w:color="auto" w:fill="auto"/>
            <w:vAlign w:val="center"/>
          </w:tcPr>
          <w:p w:rsidR="00A950AF" w:rsidRPr="00C5765E" w:rsidRDefault="00A950AF" w:rsidP="00863834">
            <w:pPr>
              <w:jc w:val="center"/>
              <w:rPr>
                <w:rFonts w:ascii="Times New Roman" w:hAnsi="Times New Roman" w:cs="Times New Roman"/>
                <w:b/>
                <w:sz w:val="20"/>
                <w:szCs w:val="20"/>
              </w:rPr>
            </w:pPr>
            <w:r w:rsidRPr="00C5765E">
              <w:rPr>
                <w:rFonts w:ascii="Times New Roman" w:hAnsi="Times New Roman" w:cs="Times New Roman"/>
                <w:b/>
                <w:sz w:val="20"/>
                <w:szCs w:val="20"/>
              </w:rPr>
              <w:t>Стоимость работ</w:t>
            </w:r>
            <w:r w:rsidR="00863834">
              <w:rPr>
                <w:rFonts w:ascii="Times New Roman" w:hAnsi="Times New Roman" w:cs="Times New Roman"/>
                <w:b/>
                <w:sz w:val="20"/>
                <w:szCs w:val="20"/>
              </w:rPr>
              <w:t xml:space="preserve">   с НДС</w:t>
            </w:r>
            <w:r w:rsidRPr="00C5765E">
              <w:rPr>
                <w:rFonts w:ascii="Times New Roman" w:hAnsi="Times New Roman" w:cs="Times New Roman"/>
                <w:b/>
                <w:sz w:val="20"/>
                <w:szCs w:val="20"/>
              </w:rPr>
              <w:t xml:space="preserve">,  </w:t>
            </w:r>
            <w:r w:rsidR="00863834">
              <w:rPr>
                <w:rFonts w:ascii="Times New Roman" w:hAnsi="Times New Roman" w:cs="Times New Roman"/>
                <w:b/>
                <w:sz w:val="20"/>
                <w:szCs w:val="20"/>
              </w:rPr>
              <w:t xml:space="preserve">                  </w:t>
            </w:r>
            <w:r w:rsidRPr="00C5765E">
              <w:rPr>
                <w:rFonts w:ascii="Times New Roman" w:hAnsi="Times New Roman" w:cs="Times New Roman"/>
                <w:b/>
                <w:sz w:val="20"/>
                <w:szCs w:val="20"/>
              </w:rPr>
              <w:t>тыс.руб</w:t>
            </w:r>
          </w:p>
        </w:tc>
      </w:tr>
      <w:tr w:rsidR="00863834" w:rsidRPr="00A950AF" w:rsidTr="00863834">
        <w:trPr>
          <w:trHeight w:val="282"/>
        </w:trPr>
        <w:tc>
          <w:tcPr>
            <w:tcW w:w="1008" w:type="dxa"/>
            <w:shd w:val="clear" w:color="auto" w:fill="auto"/>
            <w:vAlign w:val="center"/>
          </w:tcPr>
          <w:p w:rsidR="00863834" w:rsidRPr="00863834" w:rsidRDefault="00863834" w:rsidP="00863834">
            <w:pPr>
              <w:jc w:val="center"/>
              <w:rPr>
                <w:rFonts w:ascii="Times New Roman" w:hAnsi="Times New Roman" w:cs="Times New Roman"/>
                <w:sz w:val="20"/>
                <w:szCs w:val="20"/>
              </w:rPr>
            </w:pPr>
            <w:r w:rsidRPr="00863834">
              <w:rPr>
                <w:rFonts w:ascii="Times New Roman" w:hAnsi="Times New Roman" w:cs="Times New Roman"/>
                <w:sz w:val="20"/>
                <w:szCs w:val="20"/>
              </w:rPr>
              <w:t>1.1.</w:t>
            </w:r>
          </w:p>
        </w:tc>
        <w:tc>
          <w:tcPr>
            <w:tcW w:w="5292" w:type="dxa"/>
            <w:shd w:val="clear" w:color="auto" w:fill="auto"/>
            <w:vAlign w:val="center"/>
          </w:tcPr>
          <w:p w:rsidR="00863834" w:rsidRPr="00863834" w:rsidRDefault="00863834" w:rsidP="00863834">
            <w:pPr>
              <w:jc w:val="both"/>
              <w:rPr>
                <w:rFonts w:ascii="Times New Roman" w:hAnsi="Times New Roman" w:cs="Times New Roman"/>
                <w:sz w:val="20"/>
                <w:szCs w:val="20"/>
              </w:rPr>
            </w:pPr>
            <w:r w:rsidRPr="00863834">
              <w:rPr>
                <w:rFonts w:ascii="Times New Roman" w:hAnsi="Times New Roman" w:cs="Times New Roman"/>
                <w:sz w:val="20"/>
                <w:szCs w:val="20"/>
              </w:rPr>
              <w:t>Проектные работы  на автоматизированную систему  управления  технологическими процессами (АСУ ТП)</w:t>
            </w:r>
          </w:p>
        </w:tc>
        <w:tc>
          <w:tcPr>
            <w:tcW w:w="1800" w:type="dxa"/>
            <w:shd w:val="clear" w:color="auto" w:fill="auto"/>
            <w:vAlign w:val="center"/>
          </w:tcPr>
          <w:p w:rsidR="00863834" w:rsidRPr="00863834" w:rsidRDefault="00863834" w:rsidP="00863834">
            <w:pPr>
              <w:jc w:val="center"/>
              <w:rPr>
                <w:rFonts w:ascii="Times New Roman" w:hAnsi="Times New Roman" w:cs="Times New Roman"/>
                <w:sz w:val="20"/>
                <w:szCs w:val="20"/>
              </w:rPr>
            </w:pPr>
            <w:smartTag w:uri="urn:schemas-microsoft-com:office:smarttags" w:element="metricconverter">
              <w:smartTagPr>
                <w:attr w:name="ProductID" w:val="2017 г"/>
              </w:smartTagPr>
              <w:r w:rsidRPr="00863834">
                <w:rPr>
                  <w:rFonts w:ascii="Times New Roman" w:hAnsi="Times New Roman" w:cs="Times New Roman"/>
                  <w:sz w:val="20"/>
                  <w:szCs w:val="20"/>
                </w:rPr>
                <w:t>2017 г</w:t>
              </w:r>
            </w:smartTag>
            <w:r w:rsidRPr="00863834">
              <w:rPr>
                <w:rFonts w:ascii="Times New Roman" w:hAnsi="Times New Roman" w:cs="Times New Roman"/>
                <w:sz w:val="20"/>
                <w:szCs w:val="20"/>
              </w:rPr>
              <w:t>.</w:t>
            </w:r>
          </w:p>
        </w:tc>
        <w:tc>
          <w:tcPr>
            <w:tcW w:w="1980" w:type="dxa"/>
            <w:shd w:val="clear" w:color="auto" w:fill="auto"/>
            <w:vAlign w:val="center"/>
          </w:tcPr>
          <w:p w:rsidR="00863834" w:rsidRPr="00863834" w:rsidRDefault="00863834" w:rsidP="00863834">
            <w:pPr>
              <w:jc w:val="center"/>
              <w:rPr>
                <w:rFonts w:ascii="Times New Roman" w:hAnsi="Times New Roman" w:cs="Times New Roman"/>
                <w:sz w:val="20"/>
                <w:szCs w:val="20"/>
              </w:rPr>
            </w:pPr>
            <w:r w:rsidRPr="00863834">
              <w:rPr>
                <w:rFonts w:ascii="Times New Roman" w:hAnsi="Times New Roman" w:cs="Times New Roman"/>
                <w:sz w:val="20"/>
                <w:szCs w:val="20"/>
              </w:rPr>
              <w:t>2 280,00</w:t>
            </w:r>
          </w:p>
        </w:tc>
      </w:tr>
      <w:tr w:rsidR="00863834" w:rsidRPr="00A950AF" w:rsidTr="00863834">
        <w:trPr>
          <w:trHeight w:val="525"/>
        </w:trPr>
        <w:tc>
          <w:tcPr>
            <w:tcW w:w="1008" w:type="dxa"/>
            <w:shd w:val="clear" w:color="auto" w:fill="auto"/>
            <w:vAlign w:val="center"/>
          </w:tcPr>
          <w:p w:rsidR="00863834" w:rsidRPr="00863834" w:rsidRDefault="00863834" w:rsidP="00863834">
            <w:pPr>
              <w:jc w:val="center"/>
              <w:rPr>
                <w:rFonts w:ascii="Times New Roman" w:hAnsi="Times New Roman" w:cs="Times New Roman"/>
                <w:sz w:val="20"/>
                <w:szCs w:val="20"/>
              </w:rPr>
            </w:pPr>
            <w:r w:rsidRPr="00863834">
              <w:rPr>
                <w:rFonts w:ascii="Times New Roman" w:hAnsi="Times New Roman" w:cs="Times New Roman"/>
                <w:sz w:val="20"/>
                <w:szCs w:val="20"/>
              </w:rPr>
              <w:t>1.2.</w:t>
            </w:r>
          </w:p>
        </w:tc>
        <w:tc>
          <w:tcPr>
            <w:tcW w:w="5292" w:type="dxa"/>
            <w:shd w:val="clear" w:color="auto" w:fill="auto"/>
            <w:vAlign w:val="center"/>
          </w:tcPr>
          <w:p w:rsidR="00863834" w:rsidRPr="00863834" w:rsidRDefault="00863834" w:rsidP="00863834">
            <w:pPr>
              <w:jc w:val="both"/>
              <w:rPr>
                <w:rFonts w:ascii="Times New Roman" w:hAnsi="Times New Roman" w:cs="Times New Roman"/>
                <w:sz w:val="20"/>
                <w:szCs w:val="20"/>
              </w:rPr>
            </w:pPr>
            <w:r w:rsidRPr="00863834">
              <w:rPr>
                <w:rFonts w:ascii="Times New Roman" w:hAnsi="Times New Roman" w:cs="Times New Roman"/>
                <w:sz w:val="20"/>
                <w:szCs w:val="20"/>
              </w:rPr>
              <w:t>Монтажные работы</w:t>
            </w:r>
          </w:p>
        </w:tc>
        <w:tc>
          <w:tcPr>
            <w:tcW w:w="1800" w:type="dxa"/>
            <w:shd w:val="clear" w:color="auto" w:fill="auto"/>
            <w:vAlign w:val="center"/>
          </w:tcPr>
          <w:p w:rsidR="00863834" w:rsidRPr="00863834" w:rsidRDefault="00863834" w:rsidP="00863834">
            <w:pPr>
              <w:jc w:val="center"/>
              <w:rPr>
                <w:rFonts w:ascii="Times New Roman" w:hAnsi="Times New Roman" w:cs="Times New Roman"/>
                <w:sz w:val="20"/>
                <w:szCs w:val="20"/>
              </w:rPr>
            </w:pPr>
            <w:r w:rsidRPr="00863834">
              <w:rPr>
                <w:rFonts w:ascii="Times New Roman" w:hAnsi="Times New Roman" w:cs="Times New Roman"/>
                <w:sz w:val="20"/>
                <w:szCs w:val="20"/>
              </w:rPr>
              <w:t>2025-2027г.г.</w:t>
            </w:r>
          </w:p>
        </w:tc>
        <w:tc>
          <w:tcPr>
            <w:tcW w:w="1980" w:type="dxa"/>
            <w:shd w:val="clear" w:color="auto" w:fill="auto"/>
            <w:vAlign w:val="center"/>
          </w:tcPr>
          <w:p w:rsidR="00863834" w:rsidRPr="00863834" w:rsidRDefault="00863834" w:rsidP="00863834">
            <w:pPr>
              <w:jc w:val="center"/>
              <w:rPr>
                <w:rFonts w:ascii="Times New Roman" w:hAnsi="Times New Roman" w:cs="Times New Roman"/>
                <w:sz w:val="20"/>
                <w:szCs w:val="20"/>
              </w:rPr>
            </w:pPr>
            <w:r w:rsidRPr="00863834">
              <w:rPr>
                <w:rFonts w:ascii="Times New Roman" w:hAnsi="Times New Roman" w:cs="Times New Roman"/>
                <w:sz w:val="20"/>
                <w:szCs w:val="20"/>
              </w:rPr>
              <w:t>39 188,40</w:t>
            </w:r>
          </w:p>
        </w:tc>
      </w:tr>
      <w:tr w:rsidR="00863834" w:rsidRPr="00A950AF" w:rsidTr="00CE610E">
        <w:trPr>
          <w:trHeight w:val="282"/>
        </w:trPr>
        <w:tc>
          <w:tcPr>
            <w:tcW w:w="1008" w:type="dxa"/>
            <w:shd w:val="clear" w:color="auto" w:fill="auto"/>
            <w:vAlign w:val="center"/>
          </w:tcPr>
          <w:p w:rsidR="00863834" w:rsidRPr="00863834" w:rsidRDefault="00863834" w:rsidP="00863834">
            <w:pPr>
              <w:pStyle w:val="ConsPlusNormal0"/>
              <w:jc w:val="center"/>
              <w:rPr>
                <w:rFonts w:ascii="Times New Roman" w:hAnsi="Times New Roman" w:cs="Times New Roman"/>
              </w:rPr>
            </w:pPr>
          </w:p>
        </w:tc>
        <w:tc>
          <w:tcPr>
            <w:tcW w:w="5292" w:type="dxa"/>
            <w:shd w:val="clear" w:color="auto" w:fill="auto"/>
          </w:tcPr>
          <w:p w:rsidR="00863834" w:rsidRPr="00CE610E" w:rsidRDefault="00863834" w:rsidP="00CE610E">
            <w:pPr>
              <w:pStyle w:val="ConsPlusNormal0"/>
              <w:jc w:val="right"/>
              <w:rPr>
                <w:rFonts w:ascii="Times New Roman" w:hAnsi="Times New Roman" w:cs="Times New Roman"/>
                <w:b/>
              </w:rPr>
            </w:pPr>
            <w:r w:rsidRPr="00CE610E">
              <w:rPr>
                <w:rFonts w:ascii="Times New Roman" w:hAnsi="Times New Roman" w:cs="Times New Roman"/>
                <w:b/>
              </w:rPr>
              <w:t>ВСЕГО в т.ч.:</w:t>
            </w:r>
          </w:p>
        </w:tc>
        <w:tc>
          <w:tcPr>
            <w:tcW w:w="1800" w:type="dxa"/>
            <w:shd w:val="clear" w:color="auto" w:fill="auto"/>
            <w:vAlign w:val="center"/>
          </w:tcPr>
          <w:p w:rsidR="00863834" w:rsidRPr="00CE610E" w:rsidRDefault="00863834" w:rsidP="00CE610E">
            <w:pPr>
              <w:jc w:val="center"/>
              <w:rPr>
                <w:rFonts w:ascii="Times New Roman" w:hAnsi="Times New Roman" w:cs="Times New Roman"/>
                <w:b/>
                <w:sz w:val="16"/>
                <w:szCs w:val="16"/>
              </w:rPr>
            </w:pPr>
          </w:p>
        </w:tc>
        <w:tc>
          <w:tcPr>
            <w:tcW w:w="1980" w:type="dxa"/>
            <w:shd w:val="clear" w:color="auto" w:fill="auto"/>
            <w:vAlign w:val="center"/>
          </w:tcPr>
          <w:p w:rsidR="00863834" w:rsidRPr="00CE610E" w:rsidRDefault="00863834" w:rsidP="00CE610E">
            <w:pPr>
              <w:jc w:val="center"/>
              <w:rPr>
                <w:rFonts w:ascii="Times New Roman" w:hAnsi="Times New Roman" w:cs="Times New Roman"/>
                <w:b/>
                <w:sz w:val="20"/>
                <w:szCs w:val="20"/>
              </w:rPr>
            </w:pPr>
            <w:r w:rsidRPr="00CE610E">
              <w:rPr>
                <w:rFonts w:ascii="Times New Roman" w:hAnsi="Times New Roman" w:cs="Times New Roman"/>
                <w:b/>
                <w:sz w:val="20"/>
                <w:szCs w:val="20"/>
              </w:rPr>
              <w:t>41468,40</w:t>
            </w:r>
          </w:p>
        </w:tc>
      </w:tr>
      <w:tr w:rsidR="00863834" w:rsidRPr="00A950AF" w:rsidTr="00CE610E">
        <w:trPr>
          <w:trHeight w:val="282"/>
        </w:trPr>
        <w:tc>
          <w:tcPr>
            <w:tcW w:w="1008" w:type="dxa"/>
            <w:shd w:val="clear" w:color="auto" w:fill="auto"/>
          </w:tcPr>
          <w:p w:rsidR="00863834" w:rsidRPr="00863834" w:rsidRDefault="00863834" w:rsidP="00863834">
            <w:pPr>
              <w:jc w:val="center"/>
              <w:rPr>
                <w:rFonts w:ascii="Times New Roman" w:hAnsi="Times New Roman" w:cs="Times New Roman"/>
                <w:color w:val="000000"/>
                <w:sz w:val="20"/>
                <w:szCs w:val="20"/>
              </w:rPr>
            </w:pPr>
          </w:p>
        </w:tc>
        <w:tc>
          <w:tcPr>
            <w:tcW w:w="5292" w:type="dxa"/>
            <w:shd w:val="clear" w:color="auto" w:fill="auto"/>
          </w:tcPr>
          <w:p w:rsidR="00863834" w:rsidRPr="00863834" w:rsidRDefault="00863834" w:rsidP="00CE610E">
            <w:pPr>
              <w:pStyle w:val="ConsPlusNormal0"/>
              <w:jc w:val="right"/>
              <w:rPr>
                <w:rFonts w:ascii="Times New Roman" w:hAnsi="Times New Roman" w:cs="Times New Roman"/>
                <w:i/>
              </w:rPr>
            </w:pPr>
            <w:r w:rsidRPr="00863834">
              <w:rPr>
                <w:rFonts w:ascii="Times New Roman" w:hAnsi="Times New Roman" w:cs="Times New Roman"/>
                <w:i/>
              </w:rPr>
              <w:t>НДС</w:t>
            </w:r>
          </w:p>
        </w:tc>
        <w:tc>
          <w:tcPr>
            <w:tcW w:w="1800" w:type="dxa"/>
            <w:shd w:val="clear" w:color="auto" w:fill="auto"/>
            <w:vAlign w:val="center"/>
          </w:tcPr>
          <w:p w:rsidR="00863834" w:rsidRPr="00863834" w:rsidRDefault="00863834" w:rsidP="00863834">
            <w:pPr>
              <w:pStyle w:val="ConsPlusNormal0"/>
              <w:jc w:val="center"/>
              <w:rPr>
                <w:rFonts w:ascii="Times New Roman" w:hAnsi="Times New Roman" w:cs="Times New Roman"/>
                <w:sz w:val="24"/>
                <w:szCs w:val="24"/>
              </w:rPr>
            </w:pPr>
          </w:p>
        </w:tc>
        <w:tc>
          <w:tcPr>
            <w:tcW w:w="1980" w:type="dxa"/>
            <w:shd w:val="clear" w:color="auto" w:fill="auto"/>
            <w:vAlign w:val="center"/>
          </w:tcPr>
          <w:p w:rsidR="00863834" w:rsidRPr="00863834" w:rsidRDefault="00863834" w:rsidP="00863834">
            <w:pPr>
              <w:jc w:val="center"/>
              <w:rPr>
                <w:rFonts w:ascii="Times New Roman" w:hAnsi="Times New Roman" w:cs="Times New Roman"/>
                <w:bCs/>
                <w:i/>
                <w:sz w:val="20"/>
                <w:szCs w:val="20"/>
              </w:rPr>
            </w:pPr>
            <w:r w:rsidRPr="00863834">
              <w:rPr>
                <w:rFonts w:ascii="Times New Roman" w:hAnsi="Times New Roman" w:cs="Times New Roman"/>
                <w:bCs/>
                <w:i/>
                <w:sz w:val="20"/>
                <w:szCs w:val="20"/>
              </w:rPr>
              <w:t>6911,40</w:t>
            </w:r>
          </w:p>
        </w:tc>
      </w:tr>
    </w:tbl>
    <w:p w:rsidR="00A950AF" w:rsidRPr="00A950AF" w:rsidRDefault="00A950AF" w:rsidP="00A40DD7">
      <w:pPr>
        <w:spacing w:after="0" w:line="240" w:lineRule="auto"/>
        <w:jc w:val="both"/>
        <w:rPr>
          <w:rFonts w:ascii="Times New Roman" w:hAnsi="Times New Roman" w:cs="Times New Roman"/>
          <w:b/>
          <w:sz w:val="24"/>
          <w:szCs w:val="24"/>
        </w:rPr>
      </w:pPr>
      <w:r w:rsidRPr="00A950AF">
        <w:rPr>
          <w:rFonts w:ascii="Times New Roman" w:hAnsi="Times New Roman" w:cs="Times New Roman"/>
          <w:b/>
          <w:sz w:val="24"/>
          <w:szCs w:val="24"/>
        </w:rPr>
        <w:t>7.</w:t>
      </w:r>
      <w:r w:rsidR="004D13C2">
        <w:rPr>
          <w:rFonts w:ascii="Times New Roman" w:hAnsi="Times New Roman" w:cs="Times New Roman"/>
          <w:b/>
          <w:sz w:val="24"/>
          <w:szCs w:val="24"/>
        </w:rPr>
        <w:t>1.</w:t>
      </w:r>
      <w:r w:rsidRPr="00A950AF">
        <w:rPr>
          <w:rFonts w:ascii="Times New Roman" w:hAnsi="Times New Roman" w:cs="Times New Roman"/>
          <w:b/>
          <w:sz w:val="24"/>
          <w:szCs w:val="24"/>
        </w:rPr>
        <w:t xml:space="preserve">3. </w:t>
      </w:r>
      <w:r w:rsidR="00F656B2">
        <w:rPr>
          <w:rFonts w:ascii="Times New Roman" w:hAnsi="Times New Roman" w:cs="Times New Roman"/>
          <w:b/>
          <w:sz w:val="24"/>
          <w:szCs w:val="24"/>
        </w:rPr>
        <w:t>Мероприятия, направленные на т</w:t>
      </w:r>
      <w:r w:rsidR="00F656B2" w:rsidRPr="00F656B2">
        <w:rPr>
          <w:rFonts w:ascii="Times New Roman" w:hAnsi="Times New Roman" w:cs="Times New Roman"/>
          <w:b/>
          <w:sz w:val="24"/>
          <w:szCs w:val="24"/>
        </w:rPr>
        <w:t>ехничес</w:t>
      </w:r>
      <w:r w:rsidR="00524C53">
        <w:rPr>
          <w:rFonts w:ascii="Times New Roman" w:hAnsi="Times New Roman" w:cs="Times New Roman"/>
          <w:b/>
          <w:sz w:val="24"/>
          <w:szCs w:val="24"/>
        </w:rPr>
        <w:t>кое перевооружение, модернизацию</w:t>
      </w:r>
      <w:r w:rsidR="00F656B2" w:rsidRPr="00F656B2">
        <w:rPr>
          <w:rFonts w:ascii="Times New Roman" w:hAnsi="Times New Roman" w:cs="Times New Roman"/>
          <w:b/>
          <w:sz w:val="24"/>
          <w:szCs w:val="24"/>
        </w:rPr>
        <w:t xml:space="preserve"> оборудования</w:t>
      </w:r>
      <w:r w:rsidR="00524C53">
        <w:rPr>
          <w:rFonts w:ascii="Times New Roman" w:hAnsi="Times New Roman" w:cs="Times New Roman"/>
          <w:b/>
          <w:sz w:val="24"/>
          <w:szCs w:val="24"/>
        </w:rPr>
        <w:t xml:space="preserve"> </w:t>
      </w:r>
      <w:r w:rsidR="00F656B2" w:rsidRPr="00F656B2">
        <w:rPr>
          <w:rFonts w:ascii="Times New Roman" w:hAnsi="Times New Roman" w:cs="Times New Roman"/>
          <w:b/>
          <w:sz w:val="24"/>
          <w:szCs w:val="24"/>
        </w:rPr>
        <w:t>, имеющего  100% износ</w:t>
      </w:r>
      <w:r w:rsidR="00524C53">
        <w:rPr>
          <w:rFonts w:ascii="Times New Roman" w:hAnsi="Times New Roman" w:cs="Times New Roman"/>
          <w:b/>
          <w:sz w:val="24"/>
          <w:szCs w:val="24"/>
        </w:rPr>
        <w:t xml:space="preserve"> и  находящегося в центральной котельной</w:t>
      </w:r>
    </w:p>
    <w:p w:rsidR="00A950AF" w:rsidRPr="00A950AF" w:rsidRDefault="00A950AF" w:rsidP="00A40DD7">
      <w:pPr>
        <w:spacing w:after="0" w:line="240" w:lineRule="auto"/>
        <w:ind w:firstLine="708"/>
        <w:jc w:val="both"/>
        <w:rPr>
          <w:rFonts w:ascii="Times New Roman" w:hAnsi="Times New Roman" w:cs="Times New Roman"/>
          <w:sz w:val="24"/>
          <w:szCs w:val="24"/>
        </w:rPr>
      </w:pPr>
      <w:r w:rsidRPr="00A950AF">
        <w:rPr>
          <w:rFonts w:ascii="Times New Roman" w:hAnsi="Times New Roman" w:cs="Times New Roman"/>
          <w:sz w:val="24"/>
          <w:szCs w:val="24"/>
        </w:rPr>
        <w:t>На основании актов технического состояния  оборудования  центральной котельной, выполненных при плановой инвентаризации 2021 года определено  оборудование, имеющее 100% износ, которое вследствие своей ветхости  подлежит замене</w:t>
      </w:r>
      <w:r w:rsidR="000A3135">
        <w:rPr>
          <w:rFonts w:ascii="Times New Roman" w:hAnsi="Times New Roman" w:cs="Times New Roman"/>
          <w:sz w:val="24"/>
          <w:szCs w:val="24"/>
        </w:rPr>
        <w:t xml:space="preserve"> с элементами модернизации и техперевооружения</w:t>
      </w:r>
      <w:r w:rsidRPr="00A950AF">
        <w:rPr>
          <w:rFonts w:ascii="Times New Roman" w:hAnsi="Times New Roman" w:cs="Times New Roman"/>
          <w:sz w:val="24"/>
          <w:szCs w:val="24"/>
        </w:rPr>
        <w:t xml:space="preserve">. Перечень оборудования приведен в таблице </w:t>
      </w:r>
      <w:r w:rsidR="004D13C2">
        <w:rPr>
          <w:rFonts w:ascii="Times New Roman" w:hAnsi="Times New Roman" w:cs="Times New Roman"/>
          <w:sz w:val="24"/>
          <w:szCs w:val="24"/>
        </w:rPr>
        <w:t>7.3.</w:t>
      </w:r>
    </w:p>
    <w:p w:rsidR="00A950AF" w:rsidRPr="00A950AF" w:rsidRDefault="00A950AF" w:rsidP="00A950AF">
      <w:pPr>
        <w:spacing w:after="0" w:line="240" w:lineRule="auto"/>
        <w:jc w:val="right"/>
        <w:rPr>
          <w:rFonts w:ascii="Times New Roman" w:hAnsi="Times New Roman" w:cs="Times New Roman"/>
          <w:b/>
        </w:rPr>
      </w:pPr>
      <w:r w:rsidRPr="00A950AF">
        <w:rPr>
          <w:rFonts w:ascii="Times New Roman" w:hAnsi="Times New Roman" w:cs="Times New Roman"/>
          <w:b/>
        </w:rPr>
        <w:t>Таблица</w:t>
      </w:r>
      <w:r w:rsidR="004D13C2">
        <w:rPr>
          <w:rFonts w:ascii="Times New Roman" w:hAnsi="Times New Roman" w:cs="Times New Roman"/>
          <w:b/>
        </w:rPr>
        <w:t>7.3.</w:t>
      </w:r>
      <w:r w:rsidRPr="00A950AF">
        <w:rPr>
          <w:rFonts w:ascii="Times New Roman" w:hAnsi="Times New Roman" w:cs="Times New Roman"/>
          <w:b/>
        </w:rPr>
        <w:t xml:space="preserve"> </w:t>
      </w:r>
    </w:p>
    <w:p w:rsidR="00A950AF" w:rsidRPr="00A950AF" w:rsidRDefault="00A950AF" w:rsidP="00A950AF">
      <w:pPr>
        <w:spacing w:after="0" w:line="240" w:lineRule="auto"/>
        <w:jc w:val="center"/>
        <w:rPr>
          <w:rFonts w:ascii="Times New Roman" w:hAnsi="Times New Roman" w:cs="Times New Roman"/>
          <w:b/>
        </w:rPr>
      </w:pPr>
      <w:r w:rsidRPr="00A950AF">
        <w:rPr>
          <w:rFonts w:ascii="Times New Roman" w:hAnsi="Times New Roman" w:cs="Times New Roman"/>
          <w:b/>
        </w:rPr>
        <w:t>Перечень оборудования, подлежащего замене в связи с высокой степенью износа</w:t>
      </w:r>
    </w:p>
    <w:tbl>
      <w:tblPr>
        <w:tblW w:w="1018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9"/>
        <w:gridCol w:w="2618"/>
        <w:gridCol w:w="1770"/>
        <w:gridCol w:w="1828"/>
        <w:gridCol w:w="1828"/>
        <w:gridCol w:w="1545"/>
      </w:tblGrid>
      <w:tr w:rsidR="00863834" w:rsidRPr="00EC1F00" w:rsidTr="00863834">
        <w:trPr>
          <w:trHeight w:val="575"/>
        </w:trPr>
        <w:tc>
          <w:tcPr>
            <w:tcW w:w="526" w:type="dxa"/>
            <w:vMerge w:val="restart"/>
          </w:tcPr>
          <w:p w:rsidR="00863834" w:rsidRPr="00863834" w:rsidRDefault="00863834" w:rsidP="00863834">
            <w:pPr>
              <w:jc w:val="center"/>
              <w:rPr>
                <w:rFonts w:ascii="Times New Roman" w:hAnsi="Times New Roman" w:cs="Times New Roman"/>
                <w:b/>
                <w:sz w:val="20"/>
                <w:szCs w:val="20"/>
              </w:rPr>
            </w:pPr>
            <w:r w:rsidRPr="00863834">
              <w:rPr>
                <w:rFonts w:ascii="Times New Roman" w:hAnsi="Times New Roman" w:cs="Times New Roman"/>
                <w:b/>
                <w:sz w:val="20"/>
                <w:szCs w:val="20"/>
              </w:rPr>
              <w:t>№ п/п</w:t>
            </w:r>
          </w:p>
        </w:tc>
        <w:tc>
          <w:tcPr>
            <w:tcW w:w="2300" w:type="dxa"/>
            <w:vMerge w:val="restart"/>
          </w:tcPr>
          <w:p w:rsidR="00863834" w:rsidRPr="00863834" w:rsidRDefault="00863834" w:rsidP="00863834">
            <w:pPr>
              <w:jc w:val="center"/>
              <w:rPr>
                <w:rFonts w:ascii="Times New Roman" w:hAnsi="Times New Roman" w:cs="Times New Roman"/>
                <w:b/>
                <w:sz w:val="20"/>
                <w:szCs w:val="20"/>
              </w:rPr>
            </w:pPr>
            <w:r w:rsidRPr="00863834">
              <w:rPr>
                <w:rFonts w:ascii="Times New Roman" w:hAnsi="Times New Roman" w:cs="Times New Roman"/>
                <w:b/>
                <w:sz w:val="20"/>
                <w:szCs w:val="20"/>
              </w:rPr>
              <w:t>Наименование оборудования</w:t>
            </w:r>
          </w:p>
        </w:tc>
        <w:tc>
          <w:tcPr>
            <w:tcW w:w="4537" w:type="dxa"/>
            <w:gridSpan w:val="3"/>
          </w:tcPr>
          <w:p w:rsidR="00863834" w:rsidRPr="00863834" w:rsidRDefault="00863834" w:rsidP="00863834">
            <w:pPr>
              <w:jc w:val="center"/>
              <w:rPr>
                <w:rFonts w:ascii="Times New Roman" w:hAnsi="Times New Roman" w:cs="Times New Roman"/>
                <w:b/>
                <w:sz w:val="20"/>
                <w:szCs w:val="20"/>
              </w:rPr>
            </w:pPr>
            <w:r w:rsidRPr="00863834">
              <w:rPr>
                <w:rFonts w:ascii="Times New Roman" w:hAnsi="Times New Roman" w:cs="Times New Roman"/>
                <w:b/>
                <w:sz w:val="20"/>
                <w:szCs w:val="20"/>
              </w:rPr>
              <w:t>Тип, характеристики</w:t>
            </w:r>
          </w:p>
        </w:tc>
        <w:tc>
          <w:tcPr>
            <w:tcW w:w="1357" w:type="dxa"/>
            <w:vMerge w:val="restart"/>
          </w:tcPr>
          <w:p w:rsidR="00863834" w:rsidRPr="00863834" w:rsidRDefault="00863834" w:rsidP="00863834">
            <w:pPr>
              <w:jc w:val="center"/>
              <w:rPr>
                <w:rFonts w:ascii="Times New Roman" w:hAnsi="Times New Roman" w:cs="Times New Roman"/>
                <w:b/>
                <w:color w:val="000000"/>
                <w:sz w:val="20"/>
                <w:szCs w:val="20"/>
              </w:rPr>
            </w:pPr>
            <w:r w:rsidRPr="00863834">
              <w:rPr>
                <w:rFonts w:ascii="Times New Roman" w:hAnsi="Times New Roman" w:cs="Times New Roman"/>
                <w:b/>
                <w:color w:val="000000"/>
                <w:sz w:val="20"/>
                <w:szCs w:val="20"/>
              </w:rPr>
              <w:t>Стоимость работ в ценах 2022</w:t>
            </w:r>
            <w:r w:rsidR="005B634D">
              <w:rPr>
                <w:rFonts w:ascii="Times New Roman" w:hAnsi="Times New Roman" w:cs="Times New Roman"/>
                <w:b/>
                <w:color w:val="000000"/>
                <w:sz w:val="20"/>
                <w:szCs w:val="20"/>
              </w:rPr>
              <w:t xml:space="preserve"> год,          с Н</w:t>
            </w:r>
            <w:r>
              <w:rPr>
                <w:rFonts w:ascii="Times New Roman" w:hAnsi="Times New Roman" w:cs="Times New Roman"/>
                <w:b/>
                <w:color w:val="000000"/>
                <w:sz w:val="20"/>
                <w:szCs w:val="20"/>
              </w:rPr>
              <w:t xml:space="preserve">ДС,        </w:t>
            </w:r>
            <w:r w:rsidRPr="00863834">
              <w:rPr>
                <w:rFonts w:ascii="Times New Roman" w:hAnsi="Times New Roman" w:cs="Times New Roman"/>
                <w:b/>
                <w:color w:val="000000"/>
                <w:sz w:val="20"/>
                <w:szCs w:val="20"/>
              </w:rPr>
              <w:t>тыс. руб.</w:t>
            </w:r>
          </w:p>
        </w:tc>
      </w:tr>
      <w:tr w:rsidR="00863834" w:rsidRPr="00EC1F00" w:rsidTr="00863834">
        <w:trPr>
          <w:trHeight w:val="770"/>
        </w:trPr>
        <w:tc>
          <w:tcPr>
            <w:tcW w:w="526" w:type="dxa"/>
            <w:vMerge/>
          </w:tcPr>
          <w:p w:rsidR="00863834" w:rsidRPr="00863834" w:rsidRDefault="00863834" w:rsidP="00863834">
            <w:pPr>
              <w:jc w:val="center"/>
              <w:rPr>
                <w:rFonts w:ascii="Times New Roman" w:hAnsi="Times New Roman" w:cs="Times New Roman"/>
                <w:b/>
                <w:sz w:val="20"/>
                <w:szCs w:val="20"/>
              </w:rPr>
            </w:pPr>
          </w:p>
        </w:tc>
        <w:tc>
          <w:tcPr>
            <w:tcW w:w="2300" w:type="dxa"/>
            <w:vMerge/>
          </w:tcPr>
          <w:p w:rsidR="00863834" w:rsidRPr="00863834" w:rsidRDefault="00863834" w:rsidP="00863834">
            <w:pPr>
              <w:jc w:val="center"/>
              <w:rPr>
                <w:rFonts w:ascii="Times New Roman" w:hAnsi="Times New Roman" w:cs="Times New Roman"/>
                <w:b/>
                <w:sz w:val="20"/>
                <w:szCs w:val="20"/>
              </w:rPr>
            </w:pPr>
          </w:p>
        </w:tc>
        <w:tc>
          <w:tcPr>
            <w:tcW w:w="1544" w:type="dxa"/>
          </w:tcPr>
          <w:p w:rsidR="00863834" w:rsidRPr="00863834" w:rsidRDefault="00863834" w:rsidP="00863834">
            <w:pPr>
              <w:jc w:val="center"/>
              <w:rPr>
                <w:rFonts w:ascii="Times New Roman" w:hAnsi="Times New Roman" w:cs="Times New Roman"/>
                <w:b/>
                <w:sz w:val="20"/>
                <w:szCs w:val="20"/>
              </w:rPr>
            </w:pPr>
            <w:r w:rsidRPr="00863834">
              <w:rPr>
                <w:rFonts w:ascii="Times New Roman" w:hAnsi="Times New Roman" w:cs="Times New Roman"/>
                <w:b/>
                <w:sz w:val="20"/>
                <w:szCs w:val="20"/>
              </w:rPr>
              <w:t>Наименование</w:t>
            </w:r>
          </w:p>
        </w:tc>
        <w:tc>
          <w:tcPr>
            <w:tcW w:w="1526" w:type="dxa"/>
          </w:tcPr>
          <w:p w:rsidR="00863834" w:rsidRPr="00863834" w:rsidRDefault="00863834" w:rsidP="00863834">
            <w:pPr>
              <w:jc w:val="center"/>
              <w:rPr>
                <w:rFonts w:ascii="Times New Roman" w:hAnsi="Times New Roman" w:cs="Times New Roman"/>
                <w:b/>
                <w:sz w:val="20"/>
                <w:szCs w:val="20"/>
              </w:rPr>
            </w:pPr>
            <w:r w:rsidRPr="00863834">
              <w:rPr>
                <w:rFonts w:ascii="Times New Roman" w:hAnsi="Times New Roman" w:cs="Times New Roman"/>
                <w:b/>
                <w:sz w:val="20"/>
                <w:szCs w:val="20"/>
              </w:rPr>
              <w:t>До реконструкции</w:t>
            </w:r>
          </w:p>
        </w:tc>
        <w:tc>
          <w:tcPr>
            <w:tcW w:w="1467" w:type="dxa"/>
          </w:tcPr>
          <w:p w:rsidR="00863834" w:rsidRPr="00863834" w:rsidRDefault="00863834" w:rsidP="00863834">
            <w:pPr>
              <w:jc w:val="center"/>
              <w:rPr>
                <w:rFonts w:ascii="Times New Roman" w:hAnsi="Times New Roman" w:cs="Times New Roman"/>
                <w:b/>
                <w:sz w:val="20"/>
                <w:szCs w:val="20"/>
              </w:rPr>
            </w:pPr>
            <w:r w:rsidRPr="00863834">
              <w:rPr>
                <w:rFonts w:ascii="Times New Roman" w:hAnsi="Times New Roman" w:cs="Times New Roman"/>
                <w:b/>
                <w:sz w:val="20"/>
                <w:szCs w:val="20"/>
              </w:rPr>
              <w:t>После реконструкции</w:t>
            </w:r>
          </w:p>
        </w:tc>
        <w:tc>
          <w:tcPr>
            <w:tcW w:w="1357" w:type="dxa"/>
            <w:vMerge/>
          </w:tcPr>
          <w:p w:rsidR="00863834" w:rsidRPr="00863834" w:rsidRDefault="00863834" w:rsidP="00863834">
            <w:pPr>
              <w:jc w:val="center"/>
              <w:rPr>
                <w:rFonts w:ascii="Times New Roman" w:hAnsi="Times New Roman" w:cs="Times New Roman"/>
                <w:b/>
                <w:color w:val="000000"/>
                <w:sz w:val="20"/>
                <w:szCs w:val="20"/>
              </w:rPr>
            </w:pPr>
          </w:p>
        </w:tc>
      </w:tr>
      <w:tr w:rsidR="00863834" w:rsidRPr="00297293" w:rsidTr="000A3135">
        <w:trPr>
          <w:trHeight w:hRule="exact" w:val="397"/>
        </w:trPr>
        <w:tc>
          <w:tcPr>
            <w:tcW w:w="526" w:type="dxa"/>
            <w:vMerge w:val="restart"/>
          </w:tcPr>
          <w:p w:rsidR="00863834" w:rsidRPr="00863834" w:rsidRDefault="00863834" w:rsidP="00863834">
            <w:pPr>
              <w:jc w:val="both"/>
              <w:rPr>
                <w:rFonts w:ascii="Times New Roman" w:hAnsi="Times New Roman" w:cs="Times New Roman"/>
                <w:sz w:val="20"/>
                <w:szCs w:val="20"/>
              </w:rPr>
            </w:pPr>
            <w:r w:rsidRPr="00863834">
              <w:rPr>
                <w:rFonts w:ascii="Times New Roman" w:hAnsi="Times New Roman" w:cs="Times New Roman"/>
                <w:sz w:val="20"/>
                <w:szCs w:val="20"/>
              </w:rPr>
              <w:t>1</w:t>
            </w:r>
          </w:p>
        </w:tc>
        <w:tc>
          <w:tcPr>
            <w:tcW w:w="2300" w:type="dxa"/>
            <w:vMerge w:val="restart"/>
          </w:tcPr>
          <w:p w:rsidR="00863834" w:rsidRPr="00A40DD7" w:rsidRDefault="00863834" w:rsidP="00863834">
            <w:pPr>
              <w:jc w:val="both"/>
              <w:rPr>
                <w:rFonts w:ascii="Times New Roman" w:hAnsi="Times New Roman" w:cs="Times New Roman"/>
                <w:sz w:val="20"/>
                <w:szCs w:val="20"/>
              </w:rPr>
            </w:pPr>
            <w:r w:rsidRPr="00A40DD7">
              <w:rPr>
                <w:rFonts w:ascii="Times New Roman" w:hAnsi="Times New Roman" w:cs="Times New Roman"/>
                <w:sz w:val="20"/>
                <w:szCs w:val="20"/>
              </w:rPr>
              <w:t>Замена аккумуляторного бака №1 горячей воды,  V=2000 м3</w:t>
            </w:r>
          </w:p>
        </w:tc>
        <w:tc>
          <w:tcPr>
            <w:tcW w:w="1544" w:type="dxa"/>
            <w:vAlign w:val="center"/>
          </w:tcPr>
          <w:p w:rsidR="00863834" w:rsidRPr="000A3135" w:rsidRDefault="00863834" w:rsidP="00863834">
            <w:pPr>
              <w:jc w:val="center"/>
              <w:rPr>
                <w:rFonts w:ascii="Times New Roman" w:hAnsi="Times New Roman" w:cs="Times New Roman"/>
                <w:sz w:val="16"/>
                <w:szCs w:val="16"/>
              </w:rPr>
            </w:pPr>
            <w:r w:rsidRPr="000A3135">
              <w:rPr>
                <w:rFonts w:ascii="Times New Roman" w:hAnsi="Times New Roman" w:cs="Times New Roman"/>
                <w:sz w:val="16"/>
                <w:szCs w:val="16"/>
              </w:rPr>
              <w:t>Полезный объем, м3</w:t>
            </w:r>
          </w:p>
        </w:tc>
        <w:tc>
          <w:tcPr>
            <w:tcW w:w="1526" w:type="dxa"/>
            <w:vAlign w:val="center"/>
          </w:tcPr>
          <w:p w:rsidR="00863834" w:rsidRPr="000A3135" w:rsidRDefault="000A3135" w:rsidP="00863834">
            <w:pPr>
              <w:jc w:val="center"/>
              <w:rPr>
                <w:rFonts w:ascii="Times New Roman" w:hAnsi="Times New Roman" w:cs="Times New Roman"/>
                <w:sz w:val="16"/>
                <w:szCs w:val="16"/>
              </w:rPr>
            </w:pPr>
            <w:r w:rsidRPr="000A3135">
              <w:rPr>
                <w:rFonts w:ascii="Times New Roman" w:hAnsi="Times New Roman" w:cs="Times New Roman"/>
                <w:sz w:val="16"/>
                <w:szCs w:val="16"/>
              </w:rPr>
              <w:t>1000</w:t>
            </w:r>
          </w:p>
        </w:tc>
        <w:tc>
          <w:tcPr>
            <w:tcW w:w="1467" w:type="dxa"/>
            <w:vAlign w:val="center"/>
          </w:tcPr>
          <w:p w:rsidR="00863834" w:rsidRPr="000A3135" w:rsidRDefault="00863834" w:rsidP="00863834">
            <w:pPr>
              <w:jc w:val="center"/>
              <w:rPr>
                <w:rFonts w:ascii="Times New Roman" w:hAnsi="Times New Roman" w:cs="Times New Roman"/>
                <w:sz w:val="16"/>
                <w:szCs w:val="16"/>
              </w:rPr>
            </w:pPr>
            <w:r w:rsidRPr="000A3135">
              <w:rPr>
                <w:rFonts w:ascii="Times New Roman" w:hAnsi="Times New Roman" w:cs="Times New Roman"/>
                <w:sz w:val="16"/>
                <w:szCs w:val="16"/>
              </w:rPr>
              <w:t>2000</w:t>
            </w:r>
          </w:p>
        </w:tc>
        <w:tc>
          <w:tcPr>
            <w:tcW w:w="1357" w:type="dxa"/>
            <w:vMerge w:val="restart"/>
            <w:vAlign w:val="center"/>
          </w:tcPr>
          <w:p w:rsidR="00863834" w:rsidRPr="00863834" w:rsidRDefault="00863834" w:rsidP="00863834">
            <w:pPr>
              <w:jc w:val="center"/>
              <w:rPr>
                <w:rFonts w:ascii="Times New Roman" w:hAnsi="Times New Roman" w:cs="Times New Roman"/>
                <w:b/>
                <w:bCs/>
                <w:color w:val="000000"/>
                <w:sz w:val="20"/>
                <w:szCs w:val="20"/>
              </w:rPr>
            </w:pPr>
            <w:r w:rsidRPr="00863834">
              <w:rPr>
                <w:rFonts w:ascii="Times New Roman" w:hAnsi="Times New Roman" w:cs="Times New Roman"/>
                <w:b/>
                <w:bCs/>
                <w:color w:val="000000"/>
                <w:sz w:val="20"/>
                <w:szCs w:val="20"/>
              </w:rPr>
              <w:t>70 958,86</w:t>
            </w:r>
          </w:p>
        </w:tc>
      </w:tr>
      <w:tr w:rsidR="00863834" w:rsidRPr="00EC1F00" w:rsidTr="000A3135">
        <w:trPr>
          <w:trHeight w:hRule="exact" w:val="397"/>
        </w:trPr>
        <w:tc>
          <w:tcPr>
            <w:tcW w:w="526" w:type="dxa"/>
            <w:vMerge/>
          </w:tcPr>
          <w:p w:rsidR="00863834" w:rsidRPr="00863834" w:rsidRDefault="00863834" w:rsidP="00863834">
            <w:pPr>
              <w:jc w:val="both"/>
              <w:rPr>
                <w:rFonts w:ascii="Times New Roman" w:hAnsi="Times New Roman" w:cs="Times New Roman"/>
                <w:sz w:val="20"/>
                <w:szCs w:val="20"/>
              </w:rPr>
            </w:pPr>
          </w:p>
        </w:tc>
        <w:tc>
          <w:tcPr>
            <w:tcW w:w="2300" w:type="dxa"/>
            <w:vMerge/>
          </w:tcPr>
          <w:p w:rsidR="00863834" w:rsidRPr="00A40DD7" w:rsidRDefault="00863834" w:rsidP="00863834">
            <w:pPr>
              <w:jc w:val="both"/>
              <w:rPr>
                <w:rFonts w:ascii="Times New Roman" w:hAnsi="Times New Roman" w:cs="Times New Roman"/>
                <w:sz w:val="20"/>
                <w:szCs w:val="20"/>
              </w:rPr>
            </w:pPr>
          </w:p>
        </w:tc>
        <w:tc>
          <w:tcPr>
            <w:tcW w:w="1544" w:type="dxa"/>
            <w:vAlign w:val="center"/>
          </w:tcPr>
          <w:p w:rsidR="00863834" w:rsidRPr="000A3135" w:rsidRDefault="00863834" w:rsidP="00863834">
            <w:pPr>
              <w:jc w:val="center"/>
              <w:rPr>
                <w:rFonts w:ascii="Times New Roman" w:hAnsi="Times New Roman" w:cs="Times New Roman"/>
                <w:sz w:val="16"/>
                <w:szCs w:val="16"/>
              </w:rPr>
            </w:pPr>
            <w:r w:rsidRPr="000A3135">
              <w:rPr>
                <w:rFonts w:ascii="Times New Roman" w:hAnsi="Times New Roman" w:cs="Times New Roman"/>
                <w:sz w:val="16"/>
                <w:szCs w:val="16"/>
              </w:rPr>
              <w:t>Наличие герметика</w:t>
            </w:r>
          </w:p>
        </w:tc>
        <w:tc>
          <w:tcPr>
            <w:tcW w:w="1526" w:type="dxa"/>
            <w:vAlign w:val="center"/>
          </w:tcPr>
          <w:p w:rsidR="00863834" w:rsidRPr="000A3135" w:rsidRDefault="00863834" w:rsidP="00863834">
            <w:pPr>
              <w:jc w:val="center"/>
              <w:rPr>
                <w:rFonts w:ascii="Times New Roman" w:hAnsi="Times New Roman" w:cs="Times New Roman"/>
                <w:sz w:val="16"/>
                <w:szCs w:val="16"/>
              </w:rPr>
            </w:pPr>
            <w:r w:rsidRPr="000A3135">
              <w:rPr>
                <w:rFonts w:ascii="Times New Roman" w:hAnsi="Times New Roman" w:cs="Times New Roman"/>
                <w:sz w:val="16"/>
                <w:szCs w:val="16"/>
              </w:rPr>
              <w:t>нет</w:t>
            </w:r>
          </w:p>
        </w:tc>
        <w:tc>
          <w:tcPr>
            <w:tcW w:w="1467" w:type="dxa"/>
            <w:vAlign w:val="center"/>
          </w:tcPr>
          <w:p w:rsidR="00863834" w:rsidRPr="000A3135" w:rsidRDefault="00863834" w:rsidP="00863834">
            <w:pPr>
              <w:jc w:val="center"/>
              <w:rPr>
                <w:rFonts w:ascii="Times New Roman" w:hAnsi="Times New Roman" w:cs="Times New Roman"/>
                <w:sz w:val="16"/>
                <w:szCs w:val="16"/>
              </w:rPr>
            </w:pPr>
            <w:r w:rsidRPr="000A3135">
              <w:rPr>
                <w:rFonts w:ascii="Times New Roman" w:hAnsi="Times New Roman" w:cs="Times New Roman"/>
                <w:sz w:val="16"/>
                <w:szCs w:val="16"/>
              </w:rPr>
              <w:t>АГ-4и</w:t>
            </w:r>
          </w:p>
        </w:tc>
        <w:tc>
          <w:tcPr>
            <w:tcW w:w="1357" w:type="dxa"/>
            <w:vMerge/>
            <w:vAlign w:val="center"/>
          </w:tcPr>
          <w:p w:rsidR="00863834" w:rsidRPr="00863834" w:rsidRDefault="00863834" w:rsidP="00863834">
            <w:pPr>
              <w:jc w:val="both"/>
              <w:rPr>
                <w:rFonts w:ascii="Times New Roman" w:hAnsi="Times New Roman" w:cs="Times New Roman"/>
                <w:sz w:val="20"/>
                <w:szCs w:val="20"/>
              </w:rPr>
            </w:pPr>
          </w:p>
        </w:tc>
      </w:tr>
      <w:tr w:rsidR="00863834" w:rsidRPr="00EC1F00" w:rsidTr="00A40DD7">
        <w:trPr>
          <w:trHeight w:hRule="exact" w:val="597"/>
        </w:trPr>
        <w:tc>
          <w:tcPr>
            <w:tcW w:w="526" w:type="dxa"/>
            <w:vMerge/>
          </w:tcPr>
          <w:p w:rsidR="00863834" w:rsidRPr="00863834" w:rsidRDefault="00863834" w:rsidP="00863834">
            <w:pPr>
              <w:jc w:val="both"/>
              <w:rPr>
                <w:rFonts w:ascii="Times New Roman" w:hAnsi="Times New Roman" w:cs="Times New Roman"/>
                <w:sz w:val="20"/>
                <w:szCs w:val="20"/>
              </w:rPr>
            </w:pPr>
          </w:p>
        </w:tc>
        <w:tc>
          <w:tcPr>
            <w:tcW w:w="2300" w:type="dxa"/>
            <w:vMerge/>
          </w:tcPr>
          <w:p w:rsidR="00863834" w:rsidRPr="00A40DD7" w:rsidRDefault="00863834" w:rsidP="00863834">
            <w:pPr>
              <w:jc w:val="both"/>
              <w:rPr>
                <w:rFonts w:ascii="Times New Roman" w:hAnsi="Times New Roman" w:cs="Times New Roman"/>
                <w:sz w:val="20"/>
                <w:szCs w:val="20"/>
              </w:rPr>
            </w:pPr>
          </w:p>
        </w:tc>
        <w:tc>
          <w:tcPr>
            <w:tcW w:w="1544" w:type="dxa"/>
            <w:vAlign w:val="center"/>
          </w:tcPr>
          <w:p w:rsidR="00863834" w:rsidRPr="000A3135" w:rsidRDefault="00863834" w:rsidP="00863834">
            <w:pPr>
              <w:jc w:val="center"/>
              <w:rPr>
                <w:rFonts w:ascii="Times New Roman" w:hAnsi="Times New Roman" w:cs="Times New Roman"/>
                <w:sz w:val="16"/>
                <w:szCs w:val="16"/>
              </w:rPr>
            </w:pPr>
            <w:r w:rsidRPr="000A3135">
              <w:rPr>
                <w:rFonts w:ascii="Times New Roman" w:hAnsi="Times New Roman" w:cs="Times New Roman"/>
                <w:sz w:val="16"/>
                <w:szCs w:val="16"/>
              </w:rPr>
              <w:t>Наличие  тепловой изоляции, толщина, мм</w:t>
            </w:r>
          </w:p>
        </w:tc>
        <w:tc>
          <w:tcPr>
            <w:tcW w:w="1526" w:type="dxa"/>
            <w:vAlign w:val="center"/>
          </w:tcPr>
          <w:p w:rsidR="00863834" w:rsidRPr="000A3135" w:rsidRDefault="00863834" w:rsidP="00863834">
            <w:pPr>
              <w:jc w:val="center"/>
              <w:rPr>
                <w:rFonts w:ascii="Times New Roman" w:hAnsi="Times New Roman" w:cs="Times New Roman"/>
                <w:sz w:val="16"/>
                <w:szCs w:val="16"/>
              </w:rPr>
            </w:pPr>
            <w:r w:rsidRPr="000A3135">
              <w:rPr>
                <w:rFonts w:ascii="Times New Roman" w:hAnsi="Times New Roman" w:cs="Times New Roman"/>
                <w:sz w:val="16"/>
                <w:szCs w:val="16"/>
              </w:rPr>
              <w:t>100 (нарушена)</w:t>
            </w:r>
          </w:p>
        </w:tc>
        <w:tc>
          <w:tcPr>
            <w:tcW w:w="1467" w:type="dxa"/>
            <w:vAlign w:val="center"/>
          </w:tcPr>
          <w:p w:rsidR="00863834" w:rsidRPr="000A3135" w:rsidRDefault="00863834" w:rsidP="00863834">
            <w:pPr>
              <w:jc w:val="center"/>
              <w:rPr>
                <w:rFonts w:ascii="Times New Roman" w:hAnsi="Times New Roman" w:cs="Times New Roman"/>
                <w:sz w:val="16"/>
                <w:szCs w:val="16"/>
              </w:rPr>
            </w:pPr>
            <w:r w:rsidRPr="000A3135">
              <w:rPr>
                <w:rFonts w:ascii="Times New Roman" w:hAnsi="Times New Roman" w:cs="Times New Roman"/>
                <w:sz w:val="16"/>
                <w:szCs w:val="16"/>
              </w:rPr>
              <w:t>100</w:t>
            </w:r>
          </w:p>
        </w:tc>
        <w:tc>
          <w:tcPr>
            <w:tcW w:w="1357" w:type="dxa"/>
            <w:vMerge/>
            <w:vAlign w:val="center"/>
          </w:tcPr>
          <w:p w:rsidR="00863834" w:rsidRPr="00863834" w:rsidRDefault="00863834" w:rsidP="00863834">
            <w:pPr>
              <w:jc w:val="both"/>
              <w:rPr>
                <w:rFonts w:ascii="Times New Roman" w:hAnsi="Times New Roman" w:cs="Times New Roman"/>
                <w:sz w:val="20"/>
                <w:szCs w:val="20"/>
              </w:rPr>
            </w:pPr>
          </w:p>
        </w:tc>
      </w:tr>
      <w:tr w:rsidR="00863834" w:rsidRPr="006B26C1" w:rsidTr="00A40DD7">
        <w:trPr>
          <w:trHeight w:hRule="exact" w:val="563"/>
        </w:trPr>
        <w:tc>
          <w:tcPr>
            <w:tcW w:w="526" w:type="dxa"/>
            <w:vMerge w:val="restart"/>
          </w:tcPr>
          <w:p w:rsidR="00863834" w:rsidRPr="00863834" w:rsidRDefault="00863834" w:rsidP="00863834">
            <w:pPr>
              <w:jc w:val="both"/>
              <w:rPr>
                <w:rFonts w:ascii="Times New Roman" w:hAnsi="Times New Roman" w:cs="Times New Roman"/>
                <w:sz w:val="20"/>
                <w:szCs w:val="20"/>
              </w:rPr>
            </w:pPr>
            <w:r w:rsidRPr="00863834">
              <w:rPr>
                <w:rFonts w:ascii="Times New Roman" w:hAnsi="Times New Roman" w:cs="Times New Roman"/>
                <w:sz w:val="20"/>
                <w:szCs w:val="20"/>
              </w:rPr>
              <w:t>2</w:t>
            </w:r>
          </w:p>
        </w:tc>
        <w:tc>
          <w:tcPr>
            <w:tcW w:w="2300" w:type="dxa"/>
            <w:vMerge w:val="restart"/>
          </w:tcPr>
          <w:p w:rsidR="00863834" w:rsidRPr="00A40DD7" w:rsidRDefault="00863834" w:rsidP="00863834">
            <w:pPr>
              <w:jc w:val="both"/>
              <w:rPr>
                <w:rFonts w:ascii="Times New Roman" w:hAnsi="Times New Roman" w:cs="Times New Roman"/>
                <w:sz w:val="20"/>
                <w:szCs w:val="20"/>
              </w:rPr>
            </w:pPr>
            <w:r w:rsidRPr="00A40DD7">
              <w:rPr>
                <w:rFonts w:ascii="Times New Roman" w:hAnsi="Times New Roman" w:cs="Times New Roman"/>
                <w:sz w:val="20"/>
                <w:szCs w:val="20"/>
              </w:rPr>
              <w:t xml:space="preserve">Реконструкция   </w:t>
            </w:r>
            <w:r w:rsidRPr="00A40DD7">
              <w:rPr>
                <w:rFonts w:ascii="Times New Roman" w:hAnsi="Times New Roman" w:cs="Times New Roman"/>
                <w:sz w:val="20"/>
                <w:szCs w:val="20"/>
                <w:lang w:val="en-US"/>
              </w:rPr>
              <w:t>Na</w:t>
            </w:r>
            <w:r w:rsidRPr="00A40DD7">
              <w:rPr>
                <w:rFonts w:ascii="Times New Roman" w:hAnsi="Times New Roman" w:cs="Times New Roman"/>
                <w:sz w:val="20"/>
                <w:szCs w:val="20"/>
              </w:rPr>
              <w:t>-катионитовых фильтров с заменой 2 х  фильтров и ионно-обменного материала во вех фильтрах   1 и 2 ступени  узла ХВО</w:t>
            </w:r>
          </w:p>
        </w:tc>
        <w:tc>
          <w:tcPr>
            <w:tcW w:w="1544" w:type="dxa"/>
            <w:vAlign w:val="center"/>
          </w:tcPr>
          <w:p w:rsidR="00863834" w:rsidRPr="000A3135" w:rsidRDefault="00863834" w:rsidP="00863834">
            <w:pPr>
              <w:jc w:val="center"/>
              <w:rPr>
                <w:rFonts w:ascii="Times New Roman" w:hAnsi="Times New Roman" w:cs="Times New Roman"/>
                <w:sz w:val="16"/>
                <w:szCs w:val="16"/>
                <w:lang w:val="en-US"/>
              </w:rPr>
            </w:pPr>
            <w:r w:rsidRPr="000A3135">
              <w:rPr>
                <w:rFonts w:ascii="Times New Roman" w:hAnsi="Times New Roman" w:cs="Times New Roman"/>
                <w:sz w:val="16"/>
                <w:szCs w:val="16"/>
              </w:rPr>
              <w:t>Na-катионитовые фильтры, шт.</w:t>
            </w:r>
          </w:p>
        </w:tc>
        <w:tc>
          <w:tcPr>
            <w:tcW w:w="1526" w:type="dxa"/>
            <w:vAlign w:val="center"/>
          </w:tcPr>
          <w:p w:rsidR="00863834" w:rsidRPr="000A3135" w:rsidRDefault="00863834" w:rsidP="000A3135">
            <w:pPr>
              <w:jc w:val="center"/>
              <w:rPr>
                <w:rFonts w:ascii="Times New Roman" w:hAnsi="Times New Roman" w:cs="Times New Roman"/>
                <w:sz w:val="16"/>
                <w:szCs w:val="16"/>
              </w:rPr>
            </w:pPr>
            <w:r w:rsidRPr="000A3135">
              <w:rPr>
                <w:rFonts w:ascii="Times New Roman" w:hAnsi="Times New Roman" w:cs="Times New Roman"/>
                <w:sz w:val="16"/>
                <w:szCs w:val="16"/>
              </w:rPr>
              <w:t>ФИПаI-1,5-0,6 Na</w:t>
            </w:r>
            <w:r w:rsidR="000A3135">
              <w:rPr>
                <w:rFonts w:ascii="Times New Roman" w:hAnsi="Times New Roman" w:cs="Times New Roman"/>
                <w:sz w:val="16"/>
                <w:szCs w:val="16"/>
              </w:rPr>
              <w:t xml:space="preserve">         </w:t>
            </w:r>
            <w:r w:rsidRPr="000A3135">
              <w:rPr>
                <w:rFonts w:ascii="Times New Roman" w:hAnsi="Times New Roman" w:cs="Times New Roman"/>
                <w:sz w:val="16"/>
                <w:szCs w:val="16"/>
              </w:rPr>
              <w:t>2 шт.</w:t>
            </w:r>
          </w:p>
        </w:tc>
        <w:tc>
          <w:tcPr>
            <w:tcW w:w="1467" w:type="dxa"/>
            <w:vAlign w:val="center"/>
          </w:tcPr>
          <w:p w:rsidR="00863834" w:rsidRPr="000A3135" w:rsidRDefault="00863834" w:rsidP="000A3135">
            <w:pPr>
              <w:jc w:val="center"/>
              <w:rPr>
                <w:rFonts w:ascii="Times New Roman" w:hAnsi="Times New Roman" w:cs="Times New Roman"/>
                <w:sz w:val="16"/>
                <w:szCs w:val="16"/>
              </w:rPr>
            </w:pPr>
            <w:r w:rsidRPr="000A3135">
              <w:rPr>
                <w:rFonts w:ascii="Times New Roman" w:hAnsi="Times New Roman" w:cs="Times New Roman"/>
                <w:sz w:val="16"/>
                <w:szCs w:val="16"/>
              </w:rPr>
              <w:t>ФИПа I – 3,0-0,6 Na </w:t>
            </w:r>
            <w:r w:rsidR="000A3135">
              <w:rPr>
                <w:rFonts w:ascii="Times New Roman" w:hAnsi="Times New Roman" w:cs="Times New Roman"/>
                <w:sz w:val="16"/>
                <w:szCs w:val="16"/>
              </w:rPr>
              <w:t xml:space="preserve">    </w:t>
            </w:r>
            <w:r w:rsidRPr="000A3135">
              <w:rPr>
                <w:rFonts w:ascii="Times New Roman" w:hAnsi="Times New Roman" w:cs="Times New Roman"/>
                <w:sz w:val="16"/>
                <w:szCs w:val="16"/>
              </w:rPr>
              <w:t>2 шт.</w:t>
            </w:r>
          </w:p>
        </w:tc>
        <w:tc>
          <w:tcPr>
            <w:tcW w:w="1357" w:type="dxa"/>
            <w:vMerge w:val="restart"/>
            <w:vAlign w:val="center"/>
          </w:tcPr>
          <w:p w:rsidR="00863834" w:rsidRPr="00863834" w:rsidRDefault="00863834" w:rsidP="00863834">
            <w:pPr>
              <w:jc w:val="center"/>
              <w:rPr>
                <w:rFonts w:ascii="Times New Roman" w:hAnsi="Times New Roman" w:cs="Times New Roman"/>
                <w:b/>
                <w:bCs/>
                <w:color w:val="000000"/>
                <w:sz w:val="20"/>
                <w:szCs w:val="20"/>
              </w:rPr>
            </w:pPr>
            <w:r w:rsidRPr="00863834">
              <w:rPr>
                <w:rFonts w:ascii="Times New Roman" w:hAnsi="Times New Roman" w:cs="Times New Roman"/>
                <w:b/>
                <w:bCs/>
                <w:color w:val="000000"/>
                <w:sz w:val="20"/>
                <w:szCs w:val="20"/>
              </w:rPr>
              <w:t>30 120,42</w:t>
            </w:r>
          </w:p>
        </w:tc>
      </w:tr>
      <w:tr w:rsidR="00863834" w:rsidRPr="00EC1F00" w:rsidTr="00863834">
        <w:tc>
          <w:tcPr>
            <w:tcW w:w="526" w:type="dxa"/>
            <w:vMerge/>
          </w:tcPr>
          <w:p w:rsidR="00863834" w:rsidRPr="00863834" w:rsidRDefault="00863834" w:rsidP="00863834">
            <w:pPr>
              <w:jc w:val="both"/>
              <w:rPr>
                <w:rFonts w:ascii="Times New Roman" w:hAnsi="Times New Roman" w:cs="Times New Roman"/>
                <w:sz w:val="20"/>
                <w:szCs w:val="20"/>
              </w:rPr>
            </w:pPr>
          </w:p>
        </w:tc>
        <w:tc>
          <w:tcPr>
            <w:tcW w:w="2300" w:type="dxa"/>
            <w:vMerge/>
          </w:tcPr>
          <w:p w:rsidR="00863834" w:rsidRPr="00A40DD7" w:rsidRDefault="00863834" w:rsidP="00863834">
            <w:pPr>
              <w:jc w:val="both"/>
              <w:rPr>
                <w:rFonts w:ascii="Times New Roman" w:hAnsi="Times New Roman" w:cs="Times New Roman"/>
                <w:sz w:val="20"/>
                <w:szCs w:val="20"/>
              </w:rPr>
            </w:pPr>
          </w:p>
        </w:tc>
        <w:tc>
          <w:tcPr>
            <w:tcW w:w="1544" w:type="dxa"/>
            <w:vAlign w:val="center"/>
          </w:tcPr>
          <w:p w:rsidR="00863834" w:rsidRPr="000A3135" w:rsidRDefault="00863834" w:rsidP="00863834">
            <w:pPr>
              <w:jc w:val="center"/>
              <w:rPr>
                <w:rFonts w:ascii="Times New Roman" w:hAnsi="Times New Roman" w:cs="Times New Roman"/>
                <w:sz w:val="16"/>
                <w:szCs w:val="16"/>
              </w:rPr>
            </w:pPr>
            <w:r w:rsidRPr="000A3135">
              <w:rPr>
                <w:rFonts w:ascii="Times New Roman" w:hAnsi="Times New Roman" w:cs="Times New Roman"/>
                <w:sz w:val="16"/>
                <w:szCs w:val="16"/>
              </w:rPr>
              <w:t>Ионно-обменная способность, мг-экв/л</w:t>
            </w:r>
          </w:p>
        </w:tc>
        <w:tc>
          <w:tcPr>
            <w:tcW w:w="1526" w:type="dxa"/>
            <w:vAlign w:val="center"/>
          </w:tcPr>
          <w:p w:rsidR="00863834" w:rsidRPr="000A3135" w:rsidRDefault="00863834" w:rsidP="00863834">
            <w:pPr>
              <w:jc w:val="center"/>
              <w:rPr>
                <w:rFonts w:ascii="Times New Roman" w:hAnsi="Times New Roman" w:cs="Times New Roman"/>
                <w:sz w:val="16"/>
                <w:szCs w:val="16"/>
              </w:rPr>
            </w:pPr>
            <w:r w:rsidRPr="000A3135">
              <w:rPr>
                <w:rFonts w:ascii="Times New Roman" w:hAnsi="Times New Roman" w:cs="Times New Roman"/>
                <w:sz w:val="16"/>
                <w:szCs w:val="16"/>
              </w:rPr>
              <w:t xml:space="preserve">снижена до 0,8  у </w:t>
            </w:r>
            <w:r w:rsidR="000A3135" w:rsidRPr="000A3135">
              <w:rPr>
                <w:rFonts w:ascii="Times New Roman" w:hAnsi="Times New Roman" w:cs="Times New Roman"/>
                <w:sz w:val="16"/>
                <w:szCs w:val="16"/>
                <w:lang w:val="en-US"/>
              </w:rPr>
              <w:t>Levatit</w:t>
            </w:r>
            <w:r w:rsidRPr="000A3135">
              <w:rPr>
                <w:rFonts w:ascii="Times New Roman" w:hAnsi="Times New Roman" w:cs="Times New Roman"/>
                <w:sz w:val="16"/>
                <w:szCs w:val="16"/>
              </w:rPr>
              <w:t xml:space="preserve">                                  </w:t>
            </w:r>
            <w:r w:rsidR="000A3135">
              <w:rPr>
                <w:rFonts w:ascii="Times New Roman" w:hAnsi="Times New Roman" w:cs="Times New Roman"/>
                <w:sz w:val="16"/>
                <w:szCs w:val="16"/>
              </w:rPr>
              <w:t xml:space="preserve">снижена </w:t>
            </w:r>
            <w:r w:rsidRPr="000A3135">
              <w:rPr>
                <w:rFonts w:ascii="Times New Roman" w:hAnsi="Times New Roman" w:cs="Times New Roman"/>
                <w:sz w:val="16"/>
                <w:szCs w:val="16"/>
              </w:rPr>
              <w:t xml:space="preserve">до 0,3                    </w:t>
            </w:r>
            <w:r w:rsidR="000A3135">
              <w:rPr>
                <w:rFonts w:ascii="Times New Roman" w:hAnsi="Times New Roman" w:cs="Times New Roman"/>
                <w:sz w:val="16"/>
                <w:szCs w:val="16"/>
              </w:rPr>
              <w:t xml:space="preserve">      </w:t>
            </w:r>
            <w:r w:rsidRPr="000A3135">
              <w:rPr>
                <w:rFonts w:ascii="Times New Roman" w:hAnsi="Times New Roman" w:cs="Times New Roman"/>
                <w:sz w:val="16"/>
                <w:szCs w:val="16"/>
              </w:rPr>
              <w:t xml:space="preserve">    у сульфоугля</w:t>
            </w:r>
          </w:p>
        </w:tc>
        <w:tc>
          <w:tcPr>
            <w:tcW w:w="1467" w:type="dxa"/>
            <w:vAlign w:val="center"/>
          </w:tcPr>
          <w:p w:rsidR="00863834" w:rsidRPr="000A3135" w:rsidRDefault="00863834" w:rsidP="00863834">
            <w:pPr>
              <w:jc w:val="center"/>
              <w:rPr>
                <w:rFonts w:ascii="Times New Roman" w:hAnsi="Times New Roman" w:cs="Times New Roman"/>
                <w:sz w:val="16"/>
                <w:szCs w:val="16"/>
              </w:rPr>
            </w:pPr>
            <w:r w:rsidRPr="000A3135">
              <w:rPr>
                <w:rFonts w:ascii="Times New Roman" w:hAnsi="Times New Roman" w:cs="Times New Roman"/>
                <w:sz w:val="16"/>
                <w:szCs w:val="16"/>
              </w:rPr>
              <w:t>1,8</w:t>
            </w:r>
          </w:p>
        </w:tc>
        <w:tc>
          <w:tcPr>
            <w:tcW w:w="1357" w:type="dxa"/>
            <w:vMerge/>
            <w:vAlign w:val="center"/>
          </w:tcPr>
          <w:p w:rsidR="00863834" w:rsidRPr="00863834" w:rsidRDefault="00863834" w:rsidP="00863834">
            <w:pPr>
              <w:jc w:val="both"/>
              <w:rPr>
                <w:rFonts w:ascii="Times New Roman" w:hAnsi="Times New Roman" w:cs="Times New Roman"/>
                <w:sz w:val="20"/>
                <w:szCs w:val="20"/>
              </w:rPr>
            </w:pPr>
          </w:p>
        </w:tc>
      </w:tr>
      <w:tr w:rsidR="00863834" w:rsidRPr="00EC1F00" w:rsidTr="000A3135">
        <w:trPr>
          <w:trHeight w:hRule="exact" w:val="514"/>
        </w:trPr>
        <w:tc>
          <w:tcPr>
            <w:tcW w:w="526" w:type="dxa"/>
            <w:vMerge/>
          </w:tcPr>
          <w:p w:rsidR="00863834" w:rsidRPr="00863834" w:rsidRDefault="00863834" w:rsidP="00863834">
            <w:pPr>
              <w:jc w:val="both"/>
              <w:rPr>
                <w:rFonts w:ascii="Times New Roman" w:hAnsi="Times New Roman" w:cs="Times New Roman"/>
                <w:sz w:val="20"/>
                <w:szCs w:val="20"/>
              </w:rPr>
            </w:pPr>
          </w:p>
        </w:tc>
        <w:tc>
          <w:tcPr>
            <w:tcW w:w="2300" w:type="dxa"/>
            <w:vMerge/>
          </w:tcPr>
          <w:p w:rsidR="00863834" w:rsidRPr="00A40DD7" w:rsidRDefault="00863834" w:rsidP="00863834">
            <w:pPr>
              <w:jc w:val="both"/>
              <w:rPr>
                <w:rFonts w:ascii="Times New Roman" w:hAnsi="Times New Roman" w:cs="Times New Roman"/>
                <w:sz w:val="20"/>
                <w:szCs w:val="20"/>
              </w:rPr>
            </w:pPr>
          </w:p>
        </w:tc>
        <w:tc>
          <w:tcPr>
            <w:tcW w:w="1544" w:type="dxa"/>
            <w:vAlign w:val="center"/>
          </w:tcPr>
          <w:p w:rsidR="00863834" w:rsidRPr="000A3135" w:rsidRDefault="00863834" w:rsidP="00863834">
            <w:pPr>
              <w:jc w:val="center"/>
              <w:rPr>
                <w:rFonts w:ascii="Times New Roman" w:hAnsi="Times New Roman" w:cs="Times New Roman"/>
                <w:sz w:val="16"/>
                <w:szCs w:val="16"/>
              </w:rPr>
            </w:pPr>
            <w:r w:rsidRPr="000A3135">
              <w:rPr>
                <w:rFonts w:ascii="Times New Roman" w:hAnsi="Times New Roman" w:cs="Times New Roman"/>
                <w:sz w:val="16"/>
                <w:szCs w:val="16"/>
              </w:rPr>
              <w:t>Тип   катионита</w:t>
            </w:r>
          </w:p>
        </w:tc>
        <w:tc>
          <w:tcPr>
            <w:tcW w:w="1526" w:type="dxa"/>
          </w:tcPr>
          <w:p w:rsidR="00863834" w:rsidRPr="000A3135" w:rsidRDefault="00863834" w:rsidP="000A3135">
            <w:pPr>
              <w:jc w:val="center"/>
              <w:rPr>
                <w:rFonts w:ascii="Times New Roman" w:hAnsi="Times New Roman" w:cs="Times New Roman"/>
                <w:sz w:val="16"/>
                <w:szCs w:val="16"/>
                <w:lang w:val="en-US"/>
              </w:rPr>
            </w:pPr>
            <w:r w:rsidRPr="000A3135">
              <w:rPr>
                <w:rFonts w:ascii="Times New Roman" w:hAnsi="Times New Roman" w:cs="Times New Roman"/>
                <w:sz w:val="16"/>
                <w:szCs w:val="16"/>
                <w:lang w:val="en-US"/>
              </w:rPr>
              <w:t>Levatit</w:t>
            </w:r>
            <w:r w:rsidR="000A3135" w:rsidRPr="000A3135">
              <w:rPr>
                <w:rFonts w:ascii="Times New Roman" w:hAnsi="Times New Roman" w:cs="Times New Roman"/>
                <w:sz w:val="16"/>
                <w:szCs w:val="16"/>
              </w:rPr>
              <w:t xml:space="preserve">                    </w:t>
            </w:r>
            <w:r w:rsidRPr="000A3135">
              <w:rPr>
                <w:rFonts w:ascii="Times New Roman" w:hAnsi="Times New Roman" w:cs="Times New Roman"/>
                <w:sz w:val="16"/>
                <w:szCs w:val="16"/>
              </w:rPr>
              <w:t>Сульфоуголь</w:t>
            </w:r>
          </w:p>
        </w:tc>
        <w:tc>
          <w:tcPr>
            <w:tcW w:w="1467" w:type="dxa"/>
          </w:tcPr>
          <w:p w:rsidR="00863834" w:rsidRPr="000A3135" w:rsidRDefault="00863834" w:rsidP="000A3135">
            <w:pPr>
              <w:jc w:val="center"/>
              <w:rPr>
                <w:rFonts w:ascii="Times New Roman" w:hAnsi="Times New Roman" w:cs="Times New Roman"/>
                <w:sz w:val="16"/>
                <w:szCs w:val="16"/>
              </w:rPr>
            </w:pPr>
            <w:r w:rsidRPr="000A3135">
              <w:rPr>
                <w:rFonts w:ascii="Times New Roman" w:hAnsi="Times New Roman" w:cs="Times New Roman"/>
                <w:sz w:val="16"/>
                <w:szCs w:val="16"/>
              </w:rPr>
              <w:t>КУ-2-8 или</w:t>
            </w:r>
            <w:r w:rsidR="000A3135" w:rsidRPr="000A3135">
              <w:rPr>
                <w:rFonts w:ascii="Times New Roman" w:hAnsi="Times New Roman" w:cs="Times New Roman"/>
                <w:sz w:val="16"/>
                <w:szCs w:val="16"/>
              </w:rPr>
              <w:t xml:space="preserve"> </w:t>
            </w:r>
            <w:r w:rsidRPr="000A3135">
              <w:rPr>
                <w:rFonts w:ascii="Times New Roman" w:hAnsi="Times New Roman" w:cs="Times New Roman"/>
                <w:sz w:val="16"/>
                <w:szCs w:val="16"/>
                <w:lang w:val="en-US"/>
              </w:rPr>
              <w:t>Levatit</w:t>
            </w:r>
          </w:p>
        </w:tc>
        <w:tc>
          <w:tcPr>
            <w:tcW w:w="1357" w:type="dxa"/>
            <w:vMerge/>
            <w:vAlign w:val="center"/>
          </w:tcPr>
          <w:p w:rsidR="00863834" w:rsidRPr="00863834" w:rsidRDefault="00863834" w:rsidP="00863834">
            <w:pPr>
              <w:jc w:val="both"/>
              <w:rPr>
                <w:rFonts w:ascii="Times New Roman" w:hAnsi="Times New Roman" w:cs="Times New Roman"/>
                <w:sz w:val="20"/>
                <w:szCs w:val="20"/>
              </w:rPr>
            </w:pPr>
          </w:p>
        </w:tc>
      </w:tr>
      <w:tr w:rsidR="00863834" w:rsidRPr="006B26C1" w:rsidTr="000A3135">
        <w:trPr>
          <w:trHeight w:hRule="exact" w:val="340"/>
        </w:trPr>
        <w:tc>
          <w:tcPr>
            <w:tcW w:w="526" w:type="dxa"/>
            <w:vMerge w:val="restart"/>
          </w:tcPr>
          <w:p w:rsidR="00863834" w:rsidRPr="00863834" w:rsidRDefault="00863834" w:rsidP="00863834">
            <w:pPr>
              <w:jc w:val="both"/>
              <w:rPr>
                <w:rFonts w:ascii="Times New Roman" w:hAnsi="Times New Roman" w:cs="Times New Roman"/>
                <w:sz w:val="20"/>
                <w:szCs w:val="20"/>
              </w:rPr>
            </w:pPr>
            <w:r w:rsidRPr="00863834">
              <w:rPr>
                <w:rFonts w:ascii="Times New Roman" w:hAnsi="Times New Roman" w:cs="Times New Roman"/>
                <w:sz w:val="20"/>
                <w:szCs w:val="20"/>
              </w:rPr>
              <w:t>3</w:t>
            </w:r>
          </w:p>
        </w:tc>
        <w:tc>
          <w:tcPr>
            <w:tcW w:w="2300" w:type="dxa"/>
            <w:vMerge w:val="restart"/>
          </w:tcPr>
          <w:p w:rsidR="00863834" w:rsidRPr="00A40DD7" w:rsidRDefault="00863834" w:rsidP="00863834">
            <w:pPr>
              <w:jc w:val="both"/>
              <w:rPr>
                <w:rFonts w:ascii="Times New Roman" w:hAnsi="Times New Roman" w:cs="Times New Roman"/>
                <w:sz w:val="20"/>
                <w:szCs w:val="20"/>
              </w:rPr>
            </w:pPr>
            <w:r w:rsidRPr="00A40DD7">
              <w:rPr>
                <w:rFonts w:ascii="Times New Roman" w:hAnsi="Times New Roman" w:cs="Times New Roman"/>
                <w:sz w:val="20"/>
                <w:szCs w:val="20"/>
              </w:rPr>
              <w:t>Замена экономайзера парового котла   КЕ-35-14ГМ №1</w:t>
            </w:r>
          </w:p>
        </w:tc>
        <w:tc>
          <w:tcPr>
            <w:tcW w:w="1544" w:type="dxa"/>
          </w:tcPr>
          <w:p w:rsidR="00863834" w:rsidRPr="000A3135" w:rsidRDefault="00863834" w:rsidP="00863834">
            <w:pPr>
              <w:jc w:val="center"/>
              <w:rPr>
                <w:rFonts w:ascii="Times New Roman" w:hAnsi="Times New Roman" w:cs="Times New Roman"/>
                <w:bCs/>
                <w:sz w:val="16"/>
                <w:szCs w:val="16"/>
              </w:rPr>
            </w:pPr>
            <w:r w:rsidRPr="000A3135">
              <w:rPr>
                <w:rFonts w:ascii="Times New Roman" w:hAnsi="Times New Roman" w:cs="Times New Roman"/>
                <w:bCs/>
                <w:sz w:val="16"/>
                <w:szCs w:val="16"/>
              </w:rPr>
              <w:t xml:space="preserve">Тип, </w:t>
            </w:r>
          </w:p>
        </w:tc>
        <w:tc>
          <w:tcPr>
            <w:tcW w:w="1526" w:type="dxa"/>
          </w:tcPr>
          <w:p w:rsidR="00863834" w:rsidRPr="000A3135" w:rsidRDefault="00863834" w:rsidP="00863834">
            <w:pPr>
              <w:jc w:val="center"/>
              <w:rPr>
                <w:rFonts w:ascii="Times New Roman" w:hAnsi="Times New Roman" w:cs="Times New Roman"/>
                <w:sz w:val="16"/>
                <w:szCs w:val="16"/>
              </w:rPr>
            </w:pPr>
            <w:r w:rsidRPr="000A3135">
              <w:rPr>
                <w:rFonts w:ascii="Times New Roman" w:hAnsi="Times New Roman" w:cs="Times New Roman"/>
                <w:bCs/>
                <w:sz w:val="16"/>
                <w:szCs w:val="16"/>
              </w:rPr>
              <w:t>ЭП-1-808</w:t>
            </w:r>
          </w:p>
        </w:tc>
        <w:tc>
          <w:tcPr>
            <w:tcW w:w="1467" w:type="dxa"/>
          </w:tcPr>
          <w:p w:rsidR="00863834" w:rsidRPr="000A3135" w:rsidRDefault="00863834" w:rsidP="00863834">
            <w:pPr>
              <w:jc w:val="center"/>
              <w:rPr>
                <w:rFonts w:ascii="Times New Roman" w:hAnsi="Times New Roman" w:cs="Times New Roman"/>
                <w:sz w:val="16"/>
                <w:szCs w:val="16"/>
              </w:rPr>
            </w:pPr>
            <w:r w:rsidRPr="000A3135">
              <w:rPr>
                <w:rFonts w:ascii="Times New Roman" w:hAnsi="Times New Roman" w:cs="Times New Roman"/>
                <w:sz w:val="16"/>
                <w:szCs w:val="16"/>
              </w:rPr>
              <w:t xml:space="preserve">БВЭС </w:t>
            </w:r>
          </w:p>
        </w:tc>
        <w:tc>
          <w:tcPr>
            <w:tcW w:w="1357" w:type="dxa"/>
            <w:vMerge w:val="restart"/>
            <w:vAlign w:val="center"/>
          </w:tcPr>
          <w:p w:rsidR="00863834" w:rsidRPr="00863834" w:rsidRDefault="00863834" w:rsidP="00863834">
            <w:pPr>
              <w:jc w:val="center"/>
              <w:rPr>
                <w:rFonts w:ascii="Times New Roman" w:hAnsi="Times New Roman" w:cs="Times New Roman"/>
                <w:b/>
                <w:bCs/>
                <w:color w:val="000000"/>
                <w:sz w:val="20"/>
                <w:szCs w:val="20"/>
              </w:rPr>
            </w:pPr>
            <w:r w:rsidRPr="00863834">
              <w:rPr>
                <w:rFonts w:ascii="Times New Roman" w:hAnsi="Times New Roman" w:cs="Times New Roman"/>
                <w:b/>
                <w:bCs/>
                <w:color w:val="000000"/>
                <w:sz w:val="20"/>
                <w:szCs w:val="20"/>
              </w:rPr>
              <w:t>12162,24</w:t>
            </w:r>
          </w:p>
        </w:tc>
      </w:tr>
      <w:tr w:rsidR="00863834" w:rsidRPr="006B26C1" w:rsidTr="000A3135">
        <w:trPr>
          <w:trHeight w:hRule="exact" w:val="511"/>
        </w:trPr>
        <w:tc>
          <w:tcPr>
            <w:tcW w:w="526" w:type="dxa"/>
            <w:vMerge/>
          </w:tcPr>
          <w:p w:rsidR="00863834" w:rsidRPr="00863834" w:rsidRDefault="00863834" w:rsidP="00863834">
            <w:pPr>
              <w:jc w:val="both"/>
              <w:rPr>
                <w:rFonts w:ascii="Times New Roman" w:hAnsi="Times New Roman" w:cs="Times New Roman"/>
                <w:sz w:val="20"/>
                <w:szCs w:val="20"/>
              </w:rPr>
            </w:pPr>
          </w:p>
        </w:tc>
        <w:tc>
          <w:tcPr>
            <w:tcW w:w="2300" w:type="dxa"/>
            <w:vMerge/>
          </w:tcPr>
          <w:p w:rsidR="00863834" w:rsidRPr="00A40DD7" w:rsidRDefault="00863834" w:rsidP="00863834">
            <w:pPr>
              <w:jc w:val="both"/>
              <w:rPr>
                <w:rFonts w:ascii="Times New Roman" w:hAnsi="Times New Roman" w:cs="Times New Roman"/>
                <w:sz w:val="20"/>
                <w:szCs w:val="20"/>
              </w:rPr>
            </w:pPr>
          </w:p>
        </w:tc>
        <w:tc>
          <w:tcPr>
            <w:tcW w:w="1544" w:type="dxa"/>
          </w:tcPr>
          <w:p w:rsidR="00863834" w:rsidRPr="000A3135" w:rsidRDefault="00863834" w:rsidP="00863834">
            <w:pPr>
              <w:jc w:val="center"/>
              <w:rPr>
                <w:rFonts w:ascii="Times New Roman" w:hAnsi="Times New Roman" w:cs="Times New Roman"/>
                <w:bCs/>
                <w:sz w:val="16"/>
                <w:szCs w:val="16"/>
              </w:rPr>
            </w:pPr>
            <w:r w:rsidRPr="000A3135">
              <w:rPr>
                <w:rFonts w:ascii="Times New Roman" w:hAnsi="Times New Roman" w:cs="Times New Roman"/>
                <w:bCs/>
                <w:sz w:val="16"/>
                <w:szCs w:val="16"/>
              </w:rPr>
              <w:t>Площадь поверхности нагрева, м2</w:t>
            </w:r>
          </w:p>
        </w:tc>
        <w:tc>
          <w:tcPr>
            <w:tcW w:w="1526" w:type="dxa"/>
          </w:tcPr>
          <w:p w:rsidR="00863834" w:rsidRPr="000A3135" w:rsidRDefault="00863834" w:rsidP="00863834">
            <w:pPr>
              <w:jc w:val="center"/>
              <w:rPr>
                <w:rFonts w:ascii="Times New Roman" w:hAnsi="Times New Roman" w:cs="Times New Roman"/>
                <w:bCs/>
                <w:sz w:val="16"/>
                <w:szCs w:val="16"/>
              </w:rPr>
            </w:pPr>
            <w:r w:rsidRPr="000A3135">
              <w:rPr>
                <w:rFonts w:ascii="Times New Roman" w:hAnsi="Times New Roman" w:cs="Times New Roman"/>
                <w:bCs/>
                <w:sz w:val="16"/>
                <w:szCs w:val="16"/>
              </w:rPr>
              <w:t>808</w:t>
            </w:r>
          </w:p>
        </w:tc>
        <w:tc>
          <w:tcPr>
            <w:tcW w:w="1467" w:type="dxa"/>
          </w:tcPr>
          <w:p w:rsidR="00863834" w:rsidRPr="000A3135" w:rsidRDefault="00863834" w:rsidP="00863834">
            <w:pPr>
              <w:jc w:val="center"/>
              <w:rPr>
                <w:rFonts w:ascii="Times New Roman" w:hAnsi="Times New Roman" w:cs="Times New Roman"/>
                <w:sz w:val="16"/>
                <w:szCs w:val="16"/>
              </w:rPr>
            </w:pPr>
            <w:r w:rsidRPr="000A3135">
              <w:rPr>
                <w:rFonts w:ascii="Times New Roman" w:hAnsi="Times New Roman" w:cs="Times New Roman"/>
                <w:sz w:val="16"/>
                <w:szCs w:val="16"/>
              </w:rPr>
              <w:t>808</w:t>
            </w:r>
          </w:p>
        </w:tc>
        <w:tc>
          <w:tcPr>
            <w:tcW w:w="1357" w:type="dxa"/>
            <w:vMerge/>
            <w:vAlign w:val="center"/>
          </w:tcPr>
          <w:p w:rsidR="00863834" w:rsidRPr="00863834" w:rsidRDefault="00863834" w:rsidP="00863834">
            <w:pPr>
              <w:rPr>
                <w:rFonts w:ascii="Times New Roman" w:hAnsi="Times New Roman" w:cs="Times New Roman"/>
                <w:b/>
                <w:bCs/>
                <w:color w:val="000000"/>
                <w:sz w:val="20"/>
                <w:szCs w:val="20"/>
              </w:rPr>
            </w:pPr>
          </w:p>
        </w:tc>
      </w:tr>
      <w:tr w:rsidR="00863834" w:rsidRPr="006B26C1" w:rsidTr="00863834">
        <w:trPr>
          <w:trHeight w:val="220"/>
        </w:trPr>
        <w:tc>
          <w:tcPr>
            <w:tcW w:w="526" w:type="dxa"/>
            <w:vMerge/>
          </w:tcPr>
          <w:p w:rsidR="00863834" w:rsidRPr="00863834" w:rsidRDefault="00863834" w:rsidP="00863834">
            <w:pPr>
              <w:jc w:val="both"/>
              <w:rPr>
                <w:rFonts w:ascii="Times New Roman" w:hAnsi="Times New Roman" w:cs="Times New Roman"/>
                <w:sz w:val="20"/>
                <w:szCs w:val="20"/>
              </w:rPr>
            </w:pPr>
          </w:p>
        </w:tc>
        <w:tc>
          <w:tcPr>
            <w:tcW w:w="2300" w:type="dxa"/>
            <w:vMerge/>
          </w:tcPr>
          <w:p w:rsidR="00863834" w:rsidRPr="00A40DD7" w:rsidRDefault="00863834" w:rsidP="00863834">
            <w:pPr>
              <w:jc w:val="both"/>
              <w:rPr>
                <w:rFonts w:ascii="Times New Roman" w:hAnsi="Times New Roman" w:cs="Times New Roman"/>
                <w:sz w:val="20"/>
                <w:szCs w:val="20"/>
              </w:rPr>
            </w:pPr>
          </w:p>
        </w:tc>
        <w:tc>
          <w:tcPr>
            <w:tcW w:w="1544" w:type="dxa"/>
          </w:tcPr>
          <w:p w:rsidR="00863834" w:rsidRPr="000A3135" w:rsidRDefault="00863834" w:rsidP="00863834">
            <w:pPr>
              <w:jc w:val="center"/>
              <w:rPr>
                <w:rFonts w:ascii="Times New Roman" w:hAnsi="Times New Roman" w:cs="Times New Roman"/>
                <w:bCs/>
                <w:sz w:val="16"/>
                <w:szCs w:val="16"/>
              </w:rPr>
            </w:pPr>
            <w:r w:rsidRPr="000A3135">
              <w:rPr>
                <w:rFonts w:ascii="Times New Roman" w:hAnsi="Times New Roman" w:cs="Times New Roman"/>
                <w:bCs/>
                <w:sz w:val="16"/>
                <w:szCs w:val="16"/>
              </w:rPr>
              <w:t>материал</w:t>
            </w:r>
          </w:p>
        </w:tc>
        <w:tc>
          <w:tcPr>
            <w:tcW w:w="1526" w:type="dxa"/>
          </w:tcPr>
          <w:p w:rsidR="00863834" w:rsidRPr="000A3135" w:rsidRDefault="00863834" w:rsidP="00863834">
            <w:pPr>
              <w:jc w:val="center"/>
              <w:rPr>
                <w:rFonts w:ascii="Times New Roman" w:hAnsi="Times New Roman" w:cs="Times New Roman"/>
                <w:bCs/>
                <w:sz w:val="16"/>
                <w:szCs w:val="16"/>
              </w:rPr>
            </w:pPr>
            <w:r w:rsidRPr="000A3135">
              <w:rPr>
                <w:rFonts w:ascii="Times New Roman" w:hAnsi="Times New Roman" w:cs="Times New Roman"/>
                <w:bCs/>
                <w:sz w:val="16"/>
                <w:szCs w:val="16"/>
              </w:rPr>
              <w:t>чугун</w:t>
            </w:r>
          </w:p>
        </w:tc>
        <w:tc>
          <w:tcPr>
            <w:tcW w:w="1467" w:type="dxa"/>
          </w:tcPr>
          <w:p w:rsidR="00863834" w:rsidRPr="000A3135" w:rsidRDefault="00863834" w:rsidP="00863834">
            <w:pPr>
              <w:jc w:val="center"/>
              <w:rPr>
                <w:rFonts w:ascii="Times New Roman" w:hAnsi="Times New Roman" w:cs="Times New Roman"/>
                <w:sz w:val="16"/>
                <w:szCs w:val="16"/>
              </w:rPr>
            </w:pPr>
            <w:r w:rsidRPr="000A3135">
              <w:rPr>
                <w:rFonts w:ascii="Times New Roman" w:hAnsi="Times New Roman" w:cs="Times New Roman"/>
                <w:sz w:val="16"/>
                <w:szCs w:val="16"/>
              </w:rPr>
              <w:t>сталь</w:t>
            </w:r>
          </w:p>
        </w:tc>
        <w:tc>
          <w:tcPr>
            <w:tcW w:w="1357" w:type="dxa"/>
            <w:vMerge/>
            <w:vAlign w:val="center"/>
          </w:tcPr>
          <w:p w:rsidR="00863834" w:rsidRPr="00863834" w:rsidRDefault="00863834" w:rsidP="00863834">
            <w:pPr>
              <w:rPr>
                <w:rFonts w:ascii="Times New Roman" w:hAnsi="Times New Roman" w:cs="Times New Roman"/>
                <w:b/>
                <w:bCs/>
                <w:color w:val="000000"/>
                <w:sz w:val="20"/>
                <w:szCs w:val="20"/>
              </w:rPr>
            </w:pPr>
          </w:p>
        </w:tc>
      </w:tr>
      <w:tr w:rsidR="00863834" w:rsidRPr="006B26C1" w:rsidTr="000A3135">
        <w:trPr>
          <w:trHeight w:hRule="exact" w:val="340"/>
        </w:trPr>
        <w:tc>
          <w:tcPr>
            <w:tcW w:w="526" w:type="dxa"/>
            <w:vMerge w:val="restart"/>
          </w:tcPr>
          <w:p w:rsidR="00863834" w:rsidRPr="00863834" w:rsidRDefault="00863834" w:rsidP="00863834">
            <w:pPr>
              <w:jc w:val="both"/>
              <w:rPr>
                <w:rFonts w:ascii="Times New Roman" w:hAnsi="Times New Roman" w:cs="Times New Roman"/>
                <w:sz w:val="20"/>
                <w:szCs w:val="20"/>
              </w:rPr>
            </w:pPr>
            <w:r w:rsidRPr="00863834">
              <w:rPr>
                <w:rFonts w:ascii="Times New Roman" w:hAnsi="Times New Roman" w:cs="Times New Roman"/>
                <w:sz w:val="20"/>
                <w:szCs w:val="20"/>
              </w:rPr>
              <w:t>4</w:t>
            </w:r>
          </w:p>
        </w:tc>
        <w:tc>
          <w:tcPr>
            <w:tcW w:w="2300" w:type="dxa"/>
            <w:vMerge w:val="restart"/>
          </w:tcPr>
          <w:p w:rsidR="00863834" w:rsidRPr="00A40DD7" w:rsidRDefault="00863834" w:rsidP="00863834">
            <w:pPr>
              <w:jc w:val="both"/>
              <w:rPr>
                <w:rFonts w:ascii="Times New Roman" w:hAnsi="Times New Roman" w:cs="Times New Roman"/>
                <w:sz w:val="20"/>
                <w:szCs w:val="20"/>
              </w:rPr>
            </w:pPr>
            <w:r w:rsidRPr="00A40DD7">
              <w:rPr>
                <w:rFonts w:ascii="Times New Roman" w:hAnsi="Times New Roman" w:cs="Times New Roman"/>
                <w:sz w:val="20"/>
                <w:szCs w:val="20"/>
              </w:rPr>
              <w:t>Замена экономайзера парового котла   КЕ-35-14ГМ №2</w:t>
            </w:r>
          </w:p>
        </w:tc>
        <w:tc>
          <w:tcPr>
            <w:tcW w:w="1544" w:type="dxa"/>
          </w:tcPr>
          <w:p w:rsidR="00863834" w:rsidRPr="000A3135" w:rsidRDefault="00863834" w:rsidP="00863834">
            <w:pPr>
              <w:jc w:val="center"/>
              <w:rPr>
                <w:rFonts w:ascii="Times New Roman" w:hAnsi="Times New Roman" w:cs="Times New Roman"/>
                <w:bCs/>
                <w:sz w:val="16"/>
                <w:szCs w:val="16"/>
              </w:rPr>
            </w:pPr>
            <w:r w:rsidRPr="000A3135">
              <w:rPr>
                <w:rFonts w:ascii="Times New Roman" w:hAnsi="Times New Roman" w:cs="Times New Roman"/>
                <w:bCs/>
                <w:sz w:val="16"/>
                <w:szCs w:val="16"/>
              </w:rPr>
              <w:t xml:space="preserve">Тип, </w:t>
            </w:r>
          </w:p>
        </w:tc>
        <w:tc>
          <w:tcPr>
            <w:tcW w:w="1526" w:type="dxa"/>
          </w:tcPr>
          <w:p w:rsidR="00863834" w:rsidRPr="000A3135" w:rsidRDefault="00863834" w:rsidP="00863834">
            <w:pPr>
              <w:jc w:val="center"/>
              <w:rPr>
                <w:rFonts w:ascii="Times New Roman" w:hAnsi="Times New Roman" w:cs="Times New Roman"/>
                <w:sz w:val="16"/>
                <w:szCs w:val="16"/>
              </w:rPr>
            </w:pPr>
            <w:r w:rsidRPr="000A3135">
              <w:rPr>
                <w:rFonts w:ascii="Times New Roman" w:hAnsi="Times New Roman" w:cs="Times New Roman"/>
                <w:bCs/>
                <w:sz w:val="16"/>
                <w:szCs w:val="16"/>
              </w:rPr>
              <w:t>ЭП-1-808</w:t>
            </w:r>
          </w:p>
        </w:tc>
        <w:tc>
          <w:tcPr>
            <w:tcW w:w="1467" w:type="dxa"/>
          </w:tcPr>
          <w:p w:rsidR="00863834" w:rsidRPr="000A3135" w:rsidRDefault="00863834" w:rsidP="00863834">
            <w:pPr>
              <w:jc w:val="center"/>
              <w:rPr>
                <w:rFonts w:ascii="Times New Roman" w:hAnsi="Times New Roman" w:cs="Times New Roman"/>
                <w:sz w:val="16"/>
                <w:szCs w:val="16"/>
              </w:rPr>
            </w:pPr>
            <w:r w:rsidRPr="000A3135">
              <w:rPr>
                <w:rFonts w:ascii="Times New Roman" w:hAnsi="Times New Roman" w:cs="Times New Roman"/>
                <w:sz w:val="16"/>
                <w:szCs w:val="16"/>
              </w:rPr>
              <w:t xml:space="preserve">БВЭС </w:t>
            </w:r>
          </w:p>
        </w:tc>
        <w:tc>
          <w:tcPr>
            <w:tcW w:w="1357" w:type="dxa"/>
            <w:vMerge w:val="restart"/>
            <w:vAlign w:val="center"/>
          </w:tcPr>
          <w:p w:rsidR="00863834" w:rsidRPr="00863834" w:rsidRDefault="00863834" w:rsidP="00863834">
            <w:pPr>
              <w:jc w:val="center"/>
              <w:rPr>
                <w:rFonts w:ascii="Times New Roman" w:hAnsi="Times New Roman" w:cs="Times New Roman"/>
                <w:b/>
                <w:bCs/>
                <w:color w:val="000000"/>
                <w:sz w:val="20"/>
                <w:szCs w:val="20"/>
              </w:rPr>
            </w:pPr>
            <w:r w:rsidRPr="00863834">
              <w:rPr>
                <w:rFonts w:ascii="Times New Roman" w:hAnsi="Times New Roman" w:cs="Times New Roman"/>
                <w:b/>
                <w:bCs/>
                <w:color w:val="000000"/>
                <w:sz w:val="20"/>
                <w:szCs w:val="20"/>
              </w:rPr>
              <w:t>12162,24</w:t>
            </w:r>
          </w:p>
        </w:tc>
      </w:tr>
      <w:tr w:rsidR="00863834" w:rsidTr="000A3135">
        <w:trPr>
          <w:trHeight w:hRule="exact" w:val="418"/>
        </w:trPr>
        <w:tc>
          <w:tcPr>
            <w:tcW w:w="526" w:type="dxa"/>
            <w:vMerge/>
          </w:tcPr>
          <w:p w:rsidR="00863834" w:rsidRPr="00863834" w:rsidRDefault="00863834" w:rsidP="00863834">
            <w:pPr>
              <w:jc w:val="both"/>
              <w:rPr>
                <w:rFonts w:ascii="Times New Roman" w:hAnsi="Times New Roman" w:cs="Times New Roman"/>
                <w:sz w:val="20"/>
                <w:szCs w:val="20"/>
              </w:rPr>
            </w:pPr>
          </w:p>
        </w:tc>
        <w:tc>
          <w:tcPr>
            <w:tcW w:w="2300" w:type="dxa"/>
            <w:vMerge/>
          </w:tcPr>
          <w:p w:rsidR="00863834" w:rsidRPr="00863834" w:rsidRDefault="00863834" w:rsidP="00863834">
            <w:pPr>
              <w:jc w:val="both"/>
              <w:rPr>
                <w:rFonts w:ascii="Times New Roman" w:hAnsi="Times New Roman" w:cs="Times New Roman"/>
                <w:sz w:val="20"/>
                <w:szCs w:val="20"/>
              </w:rPr>
            </w:pPr>
          </w:p>
        </w:tc>
        <w:tc>
          <w:tcPr>
            <w:tcW w:w="1544" w:type="dxa"/>
          </w:tcPr>
          <w:p w:rsidR="00863834" w:rsidRPr="000A3135" w:rsidRDefault="00863834" w:rsidP="00863834">
            <w:pPr>
              <w:jc w:val="center"/>
              <w:rPr>
                <w:rFonts w:ascii="Times New Roman" w:hAnsi="Times New Roman" w:cs="Times New Roman"/>
                <w:bCs/>
                <w:sz w:val="16"/>
                <w:szCs w:val="16"/>
              </w:rPr>
            </w:pPr>
            <w:r w:rsidRPr="000A3135">
              <w:rPr>
                <w:rFonts w:ascii="Times New Roman" w:hAnsi="Times New Roman" w:cs="Times New Roman"/>
                <w:bCs/>
                <w:sz w:val="16"/>
                <w:szCs w:val="16"/>
              </w:rPr>
              <w:t>Площадь поверхности нагрева, м2</w:t>
            </w:r>
          </w:p>
        </w:tc>
        <w:tc>
          <w:tcPr>
            <w:tcW w:w="1526" w:type="dxa"/>
          </w:tcPr>
          <w:p w:rsidR="00863834" w:rsidRPr="000A3135" w:rsidRDefault="00863834" w:rsidP="00863834">
            <w:pPr>
              <w:jc w:val="center"/>
              <w:rPr>
                <w:rFonts w:ascii="Times New Roman" w:hAnsi="Times New Roman" w:cs="Times New Roman"/>
                <w:bCs/>
                <w:sz w:val="16"/>
                <w:szCs w:val="16"/>
              </w:rPr>
            </w:pPr>
            <w:r w:rsidRPr="000A3135">
              <w:rPr>
                <w:rFonts w:ascii="Times New Roman" w:hAnsi="Times New Roman" w:cs="Times New Roman"/>
                <w:bCs/>
                <w:sz w:val="16"/>
                <w:szCs w:val="16"/>
              </w:rPr>
              <w:t>808</w:t>
            </w:r>
          </w:p>
        </w:tc>
        <w:tc>
          <w:tcPr>
            <w:tcW w:w="1467" w:type="dxa"/>
          </w:tcPr>
          <w:p w:rsidR="00863834" w:rsidRPr="000A3135" w:rsidRDefault="00863834" w:rsidP="00863834">
            <w:pPr>
              <w:jc w:val="center"/>
              <w:rPr>
                <w:rFonts w:ascii="Times New Roman" w:hAnsi="Times New Roman" w:cs="Times New Roman"/>
                <w:sz w:val="16"/>
                <w:szCs w:val="16"/>
              </w:rPr>
            </w:pPr>
            <w:r w:rsidRPr="000A3135">
              <w:rPr>
                <w:rFonts w:ascii="Times New Roman" w:hAnsi="Times New Roman" w:cs="Times New Roman"/>
                <w:sz w:val="16"/>
                <w:szCs w:val="16"/>
              </w:rPr>
              <w:t>808</w:t>
            </w:r>
          </w:p>
        </w:tc>
        <w:tc>
          <w:tcPr>
            <w:tcW w:w="1357" w:type="dxa"/>
            <w:vMerge/>
            <w:vAlign w:val="center"/>
          </w:tcPr>
          <w:p w:rsidR="00863834" w:rsidRPr="00863834" w:rsidRDefault="00863834" w:rsidP="00863834">
            <w:pPr>
              <w:rPr>
                <w:rFonts w:ascii="Times New Roman" w:hAnsi="Times New Roman" w:cs="Times New Roman"/>
                <w:b/>
                <w:bCs/>
                <w:color w:val="000000"/>
                <w:sz w:val="20"/>
                <w:szCs w:val="20"/>
              </w:rPr>
            </w:pPr>
          </w:p>
        </w:tc>
      </w:tr>
      <w:tr w:rsidR="00863834" w:rsidTr="000A3135">
        <w:trPr>
          <w:trHeight w:hRule="exact" w:val="340"/>
        </w:trPr>
        <w:tc>
          <w:tcPr>
            <w:tcW w:w="526" w:type="dxa"/>
            <w:vMerge/>
          </w:tcPr>
          <w:p w:rsidR="00863834" w:rsidRPr="00863834" w:rsidRDefault="00863834" w:rsidP="00863834">
            <w:pPr>
              <w:jc w:val="both"/>
              <w:rPr>
                <w:rFonts w:ascii="Times New Roman" w:hAnsi="Times New Roman" w:cs="Times New Roman"/>
                <w:sz w:val="20"/>
                <w:szCs w:val="20"/>
              </w:rPr>
            </w:pPr>
          </w:p>
        </w:tc>
        <w:tc>
          <w:tcPr>
            <w:tcW w:w="2300" w:type="dxa"/>
            <w:vMerge/>
          </w:tcPr>
          <w:p w:rsidR="00863834" w:rsidRPr="00863834" w:rsidRDefault="00863834" w:rsidP="00863834">
            <w:pPr>
              <w:jc w:val="both"/>
              <w:rPr>
                <w:rFonts w:ascii="Times New Roman" w:hAnsi="Times New Roman" w:cs="Times New Roman"/>
                <w:sz w:val="20"/>
                <w:szCs w:val="20"/>
              </w:rPr>
            </w:pPr>
          </w:p>
        </w:tc>
        <w:tc>
          <w:tcPr>
            <w:tcW w:w="1544" w:type="dxa"/>
          </w:tcPr>
          <w:p w:rsidR="00863834" w:rsidRPr="000A3135" w:rsidRDefault="00863834" w:rsidP="00863834">
            <w:pPr>
              <w:jc w:val="center"/>
              <w:rPr>
                <w:rFonts w:ascii="Times New Roman" w:hAnsi="Times New Roman" w:cs="Times New Roman"/>
                <w:bCs/>
                <w:sz w:val="16"/>
                <w:szCs w:val="16"/>
              </w:rPr>
            </w:pPr>
            <w:r w:rsidRPr="000A3135">
              <w:rPr>
                <w:rFonts w:ascii="Times New Roman" w:hAnsi="Times New Roman" w:cs="Times New Roman"/>
                <w:bCs/>
                <w:sz w:val="16"/>
                <w:szCs w:val="16"/>
              </w:rPr>
              <w:t>материал</w:t>
            </w:r>
          </w:p>
        </w:tc>
        <w:tc>
          <w:tcPr>
            <w:tcW w:w="1526" w:type="dxa"/>
          </w:tcPr>
          <w:p w:rsidR="00863834" w:rsidRPr="000A3135" w:rsidRDefault="00863834" w:rsidP="00863834">
            <w:pPr>
              <w:jc w:val="center"/>
              <w:rPr>
                <w:rFonts w:ascii="Times New Roman" w:hAnsi="Times New Roman" w:cs="Times New Roman"/>
                <w:bCs/>
                <w:sz w:val="16"/>
                <w:szCs w:val="16"/>
              </w:rPr>
            </w:pPr>
            <w:r w:rsidRPr="000A3135">
              <w:rPr>
                <w:rFonts w:ascii="Times New Roman" w:hAnsi="Times New Roman" w:cs="Times New Roman"/>
                <w:bCs/>
                <w:sz w:val="16"/>
                <w:szCs w:val="16"/>
              </w:rPr>
              <w:t>чугун</w:t>
            </w:r>
          </w:p>
        </w:tc>
        <w:tc>
          <w:tcPr>
            <w:tcW w:w="1467" w:type="dxa"/>
          </w:tcPr>
          <w:p w:rsidR="00863834" w:rsidRPr="000A3135" w:rsidRDefault="00863834" w:rsidP="00863834">
            <w:pPr>
              <w:jc w:val="center"/>
              <w:rPr>
                <w:rFonts w:ascii="Times New Roman" w:hAnsi="Times New Roman" w:cs="Times New Roman"/>
                <w:sz w:val="16"/>
                <w:szCs w:val="16"/>
              </w:rPr>
            </w:pPr>
            <w:r w:rsidRPr="000A3135">
              <w:rPr>
                <w:rFonts w:ascii="Times New Roman" w:hAnsi="Times New Roman" w:cs="Times New Roman"/>
                <w:sz w:val="16"/>
                <w:szCs w:val="16"/>
              </w:rPr>
              <w:t>сталь</w:t>
            </w:r>
          </w:p>
        </w:tc>
        <w:tc>
          <w:tcPr>
            <w:tcW w:w="1357" w:type="dxa"/>
            <w:vMerge/>
            <w:vAlign w:val="center"/>
          </w:tcPr>
          <w:p w:rsidR="00863834" w:rsidRPr="00863834" w:rsidRDefault="00863834" w:rsidP="00863834">
            <w:pPr>
              <w:rPr>
                <w:rFonts w:ascii="Times New Roman" w:hAnsi="Times New Roman" w:cs="Times New Roman"/>
                <w:b/>
                <w:bCs/>
                <w:color w:val="000000"/>
                <w:sz w:val="20"/>
                <w:szCs w:val="20"/>
              </w:rPr>
            </w:pPr>
          </w:p>
        </w:tc>
      </w:tr>
      <w:tr w:rsidR="00863834" w:rsidRPr="006B26C1" w:rsidTr="000A3135">
        <w:trPr>
          <w:trHeight w:hRule="exact" w:val="284"/>
        </w:trPr>
        <w:tc>
          <w:tcPr>
            <w:tcW w:w="526" w:type="dxa"/>
          </w:tcPr>
          <w:p w:rsidR="00863834" w:rsidRPr="00863834" w:rsidRDefault="00863834" w:rsidP="00863834">
            <w:pPr>
              <w:jc w:val="both"/>
              <w:rPr>
                <w:rFonts w:ascii="Times New Roman" w:hAnsi="Times New Roman" w:cs="Times New Roman"/>
                <w:sz w:val="20"/>
                <w:szCs w:val="20"/>
              </w:rPr>
            </w:pPr>
          </w:p>
        </w:tc>
        <w:tc>
          <w:tcPr>
            <w:tcW w:w="2300" w:type="dxa"/>
          </w:tcPr>
          <w:p w:rsidR="00863834" w:rsidRPr="00863834" w:rsidRDefault="00863834" w:rsidP="00863834">
            <w:pPr>
              <w:jc w:val="right"/>
              <w:rPr>
                <w:rFonts w:ascii="Times New Roman" w:hAnsi="Times New Roman" w:cs="Times New Roman"/>
                <w:b/>
                <w:sz w:val="20"/>
                <w:szCs w:val="20"/>
              </w:rPr>
            </w:pPr>
            <w:r w:rsidRPr="00863834">
              <w:rPr>
                <w:rFonts w:ascii="Times New Roman" w:hAnsi="Times New Roman" w:cs="Times New Roman"/>
                <w:b/>
                <w:sz w:val="20"/>
                <w:szCs w:val="20"/>
              </w:rPr>
              <w:t>ВСЕГО, в т.ч.</w:t>
            </w:r>
          </w:p>
        </w:tc>
        <w:tc>
          <w:tcPr>
            <w:tcW w:w="1544" w:type="dxa"/>
          </w:tcPr>
          <w:p w:rsidR="00863834" w:rsidRPr="00863834" w:rsidRDefault="00863834" w:rsidP="00863834">
            <w:pPr>
              <w:jc w:val="both"/>
              <w:rPr>
                <w:rFonts w:ascii="Times New Roman" w:hAnsi="Times New Roman" w:cs="Times New Roman"/>
                <w:b/>
                <w:sz w:val="20"/>
                <w:szCs w:val="20"/>
              </w:rPr>
            </w:pPr>
          </w:p>
        </w:tc>
        <w:tc>
          <w:tcPr>
            <w:tcW w:w="1526" w:type="dxa"/>
          </w:tcPr>
          <w:p w:rsidR="00863834" w:rsidRPr="00863834" w:rsidRDefault="00863834" w:rsidP="00863834">
            <w:pPr>
              <w:jc w:val="both"/>
              <w:rPr>
                <w:rFonts w:ascii="Times New Roman" w:hAnsi="Times New Roman" w:cs="Times New Roman"/>
                <w:b/>
                <w:sz w:val="20"/>
                <w:szCs w:val="20"/>
              </w:rPr>
            </w:pPr>
          </w:p>
        </w:tc>
        <w:tc>
          <w:tcPr>
            <w:tcW w:w="1467" w:type="dxa"/>
          </w:tcPr>
          <w:p w:rsidR="00863834" w:rsidRPr="00863834" w:rsidRDefault="00863834" w:rsidP="00863834">
            <w:pPr>
              <w:jc w:val="both"/>
              <w:rPr>
                <w:rFonts w:ascii="Times New Roman" w:hAnsi="Times New Roman" w:cs="Times New Roman"/>
                <w:b/>
                <w:sz w:val="20"/>
                <w:szCs w:val="20"/>
              </w:rPr>
            </w:pPr>
          </w:p>
        </w:tc>
        <w:tc>
          <w:tcPr>
            <w:tcW w:w="1357" w:type="dxa"/>
            <w:vAlign w:val="center"/>
          </w:tcPr>
          <w:p w:rsidR="00863834" w:rsidRPr="00863834" w:rsidRDefault="000071A1" w:rsidP="00863834">
            <w:pPr>
              <w:jc w:val="center"/>
              <w:rPr>
                <w:rFonts w:ascii="Times New Roman" w:hAnsi="Times New Roman" w:cs="Times New Roman"/>
                <w:b/>
                <w:bCs/>
                <w:color w:val="000000"/>
                <w:sz w:val="20"/>
                <w:szCs w:val="20"/>
              </w:rPr>
            </w:pPr>
            <w:r>
              <w:rPr>
                <w:rFonts w:ascii="Times New Roman" w:hAnsi="Times New Roman" w:cs="Times New Roman"/>
                <w:b/>
                <w:bCs/>
                <w:color w:val="000000"/>
                <w:sz w:val="20"/>
                <w:szCs w:val="20"/>
              </w:rPr>
              <w:t>125 405,76</w:t>
            </w:r>
          </w:p>
        </w:tc>
      </w:tr>
      <w:tr w:rsidR="00863834" w:rsidRPr="00DD38DF" w:rsidTr="000A3135">
        <w:trPr>
          <w:trHeight w:hRule="exact" w:val="284"/>
        </w:trPr>
        <w:tc>
          <w:tcPr>
            <w:tcW w:w="526" w:type="dxa"/>
          </w:tcPr>
          <w:p w:rsidR="00863834" w:rsidRPr="00863834" w:rsidRDefault="00863834" w:rsidP="00863834">
            <w:pPr>
              <w:jc w:val="both"/>
              <w:rPr>
                <w:rFonts w:ascii="Times New Roman" w:hAnsi="Times New Roman" w:cs="Times New Roman"/>
                <w:sz w:val="20"/>
                <w:szCs w:val="20"/>
              </w:rPr>
            </w:pPr>
          </w:p>
        </w:tc>
        <w:tc>
          <w:tcPr>
            <w:tcW w:w="2300" w:type="dxa"/>
          </w:tcPr>
          <w:p w:rsidR="00863834" w:rsidRPr="00CE610E" w:rsidRDefault="00863834" w:rsidP="00863834">
            <w:pPr>
              <w:jc w:val="right"/>
              <w:rPr>
                <w:rFonts w:ascii="Times New Roman" w:hAnsi="Times New Roman" w:cs="Times New Roman"/>
                <w:i/>
                <w:sz w:val="20"/>
                <w:szCs w:val="20"/>
              </w:rPr>
            </w:pPr>
            <w:r w:rsidRPr="00CE610E">
              <w:rPr>
                <w:rFonts w:ascii="Times New Roman" w:hAnsi="Times New Roman" w:cs="Times New Roman"/>
                <w:i/>
                <w:sz w:val="20"/>
                <w:szCs w:val="20"/>
              </w:rPr>
              <w:t>НДС</w:t>
            </w:r>
          </w:p>
        </w:tc>
        <w:tc>
          <w:tcPr>
            <w:tcW w:w="1544" w:type="dxa"/>
          </w:tcPr>
          <w:p w:rsidR="00863834" w:rsidRPr="00CE610E" w:rsidRDefault="00863834" w:rsidP="00863834">
            <w:pPr>
              <w:jc w:val="both"/>
              <w:rPr>
                <w:rFonts w:ascii="Times New Roman" w:hAnsi="Times New Roman" w:cs="Times New Roman"/>
                <w:sz w:val="20"/>
                <w:szCs w:val="20"/>
              </w:rPr>
            </w:pPr>
          </w:p>
        </w:tc>
        <w:tc>
          <w:tcPr>
            <w:tcW w:w="1526" w:type="dxa"/>
          </w:tcPr>
          <w:p w:rsidR="00863834" w:rsidRPr="00CE610E" w:rsidRDefault="00863834" w:rsidP="00863834">
            <w:pPr>
              <w:jc w:val="both"/>
              <w:rPr>
                <w:rFonts w:ascii="Times New Roman" w:hAnsi="Times New Roman" w:cs="Times New Roman"/>
                <w:sz w:val="20"/>
                <w:szCs w:val="20"/>
              </w:rPr>
            </w:pPr>
          </w:p>
        </w:tc>
        <w:tc>
          <w:tcPr>
            <w:tcW w:w="1467" w:type="dxa"/>
          </w:tcPr>
          <w:p w:rsidR="00863834" w:rsidRPr="00CE610E" w:rsidRDefault="00863834" w:rsidP="00863834">
            <w:pPr>
              <w:jc w:val="both"/>
              <w:rPr>
                <w:rFonts w:ascii="Times New Roman" w:hAnsi="Times New Roman" w:cs="Times New Roman"/>
                <w:sz w:val="20"/>
                <w:szCs w:val="20"/>
              </w:rPr>
            </w:pPr>
          </w:p>
        </w:tc>
        <w:tc>
          <w:tcPr>
            <w:tcW w:w="1357" w:type="dxa"/>
            <w:vAlign w:val="center"/>
          </w:tcPr>
          <w:p w:rsidR="00863834" w:rsidRPr="00CE610E" w:rsidRDefault="000071A1" w:rsidP="00863834">
            <w:pPr>
              <w:jc w:val="center"/>
              <w:rPr>
                <w:rFonts w:ascii="Times New Roman" w:hAnsi="Times New Roman" w:cs="Times New Roman"/>
                <w:bCs/>
                <w:color w:val="000000"/>
                <w:sz w:val="20"/>
                <w:szCs w:val="20"/>
              </w:rPr>
            </w:pPr>
            <w:r>
              <w:rPr>
                <w:rFonts w:ascii="Times New Roman" w:hAnsi="Times New Roman" w:cs="Times New Roman"/>
                <w:bCs/>
                <w:color w:val="000000"/>
                <w:sz w:val="20"/>
                <w:szCs w:val="20"/>
              </w:rPr>
              <w:t>20 900,96</w:t>
            </w:r>
          </w:p>
        </w:tc>
      </w:tr>
    </w:tbl>
    <w:p w:rsidR="004D13C2" w:rsidRDefault="004D13C2" w:rsidP="00A40DD7">
      <w:pPr>
        <w:autoSpaceDE w:val="0"/>
        <w:autoSpaceDN w:val="0"/>
        <w:adjustRightInd w:val="0"/>
        <w:spacing w:after="0" w:line="240" w:lineRule="auto"/>
        <w:ind w:firstLine="539"/>
        <w:jc w:val="both"/>
        <w:rPr>
          <w:b/>
        </w:rPr>
      </w:pPr>
    </w:p>
    <w:p w:rsidR="00A40DD7" w:rsidRPr="00A40DD7" w:rsidRDefault="004D13C2" w:rsidP="00A40DD7">
      <w:pPr>
        <w:autoSpaceDE w:val="0"/>
        <w:autoSpaceDN w:val="0"/>
        <w:adjustRightInd w:val="0"/>
        <w:spacing w:after="0" w:line="240" w:lineRule="auto"/>
        <w:ind w:firstLine="539"/>
        <w:jc w:val="both"/>
        <w:rPr>
          <w:rFonts w:ascii="Times New Roman" w:hAnsi="Times New Roman" w:cs="Times New Roman"/>
          <w:sz w:val="24"/>
          <w:szCs w:val="24"/>
        </w:rPr>
      </w:pPr>
      <w:r w:rsidRPr="00A40DD7">
        <w:rPr>
          <w:rFonts w:ascii="Times New Roman" w:hAnsi="Times New Roman" w:cs="Times New Roman"/>
          <w:b/>
          <w:sz w:val="24"/>
          <w:szCs w:val="24"/>
        </w:rPr>
        <w:t xml:space="preserve">7.2.Обоснование организации индивидуального теплоснабжения в зонах застройки </w:t>
      </w:r>
      <w:r w:rsidR="00524C53" w:rsidRPr="00A40DD7">
        <w:rPr>
          <w:rFonts w:ascii="Times New Roman" w:hAnsi="Times New Roman" w:cs="Times New Roman"/>
          <w:b/>
          <w:sz w:val="24"/>
          <w:szCs w:val="24"/>
        </w:rPr>
        <w:t>города Кингисеппа</w:t>
      </w:r>
      <w:r w:rsidRPr="00A40DD7">
        <w:rPr>
          <w:rFonts w:ascii="Times New Roman" w:hAnsi="Times New Roman" w:cs="Times New Roman"/>
          <w:b/>
          <w:sz w:val="24"/>
          <w:szCs w:val="24"/>
        </w:rPr>
        <w:t xml:space="preserve"> малоэтажными жилыми зданиями</w:t>
      </w:r>
      <w:r w:rsidRPr="00A40DD7">
        <w:rPr>
          <w:rFonts w:ascii="Times New Roman" w:hAnsi="Times New Roman" w:cs="Times New Roman"/>
          <w:sz w:val="24"/>
          <w:szCs w:val="24"/>
        </w:rPr>
        <w:t xml:space="preserve"> </w:t>
      </w:r>
    </w:p>
    <w:p w:rsidR="004D13C2" w:rsidRPr="00A40DD7" w:rsidRDefault="004D13C2" w:rsidP="00A40DD7">
      <w:pPr>
        <w:autoSpaceDE w:val="0"/>
        <w:autoSpaceDN w:val="0"/>
        <w:adjustRightInd w:val="0"/>
        <w:spacing w:after="0" w:line="240" w:lineRule="auto"/>
        <w:ind w:firstLine="539"/>
        <w:jc w:val="both"/>
        <w:rPr>
          <w:rFonts w:ascii="Times New Roman" w:hAnsi="Times New Roman" w:cs="Times New Roman"/>
          <w:sz w:val="24"/>
          <w:szCs w:val="24"/>
        </w:rPr>
      </w:pPr>
      <w:r w:rsidRPr="00A40DD7">
        <w:rPr>
          <w:rFonts w:ascii="Times New Roman" w:hAnsi="Times New Roman" w:cs="Times New Roman"/>
          <w:sz w:val="24"/>
          <w:szCs w:val="24"/>
        </w:rPr>
        <w:t>В соответствии с   Градостроительным планом МО «Кингисеппское городское поселение»  площадки нового жилищного строительства  под индивидуальную застройку  предусмотрены, как на правом, так и на левом берегу реки Луга.</w:t>
      </w:r>
    </w:p>
    <w:p w:rsidR="004D13C2" w:rsidRDefault="004D13C2" w:rsidP="004D13C2">
      <w:pPr>
        <w:pStyle w:val="Default"/>
        <w:ind w:firstLine="708"/>
        <w:jc w:val="both"/>
      </w:pPr>
      <w:r w:rsidRPr="004D13C2">
        <w:t xml:space="preserve"> В настоящее время  микрорайоны индивидуальной застройки не имеют централизованных источников тепловой энергии  и  являются   территориям   размещения частного сектора, который отапливается  либо древесными видами топли</w:t>
      </w:r>
      <w:r>
        <w:t xml:space="preserve">ва, либо электрической энергией, </w:t>
      </w:r>
      <w:r w:rsidR="00DE6BF1">
        <w:t xml:space="preserve"> с </w:t>
      </w:r>
      <w:r w:rsidR="00524C53">
        <w:t>2020 года  -</w:t>
      </w:r>
      <w:r w:rsidR="00DE6BF1">
        <w:t xml:space="preserve">  </w:t>
      </w:r>
      <w:r>
        <w:t>природным газом.</w:t>
      </w:r>
    </w:p>
    <w:p w:rsidR="004D13C2" w:rsidRPr="004D13C2" w:rsidRDefault="004D13C2" w:rsidP="004D13C2">
      <w:pPr>
        <w:pStyle w:val="Default"/>
        <w:ind w:firstLine="708"/>
        <w:jc w:val="both"/>
      </w:pPr>
      <w:r w:rsidRPr="004D13C2">
        <w:t xml:space="preserve"> В соответствии с   Градостроительным планом МО «Кингисеппское городское поселение»  площадки нового жилищного строительства  под индивидуальную застройку  указаны в таблице </w:t>
      </w:r>
      <w:r>
        <w:t>7.4.</w:t>
      </w:r>
      <w:r w:rsidRPr="004D13C2">
        <w:t xml:space="preserve"> </w:t>
      </w:r>
    </w:p>
    <w:p w:rsidR="004D13C2" w:rsidRPr="004D13C2" w:rsidRDefault="004D13C2" w:rsidP="004D13C2">
      <w:pPr>
        <w:spacing w:after="0" w:line="240" w:lineRule="auto"/>
        <w:jc w:val="right"/>
        <w:rPr>
          <w:rFonts w:ascii="Times New Roman" w:hAnsi="Times New Roman" w:cs="Times New Roman"/>
          <w:b/>
          <w:bCs/>
        </w:rPr>
      </w:pPr>
      <w:r w:rsidRPr="004D13C2">
        <w:rPr>
          <w:rFonts w:ascii="Times New Roman" w:hAnsi="Times New Roman" w:cs="Times New Roman"/>
          <w:b/>
          <w:bCs/>
        </w:rPr>
        <w:t xml:space="preserve">Таблица </w:t>
      </w:r>
      <w:r>
        <w:rPr>
          <w:rFonts w:ascii="Times New Roman" w:hAnsi="Times New Roman" w:cs="Times New Roman"/>
          <w:b/>
          <w:bCs/>
        </w:rPr>
        <w:t>7.4.</w:t>
      </w:r>
    </w:p>
    <w:p w:rsidR="004D13C2" w:rsidRPr="004D13C2" w:rsidRDefault="004D13C2" w:rsidP="004D13C2">
      <w:pPr>
        <w:spacing w:after="0" w:line="240" w:lineRule="auto"/>
        <w:jc w:val="center"/>
        <w:rPr>
          <w:rFonts w:ascii="Times New Roman" w:hAnsi="Times New Roman" w:cs="Times New Roman"/>
          <w:b/>
          <w:bCs/>
        </w:rPr>
      </w:pPr>
      <w:r w:rsidRPr="004D13C2">
        <w:rPr>
          <w:rFonts w:ascii="Times New Roman" w:hAnsi="Times New Roman" w:cs="Times New Roman"/>
          <w:b/>
          <w:bCs/>
        </w:rPr>
        <w:t>Новое жилищное строительство  индивидуальных жилых домов с участками</w:t>
      </w:r>
    </w:p>
    <w:tbl>
      <w:tblPr>
        <w:tblpPr w:leftFromText="180" w:rightFromText="180" w:vertAnchor="text" w:horzAnchor="page" w:tblpX="1495" w:tblpY="96"/>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5553"/>
        <w:gridCol w:w="3060"/>
      </w:tblGrid>
      <w:tr w:rsidR="004D13C2" w:rsidRPr="004D13C2" w:rsidTr="00F96BD9">
        <w:trPr>
          <w:cantSplit/>
          <w:trHeight w:val="529"/>
        </w:trPr>
        <w:tc>
          <w:tcPr>
            <w:tcW w:w="675" w:type="dxa"/>
            <w:tcBorders>
              <w:top w:val="single" w:sz="4" w:space="0" w:color="auto"/>
              <w:left w:val="single" w:sz="4" w:space="0" w:color="auto"/>
              <w:bottom w:val="single" w:sz="4" w:space="0" w:color="auto"/>
              <w:right w:val="single" w:sz="4" w:space="0" w:color="auto"/>
            </w:tcBorders>
            <w:vAlign w:val="center"/>
          </w:tcPr>
          <w:p w:rsidR="004D13C2" w:rsidRPr="004D13C2" w:rsidRDefault="004D13C2" w:rsidP="004D13C2">
            <w:pPr>
              <w:spacing w:after="0" w:line="240" w:lineRule="auto"/>
              <w:jc w:val="center"/>
              <w:rPr>
                <w:rFonts w:ascii="Times New Roman" w:hAnsi="Times New Roman" w:cs="Times New Roman"/>
              </w:rPr>
            </w:pPr>
            <w:r w:rsidRPr="004D13C2">
              <w:rPr>
                <w:rFonts w:ascii="Times New Roman" w:hAnsi="Times New Roman" w:cs="Times New Roman"/>
              </w:rPr>
              <w:t>№ п/п</w:t>
            </w:r>
          </w:p>
        </w:tc>
        <w:tc>
          <w:tcPr>
            <w:tcW w:w="5553" w:type="dxa"/>
            <w:tcBorders>
              <w:top w:val="single" w:sz="4" w:space="0" w:color="auto"/>
              <w:left w:val="single" w:sz="4" w:space="0" w:color="auto"/>
              <w:bottom w:val="single" w:sz="4" w:space="0" w:color="auto"/>
              <w:right w:val="single" w:sz="4" w:space="0" w:color="auto"/>
            </w:tcBorders>
            <w:vAlign w:val="center"/>
          </w:tcPr>
          <w:p w:rsidR="004D13C2" w:rsidRPr="004D13C2" w:rsidRDefault="004D13C2" w:rsidP="004D13C2">
            <w:pPr>
              <w:spacing w:after="0" w:line="240" w:lineRule="auto"/>
              <w:jc w:val="center"/>
              <w:rPr>
                <w:rFonts w:ascii="Times New Roman" w:hAnsi="Times New Roman" w:cs="Times New Roman"/>
              </w:rPr>
            </w:pPr>
            <w:r w:rsidRPr="004D13C2">
              <w:rPr>
                <w:rFonts w:ascii="Times New Roman" w:hAnsi="Times New Roman" w:cs="Times New Roman"/>
              </w:rPr>
              <w:t>Наименование участков</w:t>
            </w:r>
          </w:p>
        </w:tc>
        <w:tc>
          <w:tcPr>
            <w:tcW w:w="3060" w:type="dxa"/>
            <w:tcBorders>
              <w:top w:val="single" w:sz="4" w:space="0" w:color="auto"/>
              <w:left w:val="single" w:sz="4" w:space="0" w:color="auto"/>
              <w:bottom w:val="single" w:sz="4" w:space="0" w:color="auto"/>
              <w:right w:val="single" w:sz="4" w:space="0" w:color="auto"/>
            </w:tcBorders>
            <w:vAlign w:val="center"/>
          </w:tcPr>
          <w:p w:rsidR="004D13C2" w:rsidRPr="004D13C2" w:rsidRDefault="004D13C2" w:rsidP="004D13C2">
            <w:pPr>
              <w:spacing w:after="0" w:line="240" w:lineRule="auto"/>
              <w:jc w:val="center"/>
              <w:rPr>
                <w:rFonts w:ascii="Times New Roman" w:hAnsi="Times New Roman" w:cs="Times New Roman"/>
              </w:rPr>
            </w:pPr>
            <w:r w:rsidRPr="004D13C2">
              <w:rPr>
                <w:rFonts w:ascii="Times New Roman" w:hAnsi="Times New Roman" w:cs="Times New Roman"/>
              </w:rPr>
              <w:t>Жилищный фонд, тыс. м</w:t>
            </w:r>
            <w:r w:rsidRPr="004D13C2">
              <w:rPr>
                <w:rFonts w:ascii="Times New Roman" w:hAnsi="Times New Roman" w:cs="Times New Roman"/>
                <w:vertAlign w:val="superscript"/>
              </w:rPr>
              <w:t>2</w:t>
            </w:r>
            <w:r w:rsidRPr="004D13C2">
              <w:rPr>
                <w:rFonts w:ascii="Times New Roman" w:hAnsi="Times New Roman" w:cs="Times New Roman"/>
              </w:rPr>
              <w:t xml:space="preserve"> общей площади</w:t>
            </w:r>
          </w:p>
        </w:tc>
      </w:tr>
      <w:tr w:rsidR="004D13C2" w:rsidRPr="004D13C2" w:rsidTr="00F96BD9">
        <w:tc>
          <w:tcPr>
            <w:tcW w:w="675" w:type="dxa"/>
            <w:tcBorders>
              <w:top w:val="single" w:sz="4" w:space="0" w:color="auto"/>
              <w:left w:val="single" w:sz="4" w:space="0" w:color="auto"/>
              <w:bottom w:val="single" w:sz="4" w:space="0" w:color="auto"/>
              <w:right w:val="single" w:sz="4" w:space="0" w:color="auto"/>
            </w:tcBorders>
          </w:tcPr>
          <w:p w:rsidR="004D13C2" w:rsidRPr="004D13C2" w:rsidRDefault="004D13C2" w:rsidP="004D13C2">
            <w:pPr>
              <w:spacing w:after="0" w:line="240" w:lineRule="auto"/>
              <w:jc w:val="center"/>
              <w:rPr>
                <w:rFonts w:ascii="Times New Roman" w:hAnsi="Times New Roman" w:cs="Times New Roman"/>
              </w:rPr>
            </w:pPr>
          </w:p>
        </w:tc>
        <w:tc>
          <w:tcPr>
            <w:tcW w:w="5553" w:type="dxa"/>
            <w:tcBorders>
              <w:top w:val="single" w:sz="4" w:space="0" w:color="auto"/>
              <w:left w:val="single" w:sz="4" w:space="0" w:color="auto"/>
              <w:bottom w:val="single" w:sz="4" w:space="0" w:color="auto"/>
              <w:right w:val="single" w:sz="4" w:space="0" w:color="auto"/>
            </w:tcBorders>
            <w:vAlign w:val="center"/>
          </w:tcPr>
          <w:p w:rsidR="004D13C2" w:rsidRPr="004D13C2" w:rsidRDefault="004D13C2" w:rsidP="004D13C2">
            <w:pPr>
              <w:spacing w:after="0" w:line="240" w:lineRule="auto"/>
              <w:jc w:val="center"/>
              <w:rPr>
                <w:rFonts w:ascii="Times New Roman" w:hAnsi="Times New Roman" w:cs="Times New Roman"/>
                <w:b/>
                <w:bCs/>
              </w:rPr>
            </w:pPr>
            <w:r w:rsidRPr="004D13C2">
              <w:rPr>
                <w:rFonts w:ascii="Times New Roman" w:hAnsi="Times New Roman" w:cs="Times New Roman"/>
                <w:b/>
                <w:bCs/>
              </w:rPr>
              <w:t>Правый берег</w:t>
            </w:r>
          </w:p>
        </w:tc>
        <w:tc>
          <w:tcPr>
            <w:tcW w:w="3060" w:type="dxa"/>
            <w:tcBorders>
              <w:top w:val="single" w:sz="4" w:space="0" w:color="auto"/>
              <w:left w:val="single" w:sz="4" w:space="0" w:color="auto"/>
              <w:bottom w:val="single" w:sz="4" w:space="0" w:color="auto"/>
              <w:right w:val="single" w:sz="4" w:space="0" w:color="auto"/>
            </w:tcBorders>
          </w:tcPr>
          <w:p w:rsidR="004D13C2" w:rsidRPr="004D13C2" w:rsidRDefault="004D13C2" w:rsidP="004D13C2">
            <w:pPr>
              <w:spacing w:after="0" w:line="240" w:lineRule="auto"/>
              <w:jc w:val="center"/>
              <w:rPr>
                <w:rFonts w:ascii="Times New Roman" w:hAnsi="Times New Roman" w:cs="Times New Roman"/>
              </w:rPr>
            </w:pPr>
          </w:p>
        </w:tc>
      </w:tr>
      <w:tr w:rsidR="004D13C2" w:rsidRPr="004D13C2" w:rsidTr="00F96BD9">
        <w:tc>
          <w:tcPr>
            <w:tcW w:w="675" w:type="dxa"/>
            <w:tcBorders>
              <w:top w:val="single" w:sz="4" w:space="0" w:color="auto"/>
              <w:left w:val="single" w:sz="4" w:space="0" w:color="auto"/>
              <w:bottom w:val="single" w:sz="4" w:space="0" w:color="auto"/>
              <w:right w:val="single" w:sz="4" w:space="0" w:color="auto"/>
            </w:tcBorders>
          </w:tcPr>
          <w:p w:rsidR="004D13C2" w:rsidRPr="004D13C2" w:rsidRDefault="004D13C2" w:rsidP="004D13C2">
            <w:pPr>
              <w:spacing w:after="0" w:line="240" w:lineRule="auto"/>
              <w:jc w:val="center"/>
              <w:rPr>
                <w:rFonts w:ascii="Times New Roman" w:hAnsi="Times New Roman" w:cs="Times New Roman"/>
              </w:rPr>
            </w:pPr>
            <w:r w:rsidRPr="004D13C2">
              <w:rPr>
                <w:rFonts w:ascii="Times New Roman" w:hAnsi="Times New Roman" w:cs="Times New Roman"/>
              </w:rPr>
              <w:t>1</w:t>
            </w:r>
          </w:p>
        </w:tc>
        <w:tc>
          <w:tcPr>
            <w:tcW w:w="5553" w:type="dxa"/>
            <w:tcBorders>
              <w:top w:val="single" w:sz="4" w:space="0" w:color="auto"/>
              <w:left w:val="single" w:sz="4" w:space="0" w:color="auto"/>
              <w:bottom w:val="single" w:sz="4" w:space="0" w:color="auto"/>
              <w:right w:val="single" w:sz="4" w:space="0" w:color="auto"/>
            </w:tcBorders>
          </w:tcPr>
          <w:p w:rsidR="004D13C2" w:rsidRPr="004D13C2" w:rsidRDefault="004D13C2" w:rsidP="004D13C2">
            <w:pPr>
              <w:spacing w:after="0" w:line="240" w:lineRule="auto"/>
              <w:rPr>
                <w:rFonts w:ascii="Times New Roman" w:hAnsi="Times New Roman" w:cs="Times New Roman"/>
              </w:rPr>
            </w:pPr>
            <w:r w:rsidRPr="004D13C2">
              <w:rPr>
                <w:rFonts w:ascii="Times New Roman" w:hAnsi="Times New Roman" w:cs="Times New Roman"/>
              </w:rPr>
              <w:t>Новый Луцк (индивидуальные жилые дома с участками)</w:t>
            </w:r>
          </w:p>
        </w:tc>
        <w:tc>
          <w:tcPr>
            <w:tcW w:w="3060" w:type="dxa"/>
            <w:tcBorders>
              <w:top w:val="single" w:sz="4" w:space="0" w:color="auto"/>
              <w:left w:val="single" w:sz="4" w:space="0" w:color="auto"/>
              <w:bottom w:val="single" w:sz="4" w:space="0" w:color="auto"/>
              <w:right w:val="single" w:sz="4" w:space="0" w:color="auto"/>
            </w:tcBorders>
          </w:tcPr>
          <w:p w:rsidR="004D13C2" w:rsidRPr="004D13C2" w:rsidRDefault="004D13C2" w:rsidP="004D13C2">
            <w:pPr>
              <w:spacing w:after="0" w:line="240" w:lineRule="auto"/>
              <w:jc w:val="center"/>
              <w:rPr>
                <w:rFonts w:ascii="Times New Roman" w:hAnsi="Times New Roman" w:cs="Times New Roman"/>
              </w:rPr>
            </w:pPr>
            <w:r w:rsidRPr="004D13C2">
              <w:rPr>
                <w:rFonts w:ascii="Times New Roman" w:hAnsi="Times New Roman" w:cs="Times New Roman"/>
              </w:rPr>
              <w:t>39</w:t>
            </w:r>
          </w:p>
        </w:tc>
      </w:tr>
      <w:tr w:rsidR="004D13C2" w:rsidRPr="004D13C2" w:rsidTr="00F96BD9">
        <w:tc>
          <w:tcPr>
            <w:tcW w:w="675" w:type="dxa"/>
            <w:tcBorders>
              <w:top w:val="single" w:sz="4" w:space="0" w:color="auto"/>
              <w:left w:val="single" w:sz="4" w:space="0" w:color="auto"/>
              <w:bottom w:val="single" w:sz="4" w:space="0" w:color="auto"/>
              <w:right w:val="single" w:sz="4" w:space="0" w:color="auto"/>
            </w:tcBorders>
          </w:tcPr>
          <w:p w:rsidR="004D13C2" w:rsidRPr="004D13C2" w:rsidRDefault="004D13C2" w:rsidP="004D13C2">
            <w:pPr>
              <w:spacing w:after="0" w:line="240" w:lineRule="auto"/>
              <w:jc w:val="center"/>
              <w:rPr>
                <w:rFonts w:ascii="Times New Roman" w:hAnsi="Times New Roman" w:cs="Times New Roman"/>
              </w:rPr>
            </w:pPr>
            <w:r w:rsidRPr="004D13C2">
              <w:rPr>
                <w:rFonts w:ascii="Times New Roman" w:hAnsi="Times New Roman" w:cs="Times New Roman"/>
              </w:rPr>
              <w:t>2</w:t>
            </w:r>
          </w:p>
        </w:tc>
        <w:tc>
          <w:tcPr>
            <w:tcW w:w="5553" w:type="dxa"/>
            <w:tcBorders>
              <w:top w:val="single" w:sz="4" w:space="0" w:color="auto"/>
              <w:left w:val="single" w:sz="4" w:space="0" w:color="auto"/>
              <w:bottom w:val="single" w:sz="4" w:space="0" w:color="auto"/>
              <w:right w:val="single" w:sz="4" w:space="0" w:color="auto"/>
            </w:tcBorders>
          </w:tcPr>
          <w:p w:rsidR="004D13C2" w:rsidRPr="004D13C2" w:rsidRDefault="004D13C2" w:rsidP="004D13C2">
            <w:pPr>
              <w:spacing w:after="0" w:line="240" w:lineRule="auto"/>
              <w:rPr>
                <w:rFonts w:ascii="Times New Roman" w:hAnsi="Times New Roman" w:cs="Times New Roman"/>
              </w:rPr>
            </w:pPr>
            <w:r w:rsidRPr="004D13C2">
              <w:rPr>
                <w:rFonts w:ascii="Times New Roman" w:hAnsi="Times New Roman" w:cs="Times New Roman"/>
              </w:rPr>
              <w:t>Микрорайон 7 (индивидуальные жилые дома с участками)</w:t>
            </w:r>
          </w:p>
        </w:tc>
        <w:tc>
          <w:tcPr>
            <w:tcW w:w="3060" w:type="dxa"/>
            <w:tcBorders>
              <w:top w:val="single" w:sz="4" w:space="0" w:color="auto"/>
              <w:left w:val="single" w:sz="4" w:space="0" w:color="auto"/>
              <w:bottom w:val="single" w:sz="4" w:space="0" w:color="auto"/>
              <w:right w:val="single" w:sz="4" w:space="0" w:color="auto"/>
            </w:tcBorders>
          </w:tcPr>
          <w:p w:rsidR="004D13C2" w:rsidRPr="004D13C2" w:rsidRDefault="004D13C2" w:rsidP="004D13C2">
            <w:pPr>
              <w:spacing w:after="0" w:line="240" w:lineRule="auto"/>
              <w:jc w:val="center"/>
              <w:rPr>
                <w:rFonts w:ascii="Times New Roman" w:hAnsi="Times New Roman" w:cs="Times New Roman"/>
              </w:rPr>
            </w:pPr>
            <w:r w:rsidRPr="004D13C2">
              <w:rPr>
                <w:rFonts w:ascii="Times New Roman" w:hAnsi="Times New Roman" w:cs="Times New Roman"/>
              </w:rPr>
              <w:t>-</w:t>
            </w:r>
          </w:p>
        </w:tc>
      </w:tr>
      <w:tr w:rsidR="004D13C2" w:rsidRPr="004D13C2" w:rsidTr="00F96BD9">
        <w:tc>
          <w:tcPr>
            <w:tcW w:w="675" w:type="dxa"/>
            <w:tcBorders>
              <w:top w:val="single" w:sz="4" w:space="0" w:color="auto"/>
              <w:left w:val="single" w:sz="4" w:space="0" w:color="auto"/>
              <w:bottom w:val="single" w:sz="4" w:space="0" w:color="auto"/>
              <w:right w:val="single" w:sz="4" w:space="0" w:color="auto"/>
            </w:tcBorders>
          </w:tcPr>
          <w:p w:rsidR="004D13C2" w:rsidRPr="004D13C2" w:rsidRDefault="004D13C2" w:rsidP="004D13C2">
            <w:pPr>
              <w:spacing w:after="0" w:line="240" w:lineRule="auto"/>
              <w:jc w:val="center"/>
              <w:rPr>
                <w:rFonts w:ascii="Times New Roman" w:hAnsi="Times New Roman" w:cs="Times New Roman"/>
              </w:rPr>
            </w:pPr>
            <w:r w:rsidRPr="004D13C2">
              <w:rPr>
                <w:rFonts w:ascii="Times New Roman" w:hAnsi="Times New Roman" w:cs="Times New Roman"/>
              </w:rPr>
              <w:t>3</w:t>
            </w:r>
          </w:p>
        </w:tc>
        <w:tc>
          <w:tcPr>
            <w:tcW w:w="5553" w:type="dxa"/>
            <w:tcBorders>
              <w:top w:val="single" w:sz="4" w:space="0" w:color="auto"/>
              <w:left w:val="single" w:sz="4" w:space="0" w:color="auto"/>
              <w:bottom w:val="single" w:sz="4" w:space="0" w:color="auto"/>
              <w:right w:val="single" w:sz="4" w:space="0" w:color="auto"/>
            </w:tcBorders>
          </w:tcPr>
          <w:p w:rsidR="004D13C2" w:rsidRPr="004D13C2" w:rsidRDefault="004D13C2" w:rsidP="004D13C2">
            <w:pPr>
              <w:spacing w:after="0" w:line="240" w:lineRule="auto"/>
              <w:rPr>
                <w:rFonts w:ascii="Times New Roman" w:hAnsi="Times New Roman" w:cs="Times New Roman"/>
              </w:rPr>
            </w:pPr>
            <w:r w:rsidRPr="004D13C2">
              <w:rPr>
                <w:rFonts w:ascii="Times New Roman" w:hAnsi="Times New Roman" w:cs="Times New Roman"/>
              </w:rPr>
              <w:t>Новый Ямбург (индивидуальные жилые дома с участками)</w:t>
            </w:r>
          </w:p>
        </w:tc>
        <w:tc>
          <w:tcPr>
            <w:tcW w:w="3060" w:type="dxa"/>
            <w:tcBorders>
              <w:top w:val="single" w:sz="4" w:space="0" w:color="auto"/>
              <w:left w:val="single" w:sz="4" w:space="0" w:color="auto"/>
              <w:bottom w:val="single" w:sz="4" w:space="0" w:color="auto"/>
              <w:right w:val="single" w:sz="4" w:space="0" w:color="auto"/>
            </w:tcBorders>
          </w:tcPr>
          <w:p w:rsidR="004D13C2" w:rsidRPr="004D13C2" w:rsidRDefault="004D13C2" w:rsidP="004D13C2">
            <w:pPr>
              <w:spacing w:after="0" w:line="240" w:lineRule="auto"/>
              <w:jc w:val="center"/>
              <w:rPr>
                <w:rFonts w:ascii="Times New Roman" w:hAnsi="Times New Roman" w:cs="Times New Roman"/>
              </w:rPr>
            </w:pPr>
            <w:r w:rsidRPr="004D13C2">
              <w:rPr>
                <w:rFonts w:ascii="Times New Roman" w:hAnsi="Times New Roman" w:cs="Times New Roman"/>
              </w:rPr>
              <w:t>18</w:t>
            </w:r>
          </w:p>
        </w:tc>
      </w:tr>
      <w:tr w:rsidR="004D13C2" w:rsidRPr="004D13C2" w:rsidTr="00F96BD9">
        <w:tc>
          <w:tcPr>
            <w:tcW w:w="675" w:type="dxa"/>
            <w:tcBorders>
              <w:top w:val="single" w:sz="4" w:space="0" w:color="auto"/>
              <w:left w:val="single" w:sz="4" w:space="0" w:color="auto"/>
              <w:bottom w:val="single" w:sz="4" w:space="0" w:color="auto"/>
              <w:right w:val="single" w:sz="4" w:space="0" w:color="auto"/>
            </w:tcBorders>
          </w:tcPr>
          <w:p w:rsidR="004D13C2" w:rsidRPr="004D13C2" w:rsidRDefault="004D13C2" w:rsidP="004D13C2">
            <w:pPr>
              <w:spacing w:after="0" w:line="240" w:lineRule="auto"/>
              <w:jc w:val="center"/>
              <w:rPr>
                <w:rFonts w:ascii="Times New Roman" w:hAnsi="Times New Roman" w:cs="Times New Roman"/>
              </w:rPr>
            </w:pPr>
            <w:r w:rsidRPr="004D13C2">
              <w:rPr>
                <w:rFonts w:ascii="Times New Roman" w:hAnsi="Times New Roman" w:cs="Times New Roman"/>
              </w:rPr>
              <w:t>4</w:t>
            </w:r>
          </w:p>
        </w:tc>
        <w:tc>
          <w:tcPr>
            <w:tcW w:w="5553" w:type="dxa"/>
            <w:tcBorders>
              <w:top w:val="single" w:sz="4" w:space="0" w:color="auto"/>
              <w:left w:val="single" w:sz="4" w:space="0" w:color="auto"/>
              <w:bottom w:val="single" w:sz="4" w:space="0" w:color="auto"/>
              <w:right w:val="single" w:sz="4" w:space="0" w:color="auto"/>
            </w:tcBorders>
          </w:tcPr>
          <w:p w:rsidR="004D13C2" w:rsidRPr="004D13C2" w:rsidRDefault="004D13C2" w:rsidP="004D13C2">
            <w:pPr>
              <w:spacing w:after="0" w:line="240" w:lineRule="auto"/>
              <w:rPr>
                <w:rFonts w:ascii="Times New Roman" w:hAnsi="Times New Roman" w:cs="Times New Roman"/>
              </w:rPr>
            </w:pPr>
            <w:r w:rsidRPr="004D13C2">
              <w:rPr>
                <w:rFonts w:ascii="Times New Roman" w:hAnsi="Times New Roman" w:cs="Times New Roman"/>
              </w:rPr>
              <w:t>Лесобиржа (индивидуальные жилые дома с участками)</w:t>
            </w:r>
          </w:p>
        </w:tc>
        <w:tc>
          <w:tcPr>
            <w:tcW w:w="3060" w:type="dxa"/>
            <w:tcBorders>
              <w:top w:val="single" w:sz="4" w:space="0" w:color="auto"/>
              <w:left w:val="single" w:sz="4" w:space="0" w:color="auto"/>
              <w:bottom w:val="single" w:sz="4" w:space="0" w:color="auto"/>
              <w:right w:val="single" w:sz="4" w:space="0" w:color="auto"/>
            </w:tcBorders>
          </w:tcPr>
          <w:p w:rsidR="004D13C2" w:rsidRPr="004D13C2" w:rsidRDefault="004D13C2" w:rsidP="004D13C2">
            <w:pPr>
              <w:spacing w:after="0" w:line="240" w:lineRule="auto"/>
              <w:jc w:val="center"/>
              <w:rPr>
                <w:rFonts w:ascii="Times New Roman" w:hAnsi="Times New Roman" w:cs="Times New Roman"/>
              </w:rPr>
            </w:pPr>
            <w:r w:rsidRPr="004D13C2">
              <w:rPr>
                <w:rFonts w:ascii="Times New Roman" w:hAnsi="Times New Roman" w:cs="Times New Roman"/>
              </w:rPr>
              <w:t>30</w:t>
            </w:r>
          </w:p>
        </w:tc>
      </w:tr>
      <w:tr w:rsidR="004D13C2" w:rsidRPr="004D13C2" w:rsidTr="00F96BD9">
        <w:tc>
          <w:tcPr>
            <w:tcW w:w="675" w:type="dxa"/>
            <w:tcBorders>
              <w:top w:val="single" w:sz="4" w:space="0" w:color="auto"/>
              <w:left w:val="single" w:sz="4" w:space="0" w:color="auto"/>
              <w:bottom w:val="single" w:sz="4" w:space="0" w:color="auto"/>
              <w:right w:val="single" w:sz="4" w:space="0" w:color="auto"/>
            </w:tcBorders>
          </w:tcPr>
          <w:p w:rsidR="004D13C2" w:rsidRPr="004D13C2" w:rsidRDefault="004D13C2" w:rsidP="004D13C2">
            <w:pPr>
              <w:spacing w:after="0" w:line="240" w:lineRule="auto"/>
              <w:jc w:val="center"/>
              <w:rPr>
                <w:rFonts w:ascii="Times New Roman" w:hAnsi="Times New Roman" w:cs="Times New Roman"/>
              </w:rPr>
            </w:pPr>
          </w:p>
        </w:tc>
        <w:tc>
          <w:tcPr>
            <w:tcW w:w="5553" w:type="dxa"/>
            <w:tcBorders>
              <w:top w:val="single" w:sz="4" w:space="0" w:color="auto"/>
              <w:left w:val="single" w:sz="4" w:space="0" w:color="auto"/>
              <w:bottom w:val="single" w:sz="4" w:space="0" w:color="auto"/>
              <w:right w:val="single" w:sz="4" w:space="0" w:color="auto"/>
            </w:tcBorders>
            <w:vAlign w:val="center"/>
          </w:tcPr>
          <w:p w:rsidR="004D13C2" w:rsidRPr="004D13C2" w:rsidRDefault="004D13C2" w:rsidP="004D13C2">
            <w:pPr>
              <w:spacing w:after="0" w:line="240" w:lineRule="auto"/>
              <w:jc w:val="center"/>
              <w:rPr>
                <w:rFonts w:ascii="Times New Roman" w:hAnsi="Times New Roman" w:cs="Times New Roman"/>
                <w:b/>
                <w:bCs/>
              </w:rPr>
            </w:pPr>
            <w:r w:rsidRPr="004D13C2">
              <w:rPr>
                <w:rFonts w:ascii="Times New Roman" w:hAnsi="Times New Roman" w:cs="Times New Roman"/>
                <w:b/>
                <w:bCs/>
              </w:rPr>
              <w:t>Левый берег</w:t>
            </w:r>
          </w:p>
        </w:tc>
        <w:tc>
          <w:tcPr>
            <w:tcW w:w="3060" w:type="dxa"/>
            <w:tcBorders>
              <w:top w:val="single" w:sz="4" w:space="0" w:color="auto"/>
              <w:left w:val="single" w:sz="4" w:space="0" w:color="auto"/>
              <w:bottom w:val="single" w:sz="4" w:space="0" w:color="auto"/>
              <w:right w:val="single" w:sz="4" w:space="0" w:color="auto"/>
            </w:tcBorders>
          </w:tcPr>
          <w:p w:rsidR="004D13C2" w:rsidRPr="004D13C2" w:rsidRDefault="004D13C2" w:rsidP="004D13C2">
            <w:pPr>
              <w:spacing w:after="0" w:line="240" w:lineRule="auto"/>
              <w:jc w:val="center"/>
              <w:rPr>
                <w:rFonts w:ascii="Times New Roman" w:hAnsi="Times New Roman" w:cs="Times New Roman"/>
              </w:rPr>
            </w:pPr>
          </w:p>
        </w:tc>
      </w:tr>
      <w:tr w:rsidR="004D13C2" w:rsidRPr="004D13C2" w:rsidTr="00F96BD9">
        <w:trPr>
          <w:trHeight w:val="514"/>
        </w:trPr>
        <w:tc>
          <w:tcPr>
            <w:tcW w:w="675" w:type="dxa"/>
            <w:tcBorders>
              <w:top w:val="single" w:sz="4" w:space="0" w:color="auto"/>
              <w:left w:val="single" w:sz="4" w:space="0" w:color="auto"/>
              <w:bottom w:val="single" w:sz="4" w:space="0" w:color="auto"/>
              <w:right w:val="single" w:sz="4" w:space="0" w:color="auto"/>
            </w:tcBorders>
          </w:tcPr>
          <w:p w:rsidR="004D13C2" w:rsidRPr="004D13C2" w:rsidRDefault="004D13C2" w:rsidP="004D13C2">
            <w:pPr>
              <w:spacing w:after="0" w:line="240" w:lineRule="auto"/>
              <w:jc w:val="center"/>
              <w:rPr>
                <w:rFonts w:ascii="Times New Roman" w:hAnsi="Times New Roman" w:cs="Times New Roman"/>
              </w:rPr>
            </w:pPr>
            <w:r w:rsidRPr="004D13C2">
              <w:rPr>
                <w:rFonts w:ascii="Times New Roman" w:hAnsi="Times New Roman" w:cs="Times New Roman"/>
              </w:rPr>
              <w:t>5</w:t>
            </w:r>
          </w:p>
        </w:tc>
        <w:tc>
          <w:tcPr>
            <w:tcW w:w="5553" w:type="dxa"/>
            <w:tcBorders>
              <w:top w:val="single" w:sz="4" w:space="0" w:color="auto"/>
              <w:left w:val="single" w:sz="4" w:space="0" w:color="auto"/>
              <w:bottom w:val="single" w:sz="4" w:space="0" w:color="auto"/>
              <w:right w:val="single" w:sz="4" w:space="0" w:color="auto"/>
            </w:tcBorders>
          </w:tcPr>
          <w:p w:rsidR="004D13C2" w:rsidRPr="004D13C2" w:rsidRDefault="004D13C2" w:rsidP="004D13C2">
            <w:pPr>
              <w:spacing w:after="0" w:line="240" w:lineRule="auto"/>
              <w:rPr>
                <w:rFonts w:ascii="Times New Roman" w:hAnsi="Times New Roman" w:cs="Times New Roman"/>
              </w:rPr>
            </w:pPr>
            <w:r w:rsidRPr="004D13C2">
              <w:rPr>
                <w:rFonts w:ascii="Times New Roman" w:hAnsi="Times New Roman" w:cs="Times New Roman"/>
              </w:rPr>
              <w:t>Центральное левобережье (индивидуальные жилые дома с участками)</w:t>
            </w:r>
          </w:p>
        </w:tc>
        <w:tc>
          <w:tcPr>
            <w:tcW w:w="3060" w:type="dxa"/>
            <w:tcBorders>
              <w:top w:val="single" w:sz="4" w:space="0" w:color="auto"/>
              <w:left w:val="single" w:sz="4" w:space="0" w:color="auto"/>
              <w:bottom w:val="single" w:sz="4" w:space="0" w:color="auto"/>
              <w:right w:val="single" w:sz="4" w:space="0" w:color="auto"/>
            </w:tcBorders>
          </w:tcPr>
          <w:p w:rsidR="004D13C2" w:rsidRPr="004D13C2" w:rsidRDefault="004D13C2" w:rsidP="004D13C2">
            <w:pPr>
              <w:spacing w:after="0" w:line="240" w:lineRule="auto"/>
              <w:jc w:val="center"/>
              <w:rPr>
                <w:rFonts w:ascii="Times New Roman" w:hAnsi="Times New Roman" w:cs="Times New Roman"/>
              </w:rPr>
            </w:pPr>
            <w:r w:rsidRPr="004D13C2">
              <w:rPr>
                <w:rFonts w:ascii="Times New Roman" w:hAnsi="Times New Roman" w:cs="Times New Roman"/>
              </w:rPr>
              <w:t>127</w:t>
            </w:r>
          </w:p>
        </w:tc>
      </w:tr>
      <w:tr w:rsidR="004D13C2" w:rsidRPr="004D13C2" w:rsidTr="00F96BD9">
        <w:tc>
          <w:tcPr>
            <w:tcW w:w="675" w:type="dxa"/>
            <w:tcBorders>
              <w:top w:val="single" w:sz="4" w:space="0" w:color="auto"/>
              <w:left w:val="single" w:sz="4" w:space="0" w:color="auto"/>
              <w:bottom w:val="single" w:sz="4" w:space="0" w:color="auto"/>
              <w:right w:val="single" w:sz="4" w:space="0" w:color="auto"/>
            </w:tcBorders>
          </w:tcPr>
          <w:p w:rsidR="004D13C2" w:rsidRPr="004D13C2" w:rsidRDefault="004D13C2" w:rsidP="004D13C2">
            <w:pPr>
              <w:spacing w:after="0" w:line="240" w:lineRule="auto"/>
              <w:jc w:val="center"/>
              <w:rPr>
                <w:rFonts w:ascii="Times New Roman" w:hAnsi="Times New Roman" w:cs="Times New Roman"/>
              </w:rPr>
            </w:pPr>
            <w:r w:rsidRPr="004D13C2">
              <w:rPr>
                <w:rFonts w:ascii="Times New Roman" w:hAnsi="Times New Roman" w:cs="Times New Roman"/>
              </w:rPr>
              <w:t>6</w:t>
            </w:r>
          </w:p>
        </w:tc>
        <w:tc>
          <w:tcPr>
            <w:tcW w:w="5553" w:type="dxa"/>
            <w:tcBorders>
              <w:top w:val="single" w:sz="4" w:space="0" w:color="auto"/>
              <w:left w:val="single" w:sz="4" w:space="0" w:color="auto"/>
              <w:bottom w:val="single" w:sz="4" w:space="0" w:color="auto"/>
              <w:right w:val="single" w:sz="4" w:space="0" w:color="auto"/>
            </w:tcBorders>
          </w:tcPr>
          <w:p w:rsidR="004D13C2" w:rsidRPr="004D13C2" w:rsidRDefault="004D13C2" w:rsidP="004D13C2">
            <w:pPr>
              <w:spacing w:after="0" w:line="240" w:lineRule="auto"/>
              <w:rPr>
                <w:rFonts w:ascii="Times New Roman" w:hAnsi="Times New Roman" w:cs="Times New Roman"/>
              </w:rPr>
            </w:pPr>
            <w:r w:rsidRPr="004D13C2">
              <w:rPr>
                <w:rFonts w:ascii="Times New Roman" w:hAnsi="Times New Roman" w:cs="Times New Roman"/>
              </w:rPr>
              <w:t>Южное левобережье (индивидуальные жилые дома с участками)</w:t>
            </w:r>
          </w:p>
        </w:tc>
        <w:tc>
          <w:tcPr>
            <w:tcW w:w="3060" w:type="dxa"/>
            <w:tcBorders>
              <w:top w:val="single" w:sz="4" w:space="0" w:color="auto"/>
              <w:left w:val="single" w:sz="4" w:space="0" w:color="auto"/>
              <w:bottom w:val="single" w:sz="4" w:space="0" w:color="auto"/>
              <w:right w:val="single" w:sz="4" w:space="0" w:color="auto"/>
            </w:tcBorders>
          </w:tcPr>
          <w:p w:rsidR="004D13C2" w:rsidRPr="004D13C2" w:rsidRDefault="004D13C2" w:rsidP="004D13C2">
            <w:pPr>
              <w:spacing w:after="0" w:line="240" w:lineRule="auto"/>
              <w:jc w:val="center"/>
              <w:rPr>
                <w:rFonts w:ascii="Times New Roman" w:hAnsi="Times New Roman" w:cs="Times New Roman"/>
              </w:rPr>
            </w:pPr>
            <w:r w:rsidRPr="004D13C2">
              <w:rPr>
                <w:rFonts w:ascii="Times New Roman" w:hAnsi="Times New Roman" w:cs="Times New Roman"/>
              </w:rPr>
              <w:t>80</w:t>
            </w:r>
          </w:p>
        </w:tc>
      </w:tr>
      <w:tr w:rsidR="004D13C2" w:rsidRPr="004D13C2" w:rsidTr="00F96BD9">
        <w:tc>
          <w:tcPr>
            <w:tcW w:w="675" w:type="dxa"/>
            <w:tcBorders>
              <w:top w:val="single" w:sz="4" w:space="0" w:color="auto"/>
              <w:left w:val="single" w:sz="4" w:space="0" w:color="auto"/>
              <w:bottom w:val="single" w:sz="4" w:space="0" w:color="auto"/>
              <w:right w:val="single" w:sz="4" w:space="0" w:color="auto"/>
            </w:tcBorders>
          </w:tcPr>
          <w:p w:rsidR="004D13C2" w:rsidRPr="004D13C2" w:rsidRDefault="004D13C2" w:rsidP="004D13C2">
            <w:pPr>
              <w:spacing w:after="0" w:line="240" w:lineRule="auto"/>
              <w:jc w:val="center"/>
              <w:rPr>
                <w:rFonts w:ascii="Times New Roman" w:hAnsi="Times New Roman" w:cs="Times New Roman"/>
              </w:rPr>
            </w:pPr>
          </w:p>
        </w:tc>
        <w:tc>
          <w:tcPr>
            <w:tcW w:w="5553" w:type="dxa"/>
            <w:tcBorders>
              <w:top w:val="single" w:sz="4" w:space="0" w:color="auto"/>
              <w:left w:val="single" w:sz="4" w:space="0" w:color="auto"/>
              <w:bottom w:val="single" w:sz="4" w:space="0" w:color="auto"/>
              <w:right w:val="single" w:sz="4" w:space="0" w:color="auto"/>
            </w:tcBorders>
            <w:vAlign w:val="center"/>
          </w:tcPr>
          <w:p w:rsidR="004D13C2" w:rsidRPr="004D13C2" w:rsidRDefault="004D13C2" w:rsidP="004D13C2">
            <w:pPr>
              <w:spacing w:after="0" w:line="240" w:lineRule="auto"/>
              <w:jc w:val="center"/>
              <w:rPr>
                <w:rFonts w:ascii="Times New Roman" w:hAnsi="Times New Roman" w:cs="Times New Roman"/>
                <w:b/>
                <w:bCs/>
              </w:rPr>
            </w:pPr>
            <w:r w:rsidRPr="004D13C2">
              <w:rPr>
                <w:rFonts w:ascii="Times New Roman" w:hAnsi="Times New Roman" w:cs="Times New Roman"/>
                <w:b/>
                <w:bCs/>
              </w:rPr>
              <w:t>Всего</w:t>
            </w:r>
          </w:p>
        </w:tc>
        <w:tc>
          <w:tcPr>
            <w:tcW w:w="3060" w:type="dxa"/>
            <w:tcBorders>
              <w:top w:val="single" w:sz="4" w:space="0" w:color="auto"/>
              <w:left w:val="single" w:sz="4" w:space="0" w:color="auto"/>
              <w:bottom w:val="single" w:sz="4" w:space="0" w:color="auto"/>
              <w:right w:val="single" w:sz="4" w:space="0" w:color="auto"/>
            </w:tcBorders>
          </w:tcPr>
          <w:p w:rsidR="004D13C2" w:rsidRPr="004D13C2" w:rsidRDefault="004D13C2" w:rsidP="004D13C2">
            <w:pPr>
              <w:spacing w:after="0" w:line="240" w:lineRule="auto"/>
              <w:jc w:val="center"/>
              <w:rPr>
                <w:rFonts w:ascii="Times New Roman" w:hAnsi="Times New Roman" w:cs="Times New Roman"/>
              </w:rPr>
            </w:pPr>
          </w:p>
        </w:tc>
      </w:tr>
      <w:tr w:rsidR="004D13C2" w:rsidRPr="004D13C2" w:rsidTr="00F96BD9">
        <w:tc>
          <w:tcPr>
            <w:tcW w:w="675" w:type="dxa"/>
            <w:tcBorders>
              <w:top w:val="single" w:sz="4" w:space="0" w:color="auto"/>
              <w:left w:val="single" w:sz="4" w:space="0" w:color="auto"/>
              <w:bottom w:val="single" w:sz="4" w:space="0" w:color="auto"/>
              <w:right w:val="single" w:sz="4" w:space="0" w:color="auto"/>
            </w:tcBorders>
          </w:tcPr>
          <w:p w:rsidR="004D13C2" w:rsidRPr="004D13C2" w:rsidRDefault="004D13C2" w:rsidP="004D13C2">
            <w:pPr>
              <w:spacing w:after="0" w:line="240" w:lineRule="auto"/>
              <w:jc w:val="center"/>
              <w:rPr>
                <w:rFonts w:ascii="Times New Roman" w:hAnsi="Times New Roman" w:cs="Times New Roman"/>
              </w:rPr>
            </w:pPr>
          </w:p>
        </w:tc>
        <w:tc>
          <w:tcPr>
            <w:tcW w:w="5553" w:type="dxa"/>
            <w:tcBorders>
              <w:top w:val="single" w:sz="4" w:space="0" w:color="auto"/>
              <w:left w:val="single" w:sz="4" w:space="0" w:color="auto"/>
              <w:bottom w:val="single" w:sz="4" w:space="0" w:color="auto"/>
              <w:right w:val="single" w:sz="4" w:space="0" w:color="auto"/>
            </w:tcBorders>
          </w:tcPr>
          <w:p w:rsidR="004D13C2" w:rsidRPr="004D13C2" w:rsidRDefault="000A3135" w:rsidP="004D13C2">
            <w:pPr>
              <w:spacing w:after="0" w:line="240" w:lineRule="auto"/>
              <w:rPr>
                <w:rFonts w:ascii="Times New Roman" w:hAnsi="Times New Roman" w:cs="Times New Roman"/>
              </w:rPr>
            </w:pPr>
            <w:r>
              <w:rPr>
                <w:rFonts w:ascii="Times New Roman" w:hAnsi="Times New Roman" w:cs="Times New Roman"/>
              </w:rPr>
              <w:t>И</w:t>
            </w:r>
            <w:r w:rsidR="004D13C2" w:rsidRPr="004D13C2">
              <w:rPr>
                <w:rFonts w:ascii="Times New Roman" w:hAnsi="Times New Roman" w:cs="Times New Roman"/>
              </w:rPr>
              <w:t>ндивидуальные жилые дома с участками</w:t>
            </w:r>
          </w:p>
        </w:tc>
        <w:tc>
          <w:tcPr>
            <w:tcW w:w="3060" w:type="dxa"/>
            <w:tcBorders>
              <w:top w:val="single" w:sz="4" w:space="0" w:color="auto"/>
              <w:left w:val="single" w:sz="4" w:space="0" w:color="auto"/>
              <w:bottom w:val="single" w:sz="4" w:space="0" w:color="auto"/>
              <w:right w:val="single" w:sz="4" w:space="0" w:color="auto"/>
            </w:tcBorders>
          </w:tcPr>
          <w:p w:rsidR="004D13C2" w:rsidRPr="004D13C2" w:rsidRDefault="004D13C2" w:rsidP="004D13C2">
            <w:pPr>
              <w:spacing w:after="0" w:line="240" w:lineRule="auto"/>
              <w:jc w:val="center"/>
              <w:rPr>
                <w:rFonts w:ascii="Times New Roman" w:hAnsi="Times New Roman" w:cs="Times New Roman"/>
              </w:rPr>
            </w:pPr>
            <w:r w:rsidRPr="004D13C2">
              <w:rPr>
                <w:rFonts w:ascii="Times New Roman" w:hAnsi="Times New Roman" w:cs="Times New Roman"/>
              </w:rPr>
              <w:t>294</w:t>
            </w:r>
          </w:p>
        </w:tc>
      </w:tr>
    </w:tbl>
    <w:p w:rsidR="004D13C2" w:rsidRPr="004D13C2" w:rsidRDefault="004D13C2" w:rsidP="004D13C2">
      <w:pPr>
        <w:autoSpaceDE w:val="0"/>
        <w:autoSpaceDN w:val="0"/>
        <w:adjustRightInd w:val="0"/>
        <w:spacing w:after="0" w:line="240" w:lineRule="auto"/>
        <w:ind w:firstLine="540"/>
        <w:jc w:val="both"/>
        <w:rPr>
          <w:rFonts w:ascii="Times New Roman" w:hAnsi="Times New Roman" w:cs="Times New Roman"/>
          <w:b/>
        </w:rPr>
      </w:pPr>
    </w:p>
    <w:p w:rsidR="004D13C2" w:rsidRPr="004D13C2" w:rsidRDefault="004D13C2" w:rsidP="004D13C2">
      <w:pPr>
        <w:spacing w:after="0" w:line="240" w:lineRule="auto"/>
        <w:ind w:firstLine="709"/>
        <w:jc w:val="both"/>
        <w:rPr>
          <w:rFonts w:ascii="Times New Roman" w:hAnsi="Times New Roman" w:cs="Times New Roman"/>
          <w:sz w:val="24"/>
          <w:szCs w:val="24"/>
        </w:rPr>
      </w:pPr>
      <w:r w:rsidRPr="004D13C2">
        <w:rPr>
          <w:rFonts w:ascii="Times New Roman" w:hAnsi="Times New Roman" w:cs="Times New Roman"/>
          <w:sz w:val="24"/>
          <w:szCs w:val="24"/>
        </w:rPr>
        <w:t>В кварталах существующей и проектируемой индивидуальной малоэтажной жилой застройки предлагается децентрализованное теплоснабжение  по всем видам потребления  от индивидуальных отопительных котлов отечественного производства для нужд отопления   и установкой емкостных водонагревателей для нужд ГВС, работающих на газовом топливе или от электричества.  Эта система дает возможность пользователю самостоятельно регулировать потребление тепла, а</w:t>
      </w:r>
      <w:r w:rsidR="00F0366B">
        <w:rPr>
          <w:rFonts w:ascii="Times New Roman" w:hAnsi="Times New Roman" w:cs="Times New Roman"/>
          <w:sz w:val="24"/>
          <w:szCs w:val="24"/>
        </w:rPr>
        <w:t>,</w:t>
      </w:r>
      <w:r w:rsidRPr="004D13C2">
        <w:rPr>
          <w:rFonts w:ascii="Times New Roman" w:hAnsi="Times New Roman" w:cs="Times New Roman"/>
          <w:sz w:val="24"/>
          <w:szCs w:val="24"/>
        </w:rPr>
        <w:t xml:space="preserve"> следовательно</w:t>
      </w:r>
      <w:r w:rsidR="00F0366B">
        <w:rPr>
          <w:rFonts w:ascii="Times New Roman" w:hAnsi="Times New Roman" w:cs="Times New Roman"/>
          <w:sz w:val="24"/>
          <w:szCs w:val="24"/>
        </w:rPr>
        <w:t>,</w:t>
      </w:r>
      <w:r w:rsidRPr="004D13C2">
        <w:rPr>
          <w:rFonts w:ascii="Times New Roman" w:hAnsi="Times New Roman" w:cs="Times New Roman"/>
          <w:sz w:val="24"/>
          <w:szCs w:val="24"/>
        </w:rPr>
        <w:t xml:space="preserve"> и затраты на отопление и ГВС в зависимости от экономических возможностей и физиологической потребности. </w:t>
      </w:r>
    </w:p>
    <w:p w:rsidR="004D13C2" w:rsidRPr="004D13C2" w:rsidRDefault="004D13C2" w:rsidP="004D13C2">
      <w:pPr>
        <w:spacing w:after="0" w:line="240" w:lineRule="auto"/>
        <w:ind w:firstLine="720"/>
        <w:jc w:val="both"/>
        <w:rPr>
          <w:rFonts w:ascii="Times New Roman" w:hAnsi="Times New Roman" w:cs="Times New Roman"/>
          <w:b/>
          <w:i/>
          <w:sz w:val="24"/>
          <w:szCs w:val="24"/>
        </w:rPr>
      </w:pPr>
      <w:r w:rsidRPr="004D13C2">
        <w:rPr>
          <w:rFonts w:ascii="Times New Roman" w:hAnsi="Times New Roman" w:cs="Times New Roman"/>
          <w:b/>
          <w:i/>
          <w:sz w:val="24"/>
          <w:szCs w:val="24"/>
        </w:rPr>
        <w:t>Многоквартирная жилая застройки  с  автономным или поквартирным теплоснабжением.</w:t>
      </w:r>
    </w:p>
    <w:p w:rsidR="004D13C2" w:rsidRPr="004D13C2" w:rsidRDefault="004D13C2" w:rsidP="004D13C2">
      <w:pPr>
        <w:spacing w:after="0" w:line="240" w:lineRule="auto"/>
        <w:jc w:val="both"/>
        <w:rPr>
          <w:rFonts w:ascii="Times New Roman" w:hAnsi="Times New Roman" w:cs="Times New Roman"/>
          <w:sz w:val="24"/>
          <w:szCs w:val="24"/>
        </w:rPr>
      </w:pPr>
      <w:r w:rsidRPr="004D13C2">
        <w:rPr>
          <w:rFonts w:ascii="Times New Roman" w:hAnsi="Times New Roman" w:cs="Times New Roman"/>
          <w:sz w:val="24"/>
          <w:szCs w:val="24"/>
        </w:rPr>
        <w:tab/>
        <w:t>В схеме теплоснабжения города Кингисеппа</w:t>
      </w:r>
      <w:r w:rsidR="00F96BD9">
        <w:rPr>
          <w:rFonts w:ascii="Times New Roman" w:hAnsi="Times New Roman" w:cs="Times New Roman"/>
          <w:sz w:val="24"/>
          <w:szCs w:val="24"/>
        </w:rPr>
        <w:t xml:space="preserve"> ( в ред. 2015 года) </w:t>
      </w:r>
      <w:r w:rsidRPr="004D13C2">
        <w:rPr>
          <w:rFonts w:ascii="Times New Roman" w:hAnsi="Times New Roman" w:cs="Times New Roman"/>
          <w:sz w:val="24"/>
          <w:szCs w:val="24"/>
        </w:rPr>
        <w:t xml:space="preserve">  предусматрива</w:t>
      </w:r>
      <w:r w:rsidR="00F96BD9">
        <w:rPr>
          <w:rFonts w:ascii="Times New Roman" w:hAnsi="Times New Roman" w:cs="Times New Roman"/>
          <w:sz w:val="24"/>
          <w:szCs w:val="24"/>
        </w:rPr>
        <w:t xml:space="preserve">лось </w:t>
      </w:r>
      <w:r w:rsidRPr="004D13C2">
        <w:rPr>
          <w:rFonts w:ascii="Times New Roman" w:hAnsi="Times New Roman" w:cs="Times New Roman"/>
          <w:sz w:val="24"/>
          <w:szCs w:val="24"/>
        </w:rPr>
        <w:t xml:space="preserve">строительство нескольких многоквартирных домов с автономным или поквартирным  теплоснабжением. Применение   такого вида теплоснабжения принято, как альтернатива централизованному и предусматривается  от  индивидуальных  отопительных  котлов  и водонагревателей, работающих на газовом топливе. </w:t>
      </w:r>
      <w:r w:rsidR="00F96BD9">
        <w:rPr>
          <w:rFonts w:ascii="Times New Roman" w:hAnsi="Times New Roman" w:cs="Times New Roman"/>
          <w:sz w:val="24"/>
          <w:szCs w:val="24"/>
        </w:rPr>
        <w:t>Проект реализован в полном объеме. В городе Кингисеппе  построены и введены в эксплуатацию многоквартирные</w:t>
      </w:r>
      <w:r w:rsidRPr="004D13C2">
        <w:rPr>
          <w:rFonts w:ascii="Times New Roman" w:hAnsi="Times New Roman" w:cs="Times New Roman"/>
          <w:sz w:val="24"/>
          <w:szCs w:val="24"/>
        </w:rPr>
        <w:t xml:space="preserve"> жилы</w:t>
      </w:r>
      <w:r w:rsidR="00F96BD9">
        <w:rPr>
          <w:rFonts w:ascii="Times New Roman" w:hAnsi="Times New Roman" w:cs="Times New Roman"/>
          <w:sz w:val="24"/>
          <w:szCs w:val="24"/>
        </w:rPr>
        <w:t>е</w:t>
      </w:r>
      <w:r w:rsidRPr="004D13C2">
        <w:rPr>
          <w:rFonts w:ascii="Times New Roman" w:hAnsi="Times New Roman" w:cs="Times New Roman"/>
          <w:sz w:val="24"/>
          <w:szCs w:val="24"/>
        </w:rPr>
        <w:t xml:space="preserve"> дома  с индивидуальным и автономным теплоснабжением:</w:t>
      </w:r>
    </w:p>
    <w:p w:rsidR="004D13C2" w:rsidRPr="004D13C2" w:rsidRDefault="004D13C2" w:rsidP="004D13C2">
      <w:pPr>
        <w:spacing w:after="0" w:line="240" w:lineRule="auto"/>
        <w:ind w:firstLine="720"/>
        <w:jc w:val="both"/>
        <w:rPr>
          <w:rFonts w:ascii="Times New Roman" w:hAnsi="Times New Roman" w:cs="Times New Roman"/>
          <w:sz w:val="24"/>
          <w:szCs w:val="24"/>
        </w:rPr>
      </w:pPr>
      <w:r w:rsidRPr="004D13C2">
        <w:rPr>
          <w:rFonts w:ascii="Times New Roman" w:hAnsi="Times New Roman" w:cs="Times New Roman"/>
          <w:b/>
          <w:i/>
          <w:color w:val="000000"/>
          <w:sz w:val="24"/>
          <w:szCs w:val="24"/>
        </w:rPr>
        <w:t xml:space="preserve">- в 6 микрорайоне – МКД  на участке </w:t>
      </w:r>
      <w:r w:rsidRPr="004D13C2">
        <w:rPr>
          <w:rFonts w:ascii="Times New Roman" w:hAnsi="Times New Roman" w:cs="Times New Roman"/>
          <w:sz w:val="24"/>
          <w:szCs w:val="24"/>
        </w:rPr>
        <w:t>с КН 47:20:0903001:19 (Застройщик  строительный трест №3), источник теплоснабжения-     крышная газовая котельная;</w:t>
      </w:r>
    </w:p>
    <w:p w:rsidR="004D13C2" w:rsidRPr="004D13C2" w:rsidRDefault="004D13C2" w:rsidP="004D13C2">
      <w:pPr>
        <w:spacing w:after="0" w:line="240" w:lineRule="auto"/>
        <w:ind w:firstLine="720"/>
        <w:jc w:val="both"/>
        <w:rPr>
          <w:rFonts w:ascii="Times New Roman" w:hAnsi="Times New Roman" w:cs="Times New Roman"/>
          <w:sz w:val="24"/>
          <w:szCs w:val="24"/>
        </w:rPr>
      </w:pPr>
      <w:r w:rsidRPr="004D13C2">
        <w:rPr>
          <w:rFonts w:ascii="Times New Roman" w:hAnsi="Times New Roman" w:cs="Times New Roman"/>
          <w:sz w:val="24"/>
          <w:szCs w:val="24"/>
        </w:rPr>
        <w:t xml:space="preserve">- </w:t>
      </w:r>
      <w:r w:rsidRPr="004D13C2">
        <w:rPr>
          <w:rFonts w:ascii="Times New Roman" w:hAnsi="Times New Roman" w:cs="Times New Roman"/>
          <w:b/>
          <w:sz w:val="24"/>
          <w:szCs w:val="24"/>
        </w:rPr>
        <w:t>в 6 микрорайоне</w:t>
      </w:r>
      <w:r w:rsidRPr="004D13C2">
        <w:rPr>
          <w:rFonts w:ascii="Times New Roman" w:hAnsi="Times New Roman" w:cs="Times New Roman"/>
          <w:sz w:val="24"/>
          <w:szCs w:val="24"/>
        </w:rPr>
        <w:t xml:space="preserve"> –  </w:t>
      </w:r>
      <w:r w:rsidRPr="004D13C2">
        <w:rPr>
          <w:rFonts w:ascii="Times New Roman" w:hAnsi="Times New Roman" w:cs="Times New Roman"/>
          <w:b/>
          <w:sz w:val="24"/>
          <w:szCs w:val="24"/>
        </w:rPr>
        <w:t xml:space="preserve">МКД </w:t>
      </w:r>
      <w:r w:rsidRPr="004D13C2">
        <w:rPr>
          <w:rFonts w:ascii="Times New Roman" w:hAnsi="Times New Roman" w:cs="Times New Roman"/>
          <w:sz w:val="24"/>
          <w:szCs w:val="24"/>
        </w:rPr>
        <w:t xml:space="preserve"> </w:t>
      </w:r>
      <w:r w:rsidRPr="004D13C2">
        <w:rPr>
          <w:rFonts w:ascii="Times New Roman" w:hAnsi="Times New Roman" w:cs="Times New Roman"/>
          <w:b/>
          <w:i/>
          <w:sz w:val="24"/>
          <w:szCs w:val="24"/>
        </w:rPr>
        <w:t>на участке</w:t>
      </w:r>
      <w:r w:rsidRPr="004D13C2">
        <w:rPr>
          <w:rFonts w:ascii="Times New Roman" w:hAnsi="Times New Roman" w:cs="Times New Roman"/>
          <w:sz w:val="24"/>
          <w:szCs w:val="24"/>
        </w:rPr>
        <w:t xml:space="preserve"> с КН 47:20:09-03-001:0015 (застройщик ОАО «Дачное») , источник теплоснабжения -    индивидуальные поквартирные  газовые котлы и водонагреватели;</w:t>
      </w:r>
    </w:p>
    <w:p w:rsidR="004D13C2" w:rsidRPr="004D13C2" w:rsidRDefault="004D13C2" w:rsidP="004D13C2">
      <w:pPr>
        <w:pStyle w:val="af2"/>
        <w:spacing w:after="0"/>
        <w:ind w:firstLine="720"/>
        <w:jc w:val="both"/>
        <w:rPr>
          <w:i/>
        </w:rPr>
      </w:pPr>
      <w:r w:rsidRPr="004D13C2">
        <w:rPr>
          <w:i/>
        </w:rPr>
        <w:t xml:space="preserve">- </w:t>
      </w:r>
      <w:r w:rsidRPr="004D13C2">
        <w:rPr>
          <w:b/>
          <w:i/>
        </w:rPr>
        <w:t>в микрорайоне «Б»</w:t>
      </w:r>
      <w:r w:rsidRPr="004D13C2">
        <w:rPr>
          <w:i/>
        </w:rPr>
        <w:t xml:space="preserve">  </w:t>
      </w:r>
      <w:r w:rsidRPr="004D13C2">
        <w:rPr>
          <w:b/>
          <w:i/>
        </w:rPr>
        <w:t>- МКД по адресу ул.Иванова,19</w:t>
      </w:r>
      <w:r w:rsidRPr="004D13C2">
        <w:rPr>
          <w:i/>
        </w:rPr>
        <w:t xml:space="preserve">  </w:t>
      </w:r>
      <w:r w:rsidRPr="004D13C2">
        <w:t>источник теплоснабжения -    индивидуальные поквартирные  газовые котлы и водонагреватели</w:t>
      </w:r>
      <w:r w:rsidRPr="004D13C2">
        <w:rPr>
          <w:i/>
        </w:rPr>
        <w:t>.</w:t>
      </w:r>
    </w:p>
    <w:p w:rsidR="004D13C2" w:rsidRPr="004D13C2" w:rsidRDefault="004D13C2" w:rsidP="004D13C2">
      <w:pPr>
        <w:autoSpaceDE w:val="0"/>
        <w:autoSpaceDN w:val="0"/>
        <w:adjustRightInd w:val="0"/>
        <w:spacing w:after="0" w:line="240" w:lineRule="auto"/>
        <w:ind w:firstLine="539"/>
        <w:jc w:val="both"/>
        <w:rPr>
          <w:rFonts w:ascii="Times New Roman" w:hAnsi="Times New Roman" w:cs="Times New Roman"/>
          <w:b/>
          <w:sz w:val="24"/>
          <w:szCs w:val="24"/>
        </w:rPr>
      </w:pPr>
    </w:p>
    <w:p w:rsidR="004D13C2" w:rsidRPr="004D13C2" w:rsidRDefault="004D13C2" w:rsidP="004D13C2">
      <w:pPr>
        <w:autoSpaceDE w:val="0"/>
        <w:autoSpaceDN w:val="0"/>
        <w:adjustRightInd w:val="0"/>
        <w:spacing w:after="0" w:line="240" w:lineRule="auto"/>
        <w:ind w:firstLine="539"/>
        <w:jc w:val="both"/>
        <w:rPr>
          <w:rFonts w:ascii="Times New Roman" w:hAnsi="Times New Roman" w:cs="Times New Roman"/>
          <w:b/>
          <w:sz w:val="24"/>
          <w:szCs w:val="24"/>
        </w:rPr>
      </w:pPr>
      <w:r w:rsidRPr="004D13C2">
        <w:rPr>
          <w:rFonts w:ascii="Times New Roman" w:hAnsi="Times New Roman" w:cs="Times New Roman"/>
          <w:b/>
          <w:sz w:val="24"/>
          <w:szCs w:val="24"/>
        </w:rPr>
        <w:t>Условия организации поквартирного отопления в</w:t>
      </w:r>
      <w:r w:rsidR="00F96BD9">
        <w:rPr>
          <w:rFonts w:ascii="Times New Roman" w:hAnsi="Times New Roman" w:cs="Times New Roman"/>
          <w:b/>
          <w:sz w:val="24"/>
          <w:szCs w:val="24"/>
        </w:rPr>
        <w:t xml:space="preserve"> существующих </w:t>
      </w:r>
      <w:r w:rsidRPr="004D13C2">
        <w:rPr>
          <w:rFonts w:ascii="Times New Roman" w:hAnsi="Times New Roman" w:cs="Times New Roman"/>
          <w:b/>
          <w:sz w:val="24"/>
          <w:szCs w:val="24"/>
        </w:rPr>
        <w:t xml:space="preserve"> многоквартирных домах  </w:t>
      </w:r>
    </w:p>
    <w:p w:rsidR="006D783B" w:rsidRPr="006D783B" w:rsidRDefault="006D783B" w:rsidP="006D783B">
      <w:pPr>
        <w:autoSpaceDE w:val="0"/>
        <w:autoSpaceDN w:val="0"/>
        <w:adjustRightInd w:val="0"/>
        <w:spacing w:after="0" w:line="240" w:lineRule="auto"/>
        <w:ind w:firstLine="708"/>
        <w:jc w:val="both"/>
        <w:rPr>
          <w:rFonts w:ascii="Times New Roman" w:hAnsi="Times New Roman" w:cs="Times New Roman"/>
          <w:sz w:val="24"/>
          <w:szCs w:val="24"/>
        </w:rPr>
      </w:pPr>
      <w:r w:rsidRPr="006D783B">
        <w:rPr>
          <w:rFonts w:ascii="Times New Roman" w:hAnsi="Times New Roman" w:cs="Times New Roman"/>
          <w:sz w:val="24"/>
          <w:szCs w:val="24"/>
        </w:rPr>
        <w:t xml:space="preserve">Согласно п.64  Постановления Правительства РФ от 30.11.2021 N 2115 "Об утверждении Правил подключения (технологического присоединения) к системам теплоснабжения, включая правила недискриминационного доступа к услугам по подключению (технологическому присоединению) к системам теплоснабжения, Правил недискриминационного доступа к услугам по передаче тепловой энергии, теплоносителя, а также об изменении и признании утратившими силу некоторых актов Правительства Российской Федерации и отдельных положений некоторых актов Правительства Российской Федерации" в </w:t>
      </w:r>
      <w:r w:rsidRPr="006D783B">
        <w:rPr>
          <w:rFonts w:ascii="Times New Roman" w:hAnsi="Times New Roman" w:cs="Times New Roman"/>
          <w:b/>
          <w:bCs/>
          <w:sz w:val="24"/>
          <w:szCs w:val="24"/>
        </w:rPr>
        <w:t xml:space="preserve"> </w:t>
      </w:r>
      <w:r w:rsidRPr="006D783B">
        <w:rPr>
          <w:rFonts w:ascii="Times New Roman" w:hAnsi="Times New Roman" w:cs="Times New Roman"/>
          <w:bCs/>
          <w:sz w:val="24"/>
          <w:szCs w:val="24"/>
        </w:rPr>
        <w:t xml:space="preserve">перечень индивидуальных квартирных источников тепловой энергии, которые </w:t>
      </w:r>
      <w:r w:rsidRPr="006D783B">
        <w:rPr>
          <w:rFonts w:ascii="Times New Roman" w:hAnsi="Times New Roman" w:cs="Times New Roman"/>
          <w:bCs/>
          <w:sz w:val="24"/>
          <w:szCs w:val="24"/>
          <w:u w:val="single"/>
        </w:rPr>
        <w:t>запрещается</w:t>
      </w:r>
      <w:r w:rsidRPr="006D783B">
        <w:rPr>
          <w:rFonts w:ascii="Times New Roman" w:hAnsi="Times New Roman" w:cs="Times New Roman"/>
          <w:bCs/>
          <w:sz w:val="24"/>
          <w:szCs w:val="24"/>
        </w:rPr>
        <w:t xml:space="preserve"> использовать для отопления жилых помещений в многоквартирных домах при наличии осуществленного в надлежащем порядке подключения к системам теплоснабжения, входят источники тепловой энергии, работающие на природном газе, а также на иных видах топлива, не отвечающие следующим требованиям:</w:t>
      </w:r>
    </w:p>
    <w:p w:rsidR="006D783B" w:rsidRPr="006D783B" w:rsidRDefault="006D783B" w:rsidP="006D783B">
      <w:pPr>
        <w:autoSpaceDE w:val="0"/>
        <w:autoSpaceDN w:val="0"/>
        <w:adjustRightInd w:val="0"/>
        <w:spacing w:after="0" w:line="240" w:lineRule="auto"/>
        <w:ind w:firstLine="540"/>
        <w:jc w:val="both"/>
        <w:rPr>
          <w:rFonts w:ascii="Times New Roman" w:hAnsi="Times New Roman" w:cs="Times New Roman"/>
          <w:bCs/>
          <w:sz w:val="24"/>
          <w:szCs w:val="24"/>
        </w:rPr>
      </w:pPr>
      <w:r w:rsidRPr="006D783B">
        <w:rPr>
          <w:rFonts w:ascii="Times New Roman" w:hAnsi="Times New Roman" w:cs="Times New Roman"/>
          <w:bCs/>
          <w:sz w:val="24"/>
          <w:szCs w:val="24"/>
        </w:rPr>
        <w:t>а) наличие закрытой (герметичной) камеры сгорания;</w:t>
      </w:r>
    </w:p>
    <w:p w:rsidR="006D783B" w:rsidRPr="006D783B" w:rsidRDefault="006D783B" w:rsidP="006D783B">
      <w:pPr>
        <w:autoSpaceDE w:val="0"/>
        <w:autoSpaceDN w:val="0"/>
        <w:adjustRightInd w:val="0"/>
        <w:spacing w:after="0" w:line="240" w:lineRule="auto"/>
        <w:ind w:firstLine="540"/>
        <w:jc w:val="both"/>
        <w:rPr>
          <w:rFonts w:ascii="Times New Roman" w:hAnsi="Times New Roman" w:cs="Times New Roman"/>
          <w:bCs/>
          <w:sz w:val="24"/>
          <w:szCs w:val="24"/>
        </w:rPr>
      </w:pPr>
      <w:r w:rsidRPr="006D783B">
        <w:rPr>
          <w:rFonts w:ascii="Times New Roman" w:hAnsi="Times New Roman" w:cs="Times New Roman"/>
          <w:bCs/>
          <w:sz w:val="24"/>
          <w:szCs w:val="24"/>
        </w:rPr>
        <w:t>б) наличие автоматики безопасности, обеспечивающей прекращение подачи топлива при прекращении подачи электрической энергии, при неисправности цепей защиты, погасании пламени горелки, падении давления теплоносителя ниже предельно допустимого значения, достижении предельно допустимой температуры теплоносителя, а также при нарушении дымоудаления;</w:t>
      </w:r>
    </w:p>
    <w:p w:rsidR="006D783B" w:rsidRPr="006D783B" w:rsidRDefault="006D783B" w:rsidP="006D783B">
      <w:pPr>
        <w:autoSpaceDE w:val="0"/>
        <w:autoSpaceDN w:val="0"/>
        <w:adjustRightInd w:val="0"/>
        <w:spacing w:after="0" w:line="240" w:lineRule="auto"/>
        <w:ind w:firstLine="540"/>
        <w:jc w:val="both"/>
        <w:rPr>
          <w:rFonts w:ascii="Times New Roman" w:hAnsi="Times New Roman" w:cs="Times New Roman"/>
          <w:bCs/>
          <w:sz w:val="24"/>
          <w:szCs w:val="24"/>
        </w:rPr>
      </w:pPr>
      <w:r w:rsidRPr="006D783B">
        <w:rPr>
          <w:rFonts w:ascii="Times New Roman" w:hAnsi="Times New Roman" w:cs="Times New Roman"/>
          <w:bCs/>
          <w:sz w:val="24"/>
          <w:szCs w:val="24"/>
        </w:rPr>
        <w:t>в) температура теплоносителя - до 95 градусов Цельсия;</w:t>
      </w:r>
    </w:p>
    <w:p w:rsidR="006D783B" w:rsidRPr="006D783B" w:rsidRDefault="006D783B" w:rsidP="006D783B">
      <w:pPr>
        <w:autoSpaceDE w:val="0"/>
        <w:autoSpaceDN w:val="0"/>
        <w:adjustRightInd w:val="0"/>
        <w:spacing w:after="0" w:line="240" w:lineRule="auto"/>
        <w:ind w:firstLine="540"/>
        <w:jc w:val="both"/>
        <w:rPr>
          <w:rFonts w:ascii="Times New Roman" w:hAnsi="Times New Roman" w:cs="Times New Roman"/>
          <w:bCs/>
          <w:sz w:val="24"/>
          <w:szCs w:val="24"/>
        </w:rPr>
      </w:pPr>
      <w:r w:rsidRPr="006D783B">
        <w:rPr>
          <w:rFonts w:ascii="Times New Roman" w:hAnsi="Times New Roman" w:cs="Times New Roman"/>
          <w:bCs/>
          <w:sz w:val="24"/>
          <w:szCs w:val="24"/>
        </w:rPr>
        <w:t>г) давление теплоносителя - до 1 МПа;</w:t>
      </w:r>
    </w:p>
    <w:p w:rsidR="006D783B" w:rsidRPr="006D783B" w:rsidRDefault="006D783B" w:rsidP="006D783B">
      <w:pPr>
        <w:autoSpaceDE w:val="0"/>
        <w:autoSpaceDN w:val="0"/>
        <w:adjustRightInd w:val="0"/>
        <w:spacing w:after="0" w:line="240" w:lineRule="auto"/>
        <w:ind w:firstLine="540"/>
        <w:jc w:val="both"/>
        <w:rPr>
          <w:rFonts w:ascii="Times New Roman" w:hAnsi="Times New Roman" w:cs="Times New Roman"/>
          <w:bCs/>
          <w:sz w:val="24"/>
          <w:szCs w:val="24"/>
        </w:rPr>
      </w:pPr>
      <w:r w:rsidRPr="006D783B">
        <w:rPr>
          <w:rFonts w:ascii="Times New Roman" w:hAnsi="Times New Roman" w:cs="Times New Roman"/>
          <w:bCs/>
          <w:sz w:val="24"/>
          <w:szCs w:val="24"/>
        </w:rPr>
        <w:t>д) если с использованием таких источников осуществляется отопление менее 50 процентов общей площади помещений в многоквартирном доме.</w:t>
      </w:r>
    </w:p>
    <w:p w:rsidR="004D13C2" w:rsidRPr="005B634D" w:rsidRDefault="004D13C2" w:rsidP="004D13C2">
      <w:pPr>
        <w:autoSpaceDE w:val="0"/>
        <w:autoSpaceDN w:val="0"/>
        <w:adjustRightInd w:val="0"/>
        <w:spacing w:after="0" w:line="240" w:lineRule="auto"/>
        <w:ind w:firstLine="540"/>
        <w:jc w:val="both"/>
        <w:rPr>
          <w:rFonts w:ascii="Times New Roman" w:hAnsi="Times New Roman" w:cs="Times New Roman"/>
          <w:sz w:val="24"/>
          <w:szCs w:val="24"/>
        </w:rPr>
      </w:pPr>
      <w:r w:rsidRPr="005B634D">
        <w:rPr>
          <w:rFonts w:ascii="Times New Roman" w:hAnsi="Times New Roman" w:cs="Times New Roman"/>
          <w:sz w:val="24"/>
          <w:szCs w:val="24"/>
        </w:rPr>
        <w:t>Настоящей схемой теплоснабжения  перевод многоквартирных домов на поквартирное отопление не предусмотрен.</w:t>
      </w:r>
    </w:p>
    <w:p w:rsidR="004D13C2" w:rsidRPr="00F96BD9" w:rsidRDefault="00F96BD9" w:rsidP="00DE6BF1">
      <w:pPr>
        <w:autoSpaceDE w:val="0"/>
        <w:autoSpaceDN w:val="0"/>
        <w:adjustRightInd w:val="0"/>
        <w:spacing w:after="0" w:line="240" w:lineRule="auto"/>
        <w:ind w:firstLine="540"/>
        <w:jc w:val="both"/>
        <w:rPr>
          <w:rFonts w:ascii="Times New Roman" w:hAnsi="Times New Roman" w:cs="Times New Roman"/>
          <w:b/>
          <w:sz w:val="24"/>
          <w:szCs w:val="24"/>
        </w:rPr>
      </w:pPr>
      <w:r w:rsidRPr="00F96BD9">
        <w:rPr>
          <w:rFonts w:ascii="Times New Roman" w:hAnsi="Times New Roman" w:cs="Times New Roman"/>
          <w:b/>
          <w:sz w:val="24"/>
          <w:szCs w:val="24"/>
        </w:rPr>
        <w:t>7.3</w:t>
      </w:r>
      <w:r w:rsidR="004D13C2" w:rsidRPr="00F96BD9">
        <w:rPr>
          <w:rFonts w:ascii="Times New Roman" w:hAnsi="Times New Roman" w:cs="Times New Roman"/>
          <w:b/>
          <w:sz w:val="24"/>
          <w:szCs w:val="24"/>
        </w:rPr>
        <w:t xml:space="preserve">. Обоснование организации теплоснабжения в производственных зонах на территории </w:t>
      </w:r>
      <w:r>
        <w:rPr>
          <w:rFonts w:ascii="Times New Roman" w:hAnsi="Times New Roman" w:cs="Times New Roman"/>
          <w:b/>
          <w:sz w:val="24"/>
          <w:szCs w:val="24"/>
        </w:rPr>
        <w:t xml:space="preserve"> города Кингисеппа</w:t>
      </w:r>
    </w:p>
    <w:p w:rsidR="004D13C2" w:rsidRDefault="00F96BD9" w:rsidP="00DE6BF1">
      <w:pPr>
        <w:autoSpaceDE w:val="0"/>
        <w:autoSpaceDN w:val="0"/>
        <w:adjustRightInd w:val="0"/>
        <w:spacing w:after="0" w:line="240" w:lineRule="auto"/>
        <w:ind w:firstLine="540"/>
        <w:jc w:val="both"/>
        <w:rPr>
          <w:rFonts w:ascii="Times New Roman" w:hAnsi="Times New Roman" w:cs="Times New Roman"/>
          <w:sz w:val="24"/>
          <w:szCs w:val="24"/>
        </w:rPr>
      </w:pPr>
      <w:r w:rsidRPr="00F96BD9">
        <w:rPr>
          <w:rFonts w:ascii="Times New Roman" w:hAnsi="Times New Roman" w:cs="Times New Roman"/>
          <w:sz w:val="24"/>
          <w:szCs w:val="24"/>
        </w:rPr>
        <w:t>Производственные площадки, сформированные на территории города Кингисеппа</w:t>
      </w:r>
      <w:r w:rsidR="00F0366B">
        <w:rPr>
          <w:rFonts w:ascii="Times New Roman" w:hAnsi="Times New Roman" w:cs="Times New Roman"/>
          <w:sz w:val="24"/>
          <w:szCs w:val="24"/>
        </w:rPr>
        <w:t>,</w:t>
      </w:r>
      <w:r w:rsidRPr="00F96BD9">
        <w:rPr>
          <w:rFonts w:ascii="Times New Roman" w:hAnsi="Times New Roman" w:cs="Times New Roman"/>
          <w:sz w:val="24"/>
          <w:szCs w:val="24"/>
        </w:rPr>
        <w:t xml:space="preserve"> имеют децентрализованное теплоснабжение</w:t>
      </w:r>
      <w:r>
        <w:rPr>
          <w:rFonts w:ascii="Times New Roman" w:hAnsi="Times New Roman" w:cs="Times New Roman"/>
          <w:sz w:val="24"/>
          <w:szCs w:val="24"/>
        </w:rPr>
        <w:t>, незначительная часть подключена к централизованным сетям теплоснабжения. Тенденция подключения производственных площадей к централизованным  тепловым сетям в  городе Кингисеппе</w:t>
      </w:r>
      <w:r w:rsidR="00DE6BF1">
        <w:rPr>
          <w:rFonts w:ascii="Times New Roman" w:hAnsi="Times New Roman" w:cs="Times New Roman"/>
          <w:sz w:val="24"/>
          <w:szCs w:val="24"/>
        </w:rPr>
        <w:t xml:space="preserve"> отсутствует.</w:t>
      </w:r>
      <w:r>
        <w:rPr>
          <w:rFonts w:ascii="Times New Roman" w:hAnsi="Times New Roman" w:cs="Times New Roman"/>
          <w:sz w:val="24"/>
          <w:szCs w:val="24"/>
        </w:rPr>
        <w:t xml:space="preserve">   В перспективе  присоединение  производственных площадок к централизованным тепловым сетям не планируется.</w:t>
      </w:r>
    </w:p>
    <w:p w:rsidR="00206E35" w:rsidRDefault="00206E35" w:rsidP="00206E35">
      <w:pPr>
        <w:pStyle w:val="2"/>
        <w:jc w:val="both"/>
        <w:rPr>
          <w:rFonts w:ascii="Times New Roman" w:hAnsi="Times New Roman"/>
          <w:spacing w:val="-1"/>
        </w:rPr>
      </w:pPr>
      <w:bookmarkStart w:id="100" w:name="_Toc233641525"/>
      <w:r w:rsidRPr="00206E35">
        <w:rPr>
          <w:rFonts w:ascii="Times New Roman" w:hAnsi="Times New Roman"/>
          <w:spacing w:val="-1"/>
        </w:rPr>
        <w:t>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 (или) модернизацию источников тепловой энергии</w:t>
      </w:r>
      <w:bookmarkEnd w:id="100"/>
    </w:p>
    <w:p w:rsidR="00D54953" w:rsidRDefault="00D54953" w:rsidP="00D54953">
      <w:pPr>
        <w:autoSpaceDE w:val="0"/>
        <w:autoSpaceDN w:val="0"/>
        <w:adjustRightInd w:val="0"/>
        <w:spacing w:after="0" w:line="240" w:lineRule="auto"/>
        <w:ind w:firstLine="540"/>
        <w:jc w:val="both"/>
        <w:rPr>
          <w:rFonts w:ascii="Times New Roman" w:hAnsi="Times New Roman" w:cs="Times New Roman"/>
          <w:sz w:val="24"/>
          <w:szCs w:val="24"/>
        </w:rPr>
      </w:pPr>
      <w:r w:rsidRPr="00D54953">
        <w:rPr>
          <w:rFonts w:ascii="Times New Roman" w:hAnsi="Times New Roman" w:cs="Times New Roman"/>
          <w:sz w:val="24"/>
          <w:szCs w:val="24"/>
        </w:rPr>
        <w:t>Мероприятия представлены в таблице 7.1.</w:t>
      </w:r>
    </w:p>
    <w:p w:rsidR="00D54953" w:rsidRPr="00D54953" w:rsidRDefault="00D54953" w:rsidP="00D54953">
      <w:pPr>
        <w:autoSpaceDE w:val="0"/>
        <w:autoSpaceDN w:val="0"/>
        <w:adjustRightInd w:val="0"/>
        <w:spacing w:after="0" w:line="240" w:lineRule="auto"/>
        <w:ind w:firstLine="540"/>
        <w:jc w:val="both"/>
        <w:rPr>
          <w:rFonts w:ascii="Times New Roman" w:hAnsi="Times New Roman" w:cs="Times New Roman"/>
          <w:sz w:val="24"/>
          <w:szCs w:val="24"/>
        </w:rPr>
      </w:pPr>
    </w:p>
    <w:p w:rsidR="008612D1" w:rsidRPr="00D54953" w:rsidRDefault="00B51FA5" w:rsidP="00206E35">
      <w:pPr>
        <w:pStyle w:val="2"/>
        <w:jc w:val="both"/>
        <w:rPr>
          <w:rFonts w:ascii="Times New Roman" w:hAnsi="Times New Roman"/>
          <w:i w:val="0"/>
          <w:spacing w:val="-1"/>
          <w:sz w:val="32"/>
          <w:szCs w:val="32"/>
        </w:rPr>
      </w:pPr>
      <w:bookmarkStart w:id="101" w:name="_Toc233641526"/>
      <w:r w:rsidRPr="00D54953">
        <w:rPr>
          <w:rFonts w:ascii="Times New Roman" w:hAnsi="Times New Roman"/>
          <w:i w:val="0"/>
          <w:spacing w:val="-1"/>
          <w:sz w:val="32"/>
          <w:szCs w:val="32"/>
        </w:rPr>
        <w:t>Г</w:t>
      </w:r>
      <w:r w:rsidR="008612D1" w:rsidRPr="00D54953">
        <w:rPr>
          <w:rFonts w:ascii="Times New Roman" w:hAnsi="Times New Roman"/>
          <w:i w:val="0"/>
          <w:spacing w:val="-1"/>
          <w:sz w:val="32"/>
          <w:szCs w:val="32"/>
        </w:rPr>
        <w:t>лава 8</w:t>
      </w:r>
      <w:r w:rsidRPr="00D54953">
        <w:rPr>
          <w:rFonts w:ascii="Times New Roman" w:hAnsi="Times New Roman"/>
          <w:i w:val="0"/>
          <w:spacing w:val="-1"/>
          <w:sz w:val="32"/>
          <w:szCs w:val="32"/>
        </w:rPr>
        <w:t xml:space="preserve">. </w:t>
      </w:r>
      <w:r w:rsidR="008612D1" w:rsidRPr="00D54953">
        <w:rPr>
          <w:rFonts w:ascii="Times New Roman" w:hAnsi="Times New Roman"/>
          <w:i w:val="0"/>
          <w:spacing w:val="-1"/>
          <w:sz w:val="32"/>
          <w:szCs w:val="32"/>
        </w:rPr>
        <w:t>Предложения по строительству, реконструкции и (ил</w:t>
      </w:r>
      <w:r w:rsidRPr="00D54953">
        <w:rPr>
          <w:rFonts w:ascii="Times New Roman" w:hAnsi="Times New Roman"/>
          <w:i w:val="0"/>
          <w:spacing w:val="-1"/>
          <w:sz w:val="32"/>
          <w:szCs w:val="32"/>
        </w:rPr>
        <w:t>и) модернизации тепловых сетей</w:t>
      </w:r>
      <w:bookmarkEnd w:id="101"/>
    </w:p>
    <w:p w:rsidR="00206E35" w:rsidRDefault="00206E35" w:rsidP="00206E35">
      <w:pPr>
        <w:pStyle w:val="2"/>
        <w:jc w:val="both"/>
        <w:rPr>
          <w:rFonts w:ascii="Times New Roman" w:hAnsi="Times New Roman"/>
          <w:spacing w:val="-1"/>
        </w:rPr>
      </w:pPr>
      <w:bookmarkStart w:id="102" w:name="_Toc233641527"/>
      <w:r w:rsidRPr="00206E35">
        <w:rPr>
          <w:rFonts w:ascii="Times New Roman" w:hAnsi="Times New Roman"/>
          <w:spacing w:val="-1"/>
        </w:rPr>
        <w:t>предложений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w:t>
      </w:r>
      <w:r>
        <w:rPr>
          <w:rFonts w:ascii="Times New Roman" w:hAnsi="Times New Roman"/>
          <w:spacing w:val="-1"/>
        </w:rPr>
        <w:t>ьзование существующих резервов)</w:t>
      </w:r>
      <w:bookmarkEnd w:id="102"/>
    </w:p>
    <w:p w:rsidR="00542249" w:rsidRPr="00542249" w:rsidRDefault="00542249" w:rsidP="00542249">
      <w:pPr>
        <w:autoSpaceDE w:val="0"/>
        <w:autoSpaceDN w:val="0"/>
        <w:adjustRightInd w:val="0"/>
        <w:spacing w:after="0" w:line="240" w:lineRule="auto"/>
        <w:ind w:firstLine="540"/>
        <w:jc w:val="both"/>
        <w:rPr>
          <w:rFonts w:ascii="Times New Roman" w:hAnsi="Times New Roman" w:cs="Times New Roman"/>
          <w:sz w:val="24"/>
          <w:szCs w:val="24"/>
        </w:rPr>
      </w:pPr>
      <w:r w:rsidRPr="00542249">
        <w:rPr>
          <w:rFonts w:ascii="Times New Roman" w:hAnsi="Times New Roman" w:cs="Times New Roman"/>
          <w:sz w:val="24"/>
          <w:szCs w:val="24"/>
        </w:rPr>
        <w:t>Строительство или реконструкция тепловых сетей, обеспечивающих перераспределение тепловой нагрузки из зон с избытком тепловой мощности в зоны с дефицитом тепловой мощности, не предусматривается.</w:t>
      </w:r>
    </w:p>
    <w:p w:rsidR="00206E35" w:rsidRPr="00206E35" w:rsidRDefault="00206E35" w:rsidP="00206E35">
      <w:pPr>
        <w:pStyle w:val="2"/>
        <w:jc w:val="both"/>
        <w:rPr>
          <w:rFonts w:ascii="Times New Roman" w:hAnsi="Times New Roman"/>
          <w:spacing w:val="-1"/>
        </w:rPr>
      </w:pPr>
      <w:bookmarkStart w:id="103" w:name="_Toc233641528"/>
      <w:r w:rsidRPr="00206E35">
        <w:rPr>
          <w:rFonts w:ascii="Times New Roman" w:hAnsi="Times New Roman"/>
          <w:spacing w:val="-1"/>
        </w:rPr>
        <w:t>предложений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муниципального округа, городского округа, города федер</w:t>
      </w:r>
      <w:r>
        <w:rPr>
          <w:rFonts w:ascii="Times New Roman" w:hAnsi="Times New Roman"/>
          <w:spacing w:val="-1"/>
        </w:rPr>
        <w:t>ального значения</w:t>
      </w:r>
      <w:bookmarkEnd w:id="103"/>
    </w:p>
    <w:p w:rsidR="00542249" w:rsidRDefault="00542249" w:rsidP="00542249">
      <w:pPr>
        <w:autoSpaceDE w:val="0"/>
        <w:autoSpaceDN w:val="0"/>
        <w:adjustRightInd w:val="0"/>
        <w:spacing w:after="0" w:line="240" w:lineRule="auto"/>
        <w:ind w:firstLine="540"/>
        <w:jc w:val="both"/>
        <w:rPr>
          <w:rFonts w:ascii="Times New Roman" w:hAnsi="Times New Roman" w:cs="Times New Roman"/>
          <w:sz w:val="24"/>
          <w:szCs w:val="24"/>
        </w:rPr>
      </w:pPr>
      <w:r w:rsidRPr="00D54953">
        <w:rPr>
          <w:rFonts w:ascii="Times New Roman" w:hAnsi="Times New Roman" w:cs="Times New Roman"/>
          <w:sz w:val="24"/>
          <w:szCs w:val="24"/>
        </w:rPr>
        <w:t xml:space="preserve">Мероприятия представлены в </w:t>
      </w:r>
      <w:r>
        <w:rPr>
          <w:rFonts w:ascii="Times New Roman" w:hAnsi="Times New Roman" w:cs="Times New Roman"/>
          <w:sz w:val="24"/>
          <w:szCs w:val="24"/>
        </w:rPr>
        <w:t>главе 1.</w:t>
      </w:r>
    </w:p>
    <w:p w:rsidR="00206E35" w:rsidRPr="00206E35" w:rsidRDefault="00206E35" w:rsidP="00206E35">
      <w:pPr>
        <w:pStyle w:val="2"/>
        <w:jc w:val="both"/>
        <w:rPr>
          <w:rFonts w:ascii="Times New Roman" w:hAnsi="Times New Roman"/>
          <w:spacing w:val="-1"/>
        </w:rPr>
      </w:pPr>
      <w:bookmarkStart w:id="104" w:name="_Toc233641529"/>
      <w:r w:rsidRPr="00206E35">
        <w:rPr>
          <w:rFonts w:ascii="Times New Roman" w:hAnsi="Times New Roman"/>
          <w:spacing w:val="-1"/>
        </w:rPr>
        <w:t>предложений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w:t>
      </w:r>
      <w:r>
        <w:rPr>
          <w:rFonts w:ascii="Times New Roman" w:hAnsi="Times New Roman"/>
          <w:spacing w:val="-1"/>
        </w:rPr>
        <w:t>нении надежности теплоснабжения</w:t>
      </w:r>
      <w:bookmarkEnd w:id="104"/>
    </w:p>
    <w:p w:rsidR="00206E35" w:rsidRPr="00542249" w:rsidRDefault="00542249" w:rsidP="00542249">
      <w:pPr>
        <w:autoSpaceDE w:val="0"/>
        <w:autoSpaceDN w:val="0"/>
        <w:adjustRightInd w:val="0"/>
        <w:spacing w:after="0" w:line="240" w:lineRule="auto"/>
        <w:ind w:firstLine="540"/>
        <w:jc w:val="both"/>
        <w:rPr>
          <w:rFonts w:ascii="Times New Roman" w:hAnsi="Times New Roman" w:cs="Times New Roman"/>
          <w:sz w:val="24"/>
          <w:szCs w:val="24"/>
        </w:rPr>
      </w:pPr>
      <w:r w:rsidRPr="00542249">
        <w:rPr>
          <w:rFonts w:ascii="Times New Roman" w:hAnsi="Times New Roman" w:cs="Times New Roman"/>
          <w:sz w:val="24"/>
          <w:szCs w:val="24"/>
        </w:rPr>
        <w:t>Строительство тепловых сетей, обеспечивающих условия поставки тепловой энергии потребителям от разных источников тепловой энергии, не предполагается.</w:t>
      </w:r>
    </w:p>
    <w:p w:rsidR="00206E35" w:rsidRDefault="00206E35" w:rsidP="00206E35">
      <w:pPr>
        <w:pStyle w:val="2"/>
        <w:jc w:val="both"/>
        <w:rPr>
          <w:rFonts w:ascii="Times New Roman" w:hAnsi="Times New Roman"/>
          <w:spacing w:val="-1"/>
        </w:rPr>
      </w:pPr>
      <w:bookmarkStart w:id="105" w:name="_Toc233641530"/>
      <w:r w:rsidRPr="00206E35">
        <w:rPr>
          <w:rFonts w:ascii="Times New Roman" w:hAnsi="Times New Roman"/>
          <w:spacing w:val="-1"/>
        </w:rPr>
        <w:t xml:space="preserve">предложений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w:t>
      </w:r>
      <w:r>
        <w:rPr>
          <w:rFonts w:ascii="Times New Roman" w:hAnsi="Times New Roman"/>
          <w:spacing w:val="-1"/>
        </w:rPr>
        <w:t>работы или ликвидации котельных</w:t>
      </w:r>
      <w:bookmarkEnd w:id="105"/>
    </w:p>
    <w:p w:rsidR="00542249" w:rsidRPr="00542249" w:rsidRDefault="00542249" w:rsidP="00542249">
      <w:r>
        <w:rPr>
          <w:sz w:val="23"/>
          <w:szCs w:val="23"/>
        </w:rPr>
        <w:t>Предложения по строительству или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отсутствуют.</w:t>
      </w:r>
    </w:p>
    <w:p w:rsidR="00206E35" w:rsidRPr="00206E35" w:rsidRDefault="00206E35" w:rsidP="00206E35">
      <w:pPr>
        <w:pStyle w:val="2"/>
        <w:jc w:val="both"/>
        <w:rPr>
          <w:rFonts w:ascii="Times New Roman" w:hAnsi="Times New Roman"/>
          <w:spacing w:val="-1"/>
        </w:rPr>
      </w:pPr>
      <w:bookmarkStart w:id="106" w:name="_Toc233641531"/>
      <w:r w:rsidRPr="00206E35">
        <w:rPr>
          <w:rFonts w:ascii="Times New Roman" w:hAnsi="Times New Roman"/>
          <w:spacing w:val="-1"/>
        </w:rPr>
        <w:t>предложений по строительству тепловых сетей для обеспечения нормат</w:t>
      </w:r>
      <w:r>
        <w:rPr>
          <w:rFonts w:ascii="Times New Roman" w:hAnsi="Times New Roman"/>
          <w:spacing w:val="-1"/>
        </w:rPr>
        <w:t>ивной надежности теплоснабжения</w:t>
      </w:r>
      <w:bookmarkEnd w:id="106"/>
    </w:p>
    <w:p w:rsidR="00206E35" w:rsidRPr="00206E35" w:rsidRDefault="00542249" w:rsidP="00542249">
      <w:pPr>
        <w:autoSpaceDE w:val="0"/>
        <w:autoSpaceDN w:val="0"/>
        <w:adjustRightInd w:val="0"/>
        <w:spacing w:after="0" w:line="240" w:lineRule="auto"/>
        <w:jc w:val="both"/>
        <w:rPr>
          <w:rFonts w:ascii="Times New Roman" w:hAnsi="Times New Roman" w:cs="Times New Roman"/>
          <w:b/>
          <w:sz w:val="24"/>
          <w:szCs w:val="24"/>
        </w:rPr>
      </w:pPr>
      <w:r>
        <w:rPr>
          <w:sz w:val="23"/>
          <w:szCs w:val="23"/>
        </w:rPr>
        <w:t>Мероприятия по данному пункту не предусматриваются.</w:t>
      </w:r>
    </w:p>
    <w:p w:rsidR="00206E35" w:rsidRPr="00206E35" w:rsidRDefault="00206E35" w:rsidP="00206E35">
      <w:pPr>
        <w:pStyle w:val="2"/>
        <w:jc w:val="both"/>
        <w:rPr>
          <w:rFonts w:ascii="Times New Roman" w:hAnsi="Times New Roman"/>
          <w:spacing w:val="-1"/>
        </w:rPr>
      </w:pPr>
      <w:bookmarkStart w:id="107" w:name="_Toc233641532"/>
      <w:r w:rsidRPr="00206E35">
        <w:rPr>
          <w:rFonts w:ascii="Times New Roman" w:hAnsi="Times New Roman"/>
          <w:spacing w:val="-1"/>
        </w:rPr>
        <w:t>предложений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107"/>
    </w:p>
    <w:p w:rsidR="00206E35" w:rsidRPr="00206E35" w:rsidRDefault="00542249" w:rsidP="00542249">
      <w:pPr>
        <w:autoSpaceDE w:val="0"/>
        <w:autoSpaceDN w:val="0"/>
        <w:adjustRightInd w:val="0"/>
        <w:spacing w:after="0" w:line="240" w:lineRule="auto"/>
        <w:jc w:val="both"/>
        <w:rPr>
          <w:rFonts w:ascii="Times New Roman" w:hAnsi="Times New Roman" w:cs="Times New Roman"/>
          <w:b/>
          <w:sz w:val="24"/>
          <w:szCs w:val="24"/>
        </w:rPr>
      </w:pPr>
      <w:r w:rsidRPr="00D54953">
        <w:rPr>
          <w:rFonts w:ascii="Times New Roman" w:hAnsi="Times New Roman" w:cs="Times New Roman"/>
          <w:sz w:val="24"/>
          <w:szCs w:val="24"/>
        </w:rPr>
        <w:t>Мероприятия представлены</w:t>
      </w:r>
      <w:r>
        <w:rPr>
          <w:rFonts w:ascii="Times New Roman" w:hAnsi="Times New Roman" w:cs="Times New Roman"/>
          <w:sz w:val="24"/>
          <w:szCs w:val="24"/>
        </w:rPr>
        <w:t xml:space="preserve"> в п. 8.1</w:t>
      </w:r>
      <w:r>
        <w:rPr>
          <w:sz w:val="23"/>
          <w:szCs w:val="23"/>
        </w:rPr>
        <w:t>.</w:t>
      </w:r>
    </w:p>
    <w:p w:rsidR="00206E35" w:rsidRDefault="00206E35" w:rsidP="00206E35">
      <w:pPr>
        <w:pStyle w:val="2"/>
        <w:jc w:val="both"/>
        <w:rPr>
          <w:rFonts w:ascii="Times New Roman" w:hAnsi="Times New Roman"/>
          <w:spacing w:val="-1"/>
        </w:rPr>
      </w:pPr>
      <w:bookmarkStart w:id="108" w:name="_Toc233641533"/>
      <w:r w:rsidRPr="00206E35">
        <w:rPr>
          <w:rFonts w:ascii="Times New Roman" w:hAnsi="Times New Roman"/>
          <w:spacing w:val="-1"/>
        </w:rPr>
        <w:t>предложений по реконструкции и (или) модернизации тепловых сетей, подлежащих замене в связи с исчерпанием эксплуатационного ресурса;</w:t>
      </w:r>
      <w:bookmarkEnd w:id="108"/>
    </w:p>
    <w:p w:rsidR="00542249" w:rsidRDefault="00542249" w:rsidP="00542249">
      <w:pPr>
        <w:autoSpaceDE w:val="0"/>
        <w:autoSpaceDN w:val="0"/>
        <w:adjustRightInd w:val="0"/>
        <w:spacing w:after="0" w:line="240" w:lineRule="auto"/>
        <w:ind w:firstLine="540"/>
        <w:jc w:val="both"/>
        <w:rPr>
          <w:rFonts w:ascii="Times New Roman" w:hAnsi="Times New Roman" w:cs="Times New Roman"/>
          <w:sz w:val="24"/>
          <w:szCs w:val="24"/>
        </w:rPr>
      </w:pPr>
      <w:r w:rsidRPr="00D54953">
        <w:rPr>
          <w:rFonts w:ascii="Times New Roman" w:hAnsi="Times New Roman" w:cs="Times New Roman"/>
          <w:sz w:val="24"/>
          <w:szCs w:val="24"/>
        </w:rPr>
        <w:t xml:space="preserve">Мероприятия представлены в </w:t>
      </w:r>
      <w:r>
        <w:rPr>
          <w:rFonts w:ascii="Times New Roman" w:hAnsi="Times New Roman" w:cs="Times New Roman"/>
          <w:sz w:val="24"/>
          <w:szCs w:val="24"/>
        </w:rPr>
        <w:t>главе 1.</w:t>
      </w:r>
    </w:p>
    <w:p w:rsidR="00206E35" w:rsidRPr="00206E35" w:rsidRDefault="00206E35" w:rsidP="00206E35">
      <w:pPr>
        <w:pStyle w:val="2"/>
        <w:jc w:val="both"/>
        <w:rPr>
          <w:rFonts w:ascii="Times New Roman" w:hAnsi="Times New Roman"/>
          <w:spacing w:val="-1"/>
        </w:rPr>
      </w:pPr>
      <w:bookmarkStart w:id="109" w:name="_Toc233641534"/>
      <w:r w:rsidRPr="00206E35">
        <w:rPr>
          <w:rFonts w:ascii="Times New Roman" w:hAnsi="Times New Roman"/>
          <w:spacing w:val="-1"/>
        </w:rPr>
        <w:t>предложений по строительству, реконструкции и (или) модернизации насосных станций</w:t>
      </w:r>
      <w:bookmarkEnd w:id="109"/>
    </w:p>
    <w:p w:rsidR="00542249" w:rsidRPr="00206E35" w:rsidRDefault="00542249" w:rsidP="00542249">
      <w:pPr>
        <w:autoSpaceDE w:val="0"/>
        <w:autoSpaceDN w:val="0"/>
        <w:adjustRightInd w:val="0"/>
        <w:spacing w:after="0" w:line="240" w:lineRule="auto"/>
        <w:jc w:val="both"/>
        <w:rPr>
          <w:rFonts w:ascii="Times New Roman" w:hAnsi="Times New Roman" w:cs="Times New Roman"/>
          <w:b/>
          <w:sz w:val="24"/>
          <w:szCs w:val="24"/>
        </w:rPr>
      </w:pPr>
      <w:r>
        <w:rPr>
          <w:sz w:val="23"/>
          <w:szCs w:val="23"/>
        </w:rPr>
        <w:t>Мероприятия по данному пункту не предусматриваются.</w:t>
      </w:r>
    </w:p>
    <w:p w:rsidR="00296D31" w:rsidRPr="00206E35" w:rsidRDefault="00206E35" w:rsidP="00206E35">
      <w:pPr>
        <w:pStyle w:val="2"/>
        <w:jc w:val="both"/>
        <w:rPr>
          <w:rFonts w:ascii="Times New Roman" w:hAnsi="Times New Roman"/>
          <w:spacing w:val="-1"/>
        </w:rPr>
      </w:pPr>
      <w:bookmarkStart w:id="110" w:name="_Toc233641535"/>
      <w:r w:rsidRPr="00206E35">
        <w:rPr>
          <w:rFonts w:ascii="Times New Roman" w:hAnsi="Times New Roman"/>
          <w:spacing w:val="-1"/>
        </w:rPr>
        <w:t>мероприятий на тепловых сетях, необходимость реализации которых рассматривается на этапе разработки проектной документации по строительству тепловых сетей, в том числе при присоединении перспективных потребителей, в целях обеспечения живучести источников тепловой энергии, тепловых сетей и системы теплоснабжения в целом</w:t>
      </w:r>
      <w:bookmarkEnd w:id="110"/>
    </w:p>
    <w:p w:rsidR="000D6755" w:rsidRPr="004A419F" w:rsidRDefault="000D6755" w:rsidP="00296D31">
      <w:pPr>
        <w:autoSpaceDE w:val="0"/>
        <w:autoSpaceDN w:val="0"/>
        <w:adjustRightInd w:val="0"/>
        <w:spacing w:after="0" w:line="240" w:lineRule="auto"/>
        <w:jc w:val="both"/>
        <w:rPr>
          <w:rFonts w:ascii="Times New Roman" w:hAnsi="Times New Roman" w:cs="Times New Roman"/>
          <w:b/>
          <w:sz w:val="24"/>
          <w:szCs w:val="24"/>
        </w:rPr>
      </w:pPr>
      <w:r w:rsidRPr="004A419F">
        <w:rPr>
          <w:rFonts w:ascii="Times New Roman" w:hAnsi="Times New Roman" w:cs="Times New Roman"/>
          <w:b/>
          <w:sz w:val="24"/>
          <w:szCs w:val="24"/>
        </w:rPr>
        <w:t xml:space="preserve">8.1. </w:t>
      </w:r>
      <w:r w:rsidR="004A419F" w:rsidRPr="004A419F">
        <w:rPr>
          <w:rFonts w:ascii="Times New Roman" w:hAnsi="Times New Roman" w:cs="Times New Roman"/>
          <w:b/>
          <w:sz w:val="24"/>
          <w:szCs w:val="24"/>
        </w:rPr>
        <w:t xml:space="preserve">Обоснование мероприятий по </w:t>
      </w:r>
      <w:r w:rsidRPr="004A419F">
        <w:rPr>
          <w:rFonts w:ascii="Times New Roman" w:hAnsi="Times New Roman" w:cs="Times New Roman"/>
          <w:b/>
          <w:sz w:val="24"/>
          <w:szCs w:val="24"/>
        </w:rPr>
        <w:t xml:space="preserve">реконструкции </w:t>
      </w:r>
      <w:r w:rsidR="005917C0">
        <w:rPr>
          <w:rFonts w:ascii="Times New Roman" w:hAnsi="Times New Roman" w:cs="Times New Roman"/>
          <w:b/>
          <w:sz w:val="24"/>
          <w:szCs w:val="24"/>
        </w:rPr>
        <w:t>магистральных</w:t>
      </w:r>
      <w:r w:rsidRPr="004A419F">
        <w:rPr>
          <w:rFonts w:ascii="Times New Roman" w:hAnsi="Times New Roman" w:cs="Times New Roman"/>
          <w:b/>
          <w:sz w:val="24"/>
          <w:szCs w:val="24"/>
        </w:rPr>
        <w:t xml:space="preserve"> тепловых сетей с увеличением диаметра трубопроводов для обеспечения перспектив</w:t>
      </w:r>
      <w:r w:rsidR="004A419F">
        <w:rPr>
          <w:rFonts w:ascii="Times New Roman" w:hAnsi="Times New Roman" w:cs="Times New Roman"/>
          <w:b/>
          <w:sz w:val="24"/>
          <w:szCs w:val="24"/>
        </w:rPr>
        <w:t>ных приростов тепловой нагрузки</w:t>
      </w:r>
    </w:p>
    <w:p w:rsidR="00460132" w:rsidRDefault="00460132" w:rsidP="00296D31">
      <w:pPr>
        <w:autoSpaceDE w:val="0"/>
        <w:autoSpaceDN w:val="0"/>
        <w:adjustRightInd w:val="0"/>
        <w:spacing w:after="0" w:line="240" w:lineRule="auto"/>
        <w:ind w:firstLine="539"/>
        <w:jc w:val="both"/>
        <w:rPr>
          <w:rFonts w:ascii="Times New Roman" w:hAnsi="Times New Roman" w:cs="Times New Roman"/>
          <w:sz w:val="24"/>
          <w:szCs w:val="24"/>
        </w:rPr>
      </w:pPr>
      <w:r w:rsidRPr="00CC3FA9">
        <w:rPr>
          <w:rFonts w:ascii="Times New Roman" w:eastAsia="Times New Roman" w:hAnsi="Times New Roman" w:cs="Times New Roman"/>
          <w:sz w:val="24"/>
          <w:szCs w:val="24"/>
        </w:rPr>
        <w:t>При подключении объектов</w:t>
      </w:r>
      <w:r w:rsidR="00907FEB">
        <w:rPr>
          <w:rFonts w:ascii="Times New Roman" w:eastAsia="Times New Roman" w:hAnsi="Times New Roman" w:cs="Times New Roman"/>
          <w:sz w:val="24"/>
          <w:szCs w:val="24"/>
        </w:rPr>
        <w:t xml:space="preserve"> </w:t>
      </w:r>
      <w:r w:rsidR="005D2898">
        <w:rPr>
          <w:rFonts w:ascii="Times New Roman" w:eastAsia="Times New Roman" w:hAnsi="Times New Roman" w:cs="Times New Roman"/>
          <w:sz w:val="24"/>
          <w:szCs w:val="24"/>
        </w:rPr>
        <w:t>6-7 микрорайонов</w:t>
      </w:r>
      <w:r w:rsidRPr="00CC3FA9">
        <w:rPr>
          <w:rFonts w:ascii="Times New Roman" w:eastAsia="Times New Roman" w:hAnsi="Times New Roman" w:cs="Times New Roman"/>
          <w:sz w:val="24"/>
          <w:szCs w:val="24"/>
        </w:rPr>
        <w:t>, с общей</w:t>
      </w:r>
      <w:r>
        <w:rPr>
          <w:rFonts w:ascii="Times New Roman" w:eastAsia="Times New Roman" w:hAnsi="Times New Roman" w:cs="Times New Roman"/>
          <w:sz w:val="24"/>
          <w:szCs w:val="24"/>
        </w:rPr>
        <w:t xml:space="preserve"> максимальной </w:t>
      </w:r>
      <w:r w:rsidRPr="00CC3FA9">
        <w:rPr>
          <w:rFonts w:ascii="Times New Roman" w:eastAsia="Times New Roman" w:hAnsi="Times New Roman" w:cs="Times New Roman"/>
          <w:sz w:val="24"/>
          <w:szCs w:val="24"/>
        </w:rPr>
        <w:t xml:space="preserve">  тепловой нагрузкой </w:t>
      </w:r>
      <w:r w:rsidR="003E720B">
        <w:rPr>
          <w:rFonts w:ascii="Times New Roman" w:hAnsi="Times New Roman" w:cs="Times New Roman"/>
          <w:sz w:val="24"/>
          <w:szCs w:val="24"/>
        </w:rPr>
        <w:t>20,837</w:t>
      </w:r>
      <w:r>
        <w:rPr>
          <w:rFonts w:ascii="Times New Roman" w:hAnsi="Times New Roman" w:cs="Times New Roman"/>
          <w:sz w:val="24"/>
          <w:szCs w:val="24"/>
        </w:rPr>
        <w:t xml:space="preserve"> Гкал/час</w:t>
      </w:r>
      <w:r w:rsidRPr="00CC3FA9">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потребуется  подать  в маг</w:t>
      </w:r>
      <w:r w:rsidR="00907FEB">
        <w:rPr>
          <w:rFonts w:ascii="Times New Roman" w:eastAsia="Times New Roman" w:hAnsi="Times New Roman" w:cs="Times New Roman"/>
          <w:sz w:val="24"/>
          <w:szCs w:val="24"/>
        </w:rPr>
        <w:t>истральные сети допо</w:t>
      </w:r>
      <w:r w:rsidR="005D2898">
        <w:rPr>
          <w:rFonts w:ascii="Times New Roman" w:eastAsia="Times New Roman" w:hAnsi="Times New Roman" w:cs="Times New Roman"/>
          <w:sz w:val="24"/>
          <w:szCs w:val="24"/>
        </w:rPr>
        <w:t>лнительно 34</w:t>
      </w:r>
      <w:r>
        <w:rPr>
          <w:rFonts w:ascii="Times New Roman" w:eastAsia="Times New Roman" w:hAnsi="Times New Roman" w:cs="Times New Roman"/>
          <w:sz w:val="24"/>
          <w:szCs w:val="24"/>
        </w:rPr>
        <w:t>0 т/час</w:t>
      </w:r>
      <w:r w:rsidRPr="00CC3FA9">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 теплоносителя.  Пропускная способность существующих магистральных сетей  будет недостаточна.  </w:t>
      </w:r>
      <w:r w:rsidR="00A83DBC">
        <w:rPr>
          <w:rFonts w:ascii="Times New Roman" w:hAnsi="Times New Roman" w:cs="Times New Roman"/>
          <w:sz w:val="24"/>
          <w:szCs w:val="24"/>
        </w:rPr>
        <w:t>Гидравлическим расчетом</w:t>
      </w:r>
      <w:r>
        <w:rPr>
          <w:rFonts w:ascii="Times New Roman" w:hAnsi="Times New Roman" w:cs="Times New Roman"/>
          <w:sz w:val="24"/>
          <w:szCs w:val="24"/>
        </w:rPr>
        <w:t xml:space="preserve"> установлено, что для   подключения перспективной нагрузки необходимо  увеличить диаметры трубопроводов на выходе из котельной  до 900 мм, вместо  имеющихся в настоящее время 1хДу700 мм (подающего тр-да) и 2хДу500 (обратных тр-дов)*. </w:t>
      </w:r>
    </w:p>
    <w:p w:rsidR="00460132" w:rsidRPr="00802E3B" w:rsidRDefault="00460132" w:rsidP="00296D31">
      <w:pPr>
        <w:autoSpaceDE w:val="0"/>
        <w:autoSpaceDN w:val="0"/>
        <w:adjustRightInd w:val="0"/>
        <w:spacing w:after="0" w:line="240" w:lineRule="auto"/>
        <w:ind w:firstLine="539"/>
        <w:jc w:val="both"/>
        <w:rPr>
          <w:rFonts w:ascii="Times New Roman" w:hAnsi="Times New Roman" w:cs="Times New Roman"/>
          <w:i/>
          <w:sz w:val="24"/>
          <w:szCs w:val="24"/>
        </w:rPr>
      </w:pPr>
      <w:r w:rsidRPr="00802E3B">
        <w:rPr>
          <w:rFonts w:ascii="Times New Roman" w:hAnsi="Times New Roman" w:cs="Times New Roman"/>
          <w:i/>
          <w:sz w:val="24"/>
          <w:szCs w:val="24"/>
        </w:rPr>
        <w:t xml:space="preserve">Примечание: * Обратные трубопроводы  2хДу500 мм имеют эквивалентный диаметр по сечению труб равный одной трубе Ду700 мм, поэтому считается, что  диаметр  магистральных сетей составляет  на выходе из котельной  </w:t>
      </w:r>
      <w:r>
        <w:rPr>
          <w:rFonts w:ascii="Times New Roman" w:hAnsi="Times New Roman" w:cs="Times New Roman"/>
          <w:i/>
          <w:sz w:val="24"/>
          <w:szCs w:val="24"/>
        </w:rPr>
        <w:t>2х</w:t>
      </w:r>
      <w:r w:rsidRPr="00802E3B">
        <w:rPr>
          <w:rFonts w:ascii="Times New Roman" w:hAnsi="Times New Roman" w:cs="Times New Roman"/>
          <w:i/>
          <w:sz w:val="24"/>
          <w:szCs w:val="24"/>
        </w:rPr>
        <w:t xml:space="preserve"> Ду700 мм.</w:t>
      </w:r>
    </w:p>
    <w:p w:rsidR="00460132" w:rsidRDefault="00460132" w:rsidP="00460132">
      <w:pPr>
        <w:autoSpaceDE w:val="0"/>
        <w:autoSpaceDN w:val="0"/>
        <w:adjustRightInd w:val="0"/>
        <w:spacing w:after="0" w:line="240" w:lineRule="auto"/>
        <w:ind w:firstLine="539"/>
        <w:jc w:val="both"/>
        <w:rPr>
          <w:rFonts w:ascii="Times New Roman" w:hAnsi="Times New Roman" w:cs="Times New Roman"/>
          <w:sz w:val="24"/>
          <w:szCs w:val="24"/>
        </w:rPr>
      </w:pPr>
      <w:r>
        <w:rPr>
          <w:rFonts w:ascii="Times New Roman" w:hAnsi="Times New Roman" w:cs="Times New Roman"/>
          <w:sz w:val="24"/>
          <w:szCs w:val="24"/>
        </w:rPr>
        <w:t>Магистральный выход</w:t>
      </w:r>
      <w:r w:rsidR="0020730F">
        <w:rPr>
          <w:rFonts w:ascii="Times New Roman" w:hAnsi="Times New Roman" w:cs="Times New Roman"/>
          <w:sz w:val="24"/>
          <w:szCs w:val="24"/>
        </w:rPr>
        <w:t xml:space="preserve"> </w:t>
      </w:r>
      <w:r>
        <w:rPr>
          <w:rFonts w:ascii="Times New Roman" w:hAnsi="Times New Roman" w:cs="Times New Roman"/>
          <w:sz w:val="24"/>
          <w:szCs w:val="24"/>
        </w:rPr>
        <w:t>Ду700 мм</w:t>
      </w:r>
      <w:r w:rsidR="001E72BA">
        <w:rPr>
          <w:rFonts w:ascii="Times New Roman" w:hAnsi="Times New Roman" w:cs="Times New Roman"/>
          <w:sz w:val="24"/>
          <w:szCs w:val="24"/>
        </w:rPr>
        <w:t xml:space="preserve"> (</w:t>
      </w:r>
      <w:r w:rsidR="00EF0131">
        <w:rPr>
          <w:rFonts w:ascii="Times New Roman" w:hAnsi="Times New Roman" w:cs="Times New Roman"/>
          <w:sz w:val="24"/>
          <w:szCs w:val="24"/>
        </w:rPr>
        <w:t xml:space="preserve">от котельной </w:t>
      </w:r>
      <w:r w:rsidR="001E72BA">
        <w:rPr>
          <w:rFonts w:ascii="Times New Roman" w:hAnsi="Times New Roman" w:cs="Times New Roman"/>
          <w:sz w:val="24"/>
          <w:szCs w:val="24"/>
        </w:rPr>
        <w:t xml:space="preserve"> до ТК-8) </w:t>
      </w:r>
      <w:r>
        <w:rPr>
          <w:rFonts w:ascii="Times New Roman" w:hAnsi="Times New Roman" w:cs="Times New Roman"/>
          <w:sz w:val="24"/>
          <w:szCs w:val="24"/>
        </w:rPr>
        <w:t xml:space="preserve"> является единственным  радиальным выходом  с котельной</w:t>
      </w:r>
      <w:r w:rsidR="00A83DBC">
        <w:rPr>
          <w:rFonts w:ascii="Times New Roman" w:hAnsi="Times New Roman" w:cs="Times New Roman"/>
          <w:sz w:val="24"/>
          <w:szCs w:val="24"/>
        </w:rPr>
        <w:t xml:space="preserve"> и </w:t>
      </w:r>
      <w:r>
        <w:rPr>
          <w:rFonts w:ascii="Times New Roman" w:hAnsi="Times New Roman" w:cs="Times New Roman"/>
          <w:sz w:val="24"/>
          <w:szCs w:val="24"/>
        </w:rPr>
        <w:t xml:space="preserve"> име</w:t>
      </w:r>
      <w:r w:rsidR="00A83DBC">
        <w:rPr>
          <w:rFonts w:ascii="Times New Roman" w:hAnsi="Times New Roman" w:cs="Times New Roman"/>
          <w:sz w:val="24"/>
          <w:szCs w:val="24"/>
        </w:rPr>
        <w:t>ет</w:t>
      </w:r>
      <w:r>
        <w:rPr>
          <w:rFonts w:ascii="Times New Roman" w:hAnsi="Times New Roman" w:cs="Times New Roman"/>
          <w:sz w:val="24"/>
          <w:szCs w:val="24"/>
        </w:rPr>
        <w:t xml:space="preserve"> протяженность </w:t>
      </w:r>
      <w:r w:rsidR="00D53BB6">
        <w:rPr>
          <w:rFonts w:ascii="Times New Roman" w:hAnsi="Times New Roman" w:cs="Times New Roman"/>
          <w:sz w:val="24"/>
          <w:szCs w:val="24"/>
        </w:rPr>
        <w:t>939</w:t>
      </w:r>
      <w:r>
        <w:rPr>
          <w:rFonts w:ascii="Times New Roman" w:hAnsi="Times New Roman" w:cs="Times New Roman"/>
          <w:sz w:val="24"/>
          <w:szCs w:val="24"/>
        </w:rPr>
        <w:t xml:space="preserve"> м</w:t>
      </w:r>
      <w:r w:rsidR="00A83DBC">
        <w:rPr>
          <w:rFonts w:ascii="Times New Roman" w:hAnsi="Times New Roman" w:cs="Times New Roman"/>
          <w:sz w:val="24"/>
          <w:szCs w:val="24"/>
        </w:rPr>
        <w:t xml:space="preserve"> в 2х тр. исч.</w:t>
      </w:r>
      <w:r>
        <w:rPr>
          <w:rFonts w:ascii="Times New Roman" w:hAnsi="Times New Roman" w:cs="Times New Roman"/>
          <w:sz w:val="24"/>
          <w:szCs w:val="24"/>
        </w:rPr>
        <w:t xml:space="preserve">. </w:t>
      </w:r>
      <w:r w:rsidR="001E72BA">
        <w:rPr>
          <w:rFonts w:ascii="Times New Roman" w:hAnsi="Times New Roman" w:cs="Times New Roman"/>
          <w:sz w:val="24"/>
          <w:szCs w:val="24"/>
        </w:rPr>
        <w:t>В ТК-8</w:t>
      </w:r>
      <w:r>
        <w:rPr>
          <w:rFonts w:ascii="Times New Roman" w:hAnsi="Times New Roman" w:cs="Times New Roman"/>
          <w:sz w:val="24"/>
          <w:szCs w:val="24"/>
        </w:rPr>
        <w:t xml:space="preserve"> магистральные сети разветвляются на две основные  магистральные ветки:</w:t>
      </w:r>
    </w:p>
    <w:p w:rsidR="00460132" w:rsidRDefault="00460132" w:rsidP="00460132">
      <w:pPr>
        <w:autoSpaceDE w:val="0"/>
        <w:autoSpaceDN w:val="0"/>
        <w:adjustRightInd w:val="0"/>
        <w:spacing w:after="0" w:line="240" w:lineRule="auto"/>
        <w:ind w:firstLine="539"/>
        <w:jc w:val="both"/>
        <w:rPr>
          <w:rFonts w:ascii="Times New Roman" w:hAnsi="Times New Roman" w:cs="Times New Roman"/>
          <w:sz w:val="24"/>
          <w:szCs w:val="24"/>
        </w:rPr>
      </w:pPr>
      <w:r>
        <w:rPr>
          <w:rFonts w:ascii="Times New Roman" w:hAnsi="Times New Roman" w:cs="Times New Roman"/>
          <w:sz w:val="24"/>
          <w:szCs w:val="24"/>
        </w:rPr>
        <w:t>-</w:t>
      </w:r>
      <w:r w:rsidR="0020730F">
        <w:rPr>
          <w:rFonts w:ascii="Times New Roman" w:hAnsi="Times New Roman" w:cs="Times New Roman"/>
          <w:sz w:val="24"/>
          <w:szCs w:val="24"/>
        </w:rPr>
        <w:t xml:space="preserve"> </w:t>
      </w:r>
      <w:r w:rsidR="00CC09D8">
        <w:rPr>
          <w:rFonts w:ascii="Times New Roman" w:hAnsi="Times New Roman" w:cs="Times New Roman"/>
          <w:sz w:val="24"/>
          <w:szCs w:val="24"/>
        </w:rPr>
        <w:t xml:space="preserve">   </w:t>
      </w:r>
      <w:r w:rsidR="0020730F">
        <w:rPr>
          <w:rFonts w:ascii="Times New Roman" w:hAnsi="Times New Roman" w:cs="Times New Roman"/>
          <w:sz w:val="24"/>
          <w:szCs w:val="24"/>
        </w:rPr>
        <w:t>2хДу500 мм, протяженностью</w:t>
      </w:r>
      <w:r>
        <w:rPr>
          <w:rFonts w:ascii="Times New Roman" w:hAnsi="Times New Roman" w:cs="Times New Roman"/>
          <w:sz w:val="24"/>
          <w:szCs w:val="24"/>
        </w:rPr>
        <w:t xml:space="preserve"> 15</w:t>
      </w:r>
      <w:r w:rsidR="0020730F">
        <w:rPr>
          <w:rFonts w:ascii="Times New Roman" w:hAnsi="Times New Roman" w:cs="Times New Roman"/>
          <w:sz w:val="24"/>
          <w:szCs w:val="24"/>
        </w:rPr>
        <w:t>62</w:t>
      </w:r>
      <w:r>
        <w:rPr>
          <w:rFonts w:ascii="Times New Roman" w:hAnsi="Times New Roman" w:cs="Times New Roman"/>
          <w:sz w:val="24"/>
          <w:szCs w:val="24"/>
        </w:rPr>
        <w:t xml:space="preserve"> м</w:t>
      </w:r>
      <w:r w:rsidR="001E72BA">
        <w:rPr>
          <w:rFonts w:ascii="Times New Roman" w:hAnsi="Times New Roman" w:cs="Times New Roman"/>
          <w:sz w:val="24"/>
          <w:szCs w:val="24"/>
        </w:rPr>
        <w:t xml:space="preserve"> ( от ТК-8 до ТК49/5)</w:t>
      </w:r>
      <w:r>
        <w:rPr>
          <w:rFonts w:ascii="Times New Roman" w:hAnsi="Times New Roman" w:cs="Times New Roman"/>
          <w:sz w:val="24"/>
          <w:szCs w:val="24"/>
        </w:rPr>
        <w:t>, проложенно</w:t>
      </w:r>
      <w:r w:rsidR="0020730F">
        <w:rPr>
          <w:rFonts w:ascii="Times New Roman" w:hAnsi="Times New Roman" w:cs="Times New Roman"/>
          <w:sz w:val="24"/>
          <w:szCs w:val="24"/>
        </w:rPr>
        <w:t>й</w:t>
      </w:r>
      <w:r>
        <w:rPr>
          <w:rFonts w:ascii="Times New Roman" w:hAnsi="Times New Roman" w:cs="Times New Roman"/>
          <w:sz w:val="24"/>
          <w:szCs w:val="24"/>
        </w:rPr>
        <w:t xml:space="preserve"> по Промзоне в сторону микрорайонов «А», «Б», 39 и 49 кварталов;</w:t>
      </w:r>
    </w:p>
    <w:p w:rsidR="0020730F" w:rsidRDefault="00460132" w:rsidP="00460132">
      <w:pPr>
        <w:autoSpaceDE w:val="0"/>
        <w:autoSpaceDN w:val="0"/>
        <w:adjustRightInd w:val="0"/>
        <w:spacing w:after="0" w:line="240" w:lineRule="auto"/>
        <w:ind w:firstLine="539"/>
        <w:jc w:val="both"/>
        <w:rPr>
          <w:rFonts w:ascii="Times New Roman" w:hAnsi="Times New Roman" w:cs="Times New Roman"/>
          <w:sz w:val="24"/>
          <w:szCs w:val="24"/>
        </w:rPr>
      </w:pPr>
      <w:r>
        <w:rPr>
          <w:rFonts w:ascii="Times New Roman" w:hAnsi="Times New Roman" w:cs="Times New Roman"/>
          <w:sz w:val="24"/>
          <w:szCs w:val="24"/>
        </w:rPr>
        <w:t xml:space="preserve">- </w:t>
      </w:r>
      <w:r w:rsidR="0020730F">
        <w:rPr>
          <w:rFonts w:ascii="Times New Roman" w:hAnsi="Times New Roman" w:cs="Times New Roman"/>
          <w:sz w:val="24"/>
          <w:szCs w:val="24"/>
        </w:rPr>
        <w:t xml:space="preserve"> </w:t>
      </w:r>
      <w:r>
        <w:rPr>
          <w:rFonts w:ascii="Times New Roman" w:hAnsi="Times New Roman" w:cs="Times New Roman"/>
          <w:sz w:val="24"/>
          <w:szCs w:val="24"/>
        </w:rPr>
        <w:t>2х Ду6</w:t>
      </w:r>
      <w:r w:rsidR="0020730F">
        <w:rPr>
          <w:rFonts w:ascii="Times New Roman" w:hAnsi="Times New Roman" w:cs="Times New Roman"/>
          <w:sz w:val="24"/>
          <w:szCs w:val="24"/>
        </w:rPr>
        <w:t>00 мм, протяженность 690 м</w:t>
      </w:r>
      <w:r w:rsidR="00CC09D8">
        <w:rPr>
          <w:rFonts w:ascii="Times New Roman" w:hAnsi="Times New Roman" w:cs="Times New Roman"/>
          <w:sz w:val="24"/>
          <w:szCs w:val="24"/>
        </w:rPr>
        <w:t xml:space="preserve"> (</w:t>
      </w:r>
      <w:r w:rsidR="00EF0131">
        <w:rPr>
          <w:rFonts w:ascii="Times New Roman" w:hAnsi="Times New Roman" w:cs="Times New Roman"/>
          <w:sz w:val="24"/>
          <w:szCs w:val="24"/>
        </w:rPr>
        <w:t>от ТК-8 до ТК-12</w:t>
      </w:r>
      <w:r w:rsidR="00CC09D8">
        <w:rPr>
          <w:rFonts w:ascii="Times New Roman" w:hAnsi="Times New Roman" w:cs="Times New Roman"/>
          <w:sz w:val="24"/>
          <w:szCs w:val="24"/>
        </w:rPr>
        <w:t xml:space="preserve">), </w:t>
      </w:r>
      <w:r w:rsidR="0020730F">
        <w:rPr>
          <w:rFonts w:ascii="Times New Roman" w:hAnsi="Times New Roman" w:cs="Times New Roman"/>
          <w:sz w:val="24"/>
          <w:szCs w:val="24"/>
        </w:rPr>
        <w:t>проложенной вдоль Крикковского шоссе  в сторону микрорайонов 1-6</w:t>
      </w:r>
      <w:r>
        <w:rPr>
          <w:rFonts w:ascii="Times New Roman" w:hAnsi="Times New Roman" w:cs="Times New Roman"/>
          <w:sz w:val="24"/>
          <w:szCs w:val="24"/>
        </w:rPr>
        <w:t>.</w:t>
      </w:r>
    </w:p>
    <w:p w:rsidR="00AF5B89" w:rsidRPr="00D10917" w:rsidRDefault="00460132" w:rsidP="00AF5B89">
      <w:pPr>
        <w:autoSpaceDE w:val="0"/>
        <w:autoSpaceDN w:val="0"/>
        <w:adjustRightInd w:val="0"/>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 </w:t>
      </w:r>
      <w:r w:rsidR="00645F00">
        <w:rPr>
          <w:rFonts w:ascii="Times New Roman" w:hAnsi="Times New Roman" w:cs="Times New Roman"/>
          <w:sz w:val="24"/>
          <w:szCs w:val="24"/>
        </w:rPr>
        <w:t>П</w:t>
      </w:r>
      <w:r>
        <w:rPr>
          <w:rFonts w:ascii="Times New Roman" w:hAnsi="Times New Roman" w:cs="Times New Roman"/>
          <w:sz w:val="24"/>
          <w:szCs w:val="24"/>
        </w:rPr>
        <w:t>ерекладка тепловых сетей</w:t>
      </w:r>
      <w:r w:rsidR="0020730F">
        <w:rPr>
          <w:rFonts w:ascii="Times New Roman" w:hAnsi="Times New Roman" w:cs="Times New Roman"/>
          <w:sz w:val="24"/>
          <w:szCs w:val="24"/>
        </w:rPr>
        <w:t xml:space="preserve"> Ду700 мм  на Ду900 мм</w:t>
      </w:r>
      <w:r>
        <w:rPr>
          <w:rFonts w:ascii="Times New Roman" w:hAnsi="Times New Roman" w:cs="Times New Roman"/>
          <w:sz w:val="24"/>
          <w:szCs w:val="24"/>
        </w:rPr>
        <w:t xml:space="preserve"> протяженностью </w:t>
      </w:r>
      <w:r w:rsidR="001172AB">
        <w:rPr>
          <w:rFonts w:ascii="Times New Roman" w:hAnsi="Times New Roman" w:cs="Times New Roman"/>
          <w:sz w:val="24"/>
          <w:szCs w:val="24"/>
        </w:rPr>
        <w:t>939</w:t>
      </w:r>
      <w:r>
        <w:rPr>
          <w:rFonts w:ascii="Times New Roman" w:hAnsi="Times New Roman" w:cs="Times New Roman"/>
          <w:sz w:val="24"/>
          <w:szCs w:val="24"/>
        </w:rPr>
        <w:t xml:space="preserve"> м (1</w:t>
      </w:r>
      <w:r w:rsidR="001172AB">
        <w:rPr>
          <w:rFonts w:ascii="Times New Roman" w:hAnsi="Times New Roman" w:cs="Times New Roman"/>
          <w:sz w:val="24"/>
          <w:szCs w:val="24"/>
        </w:rPr>
        <w:t>878</w:t>
      </w:r>
      <w:r>
        <w:rPr>
          <w:rFonts w:ascii="Times New Roman" w:hAnsi="Times New Roman" w:cs="Times New Roman"/>
          <w:sz w:val="24"/>
          <w:szCs w:val="24"/>
        </w:rPr>
        <w:t xml:space="preserve"> п.м.)  не  представляется возможной в условиях действующего теплоснабжения. </w:t>
      </w:r>
      <w:r w:rsidR="00AF5B89">
        <w:rPr>
          <w:rFonts w:ascii="Times New Roman" w:hAnsi="Times New Roman" w:cs="Times New Roman"/>
          <w:sz w:val="24"/>
          <w:szCs w:val="24"/>
        </w:rPr>
        <w:t xml:space="preserve">Это связано с тем, что магистральные сети задействованы в межотопительный  период для  транспортировки теплоносителя для нужд горячего водоснабжения. Перерыв   в услугах ГВС не может превышать 14 суток. </w:t>
      </w:r>
      <w:r w:rsidR="00AF5B89" w:rsidRPr="00D10917">
        <w:rPr>
          <w:rFonts w:ascii="Times New Roman" w:hAnsi="Times New Roman" w:cs="Times New Roman"/>
          <w:sz w:val="24"/>
          <w:szCs w:val="24"/>
        </w:rPr>
        <w:t xml:space="preserve">При длительных остановках подачи горячей воды потребителям, при проведении летних </w:t>
      </w:r>
      <w:r w:rsidR="00AF5B89">
        <w:rPr>
          <w:rFonts w:ascii="Times New Roman" w:hAnsi="Times New Roman" w:cs="Times New Roman"/>
          <w:sz w:val="24"/>
          <w:szCs w:val="24"/>
        </w:rPr>
        <w:t xml:space="preserve"> плановых ремонтных</w:t>
      </w:r>
      <w:r w:rsidR="00AF5B89" w:rsidRPr="00D10917">
        <w:rPr>
          <w:rFonts w:ascii="Times New Roman" w:hAnsi="Times New Roman" w:cs="Times New Roman"/>
          <w:sz w:val="24"/>
          <w:szCs w:val="24"/>
        </w:rPr>
        <w:t xml:space="preserve"> работ, эксплуатирующая организация обязана обеспечить нахождение воды в трубопроводах и ее циркуляцию в системе.</w:t>
      </w:r>
    </w:p>
    <w:p w:rsidR="00460132" w:rsidRDefault="00460132" w:rsidP="0020730F">
      <w:pPr>
        <w:autoSpaceDE w:val="0"/>
        <w:autoSpaceDN w:val="0"/>
        <w:adjustRightInd w:val="0"/>
        <w:spacing w:after="0" w:line="240" w:lineRule="auto"/>
        <w:ind w:firstLine="539"/>
        <w:jc w:val="both"/>
        <w:rPr>
          <w:rFonts w:ascii="Times New Roman" w:hAnsi="Times New Roman" w:cs="Times New Roman"/>
          <w:sz w:val="24"/>
          <w:szCs w:val="24"/>
        </w:rPr>
      </w:pPr>
      <w:r>
        <w:rPr>
          <w:rFonts w:ascii="Times New Roman" w:hAnsi="Times New Roman" w:cs="Times New Roman"/>
          <w:sz w:val="24"/>
          <w:szCs w:val="24"/>
        </w:rPr>
        <w:t xml:space="preserve">В связи с данным обстоятельством, подобраны эквивалентные диаметры для  2х трубной прокладки  Ду900 мм  состоящей из  </w:t>
      </w:r>
      <w:r w:rsidR="00A83DBC">
        <w:rPr>
          <w:rFonts w:ascii="Times New Roman" w:hAnsi="Times New Roman" w:cs="Times New Roman"/>
          <w:sz w:val="24"/>
          <w:szCs w:val="24"/>
        </w:rPr>
        <w:t xml:space="preserve">двух </w:t>
      </w:r>
      <w:r>
        <w:rPr>
          <w:rFonts w:ascii="Times New Roman" w:hAnsi="Times New Roman" w:cs="Times New Roman"/>
          <w:sz w:val="24"/>
          <w:szCs w:val="24"/>
        </w:rPr>
        <w:t xml:space="preserve">трубопроводов Ду700 мм и </w:t>
      </w:r>
      <w:r w:rsidR="00A83DBC">
        <w:rPr>
          <w:rFonts w:ascii="Times New Roman" w:hAnsi="Times New Roman" w:cs="Times New Roman"/>
          <w:sz w:val="24"/>
          <w:szCs w:val="24"/>
        </w:rPr>
        <w:t xml:space="preserve">двух </w:t>
      </w:r>
      <w:r>
        <w:rPr>
          <w:rFonts w:ascii="Times New Roman" w:hAnsi="Times New Roman" w:cs="Times New Roman"/>
          <w:sz w:val="24"/>
          <w:szCs w:val="24"/>
        </w:rPr>
        <w:t xml:space="preserve"> трубопроводов  Ду500 мм. </w:t>
      </w:r>
      <w:r w:rsidR="0020730F">
        <w:rPr>
          <w:rFonts w:ascii="Times New Roman" w:hAnsi="Times New Roman" w:cs="Times New Roman"/>
          <w:sz w:val="24"/>
          <w:szCs w:val="24"/>
        </w:rPr>
        <w:t xml:space="preserve"> </w:t>
      </w:r>
      <w:r>
        <w:rPr>
          <w:rFonts w:ascii="Times New Roman" w:hAnsi="Times New Roman" w:cs="Times New Roman"/>
          <w:sz w:val="24"/>
          <w:szCs w:val="24"/>
        </w:rPr>
        <w:t xml:space="preserve">При этом учитывалось, что  часть участка </w:t>
      </w:r>
      <w:r w:rsidR="00645F00">
        <w:rPr>
          <w:rFonts w:ascii="Times New Roman" w:hAnsi="Times New Roman" w:cs="Times New Roman"/>
          <w:sz w:val="24"/>
          <w:szCs w:val="24"/>
        </w:rPr>
        <w:t xml:space="preserve"> от ТК4 до ТК8 </w:t>
      </w:r>
      <w:r>
        <w:rPr>
          <w:rFonts w:ascii="Times New Roman" w:hAnsi="Times New Roman" w:cs="Times New Roman"/>
          <w:sz w:val="24"/>
          <w:szCs w:val="24"/>
        </w:rPr>
        <w:t xml:space="preserve"> уже подвергалась ранее реконструкции с заменой 3х трубной прокладки на 2х тру</w:t>
      </w:r>
      <w:r w:rsidR="00A83DBC">
        <w:rPr>
          <w:rFonts w:ascii="Times New Roman" w:hAnsi="Times New Roman" w:cs="Times New Roman"/>
          <w:sz w:val="24"/>
          <w:szCs w:val="24"/>
        </w:rPr>
        <w:t>бную Ду700 мм</w:t>
      </w:r>
      <w:r w:rsidR="00645F00">
        <w:rPr>
          <w:rFonts w:ascii="Times New Roman" w:hAnsi="Times New Roman" w:cs="Times New Roman"/>
          <w:sz w:val="24"/>
          <w:szCs w:val="24"/>
        </w:rPr>
        <w:t>.</w:t>
      </w:r>
      <w:r w:rsidR="00A83DBC">
        <w:rPr>
          <w:rFonts w:ascii="Times New Roman" w:hAnsi="Times New Roman" w:cs="Times New Roman"/>
          <w:sz w:val="24"/>
          <w:szCs w:val="24"/>
        </w:rPr>
        <w:t xml:space="preserve"> </w:t>
      </w:r>
    </w:p>
    <w:p w:rsidR="00A83DBC" w:rsidRDefault="00460132" w:rsidP="00460132">
      <w:pPr>
        <w:autoSpaceDE w:val="0"/>
        <w:autoSpaceDN w:val="0"/>
        <w:adjustRightInd w:val="0"/>
        <w:spacing w:after="0" w:line="240" w:lineRule="auto"/>
        <w:ind w:firstLine="539"/>
        <w:jc w:val="both"/>
        <w:rPr>
          <w:rFonts w:ascii="Times New Roman" w:hAnsi="Times New Roman" w:cs="Times New Roman"/>
          <w:sz w:val="24"/>
          <w:szCs w:val="24"/>
        </w:rPr>
      </w:pPr>
      <w:r>
        <w:rPr>
          <w:rFonts w:ascii="Times New Roman" w:hAnsi="Times New Roman" w:cs="Times New Roman"/>
          <w:sz w:val="24"/>
          <w:szCs w:val="24"/>
        </w:rPr>
        <w:t xml:space="preserve"> От котельной до ТК4</w:t>
      </w:r>
      <w:r w:rsidR="00A83DBC">
        <w:rPr>
          <w:rFonts w:ascii="Times New Roman" w:hAnsi="Times New Roman" w:cs="Times New Roman"/>
          <w:sz w:val="24"/>
          <w:szCs w:val="24"/>
        </w:rPr>
        <w:t xml:space="preserve"> существующая </w:t>
      </w:r>
      <w:r>
        <w:rPr>
          <w:rFonts w:ascii="Times New Roman" w:hAnsi="Times New Roman" w:cs="Times New Roman"/>
          <w:sz w:val="24"/>
          <w:szCs w:val="24"/>
        </w:rPr>
        <w:t xml:space="preserve"> </w:t>
      </w:r>
      <w:r w:rsidR="00A83DBC">
        <w:rPr>
          <w:rFonts w:ascii="Times New Roman" w:hAnsi="Times New Roman" w:cs="Times New Roman"/>
          <w:sz w:val="24"/>
          <w:szCs w:val="24"/>
        </w:rPr>
        <w:t xml:space="preserve">прокладка тепловых сетей является  </w:t>
      </w:r>
      <w:r>
        <w:rPr>
          <w:rFonts w:ascii="Times New Roman" w:hAnsi="Times New Roman" w:cs="Times New Roman"/>
          <w:sz w:val="24"/>
          <w:szCs w:val="24"/>
        </w:rPr>
        <w:t xml:space="preserve"> 3х трубн</w:t>
      </w:r>
      <w:r w:rsidR="00A83DBC">
        <w:rPr>
          <w:rFonts w:ascii="Times New Roman" w:hAnsi="Times New Roman" w:cs="Times New Roman"/>
          <w:sz w:val="24"/>
          <w:szCs w:val="24"/>
        </w:rPr>
        <w:t>ой</w:t>
      </w:r>
      <w:r>
        <w:rPr>
          <w:rFonts w:ascii="Times New Roman" w:hAnsi="Times New Roman" w:cs="Times New Roman"/>
          <w:sz w:val="24"/>
          <w:szCs w:val="24"/>
        </w:rPr>
        <w:t xml:space="preserve"> </w:t>
      </w:r>
      <w:r w:rsidR="00A83DBC">
        <w:rPr>
          <w:rFonts w:ascii="Times New Roman" w:hAnsi="Times New Roman" w:cs="Times New Roman"/>
          <w:sz w:val="24"/>
          <w:szCs w:val="24"/>
        </w:rPr>
        <w:t>протяженностью 600 м.  Трубопроводы вводились в эксплуатацию в 1978 году и относятся  в настоящее время    к ветхим трубопроводам, которые требуют замены.</w:t>
      </w:r>
    </w:p>
    <w:p w:rsidR="0056040C" w:rsidRDefault="00A83DBC" w:rsidP="0056040C">
      <w:pPr>
        <w:autoSpaceDE w:val="0"/>
        <w:autoSpaceDN w:val="0"/>
        <w:adjustRightInd w:val="0"/>
        <w:spacing w:after="0" w:line="240" w:lineRule="auto"/>
        <w:ind w:firstLine="539"/>
        <w:jc w:val="both"/>
        <w:rPr>
          <w:rFonts w:ascii="Times New Roman" w:hAnsi="Times New Roman" w:cs="Times New Roman"/>
          <w:sz w:val="24"/>
          <w:szCs w:val="24"/>
        </w:rPr>
      </w:pPr>
      <w:r>
        <w:rPr>
          <w:rFonts w:ascii="Times New Roman" w:hAnsi="Times New Roman" w:cs="Times New Roman"/>
          <w:sz w:val="24"/>
          <w:szCs w:val="24"/>
        </w:rPr>
        <w:t>Замену</w:t>
      </w:r>
      <w:r w:rsidR="00460132">
        <w:rPr>
          <w:rFonts w:ascii="Times New Roman" w:hAnsi="Times New Roman" w:cs="Times New Roman"/>
          <w:sz w:val="24"/>
          <w:szCs w:val="24"/>
        </w:rPr>
        <w:t xml:space="preserve"> магистральных тепловых сетей </w:t>
      </w:r>
      <w:r>
        <w:rPr>
          <w:rFonts w:ascii="Times New Roman" w:hAnsi="Times New Roman" w:cs="Times New Roman"/>
          <w:sz w:val="24"/>
          <w:szCs w:val="24"/>
        </w:rPr>
        <w:t xml:space="preserve"> предлагается выполнить в </w:t>
      </w:r>
      <w:r w:rsidR="0056040C">
        <w:rPr>
          <w:rFonts w:ascii="Times New Roman" w:hAnsi="Times New Roman" w:cs="Times New Roman"/>
          <w:sz w:val="24"/>
          <w:szCs w:val="24"/>
        </w:rPr>
        <w:t>2</w:t>
      </w:r>
      <w:r w:rsidR="00460132">
        <w:rPr>
          <w:rFonts w:ascii="Times New Roman" w:hAnsi="Times New Roman" w:cs="Times New Roman"/>
          <w:sz w:val="24"/>
          <w:szCs w:val="24"/>
        </w:rPr>
        <w:t xml:space="preserve"> этапа: </w:t>
      </w:r>
    </w:p>
    <w:p w:rsidR="00460132" w:rsidRDefault="00460132" w:rsidP="00460132">
      <w:pPr>
        <w:autoSpaceDE w:val="0"/>
        <w:autoSpaceDN w:val="0"/>
        <w:adjustRightInd w:val="0"/>
        <w:spacing w:after="0" w:line="240" w:lineRule="auto"/>
        <w:ind w:firstLine="539"/>
        <w:jc w:val="both"/>
        <w:rPr>
          <w:rFonts w:ascii="Times New Roman" w:hAnsi="Times New Roman" w:cs="Times New Roman"/>
          <w:sz w:val="24"/>
          <w:szCs w:val="24"/>
        </w:rPr>
      </w:pPr>
      <w:r>
        <w:rPr>
          <w:rFonts w:ascii="Times New Roman" w:hAnsi="Times New Roman" w:cs="Times New Roman"/>
          <w:sz w:val="24"/>
          <w:szCs w:val="24"/>
        </w:rPr>
        <w:t xml:space="preserve">1 этап – </w:t>
      </w:r>
      <w:r w:rsidR="0056040C">
        <w:rPr>
          <w:rFonts w:ascii="Times New Roman" w:hAnsi="Times New Roman" w:cs="Times New Roman"/>
          <w:sz w:val="24"/>
          <w:szCs w:val="24"/>
        </w:rPr>
        <w:t>реконструкция тепловых сетей Ду500 мм протяженностью 600 м в 2х  т</w:t>
      </w:r>
      <w:r w:rsidR="00645F00">
        <w:rPr>
          <w:rFonts w:ascii="Times New Roman" w:hAnsi="Times New Roman" w:cs="Times New Roman"/>
          <w:sz w:val="24"/>
          <w:szCs w:val="24"/>
        </w:rPr>
        <w:t>р. исч.  от котельной до ТК4</w:t>
      </w:r>
      <w:r w:rsidR="0056040C">
        <w:rPr>
          <w:rFonts w:ascii="Times New Roman" w:hAnsi="Times New Roman" w:cs="Times New Roman"/>
          <w:sz w:val="24"/>
          <w:szCs w:val="24"/>
        </w:rPr>
        <w:t xml:space="preserve">,  </w:t>
      </w:r>
      <w:r>
        <w:rPr>
          <w:rFonts w:ascii="Times New Roman" w:hAnsi="Times New Roman" w:cs="Times New Roman"/>
          <w:sz w:val="24"/>
          <w:szCs w:val="24"/>
        </w:rPr>
        <w:t xml:space="preserve">строительство </w:t>
      </w:r>
      <w:r w:rsidR="001E72BA">
        <w:rPr>
          <w:rFonts w:ascii="Times New Roman" w:hAnsi="Times New Roman" w:cs="Times New Roman"/>
          <w:sz w:val="24"/>
          <w:szCs w:val="24"/>
        </w:rPr>
        <w:t xml:space="preserve"> </w:t>
      </w:r>
      <w:r>
        <w:rPr>
          <w:rFonts w:ascii="Times New Roman" w:hAnsi="Times New Roman" w:cs="Times New Roman"/>
          <w:sz w:val="24"/>
          <w:szCs w:val="24"/>
        </w:rPr>
        <w:t xml:space="preserve">тепловых сетей </w:t>
      </w:r>
      <w:r w:rsidR="001E72BA">
        <w:rPr>
          <w:rFonts w:ascii="Times New Roman" w:hAnsi="Times New Roman" w:cs="Times New Roman"/>
          <w:sz w:val="24"/>
          <w:szCs w:val="24"/>
        </w:rPr>
        <w:t xml:space="preserve">Ду500 мм протяженностью </w:t>
      </w:r>
      <w:r w:rsidR="0056040C">
        <w:rPr>
          <w:rFonts w:ascii="Times New Roman" w:hAnsi="Times New Roman" w:cs="Times New Roman"/>
          <w:sz w:val="24"/>
          <w:szCs w:val="24"/>
        </w:rPr>
        <w:t>3</w:t>
      </w:r>
      <w:r w:rsidR="00645F00">
        <w:rPr>
          <w:rFonts w:ascii="Times New Roman" w:hAnsi="Times New Roman" w:cs="Times New Roman"/>
          <w:sz w:val="24"/>
          <w:szCs w:val="24"/>
        </w:rPr>
        <w:t xml:space="preserve">86 м в 2х тр. исч. </w:t>
      </w:r>
      <w:r w:rsidR="001E72BA">
        <w:rPr>
          <w:rFonts w:ascii="Times New Roman" w:hAnsi="Times New Roman" w:cs="Times New Roman"/>
          <w:sz w:val="24"/>
          <w:szCs w:val="24"/>
        </w:rPr>
        <w:t xml:space="preserve">от </w:t>
      </w:r>
      <w:r w:rsidR="0056040C">
        <w:rPr>
          <w:rFonts w:ascii="Times New Roman" w:hAnsi="Times New Roman" w:cs="Times New Roman"/>
          <w:sz w:val="24"/>
          <w:szCs w:val="24"/>
        </w:rPr>
        <w:t>ТК4 до ТК</w:t>
      </w:r>
      <w:r w:rsidR="00645F00">
        <w:rPr>
          <w:rFonts w:ascii="Times New Roman" w:hAnsi="Times New Roman" w:cs="Times New Roman"/>
          <w:sz w:val="24"/>
          <w:szCs w:val="24"/>
        </w:rPr>
        <w:t>8.  1 этап обеспечит</w:t>
      </w:r>
      <w:r>
        <w:rPr>
          <w:rFonts w:ascii="Times New Roman" w:hAnsi="Times New Roman" w:cs="Times New Roman"/>
          <w:sz w:val="24"/>
          <w:szCs w:val="24"/>
        </w:rPr>
        <w:t xml:space="preserve"> теплоснабжение</w:t>
      </w:r>
      <w:r w:rsidR="001E72BA">
        <w:rPr>
          <w:rFonts w:ascii="Times New Roman" w:hAnsi="Times New Roman" w:cs="Times New Roman"/>
          <w:sz w:val="24"/>
          <w:szCs w:val="24"/>
        </w:rPr>
        <w:t xml:space="preserve"> микрорайонов</w:t>
      </w:r>
      <w:r w:rsidR="00AF5B89">
        <w:rPr>
          <w:rFonts w:ascii="Times New Roman" w:hAnsi="Times New Roman" w:cs="Times New Roman"/>
          <w:sz w:val="24"/>
          <w:szCs w:val="24"/>
        </w:rPr>
        <w:t xml:space="preserve"> «А», «Б», 39 и 49 кварталы и горячее водоснабжение в межотопительный период.</w:t>
      </w:r>
    </w:p>
    <w:p w:rsidR="00CC09D8" w:rsidRDefault="0056040C" w:rsidP="0056040C">
      <w:pPr>
        <w:autoSpaceDE w:val="0"/>
        <w:autoSpaceDN w:val="0"/>
        <w:adjustRightInd w:val="0"/>
        <w:spacing w:after="0" w:line="240" w:lineRule="auto"/>
        <w:ind w:firstLine="539"/>
        <w:jc w:val="both"/>
        <w:rPr>
          <w:rFonts w:ascii="Times New Roman" w:hAnsi="Times New Roman" w:cs="Times New Roman"/>
          <w:sz w:val="24"/>
          <w:szCs w:val="24"/>
        </w:rPr>
      </w:pPr>
      <w:r>
        <w:rPr>
          <w:rFonts w:ascii="Times New Roman" w:hAnsi="Times New Roman" w:cs="Times New Roman"/>
          <w:sz w:val="24"/>
          <w:szCs w:val="24"/>
        </w:rPr>
        <w:t xml:space="preserve">2 этап - </w:t>
      </w:r>
      <w:r w:rsidRPr="00CC3FA9">
        <w:rPr>
          <w:rFonts w:ascii="Times New Roman" w:eastAsia="Times New Roman" w:hAnsi="Times New Roman" w:cs="Times New Roman"/>
          <w:sz w:val="24"/>
          <w:szCs w:val="24"/>
        </w:rPr>
        <w:t>замен</w:t>
      </w:r>
      <w:r>
        <w:rPr>
          <w:rFonts w:ascii="Times New Roman" w:hAnsi="Times New Roman" w:cs="Times New Roman"/>
          <w:sz w:val="24"/>
          <w:szCs w:val="24"/>
        </w:rPr>
        <w:t>а</w:t>
      </w:r>
      <w:r w:rsidRPr="00CC3FA9">
        <w:rPr>
          <w:rFonts w:ascii="Times New Roman" w:eastAsia="Times New Roman" w:hAnsi="Times New Roman" w:cs="Times New Roman"/>
          <w:sz w:val="24"/>
          <w:szCs w:val="24"/>
        </w:rPr>
        <w:t xml:space="preserve"> труб </w:t>
      </w:r>
      <w:r>
        <w:rPr>
          <w:rFonts w:ascii="Times New Roman" w:hAnsi="Times New Roman" w:cs="Times New Roman"/>
          <w:sz w:val="24"/>
          <w:szCs w:val="24"/>
        </w:rPr>
        <w:t xml:space="preserve"> </w:t>
      </w:r>
      <w:r w:rsidRPr="00CC3FA9">
        <w:rPr>
          <w:rFonts w:ascii="Times New Roman" w:eastAsia="Times New Roman" w:hAnsi="Times New Roman" w:cs="Times New Roman"/>
          <w:sz w:val="24"/>
          <w:szCs w:val="24"/>
        </w:rPr>
        <w:t xml:space="preserve">диаметром </w:t>
      </w:r>
      <w:r>
        <w:rPr>
          <w:rFonts w:ascii="Times New Roman" w:hAnsi="Times New Roman" w:cs="Times New Roman"/>
          <w:sz w:val="24"/>
          <w:szCs w:val="24"/>
        </w:rPr>
        <w:t xml:space="preserve">1х700 мм </w:t>
      </w:r>
      <w:r w:rsidRPr="00CC3FA9">
        <w:rPr>
          <w:rFonts w:ascii="Times New Roman" w:eastAsia="Times New Roman" w:hAnsi="Times New Roman" w:cs="Times New Roman"/>
          <w:sz w:val="24"/>
          <w:szCs w:val="24"/>
        </w:rPr>
        <w:t xml:space="preserve">на </w:t>
      </w:r>
      <w:r>
        <w:rPr>
          <w:rFonts w:ascii="Times New Roman" w:hAnsi="Times New Roman" w:cs="Times New Roman"/>
          <w:sz w:val="24"/>
          <w:szCs w:val="24"/>
        </w:rPr>
        <w:t>2Ду700 мм, прот</w:t>
      </w:r>
      <w:r w:rsidR="00645F00">
        <w:rPr>
          <w:rFonts w:ascii="Times New Roman" w:hAnsi="Times New Roman" w:cs="Times New Roman"/>
          <w:sz w:val="24"/>
          <w:szCs w:val="24"/>
        </w:rPr>
        <w:t>яженностью 600 м в 2х тр. исч. от котельной до ТК-4</w:t>
      </w:r>
      <w:r>
        <w:rPr>
          <w:rFonts w:ascii="Times New Roman" w:hAnsi="Times New Roman" w:cs="Times New Roman"/>
          <w:sz w:val="24"/>
          <w:szCs w:val="24"/>
        </w:rPr>
        <w:t xml:space="preserve">,  которые обеспечат теплоснабжением </w:t>
      </w:r>
      <w:r w:rsidR="005917C0">
        <w:rPr>
          <w:rFonts w:ascii="Times New Roman" w:hAnsi="Times New Roman" w:cs="Times New Roman"/>
          <w:sz w:val="24"/>
          <w:szCs w:val="24"/>
        </w:rPr>
        <w:t>все оста</w:t>
      </w:r>
      <w:r>
        <w:rPr>
          <w:rFonts w:ascii="Times New Roman" w:hAnsi="Times New Roman" w:cs="Times New Roman"/>
          <w:sz w:val="24"/>
          <w:szCs w:val="24"/>
        </w:rPr>
        <w:t xml:space="preserve">льные микрорайоны города Кингисеппа, включая 7 микрорайон. </w:t>
      </w:r>
    </w:p>
    <w:p w:rsidR="0056040C" w:rsidRDefault="00CC09D8" w:rsidP="0056040C">
      <w:pPr>
        <w:autoSpaceDE w:val="0"/>
        <w:autoSpaceDN w:val="0"/>
        <w:adjustRightInd w:val="0"/>
        <w:spacing w:after="0" w:line="240" w:lineRule="auto"/>
        <w:ind w:firstLine="539"/>
        <w:jc w:val="both"/>
        <w:rPr>
          <w:rFonts w:ascii="Times New Roman" w:hAnsi="Times New Roman" w:cs="Times New Roman"/>
          <w:sz w:val="24"/>
          <w:szCs w:val="24"/>
        </w:rPr>
      </w:pPr>
      <w:r>
        <w:rPr>
          <w:rFonts w:ascii="Times New Roman" w:hAnsi="Times New Roman" w:cs="Times New Roman"/>
          <w:sz w:val="24"/>
          <w:szCs w:val="24"/>
        </w:rPr>
        <w:t xml:space="preserve">Для подключения 7 микрорайона к магистральным сетям в точке технологического присоединения, которая определена условиями подключения, выданными теплоснабжающей организацией, потребуется перекладка на больший диаметр  участка Ду300 мм от ТК19 до ТК21, протяженностью </w:t>
      </w:r>
      <w:r w:rsidR="00E8175A">
        <w:rPr>
          <w:rFonts w:ascii="Times New Roman" w:hAnsi="Times New Roman" w:cs="Times New Roman"/>
          <w:sz w:val="24"/>
          <w:szCs w:val="24"/>
        </w:rPr>
        <w:t>120</w:t>
      </w:r>
      <w:r>
        <w:rPr>
          <w:rFonts w:ascii="Times New Roman" w:hAnsi="Times New Roman" w:cs="Times New Roman"/>
          <w:sz w:val="24"/>
          <w:szCs w:val="24"/>
        </w:rPr>
        <w:t xml:space="preserve"> м в 2х  тр. исч. ,  расположенного на входе  в 6 микрорайон.</w:t>
      </w:r>
      <w:r w:rsidR="0056040C" w:rsidRPr="00CC3FA9">
        <w:rPr>
          <w:rFonts w:ascii="Times New Roman" w:eastAsia="Times New Roman" w:hAnsi="Times New Roman" w:cs="Times New Roman"/>
          <w:sz w:val="24"/>
          <w:szCs w:val="24"/>
        </w:rPr>
        <w:t xml:space="preserve">  </w:t>
      </w:r>
    </w:p>
    <w:p w:rsidR="001E72BA" w:rsidRDefault="001E72BA" w:rsidP="005917C0">
      <w:pPr>
        <w:autoSpaceDE w:val="0"/>
        <w:autoSpaceDN w:val="0"/>
        <w:adjustRightInd w:val="0"/>
        <w:spacing w:after="0" w:line="240" w:lineRule="auto"/>
        <w:ind w:firstLine="709"/>
        <w:jc w:val="both"/>
        <w:rPr>
          <w:rFonts w:ascii="Times New Roman" w:hAnsi="Times New Roman" w:cs="Times New Roman"/>
          <w:sz w:val="24"/>
          <w:szCs w:val="24"/>
        </w:rPr>
      </w:pPr>
      <w:r w:rsidRPr="001E72BA">
        <w:rPr>
          <w:rFonts w:ascii="Times New Roman" w:hAnsi="Times New Roman" w:cs="Times New Roman"/>
          <w:sz w:val="24"/>
          <w:szCs w:val="24"/>
        </w:rPr>
        <w:t>Финансовые затраты указаны в таблице 8.1.</w:t>
      </w:r>
    </w:p>
    <w:p w:rsidR="00396028" w:rsidRPr="00396028" w:rsidRDefault="00396028" w:rsidP="005917C0">
      <w:pPr>
        <w:autoSpaceDE w:val="0"/>
        <w:autoSpaceDN w:val="0"/>
        <w:adjustRightInd w:val="0"/>
        <w:spacing w:after="0" w:line="240" w:lineRule="auto"/>
        <w:ind w:firstLine="709"/>
        <w:jc w:val="right"/>
        <w:rPr>
          <w:rFonts w:ascii="Times New Roman" w:hAnsi="Times New Roman" w:cs="Times New Roman"/>
          <w:b/>
          <w:sz w:val="24"/>
          <w:szCs w:val="24"/>
        </w:rPr>
      </w:pPr>
      <w:r w:rsidRPr="00396028">
        <w:rPr>
          <w:rFonts w:ascii="Times New Roman" w:hAnsi="Times New Roman" w:cs="Times New Roman"/>
          <w:b/>
          <w:sz w:val="24"/>
          <w:szCs w:val="24"/>
        </w:rPr>
        <w:t>Таблица 8.1.</w:t>
      </w:r>
    </w:p>
    <w:p w:rsidR="00396028" w:rsidRPr="00396028" w:rsidRDefault="00396028" w:rsidP="005917C0">
      <w:pPr>
        <w:spacing w:after="0" w:line="240" w:lineRule="auto"/>
        <w:jc w:val="center"/>
        <w:rPr>
          <w:rFonts w:ascii="Times New Roman" w:hAnsi="Times New Roman" w:cs="Times New Roman"/>
          <w:b/>
          <w:bCs/>
          <w:color w:val="000000"/>
        </w:rPr>
      </w:pPr>
      <w:r w:rsidRPr="00396028">
        <w:rPr>
          <w:rFonts w:ascii="Times New Roman" w:hAnsi="Times New Roman" w:cs="Times New Roman"/>
          <w:b/>
          <w:bCs/>
          <w:color w:val="000000"/>
        </w:rPr>
        <w:t xml:space="preserve">Планируемое строительство  и реконструкция </w:t>
      </w:r>
      <w:r>
        <w:rPr>
          <w:rFonts w:ascii="Times New Roman" w:hAnsi="Times New Roman" w:cs="Times New Roman"/>
          <w:b/>
          <w:bCs/>
          <w:color w:val="000000"/>
        </w:rPr>
        <w:t xml:space="preserve"> магистральных </w:t>
      </w:r>
      <w:r w:rsidRPr="00396028">
        <w:rPr>
          <w:rFonts w:ascii="Times New Roman" w:hAnsi="Times New Roman" w:cs="Times New Roman"/>
          <w:b/>
          <w:bCs/>
          <w:color w:val="000000"/>
        </w:rPr>
        <w:t xml:space="preserve">тепловых сетей </w:t>
      </w:r>
    </w:p>
    <w:p w:rsidR="00396028" w:rsidRPr="00396028" w:rsidRDefault="00907FEB" w:rsidP="005917C0">
      <w:pPr>
        <w:spacing w:after="0" w:line="240" w:lineRule="auto"/>
        <w:jc w:val="center"/>
        <w:rPr>
          <w:rFonts w:ascii="Times New Roman" w:hAnsi="Times New Roman" w:cs="Times New Roman"/>
          <w:b/>
          <w:bCs/>
          <w:color w:val="000000"/>
        </w:rPr>
      </w:pPr>
      <w:r>
        <w:rPr>
          <w:rFonts w:ascii="Times New Roman" w:hAnsi="Times New Roman" w:cs="Times New Roman"/>
          <w:b/>
          <w:bCs/>
          <w:color w:val="000000"/>
        </w:rPr>
        <w:t>с</w:t>
      </w:r>
      <w:r w:rsidR="00396028">
        <w:rPr>
          <w:rFonts w:ascii="Times New Roman" w:hAnsi="Times New Roman" w:cs="Times New Roman"/>
          <w:b/>
          <w:bCs/>
          <w:color w:val="000000"/>
        </w:rPr>
        <w:t xml:space="preserve"> увеличением диаметра для подключения перспективных нагрузок</w:t>
      </w:r>
      <w:r w:rsidR="00632546">
        <w:rPr>
          <w:rFonts w:ascii="Times New Roman" w:hAnsi="Times New Roman" w:cs="Times New Roman"/>
          <w:b/>
          <w:bCs/>
          <w:color w:val="000000"/>
        </w:rPr>
        <w:t xml:space="preserve"> в период 2023-2027 г.г.</w:t>
      </w:r>
    </w:p>
    <w:tbl>
      <w:tblPr>
        <w:tblW w:w="10059" w:type="dxa"/>
        <w:tblInd w:w="93" w:type="dxa"/>
        <w:tblLayout w:type="fixed"/>
        <w:tblLook w:val="04A0" w:firstRow="1" w:lastRow="0" w:firstColumn="1" w:lastColumn="0" w:noHBand="0" w:noVBand="1"/>
      </w:tblPr>
      <w:tblGrid>
        <w:gridCol w:w="503"/>
        <w:gridCol w:w="1555"/>
        <w:gridCol w:w="1218"/>
        <w:gridCol w:w="1134"/>
        <w:gridCol w:w="992"/>
        <w:gridCol w:w="1071"/>
        <w:gridCol w:w="1022"/>
        <w:gridCol w:w="1114"/>
        <w:gridCol w:w="1450"/>
      </w:tblGrid>
      <w:tr w:rsidR="001172AB" w:rsidRPr="00907FEB" w:rsidTr="001172AB">
        <w:trPr>
          <w:trHeight w:val="319"/>
        </w:trPr>
        <w:tc>
          <w:tcPr>
            <w:tcW w:w="503"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b/>
                <w:bCs/>
                <w:sz w:val="20"/>
                <w:szCs w:val="20"/>
              </w:rPr>
            </w:pPr>
            <w:r w:rsidRPr="001172AB">
              <w:rPr>
                <w:rFonts w:ascii="Times New Roman" w:hAnsi="Times New Roman" w:cs="Times New Roman"/>
                <w:b/>
                <w:bCs/>
                <w:sz w:val="20"/>
                <w:szCs w:val="20"/>
              </w:rPr>
              <w:t>N п/п</w:t>
            </w:r>
          </w:p>
        </w:tc>
        <w:tc>
          <w:tcPr>
            <w:tcW w:w="1555"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b/>
                <w:bCs/>
                <w:sz w:val="20"/>
                <w:szCs w:val="20"/>
              </w:rPr>
            </w:pPr>
            <w:r w:rsidRPr="001172AB">
              <w:rPr>
                <w:rFonts w:ascii="Times New Roman" w:hAnsi="Times New Roman" w:cs="Times New Roman"/>
                <w:b/>
                <w:bCs/>
                <w:sz w:val="20"/>
                <w:szCs w:val="20"/>
              </w:rPr>
              <w:t>Наименование мероприятий</w:t>
            </w:r>
          </w:p>
        </w:tc>
        <w:tc>
          <w:tcPr>
            <w:tcW w:w="6551" w:type="dxa"/>
            <w:gridSpan w:val="6"/>
            <w:tcBorders>
              <w:top w:val="single" w:sz="4" w:space="0" w:color="auto"/>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b/>
                <w:bCs/>
                <w:sz w:val="20"/>
                <w:szCs w:val="20"/>
              </w:rPr>
            </w:pPr>
            <w:r w:rsidRPr="001172AB">
              <w:rPr>
                <w:rFonts w:ascii="Times New Roman" w:hAnsi="Times New Roman" w:cs="Times New Roman"/>
                <w:b/>
                <w:bCs/>
                <w:sz w:val="20"/>
                <w:szCs w:val="20"/>
              </w:rPr>
              <w:t>Наименование показателя</w:t>
            </w:r>
          </w:p>
        </w:tc>
        <w:tc>
          <w:tcPr>
            <w:tcW w:w="1450" w:type="dxa"/>
            <w:vMerge w:val="restart"/>
            <w:tcBorders>
              <w:top w:val="single" w:sz="4" w:space="0" w:color="auto"/>
              <w:left w:val="nil"/>
              <w:right w:val="single" w:sz="4" w:space="0" w:color="auto"/>
            </w:tcBorders>
            <w:shd w:val="clear" w:color="auto" w:fill="auto"/>
          </w:tcPr>
          <w:p w:rsidR="001172AB" w:rsidRPr="001172AB" w:rsidRDefault="001172AB" w:rsidP="00D53BB6">
            <w:pPr>
              <w:jc w:val="center"/>
              <w:rPr>
                <w:rFonts w:ascii="Times New Roman" w:hAnsi="Times New Roman" w:cs="Times New Roman"/>
                <w:b/>
                <w:bCs/>
                <w:color w:val="000000"/>
                <w:sz w:val="20"/>
                <w:szCs w:val="20"/>
              </w:rPr>
            </w:pPr>
            <w:r w:rsidRPr="001172AB">
              <w:rPr>
                <w:rFonts w:ascii="Times New Roman" w:hAnsi="Times New Roman" w:cs="Times New Roman"/>
                <w:b/>
                <w:bCs/>
                <w:color w:val="000000"/>
                <w:sz w:val="20"/>
                <w:szCs w:val="20"/>
              </w:rPr>
              <w:t>Стоимость работ в ценах 2022 года                        с НДС,             тыс. руб.</w:t>
            </w:r>
          </w:p>
        </w:tc>
      </w:tr>
      <w:tr w:rsidR="001172AB" w:rsidRPr="00E95874" w:rsidTr="001172AB">
        <w:trPr>
          <w:trHeight w:val="672"/>
        </w:trPr>
        <w:tc>
          <w:tcPr>
            <w:tcW w:w="503" w:type="dxa"/>
            <w:vMerge/>
            <w:tcBorders>
              <w:top w:val="single" w:sz="4" w:space="0" w:color="auto"/>
              <w:left w:val="single" w:sz="4" w:space="0" w:color="auto"/>
              <w:bottom w:val="single" w:sz="4" w:space="0" w:color="auto"/>
              <w:right w:val="single" w:sz="4" w:space="0" w:color="auto"/>
            </w:tcBorders>
            <w:vAlign w:val="center"/>
            <w:hideMark/>
          </w:tcPr>
          <w:p w:rsidR="001172AB" w:rsidRPr="001172AB" w:rsidRDefault="001172AB" w:rsidP="00D53BB6">
            <w:pPr>
              <w:rPr>
                <w:rFonts w:ascii="Times New Roman" w:hAnsi="Times New Roman" w:cs="Times New Roman"/>
                <w:b/>
                <w:bCs/>
                <w:sz w:val="20"/>
                <w:szCs w:val="20"/>
              </w:rPr>
            </w:pPr>
          </w:p>
        </w:tc>
        <w:tc>
          <w:tcPr>
            <w:tcW w:w="1555" w:type="dxa"/>
            <w:vMerge/>
            <w:tcBorders>
              <w:top w:val="single" w:sz="4" w:space="0" w:color="auto"/>
              <w:left w:val="single" w:sz="4" w:space="0" w:color="auto"/>
              <w:bottom w:val="single" w:sz="4" w:space="0" w:color="auto"/>
              <w:right w:val="single" w:sz="4" w:space="0" w:color="auto"/>
            </w:tcBorders>
            <w:vAlign w:val="center"/>
            <w:hideMark/>
          </w:tcPr>
          <w:p w:rsidR="001172AB" w:rsidRPr="001172AB" w:rsidRDefault="001172AB" w:rsidP="00D53BB6">
            <w:pPr>
              <w:rPr>
                <w:rFonts w:ascii="Times New Roman" w:hAnsi="Times New Roman" w:cs="Times New Roman"/>
                <w:b/>
                <w:bCs/>
                <w:sz w:val="20"/>
                <w:szCs w:val="20"/>
              </w:rPr>
            </w:pPr>
          </w:p>
        </w:tc>
        <w:tc>
          <w:tcPr>
            <w:tcW w:w="2352" w:type="dxa"/>
            <w:gridSpan w:val="2"/>
            <w:tcBorders>
              <w:top w:val="single" w:sz="4" w:space="0" w:color="auto"/>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b/>
                <w:bCs/>
                <w:sz w:val="20"/>
                <w:szCs w:val="20"/>
              </w:rPr>
            </w:pPr>
            <w:r w:rsidRPr="001172AB">
              <w:rPr>
                <w:rFonts w:ascii="Times New Roman" w:hAnsi="Times New Roman" w:cs="Times New Roman"/>
                <w:b/>
                <w:bCs/>
                <w:sz w:val="20"/>
                <w:szCs w:val="20"/>
              </w:rPr>
              <w:t>Диаметр,                                   мм</w:t>
            </w:r>
          </w:p>
        </w:tc>
        <w:tc>
          <w:tcPr>
            <w:tcW w:w="2063" w:type="dxa"/>
            <w:gridSpan w:val="2"/>
            <w:tcBorders>
              <w:top w:val="single" w:sz="4" w:space="0" w:color="auto"/>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b/>
                <w:bCs/>
                <w:sz w:val="20"/>
                <w:szCs w:val="20"/>
              </w:rPr>
            </w:pPr>
            <w:r w:rsidRPr="001172AB">
              <w:rPr>
                <w:rFonts w:ascii="Times New Roman" w:hAnsi="Times New Roman" w:cs="Times New Roman"/>
                <w:b/>
                <w:bCs/>
                <w:sz w:val="20"/>
                <w:szCs w:val="20"/>
              </w:rPr>
              <w:t>Вид прокладки</w:t>
            </w:r>
          </w:p>
        </w:tc>
        <w:tc>
          <w:tcPr>
            <w:tcW w:w="2136" w:type="dxa"/>
            <w:gridSpan w:val="2"/>
            <w:tcBorders>
              <w:top w:val="single" w:sz="4" w:space="0" w:color="auto"/>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b/>
                <w:bCs/>
                <w:sz w:val="20"/>
                <w:szCs w:val="20"/>
              </w:rPr>
            </w:pPr>
            <w:r w:rsidRPr="001172AB">
              <w:rPr>
                <w:rFonts w:ascii="Times New Roman" w:hAnsi="Times New Roman" w:cs="Times New Roman"/>
                <w:b/>
                <w:bCs/>
                <w:sz w:val="20"/>
                <w:szCs w:val="20"/>
              </w:rPr>
              <w:t>Протяженность трубопроводов в                    2 тр. исч.,    м</w:t>
            </w:r>
          </w:p>
        </w:tc>
        <w:tc>
          <w:tcPr>
            <w:tcW w:w="1450" w:type="dxa"/>
            <w:vMerge/>
            <w:tcBorders>
              <w:left w:val="nil"/>
              <w:right w:val="single" w:sz="4" w:space="0" w:color="auto"/>
            </w:tcBorders>
            <w:shd w:val="clear" w:color="auto" w:fill="auto"/>
          </w:tcPr>
          <w:p w:rsidR="001172AB" w:rsidRPr="001172AB" w:rsidRDefault="001172AB" w:rsidP="00D53BB6">
            <w:pPr>
              <w:jc w:val="center"/>
              <w:rPr>
                <w:rFonts w:ascii="Times New Roman" w:hAnsi="Times New Roman" w:cs="Times New Roman"/>
                <w:b/>
                <w:bCs/>
                <w:sz w:val="20"/>
                <w:szCs w:val="20"/>
              </w:rPr>
            </w:pPr>
          </w:p>
        </w:tc>
      </w:tr>
      <w:tr w:rsidR="001172AB" w:rsidRPr="00E95874" w:rsidTr="001172AB">
        <w:trPr>
          <w:trHeight w:val="927"/>
        </w:trPr>
        <w:tc>
          <w:tcPr>
            <w:tcW w:w="503" w:type="dxa"/>
            <w:vMerge/>
            <w:tcBorders>
              <w:top w:val="single" w:sz="4" w:space="0" w:color="auto"/>
              <w:left w:val="single" w:sz="4" w:space="0" w:color="auto"/>
              <w:bottom w:val="single" w:sz="4" w:space="0" w:color="auto"/>
              <w:right w:val="single" w:sz="4" w:space="0" w:color="auto"/>
            </w:tcBorders>
            <w:vAlign w:val="center"/>
            <w:hideMark/>
          </w:tcPr>
          <w:p w:rsidR="001172AB" w:rsidRPr="001172AB" w:rsidRDefault="001172AB" w:rsidP="00D53BB6">
            <w:pPr>
              <w:rPr>
                <w:rFonts w:ascii="Times New Roman" w:hAnsi="Times New Roman" w:cs="Times New Roman"/>
                <w:b/>
                <w:bCs/>
                <w:sz w:val="20"/>
                <w:szCs w:val="20"/>
              </w:rPr>
            </w:pPr>
          </w:p>
        </w:tc>
        <w:tc>
          <w:tcPr>
            <w:tcW w:w="1555" w:type="dxa"/>
            <w:vMerge/>
            <w:tcBorders>
              <w:top w:val="single" w:sz="4" w:space="0" w:color="auto"/>
              <w:left w:val="single" w:sz="4" w:space="0" w:color="auto"/>
              <w:bottom w:val="single" w:sz="4" w:space="0" w:color="auto"/>
              <w:right w:val="single" w:sz="4" w:space="0" w:color="auto"/>
            </w:tcBorders>
            <w:vAlign w:val="center"/>
            <w:hideMark/>
          </w:tcPr>
          <w:p w:rsidR="001172AB" w:rsidRPr="001172AB" w:rsidRDefault="001172AB" w:rsidP="00D53BB6">
            <w:pPr>
              <w:rPr>
                <w:rFonts w:ascii="Times New Roman" w:hAnsi="Times New Roman" w:cs="Times New Roman"/>
                <w:b/>
                <w:bCs/>
                <w:sz w:val="20"/>
                <w:szCs w:val="20"/>
              </w:rPr>
            </w:pPr>
          </w:p>
        </w:tc>
        <w:tc>
          <w:tcPr>
            <w:tcW w:w="1218"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b/>
                <w:bCs/>
                <w:sz w:val="16"/>
                <w:szCs w:val="16"/>
              </w:rPr>
            </w:pPr>
            <w:r w:rsidRPr="001172AB">
              <w:rPr>
                <w:rFonts w:ascii="Times New Roman" w:hAnsi="Times New Roman" w:cs="Times New Roman"/>
                <w:b/>
                <w:bCs/>
                <w:sz w:val="16"/>
                <w:szCs w:val="16"/>
              </w:rPr>
              <w:t>до реализации мероприятия</w:t>
            </w:r>
          </w:p>
        </w:tc>
        <w:tc>
          <w:tcPr>
            <w:tcW w:w="1134"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b/>
                <w:bCs/>
                <w:sz w:val="16"/>
                <w:szCs w:val="16"/>
              </w:rPr>
            </w:pPr>
            <w:r w:rsidRPr="001172AB">
              <w:rPr>
                <w:rFonts w:ascii="Times New Roman" w:hAnsi="Times New Roman" w:cs="Times New Roman"/>
                <w:b/>
                <w:bCs/>
                <w:sz w:val="16"/>
                <w:szCs w:val="16"/>
              </w:rPr>
              <w:t>после реализации мероприятия</w:t>
            </w:r>
          </w:p>
        </w:tc>
        <w:tc>
          <w:tcPr>
            <w:tcW w:w="992"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b/>
                <w:bCs/>
                <w:sz w:val="16"/>
                <w:szCs w:val="16"/>
              </w:rPr>
            </w:pPr>
            <w:r w:rsidRPr="001172AB">
              <w:rPr>
                <w:rFonts w:ascii="Times New Roman" w:hAnsi="Times New Roman" w:cs="Times New Roman"/>
                <w:b/>
                <w:bCs/>
                <w:sz w:val="16"/>
                <w:szCs w:val="16"/>
              </w:rPr>
              <w:t>до реализации мероприятия</w:t>
            </w:r>
          </w:p>
        </w:tc>
        <w:tc>
          <w:tcPr>
            <w:tcW w:w="1071"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b/>
                <w:bCs/>
                <w:sz w:val="16"/>
                <w:szCs w:val="16"/>
              </w:rPr>
            </w:pPr>
            <w:r w:rsidRPr="001172AB">
              <w:rPr>
                <w:rFonts w:ascii="Times New Roman" w:hAnsi="Times New Roman" w:cs="Times New Roman"/>
                <w:b/>
                <w:bCs/>
                <w:sz w:val="16"/>
                <w:szCs w:val="16"/>
              </w:rPr>
              <w:t>после реализации мероприятия</w:t>
            </w:r>
          </w:p>
        </w:tc>
        <w:tc>
          <w:tcPr>
            <w:tcW w:w="1022"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b/>
                <w:bCs/>
                <w:sz w:val="16"/>
                <w:szCs w:val="16"/>
              </w:rPr>
            </w:pPr>
            <w:r w:rsidRPr="001172AB">
              <w:rPr>
                <w:rFonts w:ascii="Times New Roman" w:hAnsi="Times New Roman" w:cs="Times New Roman"/>
                <w:b/>
                <w:bCs/>
                <w:sz w:val="16"/>
                <w:szCs w:val="16"/>
              </w:rPr>
              <w:t>до реализации мероприятия</w:t>
            </w:r>
          </w:p>
        </w:tc>
        <w:tc>
          <w:tcPr>
            <w:tcW w:w="1114"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b/>
                <w:bCs/>
                <w:sz w:val="16"/>
                <w:szCs w:val="16"/>
              </w:rPr>
            </w:pPr>
            <w:r w:rsidRPr="001172AB">
              <w:rPr>
                <w:rFonts w:ascii="Times New Roman" w:hAnsi="Times New Roman" w:cs="Times New Roman"/>
                <w:b/>
                <w:bCs/>
                <w:sz w:val="16"/>
                <w:szCs w:val="16"/>
              </w:rPr>
              <w:t>после реализации мероприятия</w:t>
            </w:r>
          </w:p>
        </w:tc>
        <w:tc>
          <w:tcPr>
            <w:tcW w:w="1450" w:type="dxa"/>
            <w:vMerge/>
            <w:tcBorders>
              <w:left w:val="nil"/>
              <w:bottom w:val="single" w:sz="4" w:space="0" w:color="auto"/>
              <w:right w:val="single" w:sz="4" w:space="0" w:color="auto"/>
            </w:tcBorders>
            <w:shd w:val="clear" w:color="auto" w:fill="auto"/>
          </w:tcPr>
          <w:p w:rsidR="001172AB" w:rsidRPr="001172AB" w:rsidRDefault="001172AB" w:rsidP="00D53BB6">
            <w:pPr>
              <w:jc w:val="center"/>
              <w:rPr>
                <w:rFonts w:ascii="Times New Roman" w:hAnsi="Times New Roman" w:cs="Times New Roman"/>
                <w:b/>
                <w:bCs/>
                <w:sz w:val="16"/>
                <w:szCs w:val="16"/>
              </w:rPr>
            </w:pPr>
          </w:p>
        </w:tc>
      </w:tr>
      <w:tr w:rsidR="001172AB" w:rsidRPr="00907FEB" w:rsidTr="001172AB">
        <w:trPr>
          <w:trHeight w:hRule="exact" w:val="284"/>
        </w:trPr>
        <w:tc>
          <w:tcPr>
            <w:tcW w:w="503" w:type="dxa"/>
            <w:tcBorders>
              <w:top w:val="nil"/>
              <w:left w:val="single" w:sz="4" w:space="0" w:color="auto"/>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b/>
                <w:sz w:val="20"/>
                <w:szCs w:val="20"/>
              </w:rPr>
            </w:pPr>
            <w:r w:rsidRPr="001172AB">
              <w:rPr>
                <w:rFonts w:ascii="Times New Roman" w:hAnsi="Times New Roman" w:cs="Times New Roman"/>
                <w:b/>
                <w:sz w:val="20"/>
                <w:szCs w:val="20"/>
              </w:rPr>
              <w:t>1</w:t>
            </w:r>
          </w:p>
        </w:tc>
        <w:tc>
          <w:tcPr>
            <w:tcW w:w="1555"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b/>
                <w:sz w:val="20"/>
                <w:szCs w:val="20"/>
              </w:rPr>
            </w:pPr>
            <w:r w:rsidRPr="001172AB">
              <w:rPr>
                <w:rFonts w:ascii="Times New Roman" w:hAnsi="Times New Roman" w:cs="Times New Roman"/>
                <w:b/>
                <w:sz w:val="20"/>
                <w:szCs w:val="20"/>
              </w:rPr>
              <w:t>2</w:t>
            </w:r>
          </w:p>
        </w:tc>
        <w:tc>
          <w:tcPr>
            <w:tcW w:w="1218"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b/>
                <w:sz w:val="20"/>
                <w:szCs w:val="20"/>
              </w:rPr>
            </w:pPr>
            <w:r w:rsidRPr="001172AB">
              <w:rPr>
                <w:rFonts w:ascii="Times New Roman" w:hAnsi="Times New Roman" w:cs="Times New Roman"/>
                <w:b/>
                <w:sz w:val="20"/>
                <w:szCs w:val="20"/>
              </w:rPr>
              <w:t>3</w:t>
            </w:r>
          </w:p>
        </w:tc>
        <w:tc>
          <w:tcPr>
            <w:tcW w:w="1134"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b/>
                <w:sz w:val="20"/>
                <w:szCs w:val="20"/>
              </w:rPr>
            </w:pPr>
            <w:r w:rsidRPr="001172AB">
              <w:rPr>
                <w:rFonts w:ascii="Times New Roman" w:hAnsi="Times New Roman" w:cs="Times New Roman"/>
                <w:b/>
                <w:sz w:val="20"/>
                <w:szCs w:val="20"/>
              </w:rPr>
              <w:t>4</w:t>
            </w:r>
          </w:p>
        </w:tc>
        <w:tc>
          <w:tcPr>
            <w:tcW w:w="992"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b/>
                <w:sz w:val="20"/>
                <w:szCs w:val="20"/>
              </w:rPr>
            </w:pPr>
            <w:r w:rsidRPr="001172AB">
              <w:rPr>
                <w:rFonts w:ascii="Times New Roman" w:hAnsi="Times New Roman" w:cs="Times New Roman"/>
                <w:b/>
                <w:sz w:val="20"/>
                <w:szCs w:val="20"/>
              </w:rPr>
              <w:t>5</w:t>
            </w:r>
          </w:p>
        </w:tc>
        <w:tc>
          <w:tcPr>
            <w:tcW w:w="1071"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b/>
                <w:sz w:val="20"/>
                <w:szCs w:val="20"/>
              </w:rPr>
            </w:pPr>
            <w:r w:rsidRPr="001172AB">
              <w:rPr>
                <w:rFonts w:ascii="Times New Roman" w:hAnsi="Times New Roman" w:cs="Times New Roman"/>
                <w:b/>
                <w:sz w:val="20"/>
                <w:szCs w:val="20"/>
              </w:rPr>
              <w:t>6</w:t>
            </w:r>
          </w:p>
        </w:tc>
        <w:tc>
          <w:tcPr>
            <w:tcW w:w="1022"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b/>
                <w:sz w:val="20"/>
                <w:szCs w:val="20"/>
              </w:rPr>
            </w:pPr>
            <w:r w:rsidRPr="001172AB">
              <w:rPr>
                <w:rFonts w:ascii="Times New Roman" w:hAnsi="Times New Roman" w:cs="Times New Roman"/>
                <w:b/>
                <w:sz w:val="20"/>
                <w:szCs w:val="20"/>
              </w:rPr>
              <w:t>7</w:t>
            </w:r>
          </w:p>
        </w:tc>
        <w:tc>
          <w:tcPr>
            <w:tcW w:w="1114"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b/>
                <w:sz w:val="20"/>
                <w:szCs w:val="20"/>
              </w:rPr>
            </w:pPr>
            <w:r w:rsidRPr="001172AB">
              <w:rPr>
                <w:rFonts w:ascii="Times New Roman" w:hAnsi="Times New Roman" w:cs="Times New Roman"/>
                <w:b/>
                <w:sz w:val="20"/>
                <w:szCs w:val="20"/>
              </w:rPr>
              <w:t>8</w:t>
            </w:r>
          </w:p>
        </w:tc>
        <w:tc>
          <w:tcPr>
            <w:tcW w:w="1450" w:type="dxa"/>
            <w:tcBorders>
              <w:top w:val="nil"/>
              <w:left w:val="nil"/>
              <w:bottom w:val="single" w:sz="4" w:space="0" w:color="auto"/>
              <w:right w:val="single" w:sz="4" w:space="0" w:color="auto"/>
            </w:tcBorders>
            <w:shd w:val="clear" w:color="auto" w:fill="auto"/>
          </w:tcPr>
          <w:p w:rsidR="001172AB" w:rsidRPr="001172AB" w:rsidRDefault="001172AB" w:rsidP="00D53BB6">
            <w:pPr>
              <w:jc w:val="center"/>
              <w:rPr>
                <w:rFonts w:ascii="Times New Roman" w:hAnsi="Times New Roman" w:cs="Times New Roman"/>
                <w:b/>
                <w:sz w:val="20"/>
                <w:szCs w:val="20"/>
              </w:rPr>
            </w:pPr>
            <w:r w:rsidRPr="001172AB">
              <w:rPr>
                <w:rFonts w:ascii="Times New Roman" w:hAnsi="Times New Roman" w:cs="Times New Roman"/>
                <w:b/>
                <w:sz w:val="20"/>
                <w:szCs w:val="20"/>
              </w:rPr>
              <w:t>9</w:t>
            </w:r>
          </w:p>
        </w:tc>
      </w:tr>
      <w:tr w:rsidR="001172AB" w:rsidRPr="00396028" w:rsidTr="001172AB">
        <w:trPr>
          <w:trHeight w:hRule="exact" w:val="529"/>
        </w:trPr>
        <w:tc>
          <w:tcPr>
            <w:tcW w:w="503" w:type="dxa"/>
            <w:tcBorders>
              <w:top w:val="nil"/>
              <w:left w:val="single" w:sz="8" w:space="0" w:color="auto"/>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b/>
                <w:bCs/>
                <w:sz w:val="20"/>
                <w:szCs w:val="20"/>
              </w:rPr>
            </w:pPr>
            <w:r w:rsidRPr="001172AB">
              <w:rPr>
                <w:rFonts w:ascii="Times New Roman" w:hAnsi="Times New Roman" w:cs="Times New Roman"/>
                <w:b/>
                <w:bCs/>
                <w:sz w:val="20"/>
                <w:szCs w:val="20"/>
              </w:rPr>
              <w:t>1.</w:t>
            </w:r>
          </w:p>
        </w:tc>
        <w:tc>
          <w:tcPr>
            <w:tcW w:w="9556" w:type="dxa"/>
            <w:gridSpan w:val="8"/>
            <w:tcBorders>
              <w:top w:val="single" w:sz="4" w:space="0" w:color="auto"/>
              <w:left w:val="nil"/>
              <w:bottom w:val="single" w:sz="4" w:space="0" w:color="auto"/>
              <w:right w:val="single" w:sz="4" w:space="0" w:color="auto"/>
            </w:tcBorders>
            <w:shd w:val="clear" w:color="auto" w:fill="auto"/>
            <w:hideMark/>
          </w:tcPr>
          <w:p w:rsidR="001172AB" w:rsidRPr="001172AB" w:rsidRDefault="001172AB" w:rsidP="00D53BB6">
            <w:pPr>
              <w:rPr>
                <w:rFonts w:ascii="Times New Roman" w:hAnsi="Times New Roman" w:cs="Times New Roman"/>
                <w:b/>
                <w:bCs/>
                <w:sz w:val="20"/>
                <w:szCs w:val="20"/>
              </w:rPr>
            </w:pPr>
            <w:r w:rsidRPr="001172AB">
              <w:rPr>
                <w:rFonts w:ascii="Times New Roman" w:hAnsi="Times New Roman" w:cs="Times New Roman"/>
                <w:b/>
                <w:bCs/>
                <w:sz w:val="20"/>
                <w:szCs w:val="20"/>
              </w:rPr>
              <w:t>Реконструкция магистральных тепловых сетей в  на выходе из котельной с вязи с подключением 7 микрорайона  г.Кингисеппа</w:t>
            </w:r>
          </w:p>
        </w:tc>
      </w:tr>
      <w:tr w:rsidR="001172AB" w:rsidRPr="00E95874" w:rsidTr="001172AB">
        <w:trPr>
          <w:trHeight w:val="255"/>
        </w:trPr>
        <w:tc>
          <w:tcPr>
            <w:tcW w:w="503" w:type="dxa"/>
            <w:vMerge w:val="restart"/>
            <w:tcBorders>
              <w:top w:val="single" w:sz="4" w:space="0" w:color="auto"/>
              <w:left w:val="single" w:sz="4" w:space="0" w:color="auto"/>
              <w:right w:val="single" w:sz="4" w:space="0" w:color="auto"/>
            </w:tcBorders>
            <w:shd w:val="clear" w:color="auto" w:fill="auto"/>
            <w:noWrap/>
            <w:vAlign w:val="bottom"/>
            <w:hideMark/>
          </w:tcPr>
          <w:p w:rsidR="001172AB" w:rsidRPr="001172AB" w:rsidRDefault="001172AB" w:rsidP="00D53BB6">
            <w:pPr>
              <w:jc w:val="center"/>
              <w:rPr>
                <w:rFonts w:ascii="Times New Roman" w:hAnsi="Times New Roman" w:cs="Times New Roman"/>
                <w:sz w:val="20"/>
                <w:szCs w:val="20"/>
              </w:rPr>
            </w:pPr>
          </w:p>
        </w:tc>
        <w:tc>
          <w:tcPr>
            <w:tcW w:w="1555" w:type="dxa"/>
            <w:vMerge w:val="restart"/>
            <w:tcBorders>
              <w:top w:val="single" w:sz="4" w:space="0" w:color="auto"/>
              <w:left w:val="nil"/>
              <w:right w:val="single" w:sz="4" w:space="0" w:color="auto"/>
            </w:tcBorders>
            <w:shd w:val="clear" w:color="auto" w:fill="auto"/>
            <w:vAlign w:val="center"/>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Участок   от котельной до ТК4</w:t>
            </w:r>
          </w:p>
        </w:tc>
        <w:tc>
          <w:tcPr>
            <w:tcW w:w="1218" w:type="dxa"/>
            <w:vMerge w:val="restart"/>
            <w:tcBorders>
              <w:top w:val="single" w:sz="4" w:space="0" w:color="auto"/>
              <w:left w:val="nil"/>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 xml:space="preserve">1хДу700              2 х Ду500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1172AB" w:rsidRPr="001172AB" w:rsidRDefault="001172AB" w:rsidP="001172AB">
            <w:pPr>
              <w:jc w:val="center"/>
              <w:rPr>
                <w:rFonts w:ascii="Times New Roman" w:hAnsi="Times New Roman" w:cs="Times New Roman"/>
                <w:sz w:val="16"/>
                <w:szCs w:val="16"/>
              </w:rPr>
            </w:pPr>
            <w:r w:rsidRPr="001172AB">
              <w:rPr>
                <w:rFonts w:ascii="Times New Roman" w:hAnsi="Times New Roman" w:cs="Times New Roman"/>
                <w:sz w:val="16"/>
                <w:szCs w:val="16"/>
              </w:rPr>
              <w:t>2х Д720/900</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н.к.</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н.к.</w:t>
            </w:r>
          </w:p>
        </w:tc>
        <w:tc>
          <w:tcPr>
            <w:tcW w:w="1022" w:type="dxa"/>
            <w:tcBorders>
              <w:top w:val="single" w:sz="4" w:space="0" w:color="auto"/>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300</w:t>
            </w:r>
          </w:p>
        </w:tc>
        <w:tc>
          <w:tcPr>
            <w:tcW w:w="1114" w:type="dxa"/>
            <w:tcBorders>
              <w:top w:val="single" w:sz="4" w:space="0" w:color="auto"/>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600</w:t>
            </w:r>
          </w:p>
        </w:tc>
        <w:tc>
          <w:tcPr>
            <w:tcW w:w="1450" w:type="dxa"/>
            <w:tcBorders>
              <w:top w:val="single" w:sz="4" w:space="0" w:color="auto"/>
              <w:left w:val="nil"/>
              <w:bottom w:val="single" w:sz="4" w:space="0" w:color="auto"/>
              <w:right w:val="single" w:sz="4" w:space="0" w:color="auto"/>
            </w:tcBorders>
            <w:shd w:val="clear" w:color="auto" w:fill="auto"/>
            <w:vAlign w:val="center"/>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111 410,171</w:t>
            </w:r>
          </w:p>
        </w:tc>
      </w:tr>
      <w:tr w:rsidR="001172AB" w:rsidRPr="00E95874" w:rsidTr="001172AB">
        <w:trPr>
          <w:trHeight w:val="255"/>
        </w:trPr>
        <w:tc>
          <w:tcPr>
            <w:tcW w:w="503" w:type="dxa"/>
            <w:vMerge/>
            <w:tcBorders>
              <w:left w:val="single" w:sz="4" w:space="0" w:color="auto"/>
              <w:bottom w:val="single" w:sz="4"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p>
        </w:tc>
        <w:tc>
          <w:tcPr>
            <w:tcW w:w="1555" w:type="dxa"/>
            <w:vMerge/>
            <w:tcBorders>
              <w:left w:val="nil"/>
              <w:bottom w:val="single" w:sz="4" w:space="0" w:color="auto"/>
              <w:right w:val="single" w:sz="4" w:space="0" w:color="auto"/>
            </w:tcBorders>
            <w:shd w:val="clear" w:color="auto" w:fill="auto"/>
            <w:vAlign w:val="center"/>
            <w:hideMark/>
          </w:tcPr>
          <w:p w:rsidR="001172AB" w:rsidRPr="001172AB" w:rsidRDefault="001172AB" w:rsidP="00D53BB6">
            <w:pPr>
              <w:rPr>
                <w:rFonts w:ascii="Times New Roman" w:hAnsi="Times New Roman" w:cs="Times New Roman"/>
                <w:sz w:val="20"/>
                <w:szCs w:val="20"/>
              </w:rPr>
            </w:pPr>
          </w:p>
        </w:tc>
        <w:tc>
          <w:tcPr>
            <w:tcW w:w="1218" w:type="dxa"/>
            <w:vMerge/>
            <w:tcBorders>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1172AB" w:rsidRPr="001172AB" w:rsidRDefault="001172AB" w:rsidP="001172AB">
            <w:pPr>
              <w:jc w:val="center"/>
              <w:rPr>
                <w:rFonts w:ascii="Times New Roman" w:hAnsi="Times New Roman" w:cs="Times New Roman"/>
                <w:sz w:val="16"/>
                <w:szCs w:val="16"/>
              </w:rPr>
            </w:pPr>
            <w:r w:rsidRPr="001172AB">
              <w:rPr>
                <w:rFonts w:ascii="Times New Roman" w:hAnsi="Times New Roman" w:cs="Times New Roman"/>
                <w:sz w:val="16"/>
                <w:szCs w:val="16"/>
              </w:rPr>
              <w:t>2 хДу30/710</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н.к.</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н.к.</w:t>
            </w:r>
          </w:p>
        </w:tc>
        <w:tc>
          <w:tcPr>
            <w:tcW w:w="1022" w:type="dxa"/>
            <w:tcBorders>
              <w:top w:val="single" w:sz="4" w:space="0" w:color="auto"/>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600</w:t>
            </w:r>
          </w:p>
        </w:tc>
        <w:tc>
          <w:tcPr>
            <w:tcW w:w="1114" w:type="dxa"/>
            <w:tcBorders>
              <w:top w:val="single" w:sz="4" w:space="0" w:color="auto"/>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600</w:t>
            </w:r>
          </w:p>
        </w:tc>
        <w:tc>
          <w:tcPr>
            <w:tcW w:w="1450" w:type="dxa"/>
            <w:tcBorders>
              <w:top w:val="single" w:sz="4" w:space="0" w:color="auto"/>
              <w:left w:val="nil"/>
              <w:bottom w:val="single" w:sz="4" w:space="0" w:color="auto"/>
              <w:right w:val="single" w:sz="4" w:space="0" w:color="auto"/>
            </w:tcBorders>
            <w:shd w:val="clear" w:color="auto" w:fill="auto"/>
            <w:vAlign w:val="center"/>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73 184,352</w:t>
            </w:r>
          </w:p>
        </w:tc>
      </w:tr>
      <w:tr w:rsidR="001172AB" w:rsidRPr="00E95874" w:rsidTr="001172AB">
        <w:trPr>
          <w:trHeight w:val="255"/>
        </w:trPr>
        <w:tc>
          <w:tcPr>
            <w:tcW w:w="503" w:type="dxa"/>
            <w:tcBorders>
              <w:left w:val="single" w:sz="4" w:space="0" w:color="auto"/>
              <w:bottom w:val="single" w:sz="4" w:space="0" w:color="auto"/>
              <w:right w:val="single" w:sz="4" w:space="0" w:color="auto"/>
            </w:tcBorders>
            <w:shd w:val="clear" w:color="auto" w:fill="auto"/>
            <w:noWrap/>
            <w:hideMark/>
          </w:tcPr>
          <w:p w:rsidR="001172AB" w:rsidRPr="001172AB" w:rsidRDefault="001172AB" w:rsidP="00D53BB6">
            <w:pPr>
              <w:jc w:val="center"/>
              <w:rPr>
                <w:rFonts w:ascii="Times New Roman" w:hAnsi="Times New Roman" w:cs="Times New Roman"/>
                <w:b/>
                <w:sz w:val="20"/>
                <w:szCs w:val="20"/>
              </w:rPr>
            </w:pPr>
            <w:r w:rsidRPr="001172AB">
              <w:rPr>
                <w:rFonts w:ascii="Times New Roman" w:hAnsi="Times New Roman" w:cs="Times New Roman"/>
                <w:b/>
                <w:sz w:val="20"/>
                <w:szCs w:val="20"/>
              </w:rPr>
              <w:t>2.</w:t>
            </w:r>
          </w:p>
        </w:tc>
        <w:tc>
          <w:tcPr>
            <w:tcW w:w="9556" w:type="dxa"/>
            <w:gridSpan w:val="8"/>
            <w:tcBorders>
              <w:left w:val="nil"/>
              <w:bottom w:val="single" w:sz="4" w:space="0" w:color="auto"/>
              <w:right w:val="single" w:sz="4" w:space="0" w:color="auto"/>
            </w:tcBorders>
            <w:shd w:val="clear" w:color="auto" w:fill="auto"/>
            <w:vAlign w:val="center"/>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b/>
                <w:bCs/>
                <w:sz w:val="20"/>
                <w:szCs w:val="20"/>
              </w:rPr>
              <w:t>Строительство  магистральных тепловых сетей  Ду500 мм параллельно существующим Ду700 мм  в связи с подключением 7 микрорайона  и необходимостью  разделения  тепловых потоков   по микрорайонам   города Кингисеппа</w:t>
            </w:r>
          </w:p>
        </w:tc>
      </w:tr>
      <w:tr w:rsidR="001172AB" w:rsidTr="001172AB">
        <w:trPr>
          <w:trHeight w:val="783"/>
        </w:trPr>
        <w:tc>
          <w:tcPr>
            <w:tcW w:w="503" w:type="dxa"/>
            <w:vMerge w:val="restart"/>
            <w:tcBorders>
              <w:left w:val="single" w:sz="4" w:space="0" w:color="auto"/>
              <w:right w:val="single" w:sz="4" w:space="0" w:color="auto"/>
            </w:tcBorders>
            <w:shd w:val="clear" w:color="auto" w:fill="auto"/>
            <w:noWrap/>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1.2.</w:t>
            </w:r>
          </w:p>
        </w:tc>
        <w:tc>
          <w:tcPr>
            <w:tcW w:w="1555" w:type="dxa"/>
            <w:vMerge w:val="restart"/>
            <w:tcBorders>
              <w:left w:val="nil"/>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Участок т/с от  ТК4 до ТК8</w:t>
            </w:r>
          </w:p>
        </w:tc>
        <w:tc>
          <w:tcPr>
            <w:tcW w:w="1218" w:type="dxa"/>
            <w:tcBorders>
              <w:left w:val="nil"/>
              <w:bottom w:val="single" w:sz="4" w:space="0" w:color="auto"/>
              <w:right w:val="single" w:sz="4" w:space="0" w:color="auto"/>
            </w:tcBorders>
            <w:shd w:val="clear" w:color="auto" w:fill="auto"/>
            <w:vAlign w:val="center"/>
            <w:hideMark/>
          </w:tcPr>
          <w:p w:rsidR="001172AB" w:rsidRPr="001172AB" w:rsidRDefault="001172AB" w:rsidP="001172AB">
            <w:pPr>
              <w:jc w:val="center"/>
              <w:rPr>
                <w:rFonts w:ascii="Times New Roman" w:hAnsi="Times New Roman" w:cs="Times New Roman"/>
                <w:sz w:val="16"/>
                <w:szCs w:val="16"/>
              </w:rPr>
            </w:pPr>
            <w:r>
              <w:rPr>
                <w:rFonts w:ascii="Times New Roman" w:hAnsi="Times New Roman" w:cs="Times New Roman"/>
                <w:sz w:val="16"/>
                <w:szCs w:val="16"/>
              </w:rPr>
              <w:t>2хД</w:t>
            </w:r>
            <w:r w:rsidRPr="001172AB">
              <w:rPr>
                <w:rFonts w:ascii="Times New Roman" w:hAnsi="Times New Roman" w:cs="Times New Roman"/>
                <w:sz w:val="16"/>
                <w:szCs w:val="16"/>
              </w:rPr>
              <w:t>720/900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1172AB" w:rsidRPr="001172AB" w:rsidRDefault="001172AB" w:rsidP="001172AB">
            <w:pPr>
              <w:jc w:val="center"/>
              <w:rPr>
                <w:rFonts w:ascii="Times New Roman" w:hAnsi="Times New Roman" w:cs="Times New Roman"/>
                <w:sz w:val="16"/>
                <w:szCs w:val="16"/>
              </w:rPr>
            </w:pPr>
            <w:r>
              <w:rPr>
                <w:rFonts w:ascii="Times New Roman" w:hAnsi="Times New Roman" w:cs="Times New Roman"/>
                <w:sz w:val="16"/>
                <w:szCs w:val="16"/>
              </w:rPr>
              <w:t>2хД</w:t>
            </w:r>
            <w:r w:rsidRPr="001172AB">
              <w:rPr>
                <w:rFonts w:ascii="Times New Roman" w:hAnsi="Times New Roman" w:cs="Times New Roman"/>
                <w:sz w:val="16"/>
                <w:szCs w:val="16"/>
              </w:rPr>
              <w:t>720/900-сохраняется</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н.к.</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н.к.</w:t>
            </w:r>
          </w:p>
        </w:tc>
        <w:tc>
          <w:tcPr>
            <w:tcW w:w="1022" w:type="dxa"/>
            <w:tcBorders>
              <w:top w:val="single" w:sz="4" w:space="0" w:color="auto"/>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339</w:t>
            </w:r>
          </w:p>
        </w:tc>
        <w:tc>
          <w:tcPr>
            <w:tcW w:w="1114" w:type="dxa"/>
            <w:tcBorders>
              <w:top w:val="single" w:sz="4" w:space="0" w:color="auto"/>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339</w:t>
            </w:r>
          </w:p>
        </w:tc>
        <w:tc>
          <w:tcPr>
            <w:tcW w:w="1450" w:type="dxa"/>
            <w:tcBorders>
              <w:top w:val="single" w:sz="4" w:space="0" w:color="auto"/>
              <w:left w:val="nil"/>
              <w:bottom w:val="single" w:sz="4" w:space="0" w:color="auto"/>
              <w:right w:val="single" w:sz="4" w:space="0" w:color="auto"/>
            </w:tcBorders>
            <w:shd w:val="clear" w:color="auto" w:fill="auto"/>
            <w:vAlign w:val="center"/>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w:t>
            </w:r>
          </w:p>
        </w:tc>
      </w:tr>
      <w:tr w:rsidR="001172AB" w:rsidTr="001172AB">
        <w:trPr>
          <w:trHeight w:val="255"/>
        </w:trPr>
        <w:tc>
          <w:tcPr>
            <w:tcW w:w="503" w:type="dxa"/>
            <w:vMerge/>
            <w:tcBorders>
              <w:left w:val="single" w:sz="4" w:space="0" w:color="auto"/>
              <w:bottom w:val="single" w:sz="4" w:space="0" w:color="auto"/>
              <w:right w:val="single" w:sz="4" w:space="0" w:color="auto"/>
            </w:tcBorders>
            <w:shd w:val="clear" w:color="auto" w:fill="auto"/>
            <w:noWrap/>
            <w:hideMark/>
          </w:tcPr>
          <w:p w:rsidR="001172AB" w:rsidRPr="001172AB" w:rsidRDefault="001172AB" w:rsidP="00D53BB6">
            <w:pPr>
              <w:jc w:val="center"/>
              <w:rPr>
                <w:rFonts w:ascii="Times New Roman" w:hAnsi="Times New Roman" w:cs="Times New Roman"/>
                <w:sz w:val="20"/>
                <w:szCs w:val="20"/>
              </w:rPr>
            </w:pPr>
          </w:p>
        </w:tc>
        <w:tc>
          <w:tcPr>
            <w:tcW w:w="1555" w:type="dxa"/>
            <w:vMerge/>
            <w:tcBorders>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p>
        </w:tc>
        <w:tc>
          <w:tcPr>
            <w:tcW w:w="1218" w:type="dxa"/>
            <w:tcBorders>
              <w:left w:val="nil"/>
              <w:bottom w:val="single" w:sz="4" w:space="0" w:color="auto"/>
              <w:right w:val="single" w:sz="4" w:space="0" w:color="auto"/>
            </w:tcBorders>
            <w:shd w:val="clear" w:color="auto" w:fill="auto"/>
            <w:vAlign w:val="center"/>
            <w:hideMark/>
          </w:tcPr>
          <w:p w:rsidR="001172AB" w:rsidRPr="001172AB" w:rsidRDefault="001172AB" w:rsidP="001172AB">
            <w:pPr>
              <w:jc w:val="center"/>
              <w:rPr>
                <w:rFonts w:ascii="Times New Roman" w:hAnsi="Times New Roman" w:cs="Times New Roman"/>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1172AB" w:rsidRPr="001172AB" w:rsidRDefault="001172AB" w:rsidP="001172AB">
            <w:pPr>
              <w:jc w:val="center"/>
              <w:rPr>
                <w:rFonts w:ascii="Times New Roman" w:hAnsi="Times New Roman" w:cs="Times New Roman"/>
                <w:sz w:val="16"/>
                <w:szCs w:val="16"/>
              </w:rPr>
            </w:pPr>
            <w:r>
              <w:rPr>
                <w:rFonts w:ascii="Times New Roman" w:hAnsi="Times New Roman" w:cs="Times New Roman"/>
                <w:sz w:val="16"/>
                <w:szCs w:val="16"/>
              </w:rPr>
              <w:t>2хД</w:t>
            </w:r>
            <w:r w:rsidRPr="001172AB">
              <w:rPr>
                <w:rFonts w:ascii="Times New Roman" w:hAnsi="Times New Roman" w:cs="Times New Roman"/>
                <w:sz w:val="16"/>
                <w:szCs w:val="16"/>
              </w:rPr>
              <w:t>530/710-параллельное новое строительство</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172AB" w:rsidRPr="001172AB" w:rsidRDefault="001172AB" w:rsidP="001172AB">
            <w:pPr>
              <w:jc w:val="center"/>
              <w:rPr>
                <w:rFonts w:ascii="Times New Roman" w:hAnsi="Times New Roman" w:cs="Times New Roman"/>
                <w:sz w:val="20"/>
                <w:szCs w:val="20"/>
              </w:rPr>
            </w:pPr>
            <w:r w:rsidRPr="001172AB">
              <w:rPr>
                <w:rFonts w:ascii="Times New Roman" w:hAnsi="Times New Roman" w:cs="Times New Roman"/>
                <w:sz w:val="20"/>
                <w:szCs w:val="20"/>
              </w:rPr>
              <w:t>-</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rsidR="001172AB" w:rsidRPr="001172AB" w:rsidRDefault="001172AB" w:rsidP="001172AB">
            <w:pPr>
              <w:jc w:val="center"/>
              <w:rPr>
                <w:rFonts w:ascii="Times New Roman" w:hAnsi="Times New Roman" w:cs="Times New Roman"/>
                <w:sz w:val="20"/>
                <w:szCs w:val="20"/>
              </w:rPr>
            </w:pPr>
            <w:r w:rsidRPr="001172AB">
              <w:rPr>
                <w:rFonts w:ascii="Times New Roman" w:hAnsi="Times New Roman" w:cs="Times New Roman"/>
                <w:sz w:val="20"/>
                <w:szCs w:val="20"/>
              </w:rPr>
              <w:t>н.к.</w:t>
            </w:r>
          </w:p>
        </w:tc>
        <w:tc>
          <w:tcPr>
            <w:tcW w:w="1022" w:type="dxa"/>
            <w:tcBorders>
              <w:top w:val="single" w:sz="4" w:space="0" w:color="auto"/>
              <w:left w:val="nil"/>
              <w:bottom w:val="single" w:sz="4" w:space="0" w:color="auto"/>
              <w:right w:val="single" w:sz="4" w:space="0" w:color="auto"/>
            </w:tcBorders>
            <w:shd w:val="clear" w:color="auto" w:fill="auto"/>
            <w:vAlign w:val="center"/>
            <w:hideMark/>
          </w:tcPr>
          <w:p w:rsidR="001172AB" w:rsidRPr="001172AB" w:rsidRDefault="001172AB" w:rsidP="001172AB">
            <w:pPr>
              <w:jc w:val="center"/>
              <w:rPr>
                <w:rFonts w:ascii="Times New Roman" w:hAnsi="Times New Roman" w:cs="Times New Roman"/>
                <w:sz w:val="20"/>
                <w:szCs w:val="20"/>
              </w:rPr>
            </w:pPr>
            <w:r w:rsidRPr="001172AB">
              <w:rPr>
                <w:rFonts w:ascii="Times New Roman" w:hAnsi="Times New Roman" w:cs="Times New Roman"/>
                <w:sz w:val="20"/>
                <w:szCs w:val="20"/>
              </w:rPr>
              <w:t>-</w:t>
            </w:r>
          </w:p>
        </w:tc>
        <w:tc>
          <w:tcPr>
            <w:tcW w:w="1114" w:type="dxa"/>
            <w:tcBorders>
              <w:top w:val="single" w:sz="4" w:space="0" w:color="auto"/>
              <w:left w:val="nil"/>
              <w:bottom w:val="single" w:sz="4" w:space="0" w:color="auto"/>
              <w:right w:val="single" w:sz="4" w:space="0" w:color="auto"/>
            </w:tcBorders>
            <w:shd w:val="clear" w:color="auto" w:fill="auto"/>
            <w:vAlign w:val="center"/>
            <w:hideMark/>
          </w:tcPr>
          <w:p w:rsidR="001172AB" w:rsidRPr="001172AB" w:rsidRDefault="001172AB" w:rsidP="001172AB">
            <w:pPr>
              <w:jc w:val="center"/>
              <w:rPr>
                <w:rFonts w:ascii="Times New Roman" w:hAnsi="Times New Roman" w:cs="Times New Roman"/>
                <w:sz w:val="20"/>
                <w:szCs w:val="20"/>
              </w:rPr>
            </w:pPr>
            <w:r w:rsidRPr="001172AB">
              <w:rPr>
                <w:rFonts w:ascii="Times New Roman" w:hAnsi="Times New Roman" w:cs="Times New Roman"/>
                <w:sz w:val="20"/>
                <w:szCs w:val="20"/>
              </w:rPr>
              <w:t>339</w:t>
            </w:r>
          </w:p>
        </w:tc>
        <w:tc>
          <w:tcPr>
            <w:tcW w:w="1450" w:type="dxa"/>
            <w:tcBorders>
              <w:top w:val="single" w:sz="4" w:space="0" w:color="auto"/>
              <w:left w:val="nil"/>
              <w:bottom w:val="single" w:sz="4" w:space="0" w:color="auto"/>
              <w:right w:val="single" w:sz="4" w:space="0" w:color="auto"/>
            </w:tcBorders>
            <w:shd w:val="clear" w:color="auto" w:fill="auto"/>
            <w:vAlign w:val="center"/>
          </w:tcPr>
          <w:p w:rsidR="001172AB" w:rsidRPr="001172AB" w:rsidRDefault="001172AB" w:rsidP="001172AB">
            <w:pPr>
              <w:jc w:val="center"/>
              <w:rPr>
                <w:rFonts w:ascii="Times New Roman" w:hAnsi="Times New Roman" w:cs="Times New Roman"/>
                <w:sz w:val="20"/>
                <w:szCs w:val="20"/>
              </w:rPr>
            </w:pPr>
            <w:r w:rsidRPr="001172AB">
              <w:rPr>
                <w:rFonts w:ascii="Times New Roman" w:hAnsi="Times New Roman" w:cs="Times New Roman"/>
                <w:sz w:val="20"/>
                <w:szCs w:val="20"/>
              </w:rPr>
              <w:t>41 762,685</w:t>
            </w:r>
          </w:p>
        </w:tc>
      </w:tr>
      <w:tr w:rsidR="001172AB" w:rsidTr="001172AB">
        <w:trPr>
          <w:trHeight w:val="255"/>
        </w:trPr>
        <w:tc>
          <w:tcPr>
            <w:tcW w:w="503" w:type="dxa"/>
            <w:tcBorders>
              <w:left w:val="single" w:sz="4" w:space="0" w:color="auto"/>
              <w:bottom w:val="single" w:sz="4" w:space="0" w:color="auto"/>
              <w:right w:val="single" w:sz="4" w:space="0" w:color="auto"/>
            </w:tcBorders>
            <w:shd w:val="clear" w:color="auto" w:fill="auto"/>
            <w:noWrap/>
            <w:hideMark/>
          </w:tcPr>
          <w:p w:rsidR="001172AB" w:rsidRPr="001172AB" w:rsidRDefault="001172AB" w:rsidP="00D53BB6">
            <w:pPr>
              <w:jc w:val="center"/>
              <w:rPr>
                <w:rFonts w:ascii="Times New Roman" w:hAnsi="Times New Roman" w:cs="Times New Roman"/>
                <w:b/>
                <w:sz w:val="20"/>
                <w:szCs w:val="20"/>
              </w:rPr>
            </w:pPr>
            <w:r w:rsidRPr="001172AB">
              <w:rPr>
                <w:rFonts w:ascii="Times New Roman" w:hAnsi="Times New Roman" w:cs="Times New Roman"/>
                <w:b/>
                <w:sz w:val="20"/>
                <w:szCs w:val="20"/>
              </w:rPr>
              <w:t>3</w:t>
            </w:r>
          </w:p>
        </w:tc>
        <w:tc>
          <w:tcPr>
            <w:tcW w:w="9556" w:type="dxa"/>
            <w:gridSpan w:val="8"/>
            <w:tcBorders>
              <w:left w:val="nil"/>
              <w:bottom w:val="single" w:sz="4" w:space="0" w:color="auto"/>
              <w:right w:val="single" w:sz="4" w:space="0" w:color="auto"/>
            </w:tcBorders>
            <w:shd w:val="clear" w:color="auto" w:fill="auto"/>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b/>
                <w:bCs/>
                <w:sz w:val="20"/>
                <w:szCs w:val="20"/>
              </w:rPr>
              <w:t>Реконструкция магистральных тепловых сетей для подключения 7 микрорайона  г.Кингисеппа</w:t>
            </w:r>
          </w:p>
        </w:tc>
      </w:tr>
      <w:tr w:rsidR="001172AB" w:rsidTr="001172AB">
        <w:trPr>
          <w:trHeight w:val="255"/>
        </w:trPr>
        <w:tc>
          <w:tcPr>
            <w:tcW w:w="503" w:type="dxa"/>
            <w:tcBorders>
              <w:left w:val="single" w:sz="4" w:space="0" w:color="auto"/>
              <w:bottom w:val="single" w:sz="4" w:space="0" w:color="auto"/>
              <w:right w:val="single" w:sz="4" w:space="0" w:color="auto"/>
            </w:tcBorders>
            <w:shd w:val="clear" w:color="auto" w:fill="auto"/>
            <w:noWrap/>
            <w:hideMark/>
          </w:tcPr>
          <w:p w:rsidR="001172AB" w:rsidRPr="001172AB" w:rsidRDefault="001172AB" w:rsidP="00D53BB6">
            <w:pPr>
              <w:jc w:val="center"/>
              <w:rPr>
                <w:rFonts w:ascii="Times New Roman" w:hAnsi="Times New Roman" w:cs="Times New Roman"/>
                <w:sz w:val="20"/>
                <w:szCs w:val="20"/>
              </w:rPr>
            </w:pPr>
          </w:p>
        </w:tc>
        <w:tc>
          <w:tcPr>
            <w:tcW w:w="1555" w:type="dxa"/>
            <w:tcBorders>
              <w:left w:val="nil"/>
              <w:bottom w:val="single" w:sz="4" w:space="0" w:color="auto"/>
              <w:right w:val="single" w:sz="4" w:space="0" w:color="auto"/>
            </w:tcBorders>
            <w:shd w:val="clear" w:color="auto" w:fill="auto"/>
            <w:vAlign w:val="center"/>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Участок т/с от ТК19 до ТК21</w:t>
            </w:r>
          </w:p>
        </w:tc>
        <w:tc>
          <w:tcPr>
            <w:tcW w:w="1218" w:type="dxa"/>
            <w:tcBorders>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16"/>
                <w:szCs w:val="16"/>
              </w:rPr>
            </w:pPr>
            <w:r w:rsidRPr="001172AB">
              <w:rPr>
                <w:rFonts w:ascii="Times New Roman" w:hAnsi="Times New Roman" w:cs="Times New Roman"/>
                <w:sz w:val="16"/>
                <w:szCs w:val="16"/>
              </w:rPr>
              <w:t>325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16"/>
                <w:szCs w:val="16"/>
              </w:rPr>
            </w:pPr>
            <w:r w:rsidRPr="001172AB">
              <w:rPr>
                <w:rFonts w:ascii="Times New Roman" w:hAnsi="Times New Roman" w:cs="Times New Roman"/>
                <w:sz w:val="16"/>
                <w:szCs w:val="16"/>
              </w:rPr>
              <w:t>426/560</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н.к.</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н.к.</w:t>
            </w:r>
          </w:p>
        </w:tc>
        <w:tc>
          <w:tcPr>
            <w:tcW w:w="1022" w:type="dxa"/>
            <w:tcBorders>
              <w:top w:val="single" w:sz="4" w:space="0" w:color="auto"/>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120</w:t>
            </w:r>
          </w:p>
        </w:tc>
        <w:tc>
          <w:tcPr>
            <w:tcW w:w="1114" w:type="dxa"/>
            <w:tcBorders>
              <w:top w:val="single" w:sz="4" w:space="0" w:color="auto"/>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120</w:t>
            </w:r>
          </w:p>
        </w:tc>
        <w:tc>
          <w:tcPr>
            <w:tcW w:w="1450" w:type="dxa"/>
            <w:tcBorders>
              <w:top w:val="single" w:sz="4" w:space="0" w:color="auto"/>
              <w:left w:val="nil"/>
              <w:bottom w:val="single" w:sz="4" w:space="0" w:color="auto"/>
              <w:right w:val="single" w:sz="4" w:space="0" w:color="auto"/>
            </w:tcBorders>
            <w:shd w:val="clear" w:color="auto" w:fill="auto"/>
            <w:vAlign w:val="center"/>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15 721,177</w:t>
            </w:r>
          </w:p>
        </w:tc>
      </w:tr>
      <w:tr w:rsidR="001172AB" w:rsidRPr="00632546" w:rsidTr="001172AB">
        <w:trPr>
          <w:trHeight w:hRule="exact" w:val="346"/>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p>
        </w:tc>
        <w:tc>
          <w:tcPr>
            <w:tcW w:w="1555" w:type="dxa"/>
            <w:tcBorders>
              <w:top w:val="single" w:sz="4" w:space="0" w:color="auto"/>
              <w:left w:val="nil"/>
              <w:bottom w:val="single" w:sz="4" w:space="0" w:color="auto"/>
              <w:right w:val="single" w:sz="4" w:space="0" w:color="auto"/>
            </w:tcBorders>
            <w:shd w:val="clear" w:color="auto" w:fill="auto"/>
            <w:vAlign w:val="center"/>
            <w:hideMark/>
          </w:tcPr>
          <w:p w:rsidR="001172AB" w:rsidRPr="001172AB" w:rsidRDefault="001172AB" w:rsidP="00D53BB6">
            <w:pPr>
              <w:jc w:val="right"/>
              <w:rPr>
                <w:rFonts w:ascii="Times New Roman" w:hAnsi="Times New Roman" w:cs="Times New Roman"/>
                <w:b/>
                <w:bCs/>
                <w:sz w:val="20"/>
                <w:szCs w:val="20"/>
              </w:rPr>
            </w:pPr>
            <w:r w:rsidRPr="001172AB">
              <w:rPr>
                <w:rFonts w:ascii="Times New Roman" w:hAnsi="Times New Roman" w:cs="Times New Roman"/>
                <w:b/>
                <w:bCs/>
                <w:sz w:val="20"/>
                <w:szCs w:val="20"/>
              </w:rPr>
              <w:t xml:space="preserve">ВСЕГО, в т.ч. </w:t>
            </w:r>
          </w:p>
        </w:tc>
        <w:tc>
          <w:tcPr>
            <w:tcW w:w="1218" w:type="dxa"/>
            <w:tcBorders>
              <w:top w:val="single" w:sz="4" w:space="0" w:color="auto"/>
              <w:left w:val="nil"/>
              <w:bottom w:val="single" w:sz="4" w:space="0" w:color="auto"/>
              <w:right w:val="single" w:sz="4" w:space="0" w:color="auto"/>
            </w:tcBorders>
            <w:shd w:val="clear" w:color="auto" w:fill="auto"/>
            <w:noWrap/>
            <w:vAlign w:val="center"/>
            <w:hideMark/>
          </w:tcPr>
          <w:p w:rsidR="001172AB" w:rsidRPr="001172AB" w:rsidRDefault="001172AB" w:rsidP="00D53BB6">
            <w:pPr>
              <w:jc w:val="center"/>
              <w:rPr>
                <w:rFonts w:ascii="Times New Roman" w:hAnsi="Times New Roman" w:cs="Times New Roman"/>
                <w:sz w:val="20"/>
                <w:szCs w:val="20"/>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1172AB" w:rsidRPr="001172AB" w:rsidRDefault="001172AB" w:rsidP="00D53BB6">
            <w:pPr>
              <w:jc w:val="center"/>
              <w:rPr>
                <w:rFonts w:ascii="Times New Roman" w:hAnsi="Times New Roman" w:cs="Times New Roman"/>
                <w:sz w:val="20"/>
                <w:szCs w:val="20"/>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172AB" w:rsidRPr="001172AB" w:rsidRDefault="001172AB" w:rsidP="00D53BB6">
            <w:pPr>
              <w:jc w:val="center"/>
              <w:rPr>
                <w:rFonts w:ascii="Times New Roman" w:hAnsi="Times New Roman" w:cs="Times New Roman"/>
                <w:sz w:val="20"/>
                <w:szCs w:val="20"/>
              </w:rPr>
            </w:pPr>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rsidR="001172AB" w:rsidRPr="001172AB" w:rsidRDefault="001172AB" w:rsidP="00D53BB6">
            <w:pPr>
              <w:jc w:val="center"/>
              <w:rPr>
                <w:rFonts w:ascii="Times New Roman" w:hAnsi="Times New Roman" w:cs="Times New Roman"/>
                <w:sz w:val="20"/>
                <w:szCs w:val="20"/>
              </w:rPr>
            </w:pPr>
          </w:p>
        </w:tc>
        <w:tc>
          <w:tcPr>
            <w:tcW w:w="1022" w:type="dxa"/>
            <w:tcBorders>
              <w:top w:val="single" w:sz="4" w:space="0" w:color="auto"/>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b/>
                <w:sz w:val="20"/>
                <w:szCs w:val="20"/>
              </w:rPr>
            </w:pPr>
            <w:r w:rsidRPr="001172AB">
              <w:rPr>
                <w:rFonts w:ascii="Times New Roman" w:hAnsi="Times New Roman" w:cs="Times New Roman"/>
                <w:b/>
                <w:sz w:val="20"/>
                <w:szCs w:val="20"/>
              </w:rPr>
              <w:t>1359</w:t>
            </w:r>
          </w:p>
        </w:tc>
        <w:tc>
          <w:tcPr>
            <w:tcW w:w="1114" w:type="dxa"/>
            <w:tcBorders>
              <w:top w:val="single" w:sz="4" w:space="0" w:color="auto"/>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b/>
                <w:sz w:val="20"/>
                <w:szCs w:val="20"/>
              </w:rPr>
            </w:pPr>
            <w:r w:rsidRPr="001172AB">
              <w:rPr>
                <w:rFonts w:ascii="Times New Roman" w:hAnsi="Times New Roman" w:cs="Times New Roman"/>
                <w:b/>
                <w:sz w:val="20"/>
                <w:szCs w:val="20"/>
              </w:rPr>
              <w:t>1998</w:t>
            </w:r>
          </w:p>
        </w:tc>
        <w:tc>
          <w:tcPr>
            <w:tcW w:w="1450" w:type="dxa"/>
            <w:tcBorders>
              <w:top w:val="single" w:sz="4" w:space="0" w:color="auto"/>
              <w:left w:val="nil"/>
              <w:bottom w:val="single" w:sz="4" w:space="0" w:color="auto"/>
              <w:right w:val="single" w:sz="4" w:space="0" w:color="auto"/>
            </w:tcBorders>
            <w:shd w:val="clear" w:color="auto" w:fill="auto"/>
            <w:vAlign w:val="center"/>
          </w:tcPr>
          <w:p w:rsidR="001172AB" w:rsidRPr="001172AB" w:rsidRDefault="001172AB" w:rsidP="00D53BB6">
            <w:pPr>
              <w:jc w:val="center"/>
              <w:rPr>
                <w:rFonts w:ascii="Times New Roman" w:hAnsi="Times New Roman" w:cs="Times New Roman"/>
                <w:b/>
                <w:sz w:val="20"/>
                <w:szCs w:val="20"/>
              </w:rPr>
            </w:pPr>
            <w:r w:rsidRPr="001172AB">
              <w:rPr>
                <w:rFonts w:ascii="Times New Roman" w:hAnsi="Times New Roman" w:cs="Times New Roman"/>
                <w:b/>
                <w:sz w:val="20"/>
                <w:szCs w:val="20"/>
              </w:rPr>
              <w:t>242 078,385</w:t>
            </w:r>
          </w:p>
        </w:tc>
      </w:tr>
      <w:tr w:rsidR="001172AB" w:rsidRPr="00C02010" w:rsidTr="001172AB">
        <w:trPr>
          <w:trHeight w:hRule="exact" w:val="291"/>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p>
        </w:tc>
        <w:tc>
          <w:tcPr>
            <w:tcW w:w="1555" w:type="dxa"/>
            <w:tcBorders>
              <w:top w:val="single" w:sz="4" w:space="0" w:color="auto"/>
              <w:left w:val="nil"/>
              <w:bottom w:val="single" w:sz="4" w:space="0" w:color="auto"/>
              <w:right w:val="single" w:sz="4" w:space="0" w:color="auto"/>
            </w:tcBorders>
            <w:shd w:val="clear" w:color="auto" w:fill="auto"/>
            <w:vAlign w:val="center"/>
            <w:hideMark/>
          </w:tcPr>
          <w:p w:rsidR="001172AB" w:rsidRPr="001172AB" w:rsidRDefault="001172AB" w:rsidP="00D53BB6">
            <w:pPr>
              <w:jc w:val="right"/>
              <w:rPr>
                <w:rFonts w:ascii="Times New Roman" w:hAnsi="Times New Roman" w:cs="Times New Roman"/>
                <w:bCs/>
                <w:sz w:val="20"/>
                <w:szCs w:val="20"/>
              </w:rPr>
            </w:pPr>
            <w:r w:rsidRPr="001172AB">
              <w:rPr>
                <w:rFonts w:ascii="Times New Roman" w:hAnsi="Times New Roman" w:cs="Times New Roman"/>
                <w:bCs/>
                <w:sz w:val="20"/>
                <w:szCs w:val="20"/>
              </w:rPr>
              <w:t>НДС</w:t>
            </w:r>
          </w:p>
        </w:tc>
        <w:tc>
          <w:tcPr>
            <w:tcW w:w="1218" w:type="dxa"/>
            <w:tcBorders>
              <w:top w:val="single" w:sz="4" w:space="0" w:color="auto"/>
              <w:left w:val="nil"/>
              <w:bottom w:val="single" w:sz="4" w:space="0" w:color="auto"/>
              <w:right w:val="single" w:sz="4" w:space="0" w:color="auto"/>
            </w:tcBorders>
            <w:shd w:val="clear" w:color="auto" w:fill="auto"/>
            <w:noWrap/>
            <w:vAlign w:val="center"/>
            <w:hideMark/>
          </w:tcPr>
          <w:p w:rsidR="001172AB" w:rsidRPr="001172AB" w:rsidRDefault="001172AB" w:rsidP="00D53BB6">
            <w:pPr>
              <w:jc w:val="center"/>
              <w:rPr>
                <w:rFonts w:ascii="Times New Roman" w:hAnsi="Times New Roman" w:cs="Times New Roman"/>
                <w:sz w:val="20"/>
                <w:szCs w:val="20"/>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1172AB" w:rsidRPr="001172AB" w:rsidRDefault="001172AB" w:rsidP="00D53BB6">
            <w:pPr>
              <w:jc w:val="center"/>
              <w:rPr>
                <w:rFonts w:ascii="Times New Roman" w:hAnsi="Times New Roman" w:cs="Times New Roman"/>
                <w:sz w:val="20"/>
                <w:szCs w:val="20"/>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172AB" w:rsidRPr="001172AB" w:rsidRDefault="001172AB" w:rsidP="00D53BB6">
            <w:pPr>
              <w:jc w:val="center"/>
              <w:rPr>
                <w:rFonts w:ascii="Times New Roman" w:hAnsi="Times New Roman" w:cs="Times New Roman"/>
                <w:sz w:val="20"/>
                <w:szCs w:val="20"/>
              </w:rPr>
            </w:pPr>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rsidR="001172AB" w:rsidRPr="001172AB" w:rsidRDefault="001172AB" w:rsidP="00D53BB6">
            <w:pPr>
              <w:jc w:val="center"/>
              <w:rPr>
                <w:rFonts w:ascii="Times New Roman" w:hAnsi="Times New Roman" w:cs="Times New Roman"/>
                <w:sz w:val="20"/>
                <w:szCs w:val="20"/>
              </w:rPr>
            </w:pPr>
          </w:p>
        </w:tc>
        <w:tc>
          <w:tcPr>
            <w:tcW w:w="1022" w:type="dxa"/>
            <w:tcBorders>
              <w:top w:val="single" w:sz="4" w:space="0" w:color="auto"/>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b/>
                <w:sz w:val="20"/>
                <w:szCs w:val="20"/>
              </w:rPr>
            </w:pPr>
          </w:p>
        </w:tc>
        <w:tc>
          <w:tcPr>
            <w:tcW w:w="1114" w:type="dxa"/>
            <w:tcBorders>
              <w:top w:val="single" w:sz="4" w:space="0" w:color="auto"/>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b/>
                <w:sz w:val="20"/>
                <w:szCs w:val="20"/>
              </w:rPr>
            </w:pPr>
          </w:p>
        </w:tc>
        <w:tc>
          <w:tcPr>
            <w:tcW w:w="1450" w:type="dxa"/>
            <w:tcBorders>
              <w:top w:val="single" w:sz="4" w:space="0" w:color="auto"/>
              <w:left w:val="nil"/>
              <w:bottom w:val="single" w:sz="4" w:space="0" w:color="auto"/>
              <w:right w:val="single" w:sz="4" w:space="0" w:color="auto"/>
            </w:tcBorders>
            <w:shd w:val="clear" w:color="auto" w:fill="auto"/>
            <w:vAlign w:val="center"/>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40 346,398</w:t>
            </w:r>
          </w:p>
        </w:tc>
      </w:tr>
    </w:tbl>
    <w:p w:rsidR="005917C0" w:rsidRPr="001E72BA" w:rsidRDefault="005917C0" w:rsidP="00650238">
      <w:pPr>
        <w:autoSpaceDE w:val="0"/>
        <w:autoSpaceDN w:val="0"/>
        <w:adjustRightInd w:val="0"/>
        <w:spacing w:after="0" w:line="240" w:lineRule="auto"/>
        <w:ind w:firstLine="709"/>
        <w:jc w:val="both"/>
        <w:rPr>
          <w:rFonts w:ascii="Times New Roman" w:hAnsi="Times New Roman" w:cs="Times New Roman"/>
          <w:sz w:val="24"/>
          <w:szCs w:val="24"/>
        </w:rPr>
      </w:pPr>
    </w:p>
    <w:p w:rsidR="005917C0" w:rsidRDefault="005917C0" w:rsidP="00650238">
      <w:pPr>
        <w:autoSpaceDE w:val="0"/>
        <w:autoSpaceDN w:val="0"/>
        <w:adjustRightInd w:val="0"/>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8.2. </w:t>
      </w:r>
      <w:r w:rsidRPr="004A419F">
        <w:rPr>
          <w:rFonts w:ascii="Times New Roman" w:hAnsi="Times New Roman" w:cs="Times New Roman"/>
          <w:b/>
          <w:sz w:val="24"/>
          <w:szCs w:val="24"/>
        </w:rPr>
        <w:t xml:space="preserve">Обоснование мероприятий по реконструкции </w:t>
      </w:r>
      <w:r>
        <w:rPr>
          <w:rFonts w:ascii="Times New Roman" w:hAnsi="Times New Roman" w:cs="Times New Roman"/>
          <w:b/>
          <w:sz w:val="24"/>
          <w:szCs w:val="24"/>
        </w:rPr>
        <w:t xml:space="preserve">квартальных </w:t>
      </w:r>
      <w:r w:rsidRPr="004A419F">
        <w:rPr>
          <w:rFonts w:ascii="Times New Roman" w:hAnsi="Times New Roman" w:cs="Times New Roman"/>
          <w:b/>
          <w:sz w:val="24"/>
          <w:szCs w:val="24"/>
        </w:rPr>
        <w:t xml:space="preserve"> тепловых сетей</w:t>
      </w:r>
      <w:r w:rsidR="00CC09D8">
        <w:rPr>
          <w:rFonts w:ascii="Times New Roman" w:hAnsi="Times New Roman" w:cs="Times New Roman"/>
          <w:b/>
          <w:sz w:val="24"/>
          <w:szCs w:val="24"/>
        </w:rPr>
        <w:t xml:space="preserve"> </w:t>
      </w:r>
      <w:r w:rsidRPr="004A419F">
        <w:rPr>
          <w:rFonts w:ascii="Times New Roman" w:hAnsi="Times New Roman" w:cs="Times New Roman"/>
          <w:b/>
          <w:sz w:val="24"/>
          <w:szCs w:val="24"/>
        </w:rPr>
        <w:t xml:space="preserve"> с увеличением диаметра трубопроводов для обеспечения перспектив</w:t>
      </w:r>
      <w:r>
        <w:rPr>
          <w:rFonts w:ascii="Times New Roman" w:hAnsi="Times New Roman" w:cs="Times New Roman"/>
          <w:b/>
          <w:sz w:val="24"/>
          <w:szCs w:val="24"/>
        </w:rPr>
        <w:t>ных приростов тепловой нагрузки</w:t>
      </w:r>
    </w:p>
    <w:p w:rsidR="001873C5" w:rsidRPr="001873C5" w:rsidRDefault="001873C5" w:rsidP="00650238">
      <w:pPr>
        <w:autoSpaceDE w:val="0"/>
        <w:autoSpaceDN w:val="0"/>
        <w:adjustRightInd w:val="0"/>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Подключаемые объекты нового строительства  располагаются в существующих городских кварталах.</w:t>
      </w:r>
      <w:r w:rsidR="00650238">
        <w:rPr>
          <w:rFonts w:ascii="Times New Roman" w:hAnsi="Times New Roman" w:cs="Times New Roman"/>
          <w:sz w:val="24"/>
          <w:szCs w:val="24"/>
        </w:rPr>
        <w:t xml:space="preserve"> В связи с тем, что  п</w:t>
      </w:r>
      <w:r>
        <w:rPr>
          <w:rFonts w:ascii="Times New Roman" w:hAnsi="Times New Roman" w:cs="Times New Roman"/>
          <w:sz w:val="24"/>
          <w:szCs w:val="24"/>
        </w:rPr>
        <w:t xml:space="preserve">одключение производится  к действующим тепловым сетям, </w:t>
      </w:r>
      <w:r w:rsidR="00CC09D8">
        <w:rPr>
          <w:rFonts w:ascii="Times New Roman" w:hAnsi="Times New Roman" w:cs="Times New Roman"/>
          <w:sz w:val="24"/>
          <w:szCs w:val="24"/>
        </w:rPr>
        <w:t xml:space="preserve">теплоснабжающей организацией </w:t>
      </w:r>
      <w:r w:rsidR="00650238">
        <w:rPr>
          <w:rFonts w:ascii="Times New Roman" w:hAnsi="Times New Roman" w:cs="Times New Roman"/>
          <w:sz w:val="24"/>
          <w:szCs w:val="24"/>
        </w:rPr>
        <w:t>выполняется гидравлический расчет тепловых сетей с целью проверки пропускной способности трубопроводов  и  подбору</w:t>
      </w:r>
      <w:r>
        <w:rPr>
          <w:rFonts w:ascii="Times New Roman" w:hAnsi="Times New Roman" w:cs="Times New Roman"/>
          <w:sz w:val="24"/>
          <w:szCs w:val="24"/>
        </w:rPr>
        <w:t xml:space="preserve"> </w:t>
      </w:r>
      <w:r w:rsidR="00650238">
        <w:rPr>
          <w:rFonts w:ascii="Times New Roman" w:hAnsi="Times New Roman" w:cs="Times New Roman"/>
          <w:sz w:val="24"/>
          <w:szCs w:val="24"/>
        </w:rPr>
        <w:t xml:space="preserve"> новых диаметров, соответствующих пьезометрическим  условиям  работы тепловых сетей.  Перечень мероприятий по реконструкции тепловых сетей в период 2023-2027 г.г. представлен в таблице 8.2.</w:t>
      </w:r>
    </w:p>
    <w:p w:rsidR="00CA5414" w:rsidRDefault="00CA5414" w:rsidP="00650238">
      <w:pPr>
        <w:autoSpaceDE w:val="0"/>
        <w:autoSpaceDN w:val="0"/>
        <w:adjustRightInd w:val="0"/>
        <w:spacing w:after="0" w:line="240" w:lineRule="auto"/>
        <w:jc w:val="right"/>
        <w:rPr>
          <w:rFonts w:ascii="Times New Roman" w:hAnsi="Times New Roman" w:cs="Times New Roman"/>
          <w:b/>
          <w:sz w:val="24"/>
          <w:szCs w:val="24"/>
        </w:rPr>
      </w:pPr>
      <w:r>
        <w:rPr>
          <w:rFonts w:ascii="Times New Roman" w:hAnsi="Times New Roman" w:cs="Times New Roman"/>
          <w:b/>
          <w:sz w:val="24"/>
          <w:szCs w:val="24"/>
        </w:rPr>
        <w:t>Таблица 8.2.</w:t>
      </w:r>
    </w:p>
    <w:p w:rsidR="005917C0" w:rsidRPr="00E95874" w:rsidRDefault="005917C0" w:rsidP="00650238">
      <w:pPr>
        <w:spacing w:after="0" w:line="240" w:lineRule="auto"/>
        <w:jc w:val="center"/>
        <w:rPr>
          <w:rFonts w:ascii="Times New Roman" w:hAnsi="Times New Roman" w:cs="Times New Roman"/>
          <w:b/>
          <w:bCs/>
          <w:color w:val="000000"/>
        </w:rPr>
      </w:pPr>
      <w:r w:rsidRPr="00E95874">
        <w:rPr>
          <w:rFonts w:ascii="Times New Roman" w:hAnsi="Times New Roman" w:cs="Times New Roman"/>
          <w:b/>
          <w:bCs/>
          <w:color w:val="000000"/>
        </w:rPr>
        <w:t>Планируем</w:t>
      </w:r>
      <w:r>
        <w:rPr>
          <w:rFonts w:ascii="Times New Roman" w:hAnsi="Times New Roman" w:cs="Times New Roman"/>
          <w:b/>
          <w:bCs/>
          <w:color w:val="000000"/>
        </w:rPr>
        <w:t>ая</w:t>
      </w:r>
      <w:r w:rsidRPr="00E95874">
        <w:rPr>
          <w:rFonts w:ascii="Times New Roman" w:hAnsi="Times New Roman" w:cs="Times New Roman"/>
          <w:b/>
          <w:bCs/>
          <w:color w:val="000000"/>
        </w:rPr>
        <w:t xml:space="preserve"> </w:t>
      </w:r>
      <w:r>
        <w:rPr>
          <w:rFonts w:ascii="Times New Roman" w:hAnsi="Times New Roman" w:cs="Times New Roman"/>
          <w:b/>
          <w:bCs/>
          <w:color w:val="000000"/>
        </w:rPr>
        <w:t>реконструкция квартальных</w:t>
      </w:r>
      <w:r w:rsidRPr="00E95874">
        <w:rPr>
          <w:rFonts w:ascii="Times New Roman" w:hAnsi="Times New Roman" w:cs="Times New Roman"/>
          <w:b/>
          <w:bCs/>
          <w:color w:val="000000"/>
        </w:rPr>
        <w:t xml:space="preserve">  тепловых сетей </w:t>
      </w:r>
    </w:p>
    <w:p w:rsidR="005917C0" w:rsidRPr="00E95874" w:rsidRDefault="005917C0" w:rsidP="00650238">
      <w:pPr>
        <w:spacing w:after="0" w:line="240" w:lineRule="auto"/>
        <w:jc w:val="center"/>
        <w:rPr>
          <w:rFonts w:ascii="Times New Roman" w:hAnsi="Times New Roman" w:cs="Times New Roman"/>
          <w:b/>
          <w:bCs/>
          <w:color w:val="000000"/>
        </w:rPr>
      </w:pPr>
      <w:r>
        <w:rPr>
          <w:rFonts w:ascii="Times New Roman" w:hAnsi="Times New Roman" w:cs="Times New Roman"/>
          <w:b/>
          <w:bCs/>
          <w:color w:val="000000"/>
        </w:rPr>
        <w:t>с увеличением диаметра для подключения перспективных нагрузок</w:t>
      </w:r>
      <w:r w:rsidR="00632546">
        <w:rPr>
          <w:rFonts w:ascii="Times New Roman" w:hAnsi="Times New Roman" w:cs="Times New Roman"/>
          <w:b/>
          <w:bCs/>
          <w:color w:val="000000"/>
        </w:rPr>
        <w:t xml:space="preserve"> в период 2023-2027 г.г.</w:t>
      </w:r>
    </w:p>
    <w:tbl>
      <w:tblPr>
        <w:tblW w:w="10065" w:type="dxa"/>
        <w:tblInd w:w="-34" w:type="dxa"/>
        <w:tblLayout w:type="fixed"/>
        <w:tblLook w:val="04A0" w:firstRow="1" w:lastRow="0" w:firstColumn="1" w:lastColumn="0" w:noHBand="0" w:noVBand="1"/>
      </w:tblPr>
      <w:tblGrid>
        <w:gridCol w:w="582"/>
        <w:gridCol w:w="1687"/>
        <w:gridCol w:w="1017"/>
        <w:gridCol w:w="992"/>
        <w:gridCol w:w="1109"/>
        <w:gridCol w:w="1134"/>
        <w:gridCol w:w="992"/>
        <w:gridCol w:w="1134"/>
        <w:gridCol w:w="1418"/>
      </w:tblGrid>
      <w:tr w:rsidR="00586578" w:rsidRPr="0050744F" w:rsidTr="00586578">
        <w:trPr>
          <w:trHeight w:hRule="exact" w:val="336"/>
        </w:trPr>
        <w:tc>
          <w:tcPr>
            <w:tcW w:w="58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586578" w:rsidRPr="00E95874" w:rsidRDefault="00586578" w:rsidP="0088656D">
            <w:pPr>
              <w:jc w:val="center"/>
              <w:rPr>
                <w:rFonts w:ascii="Times New Roman" w:hAnsi="Times New Roman" w:cs="Times New Roman"/>
                <w:b/>
                <w:bCs/>
                <w:sz w:val="20"/>
                <w:szCs w:val="20"/>
              </w:rPr>
            </w:pPr>
            <w:r w:rsidRPr="00E95874">
              <w:rPr>
                <w:rFonts w:ascii="Times New Roman" w:hAnsi="Times New Roman" w:cs="Times New Roman"/>
                <w:b/>
                <w:bCs/>
                <w:sz w:val="20"/>
                <w:szCs w:val="20"/>
              </w:rPr>
              <w:t>N п/п</w:t>
            </w:r>
          </w:p>
        </w:tc>
        <w:tc>
          <w:tcPr>
            <w:tcW w:w="168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586578" w:rsidRPr="00E95874" w:rsidRDefault="00586578" w:rsidP="00A7537A">
            <w:pPr>
              <w:jc w:val="center"/>
              <w:rPr>
                <w:rFonts w:ascii="Times New Roman" w:hAnsi="Times New Roman" w:cs="Times New Roman"/>
                <w:b/>
                <w:bCs/>
                <w:sz w:val="20"/>
                <w:szCs w:val="20"/>
              </w:rPr>
            </w:pPr>
            <w:r w:rsidRPr="00E95874">
              <w:rPr>
                <w:rFonts w:ascii="Times New Roman" w:hAnsi="Times New Roman" w:cs="Times New Roman"/>
                <w:b/>
                <w:bCs/>
                <w:sz w:val="20"/>
                <w:szCs w:val="20"/>
              </w:rPr>
              <w:t>Наименование мероприятий</w:t>
            </w:r>
          </w:p>
        </w:tc>
        <w:tc>
          <w:tcPr>
            <w:tcW w:w="6378" w:type="dxa"/>
            <w:gridSpan w:val="6"/>
            <w:tcBorders>
              <w:top w:val="single" w:sz="4" w:space="0" w:color="auto"/>
              <w:left w:val="nil"/>
              <w:bottom w:val="single" w:sz="4" w:space="0" w:color="auto"/>
              <w:right w:val="single" w:sz="4" w:space="0" w:color="auto"/>
            </w:tcBorders>
            <w:shd w:val="clear" w:color="auto" w:fill="auto"/>
            <w:hideMark/>
          </w:tcPr>
          <w:p w:rsidR="00586578" w:rsidRPr="00E95874" w:rsidRDefault="00586578" w:rsidP="0088656D">
            <w:pPr>
              <w:jc w:val="center"/>
              <w:rPr>
                <w:rFonts w:ascii="Times New Roman" w:hAnsi="Times New Roman" w:cs="Times New Roman"/>
                <w:b/>
                <w:bCs/>
                <w:sz w:val="20"/>
                <w:szCs w:val="20"/>
              </w:rPr>
            </w:pPr>
            <w:r w:rsidRPr="00E95874">
              <w:rPr>
                <w:rFonts w:ascii="Times New Roman" w:hAnsi="Times New Roman" w:cs="Times New Roman"/>
                <w:b/>
                <w:bCs/>
                <w:sz w:val="20"/>
                <w:szCs w:val="20"/>
              </w:rPr>
              <w:t>Наименование показателя</w:t>
            </w:r>
          </w:p>
        </w:tc>
        <w:tc>
          <w:tcPr>
            <w:tcW w:w="1418" w:type="dxa"/>
            <w:vMerge w:val="restart"/>
            <w:tcBorders>
              <w:top w:val="single" w:sz="4" w:space="0" w:color="auto"/>
              <w:left w:val="nil"/>
              <w:right w:val="single" w:sz="4" w:space="0" w:color="auto"/>
            </w:tcBorders>
            <w:shd w:val="clear" w:color="auto" w:fill="auto"/>
          </w:tcPr>
          <w:p w:rsidR="00586578" w:rsidRPr="00E95874" w:rsidRDefault="00586578" w:rsidP="0088656D">
            <w:pPr>
              <w:jc w:val="center"/>
              <w:rPr>
                <w:rFonts w:ascii="Times New Roman" w:hAnsi="Times New Roman" w:cs="Times New Roman"/>
                <w:b/>
                <w:bCs/>
                <w:sz w:val="20"/>
                <w:szCs w:val="20"/>
              </w:rPr>
            </w:pPr>
            <w:r>
              <w:rPr>
                <w:rFonts w:ascii="Times New Roman" w:hAnsi="Times New Roman" w:cs="Times New Roman"/>
                <w:b/>
                <w:bCs/>
                <w:color w:val="000000"/>
                <w:sz w:val="20"/>
                <w:szCs w:val="20"/>
              </w:rPr>
              <w:t>Стоимость работ в ценах 2022</w:t>
            </w:r>
            <w:r w:rsidRPr="00907FEB">
              <w:rPr>
                <w:rFonts w:ascii="Times New Roman" w:hAnsi="Times New Roman" w:cs="Times New Roman"/>
                <w:b/>
                <w:bCs/>
                <w:color w:val="000000"/>
                <w:sz w:val="20"/>
                <w:szCs w:val="20"/>
              </w:rPr>
              <w:t xml:space="preserve">года        </w:t>
            </w:r>
            <w:r>
              <w:rPr>
                <w:rFonts w:ascii="Times New Roman" w:hAnsi="Times New Roman" w:cs="Times New Roman"/>
                <w:b/>
                <w:bCs/>
                <w:color w:val="000000"/>
                <w:sz w:val="20"/>
                <w:szCs w:val="20"/>
              </w:rPr>
              <w:t xml:space="preserve">              </w:t>
            </w:r>
            <w:r w:rsidRPr="00907FEB">
              <w:rPr>
                <w:rFonts w:ascii="Times New Roman" w:hAnsi="Times New Roman" w:cs="Times New Roman"/>
                <w:b/>
                <w:bCs/>
                <w:color w:val="000000"/>
                <w:sz w:val="20"/>
                <w:szCs w:val="20"/>
              </w:rPr>
              <w:t xml:space="preserve">  с НДС,             тыс. руб.</w:t>
            </w:r>
          </w:p>
        </w:tc>
      </w:tr>
      <w:tr w:rsidR="00586578" w:rsidRPr="0050744F" w:rsidTr="00CE610E">
        <w:trPr>
          <w:trHeight w:val="960"/>
        </w:trPr>
        <w:tc>
          <w:tcPr>
            <w:tcW w:w="582" w:type="dxa"/>
            <w:vMerge/>
            <w:tcBorders>
              <w:top w:val="single" w:sz="4" w:space="0" w:color="auto"/>
              <w:left w:val="single" w:sz="4" w:space="0" w:color="auto"/>
              <w:bottom w:val="single" w:sz="4" w:space="0" w:color="auto"/>
              <w:right w:val="single" w:sz="4" w:space="0" w:color="auto"/>
            </w:tcBorders>
            <w:vAlign w:val="center"/>
            <w:hideMark/>
          </w:tcPr>
          <w:p w:rsidR="00586578" w:rsidRPr="00E95874" w:rsidRDefault="00586578" w:rsidP="0088656D">
            <w:pPr>
              <w:rPr>
                <w:rFonts w:ascii="Times New Roman" w:hAnsi="Times New Roman" w:cs="Times New Roman"/>
                <w:b/>
                <w:bCs/>
                <w:sz w:val="20"/>
                <w:szCs w:val="20"/>
              </w:rPr>
            </w:pPr>
          </w:p>
        </w:tc>
        <w:tc>
          <w:tcPr>
            <w:tcW w:w="1687" w:type="dxa"/>
            <w:vMerge/>
            <w:tcBorders>
              <w:top w:val="single" w:sz="4" w:space="0" w:color="auto"/>
              <w:left w:val="single" w:sz="4" w:space="0" w:color="auto"/>
              <w:bottom w:val="single" w:sz="4" w:space="0" w:color="auto"/>
              <w:right w:val="single" w:sz="4" w:space="0" w:color="auto"/>
            </w:tcBorders>
            <w:vAlign w:val="center"/>
            <w:hideMark/>
          </w:tcPr>
          <w:p w:rsidR="00586578" w:rsidRPr="00E95874" w:rsidRDefault="00586578" w:rsidP="0088656D">
            <w:pPr>
              <w:rPr>
                <w:rFonts w:ascii="Times New Roman" w:hAnsi="Times New Roman" w:cs="Times New Roman"/>
                <w:b/>
                <w:bCs/>
                <w:sz w:val="20"/>
                <w:szCs w:val="20"/>
              </w:rPr>
            </w:pPr>
          </w:p>
        </w:tc>
        <w:tc>
          <w:tcPr>
            <w:tcW w:w="2009" w:type="dxa"/>
            <w:gridSpan w:val="2"/>
            <w:tcBorders>
              <w:top w:val="single" w:sz="4" w:space="0" w:color="auto"/>
              <w:left w:val="nil"/>
              <w:bottom w:val="single" w:sz="4" w:space="0" w:color="auto"/>
              <w:right w:val="single" w:sz="4" w:space="0" w:color="auto"/>
            </w:tcBorders>
            <w:shd w:val="clear" w:color="auto" w:fill="auto"/>
            <w:hideMark/>
          </w:tcPr>
          <w:p w:rsidR="00586578" w:rsidRPr="00E95874" w:rsidRDefault="00586578" w:rsidP="0088656D">
            <w:pPr>
              <w:jc w:val="center"/>
              <w:rPr>
                <w:rFonts w:ascii="Times New Roman" w:hAnsi="Times New Roman" w:cs="Times New Roman"/>
                <w:b/>
                <w:bCs/>
                <w:sz w:val="20"/>
                <w:szCs w:val="20"/>
              </w:rPr>
            </w:pPr>
            <w:r w:rsidRPr="00E95874">
              <w:rPr>
                <w:rFonts w:ascii="Times New Roman" w:hAnsi="Times New Roman" w:cs="Times New Roman"/>
                <w:b/>
                <w:bCs/>
                <w:sz w:val="20"/>
                <w:szCs w:val="20"/>
              </w:rPr>
              <w:t>Диаметр, мм</w:t>
            </w:r>
          </w:p>
        </w:tc>
        <w:tc>
          <w:tcPr>
            <w:tcW w:w="2243" w:type="dxa"/>
            <w:gridSpan w:val="2"/>
            <w:tcBorders>
              <w:top w:val="single" w:sz="4" w:space="0" w:color="auto"/>
              <w:left w:val="nil"/>
              <w:bottom w:val="single" w:sz="4" w:space="0" w:color="auto"/>
              <w:right w:val="single" w:sz="4" w:space="0" w:color="auto"/>
            </w:tcBorders>
            <w:shd w:val="clear" w:color="auto" w:fill="auto"/>
            <w:hideMark/>
          </w:tcPr>
          <w:p w:rsidR="00586578" w:rsidRPr="00E95874" w:rsidRDefault="00586578" w:rsidP="0088656D">
            <w:pPr>
              <w:jc w:val="center"/>
              <w:rPr>
                <w:rFonts w:ascii="Times New Roman" w:hAnsi="Times New Roman" w:cs="Times New Roman"/>
                <w:b/>
                <w:bCs/>
                <w:sz w:val="20"/>
                <w:szCs w:val="20"/>
              </w:rPr>
            </w:pPr>
            <w:r w:rsidRPr="00E95874">
              <w:rPr>
                <w:rFonts w:ascii="Times New Roman" w:hAnsi="Times New Roman" w:cs="Times New Roman"/>
                <w:b/>
                <w:bCs/>
                <w:sz w:val="20"/>
                <w:szCs w:val="20"/>
              </w:rPr>
              <w:t>Вид прокладки</w:t>
            </w:r>
          </w:p>
        </w:tc>
        <w:tc>
          <w:tcPr>
            <w:tcW w:w="2126" w:type="dxa"/>
            <w:gridSpan w:val="2"/>
            <w:tcBorders>
              <w:top w:val="single" w:sz="4" w:space="0" w:color="auto"/>
              <w:left w:val="nil"/>
              <w:bottom w:val="single" w:sz="4" w:space="0" w:color="auto"/>
              <w:right w:val="single" w:sz="4" w:space="0" w:color="auto"/>
            </w:tcBorders>
            <w:shd w:val="clear" w:color="auto" w:fill="auto"/>
            <w:hideMark/>
          </w:tcPr>
          <w:p w:rsidR="00586578" w:rsidRPr="00E95874" w:rsidRDefault="00586578" w:rsidP="0088656D">
            <w:pPr>
              <w:jc w:val="center"/>
              <w:rPr>
                <w:rFonts w:ascii="Times New Roman" w:hAnsi="Times New Roman" w:cs="Times New Roman"/>
                <w:b/>
                <w:bCs/>
                <w:sz w:val="20"/>
                <w:szCs w:val="20"/>
              </w:rPr>
            </w:pPr>
            <w:r>
              <w:rPr>
                <w:rFonts w:ascii="Times New Roman" w:hAnsi="Times New Roman" w:cs="Times New Roman"/>
                <w:b/>
                <w:bCs/>
                <w:sz w:val="20"/>
                <w:szCs w:val="20"/>
              </w:rPr>
              <w:t>Протяженность трубопроводов в 2</w:t>
            </w:r>
            <w:r w:rsidRPr="00E95874">
              <w:rPr>
                <w:rFonts w:ascii="Times New Roman" w:hAnsi="Times New Roman" w:cs="Times New Roman"/>
                <w:b/>
                <w:bCs/>
                <w:sz w:val="20"/>
                <w:szCs w:val="20"/>
              </w:rPr>
              <w:t xml:space="preserve"> тр. исч., м</w:t>
            </w:r>
          </w:p>
        </w:tc>
        <w:tc>
          <w:tcPr>
            <w:tcW w:w="1418" w:type="dxa"/>
            <w:vMerge/>
            <w:tcBorders>
              <w:left w:val="nil"/>
              <w:right w:val="single" w:sz="4" w:space="0" w:color="auto"/>
            </w:tcBorders>
            <w:shd w:val="clear" w:color="auto" w:fill="auto"/>
          </w:tcPr>
          <w:p w:rsidR="00586578" w:rsidRPr="00E95874" w:rsidRDefault="00586578" w:rsidP="0088656D">
            <w:pPr>
              <w:jc w:val="center"/>
              <w:rPr>
                <w:rFonts w:ascii="Times New Roman" w:hAnsi="Times New Roman" w:cs="Times New Roman"/>
                <w:b/>
                <w:bCs/>
                <w:sz w:val="20"/>
                <w:szCs w:val="20"/>
              </w:rPr>
            </w:pPr>
          </w:p>
        </w:tc>
      </w:tr>
      <w:tr w:rsidR="00586578" w:rsidRPr="0050744F" w:rsidTr="00CE610E">
        <w:trPr>
          <w:trHeight w:val="726"/>
        </w:trPr>
        <w:tc>
          <w:tcPr>
            <w:tcW w:w="582" w:type="dxa"/>
            <w:vMerge/>
            <w:tcBorders>
              <w:top w:val="single" w:sz="4" w:space="0" w:color="auto"/>
              <w:left w:val="single" w:sz="4" w:space="0" w:color="auto"/>
              <w:bottom w:val="single" w:sz="4" w:space="0" w:color="auto"/>
              <w:right w:val="single" w:sz="4" w:space="0" w:color="auto"/>
            </w:tcBorders>
            <w:vAlign w:val="center"/>
            <w:hideMark/>
          </w:tcPr>
          <w:p w:rsidR="00586578" w:rsidRPr="00E95874" w:rsidRDefault="00586578" w:rsidP="0088656D">
            <w:pPr>
              <w:rPr>
                <w:rFonts w:ascii="Times New Roman" w:hAnsi="Times New Roman" w:cs="Times New Roman"/>
                <w:b/>
                <w:bCs/>
                <w:sz w:val="20"/>
                <w:szCs w:val="20"/>
              </w:rPr>
            </w:pPr>
          </w:p>
        </w:tc>
        <w:tc>
          <w:tcPr>
            <w:tcW w:w="1687" w:type="dxa"/>
            <w:vMerge/>
            <w:tcBorders>
              <w:top w:val="single" w:sz="4" w:space="0" w:color="auto"/>
              <w:left w:val="single" w:sz="4" w:space="0" w:color="auto"/>
              <w:bottom w:val="single" w:sz="4" w:space="0" w:color="auto"/>
              <w:right w:val="single" w:sz="4" w:space="0" w:color="auto"/>
            </w:tcBorders>
            <w:vAlign w:val="center"/>
            <w:hideMark/>
          </w:tcPr>
          <w:p w:rsidR="00586578" w:rsidRPr="00E95874" w:rsidRDefault="00586578" w:rsidP="0088656D">
            <w:pPr>
              <w:rPr>
                <w:rFonts w:ascii="Times New Roman" w:hAnsi="Times New Roman" w:cs="Times New Roman"/>
                <w:b/>
                <w:bCs/>
                <w:sz w:val="20"/>
                <w:szCs w:val="20"/>
              </w:rPr>
            </w:pPr>
          </w:p>
        </w:tc>
        <w:tc>
          <w:tcPr>
            <w:tcW w:w="1017" w:type="dxa"/>
            <w:tcBorders>
              <w:top w:val="nil"/>
              <w:left w:val="nil"/>
              <w:bottom w:val="single" w:sz="4" w:space="0" w:color="auto"/>
              <w:right w:val="single" w:sz="4" w:space="0" w:color="auto"/>
            </w:tcBorders>
            <w:shd w:val="clear" w:color="auto" w:fill="auto"/>
            <w:hideMark/>
          </w:tcPr>
          <w:p w:rsidR="00586578" w:rsidRPr="00E95874" w:rsidRDefault="00586578" w:rsidP="0088656D">
            <w:pPr>
              <w:jc w:val="center"/>
              <w:rPr>
                <w:rFonts w:ascii="Times New Roman" w:hAnsi="Times New Roman" w:cs="Times New Roman"/>
                <w:b/>
                <w:bCs/>
                <w:sz w:val="16"/>
                <w:szCs w:val="16"/>
              </w:rPr>
            </w:pPr>
            <w:r w:rsidRPr="00E95874">
              <w:rPr>
                <w:rFonts w:ascii="Times New Roman" w:hAnsi="Times New Roman" w:cs="Times New Roman"/>
                <w:b/>
                <w:bCs/>
                <w:sz w:val="16"/>
                <w:szCs w:val="16"/>
              </w:rPr>
              <w:t>до реализации мероприятия</w:t>
            </w:r>
          </w:p>
        </w:tc>
        <w:tc>
          <w:tcPr>
            <w:tcW w:w="992" w:type="dxa"/>
            <w:tcBorders>
              <w:top w:val="nil"/>
              <w:left w:val="nil"/>
              <w:bottom w:val="single" w:sz="4" w:space="0" w:color="auto"/>
              <w:right w:val="single" w:sz="4" w:space="0" w:color="auto"/>
            </w:tcBorders>
            <w:shd w:val="clear" w:color="auto" w:fill="auto"/>
            <w:hideMark/>
          </w:tcPr>
          <w:p w:rsidR="00586578" w:rsidRPr="00E95874" w:rsidRDefault="00586578" w:rsidP="0088656D">
            <w:pPr>
              <w:jc w:val="center"/>
              <w:rPr>
                <w:rFonts w:ascii="Times New Roman" w:hAnsi="Times New Roman" w:cs="Times New Roman"/>
                <w:b/>
                <w:bCs/>
                <w:sz w:val="16"/>
                <w:szCs w:val="16"/>
              </w:rPr>
            </w:pPr>
            <w:r w:rsidRPr="00E95874">
              <w:rPr>
                <w:rFonts w:ascii="Times New Roman" w:hAnsi="Times New Roman" w:cs="Times New Roman"/>
                <w:b/>
                <w:bCs/>
                <w:sz w:val="16"/>
                <w:szCs w:val="16"/>
              </w:rPr>
              <w:t>после реализации мероприятия</w:t>
            </w:r>
          </w:p>
        </w:tc>
        <w:tc>
          <w:tcPr>
            <w:tcW w:w="1109" w:type="dxa"/>
            <w:tcBorders>
              <w:top w:val="nil"/>
              <w:left w:val="nil"/>
              <w:bottom w:val="single" w:sz="4" w:space="0" w:color="auto"/>
              <w:right w:val="single" w:sz="4" w:space="0" w:color="auto"/>
            </w:tcBorders>
            <w:shd w:val="clear" w:color="auto" w:fill="auto"/>
            <w:hideMark/>
          </w:tcPr>
          <w:p w:rsidR="00586578" w:rsidRPr="00E95874" w:rsidRDefault="00586578" w:rsidP="0088656D">
            <w:pPr>
              <w:jc w:val="center"/>
              <w:rPr>
                <w:rFonts w:ascii="Times New Roman" w:hAnsi="Times New Roman" w:cs="Times New Roman"/>
                <w:b/>
                <w:bCs/>
                <w:sz w:val="16"/>
                <w:szCs w:val="16"/>
              </w:rPr>
            </w:pPr>
            <w:r w:rsidRPr="00E95874">
              <w:rPr>
                <w:rFonts w:ascii="Times New Roman" w:hAnsi="Times New Roman" w:cs="Times New Roman"/>
                <w:b/>
                <w:bCs/>
                <w:sz w:val="16"/>
                <w:szCs w:val="16"/>
              </w:rPr>
              <w:t>до реализации мероприятия</w:t>
            </w:r>
          </w:p>
        </w:tc>
        <w:tc>
          <w:tcPr>
            <w:tcW w:w="1134" w:type="dxa"/>
            <w:tcBorders>
              <w:top w:val="nil"/>
              <w:left w:val="nil"/>
              <w:bottom w:val="single" w:sz="4" w:space="0" w:color="auto"/>
              <w:right w:val="single" w:sz="4" w:space="0" w:color="auto"/>
            </w:tcBorders>
            <w:shd w:val="clear" w:color="auto" w:fill="auto"/>
            <w:hideMark/>
          </w:tcPr>
          <w:p w:rsidR="00586578" w:rsidRPr="00E95874" w:rsidRDefault="00586578" w:rsidP="0088656D">
            <w:pPr>
              <w:jc w:val="center"/>
              <w:rPr>
                <w:rFonts w:ascii="Times New Roman" w:hAnsi="Times New Roman" w:cs="Times New Roman"/>
                <w:b/>
                <w:bCs/>
                <w:sz w:val="16"/>
                <w:szCs w:val="16"/>
              </w:rPr>
            </w:pPr>
            <w:r w:rsidRPr="00E95874">
              <w:rPr>
                <w:rFonts w:ascii="Times New Roman" w:hAnsi="Times New Roman" w:cs="Times New Roman"/>
                <w:b/>
                <w:bCs/>
                <w:sz w:val="16"/>
                <w:szCs w:val="16"/>
              </w:rPr>
              <w:t>после реализации мероприятия</w:t>
            </w:r>
          </w:p>
        </w:tc>
        <w:tc>
          <w:tcPr>
            <w:tcW w:w="992" w:type="dxa"/>
            <w:tcBorders>
              <w:top w:val="nil"/>
              <w:left w:val="nil"/>
              <w:bottom w:val="single" w:sz="4" w:space="0" w:color="auto"/>
              <w:right w:val="single" w:sz="4" w:space="0" w:color="auto"/>
            </w:tcBorders>
            <w:shd w:val="clear" w:color="auto" w:fill="auto"/>
            <w:hideMark/>
          </w:tcPr>
          <w:p w:rsidR="00586578" w:rsidRPr="00E95874" w:rsidRDefault="00586578" w:rsidP="0088656D">
            <w:pPr>
              <w:jc w:val="center"/>
              <w:rPr>
                <w:rFonts w:ascii="Times New Roman" w:hAnsi="Times New Roman" w:cs="Times New Roman"/>
                <w:b/>
                <w:bCs/>
                <w:sz w:val="16"/>
                <w:szCs w:val="16"/>
              </w:rPr>
            </w:pPr>
            <w:r w:rsidRPr="00E95874">
              <w:rPr>
                <w:rFonts w:ascii="Times New Roman" w:hAnsi="Times New Roman" w:cs="Times New Roman"/>
                <w:b/>
                <w:bCs/>
                <w:sz w:val="16"/>
                <w:szCs w:val="16"/>
              </w:rPr>
              <w:t>до реализации мероприятия</w:t>
            </w:r>
          </w:p>
        </w:tc>
        <w:tc>
          <w:tcPr>
            <w:tcW w:w="1134" w:type="dxa"/>
            <w:tcBorders>
              <w:top w:val="nil"/>
              <w:left w:val="nil"/>
              <w:bottom w:val="single" w:sz="4" w:space="0" w:color="auto"/>
              <w:right w:val="single" w:sz="4" w:space="0" w:color="auto"/>
            </w:tcBorders>
            <w:shd w:val="clear" w:color="auto" w:fill="auto"/>
            <w:hideMark/>
          </w:tcPr>
          <w:p w:rsidR="00586578" w:rsidRPr="00E95874" w:rsidRDefault="00586578" w:rsidP="0088656D">
            <w:pPr>
              <w:jc w:val="center"/>
              <w:rPr>
                <w:rFonts w:ascii="Times New Roman" w:hAnsi="Times New Roman" w:cs="Times New Roman"/>
                <w:b/>
                <w:bCs/>
                <w:sz w:val="16"/>
                <w:szCs w:val="16"/>
              </w:rPr>
            </w:pPr>
            <w:r w:rsidRPr="00E95874">
              <w:rPr>
                <w:rFonts w:ascii="Times New Roman" w:hAnsi="Times New Roman" w:cs="Times New Roman"/>
                <w:b/>
                <w:bCs/>
                <w:sz w:val="16"/>
                <w:szCs w:val="16"/>
              </w:rPr>
              <w:t>после реализации мероприятия</w:t>
            </w:r>
          </w:p>
        </w:tc>
        <w:tc>
          <w:tcPr>
            <w:tcW w:w="1418" w:type="dxa"/>
            <w:vMerge/>
            <w:tcBorders>
              <w:left w:val="nil"/>
              <w:bottom w:val="single" w:sz="4" w:space="0" w:color="auto"/>
              <w:right w:val="single" w:sz="4" w:space="0" w:color="auto"/>
            </w:tcBorders>
            <w:shd w:val="clear" w:color="auto" w:fill="auto"/>
          </w:tcPr>
          <w:p w:rsidR="00586578" w:rsidRPr="00E95874" w:rsidRDefault="00586578" w:rsidP="0088656D">
            <w:pPr>
              <w:jc w:val="center"/>
              <w:rPr>
                <w:rFonts w:ascii="Times New Roman" w:hAnsi="Times New Roman" w:cs="Times New Roman"/>
                <w:b/>
                <w:bCs/>
                <w:sz w:val="16"/>
                <w:szCs w:val="16"/>
              </w:rPr>
            </w:pPr>
          </w:p>
        </w:tc>
      </w:tr>
      <w:tr w:rsidR="00A7537A" w:rsidRPr="0050744F" w:rsidTr="00586578">
        <w:trPr>
          <w:trHeight w:hRule="exact" w:val="318"/>
        </w:trPr>
        <w:tc>
          <w:tcPr>
            <w:tcW w:w="582" w:type="dxa"/>
            <w:tcBorders>
              <w:top w:val="nil"/>
              <w:left w:val="single" w:sz="4" w:space="0" w:color="auto"/>
              <w:bottom w:val="single" w:sz="4" w:space="0" w:color="auto"/>
              <w:right w:val="single" w:sz="4" w:space="0" w:color="auto"/>
            </w:tcBorders>
            <w:shd w:val="clear" w:color="auto" w:fill="auto"/>
            <w:hideMark/>
          </w:tcPr>
          <w:p w:rsidR="00A7537A" w:rsidRPr="00E95874" w:rsidRDefault="00A7537A" w:rsidP="0088656D">
            <w:pPr>
              <w:jc w:val="center"/>
              <w:rPr>
                <w:rFonts w:ascii="Times New Roman" w:hAnsi="Times New Roman" w:cs="Times New Roman"/>
                <w:sz w:val="20"/>
                <w:szCs w:val="20"/>
              </w:rPr>
            </w:pPr>
            <w:r w:rsidRPr="00E95874">
              <w:rPr>
                <w:rFonts w:ascii="Times New Roman" w:hAnsi="Times New Roman" w:cs="Times New Roman"/>
                <w:sz w:val="20"/>
                <w:szCs w:val="20"/>
              </w:rPr>
              <w:t>1</w:t>
            </w:r>
          </w:p>
        </w:tc>
        <w:tc>
          <w:tcPr>
            <w:tcW w:w="1687" w:type="dxa"/>
            <w:tcBorders>
              <w:top w:val="nil"/>
              <w:left w:val="nil"/>
              <w:bottom w:val="single" w:sz="4" w:space="0" w:color="auto"/>
              <w:right w:val="single" w:sz="4" w:space="0" w:color="auto"/>
            </w:tcBorders>
            <w:shd w:val="clear" w:color="auto" w:fill="auto"/>
            <w:hideMark/>
          </w:tcPr>
          <w:p w:rsidR="00A7537A" w:rsidRPr="00E95874" w:rsidRDefault="00A7537A" w:rsidP="0088656D">
            <w:pPr>
              <w:jc w:val="center"/>
              <w:rPr>
                <w:rFonts w:ascii="Times New Roman" w:hAnsi="Times New Roman" w:cs="Times New Roman"/>
                <w:sz w:val="20"/>
                <w:szCs w:val="20"/>
              </w:rPr>
            </w:pPr>
            <w:r w:rsidRPr="00E95874">
              <w:rPr>
                <w:rFonts w:ascii="Times New Roman" w:hAnsi="Times New Roman" w:cs="Times New Roman"/>
                <w:sz w:val="20"/>
                <w:szCs w:val="20"/>
              </w:rPr>
              <w:t>2</w:t>
            </w:r>
          </w:p>
        </w:tc>
        <w:tc>
          <w:tcPr>
            <w:tcW w:w="1017" w:type="dxa"/>
            <w:tcBorders>
              <w:top w:val="nil"/>
              <w:left w:val="nil"/>
              <w:bottom w:val="single" w:sz="4" w:space="0" w:color="auto"/>
              <w:right w:val="single" w:sz="4" w:space="0" w:color="auto"/>
            </w:tcBorders>
            <w:shd w:val="clear" w:color="auto" w:fill="auto"/>
            <w:hideMark/>
          </w:tcPr>
          <w:p w:rsidR="00A7537A" w:rsidRPr="00E95874" w:rsidRDefault="00A7537A" w:rsidP="0088656D">
            <w:pPr>
              <w:jc w:val="center"/>
              <w:rPr>
                <w:rFonts w:ascii="Times New Roman" w:hAnsi="Times New Roman" w:cs="Times New Roman"/>
                <w:sz w:val="20"/>
                <w:szCs w:val="20"/>
              </w:rPr>
            </w:pPr>
            <w:r w:rsidRPr="00E95874">
              <w:rPr>
                <w:rFonts w:ascii="Times New Roman" w:hAnsi="Times New Roman" w:cs="Times New Roman"/>
                <w:sz w:val="20"/>
                <w:szCs w:val="20"/>
              </w:rPr>
              <w:t>3</w:t>
            </w:r>
          </w:p>
        </w:tc>
        <w:tc>
          <w:tcPr>
            <w:tcW w:w="992" w:type="dxa"/>
            <w:tcBorders>
              <w:top w:val="nil"/>
              <w:left w:val="nil"/>
              <w:bottom w:val="single" w:sz="4" w:space="0" w:color="auto"/>
              <w:right w:val="single" w:sz="4" w:space="0" w:color="auto"/>
            </w:tcBorders>
            <w:shd w:val="clear" w:color="auto" w:fill="auto"/>
            <w:hideMark/>
          </w:tcPr>
          <w:p w:rsidR="00A7537A" w:rsidRPr="00E95874" w:rsidRDefault="00A7537A" w:rsidP="0088656D">
            <w:pPr>
              <w:jc w:val="center"/>
              <w:rPr>
                <w:rFonts w:ascii="Times New Roman" w:hAnsi="Times New Roman" w:cs="Times New Roman"/>
                <w:sz w:val="20"/>
                <w:szCs w:val="20"/>
              </w:rPr>
            </w:pPr>
            <w:r w:rsidRPr="00E95874">
              <w:rPr>
                <w:rFonts w:ascii="Times New Roman" w:hAnsi="Times New Roman" w:cs="Times New Roman"/>
                <w:sz w:val="20"/>
                <w:szCs w:val="20"/>
              </w:rPr>
              <w:t>4</w:t>
            </w:r>
          </w:p>
        </w:tc>
        <w:tc>
          <w:tcPr>
            <w:tcW w:w="1109" w:type="dxa"/>
            <w:tcBorders>
              <w:top w:val="nil"/>
              <w:left w:val="nil"/>
              <w:bottom w:val="single" w:sz="4" w:space="0" w:color="auto"/>
              <w:right w:val="single" w:sz="4" w:space="0" w:color="auto"/>
            </w:tcBorders>
            <w:shd w:val="clear" w:color="auto" w:fill="auto"/>
            <w:hideMark/>
          </w:tcPr>
          <w:p w:rsidR="00A7537A" w:rsidRPr="00E95874" w:rsidRDefault="00A7537A" w:rsidP="0088656D">
            <w:pPr>
              <w:jc w:val="center"/>
              <w:rPr>
                <w:rFonts w:ascii="Times New Roman" w:hAnsi="Times New Roman" w:cs="Times New Roman"/>
                <w:sz w:val="20"/>
                <w:szCs w:val="20"/>
              </w:rPr>
            </w:pPr>
            <w:r w:rsidRPr="00E95874">
              <w:rPr>
                <w:rFonts w:ascii="Times New Roman" w:hAnsi="Times New Roman" w:cs="Times New Roman"/>
                <w:sz w:val="20"/>
                <w:szCs w:val="20"/>
              </w:rPr>
              <w:t>5</w:t>
            </w:r>
          </w:p>
        </w:tc>
        <w:tc>
          <w:tcPr>
            <w:tcW w:w="1134" w:type="dxa"/>
            <w:tcBorders>
              <w:top w:val="nil"/>
              <w:left w:val="nil"/>
              <w:bottom w:val="single" w:sz="4" w:space="0" w:color="auto"/>
              <w:right w:val="single" w:sz="4" w:space="0" w:color="auto"/>
            </w:tcBorders>
            <w:shd w:val="clear" w:color="auto" w:fill="auto"/>
            <w:hideMark/>
          </w:tcPr>
          <w:p w:rsidR="00A7537A" w:rsidRPr="00E95874" w:rsidRDefault="00A7537A" w:rsidP="0088656D">
            <w:pPr>
              <w:jc w:val="center"/>
              <w:rPr>
                <w:rFonts w:ascii="Times New Roman" w:hAnsi="Times New Roman" w:cs="Times New Roman"/>
                <w:sz w:val="20"/>
                <w:szCs w:val="20"/>
              </w:rPr>
            </w:pPr>
            <w:r w:rsidRPr="00E95874">
              <w:rPr>
                <w:rFonts w:ascii="Times New Roman" w:hAnsi="Times New Roman" w:cs="Times New Roman"/>
                <w:sz w:val="20"/>
                <w:szCs w:val="20"/>
              </w:rPr>
              <w:t>6</w:t>
            </w:r>
          </w:p>
        </w:tc>
        <w:tc>
          <w:tcPr>
            <w:tcW w:w="992" w:type="dxa"/>
            <w:tcBorders>
              <w:top w:val="nil"/>
              <w:left w:val="nil"/>
              <w:bottom w:val="single" w:sz="4" w:space="0" w:color="auto"/>
              <w:right w:val="single" w:sz="4" w:space="0" w:color="auto"/>
            </w:tcBorders>
            <w:shd w:val="clear" w:color="auto" w:fill="auto"/>
            <w:hideMark/>
          </w:tcPr>
          <w:p w:rsidR="00A7537A" w:rsidRPr="00E95874" w:rsidRDefault="00A7537A" w:rsidP="0088656D">
            <w:pPr>
              <w:jc w:val="center"/>
              <w:rPr>
                <w:rFonts w:ascii="Times New Roman" w:hAnsi="Times New Roman" w:cs="Times New Roman"/>
                <w:sz w:val="20"/>
                <w:szCs w:val="20"/>
              </w:rPr>
            </w:pPr>
            <w:r w:rsidRPr="00E95874">
              <w:rPr>
                <w:rFonts w:ascii="Times New Roman" w:hAnsi="Times New Roman" w:cs="Times New Roman"/>
                <w:sz w:val="20"/>
                <w:szCs w:val="20"/>
              </w:rPr>
              <w:t>7</w:t>
            </w:r>
          </w:p>
        </w:tc>
        <w:tc>
          <w:tcPr>
            <w:tcW w:w="1134" w:type="dxa"/>
            <w:tcBorders>
              <w:top w:val="nil"/>
              <w:left w:val="nil"/>
              <w:bottom w:val="single" w:sz="4" w:space="0" w:color="auto"/>
              <w:right w:val="single" w:sz="4" w:space="0" w:color="auto"/>
            </w:tcBorders>
            <w:shd w:val="clear" w:color="auto" w:fill="auto"/>
            <w:hideMark/>
          </w:tcPr>
          <w:p w:rsidR="00A7537A" w:rsidRPr="00E95874" w:rsidRDefault="00A7537A" w:rsidP="0088656D">
            <w:pPr>
              <w:jc w:val="center"/>
              <w:rPr>
                <w:rFonts w:ascii="Times New Roman" w:hAnsi="Times New Roman" w:cs="Times New Roman"/>
                <w:sz w:val="20"/>
                <w:szCs w:val="20"/>
              </w:rPr>
            </w:pPr>
            <w:r w:rsidRPr="00E95874">
              <w:rPr>
                <w:rFonts w:ascii="Times New Roman" w:hAnsi="Times New Roman" w:cs="Times New Roman"/>
                <w:sz w:val="20"/>
                <w:szCs w:val="20"/>
              </w:rPr>
              <w:t>8</w:t>
            </w:r>
          </w:p>
        </w:tc>
        <w:tc>
          <w:tcPr>
            <w:tcW w:w="1418" w:type="dxa"/>
            <w:tcBorders>
              <w:top w:val="nil"/>
              <w:left w:val="nil"/>
              <w:bottom w:val="single" w:sz="4" w:space="0" w:color="auto"/>
              <w:right w:val="single" w:sz="4" w:space="0" w:color="auto"/>
            </w:tcBorders>
            <w:shd w:val="clear" w:color="auto" w:fill="auto"/>
          </w:tcPr>
          <w:p w:rsidR="00A7537A" w:rsidRPr="00E95874" w:rsidRDefault="00586578" w:rsidP="00A7537A">
            <w:pPr>
              <w:jc w:val="center"/>
              <w:rPr>
                <w:rFonts w:ascii="Times New Roman" w:hAnsi="Times New Roman" w:cs="Times New Roman"/>
                <w:sz w:val="20"/>
                <w:szCs w:val="20"/>
              </w:rPr>
            </w:pPr>
            <w:r>
              <w:rPr>
                <w:rFonts w:ascii="Times New Roman" w:hAnsi="Times New Roman" w:cs="Times New Roman"/>
                <w:sz w:val="20"/>
                <w:szCs w:val="20"/>
              </w:rPr>
              <w:t>9</w:t>
            </w:r>
          </w:p>
        </w:tc>
      </w:tr>
      <w:tr w:rsidR="00CA5414" w:rsidRPr="0050744F" w:rsidTr="0088656D">
        <w:trPr>
          <w:trHeight w:val="57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CA5414" w:rsidRPr="005917C0" w:rsidRDefault="00CA5414" w:rsidP="0088656D">
            <w:pPr>
              <w:jc w:val="center"/>
              <w:rPr>
                <w:rFonts w:ascii="Times New Roman" w:hAnsi="Times New Roman" w:cs="Times New Roman"/>
                <w:b/>
                <w:bCs/>
                <w:sz w:val="20"/>
                <w:szCs w:val="20"/>
              </w:rPr>
            </w:pPr>
            <w:r w:rsidRPr="005917C0">
              <w:rPr>
                <w:rFonts w:ascii="Times New Roman" w:hAnsi="Times New Roman" w:cs="Times New Roman"/>
                <w:b/>
                <w:bCs/>
                <w:sz w:val="20"/>
                <w:szCs w:val="20"/>
              </w:rPr>
              <w:t>1</w:t>
            </w:r>
          </w:p>
        </w:tc>
        <w:tc>
          <w:tcPr>
            <w:tcW w:w="9483" w:type="dxa"/>
            <w:gridSpan w:val="8"/>
            <w:tcBorders>
              <w:top w:val="single" w:sz="4" w:space="0" w:color="auto"/>
              <w:left w:val="nil"/>
              <w:bottom w:val="single" w:sz="4" w:space="0" w:color="auto"/>
              <w:right w:val="single" w:sz="4" w:space="0" w:color="auto"/>
            </w:tcBorders>
            <w:shd w:val="clear" w:color="auto" w:fill="auto"/>
            <w:vAlign w:val="center"/>
            <w:hideMark/>
          </w:tcPr>
          <w:p w:rsidR="00CA5414" w:rsidRPr="005917C0" w:rsidRDefault="00CA5414" w:rsidP="0088656D">
            <w:pPr>
              <w:rPr>
                <w:rFonts w:ascii="Times New Roman" w:hAnsi="Times New Roman" w:cs="Times New Roman"/>
                <w:b/>
                <w:bCs/>
                <w:sz w:val="20"/>
                <w:szCs w:val="20"/>
              </w:rPr>
            </w:pPr>
            <w:r w:rsidRPr="005917C0">
              <w:rPr>
                <w:rFonts w:ascii="Times New Roman" w:hAnsi="Times New Roman" w:cs="Times New Roman"/>
                <w:b/>
                <w:bCs/>
                <w:sz w:val="20"/>
                <w:szCs w:val="20"/>
              </w:rPr>
              <w:t>Реконструкция  тепловых сетей  с целью подключения   жилых домов ООО «ФПГ «РОССТРО» (мкр-н  «Б» г.Кингисепп)</w:t>
            </w:r>
          </w:p>
        </w:tc>
      </w:tr>
      <w:tr w:rsidR="00A7537A" w:rsidRPr="0050744F" w:rsidTr="00CA5414">
        <w:trPr>
          <w:trHeight w:val="510"/>
        </w:trPr>
        <w:tc>
          <w:tcPr>
            <w:tcW w:w="582" w:type="dxa"/>
            <w:vMerge w:val="restart"/>
            <w:tcBorders>
              <w:top w:val="nil"/>
              <w:left w:val="single" w:sz="4" w:space="0" w:color="auto"/>
              <w:bottom w:val="single" w:sz="4" w:space="0" w:color="auto"/>
              <w:right w:val="single" w:sz="4" w:space="0" w:color="auto"/>
            </w:tcBorders>
            <w:shd w:val="clear" w:color="auto" w:fill="auto"/>
            <w:hideMark/>
          </w:tcPr>
          <w:p w:rsidR="00A7537A" w:rsidRPr="00E95874" w:rsidRDefault="00A7537A" w:rsidP="0088656D">
            <w:pPr>
              <w:jc w:val="center"/>
              <w:rPr>
                <w:rFonts w:ascii="Times New Roman" w:hAnsi="Times New Roman" w:cs="Times New Roman"/>
                <w:b/>
                <w:bCs/>
              </w:rPr>
            </w:pPr>
            <w:r w:rsidRPr="00E95874">
              <w:rPr>
                <w:rFonts w:ascii="Times New Roman" w:hAnsi="Times New Roman" w:cs="Times New Roman"/>
                <w:b/>
                <w:bCs/>
              </w:rPr>
              <w:t> </w:t>
            </w:r>
          </w:p>
        </w:tc>
        <w:tc>
          <w:tcPr>
            <w:tcW w:w="1687" w:type="dxa"/>
            <w:tcBorders>
              <w:top w:val="nil"/>
              <w:left w:val="nil"/>
              <w:bottom w:val="single" w:sz="4" w:space="0" w:color="auto"/>
              <w:right w:val="single" w:sz="4" w:space="0" w:color="auto"/>
            </w:tcBorders>
            <w:shd w:val="clear" w:color="auto" w:fill="auto"/>
            <w:hideMark/>
          </w:tcPr>
          <w:p w:rsidR="00A7537A" w:rsidRPr="00E95874" w:rsidRDefault="00A7537A" w:rsidP="0088656D">
            <w:pPr>
              <w:rPr>
                <w:rFonts w:ascii="Times New Roman" w:hAnsi="Times New Roman" w:cs="Times New Roman"/>
                <w:sz w:val="20"/>
                <w:szCs w:val="20"/>
              </w:rPr>
            </w:pPr>
            <w:r w:rsidRPr="00E95874">
              <w:rPr>
                <w:rFonts w:ascii="Times New Roman" w:hAnsi="Times New Roman" w:cs="Times New Roman"/>
                <w:sz w:val="20"/>
                <w:szCs w:val="20"/>
              </w:rPr>
              <w:t xml:space="preserve">ТК12/11 (сущ.) до  ТК 33/5(сущ.) </w:t>
            </w:r>
          </w:p>
        </w:tc>
        <w:tc>
          <w:tcPr>
            <w:tcW w:w="1017" w:type="dxa"/>
            <w:tcBorders>
              <w:top w:val="nil"/>
              <w:left w:val="nil"/>
              <w:bottom w:val="single" w:sz="4" w:space="0" w:color="auto"/>
              <w:right w:val="single" w:sz="4" w:space="0" w:color="auto"/>
            </w:tcBorders>
            <w:shd w:val="clear" w:color="auto" w:fill="auto"/>
            <w:vAlign w:val="center"/>
            <w:hideMark/>
          </w:tcPr>
          <w:p w:rsidR="00A7537A" w:rsidRPr="00E95874" w:rsidRDefault="00A7537A" w:rsidP="0088656D">
            <w:pPr>
              <w:jc w:val="center"/>
              <w:rPr>
                <w:rFonts w:ascii="Times New Roman" w:hAnsi="Times New Roman" w:cs="Times New Roman"/>
                <w:sz w:val="20"/>
                <w:szCs w:val="20"/>
              </w:rPr>
            </w:pPr>
            <w:r w:rsidRPr="00E95874">
              <w:rPr>
                <w:rFonts w:ascii="Times New Roman" w:hAnsi="Times New Roman" w:cs="Times New Roman"/>
                <w:sz w:val="20"/>
                <w:szCs w:val="20"/>
              </w:rPr>
              <w:t>273</w:t>
            </w:r>
          </w:p>
        </w:tc>
        <w:tc>
          <w:tcPr>
            <w:tcW w:w="992" w:type="dxa"/>
            <w:tcBorders>
              <w:top w:val="nil"/>
              <w:left w:val="nil"/>
              <w:bottom w:val="single" w:sz="4" w:space="0" w:color="auto"/>
              <w:right w:val="single" w:sz="4" w:space="0" w:color="auto"/>
            </w:tcBorders>
            <w:shd w:val="clear" w:color="auto" w:fill="auto"/>
            <w:vAlign w:val="center"/>
            <w:hideMark/>
          </w:tcPr>
          <w:p w:rsidR="00A7537A" w:rsidRPr="00E95874" w:rsidRDefault="00A7537A" w:rsidP="0088656D">
            <w:pPr>
              <w:jc w:val="center"/>
              <w:rPr>
                <w:rFonts w:ascii="Times New Roman" w:hAnsi="Times New Roman" w:cs="Times New Roman"/>
                <w:sz w:val="20"/>
                <w:szCs w:val="20"/>
              </w:rPr>
            </w:pPr>
            <w:r w:rsidRPr="00E95874">
              <w:rPr>
                <w:rFonts w:ascii="Times New Roman" w:hAnsi="Times New Roman" w:cs="Times New Roman"/>
                <w:sz w:val="20"/>
                <w:szCs w:val="20"/>
              </w:rPr>
              <w:t>325/450</w:t>
            </w:r>
            <w:r w:rsidR="00CC09D8">
              <w:rPr>
                <w:rFonts w:ascii="Times New Roman" w:hAnsi="Times New Roman" w:cs="Times New Roman"/>
                <w:sz w:val="20"/>
                <w:szCs w:val="20"/>
              </w:rPr>
              <w:t xml:space="preserve"> ППУ-ПЭ</w:t>
            </w:r>
          </w:p>
        </w:tc>
        <w:tc>
          <w:tcPr>
            <w:tcW w:w="1109" w:type="dxa"/>
            <w:tcBorders>
              <w:top w:val="nil"/>
              <w:left w:val="nil"/>
              <w:bottom w:val="single" w:sz="4" w:space="0" w:color="auto"/>
              <w:right w:val="single" w:sz="4" w:space="0" w:color="auto"/>
            </w:tcBorders>
            <w:shd w:val="clear" w:color="auto" w:fill="auto"/>
            <w:vAlign w:val="center"/>
            <w:hideMark/>
          </w:tcPr>
          <w:p w:rsidR="00A7537A" w:rsidRPr="00E95874" w:rsidRDefault="00A7537A" w:rsidP="0088656D">
            <w:pPr>
              <w:jc w:val="center"/>
              <w:rPr>
                <w:rFonts w:ascii="Times New Roman" w:hAnsi="Times New Roman" w:cs="Times New Roman"/>
                <w:sz w:val="20"/>
                <w:szCs w:val="20"/>
              </w:rPr>
            </w:pPr>
            <w:r w:rsidRPr="00E95874">
              <w:rPr>
                <w:rFonts w:ascii="Times New Roman" w:hAnsi="Times New Roman" w:cs="Times New Roman"/>
                <w:sz w:val="20"/>
                <w:szCs w:val="20"/>
              </w:rPr>
              <w:t>н.к.</w:t>
            </w:r>
          </w:p>
        </w:tc>
        <w:tc>
          <w:tcPr>
            <w:tcW w:w="1134" w:type="dxa"/>
            <w:tcBorders>
              <w:top w:val="nil"/>
              <w:left w:val="nil"/>
              <w:bottom w:val="single" w:sz="4" w:space="0" w:color="auto"/>
              <w:right w:val="single" w:sz="4" w:space="0" w:color="auto"/>
            </w:tcBorders>
            <w:shd w:val="clear" w:color="auto" w:fill="auto"/>
            <w:vAlign w:val="center"/>
            <w:hideMark/>
          </w:tcPr>
          <w:p w:rsidR="00A7537A" w:rsidRPr="00E95874" w:rsidRDefault="00A7537A" w:rsidP="0088656D">
            <w:pPr>
              <w:jc w:val="center"/>
              <w:rPr>
                <w:rFonts w:ascii="Times New Roman" w:hAnsi="Times New Roman" w:cs="Times New Roman"/>
                <w:sz w:val="20"/>
                <w:szCs w:val="20"/>
              </w:rPr>
            </w:pPr>
            <w:r w:rsidRPr="00E95874">
              <w:rPr>
                <w:rFonts w:ascii="Times New Roman" w:hAnsi="Times New Roman" w:cs="Times New Roman"/>
                <w:sz w:val="20"/>
                <w:szCs w:val="20"/>
              </w:rPr>
              <w:t>н.к.</w:t>
            </w:r>
          </w:p>
        </w:tc>
        <w:tc>
          <w:tcPr>
            <w:tcW w:w="992" w:type="dxa"/>
            <w:tcBorders>
              <w:top w:val="nil"/>
              <w:left w:val="nil"/>
              <w:bottom w:val="single" w:sz="4" w:space="0" w:color="auto"/>
              <w:right w:val="single" w:sz="4" w:space="0" w:color="auto"/>
            </w:tcBorders>
            <w:shd w:val="clear" w:color="auto" w:fill="auto"/>
            <w:vAlign w:val="center"/>
            <w:hideMark/>
          </w:tcPr>
          <w:p w:rsidR="00A7537A" w:rsidRPr="00E95874" w:rsidRDefault="00632546" w:rsidP="0088656D">
            <w:pPr>
              <w:jc w:val="center"/>
              <w:rPr>
                <w:rFonts w:ascii="Times New Roman" w:hAnsi="Times New Roman" w:cs="Times New Roman"/>
                <w:sz w:val="20"/>
                <w:szCs w:val="20"/>
              </w:rPr>
            </w:pPr>
            <w:r>
              <w:rPr>
                <w:rFonts w:ascii="Times New Roman" w:hAnsi="Times New Roman" w:cs="Times New Roman"/>
                <w:sz w:val="20"/>
                <w:szCs w:val="20"/>
              </w:rPr>
              <w:t>247</w:t>
            </w:r>
          </w:p>
        </w:tc>
        <w:tc>
          <w:tcPr>
            <w:tcW w:w="1134" w:type="dxa"/>
            <w:tcBorders>
              <w:top w:val="nil"/>
              <w:left w:val="nil"/>
              <w:bottom w:val="single" w:sz="4" w:space="0" w:color="auto"/>
              <w:right w:val="single" w:sz="4" w:space="0" w:color="auto"/>
            </w:tcBorders>
            <w:shd w:val="clear" w:color="auto" w:fill="auto"/>
            <w:vAlign w:val="center"/>
            <w:hideMark/>
          </w:tcPr>
          <w:p w:rsidR="00A7537A" w:rsidRPr="00E95874" w:rsidRDefault="00632546" w:rsidP="0088656D">
            <w:pPr>
              <w:jc w:val="center"/>
              <w:rPr>
                <w:rFonts w:ascii="Times New Roman" w:hAnsi="Times New Roman" w:cs="Times New Roman"/>
                <w:sz w:val="20"/>
                <w:szCs w:val="20"/>
              </w:rPr>
            </w:pPr>
            <w:r>
              <w:rPr>
                <w:rFonts w:ascii="Times New Roman" w:hAnsi="Times New Roman" w:cs="Times New Roman"/>
                <w:sz w:val="20"/>
                <w:szCs w:val="20"/>
              </w:rPr>
              <w:t>247</w:t>
            </w:r>
          </w:p>
        </w:tc>
        <w:tc>
          <w:tcPr>
            <w:tcW w:w="1418" w:type="dxa"/>
            <w:tcBorders>
              <w:top w:val="nil"/>
              <w:left w:val="nil"/>
              <w:bottom w:val="single" w:sz="4" w:space="0" w:color="auto"/>
              <w:right w:val="single" w:sz="4" w:space="0" w:color="auto"/>
            </w:tcBorders>
            <w:shd w:val="clear" w:color="auto" w:fill="auto"/>
            <w:vAlign w:val="center"/>
          </w:tcPr>
          <w:p w:rsidR="00A7537A" w:rsidRPr="00E95874" w:rsidRDefault="00C02010" w:rsidP="0088656D">
            <w:pPr>
              <w:jc w:val="center"/>
              <w:rPr>
                <w:rFonts w:ascii="Times New Roman" w:hAnsi="Times New Roman" w:cs="Times New Roman"/>
                <w:sz w:val="20"/>
                <w:szCs w:val="20"/>
              </w:rPr>
            </w:pPr>
            <w:r>
              <w:rPr>
                <w:rFonts w:ascii="Times New Roman" w:hAnsi="Times New Roman" w:cs="Times New Roman"/>
                <w:sz w:val="20"/>
                <w:szCs w:val="20"/>
              </w:rPr>
              <w:t>8</w:t>
            </w:r>
            <w:r w:rsidR="005B7646">
              <w:rPr>
                <w:rFonts w:ascii="Times New Roman" w:hAnsi="Times New Roman" w:cs="Times New Roman"/>
                <w:sz w:val="20"/>
                <w:szCs w:val="20"/>
              </w:rPr>
              <w:t xml:space="preserve"> </w:t>
            </w:r>
            <w:r>
              <w:rPr>
                <w:rFonts w:ascii="Times New Roman" w:hAnsi="Times New Roman" w:cs="Times New Roman"/>
                <w:sz w:val="20"/>
                <w:szCs w:val="20"/>
              </w:rPr>
              <w:t>537,720</w:t>
            </w:r>
          </w:p>
        </w:tc>
      </w:tr>
      <w:tr w:rsidR="00A7537A" w:rsidRPr="0050744F" w:rsidTr="00CA5414">
        <w:trPr>
          <w:trHeight w:val="480"/>
        </w:trPr>
        <w:tc>
          <w:tcPr>
            <w:tcW w:w="582" w:type="dxa"/>
            <w:vMerge/>
            <w:tcBorders>
              <w:top w:val="nil"/>
              <w:left w:val="single" w:sz="4" w:space="0" w:color="auto"/>
              <w:bottom w:val="single" w:sz="4" w:space="0" w:color="auto"/>
              <w:right w:val="single" w:sz="4" w:space="0" w:color="auto"/>
            </w:tcBorders>
            <w:vAlign w:val="center"/>
            <w:hideMark/>
          </w:tcPr>
          <w:p w:rsidR="00A7537A" w:rsidRPr="00E95874" w:rsidRDefault="00A7537A" w:rsidP="0088656D">
            <w:pPr>
              <w:rPr>
                <w:rFonts w:ascii="Times New Roman" w:hAnsi="Times New Roman" w:cs="Times New Roman"/>
                <w:b/>
                <w:bCs/>
              </w:rPr>
            </w:pPr>
          </w:p>
        </w:tc>
        <w:tc>
          <w:tcPr>
            <w:tcW w:w="1687" w:type="dxa"/>
            <w:tcBorders>
              <w:top w:val="nil"/>
              <w:left w:val="nil"/>
              <w:bottom w:val="single" w:sz="4" w:space="0" w:color="auto"/>
              <w:right w:val="single" w:sz="4" w:space="0" w:color="auto"/>
            </w:tcBorders>
            <w:shd w:val="clear" w:color="auto" w:fill="auto"/>
            <w:hideMark/>
          </w:tcPr>
          <w:p w:rsidR="00A7537A" w:rsidRPr="00E95874" w:rsidRDefault="00A7537A" w:rsidP="0088656D">
            <w:pPr>
              <w:rPr>
                <w:rFonts w:ascii="Times New Roman" w:hAnsi="Times New Roman" w:cs="Times New Roman"/>
                <w:sz w:val="20"/>
                <w:szCs w:val="20"/>
              </w:rPr>
            </w:pPr>
            <w:r w:rsidRPr="00E95874">
              <w:rPr>
                <w:rFonts w:ascii="Times New Roman" w:hAnsi="Times New Roman" w:cs="Times New Roman"/>
                <w:sz w:val="20"/>
                <w:szCs w:val="20"/>
              </w:rPr>
              <w:t>от  ТК 33/5 (сущ.) до ТК33/4(сущ.) на территории школы №2</w:t>
            </w:r>
          </w:p>
        </w:tc>
        <w:tc>
          <w:tcPr>
            <w:tcW w:w="1017" w:type="dxa"/>
            <w:tcBorders>
              <w:top w:val="nil"/>
              <w:left w:val="nil"/>
              <w:bottom w:val="single" w:sz="4" w:space="0" w:color="auto"/>
              <w:right w:val="single" w:sz="4" w:space="0" w:color="auto"/>
            </w:tcBorders>
            <w:shd w:val="clear" w:color="auto" w:fill="auto"/>
            <w:vAlign w:val="center"/>
            <w:hideMark/>
          </w:tcPr>
          <w:p w:rsidR="00A7537A" w:rsidRPr="00E95874" w:rsidRDefault="00A7537A" w:rsidP="0088656D">
            <w:pPr>
              <w:jc w:val="center"/>
              <w:rPr>
                <w:rFonts w:ascii="Times New Roman" w:hAnsi="Times New Roman" w:cs="Times New Roman"/>
                <w:sz w:val="20"/>
                <w:szCs w:val="20"/>
              </w:rPr>
            </w:pPr>
            <w:r w:rsidRPr="00E95874">
              <w:rPr>
                <w:rFonts w:ascii="Times New Roman" w:hAnsi="Times New Roman" w:cs="Times New Roman"/>
                <w:sz w:val="20"/>
                <w:szCs w:val="20"/>
              </w:rPr>
              <w:t>133</w:t>
            </w:r>
          </w:p>
        </w:tc>
        <w:tc>
          <w:tcPr>
            <w:tcW w:w="992" w:type="dxa"/>
            <w:tcBorders>
              <w:top w:val="nil"/>
              <w:left w:val="nil"/>
              <w:bottom w:val="single" w:sz="4" w:space="0" w:color="auto"/>
              <w:right w:val="single" w:sz="4" w:space="0" w:color="auto"/>
            </w:tcBorders>
            <w:shd w:val="clear" w:color="auto" w:fill="auto"/>
            <w:vAlign w:val="center"/>
            <w:hideMark/>
          </w:tcPr>
          <w:p w:rsidR="00A7537A" w:rsidRPr="00E95874" w:rsidRDefault="00A7537A" w:rsidP="0088656D">
            <w:pPr>
              <w:jc w:val="center"/>
              <w:rPr>
                <w:rFonts w:ascii="Times New Roman" w:hAnsi="Times New Roman" w:cs="Times New Roman"/>
                <w:sz w:val="20"/>
                <w:szCs w:val="20"/>
              </w:rPr>
            </w:pPr>
            <w:r w:rsidRPr="00E95874">
              <w:rPr>
                <w:rFonts w:ascii="Times New Roman" w:hAnsi="Times New Roman" w:cs="Times New Roman"/>
                <w:sz w:val="20"/>
                <w:szCs w:val="20"/>
              </w:rPr>
              <w:t>159/250</w:t>
            </w:r>
            <w:r w:rsidR="00CC09D8">
              <w:rPr>
                <w:rFonts w:ascii="Times New Roman" w:hAnsi="Times New Roman" w:cs="Times New Roman"/>
                <w:sz w:val="20"/>
                <w:szCs w:val="20"/>
              </w:rPr>
              <w:t xml:space="preserve"> ППУ-ПЭ</w:t>
            </w:r>
          </w:p>
        </w:tc>
        <w:tc>
          <w:tcPr>
            <w:tcW w:w="1109" w:type="dxa"/>
            <w:tcBorders>
              <w:top w:val="nil"/>
              <w:left w:val="nil"/>
              <w:bottom w:val="single" w:sz="4" w:space="0" w:color="auto"/>
              <w:right w:val="single" w:sz="4" w:space="0" w:color="auto"/>
            </w:tcBorders>
            <w:shd w:val="clear" w:color="auto" w:fill="auto"/>
            <w:vAlign w:val="center"/>
            <w:hideMark/>
          </w:tcPr>
          <w:p w:rsidR="00A7537A" w:rsidRPr="00E95874" w:rsidRDefault="00A7537A" w:rsidP="0088656D">
            <w:pPr>
              <w:jc w:val="center"/>
              <w:rPr>
                <w:rFonts w:ascii="Times New Roman" w:hAnsi="Times New Roman" w:cs="Times New Roman"/>
                <w:sz w:val="20"/>
                <w:szCs w:val="20"/>
              </w:rPr>
            </w:pPr>
            <w:r w:rsidRPr="00E95874">
              <w:rPr>
                <w:rFonts w:ascii="Times New Roman" w:hAnsi="Times New Roman" w:cs="Times New Roman"/>
                <w:sz w:val="20"/>
                <w:szCs w:val="20"/>
              </w:rPr>
              <w:t>н.к.</w:t>
            </w:r>
          </w:p>
        </w:tc>
        <w:tc>
          <w:tcPr>
            <w:tcW w:w="1134" w:type="dxa"/>
            <w:tcBorders>
              <w:top w:val="nil"/>
              <w:left w:val="nil"/>
              <w:bottom w:val="single" w:sz="4" w:space="0" w:color="auto"/>
              <w:right w:val="single" w:sz="4" w:space="0" w:color="auto"/>
            </w:tcBorders>
            <w:shd w:val="clear" w:color="auto" w:fill="auto"/>
            <w:vAlign w:val="center"/>
            <w:hideMark/>
          </w:tcPr>
          <w:p w:rsidR="00A7537A" w:rsidRPr="00E95874" w:rsidRDefault="00A7537A" w:rsidP="0088656D">
            <w:pPr>
              <w:jc w:val="center"/>
              <w:rPr>
                <w:rFonts w:ascii="Times New Roman" w:hAnsi="Times New Roman" w:cs="Times New Roman"/>
                <w:sz w:val="20"/>
                <w:szCs w:val="20"/>
              </w:rPr>
            </w:pPr>
            <w:r w:rsidRPr="00E95874">
              <w:rPr>
                <w:rFonts w:ascii="Times New Roman" w:hAnsi="Times New Roman" w:cs="Times New Roman"/>
                <w:sz w:val="20"/>
                <w:szCs w:val="20"/>
              </w:rPr>
              <w:t>н.к.</w:t>
            </w:r>
          </w:p>
        </w:tc>
        <w:tc>
          <w:tcPr>
            <w:tcW w:w="992" w:type="dxa"/>
            <w:tcBorders>
              <w:top w:val="nil"/>
              <w:left w:val="nil"/>
              <w:bottom w:val="single" w:sz="4" w:space="0" w:color="auto"/>
              <w:right w:val="single" w:sz="4" w:space="0" w:color="auto"/>
            </w:tcBorders>
            <w:shd w:val="clear" w:color="auto" w:fill="auto"/>
            <w:vAlign w:val="center"/>
            <w:hideMark/>
          </w:tcPr>
          <w:p w:rsidR="00A7537A" w:rsidRPr="00E95874" w:rsidRDefault="00632546" w:rsidP="0088656D">
            <w:pPr>
              <w:jc w:val="center"/>
              <w:rPr>
                <w:rFonts w:ascii="Times New Roman" w:hAnsi="Times New Roman" w:cs="Times New Roman"/>
                <w:sz w:val="20"/>
                <w:szCs w:val="20"/>
              </w:rPr>
            </w:pPr>
            <w:r>
              <w:rPr>
                <w:rFonts w:ascii="Times New Roman" w:hAnsi="Times New Roman" w:cs="Times New Roman"/>
                <w:sz w:val="20"/>
                <w:szCs w:val="20"/>
              </w:rPr>
              <w:t>115</w:t>
            </w:r>
          </w:p>
        </w:tc>
        <w:tc>
          <w:tcPr>
            <w:tcW w:w="1134" w:type="dxa"/>
            <w:tcBorders>
              <w:top w:val="nil"/>
              <w:left w:val="nil"/>
              <w:bottom w:val="single" w:sz="4" w:space="0" w:color="auto"/>
              <w:right w:val="single" w:sz="4" w:space="0" w:color="auto"/>
            </w:tcBorders>
            <w:shd w:val="clear" w:color="auto" w:fill="auto"/>
            <w:vAlign w:val="center"/>
            <w:hideMark/>
          </w:tcPr>
          <w:p w:rsidR="00A7537A" w:rsidRPr="00E95874" w:rsidRDefault="00632546" w:rsidP="0088656D">
            <w:pPr>
              <w:jc w:val="center"/>
              <w:rPr>
                <w:rFonts w:ascii="Times New Roman" w:hAnsi="Times New Roman" w:cs="Times New Roman"/>
                <w:sz w:val="20"/>
                <w:szCs w:val="20"/>
              </w:rPr>
            </w:pPr>
            <w:r>
              <w:rPr>
                <w:rFonts w:ascii="Times New Roman" w:hAnsi="Times New Roman" w:cs="Times New Roman"/>
                <w:sz w:val="20"/>
                <w:szCs w:val="20"/>
              </w:rPr>
              <w:t>115</w:t>
            </w:r>
          </w:p>
        </w:tc>
        <w:tc>
          <w:tcPr>
            <w:tcW w:w="1418" w:type="dxa"/>
            <w:tcBorders>
              <w:top w:val="nil"/>
              <w:left w:val="nil"/>
              <w:bottom w:val="single" w:sz="4" w:space="0" w:color="auto"/>
              <w:right w:val="single" w:sz="4" w:space="0" w:color="auto"/>
            </w:tcBorders>
            <w:shd w:val="clear" w:color="auto" w:fill="auto"/>
            <w:vAlign w:val="center"/>
          </w:tcPr>
          <w:p w:rsidR="00A7537A" w:rsidRPr="00E95874" w:rsidRDefault="00C02010" w:rsidP="0088656D">
            <w:pPr>
              <w:jc w:val="center"/>
              <w:rPr>
                <w:rFonts w:ascii="Times New Roman" w:hAnsi="Times New Roman" w:cs="Times New Roman"/>
                <w:sz w:val="20"/>
                <w:szCs w:val="20"/>
              </w:rPr>
            </w:pPr>
            <w:r>
              <w:rPr>
                <w:rFonts w:ascii="Times New Roman" w:hAnsi="Times New Roman" w:cs="Times New Roman"/>
                <w:sz w:val="20"/>
                <w:szCs w:val="20"/>
              </w:rPr>
              <w:t>3</w:t>
            </w:r>
            <w:r w:rsidR="005B7646">
              <w:rPr>
                <w:rFonts w:ascii="Times New Roman" w:hAnsi="Times New Roman" w:cs="Times New Roman"/>
                <w:sz w:val="20"/>
                <w:szCs w:val="20"/>
              </w:rPr>
              <w:t xml:space="preserve"> </w:t>
            </w:r>
            <w:r>
              <w:rPr>
                <w:rFonts w:ascii="Times New Roman" w:hAnsi="Times New Roman" w:cs="Times New Roman"/>
                <w:sz w:val="20"/>
                <w:szCs w:val="20"/>
              </w:rPr>
              <w:t>129,950</w:t>
            </w:r>
          </w:p>
        </w:tc>
      </w:tr>
      <w:tr w:rsidR="00CA5414" w:rsidRPr="0050744F" w:rsidTr="0088656D">
        <w:trPr>
          <w:trHeight w:val="48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CA5414" w:rsidRPr="00A7537A" w:rsidRDefault="00CA5414" w:rsidP="0088656D">
            <w:pPr>
              <w:jc w:val="center"/>
              <w:rPr>
                <w:rFonts w:ascii="Times New Roman" w:hAnsi="Times New Roman" w:cs="Times New Roman"/>
                <w:b/>
                <w:bCs/>
                <w:sz w:val="20"/>
                <w:szCs w:val="20"/>
              </w:rPr>
            </w:pPr>
            <w:r w:rsidRPr="00A7537A">
              <w:rPr>
                <w:rFonts w:ascii="Times New Roman" w:hAnsi="Times New Roman" w:cs="Times New Roman"/>
                <w:b/>
                <w:bCs/>
                <w:sz w:val="20"/>
                <w:szCs w:val="20"/>
              </w:rPr>
              <w:t>2</w:t>
            </w:r>
          </w:p>
        </w:tc>
        <w:tc>
          <w:tcPr>
            <w:tcW w:w="9483" w:type="dxa"/>
            <w:gridSpan w:val="8"/>
            <w:tcBorders>
              <w:top w:val="single" w:sz="4" w:space="0" w:color="auto"/>
              <w:left w:val="nil"/>
              <w:bottom w:val="single" w:sz="4" w:space="0" w:color="auto"/>
              <w:right w:val="single" w:sz="4" w:space="0" w:color="auto"/>
            </w:tcBorders>
            <w:shd w:val="clear" w:color="auto" w:fill="auto"/>
            <w:vAlign w:val="center"/>
            <w:hideMark/>
          </w:tcPr>
          <w:p w:rsidR="00CA5414" w:rsidRPr="00A7537A" w:rsidRDefault="00CA5414" w:rsidP="0088656D">
            <w:pPr>
              <w:rPr>
                <w:rFonts w:ascii="Times New Roman" w:hAnsi="Times New Roman" w:cs="Times New Roman"/>
                <w:b/>
                <w:bCs/>
                <w:sz w:val="20"/>
                <w:szCs w:val="20"/>
              </w:rPr>
            </w:pPr>
            <w:r w:rsidRPr="00A7537A">
              <w:rPr>
                <w:rFonts w:ascii="Times New Roman" w:hAnsi="Times New Roman" w:cs="Times New Roman"/>
                <w:b/>
                <w:bCs/>
                <w:sz w:val="20"/>
                <w:szCs w:val="20"/>
              </w:rPr>
              <w:t>Реконструкция тепловых сетей с целью подключения морга ул.1-я Линия, г.Кингисепп - застройщик  ГКУ "УС ЛО"</w:t>
            </w:r>
          </w:p>
        </w:tc>
      </w:tr>
      <w:tr w:rsidR="00A7537A" w:rsidRPr="0050744F" w:rsidTr="00CA5414">
        <w:trPr>
          <w:trHeight w:val="480"/>
        </w:trPr>
        <w:tc>
          <w:tcPr>
            <w:tcW w:w="582" w:type="dxa"/>
            <w:tcBorders>
              <w:top w:val="nil"/>
              <w:left w:val="single" w:sz="4" w:space="0" w:color="auto"/>
              <w:bottom w:val="single" w:sz="4" w:space="0" w:color="auto"/>
              <w:right w:val="single" w:sz="4" w:space="0" w:color="auto"/>
            </w:tcBorders>
            <w:shd w:val="clear" w:color="auto" w:fill="auto"/>
            <w:hideMark/>
          </w:tcPr>
          <w:p w:rsidR="00A7537A" w:rsidRPr="00E95874" w:rsidRDefault="00A7537A" w:rsidP="0088656D">
            <w:pPr>
              <w:jc w:val="center"/>
              <w:rPr>
                <w:rFonts w:ascii="Times New Roman" w:hAnsi="Times New Roman" w:cs="Times New Roman"/>
                <w:b/>
                <w:bCs/>
              </w:rPr>
            </w:pPr>
            <w:r w:rsidRPr="00E95874">
              <w:rPr>
                <w:rFonts w:ascii="Times New Roman" w:hAnsi="Times New Roman" w:cs="Times New Roman"/>
                <w:b/>
                <w:bCs/>
              </w:rPr>
              <w:t> </w:t>
            </w:r>
          </w:p>
        </w:tc>
        <w:tc>
          <w:tcPr>
            <w:tcW w:w="1687" w:type="dxa"/>
            <w:tcBorders>
              <w:top w:val="nil"/>
              <w:left w:val="nil"/>
              <w:bottom w:val="single" w:sz="4" w:space="0" w:color="auto"/>
              <w:right w:val="nil"/>
            </w:tcBorders>
            <w:shd w:val="clear" w:color="auto" w:fill="auto"/>
            <w:hideMark/>
          </w:tcPr>
          <w:p w:rsidR="00A7537A" w:rsidRPr="00E95874" w:rsidRDefault="00A7537A" w:rsidP="0088656D">
            <w:pPr>
              <w:rPr>
                <w:rFonts w:ascii="Times New Roman" w:hAnsi="Times New Roman" w:cs="Times New Roman"/>
                <w:sz w:val="20"/>
                <w:szCs w:val="20"/>
              </w:rPr>
            </w:pPr>
            <w:r w:rsidRPr="00E95874">
              <w:rPr>
                <w:rFonts w:ascii="Times New Roman" w:hAnsi="Times New Roman" w:cs="Times New Roman"/>
                <w:sz w:val="20"/>
                <w:szCs w:val="20"/>
              </w:rPr>
              <w:t>от ТК2/25 (сущ.) до ТК2/26 (сущ.)</w:t>
            </w:r>
          </w:p>
        </w:tc>
        <w:tc>
          <w:tcPr>
            <w:tcW w:w="1017" w:type="dxa"/>
            <w:tcBorders>
              <w:top w:val="nil"/>
              <w:left w:val="single" w:sz="4" w:space="0" w:color="auto"/>
              <w:bottom w:val="single" w:sz="4" w:space="0" w:color="auto"/>
              <w:right w:val="single" w:sz="4" w:space="0" w:color="auto"/>
            </w:tcBorders>
            <w:shd w:val="clear" w:color="auto" w:fill="auto"/>
            <w:vAlign w:val="center"/>
            <w:hideMark/>
          </w:tcPr>
          <w:p w:rsidR="00A7537A" w:rsidRPr="00E95874" w:rsidRDefault="00A7537A" w:rsidP="0088656D">
            <w:pPr>
              <w:jc w:val="center"/>
              <w:rPr>
                <w:rFonts w:ascii="Times New Roman" w:hAnsi="Times New Roman" w:cs="Times New Roman"/>
                <w:sz w:val="20"/>
                <w:szCs w:val="20"/>
              </w:rPr>
            </w:pPr>
            <w:r w:rsidRPr="00E95874">
              <w:rPr>
                <w:rFonts w:ascii="Times New Roman" w:hAnsi="Times New Roman" w:cs="Times New Roman"/>
                <w:sz w:val="20"/>
                <w:szCs w:val="20"/>
              </w:rPr>
              <w:t>159</w:t>
            </w:r>
          </w:p>
        </w:tc>
        <w:tc>
          <w:tcPr>
            <w:tcW w:w="992" w:type="dxa"/>
            <w:tcBorders>
              <w:top w:val="nil"/>
              <w:left w:val="nil"/>
              <w:bottom w:val="single" w:sz="4" w:space="0" w:color="auto"/>
              <w:right w:val="single" w:sz="4" w:space="0" w:color="auto"/>
            </w:tcBorders>
            <w:shd w:val="clear" w:color="auto" w:fill="auto"/>
            <w:vAlign w:val="center"/>
            <w:hideMark/>
          </w:tcPr>
          <w:p w:rsidR="00A7537A" w:rsidRPr="00E95874" w:rsidRDefault="00A7537A" w:rsidP="0088656D">
            <w:pPr>
              <w:jc w:val="center"/>
              <w:rPr>
                <w:rFonts w:ascii="Times New Roman" w:hAnsi="Times New Roman" w:cs="Times New Roman"/>
                <w:sz w:val="20"/>
                <w:szCs w:val="20"/>
              </w:rPr>
            </w:pPr>
            <w:r w:rsidRPr="00E95874">
              <w:rPr>
                <w:rFonts w:ascii="Times New Roman" w:hAnsi="Times New Roman" w:cs="Times New Roman"/>
                <w:sz w:val="20"/>
                <w:szCs w:val="20"/>
              </w:rPr>
              <w:t>219/315</w:t>
            </w:r>
            <w:r w:rsidR="00E31026">
              <w:rPr>
                <w:rFonts w:ascii="Times New Roman" w:hAnsi="Times New Roman" w:cs="Times New Roman"/>
                <w:sz w:val="20"/>
                <w:szCs w:val="20"/>
              </w:rPr>
              <w:t xml:space="preserve">    ППУ-ПЭ</w:t>
            </w:r>
          </w:p>
        </w:tc>
        <w:tc>
          <w:tcPr>
            <w:tcW w:w="1109" w:type="dxa"/>
            <w:tcBorders>
              <w:top w:val="nil"/>
              <w:left w:val="nil"/>
              <w:bottom w:val="single" w:sz="4" w:space="0" w:color="auto"/>
              <w:right w:val="single" w:sz="4" w:space="0" w:color="auto"/>
            </w:tcBorders>
            <w:shd w:val="clear" w:color="auto" w:fill="auto"/>
            <w:vAlign w:val="center"/>
            <w:hideMark/>
          </w:tcPr>
          <w:p w:rsidR="00A7537A" w:rsidRPr="00E95874" w:rsidRDefault="00A7537A" w:rsidP="0088656D">
            <w:pPr>
              <w:jc w:val="center"/>
              <w:rPr>
                <w:rFonts w:ascii="Times New Roman" w:hAnsi="Times New Roman" w:cs="Times New Roman"/>
                <w:sz w:val="20"/>
                <w:szCs w:val="20"/>
              </w:rPr>
            </w:pPr>
            <w:r w:rsidRPr="00E95874">
              <w:rPr>
                <w:rFonts w:ascii="Times New Roman" w:hAnsi="Times New Roman" w:cs="Times New Roman"/>
                <w:sz w:val="20"/>
                <w:szCs w:val="20"/>
              </w:rPr>
              <w:t>н.кк</w:t>
            </w:r>
          </w:p>
        </w:tc>
        <w:tc>
          <w:tcPr>
            <w:tcW w:w="1134" w:type="dxa"/>
            <w:tcBorders>
              <w:top w:val="nil"/>
              <w:left w:val="nil"/>
              <w:bottom w:val="single" w:sz="4" w:space="0" w:color="auto"/>
              <w:right w:val="single" w:sz="4" w:space="0" w:color="auto"/>
            </w:tcBorders>
            <w:shd w:val="clear" w:color="auto" w:fill="auto"/>
            <w:vAlign w:val="center"/>
            <w:hideMark/>
          </w:tcPr>
          <w:p w:rsidR="00A7537A" w:rsidRPr="00E95874" w:rsidRDefault="00A7537A" w:rsidP="0088656D">
            <w:pPr>
              <w:jc w:val="center"/>
              <w:rPr>
                <w:rFonts w:ascii="Times New Roman" w:hAnsi="Times New Roman" w:cs="Times New Roman"/>
                <w:sz w:val="20"/>
                <w:szCs w:val="20"/>
              </w:rPr>
            </w:pPr>
            <w:r w:rsidRPr="00E95874">
              <w:rPr>
                <w:rFonts w:ascii="Times New Roman" w:hAnsi="Times New Roman" w:cs="Times New Roman"/>
                <w:sz w:val="20"/>
                <w:szCs w:val="20"/>
              </w:rPr>
              <w:t>н.к.</w:t>
            </w:r>
          </w:p>
        </w:tc>
        <w:tc>
          <w:tcPr>
            <w:tcW w:w="992" w:type="dxa"/>
            <w:tcBorders>
              <w:top w:val="nil"/>
              <w:left w:val="nil"/>
              <w:bottom w:val="single" w:sz="4" w:space="0" w:color="auto"/>
              <w:right w:val="single" w:sz="4" w:space="0" w:color="auto"/>
            </w:tcBorders>
            <w:shd w:val="clear" w:color="auto" w:fill="auto"/>
            <w:vAlign w:val="center"/>
            <w:hideMark/>
          </w:tcPr>
          <w:p w:rsidR="00A7537A" w:rsidRPr="00E95874" w:rsidRDefault="00632546" w:rsidP="0088656D">
            <w:pPr>
              <w:jc w:val="center"/>
              <w:rPr>
                <w:rFonts w:ascii="Times New Roman" w:hAnsi="Times New Roman" w:cs="Times New Roman"/>
                <w:sz w:val="20"/>
                <w:szCs w:val="20"/>
              </w:rPr>
            </w:pPr>
            <w:r>
              <w:rPr>
                <w:rFonts w:ascii="Times New Roman" w:hAnsi="Times New Roman" w:cs="Times New Roman"/>
                <w:sz w:val="20"/>
                <w:szCs w:val="20"/>
              </w:rPr>
              <w:t>170</w:t>
            </w:r>
          </w:p>
        </w:tc>
        <w:tc>
          <w:tcPr>
            <w:tcW w:w="1134" w:type="dxa"/>
            <w:tcBorders>
              <w:top w:val="nil"/>
              <w:left w:val="nil"/>
              <w:bottom w:val="single" w:sz="4" w:space="0" w:color="auto"/>
              <w:right w:val="single" w:sz="4" w:space="0" w:color="auto"/>
            </w:tcBorders>
            <w:shd w:val="clear" w:color="auto" w:fill="auto"/>
            <w:vAlign w:val="center"/>
            <w:hideMark/>
          </w:tcPr>
          <w:p w:rsidR="00A7537A" w:rsidRPr="00E95874" w:rsidRDefault="00632546" w:rsidP="0088656D">
            <w:pPr>
              <w:jc w:val="center"/>
              <w:rPr>
                <w:rFonts w:ascii="Times New Roman" w:hAnsi="Times New Roman" w:cs="Times New Roman"/>
                <w:sz w:val="20"/>
                <w:szCs w:val="20"/>
              </w:rPr>
            </w:pPr>
            <w:r>
              <w:rPr>
                <w:rFonts w:ascii="Times New Roman" w:hAnsi="Times New Roman" w:cs="Times New Roman"/>
                <w:sz w:val="20"/>
                <w:szCs w:val="20"/>
              </w:rPr>
              <w:t>170</w:t>
            </w:r>
          </w:p>
        </w:tc>
        <w:tc>
          <w:tcPr>
            <w:tcW w:w="1418" w:type="dxa"/>
            <w:tcBorders>
              <w:top w:val="nil"/>
              <w:left w:val="nil"/>
              <w:bottom w:val="single" w:sz="4" w:space="0" w:color="auto"/>
              <w:right w:val="single" w:sz="4" w:space="0" w:color="auto"/>
            </w:tcBorders>
            <w:shd w:val="clear" w:color="auto" w:fill="auto"/>
            <w:vAlign w:val="center"/>
          </w:tcPr>
          <w:p w:rsidR="00A7537A" w:rsidRPr="00E95874" w:rsidRDefault="00C02010" w:rsidP="0088656D">
            <w:pPr>
              <w:jc w:val="center"/>
              <w:rPr>
                <w:rFonts w:ascii="Times New Roman" w:hAnsi="Times New Roman" w:cs="Times New Roman"/>
                <w:sz w:val="20"/>
                <w:szCs w:val="20"/>
              </w:rPr>
            </w:pPr>
            <w:r>
              <w:rPr>
                <w:rFonts w:ascii="Times New Roman" w:hAnsi="Times New Roman" w:cs="Times New Roman"/>
                <w:sz w:val="20"/>
                <w:szCs w:val="20"/>
              </w:rPr>
              <w:t>2</w:t>
            </w:r>
            <w:r w:rsidR="005B7646">
              <w:rPr>
                <w:rFonts w:ascii="Times New Roman" w:hAnsi="Times New Roman" w:cs="Times New Roman"/>
                <w:sz w:val="20"/>
                <w:szCs w:val="20"/>
              </w:rPr>
              <w:t xml:space="preserve"> </w:t>
            </w:r>
            <w:r>
              <w:rPr>
                <w:rFonts w:ascii="Times New Roman" w:hAnsi="Times New Roman" w:cs="Times New Roman"/>
                <w:sz w:val="20"/>
                <w:szCs w:val="20"/>
              </w:rPr>
              <w:t>858,520</w:t>
            </w:r>
          </w:p>
        </w:tc>
      </w:tr>
      <w:tr w:rsidR="00CA5414" w:rsidRPr="0050744F" w:rsidTr="0088656D">
        <w:trPr>
          <w:trHeight w:val="480"/>
        </w:trPr>
        <w:tc>
          <w:tcPr>
            <w:tcW w:w="582" w:type="dxa"/>
            <w:tcBorders>
              <w:top w:val="nil"/>
              <w:left w:val="single" w:sz="4" w:space="0" w:color="auto"/>
              <w:bottom w:val="single" w:sz="4" w:space="0" w:color="auto"/>
              <w:right w:val="single" w:sz="4" w:space="0" w:color="auto"/>
            </w:tcBorders>
            <w:shd w:val="clear" w:color="auto" w:fill="auto"/>
            <w:vAlign w:val="center"/>
            <w:hideMark/>
          </w:tcPr>
          <w:p w:rsidR="00CA5414" w:rsidRPr="00A7537A" w:rsidRDefault="00CA5414" w:rsidP="0088656D">
            <w:pPr>
              <w:jc w:val="center"/>
              <w:rPr>
                <w:rFonts w:ascii="Times New Roman" w:hAnsi="Times New Roman" w:cs="Times New Roman"/>
                <w:b/>
                <w:bCs/>
                <w:sz w:val="20"/>
                <w:szCs w:val="20"/>
              </w:rPr>
            </w:pPr>
            <w:r w:rsidRPr="00A7537A">
              <w:rPr>
                <w:rFonts w:ascii="Times New Roman" w:hAnsi="Times New Roman" w:cs="Times New Roman"/>
                <w:b/>
                <w:bCs/>
                <w:sz w:val="20"/>
                <w:szCs w:val="20"/>
              </w:rPr>
              <w:t>3</w:t>
            </w:r>
          </w:p>
        </w:tc>
        <w:tc>
          <w:tcPr>
            <w:tcW w:w="9483" w:type="dxa"/>
            <w:gridSpan w:val="8"/>
            <w:tcBorders>
              <w:top w:val="single" w:sz="4" w:space="0" w:color="auto"/>
              <w:left w:val="nil"/>
              <w:bottom w:val="single" w:sz="4" w:space="0" w:color="auto"/>
              <w:right w:val="single" w:sz="4" w:space="0" w:color="auto"/>
            </w:tcBorders>
            <w:shd w:val="clear" w:color="auto" w:fill="auto"/>
            <w:hideMark/>
          </w:tcPr>
          <w:p w:rsidR="00CA5414" w:rsidRPr="00A7537A" w:rsidRDefault="00CA5414" w:rsidP="0088656D">
            <w:pPr>
              <w:rPr>
                <w:rFonts w:ascii="Times New Roman" w:hAnsi="Times New Roman" w:cs="Times New Roman"/>
                <w:b/>
                <w:bCs/>
                <w:sz w:val="20"/>
                <w:szCs w:val="20"/>
              </w:rPr>
            </w:pPr>
            <w:r w:rsidRPr="00A7537A">
              <w:rPr>
                <w:rFonts w:ascii="Times New Roman" w:hAnsi="Times New Roman" w:cs="Times New Roman"/>
                <w:b/>
                <w:bCs/>
                <w:sz w:val="20"/>
                <w:szCs w:val="20"/>
              </w:rPr>
              <w:t>Реконструкция тепловых сетей  для подключения жилых домов  ул.Жукова, д.18А,18 г.Кингисепп - застройщик ООО "Специализированный застройщик "ПрогресСтрой"</w:t>
            </w:r>
          </w:p>
        </w:tc>
      </w:tr>
      <w:tr w:rsidR="00C02010" w:rsidRPr="0050744F" w:rsidTr="00797D31">
        <w:trPr>
          <w:trHeight w:val="525"/>
        </w:trPr>
        <w:tc>
          <w:tcPr>
            <w:tcW w:w="582" w:type="dxa"/>
            <w:vMerge w:val="restart"/>
            <w:tcBorders>
              <w:top w:val="nil"/>
              <w:left w:val="single" w:sz="4" w:space="0" w:color="auto"/>
              <w:bottom w:val="single" w:sz="4" w:space="0" w:color="auto"/>
              <w:right w:val="single" w:sz="4" w:space="0" w:color="auto"/>
            </w:tcBorders>
            <w:shd w:val="clear" w:color="auto" w:fill="auto"/>
            <w:hideMark/>
          </w:tcPr>
          <w:p w:rsidR="00C02010" w:rsidRPr="00E95874" w:rsidRDefault="00C02010" w:rsidP="0088656D">
            <w:pPr>
              <w:jc w:val="center"/>
              <w:rPr>
                <w:rFonts w:ascii="Times New Roman" w:hAnsi="Times New Roman" w:cs="Times New Roman"/>
                <w:b/>
                <w:bCs/>
              </w:rPr>
            </w:pPr>
            <w:r w:rsidRPr="00E95874">
              <w:rPr>
                <w:rFonts w:ascii="Times New Roman" w:hAnsi="Times New Roman" w:cs="Times New Roman"/>
                <w:b/>
                <w:bCs/>
              </w:rPr>
              <w:t> </w:t>
            </w:r>
          </w:p>
        </w:tc>
        <w:tc>
          <w:tcPr>
            <w:tcW w:w="1687" w:type="dxa"/>
            <w:vMerge w:val="restart"/>
            <w:tcBorders>
              <w:top w:val="nil"/>
              <w:left w:val="single" w:sz="4" w:space="0" w:color="auto"/>
              <w:bottom w:val="single" w:sz="4" w:space="0" w:color="000000"/>
              <w:right w:val="single" w:sz="4" w:space="0" w:color="auto"/>
            </w:tcBorders>
            <w:shd w:val="clear" w:color="auto" w:fill="auto"/>
            <w:hideMark/>
          </w:tcPr>
          <w:p w:rsidR="00C02010" w:rsidRPr="00E95874" w:rsidRDefault="00C02010" w:rsidP="0088656D">
            <w:pPr>
              <w:rPr>
                <w:rFonts w:ascii="Times New Roman" w:hAnsi="Times New Roman" w:cs="Times New Roman"/>
                <w:sz w:val="20"/>
                <w:szCs w:val="20"/>
              </w:rPr>
            </w:pPr>
            <w:r w:rsidRPr="00E95874">
              <w:rPr>
                <w:rFonts w:ascii="Times New Roman" w:hAnsi="Times New Roman" w:cs="Times New Roman"/>
                <w:sz w:val="20"/>
                <w:szCs w:val="20"/>
              </w:rPr>
              <w:t>Участок т/с от врезки в жилом доме ул.1я Линия, д.64 до ТК4/23</w:t>
            </w:r>
          </w:p>
        </w:tc>
        <w:tc>
          <w:tcPr>
            <w:tcW w:w="1017" w:type="dxa"/>
            <w:tcBorders>
              <w:top w:val="nil"/>
              <w:left w:val="nil"/>
              <w:bottom w:val="single" w:sz="4" w:space="0" w:color="auto"/>
              <w:right w:val="single" w:sz="4" w:space="0" w:color="auto"/>
            </w:tcBorders>
            <w:shd w:val="clear" w:color="auto" w:fill="auto"/>
            <w:vAlign w:val="center"/>
            <w:hideMark/>
          </w:tcPr>
          <w:p w:rsidR="00C02010" w:rsidRPr="00E95874" w:rsidRDefault="00C02010" w:rsidP="0088656D">
            <w:pPr>
              <w:jc w:val="center"/>
              <w:rPr>
                <w:rFonts w:ascii="Times New Roman" w:hAnsi="Times New Roman" w:cs="Times New Roman"/>
                <w:sz w:val="20"/>
                <w:szCs w:val="20"/>
              </w:rPr>
            </w:pPr>
            <w:r w:rsidRPr="00E95874">
              <w:rPr>
                <w:rFonts w:ascii="Times New Roman" w:hAnsi="Times New Roman" w:cs="Times New Roman"/>
                <w:sz w:val="20"/>
                <w:szCs w:val="20"/>
              </w:rPr>
              <w:t>108</w:t>
            </w:r>
          </w:p>
        </w:tc>
        <w:tc>
          <w:tcPr>
            <w:tcW w:w="992" w:type="dxa"/>
            <w:tcBorders>
              <w:top w:val="nil"/>
              <w:left w:val="nil"/>
              <w:bottom w:val="single" w:sz="4" w:space="0" w:color="auto"/>
              <w:right w:val="single" w:sz="4" w:space="0" w:color="auto"/>
            </w:tcBorders>
            <w:shd w:val="clear" w:color="auto" w:fill="auto"/>
            <w:vAlign w:val="center"/>
            <w:hideMark/>
          </w:tcPr>
          <w:p w:rsidR="00C02010" w:rsidRPr="00E95874" w:rsidRDefault="00C02010" w:rsidP="0088656D">
            <w:pPr>
              <w:jc w:val="center"/>
              <w:rPr>
                <w:rFonts w:ascii="Times New Roman" w:hAnsi="Times New Roman" w:cs="Times New Roman"/>
                <w:sz w:val="20"/>
                <w:szCs w:val="20"/>
              </w:rPr>
            </w:pPr>
            <w:r w:rsidRPr="00E95874">
              <w:rPr>
                <w:rFonts w:ascii="Times New Roman" w:hAnsi="Times New Roman" w:cs="Times New Roman"/>
                <w:sz w:val="20"/>
                <w:szCs w:val="20"/>
              </w:rPr>
              <w:t>219/315</w:t>
            </w:r>
            <w:r w:rsidR="00E31026">
              <w:rPr>
                <w:rFonts w:ascii="Times New Roman" w:hAnsi="Times New Roman" w:cs="Times New Roman"/>
                <w:sz w:val="20"/>
                <w:szCs w:val="20"/>
              </w:rPr>
              <w:t>ППУ-ПЭ</w:t>
            </w:r>
          </w:p>
        </w:tc>
        <w:tc>
          <w:tcPr>
            <w:tcW w:w="1109" w:type="dxa"/>
            <w:tcBorders>
              <w:top w:val="nil"/>
              <w:left w:val="nil"/>
              <w:bottom w:val="single" w:sz="4" w:space="0" w:color="auto"/>
              <w:right w:val="single" w:sz="4" w:space="0" w:color="auto"/>
            </w:tcBorders>
            <w:shd w:val="clear" w:color="auto" w:fill="auto"/>
            <w:vAlign w:val="center"/>
            <w:hideMark/>
          </w:tcPr>
          <w:p w:rsidR="00C02010" w:rsidRPr="00E95874" w:rsidRDefault="00C02010" w:rsidP="0088656D">
            <w:pPr>
              <w:jc w:val="center"/>
              <w:rPr>
                <w:rFonts w:ascii="Times New Roman" w:hAnsi="Times New Roman" w:cs="Times New Roman"/>
                <w:sz w:val="20"/>
                <w:szCs w:val="20"/>
              </w:rPr>
            </w:pPr>
            <w:r w:rsidRPr="00E95874">
              <w:rPr>
                <w:rFonts w:ascii="Times New Roman" w:hAnsi="Times New Roman" w:cs="Times New Roman"/>
                <w:sz w:val="20"/>
                <w:szCs w:val="20"/>
              </w:rPr>
              <w:t>б/к</w:t>
            </w:r>
          </w:p>
        </w:tc>
        <w:tc>
          <w:tcPr>
            <w:tcW w:w="1134" w:type="dxa"/>
            <w:tcBorders>
              <w:top w:val="nil"/>
              <w:left w:val="nil"/>
              <w:bottom w:val="single" w:sz="4" w:space="0" w:color="auto"/>
              <w:right w:val="single" w:sz="4" w:space="0" w:color="auto"/>
            </w:tcBorders>
            <w:shd w:val="clear" w:color="auto" w:fill="auto"/>
            <w:vAlign w:val="center"/>
            <w:hideMark/>
          </w:tcPr>
          <w:p w:rsidR="00C02010" w:rsidRPr="00E95874" w:rsidRDefault="00C02010" w:rsidP="0088656D">
            <w:pPr>
              <w:jc w:val="center"/>
              <w:rPr>
                <w:rFonts w:ascii="Times New Roman" w:hAnsi="Times New Roman" w:cs="Times New Roman"/>
                <w:sz w:val="20"/>
                <w:szCs w:val="20"/>
              </w:rPr>
            </w:pPr>
            <w:r w:rsidRPr="00E95874">
              <w:rPr>
                <w:rFonts w:ascii="Times New Roman" w:hAnsi="Times New Roman" w:cs="Times New Roman"/>
                <w:sz w:val="20"/>
                <w:szCs w:val="20"/>
              </w:rPr>
              <w:t>б/к</w:t>
            </w:r>
          </w:p>
        </w:tc>
        <w:tc>
          <w:tcPr>
            <w:tcW w:w="992" w:type="dxa"/>
            <w:tcBorders>
              <w:top w:val="nil"/>
              <w:left w:val="nil"/>
              <w:bottom w:val="single" w:sz="4" w:space="0" w:color="auto"/>
              <w:right w:val="single" w:sz="4" w:space="0" w:color="auto"/>
            </w:tcBorders>
            <w:shd w:val="clear" w:color="auto" w:fill="auto"/>
            <w:vAlign w:val="center"/>
            <w:hideMark/>
          </w:tcPr>
          <w:p w:rsidR="00C02010" w:rsidRPr="00E95874" w:rsidRDefault="00C02010" w:rsidP="0088656D">
            <w:pPr>
              <w:jc w:val="center"/>
              <w:rPr>
                <w:rFonts w:ascii="Times New Roman" w:hAnsi="Times New Roman" w:cs="Times New Roman"/>
                <w:sz w:val="20"/>
                <w:szCs w:val="20"/>
              </w:rPr>
            </w:pPr>
            <w:r>
              <w:rPr>
                <w:rFonts w:ascii="Times New Roman" w:hAnsi="Times New Roman" w:cs="Times New Roman"/>
                <w:sz w:val="20"/>
                <w:szCs w:val="20"/>
              </w:rPr>
              <w:t>81</w:t>
            </w:r>
          </w:p>
        </w:tc>
        <w:tc>
          <w:tcPr>
            <w:tcW w:w="1134" w:type="dxa"/>
            <w:tcBorders>
              <w:top w:val="nil"/>
              <w:left w:val="nil"/>
              <w:bottom w:val="single" w:sz="4" w:space="0" w:color="auto"/>
              <w:right w:val="single" w:sz="4" w:space="0" w:color="auto"/>
            </w:tcBorders>
            <w:shd w:val="clear" w:color="auto" w:fill="auto"/>
            <w:vAlign w:val="center"/>
            <w:hideMark/>
          </w:tcPr>
          <w:p w:rsidR="00C02010" w:rsidRPr="00E95874" w:rsidRDefault="00C02010" w:rsidP="0088656D">
            <w:pPr>
              <w:jc w:val="center"/>
              <w:rPr>
                <w:rFonts w:ascii="Times New Roman" w:hAnsi="Times New Roman" w:cs="Times New Roman"/>
                <w:sz w:val="20"/>
                <w:szCs w:val="20"/>
              </w:rPr>
            </w:pPr>
            <w:r>
              <w:rPr>
                <w:rFonts w:ascii="Times New Roman" w:hAnsi="Times New Roman" w:cs="Times New Roman"/>
                <w:sz w:val="20"/>
                <w:szCs w:val="20"/>
              </w:rPr>
              <w:t>81</w:t>
            </w:r>
          </w:p>
        </w:tc>
        <w:tc>
          <w:tcPr>
            <w:tcW w:w="1418" w:type="dxa"/>
            <w:vMerge w:val="restart"/>
            <w:tcBorders>
              <w:top w:val="nil"/>
              <w:left w:val="nil"/>
              <w:right w:val="single" w:sz="4" w:space="0" w:color="auto"/>
            </w:tcBorders>
            <w:shd w:val="clear" w:color="auto" w:fill="auto"/>
            <w:vAlign w:val="center"/>
          </w:tcPr>
          <w:p w:rsidR="00C02010" w:rsidRPr="00E95874" w:rsidRDefault="00C02010" w:rsidP="0088656D">
            <w:pPr>
              <w:jc w:val="center"/>
              <w:rPr>
                <w:rFonts w:ascii="Times New Roman" w:hAnsi="Times New Roman" w:cs="Times New Roman"/>
                <w:sz w:val="20"/>
                <w:szCs w:val="20"/>
              </w:rPr>
            </w:pPr>
            <w:r>
              <w:rPr>
                <w:rFonts w:ascii="Times New Roman" w:hAnsi="Times New Roman" w:cs="Times New Roman"/>
                <w:sz w:val="20"/>
                <w:szCs w:val="20"/>
              </w:rPr>
              <w:t>3</w:t>
            </w:r>
            <w:r w:rsidR="005B7646">
              <w:rPr>
                <w:rFonts w:ascii="Times New Roman" w:hAnsi="Times New Roman" w:cs="Times New Roman"/>
                <w:sz w:val="20"/>
                <w:szCs w:val="20"/>
              </w:rPr>
              <w:t xml:space="preserve"> </w:t>
            </w:r>
            <w:r>
              <w:rPr>
                <w:rFonts w:ascii="Times New Roman" w:hAnsi="Times New Roman" w:cs="Times New Roman"/>
                <w:sz w:val="20"/>
                <w:szCs w:val="20"/>
              </w:rPr>
              <w:t>993,750</w:t>
            </w:r>
          </w:p>
        </w:tc>
      </w:tr>
      <w:tr w:rsidR="00C02010" w:rsidRPr="0050744F" w:rsidTr="00797D31">
        <w:trPr>
          <w:trHeight w:val="585"/>
        </w:trPr>
        <w:tc>
          <w:tcPr>
            <w:tcW w:w="582" w:type="dxa"/>
            <w:vMerge/>
            <w:tcBorders>
              <w:top w:val="nil"/>
              <w:left w:val="single" w:sz="4" w:space="0" w:color="auto"/>
              <w:bottom w:val="single" w:sz="4" w:space="0" w:color="auto"/>
              <w:right w:val="single" w:sz="4" w:space="0" w:color="auto"/>
            </w:tcBorders>
            <w:vAlign w:val="center"/>
            <w:hideMark/>
          </w:tcPr>
          <w:p w:rsidR="00C02010" w:rsidRPr="00E95874" w:rsidRDefault="00C02010" w:rsidP="0088656D">
            <w:pPr>
              <w:rPr>
                <w:rFonts w:ascii="Times New Roman" w:hAnsi="Times New Roman" w:cs="Times New Roman"/>
                <w:b/>
                <w:bCs/>
              </w:rPr>
            </w:pPr>
          </w:p>
        </w:tc>
        <w:tc>
          <w:tcPr>
            <w:tcW w:w="1687" w:type="dxa"/>
            <w:vMerge/>
            <w:tcBorders>
              <w:top w:val="nil"/>
              <w:left w:val="single" w:sz="4" w:space="0" w:color="auto"/>
              <w:bottom w:val="single" w:sz="4" w:space="0" w:color="000000"/>
              <w:right w:val="single" w:sz="4" w:space="0" w:color="auto"/>
            </w:tcBorders>
            <w:vAlign w:val="center"/>
            <w:hideMark/>
          </w:tcPr>
          <w:p w:rsidR="00C02010" w:rsidRPr="00E95874" w:rsidRDefault="00C02010" w:rsidP="0088656D">
            <w:pPr>
              <w:rPr>
                <w:rFonts w:ascii="Times New Roman" w:hAnsi="Times New Roman" w:cs="Times New Roman"/>
                <w:sz w:val="20"/>
                <w:szCs w:val="20"/>
              </w:rPr>
            </w:pPr>
          </w:p>
        </w:tc>
        <w:tc>
          <w:tcPr>
            <w:tcW w:w="1017" w:type="dxa"/>
            <w:tcBorders>
              <w:top w:val="nil"/>
              <w:left w:val="nil"/>
              <w:bottom w:val="single" w:sz="4" w:space="0" w:color="auto"/>
              <w:right w:val="single" w:sz="4" w:space="0" w:color="auto"/>
            </w:tcBorders>
            <w:shd w:val="clear" w:color="auto" w:fill="auto"/>
            <w:vAlign w:val="center"/>
            <w:hideMark/>
          </w:tcPr>
          <w:p w:rsidR="00C02010" w:rsidRPr="00E95874" w:rsidRDefault="00C02010" w:rsidP="0088656D">
            <w:pPr>
              <w:jc w:val="center"/>
              <w:rPr>
                <w:rFonts w:ascii="Times New Roman" w:hAnsi="Times New Roman" w:cs="Times New Roman"/>
                <w:sz w:val="20"/>
                <w:szCs w:val="20"/>
              </w:rPr>
            </w:pPr>
            <w:r w:rsidRPr="00E95874">
              <w:rPr>
                <w:rFonts w:ascii="Times New Roman" w:hAnsi="Times New Roman" w:cs="Times New Roman"/>
                <w:sz w:val="20"/>
                <w:szCs w:val="20"/>
              </w:rPr>
              <w:t>159</w:t>
            </w:r>
          </w:p>
        </w:tc>
        <w:tc>
          <w:tcPr>
            <w:tcW w:w="992" w:type="dxa"/>
            <w:tcBorders>
              <w:top w:val="nil"/>
              <w:left w:val="nil"/>
              <w:bottom w:val="single" w:sz="4" w:space="0" w:color="auto"/>
              <w:right w:val="single" w:sz="4" w:space="0" w:color="auto"/>
            </w:tcBorders>
            <w:shd w:val="clear" w:color="auto" w:fill="auto"/>
            <w:vAlign w:val="center"/>
            <w:hideMark/>
          </w:tcPr>
          <w:p w:rsidR="00C02010" w:rsidRPr="00E95874" w:rsidRDefault="00C02010" w:rsidP="0088656D">
            <w:pPr>
              <w:jc w:val="center"/>
              <w:rPr>
                <w:rFonts w:ascii="Times New Roman" w:hAnsi="Times New Roman" w:cs="Times New Roman"/>
                <w:sz w:val="20"/>
                <w:szCs w:val="20"/>
              </w:rPr>
            </w:pPr>
            <w:r w:rsidRPr="00E95874">
              <w:rPr>
                <w:rFonts w:ascii="Times New Roman" w:hAnsi="Times New Roman" w:cs="Times New Roman"/>
                <w:sz w:val="20"/>
                <w:szCs w:val="20"/>
              </w:rPr>
              <w:t>159/250</w:t>
            </w:r>
            <w:r w:rsidR="00E31026">
              <w:rPr>
                <w:rFonts w:ascii="Times New Roman" w:hAnsi="Times New Roman" w:cs="Times New Roman"/>
                <w:sz w:val="20"/>
                <w:szCs w:val="20"/>
              </w:rPr>
              <w:t xml:space="preserve"> ППУ-ПЭ</w:t>
            </w:r>
          </w:p>
        </w:tc>
        <w:tc>
          <w:tcPr>
            <w:tcW w:w="1109" w:type="dxa"/>
            <w:tcBorders>
              <w:top w:val="nil"/>
              <w:left w:val="nil"/>
              <w:bottom w:val="single" w:sz="4" w:space="0" w:color="auto"/>
              <w:right w:val="single" w:sz="4" w:space="0" w:color="auto"/>
            </w:tcBorders>
            <w:shd w:val="clear" w:color="auto" w:fill="auto"/>
            <w:vAlign w:val="center"/>
            <w:hideMark/>
          </w:tcPr>
          <w:p w:rsidR="00C02010" w:rsidRPr="00E95874" w:rsidRDefault="00C02010" w:rsidP="0088656D">
            <w:pPr>
              <w:jc w:val="center"/>
              <w:rPr>
                <w:rFonts w:ascii="Times New Roman" w:hAnsi="Times New Roman" w:cs="Times New Roman"/>
                <w:sz w:val="20"/>
                <w:szCs w:val="20"/>
              </w:rPr>
            </w:pPr>
            <w:r w:rsidRPr="00E95874">
              <w:rPr>
                <w:rFonts w:ascii="Times New Roman" w:hAnsi="Times New Roman" w:cs="Times New Roman"/>
                <w:sz w:val="20"/>
                <w:szCs w:val="20"/>
              </w:rPr>
              <w:t>н.к.</w:t>
            </w:r>
          </w:p>
        </w:tc>
        <w:tc>
          <w:tcPr>
            <w:tcW w:w="1134" w:type="dxa"/>
            <w:tcBorders>
              <w:top w:val="nil"/>
              <w:left w:val="nil"/>
              <w:bottom w:val="single" w:sz="4" w:space="0" w:color="auto"/>
              <w:right w:val="single" w:sz="4" w:space="0" w:color="auto"/>
            </w:tcBorders>
            <w:shd w:val="clear" w:color="auto" w:fill="auto"/>
            <w:vAlign w:val="center"/>
            <w:hideMark/>
          </w:tcPr>
          <w:p w:rsidR="00C02010" w:rsidRPr="00E95874" w:rsidRDefault="00C02010" w:rsidP="0088656D">
            <w:pPr>
              <w:jc w:val="center"/>
              <w:rPr>
                <w:rFonts w:ascii="Times New Roman" w:hAnsi="Times New Roman" w:cs="Times New Roman"/>
                <w:sz w:val="20"/>
                <w:szCs w:val="20"/>
              </w:rPr>
            </w:pPr>
            <w:r w:rsidRPr="00E95874">
              <w:rPr>
                <w:rFonts w:ascii="Times New Roman" w:hAnsi="Times New Roman" w:cs="Times New Roman"/>
                <w:sz w:val="20"/>
                <w:szCs w:val="20"/>
              </w:rPr>
              <w:t>н.к.</w:t>
            </w:r>
          </w:p>
        </w:tc>
        <w:tc>
          <w:tcPr>
            <w:tcW w:w="992" w:type="dxa"/>
            <w:tcBorders>
              <w:top w:val="nil"/>
              <w:left w:val="nil"/>
              <w:bottom w:val="single" w:sz="4" w:space="0" w:color="auto"/>
              <w:right w:val="single" w:sz="4" w:space="0" w:color="auto"/>
            </w:tcBorders>
            <w:shd w:val="clear" w:color="auto" w:fill="auto"/>
            <w:vAlign w:val="center"/>
            <w:hideMark/>
          </w:tcPr>
          <w:p w:rsidR="00C02010" w:rsidRPr="00E95874" w:rsidRDefault="00C02010" w:rsidP="0088656D">
            <w:pPr>
              <w:jc w:val="center"/>
              <w:rPr>
                <w:rFonts w:ascii="Times New Roman" w:hAnsi="Times New Roman" w:cs="Times New Roman"/>
                <w:sz w:val="20"/>
                <w:szCs w:val="20"/>
              </w:rPr>
            </w:pPr>
            <w:r>
              <w:rPr>
                <w:rFonts w:ascii="Times New Roman" w:hAnsi="Times New Roman" w:cs="Times New Roman"/>
                <w:sz w:val="20"/>
                <w:szCs w:val="20"/>
              </w:rPr>
              <w:t>40</w:t>
            </w:r>
          </w:p>
        </w:tc>
        <w:tc>
          <w:tcPr>
            <w:tcW w:w="1134" w:type="dxa"/>
            <w:tcBorders>
              <w:top w:val="nil"/>
              <w:left w:val="nil"/>
              <w:bottom w:val="single" w:sz="4" w:space="0" w:color="auto"/>
              <w:right w:val="single" w:sz="4" w:space="0" w:color="auto"/>
            </w:tcBorders>
            <w:shd w:val="clear" w:color="auto" w:fill="auto"/>
            <w:vAlign w:val="center"/>
            <w:hideMark/>
          </w:tcPr>
          <w:p w:rsidR="00C02010" w:rsidRPr="00E95874" w:rsidRDefault="00C02010" w:rsidP="0088656D">
            <w:pPr>
              <w:jc w:val="center"/>
              <w:rPr>
                <w:rFonts w:ascii="Times New Roman" w:hAnsi="Times New Roman" w:cs="Times New Roman"/>
                <w:sz w:val="20"/>
                <w:szCs w:val="20"/>
              </w:rPr>
            </w:pPr>
            <w:r>
              <w:rPr>
                <w:rFonts w:ascii="Times New Roman" w:hAnsi="Times New Roman" w:cs="Times New Roman"/>
                <w:sz w:val="20"/>
                <w:szCs w:val="20"/>
              </w:rPr>
              <w:t>40</w:t>
            </w:r>
          </w:p>
        </w:tc>
        <w:tc>
          <w:tcPr>
            <w:tcW w:w="1418" w:type="dxa"/>
            <w:vMerge/>
            <w:tcBorders>
              <w:left w:val="nil"/>
              <w:right w:val="single" w:sz="4" w:space="0" w:color="auto"/>
            </w:tcBorders>
            <w:shd w:val="clear" w:color="auto" w:fill="auto"/>
            <w:vAlign w:val="center"/>
          </w:tcPr>
          <w:p w:rsidR="00C02010" w:rsidRPr="00E95874" w:rsidRDefault="00C02010" w:rsidP="00A7537A">
            <w:pPr>
              <w:jc w:val="center"/>
              <w:rPr>
                <w:rFonts w:ascii="Times New Roman" w:hAnsi="Times New Roman" w:cs="Times New Roman"/>
                <w:sz w:val="20"/>
                <w:szCs w:val="20"/>
              </w:rPr>
            </w:pPr>
          </w:p>
        </w:tc>
      </w:tr>
      <w:tr w:rsidR="00C02010" w:rsidRPr="0050744F" w:rsidTr="00797D31">
        <w:trPr>
          <w:trHeight w:val="585"/>
        </w:trPr>
        <w:tc>
          <w:tcPr>
            <w:tcW w:w="582" w:type="dxa"/>
            <w:vMerge/>
            <w:tcBorders>
              <w:top w:val="nil"/>
              <w:left w:val="single" w:sz="4" w:space="0" w:color="auto"/>
              <w:bottom w:val="single" w:sz="4" w:space="0" w:color="auto"/>
              <w:right w:val="single" w:sz="4" w:space="0" w:color="auto"/>
            </w:tcBorders>
            <w:vAlign w:val="center"/>
            <w:hideMark/>
          </w:tcPr>
          <w:p w:rsidR="00C02010" w:rsidRPr="00E95874" w:rsidRDefault="00C02010" w:rsidP="0088656D">
            <w:pPr>
              <w:rPr>
                <w:rFonts w:ascii="Times New Roman" w:hAnsi="Times New Roman" w:cs="Times New Roman"/>
                <w:b/>
                <w:bCs/>
              </w:rPr>
            </w:pPr>
          </w:p>
        </w:tc>
        <w:tc>
          <w:tcPr>
            <w:tcW w:w="1687" w:type="dxa"/>
            <w:vMerge/>
            <w:tcBorders>
              <w:top w:val="nil"/>
              <w:left w:val="single" w:sz="4" w:space="0" w:color="auto"/>
              <w:bottom w:val="single" w:sz="4" w:space="0" w:color="000000"/>
              <w:right w:val="single" w:sz="4" w:space="0" w:color="auto"/>
            </w:tcBorders>
            <w:vAlign w:val="center"/>
            <w:hideMark/>
          </w:tcPr>
          <w:p w:rsidR="00C02010" w:rsidRPr="00E95874" w:rsidRDefault="00C02010" w:rsidP="0088656D">
            <w:pPr>
              <w:rPr>
                <w:rFonts w:ascii="Times New Roman" w:hAnsi="Times New Roman" w:cs="Times New Roman"/>
                <w:sz w:val="20"/>
                <w:szCs w:val="20"/>
              </w:rPr>
            </w:pPr>
          </w:p>
        </w:tc>
        <w:tc>
          <w:tcPr>
            <w:tcW w:w="1017" w:type="dxa"/>
            <w:tcBorders>
              <w:top w:val="nil"/>
              <w:left w:val="nil"/>
              <w:bottom w:val="single" w:sz="4" w:space="0" w:color="auto"/>
              <w:right w:val="single" w:sz="4" w:space="0" w:color="auto"/>
            </w:tcBorders>
            <w:shd w:val="clear" w:color="auto" w:fill="auto"/>
            <w:vAlign w:val="center"/>
            <w:hideMark/>
          </w:tcPr>
          <w:p w:rsidR="00C02010" w:rsidRPr="00E95874" w:rsidRDefault="00C02010" w:rsidP="0088656D">
            <w:pPr>
              <w:jc w:val="center"/>
              <w:rPr>
                <w:rFonts w:ascii="Times New Roman" w:hAnsi="Times New Roman" w:cs="Times New Roman"/>
                <w:sz w:val="20"/>
                <w:szCs w:val="20"/>
              </w:rPr>
            </w:pPr>
            <w:r w:rsidRPr="00E95874">
              <w:rPr>
                <w:rFonts w:ascii="Times New Roman" w:hAnsi="Times New Roman" w:cs="Times New Roman"/>
                <w:sz w:val="20"/>
                <w:szCs w:val="20"/>
              </w:rPr>
              <w:t>159</w:t>
            </w:r>
          </w:p>
        </w:tc>
        <w:tc>
          <w:tcPr>
            <w:tcW w:w="992" w:type="dxa"/>
            <w:tcBorders>
              <w:top w:val="nil"/>
              <w:left w:val="nil"/>
              <w:bottom w:val="single" w:sz="4" w:space="0" w:color="auto"/>
              <w:right w:val="single" w:sz="4" w:space="0" w:color="auto"/>
            </w:tcBorders>
            <w:shd w:val="clear" w:color="auto" w:fill="auto"/>
            <w:vAlign w:val="center"/>
            <w:hideMark/>
          </w:tcPr>
          <w:p w:rsidR="00C02010" w:rsidRPr="00E95874" w:rsidRDefault="00C02010" w:rsidP="0088656D">
            <w:pPr>
              <w:jc w:val="center"/>
              <w:rPr>
                <w:rFonts w:ascii="Times New Roman" w:hAnsi="Times New Roman" w:cs="Times New Roman"/>
                <w:sz w:val="20"/>
                <w:szCs w:val="20"/>
              </w:rPr>
            </w:pPr>
            <w:r w:rsidRPr="00E95874">
              <w:rPr>
                <w:rFonts w:ascii="Times New Roman" w:hAnsi="Times New Roman" w:cs="Times New Roman"/>
                <w:sz w:val="20"/>
                <w:szCs w:val="20"/>
              </w:rPr>
              <w:t>159/250</w:t>
            </w:r>
            <w:r w:rsidR="00E31026">
              <w:rPr>
                <w:rFonts w:ascii="Times New Roman" w:hAnsi="Times New Roman" w:cs="Times New Roman"/>
                <w:sz w:val="20"/>
                <w:szCs w:val="20"/>
              </w:rPr>
              <w:t xml:space="preserve"> ППУ-ПЭ</w:t>
            </w:r>
          </w:p>
        </w:tc>
        <w:tc>
          <w:tcPr>
            <w:tcW w:w="1109" w:type="dxa"/>
            <w:tcBorders>
              <w:top w:val="nil"/>
              <w:left w:val="nil"/>
              <w:bottom w:val="single" w:sz="4" w:space="0" w:color="auto"/>
              <w:right w:val="single" w:sz="4" w:space="0" w:color="auto"/>
            </w:tcBorders>
            <w:shd w:val="clear" w:color="auto" w:fill="auto"/>
            <w:vAlign w:val="center"/>
            <w:hideMark/>
          </w:tcPr>
          <w:p w:rsidR="00C02010" w:rsidRPr="00E95874" w:rsidRDefault="00C02010" w:rsidP="0088656D">
            <w:pPr>
              <w:jc w:val="center"/>
              <w:rPr>
                <w:rFonts w:ascii="Times New Roman" w:hAnsi="Times New Roman" w:cs="Times New Roman"/>
                <w:sz w:val="20"/>
                <w:szCs w:val="20"/>
              </w:rPr>
            </w:pPr>
            <w:r w:rsidRPr="00E95874">
              <w:rPr>
                <w:rFonts w:ascii="Times New Roman" w:hAnsi="Times New Roman" w:cs="Times New Roman"/>
                <w:sz w:val="20"/>
                <w:szCs w:val="20"/>
              </w:rPr>
              <w:t>подвал</w:t>
            </w:r>
          </w:p>
        </w:tc>
        <w:tc>
          <w:tcPr>
            <w:tcW w:w="1134" w:type="dxa"/>
            <w:tcBorders>
              <w:top w:val="nil"/>
              <w:left w:val="nil"/>
              <w:bottom w:val="single" w:sz="4" w:space="0" w:color="auto"/>
              <w:right w:val="single" w:sz="4" w:space="0" w:color="auto"/>
            </w:tcBorders>
            <w:shd w:val="clear" w:color="auto" w:fill="auto"/>
            <w:vAlign w:val="center"/>
            <w:hideMark/>
          </w:tcPr>
          <w:p w:rsidR="00C02010" w:rsidRPr="00E95874" w:rsidRDefault="00C02010" w:rsidP="0088656D">
            <w:pPr>
              <w:jc w:val="center"/>
              <w:rPr>
                <w:rFonts w:ascii="Times New Roman" w:hAnsi="Times New Roman" w:cs="Times New Roman"/>
                <w:sz w:val="20"/>
                <w:szCs w:val="20"/>
              </w:rPr>
            </w:pPr>
            <w:r w:rsidRPr="00E95874">
              <w:rPr>
                <w:rFonts w:ascii="Times New Roman" w:hAnsi="Times New Roman" w:cs="Times New Roman"/>
                <w:sz w:val="20"/>
                <w:szCs w:val="20"/>
              </w:rPr>
              <w:t>подвал</w:t>
            </w:r>
          </w:p>
        </w:tc>
        <w:tc>
          <w:tcPr>
            <w:tcW w:w="992" w:type="dxa"/>
            <w:tcBorders>
              <w:top w:val="nil"/>
              <w:left w:val="nil"/>
              <w:bottom w:val="single" w:sz="4" w:space="0" w:color="auto"/>
              <w:right w:val="single" w:sz="4" w:space="0" w:color="auto"/>
            </w:tcBorders>
            <w:shd w:val="clear" w:color="auto" w:fill="auto"/>
            <w:vAlign w:val="center"/>
            <w:hideMark/>
          </w:tcPr>
          <w:p w:rsidR="00C02010" w:rsidRPr="00E95874" w:rsidRDefault="00C02010" w:rsidP="0088656D">
            <w:pPr>
              <w:jc w:val="center"/>
              <w:rPr>
                <w:rFonts w:ascii="Times New Roman" w:hAnsi="Times New Roman" w:cs="Times New Roman"/>
                <w:sz w:val="20"/>
                <w:szCs w:val="20"/>
              </w:rPr>
            </w:pPr>
            <w:r>
              <w:rPr>
                <w:rFonts w:ascii="Times New Roman" w:hAnsi="Times New Roman" w:cs="Times New Roman"/>
                <w:sz w:val="20"/>
                <w:szCs w:val="20"/>
              </w:rPr>
              <w:t>16</w:t>
            </w:r>
          </w:p>
        </w:tc>
        <w:tc>
          <w:tcPr>
            <w:tcW w:w="1134" w:type="dxa"/>
            <w:tcBorders>
              <w:top w:val="nil"/>
              <w:left w:val="nil"/>
              <w:bottom w:val="single" w:sz="4" w:space="0" w:color="auto"/>
              <w:right w:val="single" w:sz="4" w:space="0" w:color="auto"/>
            </w:tcBorders>
            <w:shd w:val="clear" w:color="auto" w:fill="auto"/>
            <w:vAlign w:val="center"/>
            <w:hideMark/>
          </w:tcPr>
          <w:p w:rsidR="00C02010" w:rsidRPr="00E95874" w:rsidRDefault="00C02010" w:rsidP="0088656D">
            <w:pPr>
              <w:jc w:val="center"/>
              <w:rPr>
                <w:rFonts w:ascii="Times New Roman" w:hAnsi="Times New Roman" w:cs="Times New Roman"/>
                <w:sz w:val="20"/>
                <w:szCs w:val="20"/>
              </w:rPr>
            </w:pPr>
            <w:r>
              <w:rPr>
                <w:rFonts w:ascii="Times New Roman" w:hAnsi="Times New Roman" w:cs="Times New Roman"/>
                <w:sz w:val="20"/>
                <w:szCs w:val="20"/>
              </w:rPr>
              <w:t>16</w:t>
            </w:r>
          </w:p>
        </w:tc>
        <w:tc>
          <w:tcPr>
            <w:tcW w:w="1418" w:type="dxa"/>
            <w:vMerge/>
            <w:tcBorders>
              <w:left w:val="nil"/>
              <w:bottom w:val="single" w:sz="4" w:space="0" w:color="auto"/>
              <w:right w:val="single" w:sz="4" w:space="0" w:color="auto"/>
            </w:tcBorders>
            <w:shd w:val="clear" w:color="auto" w:fill="auto"/>
            <w:vAlign w:val="center"/>
          </w:tcPr>
          <w:p w:rsidR="00C02010" w:rsidRPr="00E95874" w:rsidRDefault="00C02010" w:rsidP="00A7537A">
            <w:pPr>
              <w:jc w:val="center"/>
              <w:rPr>
                <w:rFonts w:ascii="Times New Roman" w:hAnsi="Times New Roman" w:cs="Times New Roman"/>
                <w:sz w:val="20"/>
                <w:szCs w:val="20"/>
              </w:rPr>
            </w:pPr>
          </w:p>
        </w:tc>
      </w:tr>
      <w:tr w:rsidR="005B7646" w:rsidRPr="0050744F" w:rsidTr="00CA5414">
        <w:trPr>
          <w:trHeight w:val="600"/>
        </w:trPr>
        <w:tc>
          <w:tcPr>
            <w:tcW w:w="582" w:type="dxa"/>
            <w:tcBorders>
              <w:top w:val="nil"/>
              <w:left w:val="single" w:sz="4" w:space="0" w:color="auto"/>
              <w:bottom w:val="single" w:sz="4" w:space="0" w:color="auto"/>
              <w:right w:val="single" w:sz="4" w:space="0" w:color="auto"/>
            </w:tcBorders>
            <w:shd w:val="clear" w:color="auto" w:fill="auto"/>
            <w:hideMark/>
          </w:tcPr>
          <w:p w:rsidR="005B7646" w:rsidRPr="00E95874" w:rsidRDefault="005B7646" w:rsidP="0088656D">
            <w:pPr>
              <w:jc w:val="center"/>
              <w:rPr>
                <w:rFonts w:ascii="Times New Roman" w:hAnsi="Times New Roman" w:cs="Times New Roman"/>
                <w:b/>
                <w:bCs/>
              </w:rPr>
            </w:pPr>
            <w:r w:rsidRPr="00E95874">
              <w:rPr>
                <w:rFonts w:ascii="Times New Roman" w:hAnsi="Times New Roman" w:cs="Times New Roman"/>
                <w:b/>
                <w:bCs/>
              </w:rPr>
              <w:t> </w:t>
            </w:r>
          </w:p>
        </w:tc>
        <w:tc>
          <w:tcPr>
            <w:tcW w:w="1687" w:type="dxa"/>
            <w:tcBorders>
              <w:top w:val="nil"/>
              <w:left w:val="nil"/>
              <w:bottom w:val="single" w:sz="4" w:space="0" w:color="auto"/>
              <w:right w:val="nil"/>
            </w:tcBorders>
            <w:shd w:val="clear" w:color="auto" w:fill="auto"/>
            <w:vAlign w:val="center"/>
            <w:hideMark/>
          </w:tcPr>
          <w:p w:rsidR="005B7646" w:rsidRPr="00CA5414" w:rsidRDefault="005B7646" w:rsidP="00797D31">
            <w:pPr>
              <w:jc w:val="right"/>
              <w:rPr>
                <w:rFonts w:ascii="Times New Roman" w:hAnsi="Times New Roman" w:cs="Times New Roman"/>
                <w:b/>
                <w:bCs/>
                <w:sz w:val="20"/>
                <w:szCs w:val="20"/>
              </w:rPr>
            </w:pPr>
            <w:r>
              <w:rPr>
                <w:rFonts w:ascii="Times New Roman" w:hAnsi="Times New Roman" w:cs="Times New Roman"/>
                <w:b/>
                <w:bCs/>
                <w:sz w:val="20"/>
                <w:szCs w:val="20"/>
              </w:rPr>
              <w:t xml:space="preserve">ВСЕГО, в т.ч. </w:t>
            </w:r>
          </w:p>
        </w:tc>
        <w:tc>
          <w:tcPr>
            <w:tcW w:w="1017" w:type="dxa"/>
            <w:tcBorders>
              <w:top w:val="nil"/>
              <w:left w:val="single" w:sz="4" w:space="0" w:color="auto"/>
              <w:bottom w:val="single" w:sz="4" w:space="0" w:color="auto"/>
              <w:right w:val="single" w:sz="4" w:space="0" w:color="auto"/>
            </w:tcBorders>
            <w:shd w:val="clear" w:color="auto" w:fill="auto"/>
            <w:vAlign w:val="center"/>
            <w:hideMark/>
          </w:tcPr>
          <w:p w:rsidR="005B7646" w:rsidRPr="00E95874" w:rsidRDefault="005B7646" w:rsidP="0088656D">
            <w:pPr>
              <w:jc w:val="center"/>
              <w:rPr>
                <w:rFonts w:ascii="Times New Roman" w:hAnsi="Times New Roman" w:cs="Times New Roman"/>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rsidR="005B7646" w:rsidRPr="00E95874" w:rsidRDefault="005B7646" w:rsidP="0088656D">
            <w:pPr>
              <w:jc w:val="center"/>
              <w:rPr>
                <w:rFonts w:ascii="Times New Roman" w:hAnsi="Times New Roman" w:cs="Times New Roman"/>
                <w:sz w:val="20"/>
                <w:szCs w:val="20"/>
              </w:rPr>
            </w:pPr>
          </w:p>
        </w:tc>
        <w:tc>
          <w:tcPr>
            <w:tcW w:w="1109" w:type="dxa"/>
            <w:tcBorders>
              <w:top w:val="nil"/>
              <w:left w:val="nil"/>
              <w:bottom w:val="single" w:sz="4" w:space="0" w:color="auto"/>
              <w:right w:val="single" w:sz="4" w:space="0" w:color="auto"/>
            </w:tcBorders>
            <w:shd w:val="clear" w:color="auto" w:fill="auto"/>
            <w:vAlign w:val="center"/>
            <w:hideMark/>
          </w:tcPr>
          <w:p w:rsidR="005B7646" w:rsidRPr="00E95874" w:rsidRDefault="005B7646" w:rsidP="0088656D">
            <w:pPr>
              <w:jc w:val="center"/>
              <w:rPr>
                <w:rFonts w:ascii="Times New Roman" w:hAnsi="Times New Roman" w:cs="Times New Roman"/>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5B7646" w:rsidRPr="00E95874" w:rsidRDefault="005B7646" w:rsidP="0088656D">
            <w:pPr>
              <w:jc w:val="center"/>
              <w:rPr>
                <w:rFonts w:ascii="Times New Roman" w:hAnsi="Times New Roman" w:cs="Times New Roman"/>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rsidR="005B7646" w:rsidRPr="00A7537A" w:rsidRDefault="005B7646" w:rsidP="00797D31">
            <w:pPr>
              <w:jc w:val="center"/>
              <w:rPr>
                <w:rFonts w:ascii="Times New Roman" w:hAnsi="Times New Roman" w:cs="Times New Roman"/>
                <w:b/>
                <w:bCs/>
                <w:sz w:val="20"/>
                <w:szCs w:val="20"/>
              </w:rPr>
            </w:pPr>
            <w:r>
              <w:rPr>
                <w:rFonts w:ascii="Times New Roman" w:hAnsi="Times New Roman" w:cs="Times New Roman"/>
                <w:b/>
                <w:bCs/>
                <w:sz w:val="20"/>
                <w:szCs w:val="20"/>
              </w:rPr>
              <w:t>669</w:t>
            </w:r>
          </w:p>
        </w:tc>
        <w:tc>
          <w:tcPr>
            <w:tcW w:w="1134" w:type="dxa"/>
            <w:tcBorders>
              <w:top w:val="nil"/>
              <w:left w:val="nil"/>
              <w:bottom w:val="single" w:sz="4" w:space="0" w:color="auto"/>
              <w:right w:val="single" w:sz="4" w:space="0" w:color="auto"/>
            </w:tcBorders>
            <w:shd w:val="clear" w:color="auto" w:fill="auto"/>
            <w:vAlign w:val="center"/>
            <w:hideMark/>
          </w:tcPr>
          <w:p w:rsidR="005B7646" w:rsidRPr="00A7537A" w:rsidRDefault="005B7646" w:rsidP="00797D31">
            <w:pPr>
              <w:jc w:val="center"/>
              <w:rPr>
                <w:rFonts w:ascii="Times New Roman" w:hAnsi="Times New Roman" w:cs="Times New Roman"/>
                <w:b/>
                <w:bCs/>
                <w:sz w:val="20"/>
                <w:szCs w:val="20"/>
              </w:rPr>
            </w:pPr>
            <w:r>
              <w:rPr>
                <w:rFonts w:ascii="Times New Roman" w:hAnsi="Times New Roman" w:cs="Times New Roman"/>
                <w:b/>
                <w:bCs/>
                <w:sz w:val="20"/>
                <w:szCs w:val="20"/>
              </w:rPr>
              <w:t>669</w:t>
            </w:r>
          </w:p>
        </w:tc>
        <w:tc>
          <w:tcPr>
            <w:tcW w:w="1418" w:type="dxa"/>
            <w:tcBorders>
              <w:top w:val="nil"/>
              <w:left w:val="nil"/>
              <w:bottom w:val="single" w:sz="4" w:space="0" w:color="auto"/>
              <w:right w:val="single" w:sz="4" w:space="0" w:color="auto"/>
            </w:tcBorders>
            <w:shd w:val="clear" w:color="auto" w:fill="auto"/>
            <w:vAlign w:val="center"/>
          </w:tcPr>
          <w:p w:rsidR="005B7646" w:rsidRPr="005B7646" w:rsidRDefault="005B7646" w:rsidP="0088656D">
            <w:pPr>
              <w:jc w:val="center"/>
              <w:rPr>
                <w:rFonts w:ascii="Times New Roman" w:hAnsi="Times New Roman" w:cs="Times New Roman"/>
                <w:b/>
                <w:sz w:val="20"/>
                <w:szCs w:val="20"/>
              </w:rPr>
            </w:pPr>
            <w:r w:rsidRPr="005B7646">
              <w:rPr>
                <w:rFonts w:ascii="Times New Roman" w:hAnsi="Times New Roman" w:cs="Times New Roman"/>
                <w:b/>
                <w:sz w:val="20"/>
                <w:szCs w:val="20"/>
              </w:rPr>
              <w:t>18  519,940</w:t>
            </w:r>
          </w:p>
        </w:tc>
      </w:tr>
      <w:tr w:rsidR="005B7646" w:rsidRPr="0050744F" w:rsidTr="00CA5414">
        <w:trPr>
          <w:trHeight w:val="375"/>
        </w:trPr>
        <w:tc>
          <w:tcPr>
            <w:tcW w:w="582" w:type="dxa"/>
            <w:tcBorders>
              <w:top w:val="nil"/>
              <w:left w:val="single" w:sz="4" w:space="0" w:color="auto"/>
              <w:bottom w:val="single" w:sz="4" w:space="0" w:color="auto"/>
              <w:right w:val="single" w:sz="4" w:space="0" w:color="auto"/>
            </w:tcBorders>
            <w:shd w:val="clear" w:color="auto" w:fill="auto"/>
            <w:noWrap/>
            <w:vAlign w:val="bottom"/>
            <w:hideMark/>
          </w:tcPr>
          <w:p w:rsidR="005B7646" w:rsidRPr="00A7537A" w:rsidRDefault="005B7646" w:rsidP="0088656D">
            <w:pPr>
              <w:rPr>
                <w:rFonts w:ascii="Times New Roman" w:hAnsi="Times New Roman" w:cs="Times New Roman"/>
                <w:sz w:val="20"/>
                <w:szCs w:val="20"/>
              </w:rPr>
            </w:pPr>
            <w:r w:rsidRPr="00A7537A">
              <w:rPr>
                <w:rFonts w:ascii="Times New Roman" w:hAnsi="Times New Roman" w:cs="Times New Roman"/>
                <w:sz w:val="20"/>
                <w:szCs w:val="20"/>
              </w:rPr>
              <w:t> </w:t>
            </w:r>
          </w:p>
        </w:tc>
        <w:tc>
          <w:tcPr>
            <w:tcW w:w="1687" w:type="dxa"/>
            <w:tcBorders>
              <w:top w:val="nil"/>
              <w:left w:val="nil"/>
              <w:bottom w:val="single" w:sz="4" w:space="0" w:color="auto"/>
              <w:right w:val="single" w:sz="4" w:space="0" w:color="auto"/>
            </w:tcBorders>
            <w:shd w:val="clear" w:color="auto" w:fill="auto"/>
            <w:vAlign w:val="center"/>
            <w:hideMark/>
          </w:tcPr>
          <w:p w:rsidR="005B7646" w:rsidRPr="006E22D3" w:rsidRDefault="005B7646" w:rsidP="00797D31">
            <w:pPr>
              <w:jc w:val="right"/>
              <w:rPr>
                <w:rFonts w:ascii="Times New Roman" w:hAnsi="Times New Roman" w:cs="Times New Roman"/>
                <w:bCs/>
                <w:sz w:val="20"/>
                <w:szCs w:val="20"/>
              </w:rPr>
            </w:pPr>
            <w:r w:rsidRPr="006E22D3">
              <w:rPr>
                <w:rFonts w:ascii="Times New Roman" w:hAnsi="Times New Roman" w:cs="Times New Roman"/>
                <w:bCs/>
                <w:sz w:val="20"/>
                <w:szCs w:val="20"/>
              </w:rPr>
              <w:t>НДС</w:t>
            </w:r>
          </w:p>
        </w:tc>
        <w:tc>
          <w:tcPr>
            <w:tcW w:w="1017" w:type="dxa"/>
            <w:tcBorders>
              <w:top w:val="nil"/>
              <w:left w:val="nil"/>
              <w:bottom w:val="single" w:sz="4" w:space="0" w:color="auto"/>
              <w:right w:val="single" w:sz="4" w:space="0" w:color="auto"/>
            </w:tcBorders>
            <w:shd w:val="clear" w:color="auto" w:fill="auto"/>
            <w:noWrap/>
            <w:vAlign w:val="bottom"/>
            <w:hideMark/>
          </w:tcPr>
          <w:p w:rsidR="005B7646" w:rsidRPr="00A7537A" w:rsidRDefault="005B7646" w:rsidP="0088656D">
            <w:pPr>
              <w:rPr>
                <w:rFonts w:ascii="Times New Roman" w:hAnsi="Times New Roman" w:cs="Times New Roman"/>
                <w:sz w:val="20"/>
                <w:szCs w:val="20"/>
              </w:rPr>
            </w:pPr>
            <w:r w:rsidRPr="00A7537A">
              <w:rPr>
                <w:rFonts w:ascii="Times New Roman" w:hAnsi="Times New Roman" w:cs="Times New Roman"/>
                <w:sz w:val="20"/>
                <w:szCs w:val="20"/>
              </w:rPr>
              <w:t> </w:t>
            </w:r>
          </w:p>
        </w:tc>
        <w:tc>
          <w:tcPr>
            <w:tcW w:w="992" w:type="dxa"/>
            <w:tcBorders>
              <w:top w:val="nil"/>
              <w:left w:val="nil"/>
              <w:bottom w:val="single" w:sz="4" w:space="0" w:color="auto"/>
              <w:right w:val="single" w:sz="4" w:space="0" w:color="auto"/>
            </w:tcBorders>
            <w:shd w:val="clear" w:color="auto" w:fill="auto"/>
            <w:noWrap/>
            <w:vAlign w:val="bottom"/>
            <w:hideMark/>
          </w:tcPr>
          <w:p w:rsidR="005B7646" w:rsidRPr="00A7537A" w:rsidRDefault="005B7646" w:rsidP="0088656D">
            <w:pPr>
              <w:rPr>
                <w:rFonts w:ascii="Times New Roman" w:hAnsi="Times New Roman" w:cs="Times New Roman"/>
                <w:sz w:val="20"/>
                <w:szCs w:val="20"/>
              </w:rPr>
            </w:pPr>
            <w:r w:rsidRPr="00A7537A">
              <w:rPr>
                <w:rFonts w:ascii="Times New Roman" w:hAnsi="Times New Roman" w:cs="Times New Roman"/>
                <w:sz w:val="20"/>
                <w:szCs w:val="20"/>
              </w:rPr>
              <w:t> </w:t>
            </w:r>
          </w:p>
        </w:tc>
        <w:tc>
          <w:tcPr>
            <w:tcW w:w="1109" w:type="dxa"/>
            <w:tcBorders>
              <w:top w:val="nil"/>
              <w:left w:val="nil"/>
              <w:bottom w:val="single" w:sz="4" w:space="0" w:color="auto"/>
              <w:right w:val="single" w:sz="4" w:space="0" w:color="auto"/>
            </w:tcBorders>
            <w:shd w:val="clear" w:color="auto" w:fill="auto"/>
            <w:noWrap/>
            <w:vAlign w:val="bottom"/>
            <w:hideMark/>
          </w:tcPr>
          <w:p w:rsidR="005B7646" w:rsidRPr="00A7537A" w:rsidRDefault="005B7646" w:rsidP="0088656D">
            <w:pPr>
              <w:rPr>
                <w:rFonts w:ascii="Times New Roman" w:hAnsi="Times New Roman" w:cs="Times New Roman"/>
                <w:sz w:val="20"/>
                <w:szCs w:val="20"/>
              </w:rPr>
            </w:pPr>
            <w:r w:rsidRPr="00A7537A">
              <w:rPr>
                <w:rFonts w:ascii="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noWrap/>
            <w:vAlign w:val="bottom"/>
            <w:hideMark/>
          </w:tcPr>
          <w:p w:rsidR="005B7646" w:rsidRPr="00A7537A" w:rsidRDefault="005B7646" w:rsidP="0088656D">
            <w:pPr>
              <w:rPr>
                <w:rFonts w:ascii="Times New Roman" w:hAnsi="Times New Roman" w:cs="Times New Roman"/>
                <w:sz w:val="20"/>
                <w:szCs w:val="20"/>
              </w:rPr>
            </w:pPr>
            <w:r w:rsidRPr="00A7537A">
              <w:rPr>
                <w:rFonts w:ascii="Times New Roman" w:hAnsi="Times New Roman" w:cs="Times New Roman"/>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5B7646" w:rsidRPr="00A7537A" w:rsidRDefault="005B7646" w:rsidP="0088656D">
            <w:pPr>
              <w:jc w:val="center"/>
              <w:rPr>
                <w:rFonts w:ascii="Times New Roman" w:hAnsi="Times New Roman" w:cs="Times New Roman"/>
                <w:b/>
                <w:bCs/>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5B7646" w:rsidRPr="00A7537A" w:rsidRDefault="005B7646" w:rsidP="0088656D">
            <w:pPr>
              <w:jc w:val="center"/>
              <w:rPr>
                <w:rFonts w:ascii="Times New Roman" w:hAnsi="Times New Roman" w:cs="Times New Roman"/>
                <w:b/>
                <w:bCs/>
                <w:sz w:val="20"/>
                <w:szCs w:val="20"/>
              </w:rPr>
            </w:pPr>
          </w:p>
        </w:tc>
        <w:tc>
          <w:tcPr>
            <w:tcW w:w="1418" w:type="dxa"/>
            <w:tcBorders>
              <w:top w:val="nil"/>
              <w:left w:val="nil"/>
              <w:bottom w:val="single" w:sz="4" w:space="0" w:color="auto"/>
              <w:right w:val="single" w:sz="4" w:space="0" w:color="auto"/>
            </w:tcBorders>
            <w:shd w:val="clear" w:color="auto" w:fill="auto"/>
            <w:vAlign w:val="center"/>
          </w:tcPr>
          <w:p w:rsidR="005B7646" w:rsidRPr="005B7646" w:rsidRDefault="005B7646" w:rsidP="0088656D">
            <w:pPr>
              <w:jc w:val="center"/>
              <w:rPr>
                <w:rFonts w:ascii="Times New Roman" w:hAnsi="Times New Roman" w:cs="Times New Roman"/>
                <w:bCs/>
                <w:sz w:val="20"/>
                <w:szCs w:val="20"/>
              </w:rPr>
            </w:pPr>
            <w:r w:rsidRPr="005B7646">
              <w:rPr>
                <w:rFonts w:ascii="Times New Roman" w:hAnsi="Times New Roman" w:cs="Times New Roman"/>
                <w:bCs/>
                <w:sz w:val="20"/>
                <w:szCs w:val="20"/>
              </w:rPr>
              <w:t>3 086,657</w:t>
            </w:r>
          </w:p>
        </w:tc>
      </w:tr>
    </w:tbl>
    <w:p w:rsidR="005917C0" w:rsidRPr="00E95874" w:rsidRDefault="005917C0" w:rsidP="005917C0">
      <w:pPr>
        <w:autoSpaceDE w:val="0"/>
        <w:autoSpaceDN w:val="0"/>
        <w:adjustRightInd w:val="0"/>
        <w:spacing w:after="0" w:line="240" w:lineRule="auto"/>
        <w:ind w:firstLine="708"/>
        <w:jc w:val="both"/>
        <w:rPr>
          <w:rFonts w:ascii="Times New Roman" w:hAnsi="Times New Roman" w:cs="Times New Roman"/>
          <w:sz w:val="24"/>
          <w:szCs w:val="24"/>
        </w:rPr>
      </w:pPr>
    </w:p>
    <w:p w:rsidR="005917C0" w:rsidRDefault="005917C0" w:rsidP="00AF5B89">
      <w:pPr>
        <w:autoSpaceDE w:val="0"/>
        <w:autoSpaceDN w:val="0"/>
        <w:adjustRightInd w:val="0"/>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8.3. Строительство тепловых сетей для  обеспечения перспективных приростов тепловой нагрузки</w:t>
      </w:r>
    </w:p>
    <w:p w:rsidR="00650238" w:rsidRPr="00650238" w:rsidRDefault="00650238" w:rsidP="00AF5B89">
      <w:pPr>
        <w:autoSpaceDE w:val="0"/>
        <w:autoSpaceDN w:val="0"/>
        <w:adjustRightInd w:val="0"/>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При подключении новых потребителей производится строительство </w:t>
      </w:r>
      <w:r w:rsidRPr="00650238">
        <w:rPr>
          <w:rFonts w:ascii="Times New Roman" w:hAnsi="Times New Roman" w:cs="Times New Roman"/>
          <w:sz w:val="24"/>
          <w:szCs w:val="24"/>
        </w:rPr>
        <w:t xml:space="preserve">тепловых сетей </w:t>
      </w:r>
      <w:r>
        <w:rPr>
          <w:rFonts w:ascii="Times New Roman" w:hAnsi="Times New Roman" w:cs="Times New Roman"/>
          <w:sz w:val="24"/>
          <w:szCs w:val="24"/>
        </w:rPr>
        <w:t xml:space="preserve"> от точек присоединения к действующим тепловым сетям до  земельного участка Заявителя либо до наружной стены </w:t>
      </w:r>
      <w:r w:rsidR="00D10917">
        <w:rPr>
          <w:rFonts w:ascii="Times New Roman" w:hAnsi="Times New Roman" w:cs="Times New Roman"/>
          <w:sz w:val="24"/>
          <w:szCs w:val="24"/>
        </w:rPr>
        <w:t xml:space="preserve">здания, </w:t>
      </w:r>
      <w:r>
        <w:rPr>
          <w:rFonts w:ascii="Times New Roman" w:hAnsi="Times New Roman" w:cs="Times New Roman"/>
          <w:sz w:val="24"/>
          <w:szCs w:val="24"/>
        </w:rPr>
        <w:t xml:space="preserve"> в случае подключения многоквартирного жилого дома. </w:t>
      </w:r>
      <w:r w:rsidR="00D10917">
        <w:rPr>
          <w:rFonts w:ascii="Times New Roman" w:hAnsi="Times New Roman" w:cs="Times New Roman"/>
          <w:sz w:val="24"/>
          <w:szCs w:val="24"/>
        </w:rPr>
        <w:t>Перечень мероприятий по строительству новых тепловых сетей для подключения объектов к системам теплоснабжения  города Кингисеппа   в период 2023-2027 г.г. представлен в таблице 8.3.</w:t>
      </w:r>
    </w:p>
    <w:p w:rsidR="005917C0" w:rsidRDefault="00A7537A" w:rsidP="00A7537A">
      <w:pPr>
        <w:autoSpaceDE w:val="0"/>
        <w:autoSpaceDN w:val="0"/>
        <w:adjustRightInd w:val="0"/>
        <w:spacing w:after="0" w:line="240" w:lineRule="auto"/>
        <w:jc w:val="right"/>
        <w:rPr>
          <w:rFonts w:ascii="Times New Roman" w:hAnsi="Times New Roman" w:cs="Times New Roman"/>
          <w:b/>
          <w:sz w:val="24"/>
          <w:szCs w:val="24"/>
        </w:rPr>
      </w:pPr>
      <w:r>
        <w:rPr>
          <w:rFonts w:ascii="Times New Roman" w:hAnsi="Times New Roman" w:cs="Times New Roman"/>
          <w:b/>
          <w:sz w:val="24"/>
          <w:szCs w:val="24"/>
        </w:rPr>
        <w:t>Таблица 8.3.</w:t>
      </w:r>
    </w:p>
    <w:p w:rsidR="00396028" w:rsidRPr="00E95874" w:rsidRDefault="00396028" w:rsidP="00A7537A">
      <w:pPr>
        <w:spacing w:after="0" w:line="240" w:lineRule="auto"/>
        <w:jc w:val="center"/>
        <w:rPr>
          <w:rFonts w:ascii="Times New Roman" w:hAnsi="Times New Roman" w:cs="Times New Roman"/>
          <w:b/>
          <w:bCs/>
          <w:color w:val="000000"/>
        </w:rPr>
      </w:pPr>
      <w:r w:rsidRPr="00E95874">
        <w:rPr>
          <w:rFonts w:ascii="Times New Roman" w:hAnsi="Times New Roman" w:cs="Times New Roman"/>
          <w:b/>
          <w:bCs/>
          <w:color w:val="000000"/>
        </w:rPr>
        <w:t xml:space="preserve">Планируемое строительство  тепловых сетей </w:t>
      </w:r>
    </w:p>
    <w:p w:rsidR="00396028" w:rsidRDefault="00CA5414" w:rsidP="00A7537A">
      <w:pPr>
        <w:spacing w:after="0" w:line="240" w:lineRule="auto"/>
        <w:jc w:val="center"/>
        <w:rPr>
          <w:rFonts w:ascii="Times New Roman" w:hAnsi="Times New Roman" w:cs="Times New Roman"/>
          <w:b/>
          <w:bCs/>
          <w:color w:val="000000"/>
        </w:rPr>
      </w:pPr>
      <w:r>
        <w:rPr>
          <w:rFonts w:ascii="Times New Roman" w:hAnsi="Times New Roman" w:cs="Times New Roman"/>
          <w:b/>
          <w:bCs/>
          <w:color w:val="000000"/>
        </w:rPr>
        <w:t>д</w:t>
      </w:r>
      <w:r w:rsidR="00A7537A">
        <w:rPr>
          <w:rFonts w:ascii="Times New Roman" w:hAnsi="Times New Roman" w:cs="Times New Roman"/>
          <w:b/>
          <w:bCs/>
          <w:color w:val="000000"/>
        </w:rPr>
        <w:t>ля обеспечения перспективных тепловых нагрузок в период 2023-2027 г.г.</w:t>
      </w:r>
    </w:p>
    <w:tbl>
      <w:tblPr>
        <w:tblW w:w="10302" w:type="dxa"/>
        <w:tblInd w:w="-34" w:type="dxa"/>
        <w:tblLayout w:type="fixed"/>
        <w:tblLook w:val="04A0" w:firstRow="1" w:lastRow="0" w:firstColumn="1" w:lastColumn="0" w:noHBand="0" w:noVBand="1"/>
      </w:tblPr>
      <w:tblGrid>
        <w:gridCol w:w="568"/>
        <w:gridCol w:w="1020"/>
        <w:gridCol w:w="114"/>
        <w:gridCol w:w="803"/>
        <w:gridCol w:w="993"/>
        <w:gridCol w:w="992"/>
        <w:gridCol w:w="1134"/>
        <w:gridCol w:w="1134"/>
        <w:gridCol w:w="992"/>
        <w:gridCol w:w="1134"/>
        <w:gridCol w:w="6"/>
        <w:gridCol w:w="1412"/>
      </w:tblGrid>
      <w:tr w:rsidR="001172AB" w:rsidRPr="00E95874" w:rsidTr="00D53BB6">
        <w:trPr>
          <w:trHeight w:val="319"/>
        </w:trPr>
        <w:tc>
          <w:tcPr>
            <w:tcW w:w="56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b/>
                <w:bCs/>
                <w:sz w:val="20"/>
                <w:szCs w:val="20"/>
              </w:rPr>
            </w:pPr>
            <w:r w:rsidRPr="001172AB">
              <w:rPr>
                <w:rFonts w:ascii="Times New Roman" w:hAnsi="Times New Roman" w:cs="Times New Roman"/>
                <w:b/>
                <w:bCs/>
                <w:sz w:val="20"/>
                <w:szCs w:val="20"/>
              </w:rPr>
              <w:t>N п/п</w:t>
            </w:r>
          </w:p>
        </w:tc>
        <w:tc>
          <w:tcPr>
            <w:tcW w:w="1937" w:type="dxa"/>
            <w:gridSpan w:val="3"/>
            <w:vMerge w:val="restart"/>
            <w:tcBorders>
              <w:top w:val="single" w:sz="4" w:space="0" w:color="auto"/>
              <w:left w:val="single" w:sz="4" w:space="0" w:color="auto"/>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b/>
                <w:bCs/>
                <w:sz w:val="20"/>
                <w:szCs w:val="20"/>
              </w:rPr>
            </w:pPr>
          </w:p>
          <w:p w:rsidR="001172AB" w:rsidRPr="001172AB" w:rsidRDefault="001172AB" w:rsidP="00D53BB6">
            <w:pPr>
              <w:jc w:val="center"/>
              <w:rPr>
                <w:rFonts w:ascii="Times New Roman" w:hAnsi="Times New Roman" w:cs="Times New Roman"/>
                <w:b/>
                <w:bCs/>
                <w:sz w:val="20"/>
                <w:szCs w:val="20"/>
              </w:rPr>
            </w:pPr>
            <w:r w:rsidRPr="001172AB">
              <w:rPr>
                <w:rFonts w:ascii="Times New Roman" w:hAnsi="Times New Roman" w:cs="Times New Roman"/>
                <w:b/>
                <w:bCs/>
                <w:sz w:val="20"/>
                <w:szCs w:val="20"/>
              </w:rPr>
              <w:t>Наименование мероприятий</w:t>
            </w:r>
          </w:p>
        </w:tc>
        <w:tc>
          <w:tcPr>
            <w:tcW w:w="6379" w:type="dxa"/>
            <w:gridSpan w:val="6"/>
            <w:tcBorders>
              <w:top w:val="single" w:sz="4" w:space="0" w:color="auto"/>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b/>
                <w:bCs/>
                <w:sz w:val="20"/>
                <w:szCs w:val="20"/>
              </w:rPr>
            </w:pPr>
            <w:r w:rsidRPr="001172AB">
              <w:rPr>
                <w:rFonts w:ascii="Times New Roman" w:hAnsi="Times New Roman" w:cs="Times New Roman"/>
                <w:b/>
                <w:bCs/>
                <w:sz w:val="20"/>
                <w:szCs w:val="20"/>
              </w:rPr>
              <w:t>Наименование показателя</w:t>
            </w:r>
          </w:p>
        </w:tc>
        <w:tc>
          <w:tcPr>
            <w:tcW w:w="1418" w:type="dxa"/>
            <w:gridSpan w:val="2"/>
            <w:vMerge w:val="restart"/>
            <w:tcBorders>
              <w:top w:val="single" w:sz="4" w:space="0" w:color="auto"/>
              <w:left w:val="nil"/>
              <w:right w:val="single" w:sz="4" w:space="0" w:color="auto"/>
            </w:tcBorders>
            <w:shd w:val="clear" w:color="auto" w:fill="auto"/>
          </w:tcPr>
          <w:p w:rsidR="001172AB" w:rsidRPr="001172AB" w:rsidRDefault="001172AB" w:rsidP="00D53BB6">
            <w:pPr>
              <w:jc w:val="center"/>
              <w:rPr>
                <w:rFonts w:ascii="Times New Roman" w:hAnsi="Times New Roman" w:cs="Times New Roman"/>
                <w:b/>
                <w:bCs/>
                <w:sz w:val="20"/>
                <w:szCs w:val="20"/>
              </w:rPr>
            </w:pPr>
            <w:r w:rsidRPr="001172AB">
              <w:rPr>
                <w:rFonts w:ascii="Times New Roman" w:hAnsi="Times New Roman" w:cs="Times New Roman"/>
                <w:b/>
                <w:bCs/>
                <w:color w:val="000000"/>
                <w:sz w:val="20"/>
                <w:szCs w:val="20"/>
              </w:rPr>
              <w:t>Стоимость работ в ценах 2022 года                        с НДС,             тыс. руб.</w:t>
            </w:r>
          </w:p>
        </w:tc>
      </w:tr>
      <w:tr w:rsidR="001172AB" w:rsidRPr="00E95874" w:rsidTr="00D53BB6">
        <w:trPr>
          <w:trHeight w:val="851"/>
        </w:trPr>
        <w:tc>
          <w:tcPr>
            <w:tcW w:w="568" w:type="dxa"/>
            <w:vMerge/>
            <w:tcBorders>
              <w:top w:val="single" w:sz="4" w:space="0" w:color="auto"/>
              <w:left w:val="single" w:sz="4" w:space="0" w:color="auto"/>
              <w:bottom w:val="single" w:sz="4" w:space="0" w:color="auto"/>
              <w:right w:val="single" w:sz="4" w:space="0" w:color="auto"/>
            </w:tcBorders>
            <w:vAlign w:val="center"/>
            <w:hideMark/>
          </w:tcPr>
          <w:p w:rsidR="001172AB" w:rsidRPr="001172AB" w:rsidRDefault="001172AB" w:rsidP="00D53BB6">
            <w:pPr>
              <w:rPr>
                <w:rFonts w:ascii="Times New Roman" w:hAnsi="Times New Roman" w:cs="Times New Roman"/>
                <w:b/>
                <w:bCs/>
                <w:sz w:val="20"/>
                <w:szCs w:val="20"/>
              </w:rPr>
            </w:pPr>
          </w:p>
        </w:tc>
        <w:tc>
          <w:tcPr>
            <w:tcW w:w="1937" w:type="dxa"/>
            <w:gridSpan w:val="3"/>
            <w:vMerge/>
            <w:tcBorders>
              <w:top w:val="single" w:sz="4" w:space="0" w:color="auto"/>
              <w:left w:val="single" w:sz="4" w:space="0" w:color="auto"/>
              <w:bottom w:val="single" w:sz="4" w:space="0" w:color="auto"/>
              <w:right w:val="single" w:sz="4" w:space="0" w:color="auto"/>
            </w:tcBorders>
            <w:vAlign w:val="center"/>
            <w:hideMark/>
          </w:tcPr>
          <w:p w:rsidR="001172AB" w:rsidRPr="001172AB" w:rsidRDefault="001172AB" w:rsidP="00D53BB6">
            <w:pPr>
              <w:rPr>
                <w:rFonts w:ascii="Times New Roman" w:hAnsi="Times New Roman" w:cs="Times New Roman"/>
                <w:b/>
                <w:bCs/>
                <w:sz w:val="20"/>
                <w:szCs w:val="20"/>
              </w:rPr>
            </w:pPr>
          </w:p>
        </w:tc>
        <w:tc>
          <w:tcPr>
            <w:tcW w:w="1985" w:type="dxa"/>
            <w:gridSpan w:val="2"/>
            <w:tcBorders>
              <w:top w:val="single" w:sz="4" w:space="0" w:color="auto"/>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b/>
                <w:bCs/>
                <w:sz w:val="20"/>
                <w:szCs w:val="20"/>
              </w:rPr>
            </w:pPr>
            <w:r w:rsidRPr="001172AB">
              <w:rPr>
                <w:rFonts w:ascii="Times New Roman" w:hAnsi="Times New Roman" w:cs="Times New Roman"/>
                <w:b/>
                <w:bCs/>
                <w:sz w:val="20"/>
                <w:szCs w:val="20"/>
              </w:rPr>
              <w:t>Диаметр, мм</w:t>
            </w:r>
          </w:p>
        </w:tc>
        <w:tc>
          <w:tcPr>
            <w:tcW w:w="2268" w:type="dxa"/>
            <w:gridSpan w:val="2"/>
            <w:tcBorders>
              <w:top w:val="single" w:sz="4" w:space="0" w:color="auto"/>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b/>
                <w:bCs/>
                <w:sz w:val="20"/>
                <w:szCs w:val="20"/>
              </w:rPr>
            </w:pPr>
            <w:r w:rsidRPr="001172AB">
              <w:rPr>
                <w:rFonts w:ascii="Times New Roman" w:hAnsi="Times New Roman" w:cs="Times New Roman"/>
                <w:b/>
                <w:bCs/>
                <w:sz w:val="20"/>
                <w:szCs w:val="20"/>
              </w:rPr>
              <w:t>Вид прокладки</w:t>
            </w:r>
          </w:p>
        </w:tc>
        <w:tc>
          <w:tcPr>
            <w:tcW w:w="2126" w:type="dxa"/>
            <w:gridSpan w:val="2"/>
            <w:tcBorders>
              <w:top w:val="single" w:sz="4" w:space="0" w:color="auto"/>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b/>
                <w:bCs/>
                <w:sz w:val="20"/>
                <w:szCs w:val="20"/>
              </w:rPr>
            </w:pPr>
            <w:r w:rsidRPr="001172AB">
              <w:rPr>
                <w:rFonts w:ascii="Times New Roman" w:hAnsi="Times New Roman" w:cs="Times New Roman"/>
                <w:b/>
                <w:bCs/>
                <w:sz w:val="20"/>
                <w:szCs w:val="20"/>
              </w:rPr>
              <w:t>Протяженность трубопроводов в 2 тр. исч., м</w:t>
            </w:r>
          </w:p>
        </w:tc>
        <w:tc>
          <w:tcPr>
            <w:tcW w:w="1418" w:type="dxa"/>
            <w:gridSpan w:val="2"/>
            <w:vMerge/>
            <w:tcBorders>
              <w:left w:val="nil"/>
              <w:right w:val="single" w:sz="4" w:space="0" w:color="auto"/>
            </w:tcBorders>
            <w:shd w:val="clear" w:color="auto" w:fill="auto"/>
          </w:tcPr>
          <w:p w:rsidR="001172AB" w:rsidRPr="001172AB" w:rsidRDefault="001172AB" w:rsidP="00D53BB6">
            <w:pPr>
              <w:jc w:val="center"/>
              <w:rPr>
                <w:rFonts w:ascii="Times New Roman" w:hAnsi="Times New Roman" w:cs="Times New Roman"/>
                <w:b/>
                <w:bCs/>
                <w:sz w:val="20"/>
                <w:szCs w:val="20"/>
              </w:rPr>
            </w:pPr>
          </w:p>
        </w:tc>
      </w:tr>
      <w:tr w:rsidR="001172AB" w:rsidRPr="00E95874" w:rsidTr="00D53BB6">
        <w:trPr>
          <w:trHeight w:val="726"/>
        </w:trPr>
        <w:tc>
          <w:tcPr>
            <w:tcW w:w="568" w:type="dxa"/>
            <w:vMerge/>
            <w:tcBorders>
              <w:top w:val="single" w:sz="4" w:space="0" w:color="auto"/>
              <w:left w:val="single" w:sz="4" w:space="0" w:color="auto"/>
              <w:bottom w:val="single" w:sz="4" w:space="0" w:color="auto"/>
              <w:right w:val="single" w:sz="4" w:space="0" w:color="auto"/>
            </w:tcBorders>
            <w:vAlign w:val="center"/>
            <w:hideMark/>
          </w:tcPr>
          <w:p w:rsidR="001172AB" w:rsidRPr="001172AB" w:rsidRDefault="001172AB" w:rsidP="00D53BB6">
            <w:pPr>
              <w:rPr>
                <w:rFonts w:ascii="Times New Roman" w:hAnsi="Times New Roman" w:cs="Times New Roman"/>
                <w:b/>
                <w:bCs/>
                <w:sz w:val="20"/>
                <w:szCs w:val="20"/>
              </w:rPr>
            </w:pPr>
          </w:p>
        </w:tc>
        <w:tc>
          <w:tcPr>
            <w:tcW w:w="1937" w:type="dxa"/>
            <w:gridSpan w:val="3"/>
            <w:vMerge/>
            <w:tcBorders>
              <w:top w:val="single" w:sz="4" w:space="0" w:color="auto"/>
              <w:left w:val="single" w:sz="4" w:space="0" w:color="auto"/>
              <w:bottom w:val="single" w:sz="4" w:space="0" w:color="auto"/>
              <w:right w:val="single" w:sz="4" w:space="0" w:color="auto"/>
            </w:tcBorders>
            <w:vAlign w:val="center"/>
            <w:hideMark/>
          </w:tcPr>
          <w:p w:rsidR="001172AB" w:rsidRPr="001172AB" w:rsidRDefault="001172AB" w:rsidP="00D53BB6">
            <w:pPr>
              <w:rPr>
                <w:rFonts w:ascii="Times New Roman" w:hAnsi="Times New Roman" w:cs="Times New Roman"/>
                <w:b/>
                <w:bCs/>
                <w:sz w:val="20"/>
                <w:szCs w:val="20"/>
              </w:rPr>
            </w:pPr>
          </w:p>
        </w:tc>
        <w:tc>
          <w:tcPr>
            <w:tcW w:w="993"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b/>
                <w:bCs/>
                <w:sz w:val="16"/>
                <w:szCs w:val="16"/>
              </w:rPr>
            </w:pPr>
            <w:r w:rsidRPr="001172AB">
              <w:rPr>
                <w:rFonts w:ascii="Times New Roman" w:hAnsi="Times New Roman" w:cs="Times New Roman"/>
                <w:b/>
                <w:bCs/>
                <w:sz w:val="16"/>
                <w:szCs w:val="16"/>
              </w:rPr>
              <w:t>до реализации мероприятия</w:t>
            </w:r>
          </w:p>
        </w:tc>
        <w:tc>
          <w:tcPr>
            <w:tcW w:w="992"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b/>
                <w:bCs/>
                <w:sz w:val="16"/>
                <w:szCs w:val="16"/>
              </w:rPr>
            </w:pPr>
            <w:r w:rsidRPr="001172AB">
              <w:rPr>
                <w:rFonts w:ascii="Times New Roman" w:hAnsi="Times New Roman" w:cs="Times New Roman"/>
                <w:b/>
                <w:bCs/>
                <w:sz w:val="16"/>
                <w:szCs w:val="16"/>
              </w:rPr>
              <w:t>после реализации мероприятия</w:t>
            </w:r>
          </w:p>
        </w:tc>
        <w:tc>
          <w:tcPr>
            <w:tcW w:w="1134"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b/>
                <w:bCs/>
                <w:sz w:val="16"/>
                <w:szCs w:val="16"/>
              </w:rPr>
            </w:pPr>
            <w:r w:rsidRPr="001172AB">
              <w:rPr>
                <w:rFonts w:ascii="Times New Roman" w:hAnsi="Times New Roman" w:cs="Times New Roman"/>
                <w:b/>
                <w:bCs/>
                <w:sz w:val="16"/>
                <w:szCs w:val="16"/>
              </w:rPr>
              <w:t>до реализации мероприятия</w:t>
            </w:r>
          </w:p>
        </w:tc>
        <w:tc>
          <w:tcPr>
            <w:tcW w:w="1134"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b/>
                <w:bCs/>
                <w:sz w:val="16"/>
                <w:szCs w:val="16"/>
              </w:rPr>
            </w:pPr>
            <w:r w:rsidRPr="001172AB">
              <w:rPr>
                <w:rFonts w:ascii="Times New Roman" w:hAnsi="Times New Roman" w:cs="Times New Roman"/>
                <w:b/>
                <w:bCs/>
                <w:sz w:val="16"/>
                <w:szCs w:val="16"/>
              </w:rPr>
              <w:t>после реализации мероприятия</w:t>
            </w:r>
          </w:p>
        </w:tc>
        <w:tc>
          <w:tcPr>
            <w:tcW w:w="992"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b/>
                <w:bCs/>
                <w:sz w:val="16"/>
                <w:szCs w:val="16"/>
              </w:rPr>
            </w:pPr>
            <w:r w:rsidRPr="001172AB">
              <w:rPr>
                <w:rFonts w:ascii="Times New Roman" w:hAnsi="Times New Roman" w:cs="Times New Roman"/>
                <w:b/>
                <w:bCs/>
                <w:sz w:val="16"/>
                <w:szCs w:val="16"/>
              </w:rPr>
              <w:t>до реализации мероприятия</w:t>
            </w:r>
          </w:p>
        </w:tc>
        <w:tc>
          <w:tcPr>
            <w:tcW w:w="1134"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b/>
                <w:bCs/>
                <w:sz w:val="16"/>
                <w:szCs w:val="16"/>
              </w:rPr>
            </w:pPr>
            <w:r w:rsidRPr="001172AB">
              <w:rPr>
                <w:rFonts w:ascii="Times New Roman" w:hAnsi="Times New Roman" w:cs="Times New Roman"/>
                <w:b/>
                <w:bCs/>
                <w:sz w:val="16"/>
                <w:szCs w:val="16"/>
              </w:rPr>
              <w:t>после реализации мероприятия</w:t>
            </w:r>
          </w:p>
        </w:tc>
        <w:tc>
          <w:tcPr>
            <w:tcW w:w="1418" w:type="dxa"/>
            <w:gridSpan w:val="2"/>
            <w:vMerge/>
            <w:tcBorders>
              <w:left w:val="nil"/>
              <w:bottom w:val="single" w:sz="4" w:space="0" w:color="auto"/>
              <w:right w:val="single" w:sz="4" w:space="0" w:color="auto"/>
            </w:tcBorders>
            <w:shd w:val="clear" w:color="auto" w:fill="auto"/>
          </w:tcPr>
          <w:p w:rsidR="001172AB" w:rsidRPr="001172AB" w:rsidRDefault="001172AB" w:rsidP="00D53BB6">
            <w:pPr>
              <w:jc w:val="center"/>
              <w:rPr>
                <w:rFonts w:ascii="Times New Roman" w:hAnsi="Times New Roman" w:cs="Times New Roman"/>
                <w:b/>
                <w:bCs/>
                <w:sz w:val="16"/>
                <w:szCs w:val="16"/>
              </w:rPr>
            </w:pPr>
          </w:p>
        </w:tc>
      </w:tr>
      <w:tr w:rsidR="001172AB" w:rsidRPr="00E95874" w:rsidTr="00D53BB6">
        <w:trPr>
          <w:trHeight w:hRule="exact" w:val="284"/>
        </w:trPr>
        <w:tc>
          <w:tcPr>
            <w:tcW w:w="568" w:type="dxa"/>
            <w:tcBorders>
              <w:top w:val="nil"/>
              <w:left w:val="single" w:sz="4" w:space="0" w:color="auto"/>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1</w:t>
            </w:r>
          </w:p>
        </w:tc>
        <w:tc>
          <w:tcPr>
            <w:tcW w:w="1937" w:type="dxa"/>
            <w:gridSpan w:val="3"/>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2</w:t>
            </w:r>
          </w:p>
        </w:tc>
        <w:tc>
          <w:tcPr>
            <w:tcW w:w="993"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3</w:t>
            </w:r>
          </w:p>
        </w:tc>
        <w:tc>
          <w:tcPr>
            <w:tcW w:w="992"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4</w:t>
            </w:r>
          </w:p>
        </w:tc>
        <w:tc>
          <w:tcPr>
            <w:tcW w:w="1134"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5</w:t>
            </w:r>
          </w:p>
        </w:tc>
        <w:tc>
          <w:tcPr>
            <w:tcW w:w="1134"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6</w:t>
            </w:r>
          </w:p>
        </w:tc>
        <w:tc>
          <w:tcPr>
            <w:tcW w:w="992"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7</w:t>
            </w:r>
          </w:p>
        </w:tc>
        <w:tc>
          <w:tcPr>
            <w:tcW w:w="1134"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8</w:t>
            </w:r>
          </w:p>
        </w:tc>
        <w:tc>
          <w:tcPr>
            <w:tcW w:w="1418" w:type="dxa"/>
            <w:gridSpan w:val="2"/>
            <w:tcBorders>
              <w:top w:val="nil"/>
              <w:left w:val="nil"/>
              <w:bottom w:val="single" w:sz="4" w:space="0" w:color="auto"/>
              <w:right w:val="single" w:sz="4" w:space="0" w:color="auto"/>
            </w:tcBorders>
            <w:shd w:val="clear" w:color="auto" w:fill="auto"/>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9</w:t>
            </w:r>
          </w:p>
        </w:tc>
      </w:tr>
      <w:tr w:rsidR="001172AB" w:rsidRPr="00A7537A" w:rsidTr="00D53BB6">
        <w:trPr>
          <w:trHeight w:val="510"/>
        </w:trPr>
        <w:tc>
          <w:tcPr>
            <w:tcW w:w="568" w:type="dxa"/>
            <w:tcBorders>
              <w:top w:val="nil"/>
              <w:left w:val="single" w:sz="4" w:space="0" w:color="auto"/>
              <w:bottom w:val="single" w:sz="4" w:space="0" w:color="auto"/>
              <w:right w:val="single" w:sz="4" w:space="0" w:color="auto"/>
            </w:tcBorders>
            <w:vAlign w:val="center"/>
            <w:hideMark/>
          </w:tcPr>
          <w:p w:rsidR="001172AB" w:rsidRPr="001172AB" w:rsidRDefault="001172AB" w:rsidP="00D53BB6">
            <w:pPr>
              <w:jc w:val="center"/>
              <w:rPr>
                <w:rFonts w:ascii="Times New Roman" w:hAnsi="Times New Roman" w:cs="Times New Roman"/>
                <w:b/>
                <w:bCs/>
                <w:sz w:val="20"/>
                <w:szCs w:val="20"/>
              </w:rPr>
            </w:pPr>
            <w:r w:rsidRPr="001172AB">
              <w:rPr>
                <w:rFonts w:ascii="Times New Roman" w:hAnsi="Times New Roman" w:cs="Times New Roman"/>
                <w:b/>
                <w:bCs/>
                <w:sz w:val="20"/>
                <w:szCs w:val="20"/>
              </w:rPr>
              <w:t>1</w:t>
            </w:r>
          </w:p>
        </w:tc>
        <w:tc>
          <w:tcPr>
            <w:tcW w:w="9734" w:type="dxa"/>
            <w:gridSpan w:val="11"/>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b/>
                <w:bCs/>
                <w:sz w:val="20"/>
                <w:szCs w:val="20"/>
              </w:rPr>
              <w:t>Строительство   тепловых сетей   для подключения жилых домов ул.Жукова, д.18,18А, г.Кингисепп-застройщик ООО "Специализированный застройщик "ПрогресСтрой"</w:t>
            </w:r>
          </w:p>
        </w:tc>
      </w:tr>
      <w:tr w:rsidR="001172AB" w:rsidRPr="00E95874" w:rsidTr="00D53BB6">
        <w:trPr>
          <w:trHeight w:val="1244"/>
        </w:trPr>
        <w:tc>
          <w:tcPr>
            <w:tcW w:w="568" w:type="dxa"/>
            <w:tcBorders>
              <w:top w:val="nil"/>
              <w:left w:val="single" w:sz="4" w:space="0" w:color="auto"/>
              <w:bottom w:val="single" w:sz="4" w:space="0" w:color="auto"/>
              <w:right w:val="single" w:sz="4" w:space="0" w:color="auto"/>
            </w:tcBorders>
            <w:hideMark/>
          </w:tcPr>
          <w:p w:rsidR="001172AB" w:rsidRPr="001172AB" w:rsidRDefault="001172AB" w:rsidP="00D53BB6">
            <w:pPr>
              <w:rPr>
                <w:rFonts w:ascii="Times New Roman" w:hAnsi="Times New Roman" w:cs="Times New Roman"/>
                <w:b/>
                <w:bCs/>
                <w:sz w:val="20"/>
                <w:szCs w:val="20"/>
              </w:rPr>
            </w:pPr>
            <w:r w:rsidRPr="001172AB">
              <w:rPr>
                <w:rFonts w:ascii="Times New Roman" w:hAnsi="Times New Roman" w:cs="Times New Roman"/>
                <w:b/>
                <w:bCs/>
                <w:sz w:val="20"/>
                <w:szCs w:val="20"/>
              </w:rPr>
              <w:t> </w:t>
            </w:r>
          </w:p>
        </w:tc>
        <w:tc>
          <w:tcPr>
            <w:tcW w:w="1937" w:type="dxa"/>
            <w:gridSpan w:val="3"/>
            <w:tcBorders>
              <w:top w:val="nil"/>
              <w:left w:val="nil"/>
              <w:bottom w:val="single" w:sz="4" w:space="0" w:color="auto"/>
              <w:right w:val="single" w:sz="4" w:space="0" w:color="auto"/>
            </w:tcBorders>
            <w:shd w:val="clear" w:color="auto" w:fill="auto"/>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 xml:space="preserve">Участок т/с от ТК4/23 до земельного участка с КН 47:20:0905001:7  </w:t>
            </w:r>
          </w:p>
        </w:tc>
        <w:tc>
          <w:tcPr>
            <w:tcW w:w="993"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219/315</w:t>
            </w:r>
          </w:p>
        </w:tc>
        <w:tc>
          <w:tcPr>
            <w:tcW w:w="1134"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rPr>
            </w:pPr>
            <w:r w:rsidRPr="001172AB">
              <w:rPr>
                <w:rFonts w:ascii="Times New Roman" w:hAnsi="Times New Roman" w:cs="Times New Roman"/>
              </w:rPr>
              <w:t> </w:t>
            </w:r>
          </w:p>
        </w:tc>
        <w:tc>
          <w:tcPr>
            <w:tcW w:w="1134"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н.к.</w:t>
            </w:r>
          </w:p>
        </w:tc>
        <w:tc>
          <w:tcPr>
            <w:tcW w:w="992"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rPr>
            </w:pPr>
            <w:r w:rsidRPr="001172AB">
              <w:rPr>
                <w:rFonts w:ascii="Times New Roman" w:hAnsi="Times New Roman" w:cs="Times New Roman"/>
              </w:rPr>
              <w:t> </w:t>
            </w:r>
          </w:p>
        </w:tc>
        <w:tc>
          <w:tcPr>
            <w:tcW w:w="1134"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118</w:t>
            </w:r>
          </w:p>
        </w:tc>
        <w:tc>
          <w:tcPr>
            <w:tcW w:w="1418" w:type="dxa"/>
            <w:gridSpan w:val="2"/>
            <w:tcBorders>
              <w:top w:val="nil"/>
              <w:left w:val="nil"/>
              <w:bottom w:val="single" w:sz="4" w:space="0" w:color="auto"/>
              <w:right w:val="single" w:sz="4" w:space="0" w:color="auto"/>
            </w:tcBorders>
            <w:shd w:val="clear" w:color="auto" w:fill="auto"/>
            <w:vAlign w:val="center"/>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4333,57</w:t>
            </w:r>
          </w:p>
        </w:tc>
      </w:tr>
      <w:tr w:rsidR="001172AB" w:rsidRPr="00A7537A" w:rsidTr="00D53BB6">
        <w:trPr>
          <w:trHeight w:val="51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b/>
                <w:bCs/>
                <w:sz w:val="20"/>
                <w:szCs w:val="20"/>
              </w:rPr>
            </w:pPr>
            <w:r w:rsidRPr="001172AB">
              <w:rPr>
                <w:rFonts w:ascii="Times New Roman" w:hAnsi="Times New Roman" w:cs="Times New Roman"/>
                <w:b/>
                <w:bCs/>
                <w:sz w:val="20"/>
                <w:szCs w:val="20"/>
              </w:rPr>
              <w:t>2</w:t>
            </w:r>
          </w:p>
        </w:tc>
        <w:tc>
          <w:tcPr>
            <w:tcW w:w="9734" w:type="dxa"/>
            <w:gridSpan w:val="11"/>
            <w:tcBorders>
              <w:top w:val="single" w:sz="4" w:space="0" w:color="auto"/>
              <w:left w:val="nil"/>
              <w:bottom w:val="single" w:sz="4" w:space="0" w:color="auto"/>
              <w:right w:val="single" w:sz="4" w:space="0" w:color="auto"/>
            </w:tcBorders>
            <w:shd w:val="clear" w:color="auto" w:fill="auto"/>
            <w:hideMark/>
          </w:tcPr>
          <w:p w:rsidR="001172AB" w:rsidRPr="001172AB" w:rsidRDefault="001172AB" w:rsidP="00D53BB6">
            <w:pPr>
              <w:rPr>
                <w:rFonts w:ascii="Times New Roman" w:hAnsi="Times New Roman" w:cs="Times New Roman"/>
                <w:b/>
                <w:bCs/>
                <w:sz w:val="20"/>
                <w:szCs w:val="20"/>
              </w:rPr>
            </w:pPr>
            <w:r w:rsidRPr="001172AB">
              <w:rPr>
                <w:rFonts w:ascii="Times New Roman" w:hAnsi="Times New Roman" w:cs="Times New Roman"/>
                <w:b/>
                <w:bCs/>
                <w:sz w:val="20"/>
                <w:szCs w:val="20"/>
              </w:rPr>
              <w:t>Строительство тепловых сетей для подключения жилого дома ул.Б.Советская, д.10, г.Кингисепп- застройщик ООО ПГ"РОССТРО"</w:t>
            </w:r>
          </w:p>
        </w:tc>
      </w:tr>
      <w:tr w:rsidR="001172AB" w:rsidRPr="00E95874" w:rsidTr="00D53BB6">
        <w:trPr>
          <w:trHeight w:val="510"/>
        </w:trPr>
        <w:tc>
          <w:tcPr>
            <w:tcW w:w="568" w:type="dxa"/>
            <w:tcBorders>
              <w:top w:val="nil"/>
              <w:left w:val="single" w:sz="4" w:space="0" w:color="auto"/>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b/>
                <w:bCs/>
              </w:rPr>
            </w:pPr>
            <w:r w:rsidRPr="001172AB">
              <w:rPr>
                <w:rFonts w:ascii="Times New Roman" w:hAnsi="Times New Roman" w:cs="Times New Roman"/>
                <w:b/>
                <w:bCs/>
              </w:rPr>
              <w:t> </w:t>
            </w:r>
          </w:p>
        </w:tc>
        <w:tc>
          <w:tcPr>
            <w:tcW w:w="1937" w:type="dxa"/>
            <w:gridSpan w:val="3"/>
            <w:tcBorders>
              <w:top w:val="nil"/>
              <w:left w:val="nil"/>
              <w:bottom w:val="single" w:sz="4" w:space="0" w:color="auto"/>
              <w:right w:val="single" w:sz="4" w:space="0" w:color="auto"/>
            </w:tcBorders>
            <w:shd w:val="clear" w:color="auto" w:fill="auto"/>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Участок т/с от ТК33/16 до наружной стены жилого дома</w:t>
            </w:r>
          </w:p>
        </w:tc>
        <w:tc>
          <w:tcPr>
            <w:tcW w:w="993"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133/225</w:t>
            </w:r>
          </w:p>
        </w:tc>
        <w:tc>
          <w:tcPr>
            <w:tcW w:w="1134"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rPr>
            </w:pPr>
          </w:p>
        </w:tc>
        <w:tc>
          <w:tcPr>
            <w:tcW w:w="1134"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н.к.</w:t>
            </w:r>
          </w:p>
        </w:tc>
        <w:tc>
          <w:tcPr>
            <w:tcW w:w="992"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175</w:t>
            </w:r>
          </w:p>
        </w:tc>
        <w:tc>
          <w:tcPr>
            <w:tcW w:w="1418" w:type="dxa"/>
            <w:gridSpan w:val="2"/>
            <w:tcBorders>
              <w:top w:val="nil"/>
              <w:left w:val="nil"/>
              <w:bottom w:val="single" w:sz="4" w:space="0" w:color="auto"/>
              <w:right w:val="single" w:sz="4" w:space="0" w:color="auto"/>
            </w:tcBorders>
            <w:shd w:val="clear" w:color="auto" w:fill="auto"/>
            <w:vAlign w:val="center"/>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5428,69</w:t>
            </w:r>
          </w:p>
        </w:tc>
      </w:tr>
      <w:tr w:rsidR="001172AB" w:rsidRPr="00A7537A" w:rsidTr="00D53BB6">
        <w:trPr>
          <w:trHeight w:val="503"/>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b/>
                <w:bCs/>
                <w:sz w:val="20"/>
                <w:szCs w:val="20"/>
              </w:rPr>
            </w:pPr>
            <w:r w:rsidRPr="001172AB">
              <w:rPr>
                <w:rFonts w:ascii="Times New Roman" w:hAnsi="Times New Roman" w:cs="Times New Roman"/>
                <w:b/>
                <w:bCs/>
                <w:sz w:val="20"/>
                <w:szCs w:val="20"/>
              </w:rPr>
              <w:t>3</w:t>
            </w:r>
          </w:p>
        </w:tc>
        <w:tc>
          <w:tcPr>
            <w:tcW w:w="8316" w:type="dxa"/>
            <w:gridSpan w:val="9"/>
            <w:tcBorders>
              <w:top w:val="single" w:sz="4" w:space="0" w:color="auto"/>
              <w:left w:val="nil"/>
              <w:bottom w:val="single" w:sz="4" w:space="0" w:color="auto"/>
              <w:right w:val="single" w:sz="4" w:space="0" w:color="auto"/>
            </w:tcBorders>
            <w:shd w:val="clear" w:color="auto" w:fill="auto"/>
            <w:hideMark/>
          </w:tcPr>
          <w:p w:rsidR="001172AB" w:rsidRPr="001172AB" w:rsidRDefault="001172AB" w:rsidP="00D53BB6">
            <w:pPr>
              <w:rPr>
                <w:rFonts w:ascii="Times New Roman" w:hAnsi="Times New Roman" w:cs="Times New Roman"/>
                <w:b/>
                <w:bCs/>
                <w:sz w:val="20"/>
                <w:szCs w:val="20"/>
              </w:rPr>
            </w:pPr>
            <w:r w:rsidRPr="001172AB">
              <w:rPr>
                <w:rFonts w:ascii="Times New Roman" w:hAnsi="Times New Roman" w:cs="Times New Roman"/>
                <w:b/>
                <w:bCs/>
                <w:sz w:val="20"/>
                <w:szCs w:val="20"/>
              </w:rPr>
              <w:t xml:space="preserve">Строительство тепловых сетей для подключения жилых домов в 6 мкр-не г.Кингисеппа - застройщик </w:t>
            </w:r>
            <w:r w:rsidRPr="001172AB">
              <w:rPr>
                <w:rFonts w:ascii="Times New Roman" w:hAnsi="Times New Roman" w:cs="Times New Roman"/>
                <w:b/>
              </w:rPr>
              <w:t>ООО ПБ «ГРАД»</w:t>
            </w:r>
          </w:p>
        </w:tc>
        <w:tc>
          <w:tcPr>
            <w:tcW w:w="1418" w:type="dxa"/>
            <w:gridSpan w:val="2"/>
            <w:tcBorders>
              <w:top w:val="single" w:sz="4" w:space="0" w:color="auto"/>
              <w:left w:val="nil"/>
              <w:bottom w:val="single" w:sz="4" w:space="0" w:color="auto"/>
              <w:right w:val="single" w:sz="4" w:space="0" w:color="auto"/>
            </w:tcBorders>
            <w:shd w:val="clear" w:color="auto" w:fill="auto"/>
          </w:tcPr>
          <w:p w:rsidR="001172AB" w:rsidRPr="001172AB" w:rsidRDefault="001172AB" w:rsidP="00D53BB6">
            <w:pPr>
              <w:rPr>
                <w:rFonts w:ascii="Times New Roman" w:hAnsi="Times New Roman" w:cs="Times New Roman"/>
                <w:b/>
                <w:bCs/>
                <w:sz w:val="20"/>
                <w:szCs w:val="20"/>
              </w:rPr>
            </w:pPr>
          </w:p>
        </w:tc>
      </w:tr>
      <w:tr w:rsidR="001172AB" w:rsidRPr="00E95874" w:rsidTr="00D53BB6">
        <w:trPr>
          <w:trHeight w:val="600"/>
        </w:trPr>
        <w:tc>
          <w:tcPr>
            <w:tcW w:w="568" w:type="dxa"/>
            <w:vMerge w:val="restart"/>
            <w:tcBorders>
              <w:top w:val="nil"/>
              <w:left w:val="single" w:sz="4" w:space="0" w:color="auto"/>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b/>
                <w:bCs/>
              </w:rPr>
            </w:pPr>
            <w:r w:rsidRPr="001172AB">
              <w:rPr>
                <w:rFonts w:ascii="Times New Roman" w:hAnsi="Times New Roman" w:cs="Times New Roman"/>
                <w:b/>
                <w:bCs/>
              </w:rPr>
              <w:t> </w:t>
            </w:r>
          </w:p>
        </w:tc>
        <w:tc>
          <w:tcPr>
            <w:tcW w:w="1937" w:type="dxa"/>
            <w:gridSpan w:val="3"/>
            <w:tcBorders>
              <w:top w:val="nil"/>
              <w:left w:val="nil"/>
              <w:bottom w:val="single" w:sz="4" w:space="0" w:color="auto"/>
              <w:right w:val="single" w:sz="4" w:space="0" w:color="auto"/>
            </w:tcBorders>
            <w:shd w:val="clear" w:color="auto" w:fill="auto"/>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Участок т/с от ТК28 (сущ.) до ТК28А(проект)</w:t>
            </w:r>
          </w:p>
        </w:tc>
        <w:tc>
          <w:tcPr>
            <w:tcW w:w="993"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159/250</w:t>
            </w:r>
          </w:p>
        </w:tc>
        <w:tc>
          <w:tcPr>
            <w:tcW w:w="1134"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н.к.</w:t>
            </w:r>
          </w:p>
        </w:tc>
        <w:tc>
          <w:tcPr>
            <w:tcW w:w="992"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225</w:t>
            </w:r>
          </w:p>
        </w:tc>
        <w:tc>
          <w:tcPr>
            <w:tcW w:w="1418" w:type="dxa"/>
            <w:gridSpan w:val="2"/>
            <w:tcBorders>
              <w:top w:val="nil"/>
              <w:left w:val="nil"/>
              <w:bottom w:val="single" w:sz="4" w:space="0" w:color="auto"/>
              <w:right w:val="single" w:sz="4" w:space="0" w:color="auto"/>
            </w:tcBorders>
            <w:shd w:val="clear" w:color="auto" w:fill="auto"/>
            <w:vAlign w:val="center"/>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14055,458</w:t>
            </w:r>
          </w:p>
        </w:tc>
      </w:tr>
      <w:tr w:rsidR="001172AB" w:rsidRPr="00E95874" w:rsidTr="00D53BB6">
        <w:trPr>
          <w:trHeight w:val="540"/>
        </w:trPr>
        <w:tc>
          <w:tcPr>
            <w:tcW w:w="568" w:type="dxa"/>
            <w:vMerge/>
            <w:tcBorders>
              <w:top w:val="nil"/>
              <w:left w:val="single" w:sz="4" w:space="0" w:color="auto"/>
              <w:bottom w:val="single" w:sz="4" w:space="0" w:color="auto"/>
              <w:right w:val="single" w:sz="4" w:space="0" w:color="auto"/>
            </w:tcBorders>
            <w:vAlign w:val="center"/>
            <w:hideMark/>
          </w:tcPr>
          <w:p w:rsidR="001172AB" w:rsidRPr="001172AB" w:rsidRDefault="001172AB" w:rsidP="00D53BB6">
            <w:pPr>
              <w:rPr>
                <w:rFonts w:ascii="Times New Roman" w:hAnsi="Times New Roman" w:cs="Times New Roman"/>
                <w:b/>
                <w:bCs/>
              </w:rPr>
            </w:pPr>
          </w:p>
        </w:tc>
        <w:tc>
          <w:tcPr>
            <w:tcW w:w="1937" w:type="dxa"/>
            <w:gridSpan w:val="3"/>
            <w:tcBorders>
              <w:top w:val="nil"/>
              <w:left w:val="nil"/>
              <w:bottom w:val="single" w:sz="4" w:space="0" w:color="auto"/>
              <w:right w:val="single" w:sz="4" w:space="0" w:color="auto"/>
            </w:tcBorders>
            <w:shd w:val="clear" w:color="auto" w:fill="auto"/>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Участок т/с от ТК28А(проект) до наружной стены жилого дома по ул.Строителей КН 47:20:0903001:1162</w:t>
            </w:r>
          </w:p>
        </w:tc>
        <w:tc>
          <w:tcPr>
            <w:tcW w:w="993"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76/140</w:t>
            </w:r>
          </w:p>
        </w:tc>
        <w:tc>
          <w:tcPr>
            <w:tcW w:w="1134"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б/к</w:t>
            </w:r>
          </w:p>
        </w:tc>
        <w:tc>
          <w:tcPr>
            <w:tcW w:w="992"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5</w:t>
            </w:r>
          </w:p>
        </w:tc>
        <w:tc>
          <w:tcPr>
            <w:tcW w:w="1418" w:type="dxa"/>
            <w:gridSpan w:val="2"/>
            <w:tcBorders>
              <w:top w:val="nil"/>
              <w:left w:val="nil"/>
              <w:bottom w:val="single" w:sz="4" w:space="0" w:color="auto"/>
              <w:right w:val="single" w:sz="4" w:space="0" w:color="auto"/>
            </w:tcBorders>
            <w:shd w:val="clear" w:color="auto" w:fill="auto"/>
            <w:vAlign w:val="center"/>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263,400</w:t>
            </w:r>
          </w:p>
        </w:tc>
      </w:tr>
      <w:tr w:rsidR="001172AB" w:rsidRPr="00E95874" w:rsidTr="00D53BB6">
        <w:trPr>
          <w:trHeight w:val="540"/>
        </w:trPr>
        <w:tc>
          <w:tcPr>
            <w:tcW w:w="568" w:type="dxa"/>
            <w:vMerge/>
            <w:tcBorders>
              <w:top w:val="nil"/>
              <w:left w:val="single" w:sz="4" w:space="0" w:color="auto"/>
              <w:bottom w:val="single" w:sz="4" w:space="0" w:color="auto"/>
              <w:right w:val="single" w:sz="4" w:space="0" w:color="auto"/>
            </w:tcBorders>
            <w:vAlign w:val="center"/>
            <w:hideMark/>
          </w:tcPr>
          <w:p w:rsidR="001172AB" w:rsidRPr="001172AB" w:rsidRDefault="001172AB" w:rsidP="00D53BB6">
            <w:pPr>
              <w:rPr>
                <w:rFonts w:ascii="Times New Roman" w:hAnsi="Times New Roman" w:cs="Times New Roman"/>
                <w:b/>
                <w:bCs/>
              </w:rPr>
            </w:pPr>
          </w:p>
        </w:tc>
        <w:tc>
          <w:tcPr>
            <w:tcW w:w="1937" w:type="dxa"/>
            <w:gridSpan w:val="3"/>
            <w:tcBorders>
              <w:top w:val="nil"/>
              <w:left w:val="nil"/>
              <w:bottom w:val="single" w:sz="4" w:space="0" w:color="auto"/>
              <w:right w:val="single" w:sz="4" w:space="0" w:color="auto"/>
            </w:tcBorders>
            <w:shd w:val="clear" w:color="auto" w:fill="auto"/>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Участок т/с от ТК28А(проект) до наружной стены жилого дома КН 47:20:0903001:1158</w:t>
            </w:r>
          </w:p>
        </w:tc>
        <w:tc>
          <w:tcPr>
            <w:tcW w:w="993"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108/180</w:t>
            </w:r>
          </w:p>
        </w:tc>
        <w:tc>
          <w:tcPr>
            <w:tcW w:w="1134"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н.к.</w:t>
            </w:r>
          </w:p>
        </w:tc>
        <w:tc>
          <w:tcPr>
            <w:tcW w:w="992"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15</w:t>
            </w:r>
          </w:p>
        </w:tc>
        <w:tc>
          <w:tcPr>
            <w:tcW w:w="1418" w:type="dxa"/>
            <w:gridSpan w:val="2"/>
            <w:tcBorders>
              <w:top w:val="nil"/>
              <w:left w:val="nil"/>
              <w:bottom w:val="single" w:sz="4" w:space="0" w:color="auto"/>
              <w:right w:val="single" w:sz="4" w:space="0" w:color="auto"/>
            </w:tcBorders>
            <w:shd w:val="clear" w:color="auto" w:fill="auto"/>
            <w:vAlign w:val="center"/>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672,263</w:t>
            </w:r>
          </w:p>
        </w:tc>
      </w:tr>
      <w:tr w:rsidR="001172AB" w:rsidRPr="00A7537A" w:rsidTr="00D53BB6">
        <w:trPr>
          <w:trHeight w:val="54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b/>
                <w:bCs/>
                <w:sz w:val="20"/>
                <w:szCs w:val="20"/>
              </w:rPr>
            </w:pPr>
            <w:r w:rsidRPr="001172AB">
              <w:rPr>
                <w:rFonts w:ascii="Times New Roman" w:hAnsi="Times New Roman" w:cs="Times New Roman"/>
                <w:b/>
                <w:bCs/>
                <w:sz w:val="20"/>
                <w:szCs w:val="20"/>
              </w:rPr>
              <w:t>4</w:t>
            </w:r>
          </w:p>
        </w:tc>
        <w:tc>
          <w:tcPr>
            <w:tcW w:w="9734" w:type="dxa"/>
            <w:gridSpan w:val="11"/>
            <w:tcBorders>
              <w:top w:val="single" w:sz="4" w:space="0" w:color="auto"/>
              <w:left w:val="nil"/>
              <w:bottom w:val="single" w:sz="4" w:space="0" w:color="auto"/>
              <w:right w:val="single" w:sz="4" w:space="0" w:color="auto"/>
            </w:tcBorders>
            <w:shd w:val="clear" w:color="auto" w:fill="auto"/>
            <w:hideMark/>
          </w:tcPr>
          <w:p w:rsidR="001172AB" w:rsidRPr="001172AB" w:rsidRDefault="001172AB" w:rsidP="00D53BB6">
            <w:pPr>
              <w:rPr>
                <w:rFonts w:ascii="Times New Roman" w:hAnsi="Times New Roman" w:cs="Times New Roman"/>
                <w:b/>
                <w:bCs/>
                <w:sz w:val="20"/>
                <w:szCs w:val="20"/>
              </w:rPr>
            </w:pPr>
            <w:r w:rsidRPr="001172AB">
              <w:rPr>
                <w:rFonts w:ascii="Times New Roman" w:hAnsi="Times New Roman" w:cs="Times New Roman"/>
                <w:b/>
                <w:bCs/>
                <w:sz w:val="20"/>
                <w:szCs w:val="20"/>
              </w:rPr>
              <w:t>Строительство тепловых сетей для подключения жилых домов 7 мкр-на г.Кингисеппа - застройщик ООО "Ямбург 7М"  1 очередь</w:t>
            </w:r>
          </w:p>
        </w:tc>
      </w:tr>
      <w:tr w:rsidR="001172AB" w:rsidRPr="00E95874" w:rsidTr="00D53BB6">
        <w:trPr>
          <w:trHeight w:hRule="exact" w:val="428"/>
        </w:trPr>
        <w:tc>
          <w:tcPr>
            <w:tcW w:w="568" w:type="dxa"/>
            <w:vMerge w:val="restart"/>
            <w:tcBorders>
              <w:top w:val="nil"/>
              <w:left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 </w:t>
            </w:r>
          </w:p>
        </w:tc>
        <w:tc>
          <w:tcPr>
            <w:tcW w:w="1937" w:type="dxa"/>
            <w:gridSpan w:val="3"/>
            <w:tcBorders>
              <w:top w:val="nil"/>
              <w:left w:val="nil"/>
              <w:bottom w:val="single" w:sz="4" w:space="0" w:color="auto"/>
              <w:right w:val="single" w:sz="4" w:space="0" w:color="auto"/>
            </w:tcBorders>
            <w:shd w:val="clear" w:color="auto" w:fill="auto"/>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Участок 1</w:t>
            </w:r>
          </w:p>
        </w:tc>
        <w:tc>
          <w:tcPr>
            <w:tcW w:w="993"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325/450</w:t>
            </w:r>
          </w:p>
        </w:tc>
        <w:tc>
          <w:tcPr>
            <w:tcW w:w="1134"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б/к</w:t>
            </w:r>
          </w:p>
        </w:tc>
        <w:tc>
          <w:tcPr>
            <w:tcW w:w="992"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40</w:t>
            </w:r>
          </w:p>
        </w:tc>
        <w:tc>
          <w:tcPr>
            <w:tcW w:w="1418" w:type="dxa"/>
            <w:gridSpan w:val="2"/>
            <w:tcBorders>
              <w:top w:val="nil"/>
              <w:left w:val="nil"/>
              <w:bottom w:val="single" w:sz="4" w:space="0" w:color="auto"/>
              <w:right w:val="single" w:sz="4" w:space="0" w:color="auto"/>
            </w:tcBorders>
            <w:shd w:val="clear" w:color="auto" w:fill="auto"/>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3 070,065</w:t>
            </w:r>
          </w:p>
        </w:tc>
      </w:tr>
      <w:tr w:rsidR="001172AB" w:rsidRPr="00E95874" w:rsidTr="00D53BB6">
        <w:trPr>
          <w:trHeight w:hRule="exact" w:val="406"/>
        </w:trPr>
        <w:tc>
          <w:tcPr>
            <w:tcW w:w="568" w:type="dxa"/>
            <w:vMerge/>
            <w:tcBorders>
              <w:left w:val="single" w:sz="4" w:space="0" w:color="auto"/>
              <w:right w:val="single" w:sz="4" w:space="0" w:color="auto"/>
            </w:tcBorders>
            <w:vAlign w:val="center"/>
            <w:hideMark/>
          </w:tcPr>
          <w:p w:rsidR="001172AB" w:rsidRPr="001172AB" w:rsidRDefault="001172AB" w:rsidP="00D53BB6">
            <w:pPr>
              <w:rPr>
                <w:rFonts w:ascii="Times New Roman" w:hAnsi="Times New Roman" w:cs="Times New Roman"/>
                <w:sz w:val="20"/>
                <w:szCs w:val="20"/>
              </w:rPr>
            </w:pPr>
          </w:p>
        </w:tc>
        <w:tc>
          <w:tcPr>
            <w:tcW w:w="1937" w:type="dxa"/>
            <w:gridSpan w:val="3"/>
            <w:tcBorders>
              <w:top w:val="nil"/>
              <w:left w:val="nil"/>
              <w:bottom w:val="single" w:sz="4" w:space="0" w:color="auto"/>
              <w:right w:val="single" w:sz="4" w:space="0" w:color="auto"/>
            </w:tcBorders>
            <w:shd w:val="clear" w:color="auto" w:fill="auto"/>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Участок 2</w:t>
            </w:r>
          </w:p>
        </w:tc>
        <w:tc>
          <w:tcPr>
            <w:tcW w:w="993"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rPr>
            </w:pPr>
            <w:r w:rsidRPr="001172AB">
              <w:rPr>
                <w:rFonts w:ascii="Times New Roman" w:hAnsi="Times New Roman" w:cs="Times New Roman"/>
              </w:rPr>
              <w:t> </w:t>
            </w:r>
          </w:p>
        </w:tc>
        <w:tc>
          <w:tcPr>
            <w:tcW w:w="992"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219/315</w:t>
            </w:r>
          </w:p>
        </w:tc>
        <w:tc>
          <w:tcPr>
            <w:tcW w:w="1134"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16"/>
                <w:szCs w:val="16"/>
              </w:rPr>
            </w:pPr>
            <w:r w:rsidRPr="001172AB">
              <w:rPr>
                <w:rFonts w:ascii="Times New Roman" w:hAnsi="Times New Roman" w:cs="Times New Roman"/>
                <w:sz w:val="16"/>
                <w:szCs w:val="16"/>
              </w:rPr>
              <w:t>б/к (футляр)</w:t>
            </w:r>
          </w:p>
        </w:tc>
        <w:tc>
          <w:tcPr>
            <w:tcW w:w="992"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75</w:t>
            </w:r>
          </w:p>
        </w:tc>
        <w:tc>
          <w:tcPr>
            <w:tcW w:w="1418" w:type="dxa"/>
            <w:gridSpan w:val="2"/>
            <w:tcBorders>
              <w:top w:val="nil"/>
              <w:left w:val="nil"/>
              <w:bottom w:val="single" w:sz="4" w:space="0" w:color="auto"/>
              <w:right w:val="single" w:sz="4" w:space="0" w:color="auto"/>
            </w:tcBorders>
            <w:shd w:val="clear" w:color="auto" w:fill="auto"/>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6 354,232</w:t>
            </w:r>
          </w:p>
        </w:tc>
      </w:tr>
      <w:tr w:rsidR="001172AB" w:rsidRPr="00E95874" w:rsidTr="00D53BB6">
        <w:trPr>
          <w:trHeight w:hRule="exact" w:val="425"/>
        </w:trPr>
        <w:tc>
          <w:tcPr>
            <w:tcW w:w="568" w:type="dxa"/>
            <w:vMerge/>
            <w:tcBorders>
              <w:left w:val="single" w:sz="4" w:space="0" w:color="auto"/>
              <w:right w:val="single" w:sz="4" w:space="0" w:color="auto"/>
            </w:tcBorders>
            <w:vAlign w:val="center"/>
            <w:hideMark/>
          </w:tcPr>
          <w:p w:rsidR="001172AB" w:rsidRPr="001172AB" w:rsidRDefault="001172AB" w:rsidP="00D53BB6">
            <w:pPr>
              <w:rPr>
                <w:rFonts w:ascii="Times New Roman" w:hAnsi="Times New Roman" w:cs="Times New Roman"/>
                <w:sz w:val="20"/>
                <w:szCs w:val="20"/>
              </w:rPr>
            </w:pPr>
          </w:p>
        </w:tc>
        <w:tc>
          <w:tcPr>
            <w:tcW w:w="1937" w:type="dxa"/>
            <w:gridSpan w:val="3"/>
            <w:tcBorders>
              <w:top w:val="nil"/>
              <w:left w:val="nil"/>
              <w:bottom w:val="single" w:sz="4" w:space="0" w:color="auto"/>
              <w:right w:val="single" w:sz="4" w:space="0" w:color="auto"/>
            </w:tcBorders>
            <w:shd w:val="clear" w:color="auto" w:fill="auto"/>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Участок 3</w:t>
            </w:r>
          </w:p>
        </w:tc>
        <w:tc>
          <w:tcPr>
            <w:tcW w:w="993"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159/250</w:t>
            </w:r>
          </w:p>
        </w:tc>
        <w:tc>
          <w:tcPr>
            <w:tcW w:w="1134"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н.к.</w:t>
            </w:r>
          </w:p>
        </w:tc>
        <w:tc>
          <w:tcPr>
            <w:tcW w:w="992"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172</w:t>
            </w:r>
          </w:p>
        </w:tc>
        <w:tc>
          <w:tcPr>
            <w:tcW w:w="1418" w:type="dxa"/>
            <w:gridSpan w:val="2"/>
            <w:tcBorders>
              <w:top w:val="nil"/>
              <w:left w:val="nil"/>
              <w:bottom w:val="single" w:sz="4" w:space="0" w:color="auto"/>
              <w:right w:val="single" w:sz="4" w:space="0" w:color="auto"/>
            </w:tcBorders>
            <w:shd w:val="clear" w:color="auto" w:fill="auto"/>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7 155,102</w:t>
            </w:r>
          </w:p>
        </w:tc>
      </w:tr>
      <w:tr w:rsidR="001172AB" w:rsidRPr="00E95874" w:rsidTr="00D53BB6">
        <w:trPr>
          <w:trHeight w:hRule="exact" w:val="431"/>
        </w:trPr>
        <w:tc>
          <w:tcPr>
            <w:tcW w:w="568" w:type="dxa"/>
            <w:vMerge/>
            <w:tcBorders>
              <w:left w:val="single" w:sz="4" w:space="0" w:color="auto"/>
              <w:right w:val="single" w:sz="4" w:space="0" w:color="auto"/>
            </w:tcBorders>
            <w:vAlign w:val="center"/>
            <w:hideMark/>
          </w:tcPr>
          <w:p w:rsidR="001172AB" w:rsidRPr="001172AB" w:rsidRDefault="001172AB" w:rsidP="00D53BB6">
            <w:pPr>
              <w:rPr>
                <w:rFonts w:ascii="Times New Roman" w:hAnsi="Times New Roman" w:cs="Times New Roman"/>
                <w:sz w:val="20"/>
                <w:szCs w:val="20"/>
              </w:rPr>
            </w:pPr>
          </w:p>
        </w:tc>
        <w:tc>
          <w:tcPr>
            <w:tcW w:w="1937" w:type="dxa"/>
            <w:gridSpan w:val="3"/>
            <w:tcBorders>
              <w:top w:val="nil"/>
              <w:left w:val="nil"/>
              <w:bottom w:val="single" w:sz="4" w:space="0" w:color="auto"/>
              <w:right w:val="single" w:sz="4" w:space="0" w:color="auto"/>
            </w:tcBorders>
            <w:shd w:val="clear" w:color="auto" w:fill="auto"/>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Участок  4</w:t>
            </w:r>
          </w:p>
        </w:tc>
        <w:tc>
          <w:tcPr>
            <w:tcW w:w="993"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133/225</w:t>
            </w:r>
          </w:p>
        </w:tc>
        <w:tc>
          <w:tcPr>
            <w:tcW w:w="1134"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н.к.</w:t>
            </w:r>
          </w:p>
        </w:tc>
        <w:tc>
          <w:tcPr>
            <w:tcW w:w="992"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210</w:t>
            </w:r>
          </w:p>
        </w:tc>
        <w:tc>
          <w:tcPr>
            <w:tcW w:w="1418" w:type="dxa"/>
            <w:gridSpan w:val="2"/>
            <w:tcBorders>
              <w:top w:val="nil"/>
              <w:left w:val="nil"/>
              <w:bottom w:val="single" w:sz="4" w:space="0" w:color="auto"/>
              <w:right w:val="single" w:sz="4" w:space="0" w:color="auto"/>
            </w:tcBorders>
            <w:shd w:val="clear" w:color="auto" w:fill="auto"/>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11 006,698</w:t>
            </w:r>
          </w:p>
        </w:tc>
      </w:tr>
      <w:tr w:rsidR="001172AB" w:rsidRPr="00E95874" w:rsidTr="00D53BB6">
        <w:trPr>
          <w:trHeight w:hRule="exact" w:val="424"/>
        </w:trPr>
        <w:tc>
          <w:tcPr>
            <w:tcW w:w="568" w:type="dxa"/>
            <w:vMerge/>
            <w:tcBorders>
              <w:left w:val="single" w:sz="4" w:space="0" w:color="auto"/>
              <w:right w:val="single" w:sz="4" w:space="0" w:color="auto"/>
            </w:tcBorders>
            <w:vAlign w:val="center"/>
            <w:hideMark/>
          </w:tcPr>
          <w:p w:rsidR="001172AB" w:rsidRPr="001172AB" w:rsidRDefault="001172AB" w:rsidP="00D53BB6">
            <w:pPr>
              <w:rPr>
                <w:rFonts w:ascii="Times New Roman" w:hAnsi="Times New Roman" w:cs="Times New Roman"/>
                <w:sz w:val="20"/>
                <w:szCs w:val="20"/>
              </w:rPr>
            </w:pPr>
          </w:p>
        </w:tc>
        <w:tc>
          <w:tcPr>
            <w:tcW w:w="1937" w:type="dxa"/>
            <w:gridSpan w:val="3"/>
            <w:vMerge w:val="restart"/>
            <w:tcBorders>
              <w:top w:val="nil"/>
              <w:left w:val="nil"/>
              <w:right w:val="single" w:sz="4" w:space="0" w:color="auto"/>
            </w:tcBorders>
            <w:shd w:val="clear" w:color="auto" w:fill="auto"/>
            <w:vAlign w:val="center"/>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 xml:space="preserve">Ввода в жилые дома </w:t>
            </w:r>
          </w:p>
        </w:tc>
        <w:tc>
          <w:tcPr>
            <w:tcW w:w="993"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 </w:t>
            </w:r>
          </w:p>
        </w:tc>
        <w:tc>
          <w:tcPr>
            <w:tcW w:w="992"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108/180</w:t>
            </w:r>
          </w:p>
        </w:tc>
        <w:tc>
          <w:tcPr>
            <w:tcW w:w="1134"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н.к.</w:t>
            </w:r>
          </w:p>
        </w:tc>
        <w:tc>
          <w:tcPr>
            <w:tcW w:w="992"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382</w:t>
            </w:r>
          </w:p>
        </w:tc>
        <w:tc>
          <w:tcPr>
            <w:tcW w:w="1418" w:type="dxa"/>
            <w:gridSpan w:val="2"/>
            <w:tcBorders>
              <w:top w:val="nil"/>
              <w:left w:val="nil"/>
              <w:bottom w:val="single" w:sz="4" w:space="0" w:color="auto"/>
              <w:right w:val="single" w:sz="4" w:space="0" w:color="auto"/>
            </w:tcBorders>
            <w:shd w:val="clear" w:color="auto" w:fill="auto"/>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16 274,960</w:t>
            </w:r>
          </w:p>
        </w:tc>
      </w:tr>
      <w:tr w:rsidR="001172AB" w:rsidTr="00D53BB6">
        <w:trPr>
          <w:trHeight w:hRule="exact" w:val="430"/>
        </w:trPr>
        <w:tc>
          <w:tcPr>
            <w:tcW w:w="568" w:type="dxa"/>
            <w:vMerge/>
            <w:tcBorders>
              <w:left w:val="single" w:sz="4" w:space="0" w:color="auto"/>
              <w:bottom w:val="single" w:sz="4" w:space="0" w:color="auto"/>
              <w:right w:val="single" w:sz="4" w:space="0" w:color="auto"/>
            </w:tcBorders>
            <w:vAlign w:val="center"/>
            <w:hideMark/>
          </w:tcPr>
          <w:p w:rsidR="001172AB" w:rsidRPr="001172AB" w:rsidRDefault="001172AB" w:rsidP="00D53BB6">
            <w:pPr>
              <w:rPr>
                <w:rFonts w:ascii="Times New Roman" w:hAnsi="Times New Roman" w:cs="Times New Roman"/>
                <w:sz w:val="20"/>
                <w:szCs w:val="20"/>
              </w:rPr>
            </w:pPr>
          </w:p>
        </w:tc>
        <w:tc>
          <w:tcPr>
            <w:tcW w:w="1937" w:type="dxa"/>
            <w:gridSpan w:val="3"/>
            <w:vMerge/>
            <w:tcBorders>
              <w:left w:val="nil"/>
              <w:bottom w:val="single" w:sz="4" w:space="0" w:color="auto"/>
              <w:right w:val="single" w:sz="4" w:space="0" w:color="auto"/>
            </w:tcBorders>
            <w:shd w:val="clear" w:color="auto" w:fill="auto"/>
            <w:hideMark/>
          </w:tcPr>
          <w:p w:rsidR="001172AB" w:rsidRPr="001172AB" w:rsidRDefault="001172AB" w:rsidP="00D53BB6">
            <w:pPr>
              <w:rPr>
                <w:rFonts w:ascii="Times New Roman" w:hAnsi="Times New Roman" w:cs="Times New Roman"/>
                <w:sz w:val="16"/>
                <w:szCs w:val="16"/>
              </w:rPr>
            </w:pP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p>
        </w:tc>
        <w:tc>
          <w:tcPr>
            <w:tcW w:w="992" w:type="dxa"/>
            <w:tcBorders>
              <w:top w:val="single" w:sz="4" w:space="0" w:color="auto"/>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76/140</w:t>
            </w:r>
          </w:p>
        </w:tc>
        <w:tc>
          <w:tcPr>
            <w:tcW w:w="1134" w:type="dxa"/>
            <w:tcBorders>
              <w:top w:val="single" w:sz="4" w:space="0" w:color="auto"/>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p>
        </w:tc>
        <w:tc>
          <w:tcPr>
            <w:tcW w:w="1134" w:type="dxa"/>
            <w:tcBorders>
              <w:top w:val="single" w:sz="4" w:space="0" w:color="auto"/>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н.к.</w:t>
            </w:r>
          </w:p>
        </w:tc>
        <w:tc>
          <w:tcPr>
            <w:tcW w:w="992" w:type="dxa"/>
            <w:tcBorders>
              <w:top w:val="single" w:sz="4" w:space="0" w:color="auto"/>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p>
        </w:tc>
        <w:tc>
          <w:tcPr>
            <w:tcW w:w="1134" w:type="dxa"/>
            <w:tcBorders>
              <w:top w:val="single" w:sz="4" w:space="0" w:color="auto"/>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26,7</w:t>
            </w:r>
          </w:p>
        </w:tc>
        <w:tc>
          <w:tcPr>
            <w:tcW w:w="1418" w:type="dxa"/>
            <w:gridSpan w:val="2"/>
            <w:tcBorders>
              <w:top w:val="single" w:sz="4" w:space="0" w:color="auto"/>
              <w:left w:val="nil"/>
              <w:bottom w:val="single" w:sz="4" w:space="0" w:color="auto"/>
              <w:right w:val="single" w:sz="4" w:space="0" w:color="auto"/>
            </w:tcBorders>
            <w:shd w:val="clear" w:color="auto" w:fill="auto"/>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677,901</w:t>
            </w:r>
          </w:p>
        </w:tc>
      </w:tr>
      <w:tr w:rsidR="001172AB" w:rsidRPr="001873C5" w:rsidTr="00D53BB6">
        <w:trPr>
          <w:trHeight w:val="465"/>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b/>
                <w:bCs/>
                <w:sz w:val="20"/>
                <w:szCs w:val="20"/>
              </w:rPr>
            </w:pPr>
            <w:r w:rsidRPr="001172AB">
              <w:rPr>
                <w:rFonts w:ascii="Times New Roman" w:hAnsi="Times New Roman" w:cs="Times New Roman"/>
                <w:b/>
                <w:bCs/>
                <w:sz w:val="20"/>
                <w:szCs w:val="20"/>
              </w:rPr>
              <w:t>5</w:t>
            </w:r>
          </w:p>
        </w:tc>
        <w:tc>
          <w:tcPr>
            <w:tcW w:w="9734" w:type="dxa"/>
            <w:gridSpan w:val="11"/>
            <w:tcBorders>
              <w:top w:val="single" w:sz="4" w:space="0" w:color="auto"/>
              <w:left w:val="nil"/>
              <w:bottom w:val="single" w:sz="4" w:space="0" w:color="auto"/>
              <w:right w:val="single" w:sz="4" w:space="0" w:color="auto"/>
            </w:tcBorders>
            <w:shd w:val="clear" w:color="auto" w:fill="auto"/>
            <w:hideMark/>
          </w:tcPr>
          <w:p w:rsidR="001172AB" w:rsidRPr="001172AB" w:rsidRDefault="001172AB" w:rsidP="00D53BB6">
            <w:pPr>
              <w:rPr>
                <w:rFonts w:ascii="Times New Roman" w:hAnsi="Times New Roman" w:cs="Times New Roman"/>
                <w:b/>
                <w:bCs/>
                <w:sz w:val="20"/>
                <w:szCs w:val="20"/>
              </w:rPr>
            </w:pPr>
            <w:r w:rsidRPr="001172AB">
              <w:rPr>
                <w:rFonts w:ascii="Times New Roman" w:hAnsi="Times New Roman" w:cs="Times New Roman"/>
                <w:b/>
                <w:bCs/>
                <w:sz w:val="20"/>
                <w:szCs w:val="20"/>
              </w:rPr>
              <w:t>Строительство тепловых сетей для подключения жилых домов 7 мкр-на г.Кингисеппа - застройщик ООО "Ямбург 7М"  2 очередь</w:t>
            </w:r>
          </w:p>
        </w:tc>
      </w:tr>
      <w:tr w:rsidR="001172AB" w:rsidRPr="00E95874" w:rsidTr="00D53BB6">
        <w:trPr>
          <w:trHeight w:hRule="exact" w:val="284"/>
        </w:trPr>
        <w:tc>
          <w:tcPr>
            <w:tcW w:w="568" w:type="dxa"/>
            <w:tcBorders>
              <w:top w:val="nil"/>
              <w:left w:val="single" w:sz="8" w:space="0" w:color="auto"/>
              <w:bottom w:val="single" w:sz="4"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 </w:t>
            </w:r>
          </w:p>
        </w:tc>
        <w:tc>
          <w:tcPr>
            <w:tcW w:w="1937" w:type="dxa"/>
            <w:gridSpan w:val="3"/>
            <w:tcBorders>
              <w:top w:val="nil"/>
              <w:left w:val="nil"/>
              <w:bottom w:val="single" w:sz="4" w:space="0" w:color="auto"/>
              <w:right w:val="single" w:sz="4" w:space="0" w:color="auto"/>
            </w:tcBorders>
            <w:shd w:val="clear" w:color="auto" w:fill="auto"/>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Участок 1</w:t>
            </w:r>
          </w:p>
        </w:tc>
        <w:tc>
          <w:tcPr>
            <w:tcW w:w="993" w:type="dxa"/>
            <w:tcBorders>
              <w:top w:val="nil"/>
              <w:left w:val="nil"/>
              <w:bottom w:val="single" w:sz="4"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325/450</w:t>
            </w:r>
          </w:p>
        </w:tc>
        <w:tc>
          <w:tcPr>
            <w:tcW w:w="1134" w:type="dxa"/>
            <w:tcBorders>
              <w:top w:val="nil"/>
              <w:left w:val="nil"/>
              <w:bottom w:val="single" w:sz="4"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б/к</w:t>
            </w:r>
          </w:p>
        </w:tc>
        <w:tc>
          <w:tcPr>
            <w:tcW w:w="992" w:type="dxa"/>
            <w:tcBorders>
              <w:top w:val="nil"/>
              <w:left w:val="nil"/>
              <w:bottom w:val="single" w:sz="4"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310</w:t>
            </w:r>
          </w:p>
        </w:tc>
        <w:tc>
          <w:tcPr>
            <w:tcW w:w="1418" w:type="dxa"/>
            <w:gridSpan w:val="2"/>
            <w:tcBorders>
              <w:top w:val="nil"/>
              <w:left w:val="nil"/>
              <w:bottom w:val="single" w:sz="4" w:space="0" w:color="auto"/>
              <w:right w:val="single" w:sz="4" w:space="0" w:color="auto"/>
            </w:tcBorders>
            <w:shd w:val="clear" w:color="auto" w:fill="auto"/>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17 080,173</w:t>
            </w:r>
          </w:p>
        </w:tc>
      </w:tr>
      <w:tr w:rsidR="001172AB" w:rsidTr="00D53BB6">
        <w:trPr>
          <w:trHeight w:hRule="exact" w:val="284"/>
        </w:trPr>
        <w:tc>
          <w:tcPr>
            <w:tcW w:w="568" w:type="dxa"/>
            <w:tcBorders>
              <w:top w:val="nil"/>
              <w:left w:val="single" w:sz="8" w:space="0" w:color="auto"/>
              <w:bottom w:val="single" w:sz="4"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p>
        </w:tc>
        <w:tc>
          <w:tcPr>
            <w:tcW w:w="1937" w:type="dxa"/>
            <w:gridSpan w:val="3"/>
            <w:tcBorders>
              <w:top w:val="nil"/>
              <w:left w:val="nil"/>
              <w:bottom w:val="single" w:sz="4" w:space="0" w:color="auto"/>
              <w:right w:val="single" w:sz="4" w:space="0" w:color="auto"/>
            </w:tcBorders>
            <w:shd w:val="clear" w:color="auto" w:fill="auto"/>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Участок 2</w:t>
            </w:r>
          </w:p>
        </w:tc>
        <w:tc>
          <w:tcPr>
            <w:tcW w:w="993" w:type="dxa"/>
            <w:tcBorders>
              <w:top w:val="nil"/>
              <w:left w:val="nil"/>
              <w:bottom w:val="single" w:sz="4"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273/400</w:t>
            </w:r>
          </w:p>
        </w:tc>
        <w:tc>
          <w:tcPr>
            <w:tcW w:w="1134" w:type="dxa"/>
            <w:tcBorders>
              <w:top w:val="nil"/>
              <w:left w:val="nil"/>
              <w:bottom w:val="single" w:sz="4"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16"/>
                <w:szCs w:val="16"/>
              </w:rPr>
            </w:pPr>
            <w:r w:rsidRPr="001172AB">
              <w:rPr>
                <w:rFonts w:ascii="Times New Roman" w:hAnsi="Times New Roman" w:cs="Times New Roman"/>
                <w:sz w:val="16"/>
                <w:szCs w:val="16"/>
              </w:rPr>
              <w:t>б/к (футляр)</w:t>
            </w:r>
          </w:p>
        </w:tc>
        <w:tc>
          <w:tcPr>
            <w:tcW w:w="992" w:type="dxa"/>
            <w:tcBorders>
              <w:top w:val="nil"/>
              <w:left w:val="nil"/>
              <w:bottom w:val="single" w:sz="4"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75</w:t>
            </w:r>
          </w:p>
        </w:tc>
        <w:tc>
          <w:tcPr>
            <w:tcW w:w="1418" w:type="dxa"/>
            <w:gridSpan w:val="2"/>
            <w:tcBorders>
              <w:top w:val="nil"/>
              <w:left w:val="nil"/>
              <w:bottom w:val="single" w:sz="4" w:space="0" w:color="auto"/>
              <w:right w:val="single" w:sz="4" w:space="0" w:color="auto"/>
            </w:tcBorders>
            <w:shd w:val="clear" w:color="auto" w:fill="auto"/>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6 020,954</w:t>
            </w:r>
          </w:p>
        </w:tc>
      </w:tr>
      <w:tr w:rsidR="001172AB" w:rsidRPr="00E95874" w:rsidTr="00D53BB6">
        <w:trPr>
          <w:trHeight w:hRule="exact" w:val="284"/>
        </w:trPr>
        <w:tc>
          <w:tcPr>
            <w:tcW w:w="568" w:type="dxa"/>
            <w:tcBorders>
              <w:top w:val="nil"/>
              <w:left w:val="single" w:sz="8" w:space="0" w:color="auto"/>
              <w:bottom w:val="single" w:sz="4"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 </w:t>
            </w:r>
          </w:p>
        </w:tc>
        <w:tc>
          <w:tcPr>
            <w:tcW w:w="1937" w:type="dxa"/>
            <w:gridSpan w:val="3"/>
            <w:tcBorders>
              <w:top w:val="nil"/>
              <w:left w:val="nil"/>
              <w:bottom w:val="single" w:sz="4" w:space="0" w:color="auto"/>
              <w:right w:val="single" w:sz="4" w:space="0" w:color="auto"/>
            </w:tcBorders>
            <w:shd w:val="clear" w:color="auto" w:fill="auto"/>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Участок 3</w:t>
            </w:r>
          </w:p>
        </w:tc>
        <w:tc>
          <w:tcPr>
            <w:tcW w:w="993" w:type="dxa"/>
            <w:tcBorders>
              <w:top w:val="nil"/>
              <w:left w:val="nil"/>
              <w:bottom w:val="single" w:sz="4"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273/400</w:t>
            </w:r>
          </w:p>
        </w:tc>
        <w:tc>
          <w:tcPr>
            <w:tcW w:w="1134" w:type="dxa"/>
            <w:tcBorders>
              <w:top w:val="nil"/>
              <w:left w:val="nil"/>
              <w:bottom w:val="single" w:sz="4"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б/к</w:t>
            </w:r>
          </w:p>
        </w:tc>
        <w:tc>
          <w:tcPr>
            <w:tcW w:w="992" w:type="dxa"/>
            <w:tcBorders>
              <w:top w:val="nil"/>
              <w:left w:val="nil"/>
              <w:bottom w:val="single" w:sz="4"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447</w:t>
            </w:r>
          </w:p>
        </w:tc>
        <w:tc>
          <w:tcPr>
            <w:tcW w:w="1418" w:type="dxa"/>
            <w:gridSpan w:val="2"/>
            <w:tcBorders>
              <w:top w:val="nil"/>
              <w:left w:val="nil"/>
              <w:bottom w:val="single" w:sz="4" w:space="0" w:color="auto"/>
              <w:right w:val="single" w:sz="4" w:space="0" w:color="auto"/>
            </w:tcBorders>
            <w:shd w:val="clear" w:color="auto" w:fill="auto"/>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25 462,715</w:t>
            </w:r>
          </w:p>
        </w:tc>
      </w:tr>
      <w:tr w:rsidR="001172AB" w:rsidRPr="00E95874" w:rsidTr="00D53BB6">
        <w:trPr>
          <w:trHeight w:hRule="exact" w:val="284"/>
        </w:trPr>
        <w:tc>
          <w:tcPr>
            <w:tcW w:w="568" w:type="dxa"/>
            <w:tcBorders>
              <w:top w:val="nil"/>
              <w:left w:val="single" w:sz="8" w:space="0" w:color="auto"/>
              <w:bottom w:val="single" w:sz="4"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 </w:t>
            </w:r>
          </w:p>
        </w:tc>
        <w:tc>
          <w:tcPr>
            <w:tcW w:w="1937" w:type="dxa"/>
            <w:gridSpan w:val="3"/>
            <w:tcBorders>
              <w:top w:val="nil"/>
              <w:left w:val="nil"/>
              <w:bottom w:val="single" w:sz="4" w:space="0" w:color="auto"/>
              <w:right w:val="single" w:sz="4" w:space="0" w:color="auto"/>
            </w:tcBorders>
            <w:shd w:val="clear" w:color="auto" w:fill="auto"/>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Участок 4</w:t>
            </w:r>
          </w:p>
        </w:tc>
        <w:tc>
          <w:tcPr>
            <w:tcW w:w="993" w:type="dxa"/>
            <w:tcBorders>
              <w:top w:val="nil"/>
              <w:left w:val="nil"/>
              <w:bottom w:val="single" w:sz="4"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219/315</w:t>
            </w:r>
          </w:p>
        </w:tc>
        <w:tc>
          <w:tcPr>
            <w:tcW w:w="1134" w:type="dxa"/>
            <w:tcBorders>
              <w:top w:val="nil"/>
              <w:left w:val="nil"/>
              <w:bottom w:val="single" w:sz="4"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н.к.</w:t>
            </w:r>
          </w:p>
        </w:tc>
        <w:tc>
          <w:tcPr>
            <w:tcW w:w="992" w:type="dxa"/>
            <w:tcBorders>
              <w:top w:val="nil"/>
              <w:left w:val="nil"/>
              <w:bottom w:val="single" w:sz="4"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74</w:t>
            </w:r>
          </w:p>
        </w:tc>
        <w:tc>
          <w:tcPr>
            <w:tcW w:w="1418" w:type="dxa"/>
            <w:gridSpan w:val="2"/>
            <w:tcBorders>
              <w:top w:val="nil"/>
              <w:left w:val="nil"/>
              <w:bottom w:val="single" w:sz="4" w:space="0" w:color="auto"/>
              <w:right w:val="single" w:sz="4" w:space="0" w:color="auto"/>
            </w:tcBorders>
            <w:shd w:val="clear" w:color="auto" w:fill="auto"/>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7 669,416</w:t>
            </w:r>
          </w:p>
        </w:tc>
      </w:tr>
      <w:tr w:rsidR="001172AB" w:rsidRPr="00E95874" w:rsidTr="00D53BB6">
        <w:trPr>
          <w:trHeight w:hRule="exact" w:val="284"/>
        </w:trPr>
        <w:tc>
          <w:tcPr>
            <w:tcW w:w="568" w:type="dxa"/>
            <w:tcBorders>
              <w:top w:val="nil"/>
              <w:left w:val="single" w:sz="8" w:space="0" w:color="auto"/>
              <w:bottom w:val="single" w:sz="4"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 </w:t>
            </w:r>
          </w:p>
        </w:tc>
        <w:tc>
          <w:tcPr>
            <w:tcW w:w="1937" w:type="dxa"/>
            <w:gridSpan w:val="3"/>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Участок 5</w:t>
            </w:r>
          </w:p>
        </w:tc>
        <w:tc>
          <w:tcPr>
            <w:tcW w:w="993" w:type="dxa"/>
            <w:tcBorders>
              <w:top w:val="nil"/>
              <w:left w:val="nil"/>
              <w:bottom w:val="single" w:sz="4"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159/250</w:t>
            </w:r>
          </w:p>
        </w:tc>
        <w:tc>
          <w:tcPr>
            <w:tcW w:w="1134" w:type="dxa"/>
            <w:tcBorders>
              <w:top w:val="nil"/>
              <w:left w:val="nil"/>
              <w:bottom w:val="single" w:sz="4"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н.к.</w:t>
            </w:r>
          </w:p>
        </w:tc>
        <w:tc>
          <w:tcPr>
            <w:tcW w:w="992" w:type="dxa"/>
            <w:tcBorders>
              <w:top w:val="nil"/>
              <w:left w:val="nil"/>
              <w:bottom w:val="single" w:sz="4"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426</w:t>
            </w:r>
          </w:p>
        </w:tc>
        <w:tc>
          <w:tcPr>
            <w:tcW w:w="1418" w:type="dxa"/>
            <w:gridSpan w:val="2"/>
            <w:tcBorders>
              <w:top w:val="nil"/>
              <w:left w:val="nil"/>
              <w:bottom w:val="single" w:sz="4" w:space="0" w:color="auto"/>
              <w:right w:val="single" w:sz="4" w:space="0" w:color="auto"/>
            </w:tcBorders>
            <w:shd w:val="clear" w:color="auto" w:fill="auto"/>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21 651,740</w:t>
            </w:r>
          </w:p>
          <w:p w:rsidR="001172AB" w:rsidRPr="001172AB" w:rsidRDefault="001172AB" w:rsidP="00D53BB6">
            <w:pPr>
              <w:jc w:val="center"/>
              <w:rPr>
                <w:rFonts w:ascii="Times New Roman" w:hAnsi="Times New Roman" w:cs="Times New Roman"/>
                <w:sz w:val="20"/>
                <w:szCs w:val="20"/>
              </w:rPr>
            </w:pPr>
          </w:p>
        </w:tc>
      </w:tr>
      <w:tr w:rsidR="001172AB" w:rsidRPr="00E95874" w:rsidTr="00D53BB6">
        <w:trPr>
          <w:trHeight w:hRule="exact" w:val="284"/>
        </w:trPr>
        <w:tc>
          <w:tcPr>
            <w:tcW w:w="568" w:type="dxa"/>
            <w:tcBorders>
              <w:top w:val="nil"/>
              <w:left w:val="single" w:sz="8" w:space="0" w:color="auto"/>
              <w:bottom w:val="single" w:sz="4"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 </w:t>
            </w:r>
          </w:p>
        </w:tc>
        <w:tc>
          <w:tcPr>
            <w:tcW w:w="1937" w:type="dxa"/>
            <w:gridSpan w:val="3"/>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Участок  6</w:t>
            </w:r>
          </w:p>
        </w:tc>
        <w:tc>
          <w:tcPr>
            <w:tcW w:w="993" w:type="dxa"/>
            <w:tcBorders>
              <w:top w:val="nil"/>
              <w:left w:val="nil"/>
              <w:bottom w:val="single" w:sz="4"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159/250</w:t>
            </w:r>
          </w:p>
        </w:tc>
        <w:tc>
          <w:tcPr>
            <w:tcW w:w="1134" w:type="dxa"/>
            <w:tcBorders>
              <w:top w:val="nil"/>
              <w:left w:val="nil"/>
              <w:bottom w:val="single" w:sz="4"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н.к.</w:t>
            </w:r>
          </w:p>
        </w:tc>
        <w:tc>
          <w:tcPr>
            <w:tcW w:w="992" w:type="dxa"/>
            <w:tcBorders>
              <w:top w:val="nil"/>
              <w:left w:val="nil"/>
              <w:bottom w:val="single" w:sz="4"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50</w:t>
            </w:r>
          </w:p>
        </w:tc>
        <w:tc>
          <w:tcPr>
            <w:tcW w:w="1418" w:type="dxa"/>
            <w:gridSpan w:val="2"/>
            <w:tcBorders>
              <w:top w:val="nil"/>
              <w:left w:val="nil"/>
              <w:bottom w:val="single" w:sz="4" w:space="0" w:color="auto"/>
              <w:right w:val="single" w:sz="4" w:space="0" w:color="auto"/>
            </w:tcBorders>
            <w:shd w:val="clear" w:color="auto" w:fill="auto"/>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4 034,336</w:t>
            </w:r>
          </w:p>
        </w:tc>
      </w:tr>
      <w:tr w:rsidR="001172AB" w:rsidRPr="00E95874" w:rsidTr="00D53BB6">
        <w:trPr>
          <w:trHeight w:hRule="exact" w:val="284"/>
        </w:trPr>
        <w:tc>
          <w:tcPr>
            <w:tcW w:w="568" w:type="dxa"/>
            <w:tcBorders>
              <w:top w:val="nil"/>
              <w:left w:val="single" w:sz="8" w:space="0" w:color="auto"/>
              <w:bottom w:val="single" w:sz="4"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 </w:t>
            </w:r>
          </w:p>
        </w:tc>
        <w:tc>
          <w:tcPr>
            <w:tcW w:w="1937" w:type="dxa"/>
            <w:gridSpan w:val="3"/>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Участок 7</w:t>
            </w:r>
          </w:p>
        </w:tc>
        <w:tc>
          <w:tcPr>
            <w:tcW w:w="993" w:type="dxa"/>
            <w:tcBorders>
              <w:top w:val="nil"/>
              <w:left w:val="nil"/>
              <w:bottom w:val="single" w:sz="4"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133/225</w:t>
            </w:r>
          </w:p>
        </w:tc>
        <w:tc>
          <w:tcPr>
            <w:tcW w:w="1134" w:type="dxa"/>
            <w:tcBorders>
              <w:top w:val="nil"/>
              <w:left w:val="nil"/>
              <w:bottom w:val="single" w:sz="4"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н.к.</w:t>
            </w:r>
          </w:p>
        </w:tc>
        <w:tc>
          <w:tcPr>
            <w:tcW w:w="992" w:type="dxa"/>
            <w:tcBorders>
              <w:top w:val="nil"/>
              <w:left w:val="nil"/>
              <w:bottom w:val="single" w:sz="4"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36</w:t>
            </w:r>
          </w:p>
        </w:tc>
        <w:tc>
          <w:tcPr>
            <w:tcW w:w="1418" w:type="dxa"/>
            <w:gridSpan w:val="2"/>
            <w:tcBorders>
              <w:top w:val="nil"/>
              <w:left w:val="nil"/>
              <w:bottom w:val="single" w:sz="4" w:space="0" w:color="auto"/>
              <w:right w:val="single" w:sz="4" w:space="0" w:color="auto"/>
            </w:tcBorders>
            <w:shd w:val="clear" w:color="auto" w:fill="auto"/>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2 488,133</w:t>
            </w:r>
          </w:p>
        </w:tc>
      </w:tr>
      <w:tr w:rsidR="001172AB" w:rsidRPr="00E95874" w:rsidTr="00D53BB6">
        <w:trPr>
          <w:trHeight w:hRule="exact" w:val="351"/>
        </w:trPr>
        <w:tc>
          <w:tcPr>
            <w:tcW w:w="568" w:type="dxa"/>
            <w:tcBorders>
              <w:top w:val="nil"/>
              <w:left w:val="single" w:sz="8" w:space="0" w:color="auto"/>
              <w:bottom w:val="single" w:sz="4"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 </w:t>
            </w:r>
          </w:p>
        </w:tc>
        <w:tc>
          <w:tcPr>
            <w:tcW w:w="1134" w:type="dxa"/>
            <w:gridSpan w:val="2"/>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 xml:space="preserve">Участок 8 </w:t>
            </w:r>
          </w:p>
        </w:tc>
        <w:tc>
          <w:tcPr>
            <w:tcW w:w="803" w:type="dxa"/>
            <w:vMerge w:val="restart"/>
            <w:tcBorders>
              <w:top w:val="nil"/>
              <w:left w:val="nil"/>
              <w:right w:val="single" w:sz="4" w:space="0" w:color="auto"/>
            </w:tcBorders>
            <w:shd w:val="clear" w:color="auto" w:fill="auto"/>
            <w:vAlign w:val="center"/>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14"/>
                <w:szCs w:val="14"/>
              </w:rPr>
              <w:t>Ввода в жилые дома</w:t>
            </w:r>
          </w:p>
        </w:tc>
        <w:tc>
          <w:tcPr>
            <w:tcW w:w="993" w:type="dxa"/>
            <w:tcBorders>
              <w:top w:val="nil"/>
              <w:left w:val="nil"/>
              <w:bottom w:val="single" w:sz="4"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89/160</w:t>
            </w:r>
          </w:p>
        </w:tc>
        <w:tc>
          <w:tcPr>
            <w:tcW w:w="1134" w:type="dxa"/>
            <w:tcBorders>
              <w:top w:val="nil"/>
              <w:left w:val="nil"/>
              <w:bottom w:val="single" w:sz="4"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н.к.</w:t>
            </w:r>
          </w:p>
        </w:tc>
        <w:tc>
          <w:tcPr>
            <w:tcW w:w="992" w:type="dxa"/>
            <w:tcBorders>
              <w:top w:val="nil"/>
              <w:left w:val="nil"/>
              <w:bottom w:val="single" w:sz="4"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177</w:t>
            </w:r>
          </w:p>
        </w:tc>
        <w:tc>
          <w:tcPr>
            <w:tcW w:w="1418" w:type="dxa"/>
            <w:gridSpan w:val="2"/>
            <w:tcBorders>
              <w:top w:val="nil"/>
              <w:left w:val="nil"/>
              <w:bottom w:val="single" w:sz="4" w:space="0" w:color="auto"/>
              <w:right w:val="single" w:sz="4" w:space="0" w:color="auto"/>
            </w:tcBorders>
            <w:shd w:val="clear" w:color="auto" w:fill="auto"/>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6 188,117</w:t>
            </w:r>
          </w:p>
        </w:tc>
      </w:tr>
      <w:tr w:rsidR="001172AB" w:rsidRPr="00E95874" w:rsidTr="00D53BB6">
        <w:trPr>
          <w:trHeight w:hRule="exact" w:val="272"/>
        </w:trPr>
        <w:tc>
          <w:tcPr>
            <w:tcW w:w="568" w:type="dxa"/>
            <w:tcBorders>
              <w:top w:val="nil"/>
              <w:left w:val="single" w:sz="8" w:space="0" w:color="auto"/>
              <w:bottom w:val="single" w:sz="4"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 </w:t>
            </w:r>
          </w:p>
        </w:tc>
        <w:tc>
          <w:tcPr>
            <w:tcW w:w="1134" w:type="dxa"/>
            <w:gridSpan w:val="2"/>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Участок 9</w:t>
            </w:r>
          </w:p>
        </w:tc>
        <w:tc>
          <w:tcPr>
            <w:tcW w:w="803" w:type="dxa"/>
            <w:vMerge/>
            <w:tcBorders>
              <w:left w:val="nil"/>
              <w:right w:val="single" w:sz="4" w:space="0" w:color="auto"/>
            </w:tcBorders>
            <w:shd w:val="clear" w:color="auto" w:fill="auto"/>
            <w:vAlign w:val="center"/>
          </w:tcPr>
          <w:p w:rsidR="001172AB" w:rsidRPr="001172AB" w:rsidRDefault="001172AB" w:rsidP="00D53BB6">
            <w:pPr>
              <w:rPr>
                <w:rFonts w:ascii="Times New Roman" w:hAnsi="Times New Roman" w:cs="Times New Roman"/>
                <w:sz w:val="20"/>
                <w:szCs w:val="20"/>
              </w:rPr>
            </w:pPr>
          </w:p>
        </w:tc>
        <w:tc>
          <w:tcPr>
            <w:tcW w:w="993" w:type="dxa"/>
            <w:tcBorders>
              <w:top w:val="nil"/>
              <w:left w:val="nil"/>
              <w:bottom w:val="single" w:sz="4"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76/140</w:t>
            </w:r>
          </w:p>
        </w:tc>
        <w:tc>
          <w:tcPr>
            <w:tcW w:w="1134" w:type="dxa"/>
            <w:tcBorders>
              <w:top w:val="nil"/>
              <w:left w:val="nil"/>
              <w:bottom w:val="single" w:sz="4"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н.к.</w:t>
            </w:r>
          </w:p>
        </w:tc>
        <w:tc>
          <w:tcPr>
            <w:tcW w:w="992" w:type="dxa"/>
            <w:tcBorders>
              <w:top w:val="nil"/>
              <w:left w:val="nil"/>
              <w:bottom w:val="single" w:sz="4"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76</w:t>
            </w:r>
          </w:p>
          <w:p w:rsidR="001172AB" w:rsidRPr="001172AB" w:rsidRDefault="001172AB" w:rsidP="00D53BB6">
            <w:pPr>
              <w:jc w:val="center"/>
              <w:rPr>
                <w:rFonts w:ascii="Times New Roman" w:hAnsi="Times New Roman" w:cs="Times New Roman"/>
                <w:sz w:val="20"/>
                <w:szCs w:val="20"/>
              </w:rPr>
            </w:pPr>
          </w:p>
          <w:p w:rsidR="001172AB" w:rsidRPr="001172AB" w:rsidRDefault="001172AB" w:rsidP="00D53BB6">
            <w:pPr>
              <w:jc w:val="center"/>
              <w:rPr>
                <w:rFonts w:ascii="Times New Roman" w:hAnsi="Times New Roman" w:cs="Times New Roman"/>
                <w:sz w:val="20"/>
                <w:szCs w:val="20"/>
              </w:rPr>
            </w:pPr>
          </w:p>
        </w:tc>
        <w:tc>
          <w:tcPr>
            <w:tcW w:w="1418" w:type="dxa"/>
            <w:gridSpan w:val="2"/>
            <w:tcBorders>
              <w:top w:val="nil"/>
              <w:left w:val="nil"/>
              <w:bottom w:val="single" w:sz="4" w:space="0" w:color="auto"/>
              <w:right w:val="single" w:sz="4" w:space="0" w:color="auto"/>
            </w:tcBorders>
            <w:shd w:val="clear" w:color="auto" w:fill="auto"/>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1 752,238</w:t>
            </w:r>
          </w:p>
          <w:p w:rsidR="001172AB" w:rsidRPr="001172AB" w:rsidRDefault="001172AB" w:rsidP="00D53BB6">
            <w:pPr>
              <w:jc w:val="center"/>
              <w:rPr>
                <w:rFonts w:ascii="Times New Roman" w:hAnsi="Times New Roman" w:cs="Times New Roman"/>
                <w:sz w:val="20"/>
                <w:szCs w:val="20"/>
              </w:rPr>
            </w:pPr>
          </w:p>
          <w:p w:rsidR="001172AB" w:rsidRPr="001172AB" w:rsidRDefault="001172AB" w:rsidP="00D53BB6">
            <w:pPr>
              <w:jc w:val="center"/>
              <w:rPr>
                <w:rFonts w:ascii="Times New Roman" w:hAnsi="Times New Roman" w:cs="Times New Roman"/>
                <w:sz w:val="20"/>
                <w:szCs w:val="20"/>
              </w:rPr>
            </w:pPr>
          </w:p>
          <w:p w:rsidR="001172AB" w:rsidRPr="001172AB" w:rsidRDefault="001172AB" w:rsidP="00D53BB6">
            <w:pPr>
              <w:jc w:val="center"/>
              <w:rPr>
                <w:rFonts w:ascii="Times New Roman" w:hAnsi="Times New Roman" w:cs="Times New Roman"/>
                <w:sz w:val="20"/>
                <w:szCs w:val="20"/>
              </w:rPr>
            </w:pPr>
          </w:p>
          <w:p w:rsidR="001172AB" w:rsidRPr="001172AB" w:rsidRDefault="001172AB" w:rsidP="00D53BB6">
            <w:pPr>
              <w:jc w:val="center"/>
              <w:rPr>
                <w:rFonts w:ascii="Times New Roman" w:hAnsi="Times New Roman" w:cs="Times New Roman"/>
                <w:sz w:val="20"/>
                <w:szCs w:val="20"/>
              </w:rPr>
            </w:pPr>
          </w:p>
          <w:p w:rsidR="001172AB" w:rsidRPr="001172AB" w:rsidRDefault="001172AB" w:rsidP="00D53BB6">
            <w:pPr>
              <w:jc w:val="center"/>
              <w:rPr>
                <w:rFonts w:ascii="Times New Roman" w:hAnsi="Times New Roman" w:cs="Times New Roman"/>
                <w:sz w:val="20"/>
                <w:szCs w:val="20"/>
              </w:rPr>
            </w:pPr>
          </w:p>
          <w:p w:rsidR="001172AB" w:rsidRPr="001172AB" w:rsidRDefault="001172AB" w:rsidP="00D53BB6">
            <w:pPr>
              <w:jc w:val="center"/>
              <w:rPr>
                <w:rFonts w:ascii="Times New Roman" w:hAnsi="Times New Roman" w:cs="Times New Roman"/>
                <w:sz w:val="20"/>
                <w:szCs w:val="20"/>
              </w:rPr>
            </w:pPr>
          </w:p>
          <w:p w:rsidR="001172AB" w:rsidRPr="001172AB" w:rsidRDefault="001172AB" w:rsidP="00D53BB6">
            <w:pPr>
              <w:jc w:val="center"/>
              <w:rPr>
                <w:rFonts w:ascii="Times New Roman" w:hAnsi="Times New Roman" w:cs="Times New Roman"/>
                <w:sz w:val="20"/>
                <w:szCs w:val="20"/>
              </w:rPr>
            </w:pPr>
          </w:p>
          <w:p w:rsidR="001172AB" w:rsidRPr="001172AB" w:rsidRDefault="001172AB" w:rsidP="00D53BB6">
            <w:pPr>
              <w:jc w:val="center"/>
              <w:rPr>
                <w:rFonts w:ascii="Times New Roman" w:hAnsi="Times New Roman" w:cs="Times New Roman"/>
                <w:sz w:val="20"/>
                <w:szCs w:val="20"/>
              </w:rPr>
            </w:pPr>
          </w:p>
          <w:p w:rsidR="001172AB" w:rsidRPr="001172AB" w:rsidRDefault="001172AB" w:rsidP="00D53BB6">
            <w:pPr>
              <w:jc w:val="center"/>
              <w:rPr>
                <w:rFonts w:ascii="Times New Roman" w:hAnsi="Times New Roman" w:cs="Times New Roman"/>
                <w:sz w:val="20"/>
                <w:szCs w:val="20"/>
              </w:rPr>
            </w:pPr>
          </w:p>
          <w:p w:rsidR="001172AB" w:rsidRPr="001172AB" w:rsidRDefault="001172AB" w:rsidP="00D53BB6">
            <w:pPr>
              <w:jc w:val="center"/>
              <w:rPr>
                <w:rFonts w:ascii="Times New Roman" w:hAnsi="Times New Roman" w:cs="Times New Roman"/>
                <w:sz w:val="20"/>
                <w:szCs w:val="20"/>
              </w:rPr>
            </w:pPr>
          </w:p>
        </w:tc>
      </w:tr>
      <w:tr w:rsidR="001172AB" w:rsidRPr="00E95874" w:rsidTr="00D53BB6">
        <w:trPr>
          <w:trHeight w:hRule="exact" w:val="289"/>
        </w:trPr>
        <w:tc>
          <w:tcPr>
            <w:tcW w:w="568" w:type="dxa"/>
            <w:tcBorders>
              <w:top w:val="nil"/>
              <w:left w:val="single" w:sz="8" w:space="0" w:color="auto"/>
              <w:bottom w:val="single" w:sz="4"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 </w:t>
            </w:r>
          </w:p>
        </w:tc>
        <w:tc>
          <w:tcPr>
            <w:tcW w:w="1134" w:type="dxa"/>
            <w:gridSpan w:val="2"/>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Участок10</w:t>
            </w:r>
          </w:p>
        </w:tc>
        <w:tc>
          <w:tcPr>
            <w:tcW w:w="803" w:type="dxa"/>
            <w:tcBorders>
              <w:top w:val="nil"/>
              <w:left w:val="nil"/>
              <w:bottom w:val="single" w:sz="4" w:space="0" w:color="auto"/>
              <w:right w:val="single" w:sz="4" w:space="0" w:color="auto"/>
            </w:tcBorders>
            <w:shd w:val="clear" w:color="auto" w:fill="auto"/>
            <w:vAlign w:val="center"/>
          </w:tcPr>
          <w:p w:rsidR="001172AB" w:rsidRPr="001172AB" w:rsidRDefault="001172AB" w:rsidP="00D53BB6">
            <w:pPr>
              <w:rPr>
                <w:rFonts w:ascii="Times New Roman" w:hAnsi="Times New Roman" w:cs="Times New Roman"/>
                <w:sz w:val="20"/>
                <w:szCs w:val="20"/>
              </w:rPr>
            </w:pPr>
          </w:p>
        </w:tc>
        <w:tc>
          <w:tcPr>
            <w:tcW w:w="993" w:type="dxa"/>
            <w:tcBorders>
              <w:top w:val="nil"/>
              <w:left w:val="nil"/>
              <w:bottom w:val="single" w:sz="4"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108/180</w:t>
            </w:r>
          </w:p>
        </w:tc>
        <w:tc>
          <w:tcPr>
            <w:tcW w:w="1134" w:type="dxa"/>
            <w:tcBorders>
              <w:top w:val="nil"/>
              <w:left w:val="nil"/>
              <w:bottom w:val="single" w:sz="4"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н.к.</w:t>
            </w:r>
          </w:p>
        </w:tc>
        <w:tc>
          <w:tcPr>
            <w:tcW w:w="992" w:type="dxa"/>
            <w:tcBorders>
              <w:top w:val="nil"/>
              <w:left w:val="nil"/>
              <w:bottom w:val="single" w:sz="4"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16</w:t>
            </w:r>
          </w:p>
        </w:tc>
        <w:tc>
          <w:tcPr>
            <w:tcW w:w="1418" w:type="dxa"/>
            <w:gridSpan w:val="2"/>
            <w:tcBorders>
              <w:top w:val="nil"/>
              <w:left w:val="nil"/>
              <w:bottom w:val="single" w:sz="4" w:space="0" w:color="auto"/>
              <w:right w:val="single" w:sz="4" w:space="0" w:color="auto"/>
            </w:tcBorders>
            <w:shd w:val="clear" w:color="auto" w:fill="auto"/>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590,051</w:t>
            </w:r>
          </w:p>
        </w:tc>
      </w:tr>
      <w:tr w:rsidR="001172AB" w:rsidRPr="00CA5414" w:rsidTr="00D53BB6">
        <w:trPr>
          <w:trHeight w:val="375"/>
        </w:trPr>
        <w:tc>
          <w:tcPr>
            <w:tcW w:w="568" w:type="dxa"/>
            <w:tcBorders>
              <w:top w:val="nil"/>
              <w:left w:val="single" w:sz="8" w:space="0" w:color="auto"/>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b/>
                <w:bCs/>
                <w:sz w:val="20"/>
                <w:szCs w:val="20"/>
              </w:rPr>
            </w:pPr>
            <w:r w:rsidRPr="001172AB">
              <w:rPr>
                <w:rFonts w:ascii="Times New Roman" w:hAnsi="Times New Roman" w:cs="Times New Roman"/>
                <w:b/>
                <w:bCs/>
                <w:sz w:val="20"/>
                <w:szCs w:val="20"/>
              </w:rPr>
              <w:t>6</w:t>
            </w:r>
          </w:p>
        </w:tc>
        <w:tc>
          <w:tcPr>
            <w:tcW w:w="9734" w:type="dxa"/>
            <w:gridSpan w:val="11"/>
            <w:tcBorders>
              <w:top w:val="single" w:sz="4" w:space="0" w:color="auto"/>
              <w:left w:val="nil"/>
              <w:bottom w:val="single" w:sz="4" w:space="0" w:color="auto"/>
              <w:right w:val="single" w:sz="4" w:space="0" w:color="auto"/>
            </w:tcBorders>
            <w:shd w:val="clear" w:color="auto" w:fill="auto"/>
            <w:hideMark/>
          </w:tcPr>
          <w:p w:rsidR="001172AB" w:rsidRPr="001172AB" w:rsidRDefault="001172AB" w:rsidP="00D53BB6">
            <w:pPr>
              <w:rPr>
                <w:rFonts w:ascii="Times New Roman" w:hAnsi="Times New Roman" w:cs="Times New Roman"/>
                <w:b/>
                <w:bCs/>
                <w:sz w:val="20"/>
                <w:szCs w:val="20"/>
              </w:rPr>
            </w:pPr>
            <w:r w:rsidRPr="001172AB">
              <w:rPr>
                <w:rFonts w:ascii="Times New Roman" w:hAnsi="Times New Roman" w:cs="Times New Roman"/>
                <w:b/>
                <w:bCs/>
                <w:sz w:val="20"/>
                <w:szCs w:val="20"/>
              </w:rPr>
              <w:t>Строительство тепловых сетей для подключения жилых домов 7 мкр-на г.Кингисеппа - застройщик ООО "Ямбург 7М»      3 очередь</w:t>
            </w:r>
          </w:p>
        </w:tc>
      </w:tr>
      <w:tr w:rsidR="001172AB" w:rsidRPr="00E95874" w:rsidTr="00D53BB6">
        <w:trPr>
          <w:trHeight w:hRule="exact" w:val="284"/>
        </w:trPr>
        <w:tc>
          <w:tcPr>
            <w:tcW w:w="568" w:type="dxa"/>
            <w:tcBorders>
              <w:top w:val="nil"/>
              <w:left w:val="single" w:sz="8" w:space="0" w:color="auto"/>
              <w:bottom w:val="single" w:sz="4"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 </w:t>
            </w:r>
          </w:p>
        </w:tc>
        <w:tc>
          <w:tcPr>
            <w:tcW w:w="1937" w:type="dxa"/>
            <w:gridSpan w:val="3"/>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Участок 1</w:t>
            </w:r>
          </w:p>
        </w:tc>
        <w:tc>
          <w:tcPr>
            <w:tcW w:w="993"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133/225</w:t>
            </w:r>
          </w:p>
        </w:tc>
        <w:tc>
          <w:tcPr>
            <w:tcW w:w="1134"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н.к.</w:t>
            </w:r>
          </w:p>
        </w:tc>
        <w:tc>
          <w:tcPr>
            <w:tcW w:w="992"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 </w:t>
            </w:r>
          </w:p>
        </w:tc>
        <w:tc>
          <w:tcPr>
            <w:tcW w:w="1140" w:type="dxa"/>
            <w:gridSpan w:val="2"/>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206</w:t>
            </w:r>
          </w:p>
        </w:tc>
        <w:tc>
          <w:tcPr>
            <w:tcW w:w="1412" w:type="dxa"/>
            <w:tcBorders>
              <w:top w:val="nil"/>
              <w:left w:val="nil"/>
              <w:bottom w:val="single" w:sz="4" w:space="0" w:color="auto"/>
              <w:right w:val="single" w:sz="4" w:space="0" w:color="auto"/>
            </w:tcBorders>
            <w:shd w:val="clear" w:color="auto" w:fill="auto"/>
            <w:vAlign w:val="center"/>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10 703,314</w:t>
            </w:r>
          </w:p>
        </w:tc>
      </w:tr>
      <w:tr w:rsidR="001172AB" w:rsidRPr="00E95874" w:rsidTr="00D53BB6">
        <w:trPr>
          <w:trHeight w:hRule="exact" w:val="389"/>
        </w:trPr>
        <w:tc>
          <w:tcPr>
            <w:tcW w:w="568" w:type="dxa"/>
            <w:tcBorders>
              <w:top w:val="nil"/>
              <w:left w:val="single" w:sz="8" w:space="0" w:color="auto"/>
              <w:bottom w:val="single" w:sz="4"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 </w:t>
            </w:r>
          </w:p>
        </w:tc>
        <w:tc>
          <w:tcPr>
            <w:tcW w:w="1020"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18"/>
                <w:szCs w:val="18"/>
              </w:rPr>
              <w:t xml:space="preserve">Участок </w:t>
            </w:r>
            <w:r w:rsidRPr="001172AB">
              <w:rPr>
                <w:rFonts w:ascii="Times New Roman" w:hAnsi="Times New Roman" w:cs="Times New Roman"/>
                <w:sz w:val="20"/>
                <w:szCs w:val="20"/>
              </w:rPr>
              <w:t xml:space="preserve">2 </w:t>
            </w:r>
          </w:p>
        </w:tc>
        <w:tc>
          <w:tcPr>
            <w:tcW w:w="917" w:type="dxa"/>
            <w:gridSpan w:val="2"/>
            <w:vMerge w:val="restart"/>
            <w:tcBorders>
              <w:top w:val="nil"/>
              <w:left w:val="nil"/>
              <w:right w:val="single" w:sz="4" w:space="0" w:color="auto"/>
            </w:tcBorders>
            <w:shd w:val="clear" w:color="auto" w:fill="auto"/>
            <w:vAlign w:val="center"/>
          </w:tcPr>
          <w:p w:rsidR="001172AB" w:rsidRPr="001172AB" w:rsidRDefault="001172AB" w:rsidP="00D53BB6">
            <w:pPr>
              <w:rPr>
                <w:rFonts w:ascii="Times New Roman" w:hAnsi="Times New Roman" w:cs="Times New Roman"/>
                <w:sz w:val="14"/>
                <w:szCs w:val="14"/>
              </w:rPr>
            </w:pPr>
            <w:r w:rsidRPr="001172AB">
              <w:rPr>
                <w:rFonts w:ascii="Times New Roman" w:hAnsi="Times New Roman" w:cs="Times New Roman"/>
                <w:sz w:val="14"/>
                <w:szCs w:val="14"/>
              </w:rPr>
              <w:t>Ввода в жилые дома</w:t>
            </w:r>
          </w:p>
        </w:tc>
        <w:tc>
          <w:tcPr>
            <w:tcW w:w="993"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89/160</w:t>
            </w:r>
          </w:p>
        </w:tc>
        <w:tc>
          <w:tcPr>
            <w:tcW w:w="1134"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н.к.</w:t>
            </w:r>
          </w:p>
        </w:tc>
        <w:tc>
          <w:tcPr>
            <w:tcW w:w="992"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 </w:t>
            </w:r>
          </w:p>
        </w:tc>
        <w:tc>
          <w:tcPr>
            <w:tcW w:w="1140" w:type="dxa"/>
            <w:gridSpan w:val="2"/>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58</w:t>
            </w:r>
          </w:p>
        </w:tc>
        <w:tc>
          <w:tcPr>
            <w:tcW w:w="1412" w:type="dxa"/>
            <w:tcBorders>
              <w:top w:val="nil"/>
              <w:left w:val="nil"/>
              <w:bottom w:val="single" w:sz="4" w:space="0" w:color="auto"/>
              <w:right w:val="single" w:sz="4" w:space="0" w:color="auto"/>
            </w:tcBorders>
            <w:shd w:val="clear" w:color="auto" w:fill="auto"/>
            <w:vAlign w:val="center"/>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975,508</w:t>
            </w:r>
          </w:p>
        </w:tc>
      </w:tr>
      <w:tr w:rsidR="001172AB" w:rsidRPr="00E95874" w:rsidTr="00D53BB6">
        <w:trPr>
          <w:trHeight w:val="262"/>
        </w:trPr>
        <w:tc>
          <w:tcPr>
            <w:tcW w:w="568" w:type="dxa"/>
            <w:tcBorders>
              <w:top w:val="nil"/>
              <w:left w:val="single" w:sz="8" w:space="0" w:color="auto"/>
              <w:bottom w:val="single" w:sz="4"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 </w:t>
            </w:r>
          </w:p>
        </w:tc>
        <w:tc>
          <w:tcPr>
            <w:tcW w:w="1020"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18"/>
                <w:szCs w:val="18"/>
              </w:rPr>
              <w:t xml:space="preserve">Участок </w:t>
            </w:r>
            <w:r w:rsidRPr="001172AB">
              <w:rPr>
                <w:rFonts w:ascii="Times New Roman" w:hAnsi="Times New Roman" w:cs="Times New Roman"/>
                <w:sz w:val="20"/>
                <w:szCs w:val="20"/>
              </w:rPr>
              <w:t>3</w:t>
            </w:r>
          </w:p>
        </w:tc>
        <w:tc>
          <w:tcPr>
            <w:tcW w:w="917" w:type="dxa"/>
            <w:gridSpan w:val="2"/>
            <w:vMerge/>
            <w:tcBorders>
              <w:left w:val="nil"/>
              <w:bottom w:val="single" w:sz="4" w:space="0" w:color="auto"/>
              <w:right w:val="single" w:sz="4" w:space="0" w:color="auto"/>
            </w:tcBorders>
            <w:shd w:val="clear" w:color="auto" w:fill="auto"/>
            <w:vAlign w:val="center"/>
          </w:tcPr>
          <w:p w:rsidR="001172AB" w:rsidRPr="001172AB" w:rsidRDefault="001172AB" w:rsidP="00D53BB6">
            <w:pPr>
              <w:rPr>
                <w:rFonts w:ascii="Times New Roman" w:hAnsi="Times New Roman" w:cs="Times New Roman"/>
                <w:sz w:val="20"/>
                <w:szCs w:val="20"/>
              </w:rPr>
            </w:pPr>
          </w:p>
        </w:tc>
        <w:tc>
          <w:tcPr>
            <w:tcW w:w="993"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76/140</w:t>
            </w:r>
          </w:p>
        </w:tc>
        <w:tc>
          <w:tcPr>
            <w:tcW w:w="1134"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н.к.</w:t>
            </w:r>
          </w:p>
        </w:tc>
        <w:tc>
          <w:tcPr>
            <w:tcW w:w="992"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 </w:t>
            </w:r>
          </w:p>
        </w:tc>
        <w:tc>
          <w:tcPr>
            <w:tcW w:w="1140" w:type="dxa"/>
            <w:gridSpan w:val="2"/>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46,7</w:t>
            </w:r>
          </w:p>
        </w:tc>
        <w:tc>
          <w:tcPr>
            <w:tcW w:w="1412" w:type="dxa"/>
            <w:tcBorders>
              <w:top w:val="nil"/>
              <w:left w:val="nil"/>
              <w:bottom w:val="single" w:sz="4" w:space="0" w:color="auto"/>
              <w:right w:val="single" w:sz="4" w:space="0" w:color="auto"/>
            </w:tcBorders>
            <w:shd w:val="clear" w:color="auto" w:fill="auto"/>
            <w:vAlign w:val="center"/>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887,867</w:t>
            </w:r>
          </w:p>
        </w:tc>
      </w:tr>
      <w:tr w:rsidR="001172AB" w:rsidRPr="00A7537A" w:rsidTr="00D53BB6">
        <w:trPr>
          <w:trHeight w:val="375"/>
        </w:trPr>
        <w:tc>
          <w:tcPr>
            <w:tcW w:w="568" w:type="dxa"/>
            <w:tcBorders>
              <w:top w:val="nil"/>
              <w:left w:val="single" w:sz="8" w:space="0" w:color="auto"/>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b/>
                <w:bCs/>
                <w:sz w:val="20"/>
                <w:szCs w:val="20"/>
              </w:rPr>
            </w:pPr>
            <w:r w:rsidRPr="001172AB">
              <w:rPr>
                <w:rFonts w:ascii="Times New Roman" w:hAnsi="Times New Roman" w:cs="Times New Roman"/>
                <w:b/>
                <w:bCs/>
                <w:sz w:val="20"/>
                <w:szCs w:val="20"/>
              </w:rPr>
              <w:t>7</w:t>
            </w:r>
          </w:p>
        </w:tc>
        <w:tc>
          <w:tcPr>
            <w:tcW w:w="9734" w:type="dxa"/>
            <w:gridSpan w:val="11"/>
            <w:tcBorders>
              <w:top w:val="single" w:sz="4" w:space="0" w:color="auto"/>
              <w:left w:val="nil"/>
              <w:bottom w:val="single" w:sz="4" w:space="0" w:color="auto"/>
              <w:right w:val="single" w:sz="4" w:space="0" w:color="auto"/>
            </w:tcBorders>
            <w:shd w:val="clear" w:color="auto" w:fill="auto"/>
            <w:hideMark/>
          </w:tcPr>
          <w:p w:rsidR="001172AB" w:rsidRPr="001172AB" w:rsidRDefault="001172AB" w:rsidP="00D53BB6">
            <w:pPr>
              <w:rPr>
                <w:rFonts w:ascii="Times New Roman" w:hAnsi="Times New Roman" w:cs="Times New Roman"/>
                <w:b/>
                <w:bCs/>
                <w:sz w:val="20"/>
                <w:szCs w:val="20"/>
              </w:rPr>
            </w:pPr>
            <w:r w:rsidRPr="001172AB">
              <w:rPr>
                <w:rFonts w:ascii="Times New Roman" w:hAnsi="Times New Roman" w:cs="Times New Roman"/>
                <w:b/>
                <w:bCs/>
                <w:sz w:val="20"/>
                <w:szCs w:val="20"/>
              </w:rPr>
              <w:t>Строительство тепловых сетей для подключения жилых домов 7 мкр-на г.Кингисеппа - застройщик ООО "Ямбург 7М"     4 очередь</w:t>
            </w:r>
          </w:p>
        </w:tc>
      </w:tr>
      <w:tr w:rsidR="001172AB" w:rsidRPr="00E95874" w:rsidTr="00D53BB6">
        <w:trPr>
          <w:trHeight w:val="510"/>
        </w:trPr>
        <w:tc>
          <w:tcPr>
            <w:tcW w:w="568" w:type="dxa"/>
            <w:tcBorders>
              <w:top w:val="nil"/>
              <w:left w:val="single" w:sz="8" w:space="0" w:color="auto"/>
              <w:bottom w:val="single" w:sz="4"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 </w:t>
            </w:r>
          </w:p>
        </w:tc>
        <w:tc>
          <w:tcPr>
            <w:tcW w:w="1937" w:type="dxa"/>
            <w:gridSpan w:val="3"/>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Участок до наружной стены СОШ</w:t>
            </w:r>
          </w:p>
        </w:tc>
        <w:tc>
          <w:tcPr>
            <w:tcW w:w="993"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159/250</w:t>
            </w:r>
          </w:p>
        </w:tc>
        <w:tc>
          <w:tcPr>
            <w:tcW w:w="1134"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p>
        </w:tc>
        <w:tc>
          <w:tcPr>
            <w:tcW w:w="1134"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н.к.</w:t>
            </w:r>
          </w:p>
        </w:tc>
        <w:tc>
          <w:tcPr>
            <w:tcW w:w="992" w:type="dxa"/>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p>
        </w:tc>
        <w:tc>
          <w:tcPr>
            <w:tcW w:w="1140" w:type="dxa"/>
            <w:gridSpan w:val="2"/>
            <w:tcBorders>
              <w:top w:val="nil"/>
              <w:left w:val="nil"/>
              <w:bottom w:val="single" w:sz="4"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45</w:t>
            </w:r>
          </w:p>
        </w:tc>
        <w:tc>
          <w:tcPr>
            <w:tcW w:w="1412" w:type="dxa"/>
            <w:tcBorders>
              <w:top w:val="nil"/>
              <w:left w:val="nil"/>
              <w:bottom w:val="single" w:sz="4" w:space="0" w:color="auto"/>
              <w:right w:val="single" w:sz="4" w:space="0" w:color="auto"/>
            </w:tcBorders>
            <w:shd w:val="clear" w:color="auto" w:fill="auto"/>
            <w:vAlign w:val="center"/>
          </w:tcPr>
          <w:p w:rsidR="001172AB" w:rsidRPr="001172AB" w:rsidRDefault="001172AB" w:rsidP="00D53BB6">
            <w:pPr>
              <w:jc w:val="center"/>
              <w:rPr>
                <w:rFonts w:ascii="Times New Roman" w:hAnsi="Times New Roman" w:cs="Times New Roman"/>
                <w:sz w:val="20"/>
                <w:szCs w:val="20"/>
              </w:rPr>
            </w:pPr>
            <w:r w:rsidRPr="001172AB">
              <w:rPr>
                <w:rFonts w:ascii="Times New Roman" w:hAnsi="Times New Roman" w:cs="Times New Roman"/>
                <w:sz w:val="20"/>
                <w:szCs w:val="20"/>
              </w:rPr>
              <w:t>2 041,612</w:t>
            </w:r>
          </w:p>
        </w:tc>
      </w:tr>
      <w:tr w:rsidR="001172AB" w:rsidRPr="007053FD" w:rsidTr="00D53BB6">
        <w:trPr>
          <w:trHeight w:val="390"/>
        </w:trPr>
        <w:tc>
          <w:tcPr>
            <w:tcW w:w="568"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 </w:t>
            </w:r>
          </w:p>
        </w:tc>
        <w:tc>
          <w:tcPr>
            <w:tcW w:w="1937" w:type="dxa"/>
            <w:gridSpan w:val="3"/>
            <w:tcBorders>
              <w:top w:val="single" w:sz="8" w:space="0" w:color="auto"/>
              <w:left w:val="nil"/>
              <w:bottom w:val="single" w:sz="8" w:space="0" w:color="auto"/>
              <w:right w:val="single" w:sz="4" w:space="0" w:color="auto"/>
            </w:tcBorders>
            <w:shd w:val="clear" w:color="auto" w:fill="auto"/>
            <w:vAlign w:val="center"/>
            <w:hideMark/>
          </w:tcPr>
          <w:p w:rsidR="001172AB" w:rsidRPr="001172AB" w:rsidRDefault="001172AB" w:rsidP="00D53BB6">
            <w:pPr>
              <w:jc w:val="right"/>
              <w:rPr>
                <w:rFonts w:ascii="Times New Roman" w:hAnsi="Times New Roman" w:cs="Times New Roman"/>
                <w:b/>
                <w:bCs/>
                <w:sz w:val="20"/>
                <w:szCs w:val="20"/>
              </w:rPr>
            </w:pPr>
            <w:r w:rsidRPr="001172AB">
              <w:rPr>
                <w:rFonts w:ascii="Times New Roman" w:hAnsi="Times New Roman" w:cs="Times New Roman"/>
                <w:b/>
                <w:bCs/>
                <w:sz w:val="20"/>
                <w:szCs w:val="20"/>
              </w:rPr>
              <w:t xml:space="preserve">ВСЕГО, в т.ч. </w:t>
            </w:r>
          </w:p>
        </w:tc>
        <w:tc>
          <w:tcPr>
            <w:tcW w:w="993" w:type="dxa"/>
            <w:tcBorders>
              <w:top w:val="single" w:sz="8" w:space="0" w:color="auto"/>
              <w:left w:val="nil"/>
              <w:bottom w:val="single" w:sz="8"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 </w:t>
            </w:r>
          </w:p>
        </w:tc>
        <w:tc>
          <w:tcPr>
            <w:tcW w:w="992" w:type="dxa"/>
            <w:tcBorders>
              <w:top w:val="single" w:sz="8" w:space="0" w:color="auto"/>
              <w:left w:val="nil"/>
              <w:bottom w:val="single" w:sz="8"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 </w:t>
            </w:r>
          </w:p>
        </w:tc>
        <w:tc>
          <w:tcPr>
            <w:tcW w:w="1134" w:type="dxa"/>
            <w:tcBorders>
              <w:top w:val="single" w:sz="8" w:space="0" w:color="auto"/>
              <w:left w:val="nil"/>
              <w:bottom w:val="single" w:sz="8"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 </w:t>
            </w:r>
          </w:p>
        </w:tc>
        <w:tc>
          <w:tcPr>
            <w:tcW w:w="1134" w:type="dxa"/>
            <w:tcBorders>
              <w:top w:val="single" w:sz="8" w:space="0" w:color="auto"/>
              <w:left w:val="nil"/>
              <w:bottom w:val="single" w:sz="8"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r w:rsidRPr="001172AB">
              <w:rPr>
                <w:rFonts w:ascii="Times New Roman" w:hAnsi="Times New Roman" w:cs="Times New Roman"/>
                <w:sz w:val="20"/>
                <w:szCs w:val="20"/>
              </w:rPr>
              <w:t> </w:t>
            </w:r>
          </w:p>
        </w:tc>
        <w:tc>
          <w:tcPr>
            <w:tcW w:w="992" w:type="dxa"/>
            <w:tcBorders>
              <w:top w:val="single" w:sz="8" w:space="0" w:color="auto"/>
              <w:left w:val="nil"/>
              <w:bottom w:val="single" w:sz="8"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b/>
                <w:bCs/>
                <w:color w:val="FF0000"/>
                <w:sz w:val="20"/>
                <w:szCs w:val="20"/>
              </w:rPr>
            </w:pPr>
          </w:p>
        </w:tc>
        <w:tc>
          <w:tcPr>
            <w:tcW w:w="1140" w:type="dxa"/>
            <w:gridSpan w:val="2"/>
            <w:tcBorders>
              <w:top w:val="single" w:sz="8" w:space="0" w:color="auto"/>
              <w:left w:val="nil"/>
              <w:bottom w:val="single" w:sz="8"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b/>
                <w:bCs/>
                <w:sz w:val="20"/>
                <w:szCs w:val="20"/>
              </w:rPr>
            </w:pPr>
            <w:r w:rsidRPr="001172AB">
              <w:rPr>
                <w:rFonts w:ascii="Times New Roman" w:hAnsi="Times New Roman" w:cs="Times New Roman"/>
                <w:b/>
                <w:bCs/>
                <w:sz w:val="20"/>
                <w:szCs w:val="20"/>
              </w:rPr>
              <w:t>3486,4</w:t>
            </w:r>
          </w:p>
        </w:tc>
        <w:tc>
          <w:tcPr>
            <w:tcW w:w="1412" w:type="dxa"/>
            <w:tcBorders>
              <w:top w:val="single" w:sz="8" w:space="0" w:color="auto"/>
              <w:left w:val="nil"/>
              <w:bottom w:val="single" w:sz="8" w:space="0" w:color="auto"/>
              <w:right w:val="single" w:sz="4" w:space="0" w:color="auto"/>
            </w:tcBorders>
            <w:shd w:val="clear" w:color="auto" w:fill="auto"/>
            <w:vAlign w:val="center"/>
          </w:tcPr>
          <w:p w:rsidR="001172AB" w:rsidRPr="001172AB" w:rsidRDefault="001172AB" w:rsidP="00D53BB6">
            <w:pPr>
              <w:jc w:val="center"/>
              <w:rPr>
                <w:rFonts w:ascii="Times New Roman" w:hAnsi="Times New Roman" w:cs="Times New Roman"/>
                <w:b/>
                <w:bCs/>
                <w:sz w:val="20"/>
                <w:szCs w:val="20"/>
              </w:rPr>
            </w:pPr>
            <w:r w:rsidRPr="001172AB">
              <w:rPr>
                <w:rFonts w:ascii="Times New Roman" w:hAnsi="Times New Roman" w:cs="Times New Roman"/>
                <w:b/>
                <w:bCs/>
                <w:sz w:val="20"/>
                <w:szCs w:val="20"/>
              </w:rPr>
              <w:t>176 538,515</w:t>
            </w:r>
          </w:p>
        </w:tc>
      </w:tr>
      <w:tr w:rsidR="001172AB" w:rsidRPr="006E22D3" w:rsidTr="00D53BB6">
        <w:trPr>
          <w:trHeight w:val="390"/>
        </w:trPr>
        <w:tc>
          <w:tcPr>
            <w:tcW w:w="568"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p>
        </w:tc>
        <w:tc>
          <w:tcPr>
            <w:tcW w:w="1937" w:type="dxa"/>
            <w:gridSpan w:val="3"/>
            <w:tcBorders>
              <w:top w:val="single" w:sz="8" w:space="0" w:color="auto"/>
              <w:left w:val="nil"/>
              <w:bottom w:val="single" w:sz="8" w:space="0" w:color="auto"/>
              <w:right w:val="single" w:sz="4" w:space="0" w:color="auto"/>
            </w:tcBorders>
            <w:shd w:val="clear" w:color="auto" w:fill="auto"/>
            <w:vAlign w:val="center"/>
            <w:hideMark/>
          </w:tcPr>
          <w:p w:rsidR="001172AB" w:rsidRPr="001172AB" w:rsidRDefault="001172AB" w:rsidP="00D53BB6">
            <w:pPr>
              <w:jc w:val="right"/>
              <w:rPr>
                <w:rFonts w:ascii="Times New Roman" w:hAnsi="Times New Roman" w:cs="Times New Roman"/>
                <w:bCs/>
                <w:sz w:val="20"/>
                <w:szCs w:val="20"/>
              </w:rPr>
            </w:pPr>
            <w:r w:rsidRPr="001172AB">
              <w:rPr>
                <w:rFonts w:ascii="Times New Roman" w:hAnsi="Times New Roman" w:cs="Times New Roman"/>
                <w:bCs/>
                <w:sz w:val="20"/>
                <w:szCs w:val="20"/>
              </w:rPr>
              <w:t>НДС</w:t>
            </w:r>
          </w:p>
        </w:tc>
        <w:tc>
          <w:tcPr>
            <w:tcW w:w="993" w:type="dxa"/>
            <w:tcBorders>
              <w:top w:val="single" w:sz="8" w:space="0" w:color="auto"/>
              <w:left w:val="nil"/>
              <w:bottom w:val="single" w:sz="8"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p>
        </w:tc>
        <w:tc>
          <w:tcPr>
            <w:tcW w:w="992" w:type="dxa"/>
            <w:tcBorders>
              <w:top w:val="single" w:sz="8" w:space="0" w:color="auto"/>
              <w:left w:val="nil"/>
              <w:bottom w:val="single" w:sz="8"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p>
        </w:tc>
        <w:tc>
          <w:tcPr>
            <w:tcW w:w="1134" w:type="dxa"/>
            <w:tcBorders>
              <w:top w:val="single" w:sz="8" w:space="0" w:color="auto"/>
              <w:left w:val="nil"/>
              <w:bottom w:val="single" w:sz="8"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p>
        </w:tc>
        <w:tc>
          <w:tcPr>
            <w:tcW w:w="1134" w:type="dxa"/>
            <w:tcBorders>
              <w:top w:val="single" w:sz="8" w:space="0" w:color="auto"/>
              <w:left w:val="nil"/>
              <w:bottom w:val="single" w:sz="8" w:space="0" w:color="auto"/>
              <w:right w:val="single" w:sz="4" w:space="0" w:color="auto"/>
            </w:tcBorders>
            <w:shd w:val="clear" w:color="auto" w:fill="auto"/>
            <w:noWrap/>
            <w:vAlign w:val="bottom"/>
            <w:hideMark/>
          </w:tcPr>
          <w:p w:rsidR="001172AB" w:rsidRPr="001172AB" w:rsidRDefault="001172AB" w:rsidP="00D53BB6">
            <w:pPr>
              <w:rPr>
                <w:rFonts w:ascii="Times New Roman" w:hAnsi="Times New Roman" w:cs="Times New Roman"/>
                <w:sz w:val="20"/>
                <w:szCs w:val="20"/>
              </w:rPr>
            </w:pPr>
          </w:p>
        </w:tc>
        <w:tc>
          <w:tcPr>
            <w:tcW w:w="992" w:type="dxa"/>
            <w:tcBorders>
              <w:top w:val="single" w:sz="8" w:space="0" w:color="auto"/>
              <w:left w:val="nil"/>
              <w:bottom w:val="single" w:sz="8"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bCs/>
                <w:color w:val="FF0000"/>
                <w:sz w:val="20"/>
                <w:szCs w:val="20"/>
              </w:rPr>
            </w:pPr>
          </w:p>
        </w:tc>
        <w:tc>
          <w:tcPr>
            <w:tcW w:w="1140" w:type="dxa"/>
            <w:gridSpan w:val="2"/>
            <w:tcBorders>
              <w:top w:val="single" w:sz="8" w:space="0" w:color="auto"/>
              <w:left w:val="nil"/>
              <w:bottom w:val="single" w:sz="8" w:space="0" w:color="auto"/>
              <w:right w:val="single" w:sz="4" w:space="0" w:color="auto"/>
            </w:tcBorders>
            <w:shd w:val="clear" w:color="auto" w:fill="auto"/>
            <w:vAlign w:val="center"/>
            <w:hideMark/>
          </w:tcPr>
          <w:p w:rsidR="001172AB" w:rsidRPr="001172AB" w:rsidRDefault="001172AB" w:rsidP="00D53BB6">
            <w:pPr>
              <w:jc w:val="center"/>
              <w:rPr>
                <w:rFonts w:ascii="Times New Roman" w:hAnsi="Times New Roman" w:cs="Times New Roman"/>
                <w:bCs/>
                <w:sz w:val="20"/>
                <w:szCs w:val="20"/>
              </w:rPr>
            </w:pPr>
          </w:p>
        </w:tc>
        <w:tc>
          <w:tcPr>
            <w:tcW w:w="1412" w:type="dxa"/>
            <w:tcBorders>
              <w:top w:val="single" w:sz="8" w:space="0" w:color="auto"/>
              <w:left w:val="nil"/>
              <w:bottom w:val="single" w:sz="8" w:space="0" w:color="auto"/>
              <w:right w:val="single" w:sz="4" w:space="0" w:color="auto"/>
            </w:tcBorders>
            <w:shd w:val="clear" w:color="auto" w:fill="auto"/>
            <w:vAlign w:val="center"/>
          </w:tcPr>
          <w:p w:rsidR="001172AB" w:rsidRPr="001172AB" w:rsidRDefault="001172AB" w:rsidP="00D53BB6">
            <w:pPr>
              <w:jc w:val="center"/>
              <w:rPr>
                <w:rFonts w:ascii="Times New Roman" w:hAnsi="Times New Roman" w:cs="Times New Roman"/>
                <w:bCs/>
                <w:sz w:val="20"/>
                <w:szCs w:val="20"/>
              </w:rPr>
            </w:pPr>
            <w:r w:rsidRPr="001172AB">
              <w:rPr>
                <w:rFonts w:ascii="Times New Roman" w:hAnsi="Times New Roman" w:cs="Times New Roman"/>
                <w:bCs/>
                <w:sz w:val="20"/>
                <w:szCs w:val="20"/>
              </w:rPr>
              <w:t>29 423,086</w:t>
            </w:r>
          </w:p>
        </w:tc>
      </w:tr>
    </w:tbl>
    <w:p w:rsidR="00E95874" w:rsidRPr="006E22D3" w:rsidRDefault="00E95874" w:rsidP="00E95874">
      <w:pPr>
        <w:autoSpaceDE w:val="0"/>
        <w:autoSpaceDN w:val="0"/>
        <w:adjustRightInd w:val="0"/>
        <w:spacing w:after="0" w:line="240" w:lineRule="auto"/>
        <w:jc w:val="both"/>
        <w:rPr>
          <w:rFonts w:ascii="Times New Roman" w:hAnsi="Times New Roman" w:cs="Times New Roman"/>
          <w:sz w:val="24"/>
          <w:szCs w:val="24"/>
        </w:rPr>
      </w:pPr>
    </w:p>
    <w:p w:rsidR="00E95874" w:rsidRPr="00E95874" w:rsidRDefault="00E95874" w:rsidP="00AF5B89">
      <w:pPr>
        <w:autoSpaceDE w:val="0"/>
        <w:autoSpaceDN w:val="0"/>
        <w:adjustRightInd w:val="0"/>
        <w:spacing w:after="0" w:line="240" w:lineRule="auto"/>
        <w:jc w:val="both"/>
        <w:rPr>
          <w:rFonts w:ascii="Times New Roman" w:hAnsi="Times New Roman" w:cs="Times New Roman"/>
          <w:bCs/>
          <w:color w:val="000000"/>
          <w:sz w:val="24"/>
          <w:szCs w:val="24"/>
        </w:rPr>
      </w:pPr>
      <w:r w:rsidRPr="00E95874">
        <w:rPr>
          <w:rFonts w:ascii="Times New Roman" w:hAnsi="Times New Roman" w:cs="Times New Roman"/>
          <w:b/>
          <w:sz w:val="24"/>
          <w:szCs w:val="24"/>
        </w:rPr>
        <w:t>8.4. Предложения по модернизации тепловых сетей, подлежащих замене в связи с исчерпанием эксплуатационного ресурса</w:t>
      </w:r>
    </w:p>
    <w:p w:rsidR="00E95874" w:rsidRPr="00E95874" w:rsidRDefault="00E95874" w:rsidP="00AF5B89">
      <w:pPr>
        <w:autoSpaceDE w:val="0"/>
        <w:autoSpaceDN w:val="0"/>
        <w:adjustRightInd w:val="0"/>
        <w:spacing w:after="0" w:line="240" w:lineRule="auto"/>
        <w:ind w:firstLine="708"/>
        <w:jc w:val="both"/>
        <w:rPr>
          <w:rFonts w:ascii="Times New Roman" w:hAnsi="Times New Roman" w:cs="Times New Roman"/>
          <w:bCs/>
          <w:color w:val="000000"/>
          <w:sz w:val="24"/>
          <w:szCs w:val="24"/>
        </w:rPr>
      </w:pPr>
      <w:r w:rsidRPr="00E95874">
        <w:rPr>
          <w:rFonts w:ascii="Times New Roman" w:hAnsi="Times New Roman" w:cs="Times New Roman"/>
          <w:bCs/>
          <w:color w:val="000000"/>
          <w:sz w:val="24"/>
          <w:szCs w:val="24"/>
        </w:rPr>
        <w:t>Тепловые сети находятся на балансе и в эксплуатационной ответственности теплоснабжающей организации АО «ЛОТЭК». Инвестиционной программой теплоснабжающей организации   запланированы мероприятия  по реконструкции тепловых сетей в связи с исчерпанием эксплуатационного ресурса. Перечень мероприятий и финансовые затраты  п</w:t>
      </w:r>
      <w:r w:rsidR="00CA5414">
        <w:rPr>
          <w:rFonts w:ascii="Times New Roman" w:hAnsi="Times New Roman" w:cs="Times New Roman"/>
          <w:bCs/>
          <w:color w:val="000000"/>
          <w:sz w:val="24"/>
          <w:szCs w:val="24"/>
        </w:rPr>
        <w:t>редставлены в таблице 8.4</w:t>
      </w:r>
      <w:r w:rsidRPr="00E95874">
        <w:rPr>
          <w:rFonts w:ascii="Times New Roman" w:hAnsi="Times New Roman" w:cs="Times New Roman"/>
          <w:bCs/>
          <w:color w:val="000000"/>
          <w:sz w:val="24"/>
          <w:szCs w:val="24"/>
        </w:rPr>
        <w:t>.</w:t>
      </w:r>
    </w:p>
    <w:p w:rsidR="000D6755" w:rsidRDefault="00CA5414" w:rsidP="00AF5B89">
      <w:pPr>
        <w:autoSpaceDE w:val="0"/>
        <w:autoSpaceDN w:val="0"/>
        <w:adjustRightInd w:val="0"/>
        <w:spacing w:after="0" w:line="240" w:lineRule="auto"/>
        <w:jc w:val="right"/>
        <w:rPr>
          <w:rFonts w:ascii="Times New Roman" w:hAnsi="Times New Roman" w:cs="Times New Roman"/>
          <w:b/>
          <w:sz w:val="24"/>
          <w:szCs w:val="24"/>
        </w:rPr>
      </w:pPr>
      <w:r>
        <w:rPr>
          <w:rFonts w:ascii="Times New Roman" w:hAnsi="Times New Roman" w:cs="Times New Roman"/>
          <w:b/>
          <w:sz w:val="24"/>
          <w:szCs w:val="24"/>
        </w:rPr>
        <w:t>Таблица 8.4.</w:t>
      </w:r>
    </w:p>
    <w:p w:rsidR="00CA5414" w:rsidRPr="00E95874" w:rsidRDefault="00632546" w:rsidP="00AF5B89">
      <w:pPr>
        <w:spacing w:after="0" w:line="240" w:lineRule="auto"/>
        <w:jc w:val="center"/>
        <w:rPr>
          <w:rFonts w:ascii="Times New Roman" w:hAnsi="Times New Roman" w:cs="Times New Roman"/>
          <w:b/>
          <w:bCs/>
          <w:color w:val="000000"/>
        </w:rPr>
      </w:pPr>
      <w:r>
        <w:rPr>
          <w:rFonts w:ascii="Times New Roman" w:hAnsi="Times New Roman" w:cs="Times New Roman"/>
          <w:b/>
          <w:bCs/>
          <w:color w:val="000000"/>
        </w:rPr>
        <w:t>Планируемая</w:t>
      </w:r>
      <w:r w:rsidR="00CA5414" w:rsidRPr="00E95874">
        <w:rPr>
          <w:rFonts w:ascii="Times New Roman" w:hAnsi="Times New Roman" w:cs="Times New Roman"/>
          <w:b/>
          <w:bCs/>
          <w:color w:val="000000"/>
        </w:rPr>
        <w:t xml:space="preserve"> </w:t>
      </w:r>
      <w:r w:rsidR="005B7646">
        <w:rPr>
          <w:rFonts w:ascii="Times New Roman" w:hAnsi="Times New Roman" w:cs="Times New Roman"/>
          <w:b/>
          <w:bCs/>
          <w:color w:val="000000"/>
        </w:rPr>
        <w:t>реконструкция с элементами модернизации</w:t>
      </w:r>
      <w:r w:rsidR="00CA5414" w:rsidRPr="00E95874">
        <w:rPr>
          <w:rFonts w:ascii="Times New Roman" w:hAnsi="Times New Roman" w:cs="Times New Roman"/>
          <w:b/>
          <w:bCs/>
          <w:color w:val="000000"/>
        </w:rPr>
        <w:t xml:space="preserve">  тепловых сетей</w:t>
      </w:r>
      <w:r>
        <w:rPr>
          <w:rFonts w:ascii="Times New Roman" w:hAnsi="Times New Roman" w:cs="Times New Roman"/>
          <w:b/>
          <w:bCs/>
          <w:color w:val="000000"/>
        </w:rPr>
        <w:t>,</w:t>
      </w:r>
    </w:p>
    <w:p w:rsidR="00CA5414" w:rsidRDefault="00CA5414" w:rsidP="00AF5B89">
      <w:pPr>
        <w:autoSpaceDE w:val="0"/>
        <w:autoSpaceDN w:val="0"/>
        <w:adjustRightInd w:val="0"/>
        <w:spacing w:after="0" w:line="240" w:lineRule="auto"/>
        <w:jc w:val="center"/>
        <w:rPr>
          <w:rFonts w:ascii="Times New Roman" w:hAnsi="Times New Roman" w:cs="Times New Roman"/>
          <w:b/>
          <w:sz w:val="24"/>
          <w:szCs w:val="24"/>
        </w:rPr>
      </w:pPr>
      <w:r w:rsidRPr="00E95874">
        <w:rPr>
          <w:rFonts w:ascii="Times New Roman" w:hAnsi="Times New Roman" w:cs="Times New Roman"/>
          <w:b/>
          <w:sz w:val="24"/>
          <w:szCs w:val="24"/>
        </w:rPr>
        <w:t>подлежащих замене в связи с исчерпанием эксплуатационного ресурса</w:t>
      </w:r>
    </w:p>
    <w:p w:rsidR="00632546" w:rsidRPr="00E95874" w:rsidRDefault="00632546" w:rsidP="00AF5B89">
      <w:pPr>
        <w:autoSpaceDE w:val="0"/>
        <w:autoSpaceDN w:val="0"/>
        <w:adjustRightInd w:val="0"/>
        <w:spacing w:after="0" w:line="240" w:lineRule="auto"/>
        <w:jc w:val="center"/>
        <w:rPr>
          <w:rFonts w:ascii="Times New Roman" w:hAnsi="Times New Roman" w:cs="Times New Roman"/>
          <w:bCs/>
          <w:color w:val="000000"/>
          <w:sz w:val="24"/>
          <w:szCs w:val="24"/>
        </w:rPr>
      </w:pPr>
      <w:r>
        <w:rPr>
          <w:rFonts w:ascii="Times New Roman" w:hAnsi="Times New Roman" w:cs="Times New Roman"/>
          <w:b/>
          <w:sz w:val="24"/>
          <w:szCs w:val="24"/>
        </w:rPr>
        <w:t>в период 2023-2027 г.г.</w:t>
      </w:r>
    </w:p>
    <w:tbl>
      <w:tblPr>
        <w:tblW w:w="10065" w:type="dxa"/>
        <w:tblInd w:w="-34" w:type="dxa"/>
        <w:tblLayout w:type="fixed"/>
        <w:tblLook w:val="04A0" w:firstRow="1" w:lastRow="0" w:firstColumn="1" w:lastColumn="0" w:noHBand="0" w:noVBand="1"/>
      </w:tblPr>
      <w:tblGrid>
        <w:gridCol w:w="568"/>
        <w:gridCol w:w="1700"/>
        <w:gridCol w:w="993"/>
        <w:gridCol w:w="992"/>
        <w:gridCol w:w="1134"/>
        <w:gridCol w:w="1134"/>
        <w:gridCol w:w="992"/>
        <w:gridCol w:w="1134"/>
        <w:gridCol w:w="1418"/>
      </w:tblGrid>
      <w:tr w:rsidR="003C090C" w:rsidRPr="00E95874" w:rsidTr="0088656D">
        <w:trPr>
          <w:trHeight w:val="319"/>
        </w:trPr>
        <w:tc>
          <w:tcPr>
            <w:tcW w:w="56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3C090C" w:rsidRPr="00E95874" w:rsidRDefault="003C090C" w:rsidP="0088656D">
            <w:pPr>
              <w:jc w:val="center"/>
              <w:rPr>
                <w:rFonts w:ascii="Times New Roman" w:hAnsi="Times New Roman" w:cs="Times New Roman"/>
                <w:b/>
                <w:bCs/>
                <w:sz w:val="20"/>
                <w:szCs w:val="20"/>
              </w:rPr>
            </w:pPr>
            <w:r w:rsidRPr="00E95874">
              <w:rPr>
                <w:rFonts w:ascii="Times New Roman" w:hAnsi="Times New Roman" w:cs="Times New Roman"/>
                <w:b/>
                <w:bCs/>
                <w:sz w:val="20"/>
                <w:szCs w:val="20"/>
              </w:rPr>
              <w:t>N п/п</w:t>
            </w:r>
          </w:p>
        </w:tc>
        <w:tc>
          <w:tcPr>
            <w:tcW w:w="170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3C090C" w:rsidRDefault="003C090C" w:rsidP="0088656D">
            <w:pPr>
              <w:jc w:val="center"/>
              <w:rPr>
                <w:rFonts w:ascii="Times New Roman" w:hAnsi="Times New Roman" w:cs="Times New Roman"/>
                <w:b/>
                <w:bCs/>
                <w:sz w:val="20"/>
                <w:szCs w:val="20"/>
              </w:rPr>
            </w:pPr>
          </w:p>
          <w:p w:rsidR="003C090C" w:rsidRPr="00E95874" w:rsidRDefault="003C090C" w:rsidP="0088656D">
            <w:pPr>
              <w:jc w:val="center"/>
              <w:rPr>
                <w:rFonts w:ascii="Times New Roman" w:hAnsi="Times New Roman" w:cs="Times New Roman"/>
                <w:b/>
                <w:bCs/>
                <w:sz w:val="20"/>
                <w:szCs w:val="20"/>
              </w:rPr>
            </w:pPr>
            <w:r w:rsidRPr="00E95874">
              <w:rPr>
                <w:rFonts w:ascii="Times New Roman" w:hAnsi="Times New Roman" w:cs="Times New Roman"/>
                <w:b/>
                <w:bCs/>
                <w:sz w:val="20"/>
                <w:szCs w:val="20"/>
              </w:rPr>
              <w:t>Наименование мероприятий</w:t>
            </w:r>
          </w:p>
        </w:tc>
        <w:tc>
          <w:tcPr>
            <w:tcW w:w="6379" w:type="dxa"/>
            <w:gridSpan w:val="6"/>
            <w:tcBorders>
              <w:top w:val="single" w:sz="4" w:space="0" w:color="auto"/>
              <w:left w:val="nil"/>
              <w:bottom w:val="single" w:sz="4" w:space="0" w:color="auto"/>
              <w:right w:val="single" w:sz="4" w:space="0" w:color="auto"/>
            </w:tcBorders>
            <w:shd w:val="clear" w:color="auto" w:fill="auto"/>
            <w:hideMark/>
          </w:tcPr>
          <w:p w:rsidR="003C090C" w:rsidRPr="00E95874" w:rsidRDefault="003C090C" w:rsidP="0088656D">
            <w:pPr>
              <w:jc w:val="center"/>
              <w:rPr>
                <w:rFonts w:ascii="Times New Roman" w:hAnsi="Times New Roman" w:cs="Times New Roman"/>
                <w:b/>
                <w:bCs/>
                <w:sz w:val="20"/>
                <w:szCs w:val="20"/>
              </w:rPr>
            </w:pPr>
            <w:r w:rsidRPr="00E95874">
              <w:rPr>
                <w:rFonts w:ascii="Times New Roman" w:hAnsi="Times New Roman" w:cs="Times New Roman"/>
                <w:b/>
                <w:bCs/>
                <w:sz w:val="20"/>
                <w:szCs w:val="20"/>
              </w:rPr>
              <w:t>Наименование показателя</w:t>
            </w:r>
          </w:p>
        </w:tc>
        <w:tc>
          <w:tcPr>
            <w:tcW w:w="1418" w:type="dxa"/>
            <w:vMerge w:val="restart"/>
            <w:tcBorders>
              <w:top w:val="single" w:sz="4" w:space="0" w:color="auto"/>
              <w:left w:val="nil"/>
              <w:right w:val="single" w:sz="4" w:space="0" w:color="auto"/>
            </w:tcBorders>
            <w:shd w:val="clear" w:color="auto" w:fill="auto"/>
          </w:tcPr>
          <w:p w:rsidR="003C090C" w:rsidRPr="00E95874" w:rsidRDefault="003C090C" w:rsidP="0088656D">
            <w:pPr>
              <w:jc w:val="center"/>
              <w:rPr>
                <w:rFonts w:ascii="Times New Roman" w:hAnsi="Times New Roman" w:cs="Times New Roman"/>
                <w:b/>
                <w:bCs/>
                <w:sz w:val="20"/>
                <w:szCs w:val="20"/>
              </w:rPr>
            </w:pPr>
            <w:r>
              <w:rPr>
                <w:rFonts w:ascii="Times New Roman" w:hAnsi="Times New Roman" w:cs="Times New Roman"/>
                <w:b/>
                <w:bCs/>
                <w:color w:val="000000"/>
                <w:sz w:val="20"/>
                <w:szCs w:val="20"/>
              </w:rPr>
              <w:t>Стоимость работ в ценах 2022</w:t>
            </w:r>
            <w:r w:rsidRPr="00907FEB">
              <w:rPr>
                <w:rFonts w:ascii="Times New Roman" w:hAnsi="Times New Roman" w:cs="Times New Roman"/>
                <w:b/>
                <w:bCs/>
                <w:color w:val="000000"/>
                <w:sz w:val="20"/>
                <w:szCs w:val="20"/>
              </w:rPr>
              <w:t xml:space="preserve"> года        </w:t>
            </w:r>
            <w:r>
              <w:rPr>
                <w:rFonts w:ascii="Times New Roman" w:hAnsi="Times New Roman" w:cs="Times New Roman"/>
                <w:b/>
                <w:bCs/>
                <w:color w:val="000000"/>
                <w:sz w:val="20"/>
                <w:szCs w:val="20"/>
              </w:rPr>
              <w:t xml:space="preserve">              </w:t>
            </w:r>
            <w:r w:rsidRPr="00907FEB">
              <w:rPr>
                <w:rFonts w:ascii="Times New Roman" w:hAnsi="Times New Roman" w:cs="Times New Roman"/>
                <w:b/>
                <w:bCs/>
                <w:color w:val="000000"/>
                <w:sz w:val="20"/>
                <w:szCs w:val="20"/>
              </w:rPr>
              <w:t xml:space="preserve">  с НДС,             тыс. руб.</w:t>
            </w:r>
          </w:p>
        </w:tc>
      </w:tr>
      <w:tr w:rsidR="003C090C" w:rsidRPr="00E95874" w:rsidTr="00CE610E">
        <w:trPr>
          <w:trHeight w:val="960"/>
        </w:trPr>
        <w:tc>
          <w:tcPr>
            <w:tcW w:w="568" w:type="dxa"/>
            <w:vMerge/>
            <w:tcBorders>
              <w:top w:val="single" w:sz="4" w:space="0" w:color="auto"/>
              <w:left w:val="single" w:sz="4" w:space="0" w:color="auto"/>
              <w:bottom w:val="single" w:sz="4" w:space="0" w:color="auto"/>
              <w:right w:val="single" w:sz="4" w:space="0" w:color="auto"/>
            </w:tcBorders>
            <w:vAlign w:val="center"/>
            <w:hideMark/>
          </w:tcPr>
          <w:p w:rsidR="003C090C" w:rsidRPr="00E95874" w:rsidRDefault="003C090C" w:rsidP="0088656D">
            <w:pPr>
              <w:rPr>
                <w:rFonts w:ascii="Times New Roman" w:hAnsi="Times New Roman" w:cs="Times New Roman"/>
                <w:b/>
                <w:bCs/>
                <w:sz w:val="20"/>
                <w:szCs w:val="20"/>
              </w:rPr>
            </w:pPr>
          </w:p>
        </w:tc>
        <w:tc>
          <w:tcPr>
            <w:tcW w:w="1700" w:type="dxa"/>
            <w:vMerge/>
            <w:tcBorders>
              <w:top w:val="single" w:sz="4" w:space="0" w:color="auto"/>
              <w:left w:val="single" w:sz="4" w:space="0" w:color="auto"/>
              <w:bottom w:val="single" w:sz="4" w:space="0" w:color="auto"/>
              <w:right w:val="single" w:sz="4" w:space="0" w:color="auto"/>
            </w:tcBorders>
            <w:vAlign w:val="center"/>
            <w:hideMark/>
          </w:tcPr>
          <w:p w:rsidR="003C090C" w:rsidRPr="00E95874" w:rsidRDefault="003C090C" w:rsidP="0088656D">
            <w:pPr>
              <w:rPr>
                <w:rFonts w:ascii="Times New Roman" w:hAnsi="Times New Roman" w:cs="Times New Roman"/>
                <w:b/>
                <w:bCs/>
                <w:sz w:val="20"/>
                <w:szCs w:val="20"/>
              </w:rPr>
            </w:pPr>
          </w:p>
        </w:tc>
        <w:tc>
          <w:tcPr>
            <w:tcW w:w="1985" w:type="dxa"/>
            <w:gridSpan w:val="2"/>
            <w:tcBorders>
              <w:top w:val="single" w:sz="4" w:space="0" w:color="auto"/>
              <w:left w:val="nil"/>
              <w:bottom w:val="single" w:sz="4" w:space="0" w:color="auto"/>
              <w:right w:val="single" w:sz="4" w:space="0" w:color="auto"/>
            </w:tcBorders>
            <w:shd w:val="clear" w:color="auto" w:fill="auto"/>
            <w:hideMark/>
          </w:tcPr>
          <w:p w:rsidR="003C090C" w:rsidRPr="00E95874" w:rsidRDefault="003C090C" w:rsidP="0088656D">
            <w:pPr>
              <w:jc w:val="center"/>
              <w:rPr>
                <w:rFonts w:ascii="Times New Roman" w:hAnsi="Times New Roman" w:cs="Times New Roman"/>
                <w:b/>
                <w:bCs/>
                <w:sz w:val="20"/>
                <w:szCs w:val="20"/>
              </w:rPr>
            </w:pPr>
            <w:r w:rsidRPr="00E95874">
              <w:rPr>
                <w:rFonts w:ascii="Times New Roman" w:hAnsi="Times New Roman" w:cs="Times New Roman"/>
                <w:b/>
                <w:bCs/>
                <w:sz w:val="20"/>
                <w:szCs w:val="20"/>
              </w:rPr>
              <w:t>Диаметр, мм</w:t>
            </w:r>
          </w:p>
        </w:tc>
        <w:tc>
          <w:tcPr>
            <w:tcW w:w="2268" w:type="dxa"/>
            <w:gridSpan w:val="2"/>
            <w:tcBorders>
              <w:top w:val="single" w:sz="4" w:space="0" w:color="auto"/>
              <w:left w:val="nil"/>
              <w:bottom w:val="single" w:sz="4" w:space="0" w:color="auto"/>
              <w:right w:val="single" w:sz="4" w:space="0" w:color="auto"/>
            </w:tcBorders>
            <w:shd w:val="clear" w:color="auto" w:fill="auto"/>
            <w:hideMark/>
          </w:tcPr>
          <w:p w:rsidR="003C090C" w:rsidRPr="00E95874" w:rsidRDefault="003C090C" w:rsidP="0088656D">
            <w:pPr>
              <w:jc w:val="center"/>
              <w:rPr>
                <w:rFonts w:ascii="Times New Roman" w:hAnsi="Times New Roman" w:cs="Times New Roman"/>
                <w:b/>
                <w:bCs/>
                <w:sz w:val="20"/>
                <w:szCs w:val="20"/>
              </w:rPr>
            </w:pPr>
            <w:r w:rsidRPr="00E95874">
              <w:rPr>
                <w:rFonts w:ascii="Times New Roman" w:hAnsi="Times New Roman" w:cs="Times New Roman"/>
                <w:b/>
                <w:bCs/>
                <w:sz w:val="20"/>
                <w:szCs w:val="20"/>
              </w:rPr>
              <w:t>Вид прокладки</w:t>
            </w:r>
          </w:p>
        </w:tc>
        <w:tc>
          <w:tcPr>
            <w:tcW w:w="2126" w:type="dxa"/>
            <w:gridSpan w:val="2"/>
            <w:tcBorders>
              <w:top w:val="single" w:sz="4" w:space="0" w:color="auto"/>
              <w:left w:val="nil"/>
              <w:bottom w:val="single" w:sz="4" w:space="0" w:color="auto"/>
              <w:right w:val="single" w:sz="4" w:space="0" w:color="auto"/>
            </w:tcBorders>
            <w:shd w:val="clear" w:color="auto" w:fill="auto"/>
            <w:hideMark/>
          </w:tcPr>
          <w:p w:rsidR="003C090C" w:rsidRPr="00E95874" w:rsidRDefault="003C090C" w:rsidP="0088656D">
            <w:pPr>
              <w:jc w:val="center"/>
              <w:rPr>
                <w:rFonts w:ascii="Times New Roman" w:hAnsi="Times New Roman" w:cs="Times New Roman"/>
                <w:b/>
                <w:bCs/>
                <w:sz w:val="20"/>
                <w:szCs w:val="20"/>
              </w:rPr>
            </w:pPr>
            <w:r>
              <w:rPr>
                <w:rFonts w:ascii="Times New Roman" w:hAnsi="Times New Roman" w:cs="Times New Roman"/>
                <w:b/>
                <w:bCs/>
                <w:sz w:val="20"/>
                <w:szCs w:val="20"/>
              </w:rPr>
              <w:t>Протяженность трубопроводов в 2</w:t>
            </w:r>
            <w:r w:rsidRPr="00E95874">
              <w:rPr>
                <w:rFonts w:ascii="Times New Roman" w:hAnsi="Times New Roman" w:cs="Times New Roman"/>
                <w:b/>
                <w:bCs/>
                <w:sz w:val="20"/>
                <w:szCs w:val="20"/>
              </w:rPr>
              <w:t xml:space="preserve"> тр. исч., м</w:t>
            </w:r>
          </w:p>
        </w:tc>
        <w:tc>
          <w:tcPr>
            <w:tcW w:w="1418" w:type="dxa"/>
            <w:vMerge/>
            <w:tcBorders>
              <w:left w:val="nil"/>
              <w:right w:val="single" w:sz="4" w:space="0" w:color="auto"/>
            </w:tcBorders>
            <w:shd w:val="clear" w:color="auto" w:fill="auto"/>
          </w:tcPr>
          <w:p w:rsidR="003C090C" w:rsidRPr="00E95874" w:rsidRDefault="003C090C" w:rsidP="0088656D">
            <w:pPr>
              <w:jc w:val="center"/>
              <w:rPr>
                <w:rFonts w:ascii="Times New Roman" w:hAnsi="Times New Roman" w:cs="Times New Roman"/>
                <w:b/>
                <w:bCs/>
                <w:sz w:val="20"/>
                <w:szCs w:val="20"/>
              </w:rPr>
            </w:pPr>
          </w:p>
        </w:tc>
      </w:tr>
      <w:tr w:rsidR="003C090C" w:rsidRPr="00E95874" w:rsidTr="00CE610E">
        <w:trPr>
          <w:trHeight w:val="726"/>
        </w:trPr>
        <w:tc>
          <w:tcPr>
            <w:tcW w:w="568" w:type="dxa"/>
            <w:vMerge/>
            <w:tcBorders>
              <w:top w:val="single" w:sz="4" w:space="0" w:color="auto"/>
              <w:left w:val="single" w:sz="4" w:space="0" w:color="auto"/>
              <w:bottom w:val="single" w:sz="4" w:space="0" w:color="auto"/>
              <w:right w:val="single" w:sz="4" w:space="0" w:color="auto"/>
            </w:tcBorders>
            <w:vAlign w:val="center"/>
            <w:hideMark/>
          </w:tcPr>
          <w:p w:rsidR="003C090C" w:rsidRPr="00E95874" w:rsidRDefault="003C090C" w:rsidP="0088656D">
            <w:pPr>
              <w:rPr>
                <w:rFonts w:ascii="Times New Roman" w:hAnsi="Times New Roman" w:cs="Times New Roman"/>
                <w:b/>
                <w:bCs/>
                <w:sz w:val="20"/>
                <w:szCs w:val="20"/>
              </w:rPr>
            </w:pPr>
          </w:p>
        </w:tc>
        <w:tc>
          <w:tcPr>
            <w:tcW w:w="1700" w:type="dxa"/>
            <w:vMerge/>
            <w:tcBorders>
              <w:top w:val="single" w:sz="4" w:space="0" w:color="auto"/>
              <w:left w:val="single" w:sz="4" w:space="0" w:color="auto"/>
              <w:bottom w:val="single" w:sz="4" w:space="0" w:color="auto"/>
              <w:right w:val="single" w:sz="4" w:space="0" w:color="auto"/>
            </w:tcBorders>
            <w:vAlign w:val="center"/>
            <w:hideMark/>
          </w:tcPr>
          <w:p w:rsidR="003C090C" w:rsidRPr="00E95874" w:rsidRDefault="003C090C" w:rsidP="0088656D">
            <w:pPr>
              <w:rPr>
                <w:rFonts w:ascii="Times New Roman" w:hAnsi="Times New Roman" w:cs="Times New Roman"/>
                <w:b/>
                <w:bCs/>
                <w:sz w:val="20"/>
                <w:szCs w:val="20"/>
              </w:rPr>
            </w:pPr>
          </w:p>
        </w:tc>
        <w:tc>
          <w:tcPr>
            <w:tcW w:w="993" w:type="dxa"/>
            <w:tcBorders>
              <w:top w:val="nil"/>
              <w:left w:val="nil"/>
              <w:bottom w:val="single" w:sz="4" w:space="0" w:color="auto"/>
              <w:right w:val="single" w:sz="4" w:space="0" w:color="auto"/>
            </w:tcBorders>
            <w:shd w:val="clear" w:color="auto" w:fill="auto"/>
            <w:hideMark/>
          </w:tcPr>
          <w:p w:rsidR="003C090C" w:rsidRPr="00E95874" w:rsidRDefault="003C090C" w:rsidP="0088656D">
            <w:pPr>
              <w:jc w:val="center"/>
              <w:rPr>
                <w:rFonts w:ascii="Times New Roman" w:hAnsi="Times New Roman" w:cs="Times New Roman"/>
                <w:b/>
                <w:bCs/>
                <w:sz w:val="16"/>
                <w:szCs w:val="16"/>
              </w:rPr>
            </w:pPr>
            <w:r w:rsidRPr="00E95874">
              <w:rPr>
                <w:rFonts w:ascii="Times New Roman" w:hAnsi="Times New Roman" w:cs="Times New Roman"/>
                <w:b/>
                <w:bCs/>
                <w:sz w:val="16"/>
                <w:szCs w:val="16"/>
              </w:rPr>
              <w:t>до реализации мероприятия</w:t>
            </w:r>
          </w:p>
        </w:tc>
        <w:tc>
          <w:tcPr>
            <w:tcW w:w="992" w:type="dxa"/>
            <w:tcBorders>
              <w:top w:val="nil"/>
              <w:left w:val="nil"/>
              <w:bottom w:val="single" w:sz="4" w:space="0" w:color="auto"/>
              <w:right w:val="single" w:sz="4" w:space="0" w:color="auto"/>
            </w:tcBorders>
            <w:shd w:val="clear" w:color="auto" w:fill="auto"/>
            <w:hideMark/>
          </w:tcPr>
          <w:p w:rsidR="003C090C" w:rsidRPr="00E95874" w:rsidRDefault="003C090C" w:rsidP="0088656D">
            <w:pPr>
              <w:jc w:val="center"/>
              <w:rPr>
                <w:rFonts w:ascii="Times New Roman" w:hAnsi="Times New Roman" w:cs="Times New Roman"/>
                <w:b/>
                <w:bCs/>
                <w:sz w:val="16"/>
                <w:szCs w:val="16"/>
              </w:rPr>
            </w:pPr>
            <w:r w:rsidRPr="00E95874">
              <w:rPr>
                <w:rFonts w:ascii="Times New Roman" w:hAnsi="Times New Roman" w:cs="Times New Roman"/>
                <w:b/>
                <w:bCs/>
                <w:sz w:val="16"/>
                <w:szCs w:val="16"/>
              </w:rPr>
              <w:t>после реализации мероприятия</w:t>
            </w:r>
          </w:p>
        </w:tc>
        <w:tc>
          <w:tcPr>
            <w:tcW w:w="1134" w:type="dxa"/>
            <w:tcBorders>
              <w:top w:val="nil"/>
              <w:left w:val="nil"/>
              <w:bottom w:val="single" w:sz="4" w:space="0" w:color="auto"/>
              <w:right w:val="single" w:sz="4" w:space="0" w:color="auto"/>
            </w:tcBorders>
            <w:shd w:val="clear" w:color="auto" w:fill="auto"/>
            <w:hideMark/>
          </w:tcPr>
          <w:p w:rsidR="003C090C" w:rsidRPr="00E95874" w:rsidRDefault="003C090C" w:rsidP="0088656D">
            <w:pPr>
              <w:jc w:val="center"/>
              <w:rPr>
                <w:rFonts w:ascii="Times New Roman" w:hAnsi="Times New Roman" w:cs="Times New Roman"/>
                <w:b/>
                <w:bCs/>
                <w:sz w:val="16"/>
                <w:szCs w:val="16"/>
              </w:rPr>
            </w:pPr>
            <w:r w:rsidRPr="00E95874">
              <w:rPr>
                <w:rFonts w:ascii="Times New Roman" w:hAnsi="Times New Roman" w:cs="Times New Roman"/>
                <w:b/>
                <w:bCs/>
                <w:sz w:val="16"/>
                <w:szCs w:val="16"/>
              </w:rPr>
              <w:t>до реализации мероприятия</w:t>
            </w:r>
          </w:p>
        </w:tc>
        <w:tc>
          <w:tcPr>
            <w:tcW w:w="1134" w:type="dxa"/>
            <w:tcBorders>
              <w:top w:val="nil"/>
              <w:left w:val="nil"/>
              <w:bottom w:val="single" w:sz="4" w:space="0" w:color="auto"/>
              <w:right w:val="single" w:sz="4" w:space="0" w:color="auto"/>
            </w:tcBorders>
            <w:shd w:val="clear" w:color="auto" w:fill="auto"/>
            <w:hideMark/>
          </w:tcPr>
          <w:p w:rsidR="003C090C" w:rsidRPr="00E95874" w:rsidRDefault="003C090C" w:rsidP="0088656D">
            <w:pPr>
              <w:jc w:val="center"/>
              <w:rPr>
                <w:rFonts w:ascii="Times New Roman" w:hAnsi="Times New Roman" w:cs="Times New Roman"/>
                <w:b/>
                <w:bCs/>
                <w:sz w:val="16"/>
                <w:szCs w:val="16"/>
              </w:rPr>
            </w:pPr>
            <w:r w:rsidRPr="00E95874">
              <w:rPr>
                <w:rFonts w:ascii="Times New Roman" w:hAnsi="Times New Roman" w:cs="Times New Roman"/>
                <w:b/>
                <w:bCs/>
                <w:sz w:val="16"/>
                <w:szCs w:val="16"/>
              </w:rPr>
              <w:t>после реализации мероприятия</w:t>
            </w:r>
          </w:p>
        </w:tc>
        <w:tc>
          <w:tcPr>
            <w:tcW w:w="992" w:type="dxa"/>
            <w:tcBorders>
              <w:top w:val="nil"/>
              <w:left w:val="nil"/>
              <w:bottom w:val="single" w:sz="4" w:space="0" w:color="auto"/>
              <w:right w:val="single" w:sz="4" w:space="0" w:color="auto"/>
            </w:tcBorders>
            <w:shd w:val="clear" w:color="auto" w:fill="auto"/>
            <w:hideMark/>
          </w:tcPr>
          <w:p w:rsidR="003C090C" w:rsidRPr="00E95874" w:rsidRDefault="003C090C" w:rsidP="0088656D">
            <w:pPr>
              <w:jc w:val="center"/>
              <w:rPr>
                <w:rFonts w:ascii="Times New Roman" w:hAnsi="Times New Roman" w:cs="Times New Roman"/>
                <w:b/>
                <w:bCs/>
                <w:sz w:val="16"/>
                <w:szCs w:val="16"/>
              </w:rPr>
            </w:pPr>
            <w:r w:rsidRPr="00E95874">
              <w:rPr>
                <w:rFonts w:ascii="Times New Roman" w:hAnsi="Times New Roman" w:cs="Times New Roman"/>
                <w:b/>
                <w:bCs/>
                <w:sz w:val="16"/>
                <w:szCs w:val="16"/>
              </w:rPr>
              <w:t>до реализации мероприятия</w:t>
            </w:r>
          </w:p>
        </w:tc>
        <w:tc>
          <w:tcPr>
            <w:tcW w:w="1134" w:type="dxa"/>
            <w:tcBorders>
              <w:top w:val="nil"/>
              <w:left w:val="nil"/>
              <w:bottom w:val="single" w:sz="4" w:space="0" w:color="auto"/>
              <w:right w:val="single" w:sz="4" w:space="0" w:color="auto"/>
            </w:tcBorders>
            <w:shd w:val="clear" w:color="auto" w:fill="auto"/>
            <w:hideMark/>
          </w:tcPr>
          <w:p w:rsidR="003C090C" w:rsidRPr="00E95874" w:rsidRDefault="003C090C" w:rsidP="0088656D">
            <w:pPr>
              <w:jc w:val="center"/>
              <w:rPr>
                <w:rFonts w:ascii="Times New Roman" w:hAnsi="Times New Roman" w:cs="Times New Roman"/>
                <w:b/>
                <w:bCs/>
                <w:sz w:val="16"/>
                <w:szCs w:val="16"/>
              </w:rPr>
            </w:pPr>
            <w:r w:rsidRPr="00E95874">
              <w:rPr>
                <w:rFonts w:ascii="Times New Roman" w:hAnsi="Times New Roman" w:cs="Times New Roman"/>
                <w:b/>
                <w:bCs/>
                <w:sz w:val="16"/>
                <w:szCs w:val="16"/>
              </w:rPr>
              <w:t>после реализации мероприятия</w:t>
            </w:r>
          </w:p>
        </w:tc>
        <w:tc>
          <w:tcPr>
            <w:tcW w:w="1418" w:type="dxa"/>
            <w:vMerge/>
            <w:tcBorders>
              <w:left w:val="nil"/>
              <w:bottom w:val="single" w:sz="4" w:space="0" w:color="auto"/>
              <w:right w:val="single" w:sz="4" w:space="0" w:color="auto"/>
            </w:tcBorders>
            <w:shd w:val="clear" w:color="auto" w:fill="auto"/>
          </w:tcPr>
          <w:p w:rsidR="003C090C" w:rsidRPr="00E95874" w:rsidRDefault="003C090C" w:rsidP="0088656D">
            <w:pPr>
              <w:jc w:val="center"/>
              <w:rPr>
                <w:rFonts w:ascii="Times New Roman" w:hAnsi="Times New Roman" w:cs="Times New Roman"/>
                <w:b/>
                <w:bCs/>
                <w:sz w:val="16"/>
                <w:szCs w:val="16"/>
              </w:rPr>
            </w:pPr>
          </w:p>
        </w:tc>
      </w:tr>
      <w:tr w:rsidR="00632546" w:rsidRPr="00E95874" w:rsidTr="0088656D">
        <w:trPr>
          <w:trHeight w:hRule="exact" w:val="284"/>
        </w:trPr>
        <w:tc>
          <w:tcPr>
            <w:tcW w:w="568" w:type="dxa"/>
            <w:tcBorders>
              <w:top w:val="nil"/>
              <w:left w:val="single" w:sz="4" w:space="0" w:color="auto"/>
              <w:bottom w:val="single" w:sz="4" w:space="0" w:color="auto"/>
              <w:right w:val="single" w:sz="4" w:space="0" w:color="auto"/>
            </w:tcBorders>
            <w:shd w:val="clear" w:color="auto" w:fill="auto"/>
            <w:hideMark/>
          </w:tcPr>
          <w:p w:rsidR="00632546" w:rsidRPr="00E95874" w:rsidRDefault="00632546" w:rsidP="0088656D">
            <w:pPr>
              <w:jc w:val="center"/>
              <w:rPr>
                <w:rFonts w:ascii="Times New Roman" w:hAnsi="Times New Roman" w:cs="Times New Roman"/>
                <w:sz w:val="20"/>
                <w:szCs w:val="20"/>
              </w:rPr>
            </w:pPr>
            <w:r w:rsidRPr="00E95874">
              <w:rPr>
                <w:rFonts w:ascii="Times New Roman" w:hAnsi="Times New Roman" w:cs="Times New Roman"/>
                <w:sz w:val="20"/>
                <w:szCs w:val="20"/>
              </w:rPr>
              <w:t>1</w:t>
            </w:r>
          </w:p>
        </w:tc>
        <w:tc>
          <w:tcPr>
            <w:tcW w:w="1700" w:type="dxa"/>
            <w:tcBorders>
              <w:top w:val="nil"/>
              <w:left w:val="nil"/>
              <w:bottom w:val="single" w:sz="4" w:space="0" w:color="auto"/>
              <w:right w:val="single" w:sz="4" w:space="0" w:color="auto"/>
            </w:tcBorders>
            <w:shd w:val="clear" w:color="auto" w:fill="auto"/>
            <w:hideMark/>
          </w:tcPr>
          <w:p w:rsidR="00632546" w:rsidRPr="00E95874" w:rsidRDefault="00632546" w:rsidP="0088656D">
            <w:pPr>
              <w:jc w:val="center"/>
              <w:rPr>
                <w:rFonts w:ascii="Times New Roman" w:hAnsi="Times New Roman" w:cs="Times New Roman"/>
                <w:sz w:val="20"/>
                <w:szCs w:val="20"/>
              </w:rPr>
            </w:pPr>
            <w:r w:rsidRPr="00E95874">
              <w:rPr>
                <w:rFonts w:ascii="Times New Roman" w:hAnsi="Times New Roman" w:cs="Times New Roman"/>
                <w:sz w:val="20"/>
                <w:szCs w:val="20"/>
              </w:rPr>
              <w:t>2</w:t>
            </w:r>
          </w:p>
        </w:tc>
        <w:tc>
          <w:tcPr>
            <w:tcW w:w="993" w:type="dxa"/>
            <w:tcBorders>
              <w:top w:val="nil"/>
              <w:left w:val="nil"/>
              <w:bottom w:val="single" w:sz="4" w:space="0" w:color="auto"/>
              <w:right w:val="single" w:sz="4" w:space="0" w:color="auto"/>
            </w:tcBorders>
            <w:shd w:val="clear" w:color="auto" w:fill="auto"/>
            <w:hideMark/>
          </w:tcPr>
          <w:p w:rsidR="00632546" w:rsidRPr="00E95874" w:rsidRDefault="00632546" w:rsidP="0088656D">
            <w:pPr>
              <w:jc w:val="center"/>
              <w:rPr>
                <w:rFonts w:ascii="Times New Roman" w:hAnsi="Times New Roman" w:cs="Times New Roman"/>
                <w:sz w:val="20"/>
                <w:szCs w:val="20"/>
              </w:rPr>
            </w:pPr>
            <w:r w:rsidRPr="00E95874">
              <w:rPr>
                <w:rFonts w:ascii="Times New Roman" w:hAnsi="Times New Roman" w:cs="Times New Roman"/>
                <w:sz w:val="20"/>
                <w:szCs w:val="20"/>
              </w:rPr>
              <w:t>3</w:t>
            </w:r>
          </w:p>
        </w:tc>
        <w:tc>
          <w:tcPr>
            <w:tcW w:w="992" w:type="dxa"/>
            <w:tcBorders>
              <w:top w:val="nil"/>
              <w:left w:val="nil"/>
              <w:bottom w:val="single" w:sz="4" w:space="0" w:color="auto"/>
              <w:right w:val="single" w:sz="4" w:space="0" w:color="auto"/>
            </w:tcBorders>
            <w:shd w:val="clear" w:color="auto" w:fill="auto"/>
            <w:hideMark/>
          </w:tcPr>
          <w:p w:rsidR="00632546" w:rsidRPr="00E95874" w:rsidRDefault="00632546" w:rsidP="0088656D">
            <w:pPr>
              <w:jc w:val="center"/>
              <w:rPr>
                <w:rFonts w:ascii="Times New Roman" w:hAnsi="Times New Roman" w:cs="Times New Roman"/>
                <w:sz w:val="20"/>
                <w:szCs w:val="20"/>
              </w:rPr>
            </w:pPr>
            <w:r w:rsidRPr="00E95874">
              <w:rPr>
                <w:rFonts w:ascii="Times New Roman" w:hAnsi="Times New Roman" w:cs="Times New Roman"/>
                <w:sz w:val="20"/>
                <w:szCs w:val="20"/>
              </w:rPr>
              <w:t>4</w:t>
            </w:r>
          </w:p>
        </w:tc>
        <w:tc>
          <w:tcPr>
            <w:tcW w:w="1134" w:type="dxa"/>
            <w:tcBorders>
              <w:top w:val="nil"/>
              <w:left w:val="nil"/>
              <w:bottom w:val="single" w:sz="4" w:space="0" w:color="auto"/>
              <w:right w:val="single" w:sz="4" w:space="0" w:color="auto"/>
            </w:tcBorders>
            <w:shd w:val="clear" w:color="auto" w:fill="auto"/>
            <w:hideMark/>
          </w:tcPr>
          <w:p w:rsidR="00632546" w:rsidRPr="00E95874" w:rsidRDefault="00632546" w:rsidP="0088656D">
            <w:pPr>
              <w:jc w:val="center"/>
              <w:rPr>
                <w:rFonts w:ascii="Times New Roman" w:hAnsi="Times New Roman" w:cs="Times New Roman"/>
                <w:sz w:val="20"/>
                <w:szCs w:val="20"/>
              </w:rPr>
            </w:pPr>
            <w:r w:rsidRPr="00E95874">
              <w:rPr>
                <w:rFonts w:ascii="Times New Roman" w:hAnsi="Times New Roman" w:cs="Times New Roman"/>
                <w:sz w:val="20"/>
                <w:szCs w:val="20"/>
              </w:rPr>
              <w:t>5</w:t>
            </w:r>
          </w:p>
        </w:tc>
        <w:tc>
          <w:tcPr>
            <w:tcW w:w="1134" w:type="dxa"/>
            <w:tcBorders>
              <w:top w:val="nil"/>
              <w:left w:val="nil"/>
              <w:bottom w:val="single" w:sz="4" w:space="0" w:color="auto"/>
              <w:right w:val="single" w:sz="4" w:space="0" w:color="auto"/>
            </w:tcBorders>
            <w:shd w:val="clear" w:color="auto" w:fill="auto"/>
            <w:hideMark/>
          </w:tcPr>
          <w:p w:rsidR="00632546" w:rsidRPr="00E95874" w:rsidRDefault="00632546" w:rsidP="0088656D">
            <w:pPr>
              <w:jc w:val="center"/>
              <w:rPr>
                <w:rFonts w:ascii="Times New Roman" w:hAnsi="Times New Roman" w:cs="Times New Roman"/>
                <w:sz w:val="20"/>
                <w:szCs w:val="20"/>
              </w:rPr>
            </w:pPr>
            <w:r w:rsidRPr="00E95874">
              <w:rPr>
                <w:rFonts w:ascii="Times New Roman" w:hAnsi="Times New Roman" w:cs="Times New Roman"/>
                <w:sz w:val="20"/>
                <w:szCs w:val="20"/>
              </w:rPr>
              <w:t>6</w:t>
            </w:r>
          </w:p>
        </w:tc>
        <w:tc>
          <w:tcPr>
            <w:tcW w:w="992" w:type="dxa"/>
            <w:tcBorders>
              <w:top w:val="nil"/>
              <w:left w:val="nil"/>
              <w:bottom w:val="single" w:sz="4" w:space="0" w:color="auto"/>
              <w:right w:val="single" w:sz="4" w:space="0" w:color="auto"/>
            </w:tcBorders>
            <w:shd w:val="clear" w:color="auto" w:fill="auto"/>
            <w:hideMark/>
          </w:tcPr>
          <w:p w:rsidR="00632546" w:rsidRPr="00E95874" w:rsidRDefault="00632546" w:rsidP="0088656D">
            <w:pPr>
              <w:jc w:val="center"/>
              <w:rPr>
                <w:rFonts w:ascii="Times New Roman" w:hAnsi="Times New Roman" w:cs="Times New Roman"/>
                <w:sz w:val="20"/>
                <w:szCs w:val="20"/>
              </w:rPr>
            </w:pPr>
            <w:r w:rsidRPr="00E95874">
              <w:rPr>
                <w:rFonts w:ascii="Times New Roman" w:hAnsi="Times New Roman" w:cs="Times New Roman"/>
                <w:sz w:val="20"/>
                <w:szCs w:val="20"/>
              </w:rPr>
              <w:t>7</w:t>
            </w:r>
          </w:p>
        </w:tc>
        <w:tc>
          <w:tcPr>
            <w:tcW w:w="1134" w:type="dxa"/>
            <w:tcBorders>
              <w:top w:val="nil"/>
              <w:left w:val="nil"/>
              <w:bottom w:val="single" w:sz="4" w:space="0" w:color="auto"/>
              <w:right w:val="single" w:sz="4" w:space="0" w:color="auto"/>
            </w:tcBorders>
            <w:shd w:val="clear" w:color="auto" w:fill="auto"/>
            <w:hideMark/>
          </w:tcPr>
          <w:p w:rsidR="00632546" w:rsidRPr="00E95874" w:rsidRDefault="00632546" w:rsidP="0088656D">
            <w:pPr>
              <w:jc w:val="center"/>
              <w:rPr>
                <w:rFonts w:ascii="Times New Roman" w:hAnsi="Times New Roman" w:cs="Times New Roman"/>
                <w:sz w:val="20"/>
                <w:szCs w:val="20"/>
              </w:rPr>
            </w:pPr>
            <w:r w:rsidRPr="00E95874">
              <w:rPr>
                <w:rFonts w:ascii="Times New Roman" w:hAnsi="Times New Roman" w:cs="Times New Roman"/>
                <w:sz w:val="20"/>
                <w:szCs w:val="20"/>
              </w:rPr>
              <w:t>8</w:t>
            </w:r>
          </w:p>
        </w:tc>
        <w:tc>
          <w:tcPr>
            <w:tcW w:w="1418" w:type="dxa"/>
            <w:tcBorders>
              <w:top w:val="nil"/>
              <w:left w:val="nil"/>
              <w:bottom w:val="single" w:sz="4" w:space="0" w:color="auto"/>
              <w:right w:val="single" w:sz="4" w:space="0" w:color="auto"/>
            </w:tcBorders>
            <w:shd w:val="clear" w:color="auto" w:fill="auto"/>
          </w:tcPr>
          <w:p w:rsidR="00632546" w:rsidRPr="00E95874" w:rsidRDefault="00632546" w:rsidP="0088656D">
            <w:pPr>
              <w:jc w:val="center"/>
              <w:rPr>
                <w:rFonts w:ascii="Times New Roman" w:hAnsi="Times New Roman" w:cs="Times New Roman"/>
                <w:sz w:val="20"/>
                <w:szCs w:val="20"/>
              </w:rPr>
            </w:pPr>
            <w:r>
              <w:rPr>
                <w:rFonts w:ascii="Times New Roman" w:hAnsi="Times New Roman" w:cs="Times New Roman"/>
                <w:sz w:val="20"/>
                <w:szCs w:val="20"/>
              </w:rPr>
              <w:t>9</w:t>
            </w:r>
          </w:p>
        </w:tc>
      </w:tr>
      <w:tr w:rsidR="00632546" w:rsidRPr="00A7537A" w:rsidTr="00632546">
        <w:trPr>
          <w:trHeight w:val="510"/>
        </w:trPr>
        <w:tc>
          <w:tcPr>
            <w:tcW w:w="568" w:type="dxa"/>
            <w:tcBorders>
              <w:top w:val="nil"/>
              <w:left w:val="single" w:sz="4" w:space="0" w:color="auto"/>
              <w:bottom w:val="single" w:sz="4" w:space="0" w:color="auto"/>
              <w:right w:val="single" w:sz="4" w:space="0" w:color="auto"/>
            </w:tcBorders>
            <w:vAlign w:val="center"/>
            <w:hideMark/>
          </w:tcPr>
          <w:p w:rsidR="00632546" w:rsidRPr="00A7537A" w:rsidRDefault="007016FB" w:rsidP="0088656D">
            <w:pPr>
              <w:jc w:val="center"/>
              <w:rPr>
                <w:rFonts w:ascii="Times New Roman" w:hAnsi="Times New Roman" w:cs="Times New Roman"/>
                <w:b/>
                <w:bCs/>
                <w:sz w:val="20"/>
                <w:szCs w:val="20"/>
              </w:rPr>
            </w:pPr>
            <w:r>
              <w:rPr>
                <w:rFonts w:ascii="Times New Roman" w:hAnsi="Times New Roman" w:cs="Times New Roman"/>
                <w:b/>
                <w:bCs/>
                <w:sz w:val="20"/>
                <w:szCs w:val="20"/>
              </w:rPr>
              <w:t>1</w:t>
            </w:r>
          </w:p>
        </w:tc>
        <w:tc>
          <w:tcPr>
            <w:tcW w:w="9497" w:type="dxa"/>
            <w:gridSpan w:val="8"/>
            <w:tcBorders>
              <w:top w:val="nil"/>
              <w:left w:val="nil"/>
              <w:bottom w:val="single" w:sz="4" w:space="0" w:color="auto"/>
              <w:right w:val="single" w:sz="4" w:space="0" w:color="auto"/>
            </w:tcBorders>
            <w:shd w:val="clear" w:color="auto" w:fill="auto"/>
            <w:vAlign w:val="center"/>
            <w:hideMark/>
          </w:tcPr>
          <w:p w:rsidR="00632546" w:rsidRPr="00632546" w:rsidRDefault="00632546" w:rsidP="0088656D">
            <w:pPr>
              <w:rPr>
                <w:rFonts w:ascii="Times New Roman" w:hAnsi="Times New Roman" w:cs="Times New Roman"/>
                <w:sz w:val="20"/>
                <w:szCs w:val="20"/>
              </w:rPr>
            </w:pPr>
            <w:r w:rsidRPr="00632546">
              <w:rPr>
                <w:rFonts w:ascii="Times New Roman" w:hAnsi="Times New Roman" w:cs="Times New Roman"/>
                <w:b/>
                <w:bCs/>
                <w:sz w:val="20"/>
                <w:szCs w:val="20"/>
              </w:rPr>
              <w:t>Реконструкция магистральных тепловых сетей от ТК</w:t>
            </w:r>
            <w:r w:rsidR="003C090C">
              <w:rPr>
                <w:rFonts w:ascii="Times New Roman" w:hAnsi="Times New Roman" w:cs="Times New Roman"/>
                <w:b/>
                <w:bCs/>
                <w:sz w:val="20"/>
                <w:szCs w:val="20"/>
              </w:rPr>
              <w:t xml:space="preserve"> </w:t>
            </w:r>
            <w:r w:rsidRPr="00632546">
              <w:rPr>
                <w:rFonts w:ascii="Times New Roman" w:hAnsi="Times New Roman" w:cs="Times New Roman"/>
                <w:b/>
                <w:bCs/>
                <w:sz w:val="20"/>
                <w:szCs w:val="20"/>
              </w:rPr>
              <w:t>8 до ТК49/3</w:t>
            </w:r>
          </w:p>
        </w:tc>
      </w:tr>
      <w:tr w:rsidR="00D53BB6" w:rsidRPr="00E95874" w:rsidTr="00D53BB6">
        <w:trPr>
          <w:trHeight w:val="727"/>
        </w:trPr>
        <w:tc>
          <w:tcPr>
            <w:tcW w:w="568" w:type="dxa"/>
            <w:tcBorders>
              <w:top w:val="single" w:sz="4" w:space="0" w:color="auto"/>
              <w:left w:val="single" w:sz="4" w:space="0" w:color="auto"/>
              <w:bottom w:val="single" w:sz="4" w:space="0" w:color="auto"/>
              <w:right w:val="single" w:sz="4" w:space="0" w:color="auto"/>
            </w:tcBorders>
            <w:hideMark/>
          </w:tcPr>
          <w:p w:rsidR="00D53BB6" w:rsidRPr="00D53BB6" w:rsidRDefault="00D53BB6" w:rsidP="00D53BB6">
            <w:pPr>
              <w:rPr>
                <w:rFonts w:ascii="Times New Roman" w:hAnsi="Times New Roman" w:cs="Times New Roman"/>
                <w:b/>
                <w:bCs/>
                <w:sz w:val="20"/>
                <w:szCs w:val="20"/>
              </w:rPr>
            </w:pPr>
            <w:r w:rsidRPr="00D53BB6">
              <w:rPr>
                <w:rFonts w:ascii="Times New Roman" w:hAnsi="Times New Roman" w:cs="Times New Roman"/>
                <w:b/>
                <w:bCs/>
                <w:sz w:val="20"/>
                <w:szCs w:val="20"/>
              </w:rPr>
              <w:t> </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D53BB6" w:rsidRPr="00D53BB6" w:rsidRDefault="00D53BB6" w:rsidP="00D53BB6">
            <w:pPr>
              <w:rPr>
                <w:rFonts w:ascii="Times New Roman" w:hAnsi="Times New Roman" w:cs="Times New Roman"/>
                <w:b/>
                <w:bCs/>
                <w:sz w:val="28"/>
                <w:szCs w:val="28"/>
              </w:rPr>
            </w:pPr>
            <w:r w:rsidRPr="00D53BB6">
              <w:rPr>
                <w:rFonts w:ascii="Times New Roman" w:hAnsi="Times New Roman" w:cs="Times New Roman"/>
                <w:sz w:val="20"/>
                <w:szCs w:val="20"/>
              </w:rPr>
              <w:t>Участок от ТК-8 до ТК49/5</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D53BB6" w:rsidRPr="00D53BB6" w:rsidRDefault="00D53BB6" w:rsidP="00D53BB6">
            <w:pPr>
              <w:jc w:val="center"/>
              <w:rPr>
                <w:rFonts w:ascii="Times New Roman" w:hAnsi="Times New Roman" w:cs="Times New Roman"/>
                <w:sz w:val="20"/>
                <w:szCs w:val="20"/>
              </w:rPr>
            </w:pPr>
            <w:r w:rsidRPr="00D53BB6">
              <w:rPr>
                <w:rFonts w:ascii="Times New Roman" w:hAnsi="Times New Roman" w:cs="Times New Roman"/>
                <w:sz w:val="20"/>
                <w:szCs w:val="20"/>
              </w:rPr>
              <w:t>2хДу500</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D53BB6" w:rsidRPr="00D53BB6" w:rsidRDefault="00D53BB6" w:rsidP="00D53BB6">
            <w:pPr>
              <w:jc w:val="center"/>
              <w:rPr>
                <w:rFonts w:ascii="Times New Roman" w:hAnsi="Times New Roman" w:cs="Times New Roman"/>
                <w:sz w:val="20"/>
                <w:szCs w:val="20"/>
              </w:rPr>
            </w:pPr>
            <w:r w:rsidRPr="00D53BB6">
              <w:rPr>
                <w:rFonts w:ascii="Times New Roman" w:hAnsi="Times New Roman" w:cs="Times New Roman"/>
                <w:sz w:val="20"/>
                <w:szCs w:val="20"/>
              </w:rPr>
              <w:t>2хДу500 в ППУ-ПЭ</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53BB6" w:rsidRPr="00D53BB6" w:rsidRDefault="00D53BB6" w:rsidP="00D53BB6">
            <w:pPr>
              <w:jc w:val="center"/>
              <w:rPr>
                <w:rFonts w:ascii="Times New Roman" w:hAnsi="Times New Roman" w:cs="Times New Roman"/>
                <w:sz w:val="20"/>
                <w:szCs w:val="20"/>
              </w:rPr>
            </w:pPr>
            <w:r w:rsidRPr="00D53BB6">
              <w:rPr>
                <w:rFonts w:ascii="Times New Roman" w:hAnsi="Times New Roman" w:cs="Times New Roman"/>
                <w:sz w:val="20"/>
                <w:szCs w:val="20"/>
              </w:rPr>
              <w:t>н.к.</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53BB6" w:rsidRPr="00D53BB6" w:rsidRDefault="00D53BB6" w:rsidP="00D53BB6">
            <w:pPr>
              <w:jc w:val="center"/>
              <w:rPr>
                <w:rFonts w:ascii="Times New Roman" w:hAnsi="Times New Roman" w:cs="Times New Roman"/>
                <w:sz w:val="20"/>
                <w:szCs w:val="20"/>
              </w:rPr>
            </w:pPr>
            <w:r w:rsidRPr="00D53BB6">
              <w:rPr>
                <w:rFonts w:ascii="Times New Roman" w:hAnsi="Times New Roman" w:cs="Times New Roman"/>
                <w:sz w:val="20"/>
                <w:szCs w:val="20"/>
              </w:rPr>
              <w:t>б/к</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D53BB6" w:rsidRPr="00D53BB6" w:rsidRDefault="00D53BB6" w:rsidP="00D53BB6">
            <w:pPr>
              <w:jc w:val="center"/>
              <w:rPr>
                <w:rFonts w:ascii="Times New Roman" w:hAnsi="Times New Roman" w:cs="Times New Roman"/>
                <w:sz w:val="20"/>
                <w:szCs w:val="20"/>
              </w:rPr>
            </w:pPr>
            <w:r w:rsidRPr="00D53BB6">
              <w:rPr>
                <w:rFonts w:ascii="Times New Roman" w:hAnsi="Times New Roman" w:cs="Times New Roman"/>
                <w:sz w:val="20"/>
                <w:szCs w:val="20"/>
              </w:rPr>
              <w:t>1560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53BB6" w:rsidRPr="00D53BB6" w:rsidRDefault="00D53BB6" w:rsidP="00D53BB6">
            <w:pPr>
              <w:jc w:val="center"/>
              <w:rPr>
                <w:rFonts w:ascii="Times New Roman" w:hAnsi="Times New Roman" w:cs="Times New Roman"/>
                <w:sz w:val="20"/>
                <w:szCs w:val="20"/>
              </w:rPr>
            </w:pPr>
            <w:r w:rsidRPr="00D53BB6">
              <w:rPr>
                <w:rFonts w:ascii="Times New Roman" w:hAnsi="Times New Roman" w:cs="Times New Roman"/>
                <w:sz w:val="20"/>
                <w:szCs w:val="20"/>
              </w:rPr>
              <w:t>1560</w:t>
            </w:r>
          </w:p>
        </w:tc>
        <w:tc>
          <w:tcPr>
            <w:tcW w:w="1418" w:type="dxa"/>
            <w:tcBorders>
              <w:top w:val="single" w:sz="4" w:space="0" w:color="auto"/>
              <w:left w:val="nil"/>
              <w:bottom w:val="single" w:sz="4" w:space="0" w:color="auto"/>
              <w:right w:val="single" w:sz="4" w:space="0" w:color="auto"/>
            </w:tcBorders>
            <w:shd w:val="clear" w:color="auto" w:fill="auto"/>
            <w:vAlign w:val="center"/>
          </w:tcPr>
          <w:p w:rsidR="00D53BB6" w:rsidRPr="00D53BB6" w:rsidRDefault="00D53BB6" w:rsidP="00D53BB6">
            <w:pPr>
              <w:jc w:val="center"/>
              <w:rPr>
                <w:rFonts w:ascii="Times New Roman" w:hAnsi="Times New Roman" w:cs="Times New Roman"/>
                <w:sz w:val="20"/>
                <w:szCs w:val="20"/>
              </w:rPr>
            </w:pPr>
            <w:r w:rsidRPr="00D53BB6">
              <w:rPr>
                <w:rFonts w:ascii="Times New Roman" w:hAnsi="Times New Roman" w:cs="Times New Roman"/>
                <w:sz w:val="20"/>
                <w:szCs w:val="20"/>
              </w:rPr>
              <w:t>163 048,87</w:t>
            </w:r>
          </w:p>
        </w:tc>
      </w:tr>
      <w:tr w:rsidR="00D53BB6" w:rsidRPr="00E95874" w:rsidTr="00D53BB6">
        <w:trPr>
          <w:trHeight w:val="978"/>
        </w:trPr>
        <w:tc>
          <w:tcPr>
            <w:tcW w:w="568" w:type="dxa"/>
            <w:tcBorders>
              <w:top w:val="single" w:sz="4" w:space="0" w:color="auto"/>
              <w:left w:val="single" w:sz="4" w:space="0" w:color="auto"/>
              <w:bottom w:val="single" w:sz="4" w:space="0" w:color="auto"/>
              <w:right w:val="single" w:sz="4" w:space="0" w:color="auto"/>
            </w:tcBorders>
            <w:hideMark/>
          </w:tcPr>
          <w:p w:rsidR="00D53BB6" w:rsidRPr="00D53BB6" w:rsidRDefault="00D53BB6" w:rsidP="00D53BB6">
            <w:pPr>
              <w:rPr>
                <w:rFonts w:ascii="Times New Roman" w:hAnsi="Times New Roman" w:cs="Times New Roman"/>
                <w:b/>
                <w:bCs/>
                <w:sz w:val="20"/>
                <w:szCs w:val="20"/>
              </w:rPr>
            </w:pP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D53BB6" w:rsidRPr="00D53BB6" w:rsidRDefault="00D53BB6" w:rsidP="00D53BB6">
            <w:pPr>
              <w:rPr>
                <w:rFonts w:ascii="Times New Roman" w:hAnsi="Times New Roman" w:cs="Times New Roman"/>
                <w:b/>
                <w:bCs/>
                <w:sz w:val="28"/>
                <w:szCs w:val="28"/>
              </w:rPr>
            </w:pPr>
            <w:r w:rsidRPr="00D53BB6">
              <w:rPr>
                <w:rFonts w:ascii="Times New Roman" w:hAnsi="Times New Roman" w:cs="Times New Roman"/>
                <w:sz w:val="20"/>
                <w:szCs w:val="20"/>
              </w:rPr>
              <w:t>Участок от ТК49/5 до ТК49/3</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D53BB6" w:rsidRPr="00D53BB6" w:rsidRDefault="00D53BB6" w:rsidP="00D53BB6">
            <w:pPr>
              <w:jc w:val="center"/>
              <w:rPr>
                <w:rFonts w:ascii="Times New Roman" w:hAnsi="Times New Roman" w:cs="Times New Roman"/>
                <w:sz w:val="20"/>
                <w:szCs w:val="20"/>
              </w:rPr>
            </w:pPr>
            <w:r w:rsidRPr="00D53BB6">
              <w:rPr>
                <w:rFonts w:ascii="Times New Roman" w:hAnsi="Times New Roman" w:cs="Times New Roman"/>
                <w:sz w:val="20"/>
                <w:szCs w:val="20"/>
              </w:rPr>
              <w:t>2хДу400</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D53BB6" w:rsidRPr="00D53BB6" w:rsidRDefault="00D53BB6" w:rsidP="00D53BB6">
            <w:pPr>
              <w:jc w:val="center"/>
              <w:rPr>
                <w:rFonts w:ascii="Times New Roman" w:hAnsi="Times New Roman" w:cs="Times New Roman"/>
                <w:sz w:val="20"/>
                <w:szCs w:val="20"/>
              </w:rPr>
            </w:pPr>
            <w:r w:rsidRPr="00D53BB6">
              <w:rPr>
                <w:rFonts w:ascii="Times New Roman" w:hAnsi="Times New Roman" w:cs="Times New Roman"/>
                <w:sz w:val="20"/>
                <w:szCs w:val="20"/>
              </w:rPr>
              <w:t>2хДу400 в ППУ-ПЭ</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53BB6" w:rsidRPr="00D53BB6" w:rsidRDefault="00D53BB6" w:rsidP="00D53BB6">
            <w:pPr>
              <w:jc w:val="center"/>
              <w:rPr>
                <w:rFonts w:ascii="Times New Roman" w:hAnsi="Times New Roman" w:cs="Times New Roman"/>
                <w:sz w:val="20"/>
                <w:szCs w:val="20"/>
              </w:rPr>
            </w:pPr>
            <w:r w:rsidRPr="00D53BB6">
              <w:rPr>
                <w:rFonts w:ascii="Times New Roman" w:hAnsi="Times New Roman" w:cs="Times New Roman"/>
                <w:sz w:val="20"/>
                <w:szCs w:val="20"/>
              </w:rPr>
              <w:t>н.к.</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53BB6" w:rsidRPr="00D53BB6" w:rsidRDefault="00D53BB6" w:rsidP="00D53BB6">
            <w:pPr>
              <w:jc w:val="center"/>
              <w:rPr>
                <w:rFonts w:ascii="Times New Roman" w:hAnsi="Times New Roman" w:cs="Times New Roman"/>
                <w:sz w:val="20"/>
                <w:szCs w:val="20"/>
              </w:rPr>
            </w:pPr>
            <w:r w:rsidRPr="00D53BB6">
              <w:rPr>
                <w:rFonts w:ascii="Times New Roman" w:hAnsi="Times New Roman" w:cs="Times New Roman"/>
                <w:sz w:val="20"/>
                <w:szCs w:val="20"/>
              </w:rPr>
              <w:t>н.к.</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D53BB6" w:rsidRPr="00D53BB6" w:rsidRDefault="00D53BB6" w:rsidP="00D53BB6">
            <w:pPr>
              <w:jc w:val="center"/>
              <w:rPr>
                <w:rFonts w:ascii="Times New Roman" w:hAnsi="Times New Roman" w:cs="Times New Roman"/>
                <w:sz w:val="20"/>
                <w:szCs w:val="20"/>
              </w:rPr>
            </w:pPr>
            <w:r w:rsidRPr="00D53BB6">
              <w:rPr>
                <w:rFonts w:ascii="Times New Roman" w:hAnsi="Times New Roman" w:cs="Times New Roman"/>
                <w:sz w:val="20"/>
                <w:szCs w:val="20"/>
              </w:rPr>
              <w:t>306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53BB6" w:rsidRPr="00D53BB6" w:rsidRDefault="00D53BB6" w:rsidP="00D53BB6">
            <w:pPr>
              <w:jc w:val="center"/>
              <w:rPr>
                <w:rFonts w:ascii="Times New Roman" w:hAnsi="Times New Roman" w:cs="Times New Roman"/>
                <w:sz w:val="20"/>
                <w:szCs w:val="20"/>
              </w:rPr>
            </w:pPr>
            <w:r w:rsidRPr="00D53BB6">
              <w:rPr>
                <w:rFonts w:ascii="Times New Roman" w:hAnsi="Times New Roman" w:cs="Times New Roman"/>
                <w:sz w:val="20"/>
                <w:szCs w:val="20"/>
              </w:rPr>
              <w:t>306</w:t>
            </w:r>
          </w:p>
        </w:tc>
        <w:tc>
          <w:tcPr>
            <w:tcW w:w="1418" w:type="dxa"/>
            <w:tcBorders>
              <w:top w:val="single" w:sz="4" w:space="0" w:color="auto"/>
              <w:left w:val="nil"/>
              <w:bottom w:val="single" w:sz="4" w:space="0" w:color="auto"/>
              <w:right w:val="single" w:sz="4" w:space="0" w:color="auto"/>
            </w:tcBorders>
            <w:shd w:val="clear" w:color="auto" w:fill="auto"/>
            <w:vAlign w:val="center"/>
          </w:tcPr>
          <w:p w:rsidR="00D53BB6" w:rsidRPr="00D53BB6" w:rsidRDefault="00D53BB6" w:rsidP="00D53BB6">
            <w:pPr>
              <w:jc w:val="center"/>
              <w:rPr>
                <w:rFonts w:ascii="Times New Roman" w:hAnsi="Times New Roman" w:cs="Times New Roman"/>
                <w:sz w:val="20"/>
                <w:szCs w:val="20"/>
              </w:rPr>
            </w:pPr>
            <w:r w:rsidRPr="00D53BB6">
              <w:rPr>
                <w:rFonts w:ascii="Times New Roman" w:hAnsi="Times New Roman" w:cs="Times New Roman"/>
                <w:sz w:val="20"/>
                <w:szCs w:val="20"/>
              </w:rPr>
              <w:t>28329,734</w:t>
            </w:r>
          </w:p>
        </w:tc>
      </w:tr>
      <w:tr w:rsidR="00D53BB6" w:rsidRPr="00E95874" w:rsidTr="00D53BB6">
        <w:trPr>
          <w:trHeight w:val="340"/>
        </w:trPr>
        <w:tc>
          <w:tcPr>
            <w:tcW w:w="568" w:type="dxa"/>
            <w:tcBorders>
              <w:top w:val="single" w:sz="4" w:space="0" w:color="auto"/>
              <w:left w:val="single" w:sz="4" w:space="0" w:color="auto"/>
              <w:bottom w:val="single" w:sz="4" w:space="0" w:color="auto"/>
              <w:right w:val="single" w:sz="4" w:space="0" w:color="auto"/>
            </w:tcBorders>
            <w:hideMark/>
          </w:tcPr>
          <w:p w:rsidR="00D53BB6" w:rsidRPr="00D53BB6" w:rsidRDefault="00D53BB6" w:rsidP="00D53BB6">
            <w:pPr>
              <w:rPr>
                <w:rFonts w:ascii="Times New Roman" w:hAnsi="Times New Roman" w:cs="Times New Roman"/>
                <w:b/>
                <w:bCs/>
                <w:sz w:val="20"/>
                <w:szCs w:val="20"/>
              </w:rPr>
            </w:pP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D53BB6" w:rsidRPr="00D53BB6" w:rsidRDefault="00D53BB6" w:rsidP="00D53BB6">
            <w:pPr>
              <w:jc w:val="right"/>
              <w:rPr>
                <w:rFonts w:ascii="Times New Roman" w:hAnsi="Times New Roman" w:cs="Times New Roman"/>
                <w:b/>
                <w:sz w:val="20"/>
                <w:szCs w:val="20"/>
              </w:rPr>
            </w:pPr>
            <w:r w:rsidRPr="00D53BB6">
              <w:rPr>
                <w:rFonts w:ascii="Times New Roman" w:hAnsi="Times New Roman" w:cs="Times New Roman"/>
                <w:b/>
                <w:sz w:val="20"/>
                <w:szCs w:val="20"/>
              </w:rPr>
              <w:t>ВСЕГО, в т.ч.</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D53BB6" w:rsidRPr="00D53BB6" w:rsidRDefault="00D53BB6" w:rsidP="00D53BB6">
            <w:pPr>
              <w:jc w:val="center"/>
              <w:rPr>
                <w:rFonts w:ascii="Times New Roman" w:hAnsi="Times New Roman" w:cs="Times New Roman"/>
                <w:b/>
                <w:sz w:val="20"/>
                <w:szCs w:val="20"/>
              </w:rPr>
            </w:pP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D53BB6" w:rsidRPr="00D53BB6" w:rsidRDefault="00D53BB6" w:rsidP="00D53BB6">
            <w:pPr>
              <w:jc w:val="center"/>
              <w:rPr>
                <w:rFonts w:ascii="Times New Roman" w:hAnsi="Times New Roman" w:cs="Times New Roman"/>
                <w:b/>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53BB6" w:rsidRPr="00D53BB6" w:rsidRDefault="00D53BB6" w:rsidP="00D53BB6">
            <w:pPr>
              <w:jc w:val="center"/>
              <w:rPr>
                <w:rFonts w:ascii="Times New Roman" w:hAnsi="Times New Roman" w:cs="Times New Roman"/>
                <w:b/>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53BB6" w:rsidRPr="00D53BB6" w:rsidRDefault="00D53BB6" w:rsidP="00D53BB6">
            <w:pPr>
              <w:jc w:val="center"/>
              <w:rPr>
                <w:rFonts w:ascii="Times New Roman" w:hAnsi="Times New Roman" w:cs="Times New Roman"/>
                <w:b/>
                <w:sz w:val="20"/>
                <w:szCs w:val="20"/>
              </w:rPr>
            </w:pP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D53BB6" w:rsidRPr="00D53BB6" w:rsidRDefault="00D53BB6" w:rsidP="00D53BB6">
            <w:pPr>
              <w:jc w:val="center"/>
              <w:rPr>
                <w:rFonts w:ascii="Times New Roman" w:hAnsi="Times New Roman" w:cs="Times New Roman"/>
                <w:b/>
                <w:sz w:val="20"/>
                <w:szCs w:val="20"/>
              </w:rPr>
            </w:pPr>
            <w:r w:rsidRPr="00D53BB6">
              <w:rPr>
                <w:rFonts w:ascii="Times New Roman" w:hAnsi="Times New Roman" w:cs="Times New Roman"/>
                <w:b/>
                <w:sz w:val="20"/>
                <w:szCs w:val="20"/>
              </w:rPr>
              <w:t>1866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53BB6" w:rsidRPr="00D53BB6" w:rsidRDefault="00D53BB6" w:rsidP="00D53BB6">
            <w:pPr>
              <w:jc w:val="center"/>
              <w:rPr>
                <w:rFonts w:ascii="Times New Roman" w:hAnsi="Times New Roman" w:cs="Times New Roman"/>
                <w:b/>
                <w:sz w:val="20"/>
                <w:szCs w:val="20"/>
              </w:rPr>
            </w:pPr>
            <w:r w:rsidRPr="00D53BB6">
              <w:rPr>
                <w:rFonts w:ascii="Times New Roman" w:hAnsi="Times New Roman" w:cs="Times New Roman"/>
                <w:b/>
                <w:sz w:val="20"/>
                <w:szCs w:val="20"/>
              </w:rPr>
              <w:t>1866</w:t>
            </w:r>
          </w:p>
        </w:tc>
        <w:tc>
          <w:tcPr>
            <w:tcW w:w="1418" w:type="dxa"/>
            <w:tcBorders>
              <w:top w:val="single" w:sz="4" w:space="0" w:color="auto"/>
              <w:left w:val="nil"/>
              <w:bottom w:val="single" w:sz="4" w:space="0" w:color="auto"/>
              <w:right w:val="single" w:sz="4" w:space="0" w:color="auto"/>
            </w:tcBorders>
            <w:shd w:val="clear" w:color="auto" w:fill="auto"/>
            <w:vAlign w:val="center"/>
          </w:tcPr>
          <w:p w:rsidR="00D53BB6" w:rsidRPr="00D53BB6" w:rsidRDefault="00D53BB6" w:rsidP="00D53BB6">
            <w:pPr>
              <w:jc w:val="center"/>
              <w:rPr>
                <w:rFonts w:ascii="Times New Roman" w:hAnsi="Times New Roman" w:cs="Times New Roman"/>
                <w:b/>
                <w:bCs/>
                <w:sz w:val="20"/>
                <w:szCs w:val="20"/>
              </w:rPr>
            </w:pPr>
            <w:r w:rsidRPr="00D53BB6">
              <w:rPr>
                <w:rFonts w:ascii="Times New Roman" w:hAnsi="Times New Roman" w:cs="Times New Roman"/>
                <w:b/>
                <w:bCs/>
                <w:sz w:val="20"/>
                <w:szCs w:val="20"/>
              </w:rPr>
              <w:t>191 378,604</w:t>
            </w:r>
          </w:p>
        </w:tc>
      </w:tr>
      <w:tr w:rsidR="00D53BB6" w:rsidRPr="00E95874" w:rsidTr="00D53BB6">
        <w:trPr>
          <w:trHeight w:val="340"/>
        </w:trPr>
        <w:tc>
          <w:tcPr>
            <w:tcW w:w="568" w:type="dxa"/>
            <w:tcBorders>
              <w:top w:val="single" w:sz="4" w:space="0" w:color="auto"/>
              <w:left w:val="single" w:sz="4" w:space="0" w:color="auto"/>
              <w:bottom w:val="single" w:sz="4" w:space="0" w:color="auto"/>
              <w:right w:val="single" w:sz="4" w:space="0" w:color="auto"/>
            </w:tcBorders>
            <w:hideMark/>
          </w:tcPr>
          <w:p w:rsidR="00D53BB6" w:rsidRPr="00D53BB6" w:rsidRDefault="00D53BB6" w:rsidP="00D53BB6">
            <w:pPr>
              <w:rPr>
                <w:rFonts w:ascii="Times New Roman" w:hAnsi="Times New Roman" w:cs="Times New Roman"/>
                <w:b/>
                <w:bCs/>
                <w:sz w:val="20"/>
                <w:szCs w:val="20"/>
              </w:rPr>
            </w:pP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D53BB6" w:rsidRPr="00D53BB6" w:rsidRDefault="00D53BB6" w:rsidP="00D53BB6">
            <w:pPr>
              <w:jc w:val="right"/>
              <w:rPr>
                <w:rFonts w:ascii="Times New Roman" w:hAnsi="Times New Roman" w:cs="Times New Roman"/>
                <w:sz w:val="20"/>
                <w:szCs w:val="20"/>
              </w:rPr>
            </w:pPr>
            <w:r w:rsidRPr="00D53BB6">
              <w:rPr>
                <w:rFonts w:ascii="Times New Roman" w:hAnsi="Times New Roman" w:cs="Times New Roman"/>
                <w:sz w:val="20"/>
                <w:szCs w:val="20"/>
              </w:rPr>
              <w:t>НДС</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D53BB6" w:rsidRPr="00D53BB6" w:rsidRDefault="00D53BB6" w:rsidP="00D53BB6">
            <w:pPr>
              <w:jc w:val="center"/>
              <w:rPr>
                <w:rFonts w:ascii="Times New Roman" w:hAnsi="Times New Roman" w:cs="Times New Roman"/>
                <w:sz w:val="20"/>
                <w:szCs w:val="20"/>
              </w:rPr>
            </w:pP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D53BB6" w:rsidRPr="00D53BB6" w:rsidRDefault="00D53BB6" w:rsidP="00D53BB6">
            <w:pPr>
              <w:jc w:val="center"/>
              <w:rPr>
                <w:rFonts w:ascii="Times New Roman" w:hAnsi="Times New Roman" w:cs="Times New Roman"/>
                <w:b/>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53BB6" w:rsidRPr="00D53BB6" w:rsidRDefault="00D53BB6" w:rsidP="00D53BB6">
            <w:pPr>
              <w:jc w:val="center"/>
              <w:rPr>
                <w:rFonts w:ascii="Times New Roman" w:hAnsi="Times New Roman" w:cs="Times New Roman"/>
                <w:b/>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53BB6" w:rsidRPr="00D53BB6" w:rsidRDefault="00D53BB6" w:rsidP="00D53BB6">
            <w:pPr>
              <w:jc w:val="center"/>
              <w:rPr>
                <w:rFonts w:ascii="Times New Roman" w:hAnsi="Times New Roman" w:cs="Times New Roman"/>
                <w:b/>
                <w:sz w:val="20"/>
                <w:szCs w:val="20"/>
              </w:rPr>
            </w:pP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D53BB6" w:rsidRPr="00D53BB6" w:rsidRDefault="00D53BB6" w:rsidP="00D53BB6">
            <w:pPr>
              <w:jc w:val="center"/>
              <w:rPr>
                <w:rFonts w:ascii="Times New Roman" w:hAnsi="Times New Roman" w:cs="Times New Roman"/>
                <w:b/>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53BB6" w:rsidRPr="00D53BB6" w:rsidRDefault="00D53BB6" w:rsidP="00D53BB6">
            <w:pPr>
              <w:jc w:val="center"/>
              <w:rPr>
                <w:rFonts w:ascii="Times New Roman" w:hAnsi="Times New Roman" w:cs="Times New Roman"/>
                <w:b/>
                <w:sz w:val="20"/>
                <w:szCs w:val="20"/>
              </w:rPr>
            </w:pPr>
          </w:p>
        </w:tc>
        <w:tc>
          <w:tcPr>
            <w:tcW w:w="1418" w:type="dxa"/>
            <w:tcBorders>
              <w:top w:val="single" w:sz="4" w:space="0" w:color="auto"/>
              <w:left w:val="nil"/>
              <w:bottom w:val="single" w:sz="4" w:space="0" w:color="auto"/>
              <w:right w:val="single" w:sz="4" w:space="0" w:color="auto"/>
            </w:tcBorders>
            <w:shd w:val="clear" w:color="auto" w:fill="auto"/>
            <w:vAlign w:val="center"/>
          </w:tcPr>
          <w:p w:rsidR="00D53BB6" w:rsidRPr="00D53BB6" w:rsidRDefault="00D53BB6" w:rsidP="00D53BB6">
            <w:pPr>
              <w:jc w:val="center"/>
              <w:rPr>
                <w:rFonts w:ascii="Times New Roman" w:hAnsi="Times New Roman" w:cs="Times New Roman"/>
                <w:sz w:val="20"/>
                <w:szCs w:val="20"/>
              </w:rPr>
            </w:pPr>
            <w:r w:rsidRPr="00D53BB6">
              <w:rPr>
                <w:rFonts w:ascii="Times New Roman" w:hAnsi="Times New Roman" w:cs="Times New Roman"/>
                <w:sz w:val="20"/>
                <w:szCs w:val="20"/>
              </w:rPr>
              <w:t>31 896,434</w:t>
            </w:r>
          </w:p>
        </w:tc>
      </w:tr>
    </w:tbl>
    <w:p w:rsidR="00D53BB6" w:rsidRDefault="00D53BB6" w:rsidP="005917C0">
      <w:pPr>
        <w:autoSpaceDE w:val="0"/>
        <w:autoSpaceDN w:val="0"/>
        <w:adjustRightInd w:val="0"/>
        <w:spacing w:after="0" w:line="240" w:lineRule="auto"/>
        <w:jc w:val="both"/>
        <w:rPr>
          <w:rFonts w:ascii="Times New Roman" w:hAnsi="Times New Roman" w:cs="Times New Roman"/>
          <w:b/>
          <w:sz w:val="24"/>
          <w:szCs w:val="24"/>
        </w:rPr>
      </w:pPr>
    </w:p>
    <w:p w:rsidR="00D10917" w:rsidRPr="00AD6446" w:rsidRDefault="00D10917" w:rsidP="00206E35">
      <w:pPr>
        <w:pStyle w:val="2"/>
        <w:jc w:val="both"/>
        <w:rPr>
          <w:rFonts w:ascii="Times New Roman" w:hAnsi="Times New Roman"/>
          <w:i w:val="0"/>
          <w:spacing w:val="-1"/>
          <w:sz w:val="32"/>
          <w:szCs w:val="32"/>
        </w:rPr>
      </w:pPr>
      <w:bookmarkStart w:id="111" w:name="_Toc233641537"/>
      <w:r w:rsidRPr="00AD6446">
        <w:rPr>
          <w:rFonts w:ascii="Times New Roman" w:hAnsi="Times New Roman"/>
          <w:i w:val="0"/>
          <w:spacing w:val="-1"/>
          <w:sz w:val="32"/>
          <w:szCs w:val="32"/>
        </w:rPr>
        <w:t xml:space="preserve">Глава 9. Предложения </w:t>
      </w:r>
      <w:r w:rsidR="00206E35" w:rsidRPr="00AD6446">
        <w:rPr>
          <w:rFonts w:ascii="Times New Roman" w:hAnsi="Times New Roman"/>
          <w:i w:val="0"/>
          <w:spacing w:val="-1"/>
          <w:sz w:val="32"/>
          <w:szCs w:val="32"/>
        </w:rPr>
        <w:t>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111"/>
    </w:p>
    <w:p w:rsidR="00D10917" w:rsidRDefault="00D10917" w:rsidP="00D10917">
      <w:pPr>
        <w:autoSpaceDE w:val="0"/>
        <w:autoSpaceDN w:val="0"/>
        <w:adjustRightInd w:val="0"/>
        <w:spacing w:after="0" w:line="240" w:lineRule="auto"/>
        <w:jc w:val="both"/>
        <w:rPr>
          <w:rFonts w:ascii="Times New Roman" w:hAnsi="Times New Roman" w:cs="Times New Roman"/>
          <w:b/>
          <w:sz w:val="24"/>
          <w:szCs w:val="24"/>
        </w:rPr>
      </w:pPr>
    </w:p>
    <w:p w:rsidR="00D10917" w:rsidRPr="00206E35" w:rsidRDefault="00206E35" w:rsidP="00206E35">
      <w:pPr>
        <w:pStyle w:val="2"/>
        <w:jc w:val="both"/>
        <w:rPr>
          <w:rFonts w:ascii="Times New Roman" w:hAnsi="Times New Roman"/>
          <w:spacing w:val="-1"/>
        </w:rPr>
      </w:pPr>
      <w:bookmarkStart w:id="112" w:name="_Toc233641538"/>
      <w:r w:rsidRPr="00206E35">
        <w:rPr>
          <w:rFonts w:ascii="Times New Roman" w:hAnsi="Times New Roman"/>
          <w:spacing w:val="-1"/>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bookmarkEnd w:id="112"/>
    </w:p>
    <w:p w:rsidR="00D10917" w:rsidRDefault="00D10917" w:rsidP="00D10917">
      <w:pPr>
        <w:autoSpaceDE w:val="0"/>
        <w:autoSpaceDN w:val="0"/>
        <w:adjustRightInd w:val="0"/>
        <w:spacing w:after="0" w:line="240" w:lineRule="auto"/>
        <w:ind w:firstLine="708"/>
        <w:jc w:val="both"/>
        <w:rPr>
          <w:rFonts w:ascii="Times New Roman" w:hAnsi="Times New Roman" w:cs="Times New Roman"/>
          <w:sz w:val="24"/>
          <w:szCs w:val="24"/>
        </w:rPr>
      </w:pPr>
      <w:r w:rsidRPr="00D10917">
        <w:rPr>
          <w:rFonts w:ascii="Times New Roman" w:hAnsi="Times New Roman" w:cs="Times New Roman"/>
          <w:sz w:val="24"/>
          <w:szCs w:val="24"/>
        </w:rPr>
        <w:t xml:space="preserve">В соответствии с законом  «О теплоснабжении»  №190-ФЗ  с 1 января 2013 года  запрещено теплоснабжающим организациям выдавать технические условия  на подключение объектов по открытой схеме ГВС.  </w:t>
      </w:r>
    </w:p>
    <w:p w:rsidR="0088656D" w:rsidRPr="00164AF9" w:rsidRDefault="0088656D" w:rsidP="00BA44B7">
      <w:pPr>
        <w:pStyle w:val="afd"/>
        <w:rPr>
          <w:rFonts w:eastAsiaTheme="minorEastAsia"/>
          <w:b/>
          <w:i/>
        </w:rPr>
      </w:pPr>
      <w:r w:rsidRPr="00164AF9">
        <w:t>Для перевода существующих отрытых  систем ГВС  на закрытый тип  необходимо  дать обязательную оценку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 в порядке, установленном Правительством Российской Федерации. Разработка и утверждение   Порядка определения экономической эффективности перевода открытых систем теплоснабжения (горячего водоснабжения), отдельных участков таких систем на закрытые системы горячего водоснабжения входит в полномочия  Правительства Российской Федерации</w:t>
      </w:r>
      <w:r w:rsidR="00164AF9">
        <w:t>,</w:t>
      </w:r>
      <w:r w:rsidR="00164AF9" w:rsidRPr="00164AF9">
        <w:rPr>
          <w:rFonts w:eastAsiaTheme="minorEastAsia"/>
          <w:sz w:val="20"/>
          <w:szCs w:val="20"/>
        </w:rPr>
        <w:t xml:space="preserve"> </w:t>
      </w:r>
      <w:r w:rsidR="00164AF9" w:rsidRPr="00164AF9">
        <w:rPr>
          <w:rFonts w:eastAsiaTheme="minorEastAsia"/>
        </w:rPr>
        <w:t>федеральных органов исполнительной власти в сфере теплоснабжения</w:t>
      </w:r>
      <w:r w:rsidR="00164AF9">
        <w:rPr>
          <w:rFonts w:eastAsiaTheme="minorEastAsia"/>
        </w:rPr>
        <w:t xml:space="preserve"> </w:t>
      </w:r>
      <w:r w:rsidRPr="0088656D">
        <w:t xml:space="preserve"> </w:t>
      </w:r>
      <w:r w:rsidRPr="00164AF9">
        <w:t>( ст.4, п.15.5. Федеральный закон от 27.07.2010 N 190-ФЗ (ред. от 30.12.2021) «О теплоснабжении»)</w:t>
      </w:r>
      <w:r w:rsidR="00164AF9">
        <w:t>.</w:t>
      </w:r>
      <w:r w:rsidR="00E14072" w:rsidRPr="00164AF9">
        <w:t xml:space="preserve"> </w:t>
      </w:r>
      <w:r w:rsidR="00164AF9">
        <w:t>В настоящее время Порядок отсутствует и  не утвержден</w:t>
      </w:r>
      <w:r w:rsidR="00E14072" w:rsidRPr="00164AF9">
        <w:t>.</w:t>
      </w:r>
    </w:p>
    <w:p w:rsidR="00164AF9" w:rsidRDefault="00D10917" w:rsidP="00D10917">
      <w:pPr>
        <w:autoSpaceDE w:val="0"/>
        <w:autoSpaceDN w:val="0"/>
        <w:adjustRightInd w:val="0"/>
        <w:spacing w:after="0" w:line="240" w:lineRule="auto"/>
        <w:jc w:val="both"/>
        <w:rPr>
          <w:rFonts w:ascii="Times New Roman" w:hAnsi="Times New Roman" w:cs="Times New Roman"/>
          <w:sz w:val="24"/>
          <w:szCs w:val="24"/>
        </w:rPr>
      </w:pPr>
      <w:r w:rsidRPr="00D10917">
        <w:rPr>
          <w:rFonts w:ascii="Times New Roman" w:hAnsi="Times New Roman" w:cs="Times New Roman"/>
          <w:b/>
          <w:sz w:val="24"/>
          <w:szCs w:val="24"/>
        </w:rPr>
        <w:tab/>
      </w:r>
      <w:r w:rsidR="00206E35">
        <w:rPr>
          <w:rFonts w:ascii="Times New Roman" w:hAnsi="Times New Roman" w:cs="Times New Roman"/>
          <w:sz w:val="24"/>
          <w:szCs w:val="24"/>
        </w:rPr>
        <w:t xml:space="preserve">Поэтому в </w:t>
      </w:r>
      <w:r w:rsidR="00164AF9">
        <w:rPr>
          <w:rFonts w:ascii="Times New Roman" w:hAnsi="Times New Roman" w:cs="Times New Roman"/>
          <w:sz w:val="24"/>
          <w:szCs w:val="24"/>
        </w:rPr>
        <w:t>актуализированной редакции  Схемы</w:t>
      </w:r>
      <w:r w:rsidR="00E14072" w:rsidRPr="00E14072">
        <w:rPr>
          <w:rFonts w:ascii="Times New Roman" w:hAnsi="Times New Roman" w:cs="Times New Roman"/>
          <w:sz w:val="24"/>
          <w:szCs w:val="24"/>
        </w:rPr>
        <w:t xml:space="preserve"> теплоснабжения</w:t>
      </w:r>
      <w:r w:rsidR="00164AF9">
        <w:rPr>
          <w:rFonts w:ascii="Times New Roman" w:hAnsi="Times New Roman" w:cs="Times New Roman"/>
          <w:sz w:val="24"/>
          <w:szCs w:val="24"/>
        </w:rPr>
        <w:t xml:space="preserve"> 2022года</w:t>
      </w:r>
      <w:r w:rsidR="00E14072" w:rsidRPr="00E14072">
        <w:rPr>
          <w:rFonts w:ascii="Times New Roman" w:hAnsi="Times New Roman" w:cs="Times New Roman"/>
          <w:sz w:val="24"/>
          <w:szCs w:val="24"/>
        </w:rPr>
        <w:t xml:space="preserve">  </w:t>
      </w:r>
      <w:r w:rsidR="00164AF9">
        <w:rPr>
          <w:rFonts w:ascii="Times New Roman" w:hAnsi="Times New Roman" w:cs="Times New Roman"/>
          <w:sz w:val="24"/>
          <w:szCs w:val="24"/>
        </w:rPr>
        <w:t xml:space="preserve">предлагаются к </w:t>
      </w:r>
      <w:r w:rsidR="00AF5B89">
        <w:rPr>
          <w:rFonts w:ascii="Times New Roman" w:hAnsi="Times New Roman" w:cs="Times New Roman"/>
          <w:sz w:val="24"/>
          <w:szCs w:val="24"/>
        </w:rPr>
        <w:t>рассмо</w:t>
      </w:r>
      <w:r w:rsidR="00E14072" w:rsidRPr="00E14072">
        <w:rPr>
          <w:rFonts w:ascii="Times New Roman" w:hAnsi="Times New Roman" w:cs="Times New Roman"/>
          <w:sz w:val="24"/>
          <w:szCs w:val="24"/>
        </w:rPr>
        <w:t>тр</w:t>
      </w:r>
      <w:r w:rsidR="00164AF9">
        <w:rPr>
          <w:rFonts w:ascii="Times New Roman" w:hAnsi="Times New Roman" w:cs="Times New Roman"/>
          <w:sz w:val="24"/>
          <w:szCs w:val="24"/>
        </w:rPr>
        <w:t>ению</w:t>
      </w:r>
      <w:r w:rsidR="00E14072" w:rsidRPr="00E14072">
        <w:rPr>
          <w:rFonts w:ascii="Times New Roman" w:hAnsi="Times New Roman" w:cs="Times New Roman"/>
          <w:sz w:val="24"/>
          <w:szCs w:val="24"/>
        </w:rPr>
        <w:t xml:space="preserve"> варианты перевода открытых систем ГВС на закрытый тип </w:t>
      </w:r>
      <w:r w:rsidR="00164AF9">
        <w:rPr>
          <w:rFonts w:ascii="Times New Roman" w:hAnsi="Times New Roman" w:cs="Times New Roman"/>
          <w:sz w:val="24"/>
          <w:szCs w:val="24"/>
        </w:rPr>
        <w:t>с</w:t>
      </w:r>
      <w:r w:rsidR="00E14072" w:rsidRPr="00E14072">
        <w:rPr>
          <w:rFonts w:ascii="Times New Roman" w:hAnsi="Times New Roman" w:cs="Times New Roman"/>
          <w:sz w:val="24"/>
          <w:szCs w:val="24"/>
        </w:rPr>
        <w:t xml:space="preserve">  </w:t>
      </w:r>
      <w:r w:rsidR="00E31026">
        <w:rPr>
          <w:rFonts w:ascii="Times New Roman" w:hAnsi="Times New Roman" w:cs="Times New Roman"/>
          <w:sz w:val="24"/>
          <w:szCs w:val="24"/>
        </w:rPr>
        <w:t xml:space="preserve">описанием </w:t>
      </w:r>
      <w:r w:rsidR="00E14072" w:rsidRPr="00E14072">
        <w:rPr>
          <w:rFonts w:ascii="Times New Roman" w:hAnsi="Times New Roman" w:cs="Times New Roman"/>
          <w:sz w:val="24"/>
          <w:szCs w:val="24"/>
        </w:rPr>
        <w:t xml:space="preserve"> наиболее экономичн</w:t>
      </w:r>
      <w:r w:rsidR="00164AF9">
        <w:rPr>
          <w:rFonts w:ascii="Times New Roman" w:hAnsi="Times New Roman" w:cs="Times New Roman"/>
          <w:sz w:val="24"/>
          <w:szCs w:val="24"/>
        </w:rPr>
        <w:t>ого</w:t>
      </w:r>
      <w:r w:rsidR="00E14072" w:rsidRPr="00E14072">
        <w:rPr>
          <w:rFonts w:ascii="Times New Roman" w:hAnsi="Times New Roman" w:cs="Times New Roman"/>
          <w:sz w:val="24"/>
          <w:szCs w:val="24"/>
        </w:rPr>
        <w:t xml:space="preserve"> для  системы теплоснабжения города Кингисеппа</w:t>
      </w:r>
      <w:r w:rsidR="003C090C">
        <w:rPr>
          <w:rFonts w:ascii="Times New Roman" w:hAnsi="Times New Roman" w:cs="Times New Roman"/>
          <w:sz w:val="24"/>
          <w:szCs w:val="24"/>
        </w:rPr>
        <w:t>.</w:t>
      </w:r>
    </w:p>
    <w:p w:rsidR="00164AF9" w:rsidRDefault="00164AF9" w:rsidP="00164AF9">
      <w:pPr>
        <w:autoSpaceDE w:val="0"/>
        <w:autoSpaceDN w:val="0"/>
        <w:adjustRightInd w:val="0"/>
        <w:spacing w:after="0" w:line="240" w:lineRule="auto"/>
        <w:ind w:firstLine="708"/>
        <w:jc w:val="both"/>
        <w:rPr>
          <w:rFonts w:ascii="Times New Roman" w:hAnsi="Times New Roman" w:cs="Times New Roman"/>
          <w:b/>
          <w:sz w:val="24"/>
          <w:szCs w:val="24"/>
        </w:rPr>
      </w:pPr>
      <w:r>
        <w:rPr>
          <w:rFonts w:ascii="Times New Roman" w:hAnsi="Times New Roman" w:cs="Times New Roman"/>
          <w:sz w:val="24"/>
          <w:szCs w:val="24"/>
        </w:rPr>
        <w:t xml:space="preserve">В </w:t>
      </w:r>
      <w:r w:rsidRPr="00164AF9">
        <w:rPr>
          <w:rFonts w:ascii="Times New Roman" w:hAnsi="Times New Roman" w:cs="Times New Roman"/>
          <w:b/>
          <w:sz w:val="24"/>
          <w:szCs w:val="24"/>
        </w:rPr>
        <w:t>микрорайоне Касколовка</w:t>
      </w:r>
      <w:r>
        <w:rPr>
          <w:rFonts w:ascii="Times New Roman" w:hAnsi="Times New Roman" w:cs="Times New Roman"/>
          <w:sz w:val="24"/>
          <w:szCs w:val="24"/>
        </w:rPr>
        <w:t xml:space="preserve"> изначально с</w:t>
      </w:r>
      <w:r w:rsidR="00AF5B89">
        <w:rPr>
          <w:rFonts w:ascii="Times New Roman" w:hAnsi="Times New Roman" w:cs="Times New Roman"/>
          <w:sz w:val="24"/>
          <w:szCs w:val="24"/>
        </w:rPr>
        <w:t>истемам ГВС  имеет закрытый тип. У</w:t>
      </w:r>
      <w:r>
        <w:rPr>
          <w:rFonts w:ascii="Times New Roman" w:hAnsi="Times New Roman" w:cs="Times New Roman"/>
          <w:sz w:val="24"/>
          <w:szCs w:val="24"/>
        </w:rPr>
        <w:t xml:space="preserve">слуга </w:t>
      </w:r>
      <w:r w:rsidR="00AF5B89">
        <w:rPr>
          <w:rFonts w:ascii="Times New Roman" w:hAnsi="Times New Roman" w:cs="Times New Roman"/>
          <w:sz w:val="24"/>
          <w:szCs w:val="24"/>
        </w:rPr>
        <w:t xml:space="preserve">ГВС </w:t>
      </w:r>
      <w:r>
        <w:rPr>
          <w:rFonts w:ascii="Times New Roman" w:hAnsi="Times New Roman" w:cs="Times New Roman"/>
          <w:sz w:val="24"/>
          <w:szCs w:val="24"/>
        </w:rPr>
        <w:t xml:space="preserve">оказывается по отдельным сетям  горячего водоснабжения от котельной до кранов потребителей.  Теплообменник ГВС установлен в здании котельной. </w:t>
      </w:r>
    </w:p>
    <w:p w:rsidR="00D10917" w:rsidRPr="00D10917" w:rsidRDefault="00E14072" w:rsidP="00D10917">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b/>
          <w:sz w:val="24"/>
          <w:szCs w:val="24"/>
        </w:rPr>
        <w:t xml:space="preserve"> </w:t>
      </w:r>
      <w:r w:rsidR="00164AF9">
        <w:rPr>
          <w:rFonts w:ascii="Times New Roman" w:hAnsi="Times New Roman" w:cs="Times New Roman"/>
          <w:b/>
          <w:sz w:val="24"/>
          <w:szCs w:val="24"/>
        </w:rPr>
        <w:tab/>
      </w:r>
      <w:r w:rsidR="00164AF9" w:rsidRPr="00164AF9">
        <w:rPr>
          <w:rFonts w:ascii="Times New Roman" w:hAnsi="Times New Roman" w:cs="Times New Roman"/>
          <w:sz w:val="24"/>
          <w:szCs w:val="24"/>
        </w:rPr>
        <w:t>В городе Кингисеппе, кроме микрорайона Касколовка,</w:t>
      </w:r>
      <w:r w:rsidR="00164AF9">
        <w:rPr>
          <w:rFonts w:ascii="Times New Roman" w:hAnsi="Times New Roman" w:cs="Times New Roman"/>
          <w:b/>
          <w:sz w:val="24"/>
          <w:szCs w:val="24"/>
        </w:rPr>
        <w:t xml:space="preserve"> </w:t>
      </w:r>
      <w:r w:rsidR="00164AF9">
        <w:rPr>
          <w:rFonts w:ascii="Times New Roman" w:hAnsi="Times New Roman" w:cs="Times New Roman"/>
          <w:sz w:val="24"/>
          <w:szCs w:val="24"/>
        </w:rPr>
        <w:t>п</w:t>
      </w:r>
      <w:r w:rsidR="00D10917" w:rsidRPr="00D10917">
        <w:rPr>
          <w:rFonts w:ascii="Times New Roman" w:hAnsi="Times New Roman" w:cs="Times New Roman"/>
          <w:sz w:val="24"/>
          <w:szCs w:val="24"/>
        </w:rPr>
        <w:t>еревод открытых систем горячего водоснабжения на закрытый тип может осуществляться  по нескольким вариантам:</w:t>
      </w:r>
    </w:p>
    <w:p w:rsidR="00D10917" w:rsidRPr="00164AF9" w:rsidRDefault="00E14072" w:rsidP="00164AF9">
      <w:pPr>
        <w:autoSpaceDE w:val="0"/>
        <w:autoSpaceDN w:val="0"/>
        <w:adjustRightInd w:val="0"/>
        <w:spacing w:after="0" w:line="240" w:lineRule="auto"/>
        <w:jc w:val="both"/>
        <w:rPr>
          <w:rFonts w:ascii="Times New Roman" w:hAnsi="Times New Roman" w:cs="Times New Roman"/>
          <w:i/>
          <w:sz w:val="24"/>
          <w:szCs w:val="24"/>
        </w:rPr>
      </w:pPr>
      <w:r w:rsidRPr="00164AF9">
        <w:rPr>
          <w:rFonts w:ascii="Times New Roman" w:hAnsi="Times New Roman" w:cs="Times New Roman"/>
          <w:b/>
          <w:i/>
          <w:sz w:val="24"/>
          <w:szCs w:val="24"/>
        </w:rPr>
        <w:t xml:space="preserve">Вариант 1. </w:t>
      </w:r>
      <w:r w:rsidR="007834F5">
        <w:rPr>
          <w:rFonts w:ascii="Times New Roman" w:hAnsi="Times New Roman" w:cs="Times New Roman"/>
          <w:b/>
          <w:i/>
          <w:sz w:val="24"/>
          <w:szCs w:val="24"/>
        </w:rPr>
        <w:t xml:space="preserve">Применение  автоматизированных ИТП с погодным и  часовым регулированием </w:t>
      </w:r>
      <w:r w:rsidR="003C090C">
        <w:rPr>
          <w:rFonts w:ascii="Times New Roman" w:hAnsi="Times New Roman" w:cs="Times New Roman"/>
          <w:b/>
          <w:i/>
          <w:sz w:val="24"/>
          <w:szCs w:val="24"/>
        </w:rPr>
        <w:t xml:space="preserve"> систем отопления и ГВС</w:t>
      </w:r>
      <w:r w:rsidR="007834F5">
        <w:rPr>
          <w:rFonts w:ascii="Times New Roman" w:hAnsi="Times New Roman" w:cs="Times New Roman"/>
          <w:b/>
          <w:i/>
          <w:sz w:val="24"/>
          <w:szCs w:val="24"/>
        </w:rPr>
        <w:t xml:space="preserve"> </w:t>
      </w:r>
      <w:r w:rsidR="00D10917" w:rsidRPr="00164AF9">
        <w:rPr>
          <w:rFonts w:ascii="Times New Roman" w:hAnsi="Times New Roman" w:cs="Times New Roman"/>
          <w:i/>
          <w:sz w:val="24"/>
          <w:szCs w:val="24"/>
        </w:rPr>
        <w:t>.</w:t>
      </w:r>
    </w:p>
    <w:p w:rsidR="00D10917" w:rsidRDefault="00D10917" w:rsidP="00D10917">
      <w:pPr>
        <w:autoSpaceDE w:val="0"/>
        <w:autoSpaceDN w:val="0"/>
        <w:adjustRightInd w:val="0"/>
        <w:spacing w:after="0" w:line="240" w:lineRule="auto"/>
        <w:ind w:firstLine="708"/>
        <w:jc w:val="both"/>
        <w:rPr>
          <w:rFonts w:ascii="Times New Roman" w:hAnsi="Times New Roman" w:cs="Times New Roman"/>
          <w:sz w:val="24"/>
          <w:szCs w:val="24"/>
        </w:rPr>
      </w:pPr>
      <w:r w:rsidRPr="00D10917">
        <w:rPr>
          <w:rFonts w:ascii="Times New Roman" w:hAnsi="Times New Roman" w:cs="Times New Roman"/>
          <w:sz w:val="24"/>
          <w:szCs w:val="24"/>
        </w:rPr>
        <w:t xml:space="preserve"> В этом случае у потребителя в ИТП устанавливается теплообменник на ГВС и  автоматика погодного регулирования на системах отопления и вентиляции. При данном варианте затраты  на  перевод открытых систем  ГВС на закрытый тип складываются из затрат на реконструкцию ИТП. Основными критериями для принятия  решения о  реконструкции ИТП  является  обеспеченность  объекта  водопроводной водой питьевого качества из систем  ХВС в достаточном объеме. </w:t>
      </w:r>
    </w:p>
    <w:p w:rsidR="00D10917" w:rsidRPr="00164AF9" w:rsidRDefault="00E14072" w:rsidP="007834F5">
      <w:pPr>
        <w:autoSpaceDE w:val="0"/>
        <w:autoSpaceDN w:val="0"/>
        <w:adjustRightInd w:val="0"/>
        <w:spacing w:after="0" w:line="240" w:lineRule="auto"/>
        <w:jc w:val="both"/>
        <w:rPr>
          <w:rFonts w:ascii="Times New Roman" w:hAnsi="Times New Roman" w:cs="Times New Roman"/>
          <w:i/>
          <w:sz w:val="24"/>
          <w:szCs w:val="24"/>
        </w:rPr>
      </w:pPr>
      <w:r w:rsidRPr="00164AF9">
        <w:rPr>
          <w:rFonts w:ascii="Times New Roman" w:hAnsi="Times New Roman" w:cs="Times New Roman"/>
          <w:b/>
          <w:i/>
          <w:sz w:val="24"/>
          <w:szCs w:val="24"/>
        </w:rPr>
        <w:t xml:space="preserve">Вариант 2. </w:t>
      </w:r>
      <w:r w:rsidR="007834F5">
        <w:rPr>
          <w:rFonts w:ascii="Times New Roman" w:hAnsi="Times New Roman" w:cs="Times New Roman"/>
          <w:b/>
          <w:i/>
          <w:sz w:val="24"/>
          <w:szCs w:val="24"/>
        </w:rPr>
        <w:t>Строительство</w:t>
      </w:r>
      <w:r w:rsidR="00D10917" w:rsidRPr="00164AF9">
        <w:rPr>
          <w:rFonts w:ascii="Times New Roman" w:hAnsi="Times New Roman" w:cs="Times New Roman"/>
          <w:b/>
          <w:i/>
          <w:sz w:val="24"/>
          <w:szCs w:val="24"/>
        </w:rPr>
        <w:t xml:space="preserve"> центральных тепловых пунктов (ЦТП) на несколько объектов потребителей.</w:t>
      </w:r>
    </w:p>
    <w:p w:rsidR="00D10917" w:rsidRPr="00D10917" w:rsidRDefault="00D10917" w:rsidP="00D10917">
      <w:pPr>
        <w:autoSpaceDE w:val="0"/>
        <w:autoSpaceDN w:val="0"/>
        <w:adjustRightInd w:val="0"/>
        <w:spacing w:after="0" w:line="240" w:lineRule="auto"/>
        <w:ind w:firstLine="708"/>
        <w:jc w:val="both"/>
        <w:rPr>
          <w:rFonts w:ascii="Times New Roman" w:hAnsi="Times New Roman" w:cs="Times New Roman"/>
          <w:sz w:val="24"/>
          <w:szCs w:val="24"/>
        </w:rPr>
      </w:pPr>
      <w:r w:rsidRPr="00D10917">
        <w:rPr>
          <w:rFonts w:ascii="Times New Roman" w:hAnsi="Times New Roman" w:cs="Times New Roman"/>
          <w:sz w:val="24"/>
          <w:szCs w:val="24"/>
        </w:rPr>
        <w:t xml:space="preserve"> В ЦТП устанавливаются теплообменники на системах ГВС и  автоматика погодного регулирования в системах отопления и вентиляции. Основным критерием для принятия решения о  строительстве ЦТП на несколько потребителей должны являться:</w:t>
      </w:r>
    </w:p>
    <w:p w:rsidR="00D10917" w:rsidRPr="00D10917" w:rsidRDefault="00D10917" w:rsidP="00D10917">
      <w:pPr>
        <w:autoSpaceDE w:val="0"/>
        <w:autoSpaceDN w:val="0"/>
        <w:adjustRightInd w:val="0"/>
        <w:spacing w:after="0" w:line="240" w:lineRule="auto"/>
        <w:jc w:val="both"/>
        <w:rPr>
          <w:rFonts w:ascii="Times New Roman" w:hAnsi="Times New Roman" w:cs="Times New Roman"/>
          <w:sz w:val="24"/>
          <w:szCs w:val="24"/>
        </w:rPr>
      </w:pPr>
      <w:r w:rsidRPr="00D10917">
        <w:rPr>
          <w:rFonts w:ascii="Times New Roman" w:hAnsi="Times New Roman" w:cs="Times New Roman"/>
          <w:sz w:val="24"/>
          <w:szCs w:val="24"/>
        </w:rPr>
        <w:t>- наличие земельного участка для строительства ЦТП;</w:t>
      </w:r>
    </w:p>
    <w:p w:rsidR="007834F5" w:rsidRDefault="00D10917" w:rsidP="00D10917">
      <w:pPr>
        <w:autoSpaceDE w:val="0"/>
        <w:autoSpaceDN w:val="0"/>
        <w:adjustRightInd w:val="0"/>
        <w:spacing w:after="0" w:line="240" w:lineRule="auto"/>
        <w:jc w:val="both"/>
        <w:rPr>
          <w:rFonts w:ascii="Times New Roman" w:hAnsi="Times New Roman" w:cs="Times New Roman"/>
          <w:sz w:val="24"/>
          <w:szCs w:val="24"/>
        </w:rPr>
      </w:pPr>
      <w:r w:rsidRPr="00D10917">
        <w:rPr>
          <w:rFonts w:ascii="Times New Roman" w:hAnsi="Times New Roman" w:cs="Times New Roman"/>
          <w:sz w:val="24"/>
          <w:szCs w:val="24"/>
        </w:rPr>
        <w:t>-строительство  здания ЦТП  и размещение в нем    оборудования для преобразования 2х трубных  тепловых сетей в 4х трубные</w:t>
      </w:r>
      <w:r w:rsidR="007834F5">
        <w:rPr>
          <w:rFonts w:ascii="Times New Roman" w:hAnsi="Times New Roman" w:cs="Times New Roman"/>
          <w:sz w:val="24"/>
          <w:szCs w:val="24"/>
        </w:rPr>
        <w:t>;</w:t>
      </w:r>
    </w:p>
    <w:p w:rsidR="00D10917" w:rsidRPr="00D10917" w:rsidRDefault="00D10917" w:rsidP="00D10917">
      <w:pPr>
        <w:autoSpaceDE w:val="0"/>
        <w:autoSpaceDN w:val="0"/>
        <w:adjustRightInd w:val="0"/>
        <w:spacing w:after="0" w:line="240" w:lineRule="auto"/>
        <w:jc w:val="both"/>
        <w:rPr>
          <w:rFonts w:ascii="Times New Roman" w:hAnsi="Times New Roman" w:cs="Times New Roman"/>
          <w:sz w:val="24"/>
          <w:szCs w:val="24"/>
        </w:rPr>
      </w:pPr>
      <w:r w:rsidRPr="00D10917">
        <w:rPr>
          <w:rFonts w:ascii="Times New Roman" w:hAnsi="Times New Roman" w:cs="Times New Roman"/>
          <w:sz w:val="24"/>
          <w:szCs w:val="24"/>
        </w:rPr>
        <w:t>-возможность прокладки двух дополнительных трубопроводов ГВС от ЦТП до ИТП каждого потребителя;</w:t>
      </w:r>
    </w:p>
    <w:p w:rsidR="00D10917" w:rsidRPr="00D10917" w:rsidRDefault="00D10917" w:rsidP="00D10917">
      <w:pPr>
        <w:autoSpaceDE w:val="0"/>
        <w:autoSpaceDN w:val="0"/>
        <w:adjustRightInd w:val="0"/>
        <w:spacing w:after="0" w:line="240" w:lineRule="auto"/>
        <w:jc w:val="both"/>
        <w:rPr>
          <w:rFonts w:ascii="Times New Roman" w:hAnsi="Times New Roman" w:cs="Times New Roman"/>
          <w:sz w:val="24"/>
          <w:szCs w:val="24"/>
        </w:rPr>
      </w:pPr>
      <w:r w:rsidRPr="00D10917">
        <w:rPr>
          <w:rFonts w:ascii="Times New Roman" w:hAnsi="Times New Roman" w:cs="Times New Roman"/>
          <w:sz w:val="24"/>
          <w:szCs w:val="24"/>
        </w:rPr>
        <w:t xml:space="preserve">- обеспечение ЦТП достаточным </w:t>
      </w:r>
      <w:r w:rsidR="003C090C">
        <w:rPr>
          <w:rFonts w:ascii="Times New Roman" w:hAnsi="Times New Roman" w:cs="Times New Roman"/>
          <w:sz w:val="24"/>
          <w:szCs w:val="24"/>
        </w:rPr>
        <w:t>расходом</w:t>
      </w:r>
      <w:r w:rsidRPr="00D10917">
        <w:rPr>
          <w:rFonts w:ascii="Times New Roman" w:hAnsi="Times New Roman" w:cs="Times New Roman"/>
          <w:sz w:val="24"/>
          <w:szCs w:val="24"/>
        </w:rPr>
        <w:t xml:space="preserve">   водопроводной вод</w:t>
      </w:r>
      <w:r w:rsidR="003C090C">
        <w:rPr>
          <w:rFonts w:ascii="Times New Roman" w:hAnsi="Times New Roman" w:cs="Times New Roman"/>
          <w:sz w:val="24"/>
          <w:szCs w:val="24"/>
        </w:rPr>
        <w:t>ы</w:t>
      </w:r>
      <w:r w:rsidRPr="00D10917">
        <w:rPr>
          <w:rFonts w:ascii="Times New Roman" w:hAnsi="Times New Roman" w:cs="Times New Roman"/>
          <w:sz w:val="24"/>
          <w:szCs w:val="24"/>
        </w:rPr>
        <w:t xml:space="preserve"> питьевого качества из систем ХВС;</w:t>
      </w:r>
    </w:p>
    <w:p w:rsidR="00D10917" w:rsidRPr="00D10917" w:rsidRDefault="00D10917" w:rsidP="00D10917">
      <w:pPr>
        <w:autoSpaceDE w:val="0"/>
        <w:autoSpaceDN w:val="0"/>
        <w:adjustRightInd w:val="0"/>
        <w:spacing w:after="0" w:line="240" w:lineRule="auto"/>
        <w:jc w:val="both"/>
        <w:rPr>
          <w:rFonts w:ascii="Times New Roman" w:hAnsi="Times New Roman" w:cs="Times New Roman"/>
          <w:sz w:val="24"/>
          <w:szCs w:val="24"/>
        </w:rPr>
      </w:pPr>
      <w:r w:rsidRPr="00D10917">
        <w:rPr>
          <w:rFonts w:ascii="Times New Roman" w:hAnsi="Times New Roman" w:cs="Times New Roman"/>
          <w:sz w:val="24"/>
          <w:szCs w:val="24"/>
        </w:rPr>
        <w:t>- обеспечение ЦТП  электроснабжением.</w:t>
      </w:r>
    </w:p>
    <w:p w:rsidR="00D10917" w:rsidRPr="00D10917" w:rsidRDefault="00E14072" w:rsidP="00D10917">
      <w:pPr>
        <w:autoSpaceDE w:val="0"/>
        <w:autoSpaceDN w:val="0"/>
        <w:adjustRightInd w:val="0"/>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 xml:space="preserve">Вариант 3. Использование </w:t>
      </w:r>
      <w:r w:rsidR="00D10917" w:rsidRPr="00D10917">
        <w:rPr>
          <w:rFonts w:ascii="Times New Roman" w:hAnsi="Times New Roman" w:cs="Times New Roman"/>
          <w:b/>
          <w:i/>
          <w:sz w:val="24"/>
          <w:szCs w:val="24"/>
        </w:rPr>
        <w:t xml:space="preserve"> отдельных централизованных  сетей горячего водоснабжения от котельной до  потребителя.</w:t>
      </w:r>
    </w:p>
    <w:p w:rsidR="00D10917" w:rsidRPr="00D10917" w:rsidRDefault="00D10917" w:rsidP="00D10917">
      <w:pPr>
        <w:autoSpaceDE w:val="0"/>
        <w:autoSpaceDN w:val="0"/>
        <w:adjustRightInd w:val="0"/>
        <w:spacing w:after="0" w:line="240" w:lineRule="auto"/>
        <w:jc w:val="both"/>
        <w:rPr>
          <w:rFonts w:ascii="Times New Roman" w:hAnsi="Times New Roman" w:cs="Times New Roman"/>
          <w:sz w:val="24"/>
          <w:szCs w:val="24"/>
        </w:rPr>
      </w:pPr>
      <w:r w:rsidRPr="00D10917">
        <w:rPr>
          <w:rFonts w:ascii="Times New Roman" w:hAnsi="Times New Roman" w:cs="Times New Roman"/>
          <w:sz w:val="24"/>
          <w:szCs w:val="24"/>
        </w:rPr>
        <w:t xml:space="preserve"> </w:t>
      </w:r>
      <w:r w:rsidRPr="00D10917">
        <w:rPr>
          <w:rFonts w:ascii="Times New Roman" w:hAnsi="Times New Roman" w:cs="Times New Roman"/>
          <w:sz w:val="24"/>
          <w:szCs w:val="24"/>
        </w:rPr>
        <w:tab/>
        <w:t xml:space="preserve">Основными критериями для принятия решения о строительстве сетей ГВС </w:t>
      </w:r>
      <w:r w:rsidR="00E14072">
        <w:rPr>
          <w:rFonts w:ascii="Times New Roman" w:hAnsi="Times New Roman" w:cs="Times New Roman"/>
          <w:sz w:val="24"/>
          <w:szCs w:val="24"/>
        </w:rPr>
        <w:t xml:space="preserve"> от источника тепловой энергии</w:t>
      </w:r>
      <w:r w:rsidR="00E31026">
        <w:rPr>
          <w:rFonts w:ascii="Times New Roman" w:hAnsi="Times New Roman" w:cs="Times New Roman"/>
          <w:sz w:val="24"/>
          <w:szCs w:val="24"/>
        </w:rPr>
        <w:t xml:space="preserve"> до  потребителей</w:t>
      </w:r>
      <w:r w:rsidR="00E14072">
        <w:rPr>
          <w:rFonts w:ascii="Times New Roman" w:hAnsi="Times New Roman" w:cs="Times New Roman"/>
          <w:sz w:val="24"/>
          <w:szCs w:val="24"/>
        </w:rPr>
        <w:t xml:space="preserve"> </w:t>
      </w:r>
      <w:r w:rsidRPr="00D10917">
        <w:rPr>
          <w:rFonts w:ascii="Times New Roman" w:hAnsi="Times New Roman" w:cs="Times New Roman"/>
          <w:sz w:val="24"/>
          <w:szCs w:val="24"/>
        </w:rPr>
        <w:t>должны являться:</w:t>
      </w:r>
    </w:p>
    <w:p w:rsidR="00D10917" w:rsidRPr="00D10917" w:rsidRDefault="00D10917" w:rsidP="00D10917">
      <w:pPr>
        <w:autoSpaceDE w:val="0"/>
        <w:autoSpaceDN w:val="0"/>
        <w:adjustRightInd w:val="0"/>
        <w:spacing w:after="0" w:line="240" w:lineRule="auto"/>
        <w:jc w:val="both"/>
        <w:rPr>
          <w:rFonts w:ascii="Times New Roman" w:hAnsi="Times New Roman" w:cs="Times New Roman"/>
          <w:sz w:val="24"/>
          <w:szCs w:val="24"/>
        </w:rPr>
      </w:pPr>
      <w:r w:rsidRPr="00D10917">
        <w:rPr>
          <w:rFonts w:ascii="Times New Roman" w:hAnsi="Times New Roman" w:cs="Times New Roman"/>
          <w:sz w:val="24"/>
          <w:szCs w:val="24"/>
        </w:rPr>
        <w:t xml:space="preserve">- возможность прокладки  сетей ГВС параллельно  с существующими тепловыми сетями, которые имеют протяженность  в зоне действия </w:t>
      </w:r>
      <w:r w:rsidR="00E14072">
        <w:rPr>
          <w:rFonts w:ascii="Times New Roman" w:hAnsi="Times New Roman" w:cs="Times New Roman"/>
          <w:sz w:val="24"/>
          <w:szCs w:val="24"/>
        </w:rPr>
        <w:t xml:space="preserve">центральной котельной </w:t>
      </w:r>
      <w:r w:rsidRPr="00D10917">
        <w:rPr>
          <w:rFonts w:ascii="Times New Roman" w:hAnsi="Times New Roman" w:cs="Times New Roman"/>
          <w:sz w:val="24"/>
          <w:szCs w:val="24"/>
        </w:rPr>
        <w:t xml:space="preserve"> </w:t>
      </w:r>
      <w:r w:rsidRPr="00D10917">
        <w:rPr>
          <w:rFonts w:ascii="Times New Roman" w:hAnsi="Times New Roman" w:cs="Times New Roman"/>
          <w:b/>
          <w:sz w:val="24"/>
          <w:szCs w:val="24"/>
        </w:rPr>
        <w:t xml:space="preserve"> </w:t>
      </w:r>
      <w:r w:rsidR="00E14072">
        <w:rPr>
          <w:rFonts w:ascii="Times New Roman" w:hAnsi="Times New Roman" w:cs="Times New Roman"/>
          <w:sz w:val="24"/>
          <w:szCs w:val="24"/>
        </w:rPr>
        <w:t>44 км в 2х тр. исч.</w:t>
      </w:r>
      <w:r w:rsidRPr="00D10917">
        <w:rPr>
          <w:rFonts w:ascii="Times New Roman" w:hAnsi="Times New Roman" w:cs="Times New Roman"/>
          <w:sz w:val="24"/>
          <w:szCs w:val="24"/>
        </w:rPr>
        <w:t>;</w:t>
      </w:r>
    </w:p>
    <w:p w:rsidR="00D10917" w:rsidRDefault="00D10917" w:rsidP="00D10917">
      <w:pPr>
        <w:autoSpaceDE w:val="0"/>
        <w:autoSpaceDN w:val="0"/>
        <w:adjustRightInd w:val="0"/>
        <w:spacing w:after="0" w:line="240" w:lineRule="auto"/>
        <w:jc w:val="both"/>
        <w:rPr>
          <w:rFonts w:ascii="Times New Roman" w:hAnsi="Times New Roman" w:cs="Times New Roman"/>
          <w:sz w:val="24"/>
          <w:szCs w:val="24"/>
        </w:rPr>
      </w:pPr>
      <w:r w:rsidRPr="00D10917">
        <w:rPr>
          <w:rFonts w:ascii="Times New Roman" w:hAnsi="Times New Roman" w:cs="Times New Roman"/>
          <w:sz w:val="24"/>
          <w:szCs w:val="24"/>
        </w:rPr>
        <w:t xml:space="preserve">-возможность  ввода  сетей ГВС </w:t>
      </w:r>
      <w:r w:rsidR="00E31026">
        <w:rPr>
          <w:rFonts w:ascii="Times New Roman" w:hAnsi="Times New Roman" w:cs="Times New Roman"/>
          <w:sz w:val="24"/>
          <w:szCs w:val="24"/>
        </w:rPr>
        <w:t xml:space="preserve"> в </w:t>
      </w:r>
      <w:r w:rsidRPr="00D10917">
        <w:rPr>
          <w:rFonts w:ascii="Times New Roman" w:hAnsi="Times New Roman" w:cs="Times New Roman"/>
          <w:sz w:val="24"/>
          <w:szCs w:val="24"/>
        </w:rPr>
        <w:t xml:space="preserve"> </w:t>
      </w:r>
      <w:r w:rsidR="00E31026">
        <w:rPr>
          <w:rFonts w:ascii="Times New Roman" w:hAnsi="Times New Roman" w:cs="Times New Roman"/>
          <w:sz w:val="24"/>
          <w:szCs w:val="24"/>
        </w:rPr>
        <w:t xml:space="preserve"> здания</w:t>
      </w:r>
      <w:r w:rsidR="00E14072">
        <w:rPr>
          <w:rFonts w:ascii="Times New Roman" w:hAnsi="Times New Roman" w:cs="Times New Roman"/>
          <w:sz w:val="24"/>
          <w:szCs w:val="24"/>
        </w:rPr>
        <w:t xml:space="preserve"> потребителей</w:t>
      </w:r>
      <w:r w:rsidR="007834F5">
        <w:rPr>
          <w:rFonts w:ascii="Times New Roman" w:hAnsi="Times New Roman" w:cs="Times New Roman"/>
          <w:sz w:val="24"/>
          <w:szCs w:val="24"/>
        </w:rPr>
        <w:t>;</w:t>
      </w:r>
    </w:p>
    <w:p w:rsidR="007834F5" w:rsidRDefault="007834F5" w:rsidP="007834F5">
      <w:pPr>
        <w:autoSpaceDE w:val="0"/>
        <w:autoSpaceDN w:val="0"/>
        <w:adjustRightInd w:val="0"/>
        <w:spacing w:after="0" w:line="240" w:lineRule="auto"/>
        <w:jc w:val="both"/>
        <w:rPr>
          <w:rFonts w:ascii="Times New Roman" w:hAnsi="Times New Roman" w:cs="Times New Roman"/>
          <w:sz w:val="24"/>
          <w:szCs w:val="24"/>
        </w:rPr>
      </w:pPr>
      <w:r w:rsidRPr="00D10917">
        <w:rPr>
          <w:rFonts w:ascii="Times New Roman" w:hAnsi="Times New Roman" w:cs="Times New Roman"/>
          <w:sz w:val="24"/>
          <w:szCs w:val="24"/>
        </w:rPr>
        <w:t>-возможность реконструкции  источников тепловой энергии с установкой дополнительного оборудования  для разделения  тепловых поток</w:t>
      </w:r>
      <w:r w:rsidR="00AD29BE">
        <w:rPr>
          <w:rFonts w:ascii="Times New Roman" w:hAnsi="Times New Roman" w:cs="Times New Roman"/>
          <w:sz w:val="24"/>
          <w:szCs w:val="24"/>
        </w:rPr>
        <w:t>ов  по параметрам теплоносителя, подаваемого в разные системы  теплопотребления.</w:t>
      </w:r>
    </w:p>
    <w:p w:rsidR="00D10917" w:rsidRPr="007834F5" w:rsidRDefault="00E14072" w:rsidP="00D10917">
      <w:pPr>
        <w:autoSpaceDE w:val="0"/>
        <w:autoSpaceDN w:val="0"/>
        <w:adjustRightInd w:val="0"/>
        <w:spacing w:after="0" w:line="240" w:lineRule="auto"/>
        <w:jc w:val="both"/>
        <w:rPr>
          <w:rFonts w:ascii="Times New Roman" w:hAnsi="Times New Roman" w:cs="Times New Roman"/>
          <w:b/>
          <w:i/>
          <w:sz w:val="24"/>
          <w:szCs w:val="24"/>
        </w:rPr>
      </w:pPr>
      <w:r w:rsidRPr="00164AF9">
        <w:rPr>
          <w:rFonts w:ascii="Times New Roman" w:hAnsi="Times New Roman" w:cs="Times New Roman"/>
          <w:b/>
          <w:i/>
          <w:sz w:val="24"/>
          <w:szCs w:val="24"/>
        </w:rPr>
        <w:t>Вариант 4.</w:t>
      </w:r>
      <w:r>
        <w:rPr>
          <w:rFonts w:ascii="Times New Roman" w:hAnsi="Times New Roman" w:cs="Times New Roman"/>
          <w:sz w:val="24"/>
          <w:szCs w:val="24"/>
        </w:rPr>
        <w:t xml:space="preserve"> </w:t>
      </w:r>
      <w:r>
        <w:rPr>
          <w:rFonts w:ascii="Times New Roman" w:hAnsi="Times New Roman" w:cs="Times New Roman"/>
          <w:b/>
          <w:i/>
          <w:sz w:val="24"/>
          <w:szCs w:val="24"/>
        </w:rPr>
        <w:t>Использование</w:t>
      </w:r>
      <w:r w:rsidR="00D10917" w:rsidRPr="00D10917">
        <w:rPr>
          <w:rFonts w:ascii="Times New Roman" w:hAnsi="Times New Roman" w:cs="Times New Roman"/>
          <w:b/>
          <w:i/>
          <w:sz w:val="24"/>
          <w:szCs w:val="24"/>
        </w:rPr>
        <w:t xml:space="preserve"> индивидуальных газовых или электрических водонагревателей.</w:t>
      </w:r>
      <w:r w:rsidR="007834F5">
        <w:rPr>
          <w:rFonts w:ascii="Times New Roman" w:hAnsi="Times New Roman" w:cs="Times New Roman"/>
          <w:b/>
          <w:i/>
          <w:sz w:val="24"/>
          <w:szCs w:val="24"/>
        </w:rPr>
        <w:t xml:space="preserve"> </w:t>
      </w:r>
      <w:r w:rsidR="007834F5">
        <w:rPr>
          <w:rFonts w:ascii="Times New Roman" w:hAnsi="Times New Roman" w:cs="Times New Roman"/>
          <w:sz w:val="24"/>
          <w:szCs w:val="24"/>
        </w:rPr>
        <w:t>В</w:t>
      </w:r>
      <w:r w:rsidR="00D10917" w:rsidRPr="00D10917">
        <w:rPr>
          <w:rFonts w:ascii="Times New Roman" w:hAnsi="Times New Roman" w:cs="Times New Roman"/>
          <w:sz w:val="24"/>
          <w:szCs w:val="24"/>
        </w:rPr>
        <w:t>ариант может быть реализован:</w:t>
      </w:r>
    </w:p>
    <w:p w:rsidR="00D10917" w:rsidRPr="00D10917" w:rsidRDefault="00D10917" w:rsidP="00D10917">
      <w:pPr>
        <w:autoSpaceDE w:val="0"/>
        <w:autoSpaceDN w:val="0"/>
        <w:adjustRightInd w:val="0"/>
        <w:spacing w:after="0" w:line="240" w:lineRule="auto"/>
        <w:jc w:val="both"/>
        <w:rPr>
          <w:rFonts w:ascii="Times New Roman" w:hAnsi="Times New Roman" w:cs="Times New Roman"/>
          <w:sz w:val="24"/>
          <w:szCs w:val="24"/>
        </w:rPr>
      </w:pPr>
      <w:r w:rsidRPr="00D10917">
        <w:rPr>
          <w:rFonts w:ascii="Times New Roman" w:hAnsi="Times New Roman" w:cs="Times New Roman"/>
          <w:sz w:val="24"/>
          <w:szCs w:val="24"/>
        </w:rPr>
        <w:t>- при наличии  электрических или газовых сетей с достаточным резервом мощности ГРП и трансформаторных подстанций;</w:t>
      </w:r>
    </w:p>
    <w:p w:rsidR="00D10917" w:rsidRPr="00D10917" w:rsidRDefault="00D10917" w:rsidP="00D10917">
      <w:pPr>
        <w:autoSpaceDE w:val="0"/>
        <w:autoSpaceDN w:val="0"/>
        <w:adjustRightInd w:val="0"/>
        <w:spacing w:after="0" w:line="240" w:lineRule="auto"/>
        <w:jc w:val="both"/>
        <w:rPr>
          <w:rFonts w:ascii="Times New Roman" w:hAnsi="Times New Roman" w:cs="Times New Roman"/>
          <w:sz w:val="24"/>
          <w:szCs w:val="24"/>
        </w:rPr>
      </w:pPr>
      <w:r w:rsidRPr="00D10917">
        <w:rPr>
          <w:rFonts w:ascii="Times New Roman" w:hAnsi="Times New Roman" w:cs="Times New Roman"/>
          <w:sz w:val="24"/>
          <w:szCs w:val="24"/>
        </w:rPr>
        <w:t>- при оборудовании каждой квартиры  газовым или электрическим водонагревателем;</w:t>
      </w:r>
    </w:p>
    <w:p w:rsidR="00D10917" w:rsidRPr="00D10917" w:rsidRDefault="00D10917" w:rsidP="00D10917">
      <w:pPr>
        <w:autoSpaceDE w:val="0"/>
        <w:autoSpaceDN w:val="0"/>
        <w:adjustRightInd w:val="0"/>
        <w:spacing w:after="0" w:line="240" w:lineRule="auto"/>
        <w:jc w:val="both"/>
        <w:rPr>
          <w:rFonts w:ascii="Times New Roman" w:hAnsi="Times New Roman" w:cs="Times New Roman"/>
          <w:sz w:val="24"/>
          <w:szCs w:val="24"/>
        </w:rPr>
      </w:pPr>
      <w:r w:rsidRPr="00D10917">
        <w:rPr>
          <w:rFonts w:ascii="Times New Roman" w:hAnsi="Times New Roman" w:cs="Times New Roman"/>
          <w:sz w:val="24"/>
          <w:szCs w:val="24"/>
        </w:rPr>
        <w:t xml:space="preserve">- при достаточной пропускной способности сетей  наружного </w:t>
      </w:r>
      <w:r w:rsidR="007834F5">
        <w:rPr>
          <w:rFonts w:ascii="Times New Roman" w:hAnsi="Times New Roman" w:cs="Times New Roman"/>
          <w:sz w:val="24"/>
          <w:szCs w:val="24"/>
        </w:rPr>
        <w:t xml:space="preserve"> и внутреннего </w:t>
      </w:r>
      <w:r w:rsidRPr="00D10917">
        <w:rPr>
          <w:rFonts w:ascii="Times New Roman" w:hAnsi="Times New Roman" w:cs="Times New Roman"/>
          <w:sz w:val="24"/>
          <w:szCs w:val="24"/>
        </w:rPr>
        <w:t xml:space="preserve"> водопровода</w:t>
      </w:r>
      <w:r w:rsidR="007834F5">
        <w:rPr>
          <w:rFonts w:ascii="Times New Roman" w:hAnsi="Times New Roman" w:cs="Times New Roman"/>
          <w:sz w:val="24"/>
          <w:szCs w:val="24"/>
        </w:rPr>
        <w:t xml:space="preserve"> </w:t>
      </w:r>
      <w:r w:rsidRPr="00D10917">
        <w:rPr>
          <w:rFonts w:ascii="Times New Roman" w:hAnsi="Times New Roman" w:cs="Times New Roman"/>
          <w:sz w:val="24"/>
          <w:szCs w:val="24"/>
        </w:rPr>
        <w:t xml:space="preserve"> потребителя.</w:t>
      </w:r>
    </w:p>
    <w:p w:rsidR="00D10917" w:rsidRPr="007834F5" w:rsidRDefault="007834F5" w:rsidP="00D10917">
      <w:pPr>
        <w:autoSpaceDE w:val="0"/>
        <w:autoSpaceDN w:val="0"/>
        <w:adjustRightInd w:val="0"/>
        <w:spacing w:after="0" w:line="240" w:lineRule="auto"/>
        <w:ind w:firstLine="539"/>
        <w:jc w:val="both"/>
        <w:rPr>
          <w:rFonts w:ascii="Times New Roman" w:hAnsi="Times New Roman" w:cs="Times New Roman"/>
          <w:b/>
          <w:sz w:val="24"/>
          <w:szCs w:val="24"/>
        </w:rPr>
      </w:pPr>
      <w:r w:rsidRPr="007834F5">
        <w:rPr>
          <w:rFonts w:ascii="Times New Roman" w:hAnsi="Times New Roman" w:cs="Times New Roman"/>
          <w:b/>
          <w:sz w:val="24"/>
          <w:szCs w:val="24"/>
        </w:rPr>
        <w:t>Выводы:</w:t>
      </w:r>
    </w:p>
    <w:p w:rsidR="00D10917" w:rsidRPr="00D10917" w:rsidRDefault="00D10917" w:rsidP="007834F5">
      <w:pPr>
        <w:autoSpaceDE w:val="0"/>
        <w:autoSpaceDN w:val="0"/>
        <w:adjustRightInd w:val="0"/>
        <w:spacing w:after="0" w:line="240" w:lineRule="auto"/>
        <w:ind w:firstLine="539"/>
        <w:jc w:val="both"/>
        <w:rPr>
          <w:rFonts w:ascii="Times New Roman" w:hAnsi="Times New Roman" w:cs="Times New Roman"/>
          <w:sz w:val="24"/>
          <w:szCs w:val="24"/>
        </w:rPr>
      </w:pPr>
      <w:r w:rsidRPr="00D10917">
        <w:rPr>
          <w:rFonts w:ascii="Times New Roman" w:hAnsi="Times New Roman" w:cs="Times New Roman"/>
          <w:sz w:val="24"/>
          <w:szCs w:val="24"/>
        </w:rPr>
        <w:t>Для всех выше предложенных  вариантов для перевода открытых систе</w:t>
      </w:r>
      <w:r w:rsidR="007834F5">
        <w:rPr>
          <w:rFonts w:ascii="Times New Roman" w:hAnsi="Times New Roman" w:cs="Times New Roman"/>
          <w:sz w:val="24"/>
          <w:szCs w:val="24"/>
        </w:rPr>
        <w:t>м ГВС на закрытый тип</w:t>
      </w:r>
      <w:r w:rsidR="009C6ACD" w:rsidRPr="009C6ACD">
        <w:rPr>
          <w:rFonts w:ascii="Times New Roman" w:hAnsi="Times New Roman" w:cs="Times New Roman"/>
          <w:sz w:val="24"/>
          <w:szCs w:val="24"/>
        </w:rPr>
        <w:t xml:space="preserve"> </w:t>
      </w:r>
      <w:r w:rsidR="009C6ACD">
        <w:rPr>
          <w:rFonts w:ascii="Times New Roman" w:hAnsi="Times New Roman" w:cs="Times New Roman"/>
          <w:sz w:val="24"/>
          <w:szCs w:val="24"/>
        </w:rPr>
        <w:t xml:space="preserve">один </w:t>
      </w:r>
      <w:r w:rsidR="009C6ACD" w:rsidRPr="00D10917">
        <w:rPr>
          <w:rFonts w:ascii="Times New Roman" w:hAnsi="Times New Roman" w:cs="Times New Roman"/>
          <w:sz w:val="24"/>
          <w:szCs w:val="24"/>
        </w:rPr>
        <w:t xml:space="preserve"> критери</w:t>
      </w:r>
      <w:r w:rsidR="009C6ACD">
        <w:rPr>
          <w:rFonts w:ascii="Times New Roman" w:hAnsi="Times New Roman" w:cs="Times New Roman"/>
          <w:sz w:val="24"/>
          <w:szCs w:val="24"/>
        </w:rPr>
        <w:t>й</w:t>
      </w:r>
      <w:r w:rsidR="009C6ACD" w:rsidRPr="00D10917">
        <w:rPr>
          <w:rFonts w:ascii="Times New Roman" w:hAnsi="Times New Roman" w:cs="Times New Roman"/>
          <w:sz w:val="24"/>
          <w:szCs w:val="24"/>
        </w:rPr>
        <w:t xml:space="preserve">  </w:t>
      </w:r>
      <w:r w:rsidR="007834F5">
        <w:rPr>
          <w:rFonts w:ascii="Times New Roman" w:hAnsi="Times New Roman" w:cs="Times New Roman"/>
          <w:sz w:val="24"/>
          <w:szCs w:val="24"/>
        </w:rPr>
        <w:t xml:space="preserve">  является</w:t>
      </w:r>
      <w:r w:rsidR="009C6ACD">
        <w:rPr>
          <w:rFonts w:ascii="Times New Roman" w:hAnsi="Times New Roman" w:cs="Times New Roman"/>
          <w:sz w:val="24"/>
          <w:szCs w:val="24"/>
        </w:rPr>
        <w:t xml:space="preserve"> общим </w:t>
      </w:r>
      <w:r w:rsidR="007834F5">
        <w:rPr>
          <w:rFonts w:ascii="Times New Roman" w:hAnsi="Times New Roman" w:cs="Times New Roman"/>
          <w:sz w:val="24"/>
          <w:szCs w:val="24"/>
        </w:rPr>
        <w:t xml:space="preserve"> :</w:t>
      </w:r>
      <w:r w:rsidRPr="00D10917">
        <w:rPr>
          <w:rFonts w:ascii="Times New Roman" w:hAnsi="Times New Roman" w:cs="Times New Roman"/>
          <w:sz w:val="24"/>
          <w:szCs w:val="24"/>
        </w:rPr>
        <w:t xml:space="preserve"> </w:t>
      </w:r>
      <w:r w:rsidR="00AD29BE">
        <w:rPr>
          <w:rFonts w:ascii="Times New Roman" w:hAnsi="Times New Roman" w:cs="Times New Roman"/>
          <w:sz w:val="24"/>
          <w:szCs w:val="24"/>
        </w:rPr>
        <w:t xml:space="preserve">достаточное количество  и </w:t>
      </w:r>
      <w:r w:rsidRPr="00D10917">
        <w:rPr>
          <w:rFonts w:ascii="Times New Roman" w:hAnsi="Times New Roman" w:cs="Times New Roman"/>
          <w:sz w:val="24"/>
          <w:szCs w:val="24"/>
        </w:rPr>
        <w:t xml:space="preserve">качество  водопроводной воды из систем ХВС, которое должно соответствовать качеству питьевой воды по химическому и органолептическому составу. </w:t>
      </w:r>
      <w:r w:rsidR="007834F5">
        <w:rPr>
          <w:rFonts w:ascii="Times New Roman" w:hAnsi="Times New Roman" w:cs="Times New Roman"/>
          <w:sz w:val="24"/>
          <w:szCs w:val="24"/>
        </w:rPr>
        <w:t xml:space="preserve">  Р</w:t>
      </w:r>
      <w:r w:rsidR="00A5134E">
        <w:rPr>
          <w:rFonts w:ascii="Times New Roman" w:hAnsi="Times New Roman" w:cs="Times New Roman"/>
          <w:sz w:val="24"/>
          <w:szCs w:val="24"/>
        </w:rPr>
        <w:t>ешение</w:t>
      </w:r>
      <w:r w:rsidRPr="00D10917">
        <w:rPr>
          <w:rFonts w:ascii="Times New Roman" w:hAnsi="Times New Roman" w:cs="Times New Roman"/>
          <w:sz w:val="24"/>
          <w:szCs w:val="24"/>
        </w:rPr>
        <w:t xml:space="preserve"> органа местного самоуправления о прекращении горячего водоснабжения с использованием открытых систем теплоснабжения горячего водоснабжения должны основываться  на анализе состояния  водопроводно-канализационного хоз</w:t>
      </w:r>
      <w:r w:rsidR="007834F5">
        <w:rPr>
          <w:rFonts w:ascii="Times New Roman" w:hAnsi="Times New Roman" w:cs="Times New Roman"/>
          <w:sz w:val="24"/>
          <w:szCs w:val="24"/>
        </w:rPr>
        <w:t>яйства</w:t>
      </w:r>
      <w:r w:rsidRPr="00D10917">
        <w:rPr>
          <w:rFonts w:ascii="Times New Roman" w:hAnsi="Times New Roman" w:cs="Times New Roman"/>
          <w:sz w:val="24"/>
          <w:szCs w:val="24"/>
        </w:rPr>
        <w:t xml:space="preserve">, его способности обеспечить  потребителей достаточным объемом воды  требуемого качества. Решения  по переводу открытых систем ГВС на закрытый тип  должны ежегодно отражаться в </w:t>
      </w:r>
      <w:hyperlink r:id="rId65" w:history="1">
        <w:r w:rsidR="00AF5B89" w:rsidRPr="00AF5B89">
          <w:rPr>
            <w:rStyle w:val="a3"/>
            <w:rFonts w:ascii="Times New Roman" w:hAnsi="Times New Roman" w:cs="Times New Roman"/>
            <w:i/>
            <w:color w:val="auto"/>
            <w:sz w:val="24"/>
            <w:szCs w:val="24"/>
            <w:u w:val="none"/>
          </w:rPr>
          <w:t>Схеме</w:t>
        </w:r>
      </w:hyperlink>
      <w:r w:rsidR="00AF5B89" w:rsidRPr="00AF5B89">
        <w:rPr>
          <w:i/>
        </w:rPr>
        <w:t xml:space="preserve"> </w:t>
      </w:r>
      <w:r w:rsidRPr="00AF5B89">
        <w:rPr>
          <w:rFonts w:ascii="Times New Roman" w:hAnsi="Times New Roman" w:cs="Times New Roman"/>
          <w:i/>
          <w:sz w:val="24"/>
          <w:szCs w:val="24"/>
        </w:rPr>
        <w:t xml:space="preserve"> водоснабжения и водоотведения</w:t>
      </w:r>
      <w:r w:rsidRPr="00D10917">
        <w:rPr>
          <w:rFonts w:ascii="Times New Roman" w:hAnsi="Times New Roman" w:cs="Times New Roman"/>
          <w:sz w:val="24"/>
          <w:szCs w:val="24"/>
        </w:rPr>
        <w:t>.</w:t>
      </w:r>
    </w:p>
    <w:p w:rsidR="00D10917" w:rsidRPr="00A5134E" w:rsidRDefault="00164AF9" w:rsidP="007834F5">
      <w:pPr>
        <w:spacing w:after="0" w:line="240" w:lineRule="auto"/>
        <w:ind w:firstLine="708"/>
        <w:jc w:val="both"/>
        <w:rPr>
          <w:rFonts w:ascii="Times New Roman" w:hAnsi="Times New Roman" w:cs="Times New Roman"/>
          <w:sz w:val="24"/>
          <w:szCs w:val="24"/>
        </w:rPr>
      </w:pPr>
      <w:r w:rsidRPr="00A5134E">
        <w:rPr>
          <w:rFonts w:ascii="Times New Roman" w:hAnsi="Times New Roman" w:cs="Times New Roman"/>
          <w:b/>
          <w:sz w:val="24"/>
          <w:szCs w:val="24"/>
        </w:rPr>
        <w:t>Приоритетны</w:t>
      </w:r>
      <w:r w:rsidR="007834F5" w:rsidRPr="00A5134E">
        <w:rPr>
          <w:rFonts w:ascii="Times New Roman" w:hAnsi="Times New Roman" w:cs="Times New Roman"/>
          <w:b/>
          <w:sz w:val="24"/>
          <w:szCs w:val="24"/>
        </w:rPr>
        <w:t>м</w:t>
      </w:r>
      <w:r w:rsidRPr="00A5134E">
        <w:rPr>
          <w:rFonts w:ascii="Times New Roman" w:hAnsi="Times New Roman" w:cs="Times New Roman"/>
          <w:b/>
          <w:sz w:val="24"/>
          <w:szCs w:val="24"/>
        </w:rPr>
        <w:t xml:space="preserve"> вариант</w:t>
      </w:r>
      <w:r w:rsidR="007834F5" w:rsidRPr="00A5134E">
        <w:rPr>
          <w:rFonts w:ascii="Times New Roman" w:hAnsi="Times New Roman" w:cs="Times New Roman"/>
          <w:b/>
          <w:sz w:val="24"/>
          <w:szCs w:val="24"/>
        </w:rPr>
        <w:t>ом</w:t>
      </w:r>
      <w:r w:rsidRPr="00A5134E">
        <w:rPr>
          <w:rFonts w:ascii="Times New Roman" w:hAnsi="Times New Roman" w:cs="Times New Roman"/>
          <w:b/>
          <w:sz w:val="24"/>
          <w:szCs w:val="24"/>
        </w:rPr>
        <w:t xml:space="preserve"> закрытия систем ГВС в городе Кингисеппе, кроме микрорайона</w:t>
      </w:r>
      <w:r w:rsidR="003C3B60" w:rsidRPr="00A5134E">
        <w:rPr>
          <w:rFonts w:ascii="Times New Roman" w:hAnsi="Times New Roman" w:cs="Times New Roman"/>
          <w:b/>
          <w:sz w:val="24"/>
          <w:szCs w:val="24"/>
        </w:rPr>
        <w:t xml:space="preserve"> Касколовка</w:t>
      </w:r>
      <w:r w:rsidR="007834F5" w:rsidRPr="00A5134E">
        <w:rPr>
          <w:rFonts w:ascii="Times New Roman" w:hAnsi="Times New Roman" w:cs="Times New Roman"/>
          <w:b/>
          <w:sz w:val="24"/>
          <w:szCs w:val="24"/>
        </w:rPr>
        <w:t>,</w:t>
      </w:r>
      <w:r w:rsidRPr="00A5134E">
        <w:rPr>
          <w:rFonts w:ascii="Times New Roman" w:hAnsi="Times New Roman" w:cs="Times New Roman"/>
          <w:sz w:val="24"/>
          <w:szCs w:val="24"/>
        </w:rPr>
        <w:t xml:space="preserve">  является</w:t>
      </w:r>
      <w:r w:rsidR="00D10917" w:rsidRPr="00A5134E">
        <w:rPr>
          <w:rFonts w:ascii="Times New Roman" w:hAnsi="Times New Roman" w:cs="Times New Roman"/>
          <w:sz w:val="24"/>
          <w:szCs w:val="24"/>
        </w:rPr>
        <w:t xml:space="preserve"> реконструкция ИТП с установкой теплообменника в системах ГВС и автоматики погодного регулирования  в системах отопления и вентиляции. С 2013 года</w:t>
      </w:r>
      <w:r w:rsidRPr="00A5134E">
        <w:rPr>
          <w:rFonts w:ascii="Times New Roman" w:hAnsi="Times New Roman" w:cs="Times New Roman"/>
          <w:sz w:val="24"/>
          <w:szCs w:val="24"/>
        </w:rPr>
        <w:t xml:space="preserve"> теплоснабжающая организация и В</w:t>
      </w:r>
      <w:r w:rsidR="00D10917" w:rsidRPr="00A5134E">
        <w:rPr>
          <w:rFonts w:ascii="Times New Roman" w:hAnsi="Times New Roman" w:cs="Times New Roman"/>
          <w:sz w:val="24"/>
          <w:szCs w:val="24"/>
        </w:rPr>
        <w:t xml:space="preserve">одоканал выдают технические условия  на закрытый тип ГВС с использованием автоматизированных ИТП. </w:t>
      </w:r>
      <w:r w:rsidR="009C6ACD">
        <w:rPr>
          <w:rFonts w:ascii="Times New Roman" w:hAnsi="Times New Roman" w:cs="Times New Roman"/>
          <w:sz w:val="24"/>
          <w:szCs w:val="24"/>
        </w:rPr>
        <w:t xml:space="preserve"> Новые подключения по указанным ТУ производятся с закрытыми системами ГВС.   Из существующих зданий, ранее подключенных в надлежащем порядке и имеющих открытые системы ГВС, переведены  на закрытый тип </w:t>
      </w:r>
      <w:r w:rsidR="007834F5" w:rsidRPr="00A5134E">
        <w:rPr>
          <w:rFonts w:ascii="Times New Roman" w:hAnsi="Times New Roman" w:cs="Times New Roman"/>
          <w:sz w:val="24"/>
          <w:szCs w:val="24"/>
        </w:rPr>
        <w:t xml:space="preserve"> </w:t>
      </w:r>
      <w:r w:rsidRPr="00A5134E">
        <w:rPr>
          <w:rFonts w:ascii="Times New Roman" w:hAnsi="Times New Roman" w:cs="Times New Roman"/>
          <w:sz w:val="24"/>
          <w:szCs w:val="24"/>
        </w:rPr>
        <w:t>20</w:t>
      </w:r>
      <w:r w:rsidR="00D10917" w:rsidRPr="00A5134E">
        <w:rPr>
          <w:rFonts w:ascii="Times New Roman" w:hAnsi="Times New Roman" w:cs="Times New Roman"/>
          <w:sz w:val="24"/>
          <w:szCs w:val="24"/>
        </w:rPr>
        <w:t xml:space="preserve"> </w:t>
      </w:r>
      <w:r w:rsidR="009C6ACD">
        <w:rPr>
          <w:rFonts w:ascii="Times New Roman" w:hAnsi="Times New Roman" w:cs="Times New Roman"/>
          <w:sz w:val="24"/>
          <w:szCs w:val="24"/>
        </w:rPr>
        <w:t xml:space="preserve"> </w:t>
      </w:r>
      <w:r w:rsidR="00D10917" w:rsidRPr="00A5134E">
        <w:rPr>
          <w:rFonts w:ascii="Times New Roman" w:hAnsi="Times New Roman" w:cs="Times New Roman"/>
          <w:sz w:val="24"/>
          <w:szCs w:val="24"/>
        </w:rPr>
        <w:t>жилых многоквартирных домов</w:t>
      </w:r>
      <w:r w:rsidR="009C6ACD">
        <w:rPr>
          <w:rFonts w:ascii="Times New Roman" w:hAnsi="Times New Roman" w:cs="Times New Roman"/>
          <w:sz w:val="24"/>
          <w:szCs w:val="24"/>
        </w:rPr>
        <w:t>.</w:t>
      </w:r>
      <w:r w:rsidR="00D10917" w:rsidRPr="00A5134E">
        <w:rPr>
          <w:rFonts w:ascii="Times New Roman" w:hAnsi="Times New Roman" w:cs="Times New Roman"/>
          <w:sz w:val="24"/>
          <w:szCs w:val="24"/>
        </w:rPr>
        <w:t xml:space="preserve"> </w:t>
      </w:r>
      <w:r w:rsidRPr="00A5134E">
        <w:rPr>
          <w:rFonts w:ascii="Times New Roman" w:hAnsi="Times New Roman" w:cs="Times New Roman"/>
          <w:sz w:val="24"/>
          <w:szCs w:val="24"/>
        </w:rPr>
        <w:t xml:space="preserve"> </w:t>
      </w:r>
      <w:r w:rsidR="009C6ACD">
        <w:rPr>
          <w:rFonts w:ascii="Times New Roman" w:hAnsi="Times New Roman" w:cs="Times New Roman"/>
          <w:sz w:val="24"/>
          <w:szCs w:val="24"/>
        </w:rPr>
        <w:t xml:space="preserve">Перевод произведен </w:t>
      </w:r>
      <w:r w:rsidR="00D10917" w:rsidRPr="00A5134E">
        <w:rPr>
          <w:rFonts w:ascii="Times New Roman" w:hAnsi="Times New Roman" w:cs="Times New Roman"/>
          <w:sz w:val="24"/>
          <w:szCs w:val="24"/>
        </w:rPr>
        <w:t>с использованием теплообменников в ИТП зданий.</w:t>
      </w:r>
    </w:p>
    <w:p w:rsidR="00D10917" w:rsidRPr="00206E35" w:rsidRDefault="00206E35" w:rsidP="00206E35">
      <w:pPr>
        <w:pStyle w:val="2"/>
        <w:jc w:val="both"/>
        <w:rPr>
          <w:rFonts w:ascii="Times New Roman" w:hAnsi="Times New Roman"/>
          <w:spacing w:val="-1"/>
        </w:rPr>
      </w:pPr>
      <w:bookmarkStart w:id="113" w:name="_Toc233641539"/>
      <w:r w:rsidRPr="00206E35">
        <w:rPr>
          <w:rFonts w:ascii="Times New Roman" w:hAnsi="Times New Roman"/>
          <w:spacing w:val="-1"/>
        </w:rPr>
        <w:t>обоснование и пересмотр графика температур теплоносителя и его расхода в открытой системе теплоснабжения (горячего водоснабжения)</w:t>
      </w:r>
      <w:bookmarkEnd w:id="113"/>
    </w:p>
    <w:p w:rsidR="00D10917" w:rsidRDefault="00D10917" w:rsidP="00D10917">
      <w:pPr>
        <w:spacing w:after="0" w:line="240" w:lineRule="auto"/>
        <w:ind w:firstLine="708"/>
        <w:jc w:val="both"/>
        <w:rPr>
          <w:rFonts w:ascii="Times New Roman" w:hAnsi="Times New Roman" w:cs="Times New Roman"/>
          <w:sz w:val="24"/>
          <w:szCs w:val="24"/>
        </w:rPr>
      </w:pPr>
      <w:r w:rsidRPr="00D10917">
        <w:rPr>
          <w:rFonts w:ascii="Times New Roman" w:hAnsi="Times New Roman" w:cs="Times New Roman"/>
          <w:sz w:val="24"/>
          <w:szCs w:val="24"/>
        </w:rPr>
        <w:t>При  переводе открытых систем ГВС на закрытый тип посредством реконструкции ИТП с  установкой теплообменников  ГВС</w:t>
      </w:r>
      <w:r w:rsidR="003C3B60">
        <w:rPr>
          <w:rFonts w:ascii="Times New Roman" w:hAnsi="Times New Roman" w:cs="Times New Roman"/>
          <w:sz w:val="24"/>
          <w:szCs w:val="24"/>
        </w:rPr>
        <w:t xml:space="preserve">, </w:t>
      </w:r>
      <w:r w:rsidRPr="00D10917">
        <w:rPr>
          <w:rFonts w:ascii="Times New Roman" w:hAnsi="Times New Roman" w:cs="Times New Roman"/>
          <w:sz w:val="24"/>
          <w:szCs w:val="24"/>
        </w:rPr>
        <w:t xml:space="preserve">  регулирование отпуска тепловой энергии от источника тепловой энергии  останется прежним: качественное регулирование по  температуре наружного воздуха с расчетн</w:t>
      </w:r>
      <w:r w:rsidR="007834F5">
        <w:rPr>
          <w:rFonts w:ascii="Times New Roman" w:hAnsi="Times New Roman" w:cs="Times New Roman"/>
          <w:sz w:val="24"/>
          <w:szCs w:val="24"/>
        </w:rPr>
        <w:t>ыми параметрами теплоносителя 13</w:t>
      </w:r>
      <w:r w:rsidRPr="00D10917">
        <w:rPr>
          <w:rFonts w:ascii="Times New Roman" w:hAnsi="Times New Roman" w:cs="Times New Roman"/>
          <w:sz w:val="24"/>
          <w:szCs w:val="24"/>
        </w:rPr>
        <w:t xml:space="preserve">0/70 </w:t>
      </w:r>
      <w:r w:rsidRPr="00D10917">
        <w:rPr>
          <w:rFonts w:ascii="Times New Roman" w:hAnsi="Times New Roman" w:cs="Times New Roman"/>
          <w:sz w:val="24"/>
          <w:szCs w:val="24"/>
          <w:vertAlign w:val="superscript"/>
        </w:rPr>
        <w:t>о</w:t>
      </w:r>
      <w:r w:rsidR="007834F5">
        <w:rPr>
          <w:rFonts w:ascii="Times New Roman" w:hAnsi="Times New Roman" w:cs="Times New Roman"/>
          <w:sz w:val="24"/>
          <w:szCs w:val="24"/>
        </w:rPr>
        <w:t>С (Тн.в.=-24</w:t>
      </w:r>
      <w:r w:rsidRPr="00D10917">
        <w:rPr>
          <w:rFonts w:ascii="Times New Roman" w:hAnsi="Times New Roman" w:cs="Times New Roman"/>
          <w:sz w:val="24"/>
          <w:szCs w:val="24"/>
        </w:rPr>
        <w:t xml:space="preserve"> </w:t>
      </w:r>
      <w:r w:rsidRPr="00D10917">
        <w:rPr>
          <w:rFonts w:ascii="Times New Roman" w:hAnsi="Times New Roman" w:cs="Times New Roman"/>
          <w:sz w:val="24"/>
          <w:szCs w:val="24"/>
          <w:vertAlign w:val="superscript"/>
        </w:rPr>
        <w:t>о</w:t>
      </w:r>
      <w:r w:rsidRPr="00D10917">
        <w:rPr>
          <w:rFonts w:ascii="Times New Roman" w:hAnsi="Times New Roman" w:cs="Times New Roman"/>
          <w:sz w:val="24"/>
          <w:szCs w:val="24"/>
        </w:rPr>
        <w:t>С)</w:t>
      </w:r>
      <w:r w:rsidR="00AD29BE">
        <w:rPr>
          <w:rFonts w:ascii="Times New Roman" w:hAnsi="Times New Roman" w:cs="Times New Roman"/>
          <w:sz w:val="24"/>
          <w:szCs w:val="24"/>
        </w:rPr>
        <w:t>, верхней срезкой 91</w:t>
      </w:r>
      <w:r w:rsidR="00AD29BE" w:rsidRPr="00AD29BE">
        <w:rPr>
          <w:rFonts w:ascii="Times New Roman" w:hAnsi="Times New Roman" w:cs="Times New Roman"/>
          <w:sz w:val="24"/>
          <w:szCs w:val="24"/>
          <w:vertAlign w:val="superscript"/>
        </w:rPr>
        <w:t>о</w:t>
      </w:r>
      <w:r w:rsidR="00AD29BE">
        <w:rPr>
          <w:rFonts w:ascii="Times New Roman" w:hAnsi="Times New Roman" w:cs="Times New Roman"/>
          <w:sz w:val="24"/>
          <w:szCs w:val="24"/>
        </w:rPr>
        <w:t xml:space="preserve">С </w:t>
      </w:r>
      <w:r w:rsidRPr="00D10917">
        <w:rPr>
          <w:rFonts w:ascii="Times New Roman" w:hAnsi="Times New Roman" w:cs="Times New Roman"/>
          <w:sz w:val="24"/>
          <w:szCs w:val="24"/>
        </w:rPr>
        <w:t xml:space="preserve">  и нижней срезкой температур  61 </w:t>
      </w:r>
      <w:r w:rsidRPr="00D10917">
        <w:rPr>
          <w:rFonts w:ascii="Times New Roman" w:hAnsi="Times New Roman" w:cs="Times New Roman"/>
          <w:sz w:val="24"/>
          <w:szCs w:val="24"/>
          <w:vertAlign w:val="superscript"/>
        </w:rPr>
        <w:t>о</w:t>
      </w:r>
      <w:r w:rsidRPr="00D10917">
        <w:rPr>
          <w:rFonts w:ascii="Times New Roman" w:hAnsi="Times New Roman" w:cs="Times New Roman"/>
          <w:sz w:val="24"/>
          <w:szCs w:val="24"/>
        </w:rPr>
        <w:t>С.</w:t>
      </w:r>
    </w:p>
    <w:p w:rsidR="00206E35" w:rsidRDefault="00206E35" w:rsidP="00D10917">
      <w:pPr>
        <w:spacing w:after="0" w:line="240" w:lineRule="auto"/>
        <w:ind w:firstLine="708"/>
        <w:jc w:val="both"/>
        <w:rPr>
          <w:rFonts w:ascii="Times New Roman" w:hAnsi="Times New Roman" w:cs="Times New Roman"/>
          <w:sz w:val="24"/>
          <w:szCs w:val="24"/>
        </w:rPr>
      </w:pPr>
    </w:p>
    <w:p w:rsidR="00206E35" w:rsidRPr="00206E35" w:rsidRDefault="00206E35" w:rsidP="00206E35">
      <w:pPr>
        <w:pStyle w:val="2"/>
        <w:jc w:val="both"/>
        <w:rPr>
          <w:rFonts w:ascii="Times New Roman" w:hAnsi="Times New Roman"/>
          <w:spacing w:val="-1"/>
        </w:rPr>
      </w:pPr>
      <w:bookmarkStart w:id="114" w:name="_Toc233641540"/>
      <w:r w:rsidRPr="00206E35">
        <w:rPr>
          <w:rFonts w:ascii="Times New Roman" w:hAnsi="Times New Roman"/>
          <w:spacing w:val="-1"/>
        </w:rPr>
        <w:t>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bookmarkEnd w:id="114"/>
    </w:p>
    <w:p w:rsidR="00206E35" w:rsidRDefault="00434459" w:rsidP="00D10917">
      <w:pPr>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Мероприятия предусмотрены в главе 8 части 2.</w:t>
      </w:r>
    </w:p>
    <w:p w:rsidR="00206E35" w:rsidRPr="00206E35" w:rsidRDefault="00206E35" w:rsidP="00206E35">
      <w:pPr>
        <w:pStyle w:val="2"/>
        <w:jc w:val="both"/>
        <w:rPr>
          <w:rFonts w:ascii="Times New Roman" w:hAnsi="Times New Roman"/>
          <w:spacing w:val="-1"/>
        </w:rPr>
      </w:pPr>
      <w:bookmarkStart w:id="115" w:name="_Toc233641541"/>
      <w:r w:rsidRPr="00206E35">
        <w:rPr>
          <w:rFonts w:ascii="Times New Roman" w:hAnsi="Times New Roman"/>
          <w:spacing w:val="-1"/>
        </w:rPr>
        <w:t>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bookmarkEnd w:id="115"/>
    </w:p>
    <w:p w:rsidR="00434459" w:rsidRDefault="00434459" w:rsidP="00434459">
      <w:pPr>
        <w:pStyle w:val="Default"/>
        <w:rPr>
          <w:sz w:val="23"/>
          <w:szCs w:val="23"/>
        </w:rPr>
      </w:pPr>
      <w:r>
        <w:rPr>
          <w:sz w:val="23"/>
          <w:szCs w:val="23"/>
        </w:rPr>
        <w:t xml:space="preserve">Предлагается устанавливать индивидуальные электрические водонагреватели ГВС и сохранить существующую схему подачи отопления и вентиляции по следующим причинам: </w:t>
      </w:r>
    </w:p>
    <w:p w:rsidR="00434459" w:rsidRDefault="00434459" w:rsidP="00434459">
      <w:pPr>
        <w:pStyle w:val="Default"/>
        <w:rPr>
          <w:sz w:val="23"/>
          <w:szCs w:val="23"/>
        </w:rPr>
      </w:pPr>
      <w:r>
        <w:rPr>
          <w:sz w:val="23"/>
          <w:szCs w:val="23"/>
        </w:rPr>
        <w:t xml:space="preserve">1) Низкая плотность тепловой нагрузки и низкий уровень теплопотребления на нужды ГВС; </w:t>
      </w:r>
    </w:p>
    <w:p w:rsidR="00206E35" w:rsidRPr="00D10917" w:rsidRDefault="00434459" w:rsidP="00434459">
      <w:pPr>
        <w:spacing w:after="0" w:line="240" w:lineRule="auto"/>
        <w:ind w:firstLine="708"/>
        <w:jc w:val="both"/>
        <w:rPr>
          <w:rFonts w:ascii="Times New Roman" w:hAnsi="Times New Roman" w:cs="Times New Roman"/>
          <w:sz w:val="24"/>
          <w:szCs w:val="24"/>
        </w:rPr>
      </w:pPr>
      <w:r>
        <w:rPr>
          <w:sz w:val="23"/>
          <w:szCs w:val="23"/>
        </w:rPr>
        <w:t>2) Высокая удельная величина капитальных вложений на реконструкцию ИТП (тыс. руб./Гкал/ч)</w:t>
      </w:r>
    </w:p>
    <w:p w:rsidR="00D10917" w:rsidRPr="00206E35" w:rsidRDefault="00206E35" w:rsidP="00206E35">
      <w:pPr>
        <w:pStyle w:val="2"/>
        <w:jc w:val="both"/>
        <w:rPr>
          <w:rFonts w:ascii="Times New Roman" w:hAnsi="Times New Roman"/>
          <w:spacing w:val="-1"/>
        </w:rPr>
      </w:pPr>
      <w:bookmarkStart w:id="116" w:name="_Toc233641542"/>
      <w:r w:rsidRPr="00206E35">
        <w:rPr>
          <w:rFonts w:ascii="Times New Roman" w:hAnsi="Times New Roman"/>
          <w:spacing w:val="-1"/>
        </w:rPr>
        <w:t>оценку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116"/>
    </w:p>
    <w:p w:rsidR="00D10917" w:rsidRPr="00EA6B45" w:rsidRDefault="00D10917" w:rsidP="00D10917">
      <w:pPr>
        <w:pStyle w:val="ConsPlusNormal0"/>
        <w:ind w:firstLine="539"/>
        <w:jc w:val="both"/>
        <w:rPr>
          <w:rFonts w:ascii="Times New Roman" w:hAnsi="Times New Roman" w:cs="Times New Roman"/>
          <w:sz w:val="24"/>
          <w:szCs w:val="24"/>
        </w:rPr>
      </w:pPr>
      <w:r w:rsidRPr="00EA6B45">
        <w:rPr>
          <w:rFonts w:ascii="Times New Roman" w:hAnsi="Times New Roman" w:cs="Times New Roman"/>
          <w:sz w:val="24"/>
          <w:szCs w:val="24"/>
        </w:rPr>
        <w:t>К показателям</w:t>
      </w:r>
      <w:r>
        <w:rPr>
          <w:rFonts w:ascii="Times New Roman" w:hAnsi="Times New Roman" w:cs="Times New Roman"/>
          <w:sz w:val="24"/>
          <w:szCs w:val="24"/>
        </w:rPr>
        <w:t xml:space="preserve"> эффективности</w:t>
      </w:r>
      <w:r w:rsidRPr="00EA6B45">
        <w:rPr>
          <w:rFonts w:ascii="Times New Roman" w:hAnsi="Times New Roman" w:cs="Times New Roman"/>
          <w:sz w:val="24"/>
          <w:szCs w:val="24"/>
        </w:rPr>
        <w:t xml:space="preserve"> качества горячего водоснабжения </w:t>
      </w:r>
      <w:r>
        <w:rPr>
          <w:rFonts w:ascii="Times New Roman" w:hAnsi="Times New Roman" w:cs="Times New Roman"/>
          <w:sz w:val="24"/>
          <w:szCs w:val="24"/>
        </w:rPr>
        <w:t>относят</w:t>
      </w:r>
      <w:r w:rsidRPr="00EA6B45">
        <w:rPr>
          <w:rFonts w:ascii="Times New Roman" w:hAnsi="Times New Roman" w:cs="Times New Roman"/>
          <w:sz w:val="24"/>
          <w:szCs w:val="24"/>
        </w:rPr>
        <w:t>ся:</w:t>
      </w:r>
    </w:p>
    <w:p w:rsidR="00D10917" w:rsidRDefault="00D10917" w:rsidP="00D10917">
      <w:pPr>
        <w:pStyle w:val="ConsPlusNormal0"/>
        <w:ind w:firstLine="539"/>
        <w:jc w:val="both"/>
        <w:rPr>
          <w:rFonts w:ascii="Times New Roman" w:hAnsi="Times New Roman" w:cs="Times New Roman"/>
          <w:sz w:val="24"/>
          <w:szCs w:val="24"/>
        </w:rPr>
      </w:pPr>
      <w:r>
        <w:rPr>
          <w:rFonts w:ascii="Times New Roman" w:hAnsi="Times New Roman" w:cs="Times New Roman"/>
          <w:sz w:val="24"/>
          <w:szCs w:val="24"/>
        </w:rPr>
        <w:t>- м</w:t>
      </w:r>
      <w:r w:rsidRPr="00570B10">
        <w:rPr>
          <w:rFonts w:ascii="Times New Roman" w:hAnsi="Times New Roman" w:cs="Times New Roman"/>
          <w:sz w:val="24"/>
          <w:szCs w:val="24"/>
        </w:rPr>
        <w:t>икробиологические, паразитологические, химические, органолептические, радиационные</w:t>
      </w:r>
      <w:r w:rsidRPr="00EA6B45">
        <w:rPr>
          <w:rFonts w:ascii="Times New Roman" w:hAnsi="Times New Roman" w:cs="Times New Roman"/>
          <w:sz w:val="24"/>
          <w:szCs w:val="24"/>
        </w:rPr>
        <w:t xml:space="preserve"> показатели, указанные в </w:t>
      </w:r>
      <w:r w:rsidR="005D2898">
        <w:rPr>
          <w:rFonts w:ascii="Times New Roman" w:hAnsi="Times New Roman" w:cs="Times New Roman"/>
          <w:sz w:val="24"/>
          <w:szCs w:val="24"/>
        </w:rPr>
        <w:t>Постановлении</w:t>
      </w:r>
      <w:r w:rsidR="005D2898" w:rsidRPr="005D2898">
        <w:rPr>
          <w:rFonts w:ascii="Times New Roman" w:hAnsi="Times New Roman" w:cs="Times New Roman"/>
          <w:sz w:val="24"/>
          <w:szCs w:val="24"/>
        </w:rPr>
        <w:t xml:space="preserve"> Главного государственного санитарного врача РФ от 28.01.2021 N 2 "Об утверждении санитарных правил и норм СанПиН 1.2.3685-21 "Гигиенические нормативы и требования к обеспечению безопасности и (или) безвредности для человека факторов среды обитания" (вместе с "СанПиН 1.2.3685-21. Санитарные правила и нормы...") (Зарегистрировано в Минюсте России 29.01.2021 N 62296)</w:t>
      </w:r>
    </w:p>
    <w:p w:rsidR="00D10917" w:rsidRDefault="00D10917" w:rsidP="005D2898">
      <w:pPr>
        <w:pStyle w:val="ConsPlusNormal0"/>
        <w:ind w:firstLine="539"/>
        <w:jc w:val="both"/>
        <w:rPr>
          <w:rFonts w:ascii="Times New Roman" w:hAnsi="Times New Roman" w:cs="Times New Roman"/>
          <w:b/>
          <w:sz w:val="24"/>
          <w:szCs w:val="24"/>
        </w:rPr>
      </w:pPr>
      <w:r w:rsidRPr="00570B10">
        <w:rPr>
          <w:rFonts w:ascii="Times New Roman" w:hAnsi="Times New Roman" w:cs="Times New Roman"/>
          <w:sz w:val="24"/>
          <w:szCs w:val="24"/>
        </w:rPr>
        <w:t>-</w:t>
      </w:r>
      <w:r>
        <w:rPr>
          <w:rFonts w:ascii="Times New Roman" w:hAnsi="Times New Roman" w:cs="Times New Roman"/>
          <w:sz w:val="24"/>
          <w:szCs w:val="24"/>
        </w:rPr>
        <w:t xml:space="preserve">  </w:t>
      </w:r>
      <w:r w:rsidRPr="00570B10">
        <w:rPr>
          <w:rFonts w:ascii="Times New Roman" w:hAnsi="Times New Roman" w:cs="Times New Roman"/>
          <w:sz w:val="24"/>
          <w:szCs w:val="24"/>
        </w:rPr>
        <w:t xml:space="preserve">  показатели</w:t>
      </w:r>
      <w:r>
        <w:rPr>
          <w:rFonts w:ascii="Times New Roman" w:hAnsi="Times New Roman" w:cs="Times New Roman"/>
          <w:sz w:val="24"/>
          <w:szCs w:val="24"/>
        </w:rPr>
        <w:t xml:space="preserve"> температуры</w:t>
      </w:r>
      <w:r w:rsidRPr="00570B10">
        <w:rPr>
          <w:rFonts w:ascii="Times New Roman" w:hAnsi="Times New Roman" w:cs="Times New Roman"/>
          <w:sz w:val="24"/>
          <w:szCs w:val="24"/>
        </w:rPr>
        <w:t xml:space="preserve"> </w:t>
      </w:r>
      <w:r w:rsidRPr="00492FD6">
        <w:rPr>
          <w:rFonts w:ascii="Times New Roman" w:hAnsi="Times New Roman" w:cs="Times New Roman"/>
          <w:sz w:val="24"/>
          <w:szCs w:val="24"/>
        </w:rPr>
        <w:t>горячей воды в кране потребителя</w:t>
      </w:r>
      <w:r>
        <w:rPr>
          <w:rFonts w:ascii="Times New Roman" w:hAnsi="Times New Roman" w:cs="Times New Roman"/>
          <w:sz w:val="24"/>
          <w:szCs w:val="24"/>
        </w:rPr>
        <w:t xml:space="preserve"> и число часов обеспеченности</w:t>
      </w:r>
      <w:r w:rsidRPr="00570B10">
        <w:rPr>
          <w:rFonts w:ascii="Times New Roman" w:hAnsi="Times New Roman" w:cs="Times New Roman"/>
          <w:sz w:val="24"/>
          <w:szCs w:val="24"/>
        </w:rPr>
        <w:t xml:space="preserve"> </w:t>
      </w:r>
      <w:r w:rsidRPr="00492FD6">
        <w:rPr>
          <w:rFonts w:ascii="Times New Roman" w:hAnsi="Times New Roman" w:cs="Times New Roman"/>
          <w:sz w:val="24"/>
          <w:szCs w:val="24"/>
        </w:rPr>
        <w:t>потребителей горячей водой в течение года</w:t>
      </w:r>
      <w:r w:rsidRPr="00570B10">
        <w:rPr>
          <w:rFonts w:ascii="Times New Roman" w:hAnsi="Times New Roman" w:cs="Times New Roman"/>
          <w:sz w:val="24"/>
          <w:szCs w:val="24"/>
        </w:rPr>
        <w:t xml:space="preserve">, установленные  </w:t>
      </w:r>
      <w:r w:rsidR="001321EA" w:rsidRPr="001321EA">
        <w:rPr>
          <w:rFonts w:ascii="Times New Roman" w:hAnsi="Times New Roman" w:cs="Times New Roman"/>
          <w:sz w:val="24"/>
          <w:szCs w:val="24"/>
        </w:rPr>
        <w:t>Постановление Главного государственного санитарного врача РФ от 28.01.2021 N 3 (ред. от 14.02.2022) "Об утверждении санитарных правил и норм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(вместе с "СанПиН 2.1.3684-21. Санитарные правила и нормы...") (Зарегистрировано в Минюсте России 29.01.2021 N 62297)</w:t>
      </w:r>
      <w:r w:rsidR="00AF5B89">
        <w:rPr>
          <w:rFonts w:ascii="Times New Roman" w:hAnsi="Times New Roman" w:cs="Times New Roman"/>
          <w:b/>
          <w:sz w:val="24"/>
          <w:szCs w:val="24"/>
        </w:rPr>
        <w:t>9.3</w:t>
      </w:r>
      <w:r>
        <w:rPr>
          <w:rFonts w:ascii="Times New Roman" w:hAnsi="Times New Roman" w:cs="Times New Roman"/>
          <w:b/>
          <w:sz w:val="24"/>
          <w:szCs w:val="24"/>
        </w:rPr>
        <w:t>.1</w:t>
      </w:r>
      <w:r w:rsidRPr="00570B10">
        <w:rPr>
          <w:rFonts w:ascii="Times New Roman" w:hAnsi="Times New Roman" w:cs="Times New Roman"/>
          <w:b/>
          <w:sz w:val="24"/>
          <w:szCs w:val="24"/>
        </w:rPr>
        <w:t>. Микробиологические, паразитологические, химические, органолептические, радиационные  показатели  воды</w:t>
      </w:r>
    </w:p>
    <w:p w:rsidR="00D10917" w:rsidRPr="000F5332" w:rsidRDefault="00D10917" w:rsidP="00D10917">
      <w:pPr>
        <w:pStyle w:val="ConsPlusNormal0"/>
        <w:ind w:firstLine="539"/>
        <w:jc w:val="both"/>
        <w:rPr>
          <w:rFonts w:ascii="Times New Roman" w:hAnsi="Times New Roman" w:cs="Times New Roman"/>
          <w:sz w:val="24"/>
          <w:szCs w:val="24"/>
        </w:rPr>
      </w:pPr>
      <w:r w:rsidRPr="000F5332">
        <w:rPr>
          <w:rFonts w:ascii="Times New Roman" w:hAnsi="Times New Roman" w:cs="Times New Roman"/>
          <w:sz w:val="24"/>
          <w:szCs w:val="24"/>
        </w:rPr>
        <w:t xml:space="preserve">В соответствии с </w:t>
      </w:r>
      <w:r w:rsidR="005D2898" w:rsidRPr="005D2898">
        <w:rPr>
          <w:rFonts w:ascii="Times New Roman" w:hAnsi="Times New Roman" w:cs="Times New Roman"/>
          <w:sz w:val="24"/>
          <w:szCs w:val="24"/>
        </w:rPr>
        <w:t xml:space="preserve">СанПиН 1.2.3685-21 </w:t>
      </w:r>
      <w:r w:rsidRPr="000F5332">
        <w:rPr>
          <w:rFonts w:ascii="Times New Roman" w:hAnsi="Times New Roman" w:cs="Times New Roman"/>
          <w:sz w:val="24"/>
          <w:szCs w:val="24"/>
        </w:rPr>
        <w:t>питьевая вода должна быть безопасна в эпидемическом и радиационном отношении, безвредна по химическому составу и иметь благоприятные органолептические свойства</w:t>
      </w:r>
      <w:r>
        <w:rPr>
          <w:rFonts w:ascii="Times New Roman" w:hAnsi="Times New Roman" w:cs="Times New Roman"/>
          <w:sz w:val="24"/>
          <w:szCs w:val="24"/>
        </w:rPr>
        <w:t>.</w:t>
      </w:r>
    </w:p>
    <w:p w:rsidR="00D10917" w:rsidRDefault="00D10917" w:rsidP="00D10917">
      <w:pPr>
        <w:pStyle w:val="ConsPlusNormal0"/>
        <w:ind w:firstLine="539"/>
        <w:jc w:val="both"/>
        <w:rPr>
          <w:rFonts w:ascii="Times New Roman" w:hAnsi="Times New Roman" w:cs="Times New Roman"/>
          <w:sz w:val="24"/>
          <w:szCs w:val="24"/>
        </w:rPr>
      </w:pPr>
      <w:r w:rsidRPr="000F5332">
        <w:rPr>
          <w:rFonts w:ascii="Times New Roman" w:hAnsi="Times New Roman" w:cs="Times New Roman"/>
          <w:sz w:val="24"/>
          <w:szCs w:val="24"/>
        </w:rPr>
        <w:t xml:space="preserve">Безопасность питьевой воды в эпидемическом отношении определяется ее соответствием нормативам по микробиологическим и паразитологическим показателям </w:t>
      </w:r>
      <w:r>
        <w:rPr>
          <w:rFonts w:ascii="Times New Roman" w:hAnsi="Times New Roman" w:cs="Times New Roman"/>
          <w:sz w:val="24"/>
          <w:szCs w:val="24"/>
        </w:rPr>
        <w:t>представленным в таблице 9.2</w:t>
      </w:r>
      <w:r w:rsidRPr="000F5332">
        <w:rPr>
          <w:rFonts w:ascii="Times New Roman" w:hAnsi="Times New Roman" w:cs="Times New Roman"/>
          <w:sz w:val="24"/>
          <w:szCs w:val="24"/>
        </w:rPr>
        <w:t>.</w:t>
      </w:r>
    </w:p>
    <w:p w:rsidR="00D10917" w:rsidRPr="00497FCD" w:rsidRDefault="00D10917" w:rsidP="00D10917">
      <w:pPr>
        <w:pStyle w:val="ConsPlusNormal0"/>
        <w:ind w:firstLine="539"/>
        <w:jc w:val="right"/>
        <w:rPr>
          <w:rFonts w:ascii="Times New Roman" w:hAnsi="Times New Roman" w:cs="Times New Roman"/>
          <w:b/>
          <w:sz w:val="24"/>
          <w:szCs w:val="24"/>
        </w:rPr>
      </w:pPr>
      <w:r w:rsidRPr="00497FCD">
        <w:rPr>
          <w:rFonts w:ascii="Times New Roman" w:hAnsi="Times New Roman" w:cs="Times New Roman"/>
          <w:b/>
          <w:sz w:val="24"/>
          <w:szCs w:val="24"/>
        </w:rPr>
        <w:t>Таблица 9.2</w:t>
      </w:r>
    </w:p>
    <w:p w:rsidR="00D10917" w:rsidRPr="00216884" w:rsidRDefault="00D10917" w:rsidP="00D10917">
      <w:pPr>
        <w:pStyle w:val="ConsPlusNormal0"/>
        <w:ind w:firstLine="539"/>
        <w:jc w:val="center"/>
        <w:rPr>
          <w:rFonts w:ascii="Times New Roman" w:hAnsi="Times New Roman" w:cs="Times New Roman"/>
          <w:b/>
          <w:sz w:val="24"/>
          <w:szCs w:val="24"/>
        </w:rPr>
      </w:pPr>
      <w:r w:rsidRPr="00216884">
        <w:rPr>
          <w:rFonts w:ascii="Times New Roman" w:hAnsi="Times New Roman" w:cs="Times New Roman"/>
          <w:b/>
          <w:sz w:val="24"/>
          <w:szCs w:val="24"/>
        </w:rPr>
        <w:t>Нормативы воды питьевого качества по микробиологическим и паразитологическим показателям</w:t>
      </w:r>
    </w:p>
    <w:tbl>
      <w:tblPr>
        <w:tblW w:w="0" w:type="auto"/>
        <w:tblCellMar>
          <w:left w:w="0" w:type="dxa"/>
          <w:right w:w="0" w:type="dxa"/>
        </w:tblCellMar>
        <w:tblLook w:val="04A0" w:firstRow="1" w:lastRow="0" w:firstColumn="1" w:lastColumn="0" w:noHBand="0" w:noVBand="1"/>
      </w:tblPr>
      <w:tblGrid>
        <w:gridCol w:w="3445"/>
        <w:gridCol w:w="5012"/>
        <w:gridCol w:w="1466"/>
      </w:tblGrid>
      <w:tr w:rsidR="00D10917" w:rsidRPr="000F5332" w:rsidTr="0088656D">
        <w:trPr>
          <w:trHeight w:val="15"/>
        </w:trPr>
        <w:tc>
          <w:tcPr>
            <w:tcW w:w="3511" w:type="dxa"/>
            <w:hideMark/>
          </w:tcPr>
          <w:p w:rsidR="00D10917" w:rsidRPr="000F5332" w:rsidRDefault="00D10917" w:rsidP="0088656D">
            <w:pPr>
              <w:pStyle w:val="ConsPlusNormal0"/>
              <w:ind w:firstLine="539"/>
              <w:jc w:val="both"/>
              <w:rPr>
                <w:rFonts w:ascii="Times New Roman" w:hAnsi="Times New Roman" w:cs="Times New Roman"/>
                <w:sz w:val="24"/>
                <w:szCs w:val="24"/>
              </w:rPr>
            </w:pPr>
          </w:p>
        </w:tc>
        <w:tc>
          <w:tcPr>
            <w:tcW w:w="5174" w:type="dxa"/>
            <w:hideMark/>
          </w:tcPr>
          <w:p w:rsidR="00D10917" w:rsidRPr="000F5332" w:rsidRDefault="00D10917" w:rsidP="0088656D">
            <w:pPr>
              <w:pStyle w:val="ConsPlusNormal0"/>
              <w:ind w:firstLine="539"/>
              <w:jc w:val="both"/>
              <w:rPr>
                <w:rFonts w:ascii="Times New Roman" w:hAnsi="Times New Roman" w:cs="Times New Roman"/>
                <w:sz w:val="24"/>
                <w:szCs w:val="24"/>
              </w:rPr>
            </w:pPr>
          </w:p>
        </w:tc>
        <w:tc>
          <w:tcPr>
            <w:tcW w:w="1478" w:type="dxa"/>
            <w:hideMark/>
          </w:tcPr>
          <w:p w:rsidR="00D10917" w:rsidRPr="000F5332" w:rsidRDefault="00D10917" w:rsidP="0088656D">
            <w:pPr>
              <w:pStyle w:val="ConsPlusNormal0"/>
              <w:ind w:firstLine="539"/>
              <w:jc w:val="both"/>
              <w:rPr>
                <w:rFonts w:ascii="Times New Roman" w:hAnsi="Times New Roman" w:cs="Times New Roman"/>
                <w:sz w:val="24"/>
                <w:szCs w:val="24"/>
              </w:rPr>
            </w:pPr>
          </w:p>
        </w:tc>
      </w:tr>
      <w:tr w:rsidR="00D10917" w:rsidRPr="000F5332" w:rsidTr="0088656D">
        <w:trPr>
          <w:trHeight w:val="444"/>
        </w:trPr>
        <w:tc>
          <w:tcPr>
            <w:tcW w:w="351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216884" w:rsidRDefault="00D10917" w:rsidP="0088656D">
            <w:pPr>
              <w:pStyle w:val="ConsPlusNormal0"/>
              <w:jc w:val="center"/>
              <w:rPr>
                <w:rFonts w:ascii="Times New Roman" w:hAnsi="Times New Roman" w:cs="Times New Roman"/>
                <w:b/>
              </w:rPr>
            </w:pPr>
            <w:r w:rsidRPr="00216884">
              <w:rPr>
                <w:rFonts w:ascii="Times New Roman" w:hAnsi="Times New Roman" w:cs="Times New Roman"/>
                <w:b/>
              </w:rPr>
              <w:t>Показатели</w:t>
            </w:r>
          </w:p>
        </w:tc>
        <w:tc>
          <w:tcPr>
            <w:tcW w:w="517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216884" w:rsidRDefault="00D10917" w:rsidP="0088656D">
            <w:pPr>
              <w:pStyle w:val="ConsPlusNormal0"/>
              <w:jc w:val="center"/>
              <w:rPr>
                <w:rFonts w:ascii="Times New Roman" w:hAnsi="Times New Roman" w:cs="Times New Roman"/>
                <w:b/>
              </w:rPr>
            </w:pPr>
            <w:r w:rsidRPr="00216884">
              <w:rPr>
                <w:rFonts w:ascii="Times New Roman" w:hAnsi="Times New Roman" w:cs="Times New Roman"/>
                <w:b/>
              </w:rPr>
              <w:t>Единицы измерения</w:t>
            </w:r>
          </w:p>
        </w:tc>
        <w:tc>
          <w:tcPr>
            <w:tcW w:w="147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216884" w:rsidRDefault="00D10917" w:rsidP="0088656D">
            <w:pPr>
              <w:pStyle w:val="ConsPlusNormal0"/>
              <w:jc w:val="center"/>
              <w:rPr>
                <w:rFonts w:ascii="Times New Roman" w:hAnsi="Times New Roman" w:cs="Times New Roman"/>
                <w:b/>
              </w:rPr>
            </w:pPr>
            <w:r w:rsidRPr="00216884">
              <w:rPr>
                <w:rFonts w:ascii="Times New Roman" w:hAnsi="Times New Roman" w:cs="Times New Roman"/>
                <w:b/>
              </w:rPr>
              <w:t>Нормативы</w:t>
            </w:r>
          </w:p>
        </w:tc>
      </w:tr>
      <w:tr w:rsidR="00D10917" w:rsidRPr="000F5332" w:rsidTr="0088656D">
        <w:tc>
          <w:tcPr>
            <w:tcW w:w="351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rsidR="00D10917" w:rsidRPr="00216884" w:rsidRDefault="00D10917" w:rsidP="0088656D">
            <w:pPr>
              <w:pStyle w:val="ConsPlusNormal0"/>
              <w:rPr>
                <w:rFonts w:ascii="Times New Roman" w:hAnsi="Times New Roman" w:cs="Times New Roman"/>
              </w:rPr>
            </w:pPr>
            <w:r w:rsidRPr="00216884">
              <w:rPr>
                <w:rFonts w:ascii="Times New Roman" w:hAnsi="Times New Roman" w:cs="Times New Roman"/>
              </w:rPr>
              <w:t>Термотолерантные колиформные бактерии</w:t>
            </w:r>
          </w:p>
        </w:tc>
        <w:tc>
          <w:tcPr>
            <w:tcW w:w="517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216884" w:rsidRDefault="00D10917" w:rsidP="0088656D">
            <w:pPr>
              <w:pStyle w:val="ConsPlusNormal0"/>
              <w:rPr>
                <w:rFonts w:ascii="Times New Roman" w:hAnsi="Times New Roman" w:cs="Times New Roman"/>
              </w:rPr>
            </w:pPr>
            <w:r w:rsidRPr="00216884">
              <w:rPr>
                <w:rFonts w:ascii="Times New Roman" w:hAnsi="Times New Roman" w:cs="Times New Roman"/>
              </w:rPr>
              <w:t>Число бактерий в 100 мл</w:t>
            </w:r>
            <w:r w:rsidR="00B401FD">
              <w:rPr>
                <w:rFonts w:ascii="Times New Roman" w:hAnsi="Times New Roman" w:cs="Times New Roman"/>
                <w:noProof/>
              </w:rPr>
              <mc:AlternateContent>
                <mc:Choice Requires="wps">
                  <w:drawing>
                    <wp:inline distT="0" distB="0" distL="0" distR="0">
                      <wp:extent cx="85725" cy="219075"/>
                      <wp:effectExtent l="0" t="0" r="0" b="0"/>
                      <wp:docPr id="44" name="AutoShape 1" descr="СанПиН 2.1.4.1074-01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85725"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0C012BC" id="AutoShape 1" o:spid="_x0000_s1026" alt="СанПиН 2.1.4.1074-01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 style="width:6.75pt;height:17.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D4gnwMAAF4HAAAOAAAAZHJzL2Uyb0RvYy54bWysVd1u2zYUvh/QdyB4L0ty6R8JUYrUjosC&#10;2Vag2wPQEmUJlUiNVKJkRYG2w7aLFsvF7gYMw94g7ZYtaBfnFag36iFlu06KDUM3w5ZF8pzvfB95&#10;zuHOneOyQEdMqlzwCPs9DyPGY5HkfBHhL7+YOWOMVE15QgvBWYRPmMJ3dm99stNUIeuLTBQJkwhA&#10;uAqbKsJZXVeh66o4YyVVPVExDoupkCWtYSgXbiJpA+hl4fY9b+g2QiaVFDFTCman3SLetfhpyuL6&#10;8zRVrEZFhIFbbZ/SPufm6e7u0HAhaZXl8YoG/QgWJc05BN1ATWlN0aHMP4Aq81gKJdK6F4vSFWma&#10;x8xqADW+d0PNw4xWzGqBzVHVZpvU/wcbf3b0QKI8iTAhGHFawhntHdbChkY+RglTMeyX/lWf6Uv9&#10;i77QP6N+z++Rnu+NiOP5yEy2z9uX+ly/1mftKYK/pf5dn/WQ/hHsf4PfOfhetN/r8/aZfmPGCDye&#10;wvQrMAUvuwyeb+ALGNawfa5ft9+s0NoXqP3OwFi/M/0WQP7c+F62L9pvEWBftM/A7Vz/hfTVFqsl&#10;kFiueS3B7hJCvtJ/rHidAtOfAKwDX+q37csbPD5WzBKiGM1X8ARRVuYPyExa9leg1ZABSkD74oYC&#10;4Nw+bU+t4z/zN2ncVCqE03xYPZAmEVV1IOJHCnExyShfsD1VQTFAicIpr6ekFE3GaAL55BsI9xqG&#10;GShAQ/PmU5FAXlDIC5vkx6ksTQxIX3Rsa+lkU0vsuEYxTI4Ho/4AoxhW+n7gjQY2AA3XvpVU9T0m&#10;SmReIiyBnMWmRweqNlxouDYxobiY5UVhq7Xg1ybAsJuByOBq1gwHW3yPAy/YH++PiUP6w32HeNOp&#10;szebEGc480eD6e3pZDL1n5i4PgmzPEkYN2HWjcAn/67QVi2pK+FNK1CiyBMDZygpuZhPComOKDSi&#10;mf2sNmTLzL1Ow24CaLkhye8T724/cGbD8cghMzJwgpE3hkoM7gZDjwRkOrsu6SDn7L9LQk2EgwGc&#10;qZXzt9o8+/lQGw3LvIZWX+QlJMfGiIYmAfd5Yo+2pnnRvW9thaH/fivguNcHbdPVZGiX/HORnEC2&#10;SgHpBK0eLiV4yYT8GqMGGnyE1VeHVDKMivscMj7wCTE3gh0QyFYYyO2V+fYK5TFARbjGqHud1N0t&#10;cljJfJFBJN9uDBeme6a5TWFTQR2rVW1BE7dKVheOuSW2x9bq/bW4+w4AAP//AwBQSwMEFAAGAAgA&#10;AAAhAHuyZ5zcAAAAAwEAAA8AAABkcnMvZG93bnJldi54bWxMj09Lw0AQxe9Cv8MyghexG60VidkU&#10;KYhFhNL0z3maHZPQ7Gya3Sbx27v10l4GHu/x3m+S2WBq0VHrKssKHscRCOLc6ooLBZv1x8MrCOeR&#10;NdaWScEvOZilo5sEY217XlGX+UKEEnYxKii9b2IpXV6SQTe2DXHwfmxr0AfZFlK32IdyU8unKHqR&#10;BisOCyU2NC8pP2Qno6DPl91u/f0pl/e7heXj4jjPtl9K3d0O728gPA3+EoYzfkCHNDDt7Ym1E7WC&#10;8Ij/v2dvMgWxVzB5noJME3nNnv4BAAD//wMAUEsBAi0AFAAGAAgAAAAhALaDOJL+AAAA4QEAABMA&#10;AAAAAAAAAAAAAAAAAAAAAFtDb250ZW50X1R5cGVzXS54bWxQSwECLQAUAAYACAAAACEAOP0h/9YA&#10;AACUAQAACwAAAAAAAAAAAAAAAAAvAQAAX3JlbHMvLnJlbHNQSwECLQAUAAYACAAAACEA0gw+IJ8D&#10;AABeBwAADgAAAAAAAAAAAAAAAAAuAgAAZHJzL2Uyb0RvYy54bWxQSwECLQAUAAYACAAAACEAe7Jn&#10;nNwAAAADAQAADwAAAAAAAAAAAAAAAAD5BQAAZHJzL2Rvd25yZXYueG1sUEsFBgAAAAAEAAQA8wAA&#10;AAIHAAAAAA==&#10;" filled="f" stroked="f">
                      <o:lock v:ext="edit" aspectratio="t"/>
                      <w10:anchorlock/>
                    </v:rect>
                  </w:pict>
                </mc:Fallback>
              </mc:AlternateContent>
            </w:r>
          </w:p>
        </w:tc>
        <w:tc>
          <w:tcPr>
            <w:tcW w:w="147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216884" w:rsidRDefault="00D10917" w:rsidP="0088656D">
            <w:pPr>
              <w:pStyle w:val="ConsPlusNormal0"/>
              <w:rPr>
                <w:rFonts w:ascii="Times New Roman" w:hAnsi="Times New Roman" w:cs="Times New Roman"/>
              </w:rPr>
            </w:pPr>
            <w:r w:rsidRPr="00216884">
              <w:rPr>
                <w:rFonts w:ascii="Times New Roman" w:hAnsi="Times New Roman" w:cs="Times New Roman"/>
              </w:rPr>
              <w:t>Отсутствие</w:t>
            </w:r>
          </w:p>
        </w:tc>
      </w:tr>
      <w:tr w:rsidR="00D10917" w:rsidRPr="000F5332" w:rsidTr="0088656D">
        <w:tc>
          <w:tcPr>
            <w:tcW w:w="351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216884" w:rsidRDefault="00D10917" w:rsidP="0088656D">
            <w:pPr>
              <w:pStyle w:val="ConsPlusNormal0"/>
              <w:rPr>
                <w:rFonts w:ascii="Times New Roman" w:hAnsi="Times New Roman" w:cs="Times New Roman"/>
              </w:rPr>
            </w:pPr>
            <w:r w:rsidRPr="00216884">
              <w:rPr>
                <w:rFonts w:ascii="Times New Roman" w:hAnsi="Times New Roman" w:cs="Times New Roman"/>
              </w:rPr>
              <w:t>Общие колиформные бактерии </w:t>
            </w:r>
          </w:p>
        </w:tc>
        <w:tc>
          <w:tcPr>
            <w:tcW w:w="517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216884" w:rsidRDefault="00D10917" w:rsidP="0088656D">
            <w:pPr>
              <w:pStyle w:val="ConsPlusNormal0"/>
              <w:rPr>
                <w:rFonts w:ascii="Times New Roman" w:hAnsi="Times New Roman" w:cs="Times New Roman"/>
              </w:rPr>
            </w:pPr>
            <w:r w:rsidRPr="00216884">
              <w:rPr>
                <w:rFonts w:ascii="Times New Roman" w:hAnsi="Times New Roman" w:cs="Times New Roman"/>
              </w:rPr>
              <w:t>Число бактерий в 100 мл</w:t>
            </w:r>
          </w:p>
        </w:tc>
        <w:tc>
          <w:tcPr>
            <w:tcW w:w="147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216884" w:rsidRDefault="00D10917" w:rsidP="0088656D">
            <w:pPr>
              <w:pStyle w:val="ConsPlusNormal0"/>
              <w:rPr>
                <w:rFonts w:ascii="Times New Roman" w:hAnsi="Times New Roman" w:cs="Times New Roman"/>
              </w:rPr>
            </w:pPr>
            <w:r w:rsidRPr="00216884">
              <w:rPr>
                <w:rFonts w:ascii="Times New Roman" w:hAnsi="Times New Roman" w:cs="Times New Roman"/>
              </w:rPr>
              <w:t>Отсутствие</w:t>
            </w:r>
          </w:p>
        </w:tc>
      </w:tr>
      <w:tr w:rsidR="00D10917" w:rsidRPr="000F5332" w:rsidTr="0088656D">
        <w:tc>
          <w:tcPr>
            <w:tcW w:w="351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rsidR="00D10917" w:rsidRPr="00216884" w:rsidRDefault="00D10917" w:rsidP="0088656D">
            <w:pPr>
              <w:pStyle w:val="ConsPlusNormal0"/>
              <w:rPr>
                <w:rFonts w:ascii="Times New Roman" w:hAnsi="Times New Roman" w:cs="Times New Roman"/>
              </w:rPr>
            </w:pPr>
            <w:r w:rsidRPr="00216884">
              <w:rPr>
                <w:rFonts w:ascii="Times New Roman" w:hAnsi="Times New Roman" w:cs="Times New Roman"/>
              </w:rPr>
              <w:t>Общее микробное число</w:t>
            </w:r>
          </w:p>
        </w:tc>
        <w:tc>
          <w:tcPr>
            <w:tcW w:w="517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216884" w:rsidRDefault="00D10917" w:rsidP="0088656D">
            <w:pPr>
              <w:pStyle w:val="ConsPlusNormal0"/>
              <w:rPr>
                <w:rFonts w:ascii="Times New Roman" w:hAnsi="Times New Roman" w:cs="Times New Roman"/>
              </w:rPr>
            </w:pPr>
            <w:r w:rsidRPr="00216884">
              <w:rPr>
                <w:rFonts w:ascii="Times New Roman" w:hAnsi="Times New Roman" w:cs="Times New Roman"/>
              </w:rPr>
              <w:t>Число образующих колонии бактерий в 1 мл</w:t>
            </w:r>
          </w:p>
        </w:tc>
        <w:tc>
          <w:tcPr>
            <w:tcW w:w="147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216884" w:rsidRDefault="00D10917" w:rsidP="0088656D">
            <w:pPr>
              <w:pStyle w:val="ConsPlusNormal0"/>
              <w:rPr>
                <w:rFonts w:ascii="Times New Roman" w:hAnsi="Times New Roman" w:cs="Times New Roman"/>
              </w:rPr>
            </w:pPr>
            <w:r w:rsidRPr="00216884">
              <w:rPr>
                <w:rFonts w:ascii="Times New Roman" w:hAnsi="Times New Roman" w:cs="Times New Roman"/>
              </w:rPr>
              <w:t>Не более 50</w:t>
            </w:r>
          </w:p>
        </w:tc>
      </w:tr>
      <w:tr w:rsidR="00D10917" w:rsidRPr="000F5332" w:rsidTr="0088656D">
        <w:tc>
          <w:tcPr>
            <w:tcW w:w="351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rsidR="00D10917" w:rsidRPr="00216884" w:rsidRDefault="00D10917" w:rsidP="0088656D">
            <w:pPr>
              <w:pStyle w:val="ConsPlusNormal0"/>
              <w:rPr>
                <w:rFonts w:ascii="Times New Roman" w:hAnsi="Times New Roman" w:cs="Times New Roman"/>
              </w:rPr>
            </w:pPr>
            <w:r w:rsidRPr="00216884">
              <w:rPr>
                <w:rFonts w:ascii="Times New Roman" w:hAnsi="Times New Roman" w:cs="Times New Roman"/>
              </w:rPr>
              <w:t>Колифаги</w:t>
            </w:r>
          </w:p>
        </w:tc>
        <w:tc>
          <w:tcPr>
            <w:tcW w:w="517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216884" w:rsidRDefault="00D10917" w:rsidP="0088656D">
            <w:pPr>
              <w:pStyle w:val="ConsPlusNormal0"/>
              <w:rPr>
                <w:rFonts w:ascii="Times New Roman" w:hAnsi="Times New Roman" w:cs="Times New Roman"/>
              </w:rPr>
            </w:pPr>
            <w:r w:rsidRPr="00216884">
              <w:rPr>
                <w:rFonts w:ascii="Times New Roman" w:hAnsi="Times New Roman" w:cs="Times New Roman"/>
              </w:rPr>
              <w:t>Число бляшкообразующих единиц (БОЕ) в 100 мл</w:t>
            </w:r>
          </w:p>
        </w:tc>
        <w:tc>
          <w:tcPr>
            <w:tcW w:w="147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216884" w:rsidRDefault="00D10917" w:rsidP="0088656D">
            <w:pPr>
              <w:pStyle w:val="ConsPlusNormal0"/>
              <w:rPr>
                <w:rFonts w:ascii="Times New Roman" w:hAnsi="Times New Roman" w:cs="Times New Roman"/>
              </w:rPr>
            </w:pPr>
            <w:r w:rsidRPr="00216884">
              <w:rPr>
                <w:rFonts w:ascii="Times New Roman" w:hAnsi="Times New Roman" w:cs="Times New Roman"/>
              </w:rPr>
              <w:t>Отсутствие</w:t>
            </w:r>
          </w:p>
        </w:tc>
      </w:tr>
      <w:tr w:rsidR="00D10917" w:rsidRPr="000F5332" w:rsidTr="0088656D">
        <w:tc>
          <w:tcPr>
            <w:tcW w:w="351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rsidR="00D10917" w:rsidRPr="00216884" w:rsidRDefault="00D10917" w:rsidP="0088656D">
            <w:pPr>
              <w:pStyle w:val="ConsPlusNormal0"/>
              <w:rPr>
                <w:rFonts w:ascii="Times New Roman" w:hAnsi="Times New Roman" w:cs="Times New Roman"/>
              </w:rPr>
            </w:pPr>
            <w:r w:rsidRPr="00216884">
              <w:rPr>
                <w:rFonts w:ascii="Times New Roman" w:hAnsi="Times New Roman" w:cs="Times New Roman"/>
              </w:rPr>
              <w:t>Споры сульфитредуцирующих клостридий</w:t>
            </w:r>
          </w:p>
        </w:tc>
        <w:tc>
          <w:tcPr>
            <w:tcW w:w="517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216884" w:rsidRDefault="00D10917" w:rsidP="0088656D">
            <w:pPr>
              <w:pStyle w:val="ConsPlusNormal0"/>
              <w:rPr>
                <w:rFonts w:ascii="Times New Roman" w:hAnsi="Times New Roman" w:cs="Times New Roman"/>
              </w:rPr>
            </w:pPr>
            <w:r w:rsidRPr="00216884">
              <w:rPr>
                <w:rFonts w:ascii="Times New Roman" w:hAnsi="Times New Roman" w:cs="Times New Roman"/>
              </w:rPr>
              <w:t>Число спор в 20 мл</w:t>
            </w:r>
          </w:p>
        </w:tc>
        <w:tc>
          <w:tcPr>
            <w:tcW w:w="147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216884" w:rsidRDefault="00D10917" w:rsidP="0088656D">
            <w:pPr>
              <w:pStyle w:val="ConsPlusNormal0"/>
              <w:rPr>
                <w:rFonts w:ascii="Times New Roman" w:hAnsi="Times New Roman" w:cs="Times New Roman"/>
              </w:rPr>
            </w:pPr>
            <w:r w:rsidRPr="00216884">
              <w:rPr>
                <w:rFonts w:ascii="Times New Roman" w:hAnsi="Times New Roman" w:cs="Times New Roman"/>
              </w:rPr>
              <w:t>Отсутствие</w:t>
            </w:r>
          </w:p>
        </w:tc>
      </w:tr>
      <w:tr w:rsidR="00D10917" w:rsidRPr="000F5332" w:rsidTr="0088656D">
        <w:tc>
          <w:tcPr>
            <w:tcW w:w="351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rsidR="00D10917" w:rsidRPr="00216884" w:rsidRDefault="00D10917" w:rsidP="0088656D">
            <w:pPr>
              <w:pStyle w:val="ConsPlusNormal0"/>
              <w:rPr>
                <w:rFonts w:ascii="Times New Roman" w:hAnsi="Times New Roman" w:cs="Times New Roman"/>
              </w:rPr>
            </w:pPr>
            <w:r w:rsidRPr="00216884">
              <w:rPr>
                <w:rFonts w:ascii="Times New Roman" w:hAnsi="Times New Roman" w:cs="Times New Roman"/>
              </w:rPr>
              <w:t>Цисты лямблий</w:t>
            </w:r>
          </w:p>
        </w:tc>
        <w:tc>
          <w:tcPr>
            <w:tcW w:w="517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216884" w:rsidRDefault="00D10917" w:rsidP="0088656D">
            <w:pPr>
              <w:pStyle w:val="ConsPlusNormal0"/>
              <w:rPr>
                <w:rFonts w:ascii="Times New Roman" w:hAnsi="Times New Roman" w:cs="Times New Roman"/>
              </w:rPr>
            </w:pPr>
            <w:r w:rsidRPr="00216884">
              <w:rPr>
                <w:rFonts w:ascii="Times New Roman" w:hAnsi="Times New Roman" w:cs="Times New Roman"/>
              </w:rPr>
              <w:t>Число цист в 50 л</w:t>
            </w:r>
          </w:p>
        </w:tc>
        <w:tc>
          <w:tcPr>
            <w:tcW w:w="147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216884" w:rsidRDefault="00D10917" w:rsidP="0088656D">
            <w:pPr>
              <w:pStyle w:val="ConsPlusNormal0"/>
              <w:rPr>
                <w:rFonts w:ascii="Times New Roman" w:hAnsi="Times New Roman" w:cs="Times New Roman"/>
              </w:rPr>
            </w:pPr>
            <w:r w:rsidRPr="00216884">
              <w:rPr>
                <w:rFonts w:ascii="Times New Roman" w:hAnsi="Times New Roman" w:cs="Times New Roman"/>
              </w:rPr>
              <w:t>Отсутствие</w:t>
            </w:r>
          </w:p>
        </w:tc>
      </w:tr>
    </w:tbl>
    <w:p w:rsidR="00D10917" w:rsidRPr="00D10917" w:rsidRDefault="00D10917" w:rsidP="00D10917">
      <w:pPr>
        <w:autoSpaceDE w:val="0"/>
        <w:autoSpaceDN w:val="0"/>
        <w:adjustRightInd w:val="0"/>
        <w:spacing w:after="0" w:line="240" w:lineRule="auto"/>
        <w:ind w:firstLine="539"/>
        <w:jc w:val="both"/>
        <w:rPr>
          <w:rFonts w:ascii="Times New Roman" w:hAnsi="Times New Roman" w:cs="Times New Roman"/>
        </w:rPr>
      </w:pPr>
    </w:p>
    <w:p w:rsidR="00D10917" w:rsidRPr="00D10917" w:rsidRDefault="00D10917" w:rsidP="00D10917">
      <w:pPr>
        <w:pStyle w:val="ConsPlusNormal0"/>
        <w:ind w:firstLine="539"/>
        <w:jc w:val="both"/>
        <w:rPr>
          <w:rFonts w:ascii="Times New Roman" w:hAnsi="Times New Roman" w:cs="Times New Roman"/>
          <w:sz w:val="24"/>
          <w:szCs w:val="24"/>
        </w:rPr>
      </w:pPr>
      <w:r w:rsidRPr="00D10917">
        <w:rPr>
          <w:rFonts w:ascii="Times New Roman" w:hAnsi="Times New Roman" w:cs="Times New Roman"/>
          <w:sz w:val="24"/>
          <w:szCs w:val="24"/>
        </w:rPr>
        <w:t>Нормы содержания вредных химических веществ, поступающих в источники водоснабжения в результате хозяйственной деятельности человека представлены в таблице 9.3.</w:t>
      </w:r>
    </w:p>
    <w:p w:rsidR="00D10917" w:rsidRPr="00D10917" w:rsidRDefault="00D10917" w:rsidP="00D10917">
      <w:pPr>
        <w:pStyle w:val="ConsPlusNormal0"/>
        <w:jc w:val="right"/>
        <w:rPr>
          <w:rFonts w:ascii="Times New Roman" w:hAnsi="Times New Roman" w:cs="Times New Roman"/>
          <w:b/>
          <w:color w:val="2D2D2D"/>
          <w:spacing w:val="2"/>
          <w:sz w:val="24"/>
          <w:szCs w:val="24"/>
        </w:rPr>
      </w:pPr>
      <w:r w:rsidRPr="00D10917">
        <w:rPr>
          <w:rFonts w:ascii="Times New Roman" w:hAnsi="Times New Roman" w:cs="Times New Roman"/>
          <w:b/>
          <w:color w:val="2D2D2D"/>
          <w:spacing w:val="2"/>
          <w:sz w:val="24"/>
          <w:szCs w:val="24"/>
        </w:rPr>
        <w:t>Таблица 9.3</w:t>
      </w:r>
    </w:p>
    <w:p w:rsidR="00D10917" w:rsidRPr="00D10917" w:rsidRDefault="00D10917" w:rsidP="00D10917">
      <w:pPr>
        <w:shd w:val="clear" w:color="auto" w:fill="FFFFFF"/>
        <w:spacing w:after="0" w:line="240" w:lineRule="auto"/>
        <w:jc w:val="center"/>
        <w:textAlignment w:val="baseline"/>
        <w:rPr>
          <w:rFonts w:ascii="Times New Roman" w:hAnsi="Times New Roman" w:cs="Times New Roman"/>
          <w:b/>
          <w:color w:val="2D2D2D"/>
          <w:spacing w:val="2"/>
          <w:sz w:val="21"/>
          <w:szCs w:val="21"/>
        </w:rPr>
      </w:pPr>
      <w:r w:rsidRPr="00D10917">
        <w:rPr>
          <w:rFonts w:ascii="Times New Roman" w:hAnsi="Times New Roman" w:cs="Times New Roman"/>
          <w:b/>
        </w:rPr>
        <w:t>Нормы содержания вредных химических веществ, поступающих в источники водоснабжения в результате хозяйственной деятельности человека</w:t>
      </w:r>
    </w:p>
    <w:tbl>
      <w:tblPr>
        <w:tblW w:w="9858" w:type="dxa"/>
        <w:tblCellMar>
          <w:left w:w="0" w:type="dxa"/>
          <w:right w:w="0" w:type="dxa"/>
        </w:tblCellMar>
        <w:tblLook w:val="04A0" w:firstRow="1" w:lastRow="0" w:firstColumn="1" w:lastColumn="0" w:noHBand="0" w:noVBand="1"/>
      </w:tblPr>
      <w:tblGrid>
        <w:gridCol w:w="3350"/>
        <w:gridCol w:w="1753"/>
        <w:gridCol w:w="20"/>
        <w:gridCol w:w="1690"/>
        <w:gridCol w:w="20"/>
        <w:gridCol w:w="1512"/>
        <w:gridCol w:w="20"/>
        <w:gridCol w:w="1473"/>
        <w:gridCol w:w="20"/>
      </w:tblGrid>
      <w:tr w:rsidR="00D10917" w:rsidRPr="00D10917" w:rsidTr="0088656D">
        <w:trPr>
          <w:trHeight w:val="15"/>
        </w:trPr>
        <w:tc>
          <w:tcPr>
            <w:tcW w:w="3350" w:type="dxa"/>
            <w:hideMark/>
          </w:tcPr>
          <w:p w:rsidR="00D10917" w:rsidRPr="00D10917" w:rsidRDefault="00D10917" w:rsidP="00D10917">
            <w:pPr>
              <w:spacing w:after="0" w:line="240" w:lineRule="auto"/>
              <w:rPr>
                <w:rFonts w:ascii="Times New Roman" w:hAnsi="Times New Roman" w:cs="Times New Roman"/>
                <w:sz w:val="2"/>
              </w:rPr>
            </w:pPr>
          </w:p>
        </w:tc>
        <w:tc>
          <w:tcPr>
            <w:tcW w:w="1753" w:type="dxa"/>
            <w:hideMark/>
          </w:tcPr>
          <w:p w:rsidR="00D10917" w:rsidRPr="00D10917" w:rsidRDefault="00D10917" w:rsidP="00D10917">
            <w:pPr>
              <w:spacing w:after="0" w:line="240" w:lineRule="auto"/>
              <w:rPr>
                <w:rFonts w:ascii="Times New Roman" w:hAnsi="Times New Roman" w:cs="Times New Roman"/>
                <w:sz w:val="2"/>
              </w:rPr>
            </w:pPr>
          </w:p>
        </w:tc>
        <w:tc>
          <w:tcPr>
            <w:tcW w:w="20" w:type="dxa"/>
            <w:hideMark/>
          </w:tcPr>
          <w:p w:rsidR="00D10917" w:rsidRPr="00D10917" w:rsidRDefault="00D10917" w:rsidP="00D10917">
            <w:pPr>
              <w:spacing w:after="0" w:line="240" w:lineRule="auto"/>
              <w:rPr>
                <w:rFonts w:ascii="Times New Roman" w:hAnsi="Times New Roman" w:cs="Times New Roman"/>
                <w:sz w:val="2"/>
              </w:rPr>
            </w:pPr>
          </w:p>
        </w:tc>
        <w:tc>
          <w:tcPr>
            <w:tcW w:w="1710" w:type="dxa"/>
            <w:gridSpan w:val="2"/>
            <w:hideMark/>
          </w:tcPr>
          <w:p w:rsidR="00D10917" w:rsidRPr="00D10917" w:rsidRDefault="00D10917" w:rsidP="00D10917">
            <w:pPr>
              <w:spacing w:after="0" w:line="240" w:lineRule="auto"/>
              <w:rPr>
                <w:rFonts w:ascii="Times New Roman" w:hAnsi="Times New Roman" w:cs="Times New Roman"/>
                <w:sz w:val="2"/>
              </w:rPr>
            </w:pPr>
          </w:p>
        </w:tc>
        <w:tc>
          <w:tcPr>
            <w:tcW w:w="1532" w:type="dxa"/>
            <w:gridSpan w:val="2"/>
            <w:hideMark/>
          </w:tcPr>
          <w:p w:rsidR="00D10917" w:rsidRPr="00D10917" w:rsidRDefault="00D10917" w:rsidP="00D10917">
            <w:pPr>
              <w:spacing w:after="0" w:line="240" w:lineRule="auto"/>
              <w:rPr>
                <w:rFonts w:ascii="Times New Roman" w:hAnsi="Times New Roman" w:cs="Times New Roman"/>
                <w:sz w:val="2"/>
              </w:rPr>
            </w:pPr>
          </w:p>
        </w:tc>
        <w:tc>
          <w:tcPr>
            <w:tcW w:w="1493" w:type="dxa"/>
            <w:gridSpan w:val="2"/>
            <w:hideMark/>
          </w:tcPr>
          <w:p w:rsidR="00D10917" w:rsidRPr="00D10917" w:rsidRDefault="00D10917" w:rsidP="00D10917">
            <w:pPr>
              <w:spacing w:after="0" w:line="240" w:lineRule="auto"/>
              <w:rPr>
                <w:rFonts w:ascii="Times New Roman" w:hAnsi="Times New Roman" w:cs="Times New Roman"/>
                <w:sz w:val="2"/>
              </w:rPr>
            </w:pPr>
          </w:p>
        </w:tc>
      </w:tr>
      <w:tr w:rsidR="00D10917" w:rsidRPr="00D10917" w:rsidTr="0088656D">
        <w:trPr>
          <w:gridAfter w:val="1"/>
          <w:wAfter w:w="20" w:type="dxa"/>
        </w:trPr>
        <w:tc>
          <w:tcPr>
            <w:tcW w:w="33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b/>
              </w:rPr>
            </w:pPr>
            <w:r w:rsidRPr="00D10917">
              <w:rPr>
                <w:rFonts w:ascii="Times New Roman" w:hAnsi="Times New Roman" w:cs="Times New Roman"/>
                <w:b/>
              </w:rPr>
              <w:t>Показатели</w:t>
            </w:r>
            <w:r w:rsidRPr="00D10917">
              <w:rPr>
                <w:rFonts w:ascii="Times New Roman" w:hAnsi="Times New Roman" w:cs="Times New Roman"/>
                <w:b/>
              </w:rPr>
              <w:br/>
            </w:r>
            <w:r w:rsidRPr="00D10917">
              <w:rPr>
                <w:rFonts w:ascii="Times New Roman" w:hAnsi="Times New Roman" w:cs="Times New Roman"/>
                <w:b/>
              </w:rPr>
              <w:br/>
            </w:r>
          </w:p>
        </w:tc>
        <w:tc>
          <w:tcPr>
            <w:tcW w:w="175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b/>
              </w:rPr>
            </w:pPr>
            <w:r w:rsidRPr="00D10917">
              <w:rPr>
                <w:rFonts w:ascii="Times New Roman" w:hAnsi="Times New Roman" w:cs="Times New Roman"/>
                <w:b/>
              </w:rPr>
              <w:t>Единицы измерения</w:t>
            </w:r>
          </w:p>
        </w:tc>
        <w:tc>
          <w:tcPr>
            <w:tcW w:w="1710"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b/>
              </w:rPr>
            </w:pPr>
            <w:r w:rsidRPr="00D10917">
              <w:rPr>
                <w:rFonts w:ascii="Times New Roman" w:hAnsi="Times New Roman" w:cs="Times New Roman"/>
                <w:b/>
              </w:rPr>
              <w:t>Нормативы (предельно допустимые концентрации (ПДК), не более</w:t>
            </w:r>
          </w:p>
        </w:tc>
        <w:tc>
          <w:tcPr>
            <w:tcW w:w="1532"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b/>
              </w:rPr>
            </w:pPr>
            <w:r w:rsidRPr="00D10917">
              <w:rPr>
                <w:rFonts w:ascii="Times New Roman" w:hAnsi="Times New Roman" w:cs="Times New Roman"/>
                <w:b/>
              </w:rPr>
              <w:t>Показатель вредности</w:t>
            </w:r>
            <w:r w:rsidR="00B401FD">
              <w:rPr>
                <w:rFonts w:ascii="Times New Roman" w:hAnsi="Times New Roman" w:cs="Times New Roman"/>
                <w:b/>
                <w:noProof/>
              </w:rPr>
              <mc:AlternateContent>
                <mc:Choice Requires="wps">
                  <w:drawing>
                    <wp:inline distT="0" distB="0" distL="0" distR="0">
                      <wp:extent cx="76200" cy="200025"/>
                      <wp:effectExtent l="0" t="0" r="0" b="0"/>
                      <wp:docPr id="43" name="AutoShape 2" descr="СанПиН 2.1.4.1074-01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78F0A89" id="AutoShape 2" o:spid="_x0000_s1026" alt="СанПиН 2.1.4.1074-01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 style="width:6pt;height:1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7goAMAAF4HAAAOAAAAZHJzL2Uyb0RvYy54bWysVd1u2zYUvh+wdyB4b1tyFf8IUYrUjocB&#10;2Vag2wPQEmUJk0iNVOJkxYC2w9qLFsvF7gYMw94g7ZYtaBfnFag32kf6p06KDUM3w6b5c853vo88&#10;h9y9e1IW5JgrnUsRUb/tUcJFLJNczCL6xeeT1oASXTORsEIKHtFTrundvQ8/2J1XIe/KTBYJVwQg&#10;QofzKqJZXVdhp6PjjJdMt2XFBRZTqUpWY6hmnUSxOdDLotP1vF5nLlVSKRlzrTE7Xi7SPYefpjyu&#10;P0tTzWtSRBTcatcq105t29nbZeFMsSrL4xUN9h4sSpYLBN1AjVnNyJHK34Eq81hJLdO6HcuyI9M0&#10;j7nTADW+d0vNg4xV3GnB5uhqs036/4ONPz2+r0ieRDS4Q4lgJc5o/6iWLjTpUpJwHWO/zC/m3FyZ&#10;n82l+Yl02347aPteP2h5PrGTzZPmhbkwr8x5c0bwtzC/mfM2MT/A/lf8LuB72TwzF81j89qOCTwe&#10;YfolTOHlluH5Gl9gOMPmiXnVfLtCa56T5qmFcX7n5g1A/tj4XjXPm+8IsC+bx3C7MH8Sc73FagES&#10;izWvBeyuEPKl+X3F6wxMfwTYEnxh3jQvbvF4XzELRLGar9FClJP5PbGTjv01tFoyoATal7cUgHPz&#10;qDlzjv/M36bxvNIhTvNBdV/ZRNTVoYy/1ETIUcbEjO/rCsWAEsUpr6eUkvOMswT55FuIzg0MO9BA&#10;I9P5JzJBXjDkhUvyk1SVNgbSl5y4Wjrd1BI/qUmMyX4P5UlJjBV0vO6OC8DCtW+ldP0RlyWxnYgq&#10;kHPY7PhQ15YLC9cmNpSQk7woXLUW4sYEDJcziAxXu2Y5uOJ7OPSGB4ODQdAKur2DVuCNx639ySho&#10;9SZ+f2d8Zzwajf1vbFw/CLM8SbiwYdYXgR/8u0JbXUnLEt5cBVoWeWLhLCWtZtNRocgxw0U0cZ/V&#10;hmyZdW7ScJsALbck+d3Au9cdtia9Qb8VTIKd1rDvDVCJw3vDnhcMg/HkpqTDXPD/LonMIzrcwTk6&#10;OX+rDWeNz7vaWFjmNa76Ii8jOtgYsdAm4IFI3NHWLC+W/a2tsPTfbgWOe33QLl1thi6TfyqTU2Sr&#10;kkgnZB4eJXQyqb6mZI4LPqL6qyOmOCXFxwIZP/SDwL4IbhDs9LsYqO2V6fYKEzGgIlpTsuyO6uUr&#10;clSpfJYhku82Rkh7e6a5S2FbQUtWq9rCJe6UrB4c+0psj53V22dx7y8AAAD//wMAUEsDBBQABgAI&#10;AAAAIQB975W52gAAAAMBAAAPAAAAZHJzL2Rvd25yZXYueG1sTI9BS8NAEIXvgv9hGcGL2E0risRs&#10;ihTEIkIx1Z6n2TEJZmfT7DaJ/96pF708eLzhvW+y5eRaNVAfGs8G5rMEFHHpbcOVgfft0/U9qBCR&#10;LbaeycA3BVjm52cZptaP/EZDESslJRxSNFDH2KVah7Imh2HmO2LJPn3vMIrtK217HKXctXqRJHfa&#10;YcOyUGNHq5rKr+LoDIzlZthtX5/15mq39nxYH1bFx4sxlxfT4wOoSFP8O4YTvqBDLkx7f2QbVGtA&#10;Hom/esoW4vYGbua3oPNM/2fPfwAAAP//AwBQSwECLQAUAAYACAAAACEAtoM4kv4AAADhAQAAEwAA&#10;AAAAAAAAAAAAAAAAAAAAW0NvbnRlbnRfVHlwZXNdLnhtbFBLAQItABQABgAIAAAAIQA4/SH/1gAA&#10;AJQBAAALAAAAAAAAAAAAAAAAAC8BAABfcmVscy8ucmVsc1BLAQItABQABgAIAAAAIQCYJ+7goAMA&#10;AF4HAAAOAAAAAAAAAAAAAAAAAC4CAABkcnMvZTJvRG9jLnhtbFBLAQItABQABgAIAAAAIQB975W5&#10;2gAAAAMBAAAPAAAAAAAAAAAAAAAAAPoFAABkcnMvZG93bnJldi54bWxQSwUGAAAAAAQABADzAAAA&#10;AQcAAAAA&#10;" filled="f" stroked="f">
                      <o:lock v:ext="edit" aspectratio="t"/>
                      <w10:anchorlock/>
                    </v:rect>
                  </w:pict>
                </mc:Fallback>
              </mc:AlternateContent>
            </w:r>
          </w:p>
        </w:tc>
        <w:tc>
          <w:tcPr>
            <w:tcW w:w="1493"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b/>
              </w:rPr>
            </w:pPr>
            <w:r w:rsidRPr="00D10917">
              <w:rPr>
                <w:rFonts w:ascii="Times New Roman" w:hAnsi="Times New Roman" w:cs="Times New Roman"/>
                <w:b/>
              </w:rPr>
              <w:t>Класс опасности</w:t>
            </w:r>
          </w:p>
        </w:tc>
      </w:tr>
      <w:tr w:rsidR="00D10917" w:rsidRPr="00D10917" w:rsidTr="0088656D">
        <w:trPr>
          <w:gridAfter w:val="1"/>
          <w:wAfter w:w="20" w:type="dxa"/>
        </w:trPr>
        <w:tc>
          <w:tcPr>
            <w:tcW w:w="33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jc w:val="center"/>
              <w:textAlignment w:val="baseline"/>
              <w:rPr>
                <w:rFonts w:ascii="Times New Roman" w:hAnsi="Times New Roman" w:cs="Times New Roman"/>
                <w:color w:val="2D2D2D"/>
                <w:sz w:val="21"/>
                <w:szCs w:val="21"/>
              </w:rPr>
            </w:pPr>
            <w:r w:rsidRPr="00D10917">
              <w:rPr>
                <w:rFonts w:ascii="Times New Roman" w:hAnsi="Times New Roman" w:cs="Times New Roman"/>
                <w:color w:val="2D2D2D"/>
                <w:sz w:val="21"/>
                <w:szCs w:val="21"/>
              </w:rPr>
              <w:t>1</w:t>
            </w:r>
          </w:p>
        </w:tc>
        <w:tc>
          <w:tcPr>
            <w:tcW w:w="175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jc w:val="center"/>
              <w:textAlignment w:val="baseline"/>
              <w:rPr>
                <w:rFonts w:ascii="Times New Roman" w:hAnsi="Times New Roman" w:cs="Times New Roman"/>
                <w:color w:val="2D2D2D"/>
                <w:sz w:val="21"/>
                <w:szCs w:val="21"/>
              </w:rPr>
            </w:pPr>
            <w:r w:rsidRPr="00D10917">
              <w:rPr>
                <w:rFonts w:ascii="Times New Roman" w:hAnsi="Times New Roman" w:cs="Times New Roman"/>
                <w:color w:val="2D2D2D"/>
                <w:sz w:val="21"/>
                <w:szCs w:val="21"/>
              </w:rPr>
              <w:t>2</w:t>
            </w:r>
          </w:p>
        </w:tc>
        <w:tc>
          <w:tcPr>
            <w:tcW w:w="1710"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jc w:val="center"/>
              <w:textAlignment w:val="baseline"/>
              <w:rPr>
                <w:rFonts w:ascii="Times New Roman" w:hAnsi="Times New Roman" w:cs="Times New Roman"/>
                <w:color w:val="2D2D2D"/>
                <w:sz w:val="21"/>
                <w:szCs w:val="21"/>
              </w:rPr>
            </w:pPr>
            <w:r w:rsidRPr="00D10917">
              <w:rPr>
                <w:rFonts w:ascii="Times New Roman" w:hAnsi="Times New Roman" w:cs="Times New Roman"/>
                <w:color w:val="2D2D2D"/>
                <w:sz w:val="21"/>
                <w:szCs w:val="21"/>
              </w:rPr>
              <w:t>3</w:t>
            </w:r>
          </w:p>
        </w:tc>
        <w:tc>
          <w:tcPr>
            <w:tcW w:w="1532"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jc w:val="center"/>
              <w:textAlignment w:val="baseline"/>
              <w:rPr>
                <w:rFonts w:ascii="Times New Roman" w:hAnsi="Times New Roman" w:cs="Times New Roman"/>
                <w:color w:val="2D2D2D"/>
                <w:sz w:val="21"/>
                <w:szCs w:val="21"/>
              </w:rPr>
            </w:pPr>
            <w:r w:rsidRPr="00D10917">
              <w:rPr>
                <w:rFonts w:ascii="Times New Roman" w:hAnsi="Times New Roman" w:cs="Times New Roman"/>
                <w:color w:val="2D2D2D"/>
                <w:sz w:val="21"/>
                <w:szCs w:val="21"/>
              </w:rPr>
              <w:t>4</w:t>
            </w:r>
          </w:p>
        </w:tc>
        <w:tc>
          <w:tcPr>
            <w:tcW w:w="1493"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jc w:val="center"/>
              <w:textAlignment w:val="baseline"/>
              <w:rPr>
                <w:rFonts w:ascii="Times New Roman" w:hAnsi="Times New Roman" w:cs="Times New Roman"/>
                <w:color w:val="2D2D2D"/>
                <w:sz w:val="21"/>
                <w:szCs w:val="21"/>
              </w:rPr>
            </w:pPr>
            <w:r w:rsidRPr="00D10917">
              <w:rPr>
                <w:rFonts w:ascii="Times New Roman" w:hAnsi="Times New Roman" w:cs="Times New Roman"/>
                <w:color w:val="2D2D2D"/>
                <w:sz w:val="21"/>
                <w:szCs w:val="21"/>
              </w:rPr>
              <w:t>5</w:t>
            </w:r>
          </w:p>
        </w:tc>
      </w:tr>
      <w:tr w:rsidR="00D10917" w:rsidRPr="00D10917" w:rsidTr="0088656D">
        <w:trPr>
          <w:gridAfter w:val="1"/>
          <w:wAfter w:w="20" w:type="dxa"/>
        </w:trPr>
        <w:tc>
          <w:tcPr>
            <w:tcW w:w="9838" w:type="dxa"/>
            <w:gridSpan w:val="8"/>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jc w:val="center"/>
              <w:textAlignment w:val="baseline"/>
              <w:rPr>
                <w:rFonts w:ascii="Times New Roman" w:hAnsi="Times New Roman" w:cs="Times New Roman"/>
                <w:color w:val="2D2D2D"/>
                <w:sz w:val="21"/>
                <w:szCs w:val="21"/>
              </w:rPr>
            </w:pPr>
            <w:r w:rsidRPr="00D10917">
              <w:rPr>
                <w:rFonts w:ascii="Times New Roman" w:hAnsi="Times New Roman" w:cs="Times New Roman"/>
                <w:color w:val="2D2D2D"/>
                <w:sz w:val="21"/>
                <w:szCs w:val="21"/>
              </w:rPr>
              <w:t>Обобщенные показатели</w:t>
            </w:r>
          </w:p>
        </w:tc>
      </w:tr>
      <w:tr w:rsidR="00D10917" w:rsidRPr="00D10917" w:rsidTr="0088656D">
        <w:trPr>
          <w:gridAfter w:val="1"/>
          <w:wAfter w:w="20" w:type="dxa"/>
        </w:trPr>
        <w:tc>
          <w:tcPr>
            <w:tcW w:w="33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rPr>
                <w:rFonts w:ascii="Times New Roman" w:hAnsi="Times New Roman" w:cs="Times New Roman"/>
              </w:rPr>
            </w:pPr>
            <w:r w:rsidRPr="00D10917">
              <w:rPr>
                <w:rFonts w:ascii="Times New Roman" w:hAnsi="Times New Roman" w:cs="Times New Roman"/>
              </w:rPr>
              <w:t>Водородный показатель</w:t>
            </w:r>
          </w:p>
        </w:tc>
        <w:tc>
          <w:tcPr>
            <w:tcW w:w="175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единицы pН</w:t>
            </w:r>
          </w:p>
        </w:tc>
        <w:tc>
          <w:tcPr>
            <w:tcW w:w="1710"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в пределах 6-9</w:t>
            </w:r>
          </w:p>
        </w:tc>
        <w:tc>
          <w:tcPr>
            <w:tcW w:w="1532"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p>
        </w:tc>
        <w:tc>
          <w:tcPr>
            <w:tcW w:w="1493"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p>
        </w:tc>
      </w:tr>
      <w:tr w:rsidR="00D10917" w:rsidRPr="00D10917" w:rsidTr="0088656D">
        <w:trPr>
          <w:gridAfter w:val="1"/>
          <w:wAfter w:w="20" w:type="dxa"/>
        </w:trPr>
        <w:tc>
          <w:tcPr>
            <w:tcW w:w="33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rPr>
                <w:rFonts w:ascii="Times New Roman" w:hAnsi="Times New Roman" w:cs="Times New Roman"/>
              </w:rPr>
            </w:pPr>
            <w:r w:rsidRPr="00D10917">
              <w:rPr>
                <w:rFonts w:ascii="Times New Roman" w:hAnsi="Times New Roman" w:cs="Times New Roman"/>
              </w:rPr>
              <w:t>Общая минерализация (сухой остаток)</w:t>
            </w:r>
          </w:p>
        </w:tc>
        <w:tc>
          <w:tcPr>
            <w:tcW w:w="175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мг/л</w:t>
            </w:r>
          </w:p>
        </w:tc>
        <w:tc>
          <w:tcPr>
            <w:tcW w:w="1710"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1000 (1500)</w:t>
            </w:r>
            <w:r w:rsidR="00B401FD">
              <w:rPr>
                <w:rFonts w:ascii="Times New Roman" w:hAnsi="Times New Roman" w:cs="Times New Roman"/>
                <w:noProof/>
              </w:rPr>
              <mc:AlternateContent>
                <mc:Choice Requires="wps">
                  <w:drawing>
                    <wp:inline distT="0" distB="0" distL="0" distR="0">
                      <wp:extent cx="104775" cy="219075"/>
                      <wp:effectExtent l="0" t="0" r="0" b="0"/>
                      <wp:docPr id="42" name="AutoShape 3" descr="СанПиН 2.1.4.1074-01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C1221CB" id="AutoShape 3" o:spid="_x0000_s1026" alt="СанПиН 2.1.4.1074-01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 style="width:8.25pt;height:17.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8V/ogMAAF8HAAAOAAAAZHJzL2Uyb0RvYy54bWysVV9v2zYQfx+w70DwXbak0n8kRClSOx4G&#10;pF2Bbh+AlihLmERqpBIlGwa0HbY9tFge9jagKPYN0m7ZgnZxvgL1jXakbNdxgWHoZtg0ebz73e/I&#10;u+Pe3dOyQCdMqlzwCHs9FyPGY5HkfBHhLz6fOWOMVE15QgvBWYTPmMJ39z/+aK+pQuaLTBQJkwhA&#10;uAqbKsJZXVdhv6/ijJVU9UTFOGymQpa0hqVc9BNJG0Avi77vusN+I2RSSREzpUA67TbxvsVPUxbX&#10;n6WpYjUqIgzcajtKO87N2N/fo+FC0irL4xUN+gEsSppzcLqBmtKaomOZvwdV5rEUSqR1LxZlX6Rp&#10;HjMbA0TjuTvRPMpoxWwscDiq2hyT+v9g4wcnDyXKkwgTHyNOS7ijg+NaWNfoDkYJUzGcl/5VX+hr&#10;/VJf6RfI73k90vPcEXFcDxlh+7R9ri/1a33RniP4W+rf9UUP6Z9B/zf4XYLtVfujvmyf6DdmjcDi&#10;MYhfgSpY2W2wfANfwLCK7VP9uv1uhdY+Q+0PBsbaXei3APLnxva6fdZ+jwD7qn0CZpf6L6Rvtlgt&#10;gcRyzWsJetfg8pX+Y8XrHJj+AmAd+FK/bZ/v8PjQYJbgxcR8AyMEZcP8CRmhZX8DsRoyQAloX+1E&#10;AJzbx+25Nfxn/iaNm0qFcJuPqofSJKKqjkT8pUJcTDLKF+xAVVAMUKJwy2uRlKLJGE0gnzwD0b+F&#10;YRYK0NC8uS8SyAsKeWGT/DSVpfEB6YtObS2dbWqJndYoBqHnktFogFEMW74XuDA3Hmi4Nq6kqj9h&#10;okRmEmEJ7Cw4PTlSdae6VjG+uJjlRQFyGhb8lgAwOwm4BlOzZ0jY6vsmcIPD8eGYOMQfHjrEnU6d&#10;g9mEOMOZNxpM70wnk6n3rfHrkTDLk4Rx42bdCTzy7ypt1ZO6Gt70AiWKPDFwhpKSi/mkkOiEQiea&#10;2c/qQLbU+rdp2POCWHZC8nzi3vMDZzYcjxwyIwMnGLljKMXgXjB0SUCms9shHeWc/feQUBPhYOAP&#10;7C1tkd6JzbWf92OjYZnX0OuLvIzweKNEQ5OBhzyxV1vTvOjmW0dh6L87Crju9UXbfDUp2mX/XCRn&#10;kK5SQDpBr4dXCSaZkF9j1ECHj7D66phKhlHxKYeUDzxCzJNgF2Qw8mEht3fm2zuUxwAV4Rqjbjqp&#10;u2fkuJL5IgNPnj0YLkz7THObwqaEOlar4oIubiNZvTjmmdheW6137+L+3wAAAP//AwBQSwMEFAAG&#10;AAgAAAAhABK7BZvcAAAAAwEAAA8AAABkcnMvZG93bnJldi54bWxMj09rwkAQxe8Fv8MyQi+lbvpH&#10;kTQTEaFUSkEaq+c1O02C2dmYXZP023ftxV4GHu/x3m+SxWBq0VHrKssID5MIBHFudcUFwtf29X4O&#10;wnnFWtWWCeGHHCzS0U2iYm17/qQu84UIJexihVB638RSurwko9zENsTB+7atUT7ItpC6VX0oN7V8&#10;jKKZNKrisFCqhlYl5cfsbBD6fNPttx9vcnO3X1s+rU+rbPeOeDseli8gPA3+GoYLfkCHNDAd7Jm1&#10;EzVCeMT/3Ys3m4I4IDw9T0GmifzPnv4CAAD//wMAUEsBAi0AFAAGAAgAAAAhALaDOJL+AAAA4QEA&#10;ABMAAAAAAAAAAAAAAAAAAAAAAFtDb250ZW50X1R5cGVzXS54bWxQSwECLQAUAAYACAAAACEAOP0h&#10;/9YAAACUAQAACwAAAAAAAAAAAAAAAAAvAQAAX3JlbHMvLnJlbHNQSwECLQAUAAYACAAAACEAV7vF&#10;f6IDAABfBwAADgAAAAAAAAAAAAAAAAAuAgAAZHJzL2Uyb0RvYy54bWxQSwECLQAUAAYACAAAACEA&#10;ErsFm9wAAAADAQAADwAAAAAAAAAAAAAAAAD8BQAAZHJzL2Rvd25yZXYueG1sUEsFBgAAAAAEAAQA&#10;8wAAAAUHAAAAAA==&#10;" filled="f" stroked="f">
                      <o:lock v:ext="edit" aspectratio="t"/>
                      <w10:anchorlock/>
                    </v:rect>
                  </w:pict>
                </mc:Fallback>
              </mc:AlternateContent>
            </w:r>
          </w:p>
        </w:tc>
        <w:tc>
          <w:tcPr>
            <w:tcW w:w="1532"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p>
        </w:tc>
        <w:tc>
          <w:tcPr>
            <w:tcW w:w="1493"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p>
        </w:tc>
      </w:tr>
      <w:tr w:rsidR="00D10917" w:rsidRPr="00D10917" w:rsidTr="0088656D">
        <w:trPr>
          <w:gridAfter w:val="1"/>
          <w:wAfter w:w="20" w:type="dxa"/>
        </w:trPr>
        <w:tc>
          <w:tcPr>
            <w:tcW w:w="33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rPr>
                <w:rFonts w:ascii="Times New Roman" w:hAnsi="Times New Roman" w:cs="Times New Roman"/>
              </w:rPr>
            </w:pPr>
            <w:r w:rsidRPr="00D10917">
              <w:rPr>
                <w:rFonts w:ascii="Times New Roman" w:hAnsi="Times New Roman" w:cs="Times New Roman"/>
              </w:rPr>
              <w:t>Жесткость общая</w:t>
            </w:r>
          </w:p>
        </w:tc>
        <w:tc>
          <w:tcPr>
            <w:tcW w:w="175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мг-экв./л</w:t>
            </w:r>
          </w:p>
        </w:tc>
        <w:tc>
          <w:tcPr>
            <w:tcW w:w="1710"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 xml:space="preserve">7,0 (10) </w:t>
            </w:r>
          </w:p>
        </w:tc>
        <w:tc>
          <w:tcPr>
            <w:tcW w:w="1532"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p>
        </w:tc>
        <w:tc>
          <w:tcPr>
            <w:tcW w:w="1493"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p>
        </w:tc>
      </w:tr>
      <w:tr w:rsidR="00D10917" w:rsidRPr="00D10917" w:rsidTr="0088656D">
        <w:trPr>
          <w:gridAfter w:val="1"/>
          <w:wAfter w:w="20" w:type="dxa"/>
        </w:trPr>
        <w:tc>
          <w:tcPr>
            <w:tcW w:w="33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rPr>
                <w:rFonts w:ascii="Times New Roman" w:hAnsi="Times New Roman" w:cs="Times New Roman"/>
              </w:rPr>
            </w:pPr>
            <w:r w:rsidRPr="00D10917">
              <w:rPr>
                <w:rFonts w:ascii="Times New Roman" w:hAnsi="Times New Roman" w:cs="Times New Roman"/>
              </w:rPr>
              <w:t>Окисляемость перманганатная</w:t>
            </w:r>
          </w:p>
        </w:tc>
        <w:tc>
          <w:tcPr>
            <w:tcW w:w="175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мг/л</w:t>
            </w:r>
          </w:p>
        </w:tc>
        <w:tc>
          <w:tcPr>
            <w:tcW w:w="1710"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5,0</w:t>
            </w:r>
          </w:p>
        </w:tc>
        <w:tc>
          <w:tcPr>
            <w:tcW w:w="1532"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p>
        </w:tc>
        <w:tc>
          <w:tcPr>
            <w:tcW w:w="1493"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p>
        </w:tc>
      </w:tr>
      <w:tr w:rsidR="00D10917" w:rsidRPr="00D10917" w:rsidTr="0088656D">
        <w:trPr>
          <w:gridAfter w:val="1"/>
          <w:wAfter w:w="20" w:type="dxa"/>
        </w:trPr>
        <w:tc>
          <w:tcPr>
            <w:tcW w:w="33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rPr>
                <w:rFonts w:ascii="Times New Roman" w:hAnsi="Times New Roman" w:cs="Times New Roman"/>
              </w:rPr>
            </w:pPr>
            <w:r w:rsidRPr="00D10917">
              <w:rPr>
                <w:rFonts w:ascii="Times New Roman" w:hAnsi="Times New Roman" w:cs="Times New Roman"/>
              </w:rPr>
              <w:t>Нефтепродукты, суммарно</w:t>
            </w:r>
          </w:p>
        </w:tc>
        <w:tc>
          <w:tcPr>
            <w:tcW w:w="175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мг/л</w:t>
            </w:r>
          </w:p>
        </w:tc>
        <w:tc>
          <w:tcPr>
            <w:tcW w:w="1710"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0,1</w:t>
            </w:r>
          </w:p>
        </w:tc>
        <w:tc>
          <w:tcPr>
            <w:tcW w:w="1532"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p>
        </w:tc>
        <w:tc>
          <w:tcPr>
            <w:tcW w:w="1493"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p>
        </w:tc>
      </w:tr>
      <w:tr w:rsidR="00D10917" w:rsidRPr="00D10917" w:rsidTr="0088656D">
        <w:trPr>
          <w:gridAfter w:val="1"/>
          <w:wAfter w:w="20" w:type="dxa"/>
        </w:trPr>
        <w:tc>
          <w:tcPr>
            <w:tcW w:w="33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rPr>
                <w:rFonts w:ascii="Times New Roman" w:hAnsi="Times New Roman" w:cs="Times New Roman"/>
              </w:rPr>
            </w:pPr>
            <w:r w:rsidRPr="00D10917">
              <w:rPr>
                <w:rFonts w:ascii="Times New Roman" w:hAnsi="Times New Roman" w:cs="Times New Roman"/>
              </w:rPr>
              <w:t>Поверхностно-активные вещества (ПАВ), анионоактивные</w:t>
            </w:r>
          </w:p>
        </w:tc>
        <w:tc>
          <w:tcPr>
            <w:tcW w:w="175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мг/л</w:t>
            </w:r>
          </w:p>
        </w:tc>
        <w:tc>
          <w:tcPr>
            <w:tcW w:w="1710"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0,5</w:t>
            </w:r>
          </w:p>
        </w:tc>
        <w:tc>
          <w:tcPr>
            <w:tcW w:w="1532"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p>
        </w:tc>
        <w:tc>
          <w:tcPr>
            <w:tcW w:w="1493"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p>
        </w:tc>
      </w:tr>
      <w:tr w:rsidR="00D10917" w:rsidRPr="00D10917" w:rsidTr="0088656D">
        <w:trPr>
          <w:gridAfter w:val="1"/>
          <w:wAfter w:w="20" w:type="dxa"/>
        </w:trPr>
        <w:tc>
          <w:tcPr>
            <w:tcW w:w="33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rPr>
                <w:rFonts w:ascii="Times New Roman" w:hAnsi="Times New Roman" w:cs="Times New Roman"/>
              </w:rPr>
            </w:pPr>
            <w:r w:rsidRPr="00D10917">
              <w:rPr>
                <w:rFonts w:ascii="Times New Roman" w:hAnsi="Times New Roman" w:cs="Times New Roman"/>
              </w:rPr>
              <w:t>Фенольный индекс</w:t>
            </w:r>
          </w:p>
        </w:tc>
        <w:tc>
          <w:tcPr>
            <w:tcW w:w="175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мг/л</w:t>
            </w:r>
          </w:p>
        </w:tc>
        <w:tc>
          <w:tcPr>
            <w:tcW w:w="1710"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0,25</w:t>
            </w:r>
          </w:p>
        </w:tc>
        <w:tc>
          <w:tcPr>
            <w:tcW w:w="1532"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p>
        </w:tc>
        <w:tc>
          <w:tcPr>
            <w:tcW w:w="1493"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p>
        </w:tc>
      </w:tr>
      <w:tr w:rsidR="00D10917" w:rsidRPr="00D10917" w:rsidTr="0088656D">
        <w:trPr>
          <w:gridAfter w:val="1"/>
          <w:wAfter w:w="20" w:type="dxa"/>
        </w:trPr>
        <w:tc>
          <w:tcPr>
            <w:tcW w:w="9838" w:type="dxa"/>
            <w:gridSpan w:val="8"/>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rPr>
                <w:rFonts w:ascii="Times New Roman" w:hAnsi="Times New Roman" w:cs="Times New Roman"/>
              </w:rPr>
            </w:pPr>
            <w:r w:rsidRPr="00D10917">
              <w:rPr>
                <w:rFonts w:ascii="Times New Roman" w:hAnsi="Times New Roman" w:cs="Times New Roman"/>
              </w:rPr>
              <w:t>Неорганические вещества</w:t>
            </w:r>
          </w:p>
        </w:tc>
      </w:tr>
      <w:tr w:rsidR="00D10917" w:rsidRPr="00D10917" w:rsidTr="0088656D">
        <w:trPr>
          <w:gridAfter w:val="1"/>
          <w:wAfter w:w="20" w:type="dxa"/>
        </w:trPr>
        <w:tc>
          <w:tcPr>
            <w:tcW w:w="33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rPr>
                <w:rFonts w:ascii="Times New Roman" w:hAnsi="Times New Roman" w:cs="Times New Roman"/>
              </w:rPr>
            </w:pPr>
            <w:r w:rsidRPr="00D10917">
              <w:rPr>
                <w:rFonts w:ascii="Times New Roman" w:hAnsi="Times New Roman" w:cs="Times New Roman"/>
              </w:rPr>
              <w:t>Алюминий (Al)</w:t>
            </w:r>
          </w:p>
        </w:tc>
        <w:tc>
          <w:tcPr>
            <w:tcW w:w="175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мг/л</w:t>
            </w:r>
          </w:p>
        </w:tc>
        <w:tc>
          <w:tcPr>
            <w:tcW w:w="1710"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0,5</w:t>
            </w:r>
          </w:p>
        </w:tc>
        <w:tc>
          <w:tcPr>
            <w:tcW w:w="1532"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с.-т.</w:t>
            </w:r>
          </w:p>
        </w:tc>
        <w:tc>
          <w:tcPr>
            <w:tcW w:w="1493"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2</w:t>
            </w:r>
          </w:p>
        </w:tc>
      </w:tr>
      <w:tr w:rsidR="00D10917" w:rsidRPr="00D10917" w:rsidTr="0088656D">
        <w:trPr>
          <w:gridAfter w:val="1"/>
          <w:wAfter w:w="20" w:type="dxa"/>
        </w:trPr>
        <w:tc>
          <w:tcPr>
            <w:tcW w:w="33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rPr>
                <w:rFonts w:ascii="Times New Roman" w:hAnsi="Times New Roman" w:cs="Times New Roman"/>
              </w:rPr>
            </w:pPr>
            <w:r w:rsidRPr="00D10917">
              <w:rPr>
                <w:rFonts w:ascii="Times New Roman" w:hAnsi="Times New Roman" w:cs="Times New Roman"/>
              </w:rPr>
              <w:t>Барий (Ва)</w:t>
            </w:r>
          </w:p>
        </w:tc>
        <w:tc>
          <w:tcPr>
            <w:tcW w:w="175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w:t>
            </w:r>
          </w:p>
        </w:tc>
        <w:tc>
          <w:tcPr>
            <w:tcW w:w="1710"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0,1</w:t>
            </w:r>
          </w:p>
        </w:tc>
        <w:tc>
          <w:tcPr>
            <w:tcW w:w="1532"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w:t>
            </w:r>
          </w:p>
        </w:tc>
        <w:tc>
          <w:tcPr>
            <w:tcW w:w="1493"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2</w:t>
            </w:r>
          </w:p>
        </w:tc>
      </w:tr>
      <w:tr w:rsidR="00D10917" w:rsidRPr="00D10917" w:rsidTr="0088656D">
        <w:trPr>
          <w:gridAfter w:val="1"/>
          <w:wAfter w:w="20" w:type="dxa"/>
        </w:trPr>
        <w:tc>
          <w:tcPr>
            <w:tcW w:w="33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rPr>
                <w:rFonts w:ascii="Times New Roman" w:hAnsi="Times New Roman" w:cs="Times New Roman"/>
              </w:rPr>
            </w:pPr>
            <w:r w:rsidRPr="00D10917">
              <w:rPr>
                <w:rFonts w:ascii="Times New Roman" w:hAnsi="Times New Roman" w:cs="Times New Roman"/>
              </w:rPr>
              <w:t>Бериллий (Ве)</w:t>
            </w:r>
          </w:p>
        </w:tc>
        <w:tc>
          <w:tcPr>
            <w:tcW w:w="175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w:t>
            </w:r>
          </w:p>
        </w:tc>
        <w:tc>
          <w:tcPr>
            <w:tcW w:w="1710"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0,0002</w:t>
            </w:r>
          </w:p>
        </w:tc>
        <w:tc>
          <w:tcPr>
            <w:tcW w:w="1532"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w:t>
            </w:r>
          </w:p>
        </w:tc>
        <w:tc>
          <w:tcPr>
            <w:tcW w:w="1493"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1</w:t>
            </w:r>
          </w:p>
        </w:tc>
      </w:tr>
      <w:tr w:rsidR="00D10917" w:rsidRPr="00D10917" w:rsidTr="0088656D">
        <w:trPr>
          <w:gridAfter w:val="1"/>
          <w:wAfter w:w="20" w:type="dxa"/>
        </w:trPr>
        <w:tc>
          <w:tcPr>
            <w:tcW w:w="33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rPr>
                <w:rFonts w:ascii="Times New Roman" w:hAnsi="Times New Roman" w:cs="Times New Roman"/>
              </w:rPr>
            </w:pPr>
            <w:r w:rsidRPr="00D10917">
              <w:rPr>
                <w:rFonts w:ascii="Times New Roman" w:hAnsi="Times New Roman" w:cs="Times New Roman"/>
              </w:rPr>
              <w:t>Бор (В, суммарно)</w:t>
            </w:r>
          </w:p>
        </w:tc>
        <w:tc>
          <w:tcPr>
            <w:tcW w:w="175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w:t>
            </w:r>
          </w:p>
        </w:tc>
        <w:tc>
          <w:tcPr>
            <w:tcW w:w="1710"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0,5</w:t>
            </w:r>
          </w:p>
        </w:tc>
        <w:tc>
          <w:tcPr>
            <w:tcW w:w="1532"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w:t>
            </w:r>
          </w:p>
        </w:tc>
        <w:tc>
          <w:tcPr>
            <w:tcW w:w="1493"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2</w:t>
            </w:r>
          </w:p>
        </w:tc>
      </w:tr>
      <w:tr w:rsidR="00D10917" w:rsidRPr="00D10917" w:rsidTr="0088656D">
        <w:trPr>
          <w:gridAfter w:val="1"/>
          <w:wAfter w:w="20" w:type="dxa"/>
        </w:trPr>
        <w:tc>
          <w:tcPr>
            <w:tcW w:w="33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rPr>
                <w:rFonts w:ascii="Times New Roman" w:hAnsi="Times New Roman" w:cs="Times New Roman"/>
              </w:rPr>
            </w:pPr>
            <w:r w:rsidRPr="00D10917">
              <w:rPr>
                <w:rFonts w:ascii="Times New Roman" w:hAnsi="Times New Roman" w:cs="Times New Roman"/>
              </w:rPr>
              <w:t>Железо (Fe, суммарно)</w:t>
            </w:r>
          </w:p>
        </w:tc>
        <w:tc>
          <w:tcPr>
            <w:tcW w:w="175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w:t>
            </w:r>
          </w:p>
        </w:tc>
        <w:tc>
          <w:tcPr>
            <w:tcW w:w="1710"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 xml:space="preserve">0,3 (1,0) </w:t>
            </w:r>
          </w:p>
        </w:tc>
        <w:tc>
          <w:tcPr>
            <w:tcW w:w="1532"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орг.</w:t>
            </w:r>
          </w:p>
        </w:tc>
        <w:tc>
          <w:tcPr>
            <w:tcW w:w="1493"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3</w:t>
            </w:r>
          </w:p>
        </w:tc>
      </w:tr>
      <w:tr w:rsidR="00D10917" w:rsidRPr="00D10917" w:rsidTr="0088656D">
        <w:trPr>
          <w:gridAfter w:val="1"/>
          <w:wAfter w:w="20" w:type="dxa"/>
        </w:trPr>
        <w:tc>
          <w:tcPr>
            <w:tcW w:w="33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rPr>
                <w:rFonts w:ascii="Times New Roman" w:hAnsi="Times New Roman" w:cs="Times New Roman"/>
              </w:rPr>
            </w:pPr>
            <w:r w:rsidRPr="00D10917">
              <w:rPr>
                <w:rFonts w:ascii="Times New Roman" w:hAnsi="Times New Roman" w:cs="Times New Roman"/>
              </w:rPr>
              <w:t>Кадмий (Cd, суммарно)</w:t>
            </w:r>
          </w:p>
        </w:tc>
        <w:tc>
          <w:tcPr>
            <w:tcW w:w="175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w:t>
            </w:r>
          </w:p>
        </w:tc>
        <w:tc>
          <w:tcPr>
            <w:tcW w:w="1710"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0,001</w:t>
            </w:r>
          </w:p>
        </w:tc>
        <w:tc>
          <w:tcPr>
            <w:tcW w:w="1532"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с.-т.</w:t>
            </w:r>
          </w:p>
        </w:tc>
        <w:tc>
          <w:tcPr>
            <w:tcW w:w="1493"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2</w:t>
            </w:r>
          </w:p>
        </w:tc>
      </w:tr>
      <w:tr w:rsidR="00D10917" w:rsidRPr="00D10917" w:rsidTr="0088656D">
        <w:trPr>
          <w:gridAfter w:val="1"/>
          <w:wAfter w:w="20" w:type="dxa"/>
        </w:trPr>
        <w:tc>
          <w:tcPr>
            <w:tcW w:w="33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rPr>
                <w:rFonts w:ascii="Times New Roman" w:hAnsi="Times New Roman" w:cs="Times New Roman"/>
              </w:rPr>
            </w:pPr>
            <w:r w:rsidRPr="00D10917">
              <w:rPr>
                <w:rFonts w:ascii="Times New Roman" w:hAnsi="Times New Roman" w:cs="Times New Roman"/>
              </w:rPr>
              <w:t>Марганец (Мn, суммарно)</w:t>
            </w:r>
          </w:p>
        </w:tc>
        <w:tc>
          <w:tcPr>
            <w:tcW w:w="175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w:t>
            </w:r>
          </w:p>
        </w:tc>
        <w:tc>
          <w:tcPr>
            <w:tcW w:w="1710"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 xml:space="preserve">0,1(0,5) </w:t>
            </w:r>
          </w:p>
        </w:tc>
        <w:tc>
          <w:tcPr>
            <w:tcW w:w="1532"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орг.</w:t>
            </w:r>
          </w:p>
        </w:tc>
        <w:tc>
          <w:tcPr>
            <w:tcW w:w="1493"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3</w:t>
            </w:r>
          </w:p>
        </w:tc>
      </w:tr>
      <w:tr w:rsidR="00D10917" w:rsidRPr="00D10917" w:rsidTr="0088656D">
        <w:trPr>
          <w:gridAfter w:val="1"/>
          <w:wAfter w:w="20" w:type="dxa"/>
        </w:trPr>
        <w:tc>
          <w:tcPr>
            <w:tcW w:w="33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rPr>
                <w:rFonts w:ascii="Times New Roman" w:hAnsi="Times New Roman" w:cs="Times New Roman"/>
              </w:rPr>
            </w:pPr>
            <w:r w:rsidRPr="00D10917">
              <w:rPr>
                <w:rFonts w:ascii="Times New Roman" w:hAnsi="Times New Roman" w:cs="Times New Roman"/>
              </w:rPr>
              <w:t>Медь (Сu, суммарно)</w:t>
            </w:r>
          </w:p>
        </w:tc>
        <w:tc>
          <w:tcPr>
            <w:tcW w:w="175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w:t>
            </w:r>
          </w:p>
        </w:tc>
        <w:tc>
          <w:tcPr>
            <w:tcW w:w="1710"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1,0</w:t>
            </w:r>
          </w:p>
        </w:tc>
        <w:tc>
          <w:tcPr>
            <w:tcW w:w="1532"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w:t>
            </w:r>
          </w:p>
        </w:tc>
        <w:tc>
          <w:tcPr>
            <w:tcW w:w="1493"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3</w:t>
            </w:r>
          </w:p>
        </w:tc>
      </w:tr>
      <w:tr w:rsidR="00D10917" w:rsidRPr="00D10917" w:rsidTr="0088656D">
        <w:trPr>
          <w:gridAfter w:val="1"/>
          <w:wAfter w:w="20" w:type="dxa"/>
        </w:trPr>
        <w:tc>
          <w:tcPr>
            <w:tcW w:w="33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rPr>
                <w:rFonts w:ascii="Times New Roman" w:hAnsi="Times New Roman" w:cs="Times New Roman"/>
              </w:rPr>
            </w:pPr>
            <w:r w:rsidRPr="00D10917">
              <w:rPr>
                <w:rFonts w:ascii="Times New Roman" w:hAnsi="Times New Roman" w:cs="Times New Roman"/>
              </w:rPr>
              <w:t>Молибден (Мо, суммарно)</w:t>
            </w:r>
          </w:p>
        </w:tc>
        <w:tc>
          <w:tcPr>
            <w:tcW w:w="175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w:t>
            </w:r>
          </w:p>
        </w:tc>
        <w:tc>
          <w:tcPr>
            <w:tcW w:w="1710"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0,25</w:t>
            </w:r>
          </w:p>
        </w:tc>
        <w:tc>
          <w:tcPr>
            <w:tcW w:w="1532"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с.-т.</w:t>
            </w:r>
          </w:p>
        </w:tc>
        <w:tc>
          <w:tcPr>
            <w:tcW w:w="1493"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2</w:t>
            </w:r>
          </w:p>
        </w:tc>
      </w:tr>
      <w:tr w:rsidR="00D10917" w:rsidRPr="00D10917" w:rsidTr="0088656D">
        <w:trPr>
          <w:gridAfter w:val="1"/>
          <w:wAfter w:w="20" w:type="dxa"/>
        </w:trPr>
        <w:tc>
          <w:tcPr>
            <w:tcW w:w="33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rPr>
                <w:rFonts w:ascii="Times New Roman" w:hAnsi="Times New Roman" w:cs="Times New Roman"/>
              </w:rPr>
            </w:pPr>
            <w:r w:rsidRPr="00D10917">
              <w:rPr>
                <w:rFonts w:ascii="Times New Roman" w:hAnsi="Times New Roman" w:cs="Times New Roman"/>
              </w:rPr>
              <w:t>Мышьяк (As, суммарно)</w:t>
            </w:r>
          </w:p>
        </w:tc>
        <w:tc>
          <w:tcPr>
            <w:tcW w:w="175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w:t>
            </w:r>
          </w:p>
        </w:tc>
        <w:tc>
          <w:tcPr>
            <w:tcW w:w="1710"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0,05</w:t>
            </w:r>
          </w:p>
        </w:tc>
        <w:tc>
          <w:tcPr>
            <w:tcW w:w="1532"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с.-т.</w:t>
            </w:r>
          </w:p>
        </w:tc>
        <w:tc>
          <w:tcPr>
            <w:tcW w:w="1493"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2</w:t>
            </w:r>
          </w:p>
        </w:tc>
      </w:tr>
      <w:tr w:rsidR="00D10917" w:rsidRPr="00D10917" w:rsidTr="0088656D">
        <w:trPr>
          <w:gridAfter w:val="1"/>
          <w:wAfter w:w="20" w:type="dxa"/>
        </w:trPr>
        <w:tc>
          <w:tcPr>
            <w:tcW w:w="33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rPr>
                <w:rFonts w:ascii="Times New Roman" w:hAnsi="Times New Roman" w:cs="Times New Roman"/>
              </w:rPr>
            </w:pPr>
            <w:r w:rsidRPr="00D10917">
              <w:rPr>
                <w:rFonts w:ascii="Times New Roman" w:hAnsi="Times New Roman" w:cs="Times New Roman"/>
              </w:rPr>
              <w:t>Никель (Ni, суммарно)</w:t>
            </w:r>
          </w:p>
        </w:tc>
        <w:tc>
          <w:tcPr>
            <w:tcW w:w="175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мг/л</w:t>
            </w:r>
          </w:p>
        </w:tc>
        <w:tc>
          <w:tcPr>
            <w:tcW w:w="1710"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0,1</w:t>
            </w:r>
          </w:p>
        </w:tc>
        <w:tc>
          <w:tcPr>
            <w:tcW w:w="1532"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с.-т.</w:t>
            </w:r>
          </w:p>
        </w:tc>
        <w:tc>
          <w:tcPr>
            <w:tcW w:w="1493"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3</w:t>
            </w:r>
          </w:p>
        </w:tc>
      </w:tr>
      <w:tr w:rsidR="00D10917" w:rsidRPr="00D10917" w:rsidTr="0088656D">
        <w:trPr>
          <w:gridAfter w:val="1"/>
          <w:wAfter w:w="20" w:type="dxa"/>
        </w:trPr>
        <w:tc>
          <w:tcPr>
            <w:tcW w:w="33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rPr>
                <w:rFonts w:ascii="Times New Roman" w:hAnsi="Times New Roman" w:cs="Times New Roman"/>
              </w:rPr>
            </w:pPr>
            <w:r w:rsidRPr="00D10917">
              <w:rPr>
                <w:rFonts w:ascii="Times New Roman" w:hAnsi="Times New Roman" w:cs="Times New Roman"/>
              </w:rPr>
              <w:t>Нитраты (по )</w:t>
            </w:r>
          </w:p>
        </w:tc>
        <w:tc>
          <w:tcPr>
            <w:tcW w:w="175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w:t>
            </w:r>
          </w:p>
        </w:tc>
        <w:tc>
          <w:tcPr>
            <w:tcW w:w="1710"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45</w:t>
            </w:r>
          </w:p>
        </w:tc>
        <w:tc>
          <w:tcPr>
            <w:tcW w:w="1532"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с.-т.</w:t>
            </w:r>
          </w:p>
        </w:tc>
        <w:tc>
          <w:tcPr>
            <w:tcW w:w="1493"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3</w:t>
            </w:r>
          </w:p>
        </w:tc>
      </w:tr>
      <w:tr w:rsidR="00D10917" w:rsidRPr="00D10917" w:rsidTr="0088656D">
        <w:trPr>
          <w:gridAfter w:val="1"/>
          <w:wAfter w:w="20" w:type="dxa"/>
        </w:trPr>
        <w:tc>
          <w:tcPr>
            <w:tcW w:w="33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rPr>
                <w:rFonts w:ascii="Times New Roman" w:hAnsi="Times New Roman" w:cs="Times New Roman"/>
              </w:rPr>
            </w:pPr>
            <w:r w:rsidRPr="00D10917">
              <w:rPr>
                <w:rFonts w:ascii="Times New Roman" w:hAnsi="Times New Roman" w:cs="Times New Roman"/>
              </w:rPr>
              <w:t>Ртуть (Hg, суммарно)</w:t>
            </w:r>
          </w:p>
        </w:tc>
        <w:tc>
          <w:tcPr>
            <w:tcW w:w="175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w:t>
            </w:r>
          </w:p>
        </w:tc>
        <w:tc>
          <w:tcPr>
            <w:tcW w:w="1710"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0,0005</w:t>
            </w:r>
          </w:p>
        </w:tc>
        <w:tc>
          <w:tcPr>
            <w:tcW w:w="1532"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с.-т.</w:t>
            </w:r>
          </w:p>
        </w:tc>
        <w:tc>
          <w:tcPr>
            <w:tcW w:w="1493"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1</w:t>
            </w:r>
          </w:p>
        </w:tc>
      </w:tr>
      <w:tr w:rsidR="00D10917" w:rsidRPr="00D10917" w:rsidTr="0088656D">
        <w:trPr>
          <w:gridAfter w:val="1"/>
          <w:wAfter w:w="20" w:type="dxa"/>
        </w:trPr>
        <w:tc>
          <w:tcPr>
            <w:tcW w:w="33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rPr>
                <w:rFonts w:ascii="Times New Roman" w:hAnsi="Times New Roman" w:cs="Times New Roman"/>
              </w:rPr>
            </w:pPr>
            <w:r w:rsidRPr="00D10917">
              <w:rPr>
                <w:rFonts w:ascii="Times New Roman" w:hAnsi="Times New Roman" w:cs="Times New Roman"/>
              </w:rPr>
              <w:t>Свинец (Рb, суммарно)</w:t>
            </w:r>
          </w:p>
        </w:tc>
        <w:tc>
          <w:tcPr>
            <w:tcW w:w="175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w:t>
            </w:r>
          </w:p>
        </w:tc>
        <w:tc>
          <w:tcPr>
            <w:tcW w:w="1710"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0,03</w:t>
            </w:r>
          </w:p>
        </w:tc>
        <w:tc>
          <w:tcPr>
            <w:tcW w:w="1532"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w:t>
            </w:r>
          </w:p>
        </w:tc>
        <w:tc>
          <w:tcPr>
            <w:tcW w:w="1493"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2</w:t>
            </w:r>
          </w:p>
        </w:tc>
      </w:tr>
      <w:tr w:rsidR="00D10917" w:rsidRPr="00D10917" w:rsidTr="0088656D">
        <w:trPr>
          <w:gridAfter w:val="1"/>
          <w:wAfter w:w="20" w:type="dxa"/>
        </w:trPr>
        <w:tc>
          <w:tcPr>
            <w:tcW w:w="33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rPr>
                <w:rFonts w:ascii="Times New Roman" w:hAnsi="Times New Roman" w:cs="Times New Roman"/>
              </w:rPr>
            </w:pPr>
            <w:r w:rsidRPr="00D10917">
              <w:rPr>
                <w:rFonts w:ascii="Times New Roman" w:hAnsi="Times New Roman" w:cs="Times New Roman"/>
              </w:rPr>
              <w:t>Селен (Se, суммарно)</w:t>
            </w:r>
          </w:p>
        </w:tc>
        <w:tc>
          <w:tcPr>
            <w:tcW w:w="175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w:t>
            </w:r>
          </w:p>
        </w:tc>
        <w:tc>
          <w:tcPr>
            <w:tcW w:w="1710"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0,01</w:t>
            </w:r>
          </w:p>
        </w:tc>
        <w:tc>
          <w:tcPr>
            <w:tcW w:w="1532"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w:t>
            </w:r>
          </w:p>
        </w:tc>
        <w:tc>
          <w:tcPr>
            <w:tcW w:w="1493"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2</w:t>
            </w:r>
          </w:p>
        </w:tc>
      </w:tr>
      <w:tr w:rsidR="00D10917" w:rsidRPr="00D10917" w:rsidTr="0088656D">
        <w:trPr>
          <w:gridAfter w:val="1"/>
          <w:wAfter w:w="20" w:type="dxa"/>
        </w:trPr>
        <w:tc>
          <w:tcPr>
            <w:tcW w:w="33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rPr>
                <w:rFonts w:ascii="Times New Roman" w:hAnsi="Times New Roman" w:cs="Times New Roman"/>
              </w:rPr>
            </w:pPr>
            <w:r w:rsidRPr="00D10917">
              <w:rPr>
                <w:rFonts w:ascii="Times New Roman" w:hAnsi="Times New Roman" w:cs="Times New Roman"/>
              </w:rPr>
              <w:t>Стронций (Sr)</w:t>
            </w:r>
          </w:p>
        </w:tc>
        <w:tc>
          <w:tcPr>
            <w:tcW w:w="175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w:t>
            </w:r>
          </w:p>
        </w:tc>
        <w:tc>
          <w:tcPr>
            <w:tcW w:w="1710"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7,0</w:t>
            </w:r>
          </w:p>
        </w:tc>
        <w:tc>
          <w:tcPr>
            <w:tcW w:w="1532"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w:t>
            </w:r>
          </w:p>
        </w:tc>
        <w:tc>
          <w:tcPr>
            <w:tcW w:w="1493"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2</w:t>
            </w:r>
          </w:p>
        </w:tc>
      </w:tr>
      <w:tr w:rsidR="00D10917" w:rsidRPr="00D10917" w:rsidTr="0088656D">
        <w:trPr>
          <w:gridAfter w:val="1"/>
          <w:wAfter w:w="20" w:type="dxa"/>
        </w:trPr>
        <w:tc>
          <w:tcPr>
            <w:tcW w:w="33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rPr>
                <w:rFonts w:ascii="Times New Roman" w:hAnsi="Times New Roman" w:cs="Times New Roman"/>
              </w:rPr>
            </w:pPr>
            <w:r w:rsidRPr="00D10917">
              <w:rPr>
                <w:rFonts w:ascii="Times New Roman" w:hAnsi="Times New Roman" w:cs="Times New Roman"/>
              </w:rPr>
              <w:t>Сульфаты (SO)</w:t>
            </w:r>
          </w:p>
        </w:tc>
        <w:tc>
          <w:tcPr>
            <w:tcW w:w="175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w:t>
            </w:r>
          </w:p>
        </w:tc>
        <w:tc>
          <w:tcPr>
            <w:tcW w:w="1710"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500</w:t>
            </w:r>
          </w:p>
        </w:tc>
        <w:tc>
          <w:tcPr>
            <w:tcW w:w="1532"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орг.</w:t>
            </w:r>
          </w:p>
        </w:tc>
        <w:tc>
          <w:tcPr>
            <w:tcW w:w="1493"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4</w:t>
            </w:r>
          </w:p>
        </w:tc>
      </w:tr>
      <w:tr w:rsidR="00D10917" w:rsidRPr="00D10917" w:rsidTr="0088656D">
        <w:trPr>
          <w:gridAfter w:val="1"/>
          <w:wAfter w:w="20" w:type="dxa"/>
        </w:trPr>
        <w:tc>
          <w:tcPr>
            <w:tcW w:w="33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rPr>
                <w:rFonts w:ascii="Times New Roman" w:hAnsi="Times New Roman" w:cs="Times New Roman"/>
              </w:rPr>
            </w:pPr>
            <w:r w:rsidRPr="00D10917">
              <w:rPr>
                <w:rFonts w:ascii="Times New Roman" w:hAnsi="Times New Roman" w:cs="Times New Roman"/>
              </w:rPr>
              <w:t>Фториды (F)</w:t>
            </w:r>
          </w:p>
        </w:tc>
        <w:tc>
          <w:tcPr>
            <w:tcW w:w="175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p>
        </w:tc>
        <w:tc>
          <w:tcPr>
            <w:tcW w:w="1710"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p>
        </w:tc>
        <w:tc>
          <w:tcPr>
            <w:tcW w:w="1532"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p>
        </w:tc>
        <w:tc>
          <w:tcPr>
            <w:tcW w:w="1493"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p>
        </w:tc>
      </w:tr>
      <w:tr w:rsidR="00D10917" w:rsidRPr="00D10917" w:rsidTr="0088656D">
        <w:trPr>
          <w:gridAfter w:val="1"/>
          <w:wAfter w:w="20" w:type="dxa"/>
        </w:trPr>
        <w:tc>
          <w:tcPr>
            <w:tcW w:w="9838" w:type="dxa"/>
            <w:gridSpan w:val="8"/>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rPr>
                <w:rFonts w:ascii="Times New Roman" w:hAnsi="Times New Roman" w:cs="Times New Roman"/>
              </w:rPr>
            </w:pPr>
            <w:r w:rsidRPr="00D10917">
              <w:rPr>
                <w:rFonts w:ascii="Times New Roman" w:hAnsi="Times New Roman" w:cs="Times New Roman"/>
              </w:rPr>
              <w:t>для климатических районов</w:t>
            </w:r>
          </w:p>
        </w:tc>
      </w:tr>
      <w:tr w:rsidR="00D10917" w:rsidRPr="00D10917" w:rsidTr="0088656D">
        <w:trPr>
          <w:gridAfter w:val="1"/>
          <w:wAfter w:w="20" w:type="dxa"/>
        </w:trPr>
        <w:tc>
          <w:tcPr>
            <w:tcW w:w="33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rPr>
                <w:rFonts w:ascii="Times New Roman" w:hAnsi="Times New Roman" w:cs="Times New Roman"/>
              </w:rPr>
            </w:pPr>
            <w:r w:rsidRPr="00D10917">
              <w:rPr>
                <w:rFonts w:ascii="Times New Roman" w:hAnsi="Times New Roman" w:cs="Times New Roman"/>
              </w:rPr>
              <w:t>- I и II</w:t>
            </w:r>
          </w:p>
        </w:tc>
        <w:tc>
          <w:tcPr>
            <w:tcW w:w="175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w:t>
            </w:r>
          </w:p>
        </w:tc>
        <w:tc>
          <w:tcPr>
            <w:tcW w:w="1710"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1,5</w:t>
            </w:r>
          </w:p>
        </w:tc>
        <w:tc>
          <w:tcPr>
            <w:tcW w:w="1532"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с.-т.</w:t>
            </w:r>
          </w:p>
        </w:tc>
        <w:tc>
          <w:tcPr>
            <w:tcW w:w="1493"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2</w:t>
            </w:r>
          </w:p>
        </w:tc>
      </w:tr>
      <w:tr w:rsidR="00D10917" w:rsidRPr="00D10917" w:rsidTr="0088656D">
        <w:trPr>
          <w:gridAfter w:val="1"/>
          <w:wAfter w:w="20" w:type="dxa"/>
        </w:trPr>
        <w:tc>
          <w:tcPr>
            <w:tcW w:w="33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rPr>
                <w:rFonts w:ascii="Times New Roman" w:hAnsi="Times New Roman" w:cs="Times New Roman"/>
              </w:rPr>
            </w:pPr>
            <w:r w:rsidRPr="00D10917">
              <w:rPr>
                <w:rFonts w:ascii="Times New Roman" w:hAnsi="Times New Roman" w:cs="Times New Roman"/>
              </w:rPr>
              <w:t>- III</w:t>
            </w:r>
          </w:p>
        </w:tc>
        <w:tc>
          <w:tcPr>
            <w:tcW w:w="175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w:t>
            </w:r>
          </w:p>
        </w:tc>
        <w:tc>
          <w:tcPr>
            <w:tcW w:w="1710"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1,2</w:t>
            </w:r>
          </w:p>
        </w:tc>
        <w:tc>
          <w:tcPr>
            <w:tcW w:w="1532"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p>
        </w:tc>
        <w:tc>
          <w:tcPr>
            <w:tcW w:w="1493"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2</w:t>
            </w:r>
          </w:p>
        </w:tc>
      </w:tr>
      <w:tr w:rsidR="00D10917" w:rsidRPr="00D10917" w:rsidTr="0088656D">
        <w:trPr>
          <w:gridAfter w:val="1"/>
          <w:wAfter w:w="20" w:type="dxa"/>
        </w:trPr>
        <w:tc>
          <w:tcPr>
            <w:tcW w:w="33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rPr>
                <w:rFonts w:ascii="Times New Roman" w:hAnsi="Times New Roman" w:cs="Times New Roman"/>
              </w:rPr>
            </w:pPr>
            <w:r w:rsidRPr="00D10917">
              <w:rPr>
                <w:rFonts w:ascii="Times New Roman" w:hAnsi="Times New Roman" w:cs="Times New Roman"/>
              </w:rPr>
              <w:t>Хлориды (Сl)</w:t>
            </w:r>
          </w:p>
        </w:tc>
        <w:tc>
          <w:tcPr>
            <w:tcW w:w="175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w:t>
            </w:r>
          </w:p>
        </w:tc>
        <w:tc>
          <w:tcPr>
            <w:tcW w:w="1710"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350</w:t>
            </w:r>
          </w:p>
        </w:tc>
        <w:tc>
          <w:tcPr>
            <w:tcW w:w="1532"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орг.</w:t>
            </w:r>
          </w:p>
        </w:tc>
        <w:tc>
          <w:tcPr>
            <w:tcW w:w="1493"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4</w:t>
            </w:r>
          </w:p>
        </w:tc>
      </w:tr>
      <w:tr w:rsidR="00D10917" w:rsidRPr="00D10917" w:rsidTr="0088656D">
        <w:trPr>
          <w:gridAfter w:val="1"/>
          <w:wAfter w:w="20" w:type="dxa"/>
        </w:trPr>
        <w:tc>
          <w:tcPr>
            <w:tcW w:w="33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rPr>
                <w:rFonts w:ascii="Times New Roman" w:hAnsi="Times New Roman" w:cs="Times New Roman"/>
              </w:rPr>
            </w:pPr>
            <w:r w:rsidRPr="00D10917">
              <w:rPr>
                <w:rFonts w:ascii="Times New Roman" w:hAnsi="Times New Roman" w:cs="Times New Roman"/>
              </w:rPr>
              <w:t>Хром (Сr )</w:t>
            </w:r>
          </w:p>
        </w:tc>
        <w:tc>
          <w:tcPr>
            <w:tcW w:w="175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w:t>
            </w:r>
          </w:p>
        </w:tc>
        <w:tc>
          <w:tcPr>
            <w:tcW w:w="1710"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0,05</w:t>
            </w:r>
          </w:p>
        </w:tc>
        <w:tc>
          <w:tcPr>
            <w:tcW w:w="1532"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с.-т.</w:t>
            </w:r>
          </w:p>
        </w:tc>
        <w:tc>
          <w:tcPr>
            <w:tcW w:w="1493"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3</w:t>
            </w:r>
          </w:p>
        </w:tc>
      </w:tr>
      <w:tr w:rsidR="00D10917" w:rsidRPr="00D10917" w:rsidTr="0088656D">
        <w:trPr>
          <w:gridAfter w:val="1"/>
          <w:wAfter w:w="20" w:type="dxa"/>
        </w:trPr>
        <w:tc>
          <w:tcPr>
            <w:tcW w:w="33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rPr>
                <w:rFonts w:ascii="Times New Roman" w:hAnsi="Times New Roman" w:cs="Times New Roman"/>
              </w:rPr>
            </w:pPr>
            <w:r w:rsidRPr="00D10917">
              <w:rPr>
                <w:rFonts w:ascii="Times New Roman" w:hAnsi="Times New Roman" w:cs="Times New Roman"/>
              </w:rPr>
              <w:t>Цианиды (CN'')</w:t>
            </w:r>
          </w:p>
        </w:tc>
        <w:tc>
          <w:tcPr>
            <w:tcW w:w="175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w:t>
            </w:r>
          </w:p>
        </w:tc>
        <w:tc>
          <w:tcPr>
            <w:tcW w:w="1710"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0,035</w:t>
            </w:r>
          </w:p>
        </w:tc>
        <w:tc>
          <w:tcPr>
            <w:tcW w:w="1532"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w:t>
            </w:r>
          </w:p>
        </w:tc>
        <w:tc>
          <w:tcPr>
            <w:tcW w:w="1493"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2</w:t>
            </w:r>
          </w:p>
        </w:tc>
      </w:tr>
      <w:tr w:rsidR="00D10917" w:rsidRPr="00D10917" w:rsidTr="0088656D">
        <w:trPr>
          <w:gridAfter w:val="1"/>
          <w:wAfter w:w="20" w:type="dxa"/>
        </w:trPr>
        <w:tc>
          <w:tcPr>
            <w:tcW w:w="33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rPr>
                <w:rFonts w:ascii="Times New Roman" w:hAnsi="Times New Roman" w:cs="Times New Roman"/>
              </w:rPr>
            </w:pPr>
            <w:r w:rsidRPr="00D10917">
              <w:rPr>
                <w:rFonts w:ascii="Times New Roman" w:hAnsi="Times New Roman" w:cs="Times New Roman"/>
              </w:rPr>
              <w:t>Цинк (Zn)</w:t>
            </w:r>
          </w:p>
        </w:tc>
        <w:tc>
          <w:tcPr>
            <w:tcW w:w="175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w:t>
            </w:r>
          </w:p>
        </w:tc>
        <w:tc>
          <w:tcPr>
            <w:tcW w:w="1710"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5,0</w:t>
            </w:r>
          </w:p>
        </w:tc>
        <w:tc>
          <w:tcPr>
            <w:tcW w:w="1532"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орг.</w:t>
            </w:r>
          </w:p>
        </w:tc>
        <w:tc>
          <w:tcPr>
            <w:tcW w:w="1493"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3</w:t>
            </w:r>
          </w:p>
        </w:tc>
      </w:tr>
      <w:tr w:rsidR="00D10917" w:rsidRPr="00D10917" w:rsidTr="0088656D">
        <w:trPr>
          <w:gridAfter w:val="1"/>
          <w:wAfter w:w="20" w:type="dxa"/>
        </w:trPr>
        <w:tc>
          <w:tcPr>
            <w:tcW w:w="9838" w:type="dxa"/>
            <w:gridSpan w:val="8"/>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rPr>
                <w:rFonts w:ascii="Times New Roman" w:hAnsi="Times New Roman" w:cs="Times New Roman"/>
              </w:rPr>
            </w:pPr>
            <w:r w:rsidRPr="00D10917">
              <w:rPr>
                <w:rFonts w:ascii="Times New Roman" w:hAnsi="Times New Roman" w:cs="Times New Roman"/>
              </w:rPr>
              <w:t>Органические вещества</w:t>
            </w:r>
          </w:p>
        </w:tc>
      </w:tr>
      <w:tr w:rsidR="00D10917" w:rsidRPr="00D10917" w:rsidTr="0088656D">
        <w:trPr>
          <w:gridAfter w:val="1"/>
          <w:wAfter w:w="20" w:type="dxa"/>
        </w:trPr>
        <w:tc>
          <w:tcPr>
            <w:tcW w:w="33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rsidR="00D10917" w:rsidRPr="00D10917" w:rsidRDefault="00D10917" w:rsidP="00D10917">
            <w:pPr>
              <w:pStyle w:val="ConsPlusNormal0"/>
              <w:rPr>
                <w:rFonts w:ascii="Times New Roman" w:hAnsi="Times New Roman" w:cs="Times New Roman"/>
              </w:rPr>
            </w:pPr>
            <w:r w:rsidRPr="00D10917">
              <w:rPr>
                <w:rFonts w:ascii="Times New Roman" w:hAnsi="Times New Roman" w:cs="Times New Roman"/>
              </w:rPr>
              <w:t>-ГХЦГ (линдан)</w:t>
            </w:r>
          </w:p>
        </w:tc>
        <w:tc>
          <w:tcPr>
            <w:tcW w:w="175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w:t>
            </w:r>
          </w:p>
        </w:tc>
        <w:tc>
          <w:tcPr>
            <w:tcW w:w="1710"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0,002</w:t>
            </w:r>
          </w:p>
        </w:tc>
        <w:tc>
          <w:tcPr>
            <w:tcW w:w="1532"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с.-т.</w:t>
            </w:r>
          </w:p>
        </w:tc>
        <w:tc>
          <w:tcPr>
            <w:tcW w:w="1493"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1</w:t>
            </w:r>
          </w:p>
        </w:tc>
      </w:tr>
      <w:tr w:rsidR="00D10917" w:rsidRPr="00D10917" w:rsidTr="0088656D">
        <w:trPr>
          <w:gridAfter w:val="1"/>
          <w:wAfter w:w="20" w:type="dxa"/>
        </w:trPr>
        <w:tc>
          <w:tcPr>
            <w:tcW w:w="33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rsidR="00D10917" w:rsidRPr="00D10917" w:rsidRDefault="00D10917" w:rsidP="00D10917">
            <w:pPr>
              <w:pStyle w:val="ConsPlusNormal0"/>
              <w:rPr>
                <w:rFonts w:ascii="Times New Roman" w:hAnsi="Times New Roman" w:cs="Times New Roman"/>
              </w:rPr>
            </w:pPr>
            <w:r w:rsidRPr="00D10917">
              <w:rPr>
                <w:rFonts w:ascii="Times New Roman" w:hAnsi="Times New Roman" w:cs="Times New Roman"/>
              </w:rPr>
              <w:t>ДДТ (сумма изомеров)</w:t>
            </w:r>
          </w:p>
        </w:tc>
        <w:tc>
          <w:tcPr>
            <w:tcW w:w="175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w:t>
            </w:r>
          </w:p>
        </w:tc>
        <w:tc>
          <w:tcPr>
            <w:tcW w:w="1710"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0,002</w:t>
            </w:r>
          </w:p>
        </w:tc>
        <w:tc>
          <w:tcPr>
            <w:tcW w:w="1532"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w:t>
            </w:r>
          </w:p>
        </w:tc>
        <w:tc>
          <w:tcPr>
            <w:tcW w:w="1493"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2</w:t>
            </w:r>
          </w:p>
        </w:tc>
      </w:tr>
      <w:tr w:rsidR="00D10917" w:rsidRPr="00D10917" w:rsidTr="0088656D">
        <w:trPr>
          <w:gridAfter w:val="1"/>
          <w:wAfter w:w="20" w:type="dxa"/>
        </w:trPr>
        <w:tc>
          <w:tcPr>
            <w:tcW w:w="33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rsidR="00D10917" w:rsidRPr="00D10917" w:rsidRDefault="00D10917" w:rsidP="00D10917">
            <w:pPr>
              <w:pStyle w:val="ConsPlusNormal0"/>
              <w:rPr>
                <w:rFonts w:ascii="Times New Roman" w:hAnsi="Times New Roman" w:cs="Times New Roman"/>
              </w:rPr>
            </w:pPr>
            <w:r w:rsidRPr="00D10917">
              <w:rPr>
                <w:rFonts w:ascii="Times New Roman" w:hAnsi="Times New Roman" w:cs="Times New Roman"/>
              </w:rPr>
              <w:t>2,4-Д</w:t>
            </w:r>
          </w:p>
        </w:tc>
        <w:tc>
          <w:tcPr>
            <w:tcW w:w="175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w:t>
            </w:r>
          </w:p>
        </w:tc>
        <w:tc>
          <w:tcPr>
            <w:tcW w:w="1710"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0,03</w:t>
            </w:r>
          </w:p>
        </w:tc>
        <w:tc>
          <w:tcPr>
            <w:tcW w:w="1532"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w:t>
            </w:r>
          </w:p>
        </w:tc>
        <w:tc>
          <w:tcPr>
            <w:tcW w:w="1493"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rsidR="00D10917" w:rsidRPr="00D10917" w:rsidRDefault="00D10917" w:rsidP="00D10917">
            <w:pPr>
              <w:pStyle w:val="ConsPlusNormal0"/>
              <w:jc w:val="center"/>
              <w:rPr>
                <w:rFonts w:ascii="Times New Roman" w:hAnsi="Times New Roman" w:cs="Times New Roman"/>
              </w:rPr>
            </w:pPr>
            <w:r w:rsidRPr="00D10917">
              <w:rPr>
                <w:rFonts w:ascii="Times New Roman" w:hAnsi="Times New Roman" w:cs="Times New Roman"/>
              </w:rPr>
              <w:t>2</w:t>
            </w:r>
          </w:p>
        </w:tc>
      </w:tr>
    </w:tbl>
    <w:p w:rsidR="00D10917" w:rsidRPr="00D10917" w:rsidRDefault="00D10917" w:rsidP="00D10917">
      <w:pPr>
        <w:pStyle w:val="formattext"/>
        <w:shd w:val="clear" w:color="auto" w:fill="FFFFFF"/>
        <w:spacing w:before="0" w:beforeAutospacing="0" w:after="0" w:afterAutospacing="0"/>
        <w:jc w:val="both"/>
        <w:textAlignment w:val="baseline"/>
        <w:rPr>
          <w:spacing w:val="2"/>
        </w:rPr>
      </w:pPr>
      <w:r w:rsidRPr="00D10917">
        <w:rPr>
          <w:spacing w:val="2"/>
        </w:rPr>
        <w:t>Примечания:</w:t>
      </w:r>
    </w:p>
    <w:p w:rsidR="00D10917" w:rsidRPr="00D10917" w:rsidRDefault="00D10917" w:rsidP="00D10917">
      <w:pPr>
        <w:pStyle w:val="formattext"/>
        <w:shd w:val="clear" w:color="auto" w:fill="FFFFFF"/>
        <w:spacing w:before="0" w:beforeAutospacing="0" w:after="0" w:afterAutospacing="0"/>
        <w:jc w:val="both"/>
        <w:textAlignment w:val="baseline"/>
        <w:rPr>
          <w:spacing w:val="2"/>
          <w:sz w:val="20"/>
          <w:szCs w:val="20"/>
        </w:rPr>
      </w:pPr>
      <w:r w:rsidRPr="00D10917">
        <w:rPr>
          <w:spacing w:val="2"/>
          <w:sz w:val="20"/>
          <w:szCs w:val="20"/>
        </w:rPr>
        <w:t>1) Лимитирующий признак вредности вещества, по которому установлен норматив: "с.-т." - санитарно-токсикологический, "орг." - органолептический.</w:t>
      </w:r>
    </w:p>
    <w:p w:rsidR="00D10917" w:rsidRPr="00D10917" w:rsidRDefault="00D10917" w:rsidP="00D10917">
      <w:pPr>
        <w:pStyle w:val="formattext"/>
        <w:shd w:val="clear" w:color="auto" w:fill="FFFFFF"/>
        <w:spacing w:before="0" w:beforeAutospacing="0" w:after="0" w:afterAutospacing="0"/>
        <w:jc w:val="both"/>
        <w:textAlignment w:val="baseline"/>
        <w:rPr>
          <w:spacing w:val="2"/>
          <w:sz w:val="20"/>
          <w:szCs w:val="20"/>
        </w:rPr>
      </w:pPr>
      <w:r w:rsidRPr="00D10917">
        <w:rPr>
          <w:spacing w:val="2"/>
          <w:sz w:val="20"/>
          <w:szCs w:val="20"/>
        </w:rPr>
        <w:t>2) Величина, указанная в скобках, может быть установлена по постановлению главного государственного санитарного врача по соответствующей территории для конкретной системы водоснабжения на основании оценки санитарно-эпидемиологической обстановки в населенном пункте и применяемой технологии водоподготовки.</w:t>
      </w:r>
    </w:p>
    <w:p w:rsidR="00D10917" w:rsidRPr="00D10917" w:rsidRDefault="00D10917" w:rsidP="00D10917">
      <w:pPr>
        <w:pStyle w:val="formattext"/>
        <w:shd w:val="clear" w:color="auto" w:fill="FFFFFF"/>
        <w:spacing w:before="0" w:beforeAutospacing="0" w:after="0" w:afterAutospacing="0"/>
        <w:jc w:val="both"/>
        <w:textAlignment w:val="baseline"/>
        <w:rPr>
          <w:spacing w:val="2"/>
          <w:sz w:val="20"/>
          <w:szCs w:val="20"/>
        </w:rPr>
      </w:pPr>
      <w:r w:rsidRPr="00D10917">
        <w:rPr>
          <w:spacing w:val="2"/>
          <w:sz w:val="20"/>
          <w:szCs w:val="20"/>
        </w:rPr>
        <w:t>3) Нормативы приняты в соответствии с рекомендациями ВОЗ</w:t>
      </w:r>
    </w:p>
    <w:p w:rsidR="00D10917" w:rsidRPr="00D10917" w:rsidRDefault="00D10917" w:rsidP="00D10917">
      <w:pPr>
        <w:shd w:val="clear" w:color="auto" w:fill="FFFFFF"/>
        <w:spacing w:after="0" w:line="240" w:lineRule="auto"/>
        <w:jc w:val="right"/>
        <w:textAlignment w:val="baseline"/>
        <w:rPr>
          <w:rFonts w:ascii="Times New Roman" w:hAnsi="Times New Roman" w:cs="Times New Roman"/>
          <w:b/>
          <w:color w:val="2D2D2D"/>
          <w:spacing w:val="2"/>
          <w:sz w:val="21"/>
          <w:szCs w:val="21"/>
        </w:rPr>
      </w:pPr>
      <w:r w:rsidRPr="00D10917">
        <w:rPr>
          <w:rFonts w:ascii="Times New Roman" w:hAnsi="Times New Roman" w:cs="Times New Roman"/>
          <w:b/>
          <w:color w:val="2D2D2D"/>
          <w:spacing w:val="2"/>
          <w:sz w:val="21"/>
          <w:szCs w:val="21"/>
        </w:rPr>
        <w:t>Таблица 9.4.</w:t>
      </w:r>
    </w:p>
    <w:p w:rsidR="00D10917" w:rsidRPr="00D10917" w:rsidRDefault="00D10917" w:rsidP="00D10917">
      <w:pPr>
        <w:shd w:val="clear" w:color="auto" w:fill="FFFFFF"/>
        <w:spacing w:after="0" w:line="240" w:lineRule="auto"/>
        <w:jc w:val="center"/>
        <w:textAlignment w:val="baseline"/>
        <w:rPr>
          <w:rFonts w:ascii="Times New Roman" w:hAnsi="Times New Roman" w:cs="Times New Roman"/>
          <w:b/>
          <w:color w:val="2D2D2D"/>
          <w:spacing w:val="2"/>
          <w:sz w:val="21"/>
          <w:szCs w:val="21"/>
        </w:rPr>
      </w:pPr>
      <w:r w:rsidRPr="00D10917">
        <w:rPr>
          <w:rFonts w:ascii="Times New Roman" w:hAnsi="Times New Roman" w:cs="Times New Roman"/>
          <w:b/>
          <w:color w:val="2D2D2D"/>
          <w:spacing w:val="2"/>
        </w:rPr>
        <w:t>Нормативы по содержанию вредных химических веществ, поступающих и образующихся в воде в процессе ее обработки в системе водоснабжения</w:t>
      </w:r>
      <w:r w:rsidRPr="00D10917">
        <w:rPr>
          <w:rFonts w:ascii="Times New Roman" w:hAnsi="Times New Roman" w:cs="Times New Roman"/>
          <w:color w:val="2D2D2D"/>
          <w:spacing w:val="2"/>
          <w:sz w:val="21"/>
          <w:szCs w:val="21"/>
          <w:shd w:val="clear" w:color="auto" w:fill="FFFFFF"/>
        </w:rPr>
        <w:t> </w:t>
      </w:r>
    </w:p>
    <w:tbl>
      <w:tblPr>
        <w:tblW w:w="0" w:type="auto"/>
        <w:tblCellMar>
          <w:left w:w="0" w:type="dxa"/>
          <w:right w:w="0" w:type="dxa"/>
        </w:tblCellMar>
        <w:tblLook w:val="04A0" w:firstRow="1" w:lastRow="0" w:firstColumn="1" w:lastColumn="0" w:noHBand="0" w:noVBand="1"/>
      </w:tblPr>
      <w:tblGrid>
        <w:gridCol w:w="3611"/>
        <w:gridCol w:w="1381"/>
        <w:gridCol w:w="2153"/>
        <w:gridCol w:w="1543"/>
        <w:gridCol w:w="1235"/>
      </w:tblGrid>
      <w:tr w:rsidR="00D10917" w:rsidRPr="00D10917" w:rsidTr="0088656D">
        <w:trPr>
          <w:trHeight w:val="15"/>
        </w:trPr>
        <w:tc>
          <w:tcPr>
            <w:tcW w:w="4250" w:type="dxa"/>
            <w:hideMark/>
          </w:tcPr>
          <w:p w:rsidR="00D10917" w:rsidRPr="00D10917" w:rsidRDefault="00D10917" w:rsidP="00D10917">
            <w:pPr>
              <w:spacing w:after="0" w:line="240" w:lineRule="auto"/>
              <w:rPr>
                <w:rFonts w:ascii="Times New Roman" w:hAnsi="Times New Roman" w:cs="Times New Roman"/>
                <w:sz w:val="2"/>
              </w:rPr>
            </w:pPr>
          </w:p>
        </w:tc>
        <w:tc>
          <w:tcPr>
            <w:tcW w:w="1478" w:type="dxa"/>
            <w:hideMark/>
          </w:tcPr>
          <w:p w:rsidR="00D10917" w:rsidRPr="00D10917" w:rsidRDefault="00D10917" w:rsidP="00D10917">
            <w:pPr>
              <w:spacing w:after="0" w:line="240" w:lineRule="auto"/>
              <w:rPr>
                <w:rFonts w:ascii="Times New Roman" w:hAnsi="Times New Roman" w:cs="Times New Roman"/>
                <w:sz w:val="2"/>
              </w:rPr>
            </w:pPr>
          </w:p>
        </w:tc>
        <w:tc>
          <w:tcPr>
            <w:tcW w:w="2402" w:type="dxa"/>
            <w:hideMark/>
          </w:tcPr>
          <w:p w:rsidR="00D10917" w:rsidRPr="00D10917" w:rsidRDefault="00D10917" w:rsidP="00D10917">
            <w:pPr>
              <w:spacing w:after="0" w:line="240" w:lineRule="auto"/>
              <w:rPr>
                <w:rFonts w:ascii="Times New Roman" w:hAnsi="Times New Roman" w:cs="Times New Roman"/>
                <w:sz w:val="2"/>
              </w:rPr>
            </w:pPr>
          </w:p>
        </w:tc>
        <w:tc>
          <w:tcPr>
            <w:tcW w:w="1663" w:type="dxa"/>
            <w:hideMark/>
          </w:tcPr>
          <w:p w:rsidR="00D10917" w:rsidRPr="00D10917" w:rsidRDefault="00D10917" w:rsidP="00D10917">
            <w:pPr>
              <w:spacing w:after="0" w:line="240" w:lineRule="auto"/>
              <w:rPr>
                <w:rFonts w:ascii="Times New Roman" w:hAnsi="Times New Roman" w:cs="Times New Roman"/>
                <w:sz w:val="2"/>
              </w:rPr>
            </w:pPr>
          </w:p>
        </w:tc>
        <w:tc>
          <w:tcPr>
            <w:tcW w:w="1294" w:type="dxa"/>
            <w:hideMark/>
          </w:tcPr>
          <w:p w:rsidR="00D10917" w:rsidRPr="00D10917" w:rsidRDefault="00D10917" w:rsidP="00D10917">
            <w:pPr>
              <w:spacing w:after="0" w:line="240" w:lineRule="auto"/>
              <w:rPr>
                <w:rFonts w:ascii="Times New Roman" w:hAnsi="Times New Roman" w:cs="Times New Roman"/>
                <w:sz w:val="2"/>
              </w:rPr>
            </w:pPr>
          </w:p>
        </w:tc>
      </w:tr>
      <w:tr w:rsidR="00D10917" w:rsidRPr="00D10917" w:rsidTr="0088656D">
        <w:tc>
          <w:tcPr>
            <w:tcW w:w="42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b/>
              </w:rPr>
            </w:pPr>
            <w:r w:rsidRPr="00D10917">
              <w:rPr>
                <w:rFonts w:ascii="Times New Roman" w:hAnsi="Times New Roman" w:cs="Times New Roman"/>
                <w:b/>
              </w:rPr>
              <w:t>Показатели</w:t>
            </w:r>
          </w:p>
        </w:tc>
        <w:tc>
          <w:tcPr>
            <w:tcW w:w="147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b/>
              </w:rPr>
            </w:pPr>
            <w:r w:rsidRPr="00D10917">
              <w:rPr>
                <w:rFonts w:ascii="Times New Roman" w:hAnsi="Times New Roman" w:cs="Times New Roman"/>
                <w:b/>
              </w:rPr>
              <w:t>Единицы измерения</w:t>
            </w:r>
          </w:p>
        </w:tc>
        <w:tc>
          <w:tcPr>
            <w:tcW w:w="2402"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b/>
              </w:rPr>
            </w:pPr>
            <w:r w:rsidRPr="00D10917">
              <w:rPr>
                <w:rFonts w:ascii="Times New Roman" w:hAnsi="Times New Roman" w:cs="Times New Roman"/>
                <w:b/>
              </w:rPr>
              <w:t>Нормативы (предельно допустимые концентрации (ПДК), не более</w:t>
            </w:r>
          </w:p>
        </w:tc>
        <w:tc>
          <w:tcPr>
            <w:tcW w:w="166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b/>
              </w:rPr>
            </w:pPr>
            <w:r w:rsidRPr="00D10917">
              <w:rPr>
                <w:rFonts w:ascii="Times New Roman" w:hAnsi="Times New Roman" w:cs="Times New Roman"/>
                <w:b/>
              </w:rPr>
              <w:t>Показатель вредности</w:t>
            </w:r>
          </w:p>
        </w:tc>
        <w:tc>
          <w:tcPr>
            <w:tcW w:w="129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b/>
              </w:rPr>
            </w:pPr>
            <w:r w:rsidRPr="00D10917">
              <w:rPr>
                <w:rFonts w:ascii="Times New Roman" w:hAnsi="Times New Roman" w:cs="Times New Roman"/>
                <w:b/>
              </w:rPr>
              <w:t>Класс опасности</w:t>
            </w:r>
          </w:p>
        </w:tc>
      </w:tr>
      <w:tr w:rsidR="00D10917" w:rsidRPr="00D10917" w:rsidTr="0088656D">
        <w:tc>
          <w:tcPr>
            <w:tcW w:w="42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textAlignment w:val="baseline"/>
              <w:rPr>
                <w:rFonts w:ascii="Times New Roman" w:hAnsi="Times New Roman" w:cs="Times New Roman"/>
                <w:sz w:val="20"/>
                <w:szCs w:val="20"/>
              </w:rPr>
            </w:pPr>
            <w:r w:rsidRPr="00D10917">
              <w:rPr>
                <w:rFonts w:ascii="Times New Roman" w:hAnsi="Times New Roman" w:cs="Times New Roman"/>
                <w:sz w:val="20"/>
                <w:szCs w:val="20"/>
              </w:rPr>
              <w:t>Хлор</w:t>
            </w:r>
          </w:p>
        </w:tc>
        <w:tc>
          <w:tcPr>
            <w:tcW w:w="147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rPr>
                <w:rFonts w:ascii="Times New Roman" w:hAnsi="Times New Roman" w:cs="Times New Roman"/>
                <w:sz w:val="20"/>
                <w:szCs w:val="20"/>
              </w:rPr>
            </w:pPr>
          </w:p>
        </w:tc>
        <w:tc>
          <w:tcPr>
            <w:tcW w:w="2402"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rPr>
                <w:rFonts w:ascii="Times New Roman" w:hAnsi="Times New Roman" w:cs="Times New Roman"/>
                <w:sz w:val="20"/>
                <w:szCs w:val="20"/>
              </w:rPr>
            </w:pPr>
          </w:p>
        </w:tc>
        <w:tc>
          <w:tcPr>
            <w:tcW w:w="166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rPr>
                <w:rFonts w:ascii="Times New Roman" w:hAnsi="Times New Roman" w:cs="Times New Roman"/>
                <w:sz w:val="20"/>
                <w:szCs w:val="20"/>
              </w:rPr>
            </w:pPr>
          </w:p>
        </w:tc>
        <w:tc>
          <w:tcPr>
            <w:tcW w:w="129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rPr>
                <w:rFonts w:ascii="Times New Roman" w:hAnsi="Times New Roman" w:cs="Times New Roman"/>
                <w:sz w:val="20"/>
                <w:szCs w:val="20"/>
              </w:rPr>
            </w:pPr>
          </w:p>
        </w:tc>
      </w:tr>
      <w:tr w:rsidR="00D10917" w:rsidRPr="00D10917" w:rsidTr="0088656D">
        <w:tc>
          <w:tcPr>
            <w:tcW w:w="42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textAlignment w:val="baseline"/>
              <w:rPr>
                <w:rFonts w:ascii="Times New Roman" w:hAnsi="Times New Roman" w:cs="Times New Roman"/>
                <w:sz w:val="20"/>
                <w:szCs w:val="20"/>
              </w:rPr>
            </w:pPr>
            <w:r w:rsidRPr="00D10917">
              <w:rPr>
                <w:rFonts w:ascii="Times New Roman" w:hAnsi="Times New Roman" w:cs="Times New Roman"/>
                <w:sz w:val="20"/>
                <w:szCs w:val="20"/>
              </w:rPr>
              <w:t>- остаточный свободный</w:t>
            </w:r>
          </w:p>
        </w:tc>
        <w:tc>
          <w:tcPr>
            <w:tcW w:w="147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jc w:val="center"/>
              <w:textAlignment w:val="baseline"/>
              <w:rPr>
                <w:rFonts w:ascii="Times New Roman" w:hAnsi="Times New Roman" w:cs="Times New Roman"/>
                <w:sz w:val="20"/>
                <w:szCs w:val="20"/>
              </w:rPr>
            </w:pPr>
            <w:r w:rsidRPr="00D10917">
              <w:rPr>
                <w:rFonts w:ascii="Times New Roman" w:hAnsi="Times New Roman" w:cs="Times New Roman"/>
                <w:sz w:val="20"/>
                <w:szCs w:val="20"/>
              </w:rPr>
              <w:t>мг/л</w:t>
            </w:r>
          </w:p>
        </w:tc>
        <w:tc>
          <w:tcPr>
            <w:tcW w:w="2402"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jc w:val="center"/>
              <w:textAlignment w:val="baseline"/>
              <w:rPr>
                <w:rFonts w:ascii="Times New Roman" w:hAnsi="Times New Roman" w:cs="Times New Roman"/>
                <w:sz w:val="20"/>
                <w:szCs w:val="20"/>
              </w:rPr>
            </w:pPr>
            <w:r w:rsidRPr="00D10917">
              <w:rPr>
                <w:rFonts w:ascii="Times New Roman" w:hAnsi="Times New Roman" w:cs="Times New Roman"/>
                <w:sz w:val="20"/>
                <w:szCs w:val="20"/>
              </w:rPr>
              <w:t>в пределах 0,3-0,5</w:t>
            </w:r>
          </w:p>
        </w:tc>
        <w:tc>
          <w:tcPr>
            <w:tcW w:w="166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jc w:val="center"/>
              <w:textAlignment w:val="baseline"/>
              <w:rPr>
                <w:rFonts w:ascii="Times New Roman" w:hAnsi="Times New Roman" w:cs="Times New Roman"/>
                <w:sz w:val="20"/>
                <w:szCs w:val="20"/>
              </w:rPr>
            </w:pPr>
            <w:r w:rsidRPr="00D10917">
              <w:rPr>
                <w:rFonts w:ascii="Times New Roman" w:hAnsi="Times New Roman" w:cs="Times New Roman"/>
                <w:sz w:val="20"/>
                <w:szCs w:val="20"/>
              </w:rPr>
              <w:t>орг.</w:t>
            </w:r>
          </w:p>
        </w:tc>
        <w:tc>
          <w:tcPr>
            <w:tcW w:w="129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jc w:val="center"/>
              <w:textAlignment w:val="baseline"/>
              <w:rPr>
                <w:rFonts w:ascii="Times New Roman" w:hAnsi="Times New Roman" w:cs="Times New Roman"/>
                <w:sz w:val="20"/>
                <w:szCs w:val="20"/>
              </w:rPr>
            </w:pPr>
            <w:r w:rsidRPr="00D10917">
              <w:rPr>
                <w:rFonts w:ascii="Times New Roman" w:hAnsi="Times New Roman" w:cs="Times New Roman"/>
                <w:sz w:val="20"/>
                <w:szCs w:val="20"/>
              </w:rPr>
              <w:t>3</w:t>
            </w:r>
          </w:p>
        </w:tc>
      </w:tr>
      <w:tr w:rsidR="00D10917" w:rsidRPr="00D10917" w:rsidTr="0088656D">
        <w:tc>
          <w:tcPr>
            <w:tcW w:w="42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textAlignment w:val="baseline"/>
              <w:rPr>
                <w:rFonts w:ascii="Times New Roman" w:hAnsi="Times New Roman" w:cs="Times New Roman"/>
                <w:sz w:val="20"/>
                <w:szCs w:val="20"/>
              </w:rPr>
            </w:pPr>
            <w:r w:rsidRPr="00D10917">
              <w:rPr>
                <w:rFonts w:ascii="Times New Roman" w:hAnsi="Times New Roman" w:cs="Times New Roman"/>
                <w:sz w:val="20"/>
                <w:szCs w:val="20"/>
              </w:rPr>
              <w:t>- остаточный связанный</w:t>
            </w:r>
          </w:p>
        </w:tc>
        <w:tc>
          <w:tcPr>
            <w:tcW w:w="147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jc w:val="center"/>
              <w:textAlignment w:val="baseline"/>
              <w:rPr>
                <w:rFonts w:ascii="Times New Roman" w:hAnsi="Times New Roman" w:cs="Times New Roman"/>
                <w:sz w:val="20"/>
                <w:szCs w:val="20"/>
              </w:rPr>
            </w:pPr>
            <w:r w:rsidRPr="00D10917">
              <w:rPr>
                <w:rFonts w:ascii="Times New Roman" w:hAnsi="Times New Roman" w:cs="Times New Roman"/>
                <w:sz w:val="20"/>
                <w:szCs w:val="20"/>
              </w:rPr>
              <w:t>-"-</w:t>
            </w:r>
          </w:p>
        </w:tc>
        <w:tc>
          <w:tcPr>
            <w:tcW w:w="2402"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jc w:val="center"/>
              <w:textAlignment w:val="baseline"/>
              <w:rPr>
                <w:rFonts w:ascii="Times New Roman" w:hAnsi="Times New Roman" w:cs="Times New Roman"/>
                <w:sz w:val="20"/>
                <w:szCs w:val="20"/>
              </w:rPr>
            </w:pPr>
            <w:r w:rsidRPr="00D10917">
              <w:rPr>
                <w:rFonts w:ascii="Times New Roman" w:hAnsi="Times New Roman" w:cs="Times New Roman"/>
                <w:sz w:val="20"/>
                <w:szCs w:val="20"/>
              </w:rPr>
              <w:t>в пределах 0,8-1,2</w:t>
            </w:r>
          </w:p>
        </w:tc>
        <w:tc>
          <w:tcPr>
            <w:tcW w:w="166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jc w:val="center"/>
              <w:textAlignment w:val="baseline"/>
              <w:rPr>
                <w:rFonts w:ascii="Times New Roman" w:hAnsi="Times New Roman" w:cs="Times New Roman"/>
                <w:sz w:val="20"/>
                <w:szCs w:val="20"/>
              </w:rPr>
            </w:pPr>
            <w:r w:rsidRPr="00D10917">
              <w:rPr>
                <w:rFonts w:ascii="Times New Roman" w:hAnsi="Times New Roman" w:cs="Times New Roman"/>
                <w:sz w:val="20"/>
                <w:szCs w:val="20"/>
              </w:rPr>
              <w:t>-"-</w:t>
            </w:r>
          </w:p>
        </w:tc>
        <w:tc>
          <w:tcPr>
            <w:tcW w:w="129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jc w:val="center"/>
              <w:textAlignment w:val="baseline"/>
              <w:rPr>
                <w:rFonts w:ascii="Times New Roman" w:hAnsi="Times New Roman" w:cs="Times New Roman"/>
                <w:sz w:val="20"/>
                <w:szCs w:val="20"/>
              </w:rPr>
            </w:pPr>
            <w:r w:rsidRPr="00D10917">
              <w:rPr>
                <w:rFonts w:ascii="Times New Roman" w:hAnsi="Times New Roman" w:cs="Times New Roman"/>
                <w:sz w:val="20"/>
                <w:szCs w:val="20"/>
              </w:rPr>
              <w:t>3</w:t>
            </w:r>
          </w:p>
        </w:tc>
      </w:tr>
      <w:tr w:rsidR="00D10917" w:rsidRPr="00D10917" w:rsidTr="0088656D">
        <w:tc>
          <w:tcPr>
            <w:tcW w:w="42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textAlignment w:val="baseline"/>
              <w:rPr>
                <w:rFonts w:ascii="Times New Roman" w:hAnsi="Times New Roman" w:cs="Times New Roman"/>
                <w:sz w:val="20"/>
                <w:szCs w:val="20"/>
              </w:rPr>
            </w:pPr>
            <w:r w:rsidRPr="00D10917">
              <w:rPr>
                <w:rFonts w:ascii="Times New Roman" w:hAnsi="Times New Roman" w:cs="Times New Roman"/>
                <w:sz w:val="20"/>
                <w:szCs w:val="20"/>
              </w:rPr>
              <w:t>Хлороформ (при хлорировании воды)</w:t>
            </w:r>
          </w:p>
        </w:tc>
        <w:tc>
          <w:tcPr>
            <w:tcW w:w="147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jc w:val="center"/>
              <w:textAlignment w:val="baseline"/>
              <w:rPr>
                <w:rFonts w:ascii="Times New Roman" w:hAnsi="Times New Roman" w:cs="Times New Roman"/>
                <w:sz w:val="20"/>
                <w:szCs w:val="20"/>
              </w:rPr>
            </w:pPr>
            <w:r w:rsidRPr="00D10917">
              <w:rPr>
                <w:rFonts w:ascii="Times New Roman" w:hAnsi="Times New Roman" w:cs="Times New Roman"/>
                <w:sz w:val="20"/>
                <w:szCs w:val="20"/>
              </w:rPr>
              <w:t>-"-</w:t>
            </w:r>
          </w:p>
        </w:tc>
        <w:tc>
          <w:tcPr>
            <w:tcW w:w="2402"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jc w:val="center"/>
              <w:textAlignment w:val="baseline"/>
              <w:rPr>
                <w:rFonts w:ascii="Times New Roman" w:hAnsi="Times New Roman" w:cs="Times New Roman"/>
                <w:sz w:val="20"/>
                <w:szCs w:val="20"/>
              </w:rPr>
            </w:pPr>
            <w:r w:rsidRPr="00D10917">
              <w:rPr>
                <w:rFonts w:ascii="Times New Roman" w:hAnsi="Times New Roman" w:cs="Times New Roman"/>
                <w:sz w:val="20"/>
                <w:szCs w:val="20"/>
              </w:rPr>
              <w:t>0,2</w:t>
            </w:r>
          </w:p>
        </w:tc>
        <w:tc>
          <w:tcPr>
            <w:tcW w:w="166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jc w:val="center"/>
              <w:textAlignment w:val="baseline"/>
              <w:rPr>
                <w:rFonts w:ascii="Times New Roman" w:hAnsi="Times New Roman" w:cs="Times New Roman"/>
                <w:sz w:val="20"/>
                <w:szCs w:val="20"/>
              </w:rPr>
            </w:pPr>
            <w:r w:rsidRPr="00D10917">
              <w:rPr>
                <w:rFonts w:ascii="Times New Roman" w:hAnsi="Times New Roman" w:cs="Times New Roman"/>
                <w:sz w:val="20"/>
                <w:szCs w:val="20"/>
              </w:rPr>
              <w:t>с.-т.</w:t>
            </w:r>
          </w:p>
        </w:tc>
        <w:tc>
          <w:tcPr>
            <w:tcW w:w="129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jc w:val="center"/>
              <w:textAlignment w:val="baseline"/>
              <w:rPr>
                <w:rFonts w:ascii="Times New Roman" w:hAnsi="Times New Roman" w:cs="Times New Roman"/>
                <w:sz w:val="20"/>
                <w:szCs w:val="20"/>
              </w:rPr>
            </w:pPr>
            <w:r w:rsidRPr="00D10917">
              <w:rPr>
                <w:rFonts w:ascii="Times New Roman" w:hAnsi="Times New Roman" w:cs="Times New Roman"/>
                <w:sz w:val="20"/>
                <w:szCs w:val="20"/>
              </w:rPr>
              <w:t>2</w:t>
            </w:r>
          </w:p>
        </w:tc>
      </w:tr>
      <w:tr w:rsidR="00D10917" w:rsidRPr="00D10917" w:rsidTr="0088656D">
        <w:tc>
          <w:tcPr>
            <w:tcW w:w="42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textAlignment w:val="baseline"/>
              <w:rPr>
                <w:rFonts w:ascii="Times New Roman" w:hAnsi="Times New Roman" w:cs="Times New Roman"/>
                <w:sz w:val="20"/>
                <w:szCs w:val="20"/>
              </w:rPr>
            </w:pPr>
            <w:r w:rsidRPr="00D10917">
              <w:rPr>
                <w:rFonts w:ascii="Times New Roman" w:hAnsi="Times New Roman" w:cs="Times New Roman"/>
                <w:sz w:val="20"/>
                <w:szCs w:val="20"/>
              </w:rPr>
              <w:t>Озон остаточный</w:t>
            </w:r>
          </w:p>
        </w:tc>
        <w:tc>
          <w:tcPr>
            <w:tcW w:w="147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jc w:val="center"/>
              <w:textAlignment w:val="baseline"/>
              <w:rPr>
                <w:rFonts w:ascii="Times New Roman" w:hAnsi="Times New Roman" w:cs="Times New Roman"/>
                <w:sz w:val="20"/>
                <w:szCs w:val="20"/>
              </w:rPr>
            </w:pPr>
            <w:r w:rsidRPr="00D10917">
              <w:rPr>
                <w:rFonts w:ascii="Times New Roman" w:hAnsi="Times New Roman" w:cs="Times New Roman"/>
                <w:sz w:val="20"/>
                <w:szCs w:val="20"/>
              </w:rPr>
              <w:t>-"-</w:t>
            </w:r>
          </w:p>
        </w:tc>
        <w:tc>
          <w:tcPr>
            <w:tcW w:w="2402"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jc w:val="center"/>
              <w:textAlignment w:val="baseline"/>
              <w:rPr>
                <w:rFonts w:ascii="Times New Roman" w:hAnsi="Times New Roman" w:cs="Times New Roman"/>
                <w:sz w:val="20"/>
                <w:szCs w:val="20"/>
              </w:rPr>
            </w:pPr>
            <w:r w:rsidRPr="00D10917">
              <w:rPr>
                <w:rFonts w:ascii="Times New Roman" w:hAnsi="Times New Roman" w:cs="Times New Roman"/>
                <w:sz w:val="20"/>
                <w:szCs w:val="20"/>
              </w:rPr>
              <w:t>0,3</w:t>
            </w:r>
          </w:p>
        </w:tc>
        <w:tc>
          <w:tcPr>
            <w:tcW w:w="166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jc w:val="center"/>
              <w:textAlignment w:val="baseline"/>
              <w:rPr>
                <w:rFonts w:ascii="Times New Roman" w:hAnsi="Times New Roman" w:cs="Times New Roman"/>
                <w:sz w:val="20"/>
                <w:szCs w:val="20"/>
              </w:rPr>
            </w:pPr>
            <w:r w:rsidRPr="00D10917">
              <w:rPr>
                <w:rFonts w:ascii="Times New Roman" w:hAnsi="Times New Roman" w:cs="Times New Roman"/>
                <w:sz w:val="20"/>
                <w:szCs w:val="20"/>
              </w:rPr>
              <w:t>орг.</w:t>
            </w:r>
          </w:p>
        </w:tc>
        <w:tc>
          <w:tcPr>
            <w:tcW w:w="129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jc w:val="center"/>
              <w:rPr>
                <w:rFonts w:ascii="Times New Roman" w:hAnsi="Times New Roman" w:cs="Times New Roman"/>
                <w:sz w:val="20"/>
                <w:szCs w:val="20"/>
              </w:rPr>
            </w:pPr>
          </w:p>
        </w:tc>
      </w:tr>
      <w:tr w:rsidR="00D10917" w:rsidRPr="00D10917" w:rsidTr="0088656D">
        <w:tc>
          <w:tcPr>
            <w:tcW w:w="42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textAlignment w:val="baseline"/>
              <w:rPr>
                <w:rFonts w:ascii="Times New Roman" w:hAnsi="Times New Roman" w:cs="Times New Roman"/>
                <w:sz w:val="20"/>
                <w:szCs w:val="20"/>
              </w:rPr>
            </w:pPr>
            <w:r w:rsidRPr="00D10917">
              <w:rPr>
                <w:rFonts w:ascii="Times New Roman" w:hAnsi="Times New Roman" w:cs="Times New Roman"/>
                <w:sz w:val="20"/>
                <w:szCs w:val="20"/>
              </w:rPr>
              <w:t>Формальдегид (при озонировании воды)</w:t>
            </w:r>
          </w:p>
        </w:tc>
        <w:tc>
          <w:tcPr>
            <w:tcW w:w="147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jc w:val="center"/>
              <w:textAlignment w:val="baseline"/>
              <w:rPr>
                <w:rFonts w:ascii="Times New Roman" w:hAnsi="Times New Roman" w:cs="Times New Roman"/>
                <w:sz w:val="20"/>
                <w:szCs w:val="20"/>
              </w:rPr>
            </w:pPr>
            <w:r w:rsidRPr="00D10917">
              <w:rPr>
                <w:rFonts w:ascii="Times New Roman" w:hAnsi="Times New Roman" w:cs="Times New Roman"/>
                <w:sz w:val="20"/>
                <w:szCs w:val="20"/>
              </w:rPr>
              <w:t>-"-</w:t>
            </w:r>
          </w:p>
        </w:tc>
        <w:tc>
          <w:tcPr>
            <w:tcW w:w="2402"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jc w:val="center"/>
              <w:textAlignment w:val="baseline"/>
              <w:rPr>
                <w:rFonts w:ascii="Times New Roman" w:hAnsi="Times New Roman" w:cs="Times New Roman"/>
                <w:sz w:val="20"/>
                <w:szCs w:val="20"/>
              </w:rPr>
            </w:pPr>
            <w:r w:rsidRPr="00D10917">
              <w:rPr>
                <w:rFonts w:ascii="Times New Roman" w:hAnsi="Times New Roman" w:cs="Times New Roman"/>
                <w:sz w:val="20"/>
                <w:szCs w:val="20"/>
              </w:rPr>
              <w:t>0,05</w:t>
            </w:r>
          </w:p>
        </w:tc>
        <w:tc>
          <w:tcPr>
            <w:tcW w:w="166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jc w:val="center"/>
              <w:textAlignment w:val="baseline"/>
              <w:rPr>
                <w:rFonts w:ascii="Times New Roman" w:hAnsi="Times New Roman" w:cs="Times New Roman"/>
                <w:sz w:val="20"/>
                <w:szCs w:val="20"/>
              </w:rPr>
            </w:pPr>
            <w:r w:rsidRPr="00D10917">
              <w:rPr>
                <w:rFonts w:ascii="Times New Roman" w:hAnsi="Times New Roman" w:cs="Times New Roman"/>
                <w:sz w:val="20"/>
                <w:szCs w:val="20"/>
              </w:rPr>
              <w:t>с.-т.</w:t>
            </w:r>
          </w:p>
        </w:tc>
        <w:tc>
          <w:tcPr>
            <w:tcW w:w="129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jc w:val="center"/>
              <w:textAlignment w:val="baseline"/>
              <w:rPr>
                <w:rFonts w:ascii="Times New Roman" w:hAnsi="Times New Roman" w:cs="Times New Roman"/>
                <w:sz w:val="20"/>
                <w:szCs w:val="20"/>
              </w:rPr>
            </w:pPr>
            <w:r w:rsidRPr="00D10917">
              <w:rPr>
                <w:rFonts w:ascii="Times New Roman" w:hAnsi="Times New Roman" w:cs="Times New Roman"/>
                <w:sz w:val="20"/>
                <w:szCs w:val="20"/>
              </w:rPr>
              <w:t>2</w:t>
            </w:r>
          </w:p>
        </w:tc>
      </w:tr>
      <w:tr w:rsidR="00D10917" w:rsidRPr="00D10917" w:rsidTr="0088656D">
        <w:tc>
          <w:tcPr>
            <w:tcW w:w="42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textAlignment w:val="baseline"/>
              <w:rPr>
                <w:rFonts w:ascii="Times New Roman" w:hAnsi="Times New Roman" w:cs="Times New Roman"/>
                <w:sz w:val="20"/>
                <w:szCs w:val="20"/>
              </w:rPr>
            </w:pPr>
            <w:r w:rsidRPr="00D10917">
              <w:rPr>
                <w:rFonts w:ascii="Times New Roman" w:hAnsi="Times New Roman" w:cs="Times New Roman"/>
                <w:sz w:val="20"/>
                <w:szCs w:val="20"/>
              </w:rPr>
              <w:t>Полиакриламид</w:t>
            </w:r>
          </w:p>
        </w:tc>
        <w:tc>
          <w:tcPr>
            <w:tcW w:w="147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jc w:val="center"/>
              <w:textAlignment w:val="baseline"/>
              <w:rPr>
                <w:rFonts w:ascii="Times New Roman" w:hAnsi="Times New Roman" w:cs="Times New Roman"/>
                <w:sz w:val="20"/>
                <w:szCs w:val="20"/>
              </w:rPr>
            </w:pPr>
            <w:r w:rsidRPr="00D10917">
              <w:rPr>
                <w:rFonts w:ascii="Times New Roman" w:hAnsi="Times New Roman" w:cs="Times New Roman"/>
                <w:sz w:val="20"/>
                <w:szCs w:val="20"/>
              </w:rPr>
              <w:t>-"-</w:t>
            </w:r>
          </w:p>
        </w:tc>
        <w:tc>
          <w:tcPr>
            <w:tcW w:w="2402"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jc w:val="center"/>
              <w:textAlignment w:val="baseline"/>
              <w:rPr>
                <w:rFonts w:ascii="Times New Roman" w:hAnsi="Times New Roman" w:cs="Times New Roman"/>
                <w:sz w:val="20"/>
                <w:szCs w:val="20"/>
              </w:rPr>
            </w:pPr>
            <w:r w:rsidRPr="00D10917">
              <w:rPr>
                <w:rFonts w:ascii="Times New Roman" w:hAnsi="Times New Roman" w:cs="Times New Roman"/>
                <w:sz w:val="20"/>
                <w:szCs w:val="20"/>
              </w:rPr>
              <w:t>2,0</w:t>
            </w:r>
          </w:p>
        </w:tc>
        <w:tc>
          <w:tcPr>
            <w:tcW w:w="166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jc w:val="center"/>
              <w:textAlignment w:val="baseline"/>
              <w:rPr>
                <w:rFonts w:ascii="Times New Roman" w:hAnsi="Times New Roman" w:cs="Times New Roman"/>
                <w:sz w:val="20"/>
                <w:szCs w:val="20"/>
              </w:rPr>
            </w:pPr>
            <w:r w:rsidRPr="00D10917">
              <w:rPr>
                <w:rFonts w:ascii="Times New Roman" w:hAnsi="Times New Roman" w:cs="Times New Roman"/>
                <w:sz w:val="20"/>
                <w:szCs w:val="20"/>
              </w:rPr>
              <w:t>-"-</w:t>
            </w:r>
          </w:p>
        </w:tc>
        <w:tc>
          <w:tcPr>
            <w:tcW w:w="129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jc w:val="center"/>
              <w:textAlignment w:val="baseline"/>
              <w:rPr>
                <w:rFonts w:ascii="Times New Roman" w:hAnsi="Times New Roman" w:cs="Times New Roman"/>
                <w:sz w:val="20"/>
                <w:szCs w:val="20"/>
              </w:rPr>
            </w:pPr>
            <w:r w:rsidRPr="00D10917">
              <w:rPr>
                <w:rFonts w:ascii="Times New Roman" w:hAnsi="Times New Roman" w:cs="Times New Roman"/>
                <w:sz w:val="20"/>
                <w:szCs w:val="20"/>
              </w:rPr>
              <w:t>2</w:t>
            </w:r>
          </w:p>
        </w:tc>
      </w:tr>
      <w:tr w:rsidR="00D10917" w:rsidRPr="00D10917" w:rsidTr="0088656D">
        <w:tc>
          <w:tcPr>
            <w:tcW w:w="42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textAlignment w:val="baseline"/>
              <w:rPr>
                <w:rFonts w:ascii="Times New Roman" w:hAnsi="Times New Roman" w:cs="Times New Roman"/>
                <w:sz w:val="20"/>
                <w:szCs w:val="20"/>
              </w:rPr>
            </w:pPr>
            <w:r w:rsidRPr="00D10917">
              <w:rPr>
                <w:rFonts w:ascii="Times New Roman" w:hAnsi="Times New Roman" w:cs="Times New Roman"/>
                <w:sz w:val="20"/>
                <w:szCs w:val="20"/>
              </w:rPr>
              <w:t>Активированная кремнекислота (по Si)</w:t>
            </w:r>
          </w:p>
        </w:tc>
        <w:tc>
          <w:tcPr>
            <w:tcW w:w="147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jc w:val="center"/>
              <w:textAlignment w:val="baseline"/>
              <w:rPr>
                <w:rFonts w:ascii="Times New Roman" w:hAnsi="Times New Roman" w:cs="Times New Roman"/>
                <w:sz w:val="20"/>
                <w:szCs w:val="20"/>
              </w:rPr>
            </w:pPr>
            <w:r w:rsidRPr="00D10917">
              <w:rPr>
                <w:rFonts w:ascii="Times New Roman" w:hAnsi="Times New Roman" w:cs="Times New Roman"/>
                <w:sz w:val="20"/>
                <w:szCs w:val="20"/>
              </w:rPr>
              <w:t>-"-</w:t>
            </w:r>
          </w:p>
        </w:tc>
        <w:tc>
          <w:tcPr>
            <w:tcW w:w="2402"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jc w:val="center"/>
              <w:textAlignment w:val="baseline"/>
              <w:rPr>
                <w:rFonts w:ascii="Times New Roman" w:hAnsi="Times New Roman" w:cs="Times New Roman"/>
                <w:sz w:val="20"/>
                <w:szCs w:val="20"/>
              </w:rPr>
            </w:pPr>
            <w:r w:rsidRPr="00D10917">
              <w:rPr>
                <w:rFonts w:ascii="Times New Roman" w:hAnsi="Times New Roman" w:cs="Times New Roman"/>
                <w:sz w:val="20"/>
                <w:szCs w:val="20"/>
              </w:rPr>
              <w:t>10</w:t>
            </w:r>
          </w:p>
        </w:tc>
        <w:tc>
          <w:tcPr>
            <w:tcW w:w="166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jc w:val="center"/>
              <w:textAlignment w:val="baseline"/>
              <w:rPr>
                <w:rFonts w:ascii="Times New Roman" w:hAnsi="Times New Roman" w:cs="Times New Roman"/>
                <w:sz w:val="20"/>
                <w:szCs w:val="20"/>
              </w:rPr>
            </w:pPr>
            <w:r w:rsidRPr="00D10917">
              <w:rPr>
                <w:rFonts w:ascii="Times New Roman" w:hAnsi="Times New Roman" w:cs="Times New Roman"/>
                <w:sz w:val="20"/>
                <w:szCs w:val="20"/>
              </w:rPr>
              <w:t>-"-</w:t>
            </w:r>
          </w:p>
        </w:tc>
        <w:tc>
          <w:tcPr>
            <w:tcW w:w="129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jc w:val="center"/>
              <w:textAlignment w:val="baseline"/>
              <w:rPr>
                <w:rFonts w:ascii="Times New Roman" w:hAnsi="Times New Roman" w:cs="Times New Roman"/>
                <w:sz w:val="20"/>
                <w:szCs w:val="20"/>
              </w:rPr>
            </w:pPr>
            <w:r w:rsidRPr="00D10917">
              <w:rPr>
                <w:rFonts w:ascii="Times New Roman" w:hAnsi="Times New Roman" w:cs="Times New Roman"/>
                <w:sz w:val="20"/>
                <w:szCs w:val="20"/>
              </w:rPr>
              <w:t>2</w:t>
            </w:r>
          </w:p>
        </w:tc>
      </w:tr>
      <w:tr w:rsidR="00D10917" w:rsidRPr="00D10917" w:rsidTr="0088656D">
        <w:tc>
          <w:tcPr>
            <w:tcW w:w="42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textAlignment w:val="baseline"/>
              <w:rPr>
                <w:rFonts w:ascii="Times New Roman" w:hAnsi="Times New Roman" w:cs="Times New Roman"/>
                <w:sz w:val="20"/>
                <w:szCs w:val="20"/>
              </w:rPr>
            </w:pPr>
            <w:r w:rsidRPr="00D10917">
              <w:rPr>
                <w:rFonts w:ascii="Times New Roman" w:hAnsi="Times New Roman" w:cs="Times New Roman"/>
                <w:sz w:val="20"/>
                <w:szCs w:val="20"/>
              </w:rPr>
              <w:t>Полифосфаты (по )</w:t>
            </w:r>
          </w:p>
        </w:tc>
        <w:tc>
          <w:tcPr>
            <w:tcW w:w="147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jc w:val="center"/>
              <w:textAlignment w:val="baseline"/>
              <w:rPr>
                <w:rFonts w:ascii="Times New Roman" w:hAnsi="Times New Roman" w:cs="Times New Roman"/>
                <w:sz w:val="20"/>
                <w:szCs w:val="20"/>
              </w:rPr>
            </w:pPr>
            <w:r w:rsidRPr="00D10917">
              <w:rPr>
                <w:rFonts w:ascii="Times New Roman" w:hAnsi="Times New Roman" w:cs="Times New Roman"/>
                <w:sz w:val="20"/>
                <w:szCs w:val="20"/>
              </w:rPr>
              <w:t>-</w:t>
            </w:r>
          </w:p>
        </w:tc>
        <w:tc>
          <w:tcPr>
            <w:tcW w:w="2402"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jc w:val="center"/>
              <w:textAlignment w:val="baseline"/>
              <w:rPr>
                <w:rFonts w:ascii="Times New Roman" w:hAnsi="Times New Roman" w:cs="Times New Roman"/>
                <w:sz w:val="20"/>
                <w:szCs w:val="20"/>
              </w:rPr>
            </w:pPr>
            <w:r w:rsidRPr="00D10917">
              <w:rPr>
                <w:rFonts w:ascii="Times New Roman" w:hAnsi="Times New Roman" w:cs="Times New Roman"/>
                <w:sz w:val="20"/>
                <w:szCs w:val="20"/>
              </w:rPr>
              <w:t>3,5</w:t>
            </w:r>
          </w:p>
        </w:tc>
        <w:tc>
          <w:tcPr>
            <w:tcW w:w="166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jc w:val="center"/>
              <w:textAlignment w:val="baseline"/>
              <w:rPr>
                <w:rFonts w:ascii="Times New Roman" w:hAnsi="Times New Roman" w:cs="Times New Roman"/>
                <w:sz w:val="20"/>
                <w:szCs w:val="20"/>
              </w:rPr>
            </w:pPr>
            <w:r w:rsidRPr="00D10917">
              <w:rPr>
                <w:rFonts w:ascii="Times New Roman" w:hAnsi="Times New Roman" w:cs="Times New Roman"/>
                <w:sz w:val="20"/>
                <w:szCs w:val="20"/>
              </w:rPr>
              <w:t>орг.</w:t>
            </w:r>
          </w:p>
        </w:tc>
        <w:tc>
          <w:tcPr>
            <w:tcW w:w="129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jc w:val="center"/>
              <w:textAlignment w:val="baseline"/>
              <w:rPr>
                <w:rFonts w:ascii="Times New Roman" w:hAnsi="Times New Roman" w:cs="Times New Roman"/>
                <w:sz w:val="20"/>
                <w:szCs w:val="20"/>
              </w:rPr>
            </w:pPr>
            <w:r w:rsidRPr="00D10917">
              <w:rPr>
                <w:rFonts w:ascii="Times New Roman" w:hAnsi="Times New Roman" w:cs="Times New Roman"/>
                <w:sz w:val="20"/>
                <w:szCs w:val="20"/>
              </w:rPr>
              <w:t>3</w:t>
            </w:r>
          </w:p>
        </w:tc>
      </w:tr>
      <w:tr w:rsidR="00D10917" w:rsidRPr="00D10917" w:rsidTr="0088656D">
        <w:tc>
          <w:tcPr>
            <w:tcW w:w="42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textAlignment w:val="baseline"/>
              <w:rPr>
                <w:rFonts w:ascii="Times New Roman" w:hAnsi="Times New Roman" w:cs="Times New Roman"/>
                <w:sz w:val="20"/>
                <w:szCs w:val="20"/>
              </w:rPr>
            </w:pPr>
            <w:r w:rsidRPr="00D10917">
              <w:rPr>
                <w:rFonts w:ascii="Times New Roman" w:hAnsi="Times New Roman" w:cs="Times New Roman"/>
                <w:sz w:val="20"/>
                <w:szCs w:val="20"/>
              </w:rPr>
              <w:t>Остаточные количества алюминий- и железосодержащих коагулянтов</w:t>
            </w:r>
          </w:p>
        </w:tc>
        <w:tc>
          <w:tcPr>
            <w:tcW w:w="147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jc w:val="center"/>
              <w:textAlignment w:val="baseline"/>
              <w:rPr>
                <w:rFonts w:ascii="Times New Roman" w:hAnsi="Times New Roman" w:cs="Times New Roman"/>
                <w:sz w:val="20"/>
                <w:szCs w:val="20"/>
              </w:rPr>
            </w:pPr>
            <w:r w:rsidRPr="00D10917">
              <w:rPr>
                <w:rFonts w:ascii="Times New Roman" w:hAnsi="Times New Roman" w:cs="Times New Roman"/>
                <w:sz w:val="20"/>
                <w:szCs w:val="20"/>
              </w:rPr>
              <w:t>-"-</w:t>
            </w:r>
          </w:p>
        </w:tc>
        <w:tc>
          <w:tcPr>
            <w:tcW w:w="2402"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jc w:val="center"/>
              <w:textAlignment w:val="baseline"/>
              <w:rPr>
                <w:rFonts w:ascii="Times New Roman" w:hAnsi="Times New Roman" w:cs="Times New Roman"/>
                <w:sz w:val="20"/>
                <w:szCs w:val="20"/>
              </w:rPr>
            </w:pPr>
            <w:r w:rsidRPr="00D10917">
              <w:rPr>
                <w:rFonts w:ascii="Times New Roman" w:hAnsi="Times New Roman" w:cs="Times New Roman"/>
                <w:sz w:val="20"/>
                <w:szCs w:val="20"/>
              </w:rPr>
              <w:t>см. показатели "Алюминий", "Железо" таблицы 9.3</w:t>
            </w:r>
          </w:p>
        </w:tc>
        <w:tc>
          <w:tcPr>
            <w:tcW w:w="166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jc w:val="center"/>
              <w:rPr>
                <w:rFonts w:ascii="Times New Roman" w:hAnsi="Times New Roman" w:cs="Times New Roman"/>
                <w:sz w:val="20"/>
                <w:szCs w:val="20"/>
              </w:rPr>
            </w:pPr>
          </w:p>
        </w:tc>
        <w:tc>
          <w:tcPr>
            <w:tcW w:w="129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jc w:val="center"/>
              <w:rPr>
                <w:rFonts w:ascii="Times New Roman" w:hAnsi="Times New Roman" w:cs="Times New Roman"/>
                <w:sz w:val="20"/>
                <w:szCs w:val="20"/>
              </w:rPr>
            </w:pPr>
          </w:p>
        </w:tc>
      </w:tr>
    </w:tbl>
    <w:p w:rsidR="00D10917" w:rsidRPr="003C3B60" w:rsidRDefault="00D10917" w:rsidP="00D10917">
      <w:pPr>
        <w:shd w:val="clear" w:color="auto" w:fill="FFFFFF"/>
        <w:spacing w:after="0" w:line="240" w:lineRule="auto"/>
        <w:jc w:val="both"/>
        <w:textAlignment w:val="baseline"/>
        <w:rPr>
          <w:rFonts w:ascii="Times New Roman" w:hAnsi="Times New Roman" w:cs="Times New Roman"/>
          <w:spacing w:val="2"/>
          <w:sz w:val="24"/>
          <w:szCs w:val="24"/>
        </w:rPr>
      </w:pPr>
      <w:r w:rsidRPr="00D10917">
        <w:rPr>
          <w:rFonts w:ascii="Times New Roman" w:hAnsi="Times New Roman" w:cs="Times New Roman"/>
          <w:color w:val="2D2D2D"/>
          <w:spacing w:val="2"/>
          <w:sz w:val="21"/>
          <w:szCs w:val="21"/>
        </w:rPr>
        <w:br/>
      </w:r>
      <w:r w:rsidRPr="003C3B60">
        <w:rPr>
          <w:rFonts w:ascii="Times New Roman" w:hAnsi="Times New Roman" w:cs="Times New Roman"/>
          <w:color w:val="2D2D2D"/>
          <w:spacing w:val="2"/>
          <w:sz w:val="24"/>
          <w:szCs w:val="24"/>
        </w:rPr>
        <w:t xml:space="preserve">                </w:t>
      </w:r>
      <w:r w:rsidRPr="003C3B60">
        <w:rPr>
          <w:rFonts w:ascii="Times New Roman" w:hAnsi="Times New Roman" w:cs="Times New Roman"/>
          <w:spacing w:val="2"/>
          <w:sz w:val="24"/>
          <w:szCs w:val="24"/>
        </w:rPr>
        <w:t xml:space="preserve">Благоприятные органолептические свойства воды определяются ее соответствием нормативам, указанным в таблице 9.5, а также нормативам содержания веществ. </w:t>
      </w:r>
    </w:p>
    <w:p w:rsidR="00D10917" w:rsidRPr="00D10917" w:rsidRDefault="00D10917" w:rsidP="00D10917">
      <w:pPr>
        <w:shd w:val="clear" w:color="auto" w:fill="FFFFFF"/>
        <w:spacing w:after="0" w:line="240" w:lineRule="auto"/>
        <w:jc w:val="right"/>
        <w:textAlignment w:val="baseline"/>
        <w:rPr>
          <w:rFonts w:ascii="Times New Roman" w:hAnsi="Times New Roman" w:cs="Times New Roman"/>
          <w:b/>
          <w:color w:val="2D2D2D"/>
          <w:spacing w:val="2"/>
          <w:sz w:val="21"/>
          <w:szCs w:val="21"/>
        </w:rPr>
      </w:pPr>
      <w:r w:rsidRPr="00D10917">
        <w:rPr>
          <w:rFonts w:ascii="Times New Roman" w:hAnsi="Times New Roman" w:cs="Times New Roman"/>
          <w:b/>
          <w:color w:val="2D2D2D"/>
          <w:spacing w:val="2"/>
          <w:sz w:val="21"/>
          <w:szCs w:val="21"/>
        </w:rPr>
        <w:t>Таблица 9.5.</w:t>
      </w:r>
    </w:p>
    <w:p w:rsidR="00D10917" w:rsidRPr="00D10917" w:rsidRDefault="00D10917" w:rsidP="00D10917">
      <w:pPr>
        <w:shd w:val="clear" w:color="auto" w:fill="FFFFFF"/>
        <w:spacing w:after="0" w:line="240" w:lineRule="auto"/>
        <w:jc w:val="center"/>
        <w:textAlignment w:val="baseline"/>
        <w:rPr>
          <w:rFonts w:ascii="Times New Roman" w:hAnsi="Times New Roman" w:cs="Times New Roman"/>
          <w:b/>
          <w:color w:val="2D2D2D"/>
          <w:spacing w:val="2"/>
          <w:sz w:val="21"/>
          <w:szCs w:val="21"/>
        </w:rPr>
      </w:pPr>
      <w:r w:rsidRPr="00D10917">
        <w:rPr>
          <w:rFonts w:ascii="Times New Roman" w:hAnsi="Times New Roman" w:cs="Times New Roman"/>
          <w:b/>
          <w:color w:val="2D2D2D"/>
          <w:spacing w:val="2"/>
          <w:sz w:val="21"/>
          <w:szCs w:val="21"/>
        </w:rPr>
        <w:t>Органолептические свойства воды</w:t>
      </w:r>
    </w:p>
    <w:tbl>
      <w:tblPr>
        <w:tblW w:w="0" w:type="auto"/>
        <w:tblCellMar>
          <w:left w:w="0" w:type="dxa"/>
          <w:right w:w="0" w:type="dxa"/>
        </w:tblCellMar>
        <w:tblLook w:val="04A0" w:firstRow="1" w:lastRow="0" w:firstColumn="1" w:lastColumn="0" w:noHBand="0" w:noVBand="1"/>
      </w:tblPr>
      <w:tblGrid>
        <w:gridCol w:w="1646"/>
        <w:gridCol w:w="5382"/>
        <w:gridCol w:w="2895"/>
      </w:tblGrid>
      <w:tr w:rsidR="00D10917" w:rsidRPr="00D10917" w:rsidTr="0088656D">
        <w:trPr>
          <w:trHeight w:val="15"/>
        </w:trPr>
        <w:tc>
          <w:tcPr>
            <w:tcW w:w="1663" w:type="dxa"/>
            <w:hideMark/>
          </w:tcPr>
          <w:p w:rsidR="00D10917" w:rsidRPr="00D10917" w:rsidRDefault="00D10917" w:rsidP="00D10917">
            <w:pPr>
              <w:spacing w:after="0" w:line="240" w:lineRule="auto"/>
              <w:rPr>
                <w:rFonts w:ascii="Times New Roman" w:hAnsi="Times New Roman" w:cs="Times New Roman"/>
                <w:sz w:val="2"/>
              </w:rPr>
            </w:pPr>
          </w:p>
        </w:tc>
        <w:tc>
          <w:tcPr>
            <w:tcW w:w="5544" w:type="dxa"/>
            <w:hideMark/>
          </w:tcPr>
          <w:p w:rsidR="00D10917" w:rsidRPr="00D10917" w:rsidRDefault="00D10917" w:rsidP="00D10917">
            <w:pPr>
              <w:spacing w:after="0" w:line="240" w:lineRule="auto"/>
              <w:rPr>
                <w:rFonts w:ascii="Times New Roman" w:hAnsi="Times New Roman" w:cs="Times New Roman"/>
                <w:sz w:val="2"/>
              </w:rPr>
            </w:pPr>
          </w:p>
        </w:tc>
        <w:tc>
          <w:tcPr>
            <w:tcW w:w="2957" w:type="dxa"/>
            <w:hideMark/>
          </w:tcPr>
          <w:p w:rsidR="00D10917" w:rsidRPr="00D10917" w:rsidRDefault="00D10917" w:rsidP="00D10917">
            <w:pPr>
              <w:spacing w:after="0" w:line="240" w:lineRule="auto"/>
              <w:rPr>
                <w:rFonts w:ascii="Times New Roman" w:hAnsi="Times New Roman" w:cs="Times New Roman"/>
                <w:sz w:val="2"/>
              </w:rPr>
            </w:pPr>
          </w:p>
        </w:tc>
      </w:tr>
      <w:tr w:rsidR="00D10917" w:rsidRPr="00D10917" w:rsidTr="0088656D">
        <w:tc>
          <w:tcPr>
            <w:tcW w:w="166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b/>
              </w:rPr>
            </w:pPr>
            <w:r w:rsidRPr="00D10917">
              <w:rPr>
                <w:rFonts w:ascii="Times New Roman" w:hAnsi="Times New Roman" w:cs="Times New Roman"/>
                <w:b/>
              </w:rPr>
              <w:t>Показатели</w:t>
            </w:r>
          </w:p>
        </w:tc>
        <w:tc>
          <w:tcPr>
            <w:tcW w:w="554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b/>
              </w:rPr>
            </w:pPr>
            <w:r w:rsidRPr="00D10917">
              <w:rPr>
                <w:rFonts w:ascii="Times New Roman" w:hAnsi="Times New Roman" w:cs="Times New Roman"/>
                <w:b/>
              </w:rPr>
              <w:t>Единицы измерения</w:t>
            </w:r>
          </w:p>
        </w:tc>
        <w:tc>
          <w:tcPr>
            <w:tcW w:w="295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pStyle w:val="ConsPlusNormal0"/>
              <w:jc w:val="center"/>
              <w:rPr>
                <w:rFonts w:ascii="Times New Roman" w:hAnsi="Times New Roman" w:cs="Times New Roman"/>
                <w:b/>
              </w:rPr>
            </w:pPr>
            <w:r w:rsidRPr="00D10917">
              <w:rPr>
                <w:rFonts w:ascii="Times New Roman" w:hAnsi="Times New Roman" w:cs="Times New Roman"/>
                <w:b/>
              </w:rPr>
              <w:t>Нормативы, не более</w:t>
            </w:r>
          </w:p>
        </w:tc>
      </w:tr>
      <w:tr w:rsidR="00D10917" w:rsidRPr="00D10917" w:rsidTr="0088656D">
        <w:tc>
          <w:tcPr>
            <w:tcW w:w="166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textAlignment w:val="baseline"/>
              <w:rPr>
                <w:rFonts w:ascii="Times New Roman" w:hAnsi="Times New Roman" w:cs="Times New Roman"/>
                <w:sz w:val="20"/>
                <w:szCs w:val="20"/>
              </w:rPr>
            </w:pPr>
            <w:r w:rsidRPr="00D10917">
              <w:rPr>
                <w:rFonts w:ascii="Times New Roman" w:hAnsi="Times New Roman" w:cs="Times New Roman"/>
                <w:sz w:val="20"/>
                <w:szCs w:val="20"/>
              </w:rPr>
              <w:t>Запах</w:t>
            </w:r>
          </w:p>
        </w:tc>
        <w:tc>
          <w:tcPr>
            <w:tcW w:w="554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jc w:val="center"/>
              <w:textAlignment w:val="baseline"/>
              <w:rPr>
                <w:rFonts w:ascii="Times New Roman" w:hAnsi="Times New Roman" w:cs="Times New Roman"/>
                <w:sz w:val="20"/>
                <w:szCs w:val="20"/>
              </w:rPr>
            </w:pPr>
            <w:r w:rsidRPr="00D10917">
              <w:rPr>
                <w:rFonts w:ascii="Times New Roman" w:hAnsi="Times New Roman" w:cs="Times New Roman"/>
                <w:sz w:val="20"/>
                <w:szCs w:val="20"/>
              </w:rPr>
              <w:t>баллы</w:t>
            </w:r>
          </w:p>
        </w:tc>
        <w:tc>
          <w:tcPr>
            <w:tcW w:w="295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jc w:val="center"/>
              <w:textAlignment w:val="baseline"/>
              <w:rPr>
                <w:rFonts w:ascii="Times New Roman" w:hAnsi="Times New Roman" w:cs="Times New Roman"/>
                <w:sz w:val="20"/>
                <w:szCs w:val="20"/>
              </w:rPr>
            </w:pPr>
            <w:r w:rsidRPr="00D10917">
              <w:rPr>
                <w:rFonts w:ascii="Times New Roman" w:hAnsi="Times New Roman" w:cs="Times New Roman"/>
                <w:sz w:val="20"/>
                <w:szCs w:val="20"/>
              </w:rPr>
              <w:t>2</w:t>
            </w:r>
          </w:p>
        </w:tc>
      </w:tr>
      <w:tr w:rsidR="00D10917" w:rsidRPr="00D10917" w:rsidTr="0088656D">
        <w:tc>
          <w:tcPr>
            <w:tcW w:w="166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textAlignment w:val="baseline"/>
              <w:rPr>
                <w:rFonts w:ascii="Times New Roman" w:hAnsi="Times New Roman" w:cs="Times New Roman"/>
                <w:sz w:val="20"/>
                <w:szCs w:val="20"/>
              </w:rPr>
            </w:pPr>
            <w:r w:rsidRPr="00D10917">
              <w:rPr>
                <w:rFonts w:ascii="Times New Roman" w:hAnsi="Times New Roman" w:cs="Times New Roman"/>
                <w:sz w:val="20"/>
                <w:szCs w:val="20"/>
              </w:rPr>
              <w:t>Привкус</w:t>
            </w:r>
          </w:p>
        </w:tc>
        <w:tc>
          <w:tcPr>
            <w:tcW w:w="554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jc w:val="center"/>
              <w:textAlignment w:val="baseline"/>
              <w:rPr>
                <w:rFonts w:ascii="Times New Roman" w:hAnsi="Times New Roman" w:cs="Times New Roman"/>
                <w:sz w:val="20"/>
                <w:szCs w:val="20"/>
              </w:rPr>
            </w:pPr>
            <w:r w:rsidRPr="00D10917">
              <w:rPr>
                <w:rFonts w:ascii="Times New Roman" w:hAnsi="Times New Roman" w:cs="Times New Roman"/>
                <w:sz w:val="20"/>
                <w:szCs w:val="20"/>
              </w:rPr>
              <w:t>-"-</w:t>
            </w:r>
          </w:p>
        </w:tc>
        <w:tc>
          <w:tcPr>
            <w:tcW w:w="295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jc w:val="center"/>
              <w:textAlignment w:val="baseline"/>
              <w:rPr>
                <w:rFonts w:ascii="Times New Roman" w:hAnsi="Times New Roman" w:cs="Times New Roman"/>
                <w:sz w:val="20"/>
                <w:szCs w:val="20"/>
              </w:rPr>
            </w:pPr>
            <w:r w:rsidRPr="00D10917">
              <w:rPr>
                <w:rFonts w:ascii="Times New Roman" w:hAnsi="Times New Roman" w:cs="Times New Roman"/>
                <w:sz w:val="20"/>
                <w:szCs w:val="20"/>
              </w:rPr>
              <w:t>2</w:t>
            </w:r>
          </w:p>
        </w:tc>
      </w:tr>
      <w:tr w:rsidR="00D10917" w:rsidRPr="00D10917" w:rsidTr="0088656D">
        <w:tc>
          <w:tcPr>
            <w:tcW w:w="1663" w:type="dxa"/>
            <w:tcBorders>
              <w:top w:val="single" w:sz="6" w:space="0" w:color="000000"/>
              <w:left w:val="single" w:sz="6" w:space="0" w:color="000000"/>
              <w:bottom w:val="nil"/>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textAlignment w:val="baseline"/>
              <w:rPr>
                <w:rFonts w:ascii="Times New Roman" w:hAnsi="Times New Roman" w:cs="Times New Roman"/>
                <w:sz w:val="20"/>
                <w:szCs w:val="20"/>
              </w:rPr>
            </w:pPr>
            <w:r w:rsidRPr="00D10917">
              <w:rPr>
                <w:rFonts w:ascii="Times New Roman" w:hAnsi="Times New Roman" w:cs="Times New Roman"/>
                <w:sz w:val="20"/>
                <w:szCs w:val="20"/>
              </w:rPr>
              <w:t>Цветность</w:t>
            </w:r>
          </w:p>
        </w:tc>
        <w:tc>
          <w:tcPr>
            <w:tcW w:w="5544" w:type="dxa"/>
            <w:tcBorders>
              <w:top w:val="single" w:sz="6" w:space="0" w:color="000000"/>
              <w:left w:val="single" w:sz="6" w:space="0" w:color="000000"/>
              <w:bottom w:val="nil"/>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jc w:val="center"/>
              <w:textAlignment w:val="baseline"/>
              <w:rPr>
                <w:rFonts w:ascii="Times New Roman" w:hAnsi="Times New Roman" w:cs="Times New Roman"/>
                <w:sz w:val="20"/>
                <w:szCs w:val="20"/>
              </w:rPr>
            </w:pPr>
            <w:r w:rsidRPr="00D10917">
              <w:rPr>
                <w:rFonts w:ascii="Times New Roman" w:hAnsi="Times New Roman" w:cs="Times New Roman"/>
                <w:sz w:val="20"/>
                <w:szCs w:val="20"/>
              </w:rPr>
              <w:t>градусы</w:t>
            </w:r>
          </w:p>
        </w:tc>
        <w:tc>
          <w:tcPr>
            <w:tcW w:w="2957" w:type="dxa"/>
            <w:tcBorders>
              <w:top w:val="single" w:sz="6" w:space="0" w:color="000000"/>
              <w:left w:val="single" w:sz="6" w:space="0" w:color="000000"/>
              <w:bottom w:val="nil"/>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jc w:val="center"/>
              <w:textAlignment w:val="baseline"/>
              <w:rPr>
                <w:rFonts w:ascii="Times New Roman" w:hAnsi="Times New Roman" w:cs="Times New Roman"/>
                <w:sz w:val="20"/>
                <w:szCs w:val="20"/>
              </w:rPr>
            </w:pPr>
            <w:r w:rsidRPr="00D10917">
              <w:rPr>
                <w:rFonts w:ascii="Times New Roman" w:hAnsi="Times New Roman" w:cs="Times New Roman"/>
                <w:sz w:val="20"/>
                <w:szCs w:val="20"/>
              </w:rPr>
              <w:t xml:space="preserve">20 (35) </w:t>
            </w:r>
          </w:p>
        </w:tc>
      </w:tr>
      <w:tr w:rsidR="00D10917" w:rsidRPr="00D10917" w:rsidTr="0088656D">
        <w:tc>
          <w:tcPr>
            <w:tcW w:w="166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textAlignment w:val="baseline"/>
              <w:rPr>
                <w:rFonts w:ascii="Times New Roman" w:hAnsi="Times New Roman" w:cs="Times New Roman"/>
                <w:sz w:val="20"/>
                <w:szCs w:val="20"/>
              </w:rPr>
            </w:pPr>
            <w:r w:rsidRPr="00D10917">
              <w:rPr>
                <w:rFonts w:ascii="Times New Roman" w:hAnsi="Times New Roman" w:cs="Times New Roman"/>
                <w:sz w:val="20"/>
                <w:szCs w:val="20"/>
              </w:rPr>
              <w:t>Мутность</w:t>
            </w:r>
          </w:p>
        </w:tc>
        <w:tc>
          <w:tcPr>
            <w:tcW w:w="554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textAlignment w:val="baseline"/>
              <w:rPr>
                <w:rFonts w:ascii="Times New Roman" w:hAnsi="Times New Roman" w:cs="Times New Roman"/>
                <w:sz w:val="20"/>
                <w:szCs w:val="20"/>
              </w:rPr>
            </w:pPr>
            <w:r w:rsidRPr="00D10917">
              <w:rPr>
                <w:rFonts w:ascii="Times New Roman" w:hAnsi="Times New Roman" w:cs="Times New Roman"/>
                <w:sz w:val="20"/>
                <w:szCs w:val="20"/>
              </w:rPr>
              <w:t>ЕМФ (единицы мутности по формазину) или мг/л (по каолину)</w:t>
            </w:r>
          </w:p>
        </w:tc>
        <w:tc>
          <w:tcPr>
            <w:tcW w:w="295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D10917" w:rsidRPr="00D10917" w:rsidRDefault="00D10917" w:rsidP="00D10917">
            <w:pPr>
              <w:spacing w:after="0" w:line="240" w:lineRule="auto"/>
              <w:jc w:val="center"/>
              <w:textAlignment w:val="baseline"/>
              <w:rPr>
                <w:rFonts w:ascii="Times New Roman" w:hAnsi="Times New Roman" w:cs="Times New Roman"/>
                <w:sz w:val="20"/>
                <w:szCs w:val="20"/>
              </w:rPr>
            </w:pPr>
            <w:r w:rsidRPr="00D10917">
              <w:rPr>
                <w:rFonts w:ascii="Times New Roman" w:hAnsi="Times New Roman" w:cs="Times New Roman"/>
                <w:sz w:val="20"/>
                <w:szCs w:val="20"/>
              </w:rPr>
              <w:t xml:space="preserve">2,6 (3,5) </w:t>
            </w:r>
            <w:r w:rsidRPr="00D10917">
              <w:rPr>
                <w:rFonts w:ascii="Times New Roman" w:hAnsi="Times New Roman" w:cs="Times New Roman"/>
                <w:sz w:val="20"/>
                <w:szCs w:val="20"/>
              </w:rPr>
              <w:br/>
              <w:t xml:space="preserve">1,5 (2) </w:t>
            </w:r>
          </w:p>
        </w:tc>
      </w:tr>
    </w:tbl>
    <w:p w:rsidR="00D10917" w:rsidRPr="00D10917" w:rsidRDefault="00D10917" w:rsidP="00D10917">
      <w:pPr>
        <w:shd w:val="clear" w:color="auto" w:fill="FFFFFF"/>
        <w:spacing w:after="0" w:line="240" w:lineRule="auto"/>
        <w:jc w:val="both"/>
        <w:textAlignment w:val="baseline"/>
        <w:rPr>
          <w:rFonts w:ascii="Times New Roman" w:hAnsi="Times New Roman" w:cs="Times New Roman"/>
          <w:spacing w:val="2"/>
          <w:sz w:val="20"/>
          <w:szCs w:val="20"/>
        </w:rPr>
      </w:pPr>
      <w:r w:rsidRPr="00D10917">
        <w:rPr>
          <w:rFonts w:ascii="Times New Roman" w:hAnsi="Times New Roman" w:cs="Times New Roman"/>
          <w:spacing w:val="2"/>
        </w:rPr>
        <w:t>Примечание:</w:t>
      </w:r>
      <w:r w:rsidRPr="00D10917">
        <w:rPr>
          <w:rFonts w:ascii="Times New Roman" w:hAnsi="Times New Roman" w:cs="Times New Roman"/>
          <w:spacing w:val="2"/>
        </w:rPr>
        <w:br/>
      </w:r>
      <w:r w:rsidRPr="00D10917">
        <w:rPr>
          <w:rFonts w:ascii="Times New Roman" w:hAnsi="Times New Roman" w:cs="Times New Roman"/>
          <w:spacing w:val="2"/>
          <w:sz w:val="20"/>
          <w:szCs w:val="20"/>
        </w:rPr>
        <w:t>*Величина, указанная в скобках, может быть установлена по постановлению главного государственного санитарного врача по соответствующей территории для конкретной системы водоснабжения на основании оценки санитарно-эпидемиологической обстановки в населенном пункте и применяемой технологии водоподготовки.</w:t>
      </w:r>
    </w:p>
    <w:p w:rsidR="00D10917" w:rsidRPr="00D10917" w:rsidRDefault="00D10917" w:rsidP="00D10917">
      <w:pPr>
        <w:shd w:val="clear" w:color="auto" w:fill="FFFFFF"/>
        <w:spacing w:after="0" w:line="240" w:lineRule="auto"/>
        <w:textAlignment w:val="baseline"/>
        <w:rPr>
          <w:rFonts w:ascii="Times New Roman" w:hAnsi="Times New Roman" w:cs="Times New Roman"/>
          <w:spacing w:val="2"/>
          <w:sz w:val="21"/>
          <w:szCs w:val="21"/>
        </w:rPr>
      </w:pPr>
      <w:r w:rsidRPr="00D10917">
        <w:rPr>
          <w:rFonts w:ascii="Times New Roman" w:hAnsi="Times New Roman" w:cs="Times New Roman"/>
          <w:spacing w:val="2"/>
          <w:sz w:val="20"/>
          <w:szCs w:val="20"/>
        </w:rPr>
        <w:t>**Не допускается присутствие в питьевой воде различимых невооруженным глазом водных организмов и поверхностной пленки.</w:t>
      </w:r>
      <w:r w:rsidRPr="00D10917">
        <w:rPr>
          <w:rFonts w:ascii="Times New Roman" w:hAnsi="Times New Roman" w:cs="Times New Roman"/>
          <w:spacing w:val="2"/>
          <w:sz w:val="21"/>
          <w:szCs w:val="21"/>
        </w:rPr>
        <w:br/>
      </w:r>
    </w:p>
    <w:p w:rsidR="00D10917" w:rsidRPr="00D10917" w:rsidRDefault="00D10917" w:rsidP="00D10917">
      <w:pPr>
        <w:pStyle w:val="ConsPlusNormal0"/>
        <w:ind w:firstLine="539"/>
        <w:jc w:val="both"/>
        <w:rPr>
          <w:rFonts w:ascii="Times New Roman" w:hAnsi="Times New Roman" w:cs="Times New Roman"/>
          <w:sz w:val="24"/>
          <w:szCs w:val="24"/>
        </w:rPr>
      </w:pPr>
      <w:r w:rsidRPr="00D10917">
        <w:rPr>
          <w:rFonts w:ascii="Times New Roman" w:hAnsi="Times New Roman" w:cs="Times New Roman"/>
          <w:sz w:val="24"/>
          <w:szCs w:val="24"/>
        </w:rPr>
        <w:t>Радиационная безопасность питьевой воды определяется ее соответствием нормам радиационной безопасности по показателям, представленным в таблице 9.6.</w:t>
      </w:r>
    </w:p>
    <w:p w:rsidR="00D10917" w:rsidRPr="00D10917" w:rsidRDefault="00D10917" w:rsidP="00D10917">
      <w:pPr>
        <w:pStyle w:val="ConsPlusNormal0"/>
        <w:ind w:firstLine="539"/>
        <w:jc w:val="right"/>
        <w:rPr>
          <w:rFonts w:ascii="Times New Roman" w:hAnsi="Times New Roman" w:cs="Times New Roman"/>
          <w:b/>
          <w:sz w:val="24"/>
          <w:szCs w:val="24"/>
        </w:rPr>
      </w:pPr>
      <w:r w:rsidRPr="00D10917">
        <w:rPr>
          <w:rFonts w:ascii="Times New Roman" w:hAnsi="Times New Roman" w:cs="Times New Roman"/>
          <w:b/>
          <w:sz w:val="24"/>
          <w:szCs w:val="24"/>
        </w:rPr>
        <w:t>Таблица 9.6.</w:t>
      </w:r>
    </w:p>
    <w:p w:rsidR="00D10917" w:rsidRPr="00D10917" w:rsidRDefault="00D10917" w:rsidP="00D10917">
      <w:pPr>
        <w:pStyle w:val="ConsPlusNormal0"/>
        <w:ind w:firstLine="539"/>
        <w:jc w:val="center"/>
        <w:rPr>
          <w:rFonts w:ascii="Times New Roman" w:hAnsi="Times New Roman" w:cs="Times New Roman"/>
          <w:b/>
          <w:sz w:val="24"/>
          <w:szCs w:val="24"/>
        </w:rPr>
      </w:pPr>
      <w:r w:rsidRPr="00D10917">
        <w:rPr>
          <w:rFonts w:ascii="Times New Roman" w:hAnsi="Times New Roman" w:cs="Times New Roman"/>
          <w:b/>
          <w:sz w:val="24"/>
          <w:szCs w:val="24"/>
        </w:rPr>
        <w:t>Нормы радиационной безопасности</w:t>
      </w:r>
    </w:p>
    <w:tbl>
      <w:tblPr>
        <w:tblW w:w="0" w:type="auto"/>
        <w:tblCellMar>
          <w:left w:w="0" w:type="dxa"/>
          <w:right w:w="0" w:type="dxa"/>
        </w:tblCellMar>
        <w:tblLook w:val="04A0" w:firstRow="1" w:lastRow="0" w:firstColumn="1" w:lastColumn="0" w:noHBand="0" w:noVBand="1"/>
      </w:tblPr>
      <w:tblGrid>
        <w:gridCol w:w="4239"/>
        <w:gridCol w:w="3001"/>
        <w:gridCol w:w="2683"/>
      </w:tblGrid>
      <w:tr w:rsidR="00D10917" w:rsidRPr="00D10917" w:rsidTr="0088656D">
        <w:trPr>
          <w:trHeight w:val="15"/>
        </w:trPr>
        <w:tc>
          <w:tcPr>
            <w:tcW w:w="4435" w:type="dxa"/>
            <w:hideMark/>
          </w:tcPr>
          <w:p w:rsidR="00D10917" w:rsidRPr="00D10917" w:rsidRDefault="00D10917" w:rsidP="00D10917">
            <w:pPr>
              <w:spacing w:after="0" w:line="240" w:lineRule="auto"/>
              <w:rPr>
                <w:rFonts w:ascii="Times New Roman" w:hAnsi="Times New Roman" w:cs="Times New Roman"/>
                <w:sz w:val="2"/>
              </w:rPr>
            </w:pPr>
          </w:p>
        </w:tc>
        <w:tc>
          <w:tcPr>
            <w:tcW w:w="3142" w:type="dxa"/>
            <w:hideMark/>
          </w:tcPr>
          <w:p w:rsidR="00D10917" w:rsidRPr="00D10917" w:rsidRDefault="00D10917" w:rsidP="00D10917">
            <w:pPr>
              <w:spacing w:after="0" w:line="240" w:lineRule="auto"/>
              <w:rPr>
                <w:rFonts w:ascii="Times New Roman" w:hAnsi="Times New Roman" w:cs="Times New Roman"/>
                <w:sz w:val="2"/>
              </w:rPr>
            </w:pPr>
          </w:p>
        </w:tc>
        <w:tc>
          <w:tcPr>
            <w:tcW w:w="2772" w:type="dxa"/>
            <w:hideMark/>
          </w:tcPr>
          <w:p w:rsidR="00D10917" w:rsidRPr="00D10917" w:rsidRDefault="00D10917" w:rsidP="00D10917">
            <w:pPr>
              <w:spacing w:after="0" w:line="240" w:lineRule="auto"/>
              <w:rPr>
                <w:rFonts w:ascii="Times New Roman" w:hAnsi="Times New Roman" w:cs="Times New Roman"/>
                <w:sz w:val="2"/>
              </w:rPr>
            </w:pPr>
          </w:p>
        </w:tc>
      </w:tr>
      <w:tr w:rsidR="00D10917" w:rsidRPr="00D10917" w:rsidTr="0088656D">
        <w:tc>
          <w:tcPr>
            <w:tcW w:w="4435"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rsidR="00D10917" w:rsidRPr="00D10917" w:rsidRDefault="00D10917" w:rsidP="00D10917">
            <w:pPr>
              <w:pStyle w:val="ConsPlusNormal0"/>
              <w:jc w:val="center"/>
              <w:rPr>
                <w:rFonts w:ascii="Times New Roman" w:hAnsi="Times New Roman" w:cs="Times New Roman"/>
                <w:b/>
              </w:rPr>
            </w:pPr>
            <w:r w:rsidRPr="00D10917">
              <w:rPr>
                <w:rFonts w:ascii="Times New Roman" w:hAnsi="Times New Roman" w:cs="Times New Roman"/>
                <w:b/>
              </w:rPr>
              <w:t>Показатели</w:t>
            </w:r>
          </w:p>
        </w:tc>
        <w:tc>
          <w:tcPr>
            <w:tcW w:w="3142"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rsidR="00D10917" w:rsidRPr="00D10917" w:rsidRDefault="00D10917" w:rsidP="00D10917">
            <w:pPr>
              <w:pStyle w:val="ConsPlusNormal0"/>
              <w:jc w:val="center"/>
              <w:rPr>
                <w:rFonts w:ascii="Times New Roman" w:hAnsi="Times New Roman" w:cs="Times New Roman"/>
                <w:b/>
              </w:rPr>
            </w:pPr>
            <w:r w:rsidRPr="00D10917">
              <w:rPr>
                <w:rFonts w:ascii="Times New Roman" w:hAnsi="Times New Roman" w:cs="Times New Roman"/>
                <w:b/>
              </w:rPr>
              <w:t>Единицы измерения</w:t>
            </w:r>
          </w:p>
        </w:tc>
        <w:tc>
          <w:tcPr>
            <w:tcW w:w="2772"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rsidR="00D10917" w:rsidRPr="00D10917" w:rsidRDefault="00D10917" w:rsidP="00D10917">
            <w:pPr>
              <w:pStyle w:val="ConsPlusNormal0"/>
              <w:jc w:val="center"/>
              <w:rPr>
                <w:rFonts w:ascii="Times New Roman" w:hAnsi="Times New Roman" w:cs="Times New Roman"/>
                <w:b/>
              </w:rPr>
            </w:pPr>
            <w:r w:rsidRPr="00D10917">
              <w:rPr>
                <w:rFonts w:ascii="Times New Roman" w:hAnsi="Times New Roman" w:cs="Times New Roman"/>
                <w:b/>
              </w:rPr>
              <w:t>Показатели радиационной безопасности</w:t>
            </w:r>
          </w:p>
        </w:tc>
      </w:tr>
      <w:tr w:rsidR="00D10917" w:rsidRPr="00D10917" w:rsidTr="0088656D">
        <w:tc>
          <w:tcPr>
            <w:tcW w:w="10349" w:type="dxa"/>
            <w:gridSpan w:val="3"/>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rsidR="00D10917" w:rsidRPr="00D10917" w:rsidRDefault="00D10917" w:rsidP="00D10917">
            <w:pPr>
              <w:spacing w:after="0" w:line="240" w:lineRule="auto"/>
              <w:jc w:val="center"/>
              <w:textAlignment w:val="baseline"/>
              <w:rPr>
                <w:rFonts w:ascii="Times New Roman" w:hAnsi="Times New Roman" w:cs="Times New Roman"/>
                <w:sz w:val="20"/>
                <w:szCs w:val="20"/>
              </w:rPr>
            </w:pPr>
            <w:r w:rsidRPr="00D10917">
              <w:rPr>
                <w:rFonts w:ascii="Times New Roman" w:hAnsi="Times New Roman" w:cs="Times New Roman"/>
                <w:sz w:val="20"/>
                <w:szCs w:val="20"/>
              </w:rPr>
              <w:t>Суммарные показатели</w:t>
            </w:r>
            <w:r w:rsidR="00B401FD">
              <w:rPr>
                <w:rFonts w:ascii="Times New Roman" w:hAnsi="Times New Roman" w:cs="Times New Roman"/>
                <w:noProof/>
                <w:sz w:val="20"/>
                <w:szCs w:val="20"/>
              </w:rPr>
              <mc:AlternateContent>
                <mc:Choice Requires="wps">
                  <w:drawing>
                    <wp:inline distT="0" distB="0" distL="0" distR="0">
                      <wp:extent cx="85725" cy="219075"/>
                      <wp:effectExtent l="0" t="0" r="0" b="0"/>
                      <wp:docPr id="41" name="AutoShape 4" descr="СанПиН 2.1.4.1074-01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85725"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3F99865" id="AutoShape 4" o:spid="_x0000_s1026" alt="СанПиН 2.1.4.1074-01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 style="width:6.75pt;height:17.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gqOnwMAAF4HAAAOAAAAZHJzL2Uyb0RvYy54bWysVd1u2zYUvh/QdyB4L0ty6R8JUYrUjosC&#10;2Vag2wPQEmUJlUiNVKJkRYG2w7aLFsvF7gYMw94g7ZYtaBfnFag36iFlu06KDUM3w5ZF8pzvfB95&#10;zuHOneOyQEdMqlzwCPs9DyPGY5HkfBHhL7+YOWOMVE15QgvBWYRPmMJ3dm99stNUIeuLTBQJkwhA&#10;uAqbKsJZXVeh66o4YyVVPVExDoupkCWtYSgXbiJpA+hl4fY9b+g2QiaVFDFTCman3SLetfhpyuL6&#10;8zRVrEZFhIFbbZ/SPufm6e7u0HAhaZXl8YoG/QgWJc05BN1ATWlN0aHMP4Aq81gKJdK6F4vSFWma&#10;x8xqADW+d0PNw4xWzGqBzVHVZpvU/wcbf3b0QKI8iTDxMeK0hDPaO6yFDY0IRglTMeyX/lWf6Uv9&#10;i77QP6N+z++Rnu+NiOP5yEy2z9uX+ly/1mftKYK/pf5dn/WQ/hHsf4PfOfhetN/r8/aZfmPGCDye&#10;wvQrMAUvuwyeb+ALGNawfa5ft9+s0NoXqP3OwFi/M/0WQP7c+F62L9pvEWBftM/A7Vz/hfTVFqsl&#10;kFiueS3B7hJCvtJ/rHidAtOfAKwDX+q37csbPD5WzBKiGM1X8ARRVuYPyExa9leg1ZABSkD74oYC&#10;4Nw+bU+t4z/zN2ncVCqE03xYPZAmEVV1IOJHCnExyShfsD1VQTFAicIpr6ekFE3GaAL55BsI9xqG&#10;GShAQ/PmU5FAXlDIC5vkx6ksTQxIX3Rsa+lkU0vsuEYxTI4Ho/4AoxhW+n7gjQY2AA3XvpVU9T0m&#10;SmReIiyBnMWmRweqNlxouDYxobiY5UVhq7Xg1ybAsJuByOBq1gwHW3yPAy/YH++PiUP6w32HeNOp&#10;szebEGc480eD6e3pZDL1n5i4PgmzPEkYN2HWjcAn/67QVi2pK+FNK1CiyBMDZygpuZhPComOKDSi&#10;mf2sNmTLzL1Ow24CaLkhye8T724/cGbD8cghMzJwgpE3hkoM7gZDjwRkOrsu6SDn7L9LQk2EgwGc&#10;qZXzt9o8+/lQGw3LvIZWX+QlJMfGiIYmAfd5Yo+2pnnRvW9thaH/fivguNcHbdPVZGiX/HORnEC2&#10;SgHpBK0eLiV4yYT8GqMGGnyE1VeHVDKMivscMj7wCTE3gh0QyFYYyO2V+fYK5TFARbjGqHud1N0t&#10;cljJfJFBJN9uDBeme6a5TWFTQR2rVW1BE7dKVheOuSW2x9bq/bW4+w4AAP//AwBQSwMEFAAGAAgA&#10;AAAhAHuyZ5zcAAAAAwEAAA8AAABkcnMvZG93bnJldi54bWxMj09Lw0AQxe9Cv8MyghexG60VidkU&#10;KYhFhNL0z3maHZPQ7Gya3Sbx27v10l4GHu/x3m+S2WBq0VHrKssKHscRCOLc6ooLBZv1x8MrCOeR&#10;NdaWScEvOZilo5sEY217XlGX+UKEEnYxKii9b2IpXV6SQTe2DXHwfmxr0AfZFlK32IdyU8unKHqR&#10;BisOCyU2NC8pP2Qno6DPl91u/f0pl/e7heXj4jjPtl9K3d0O728gPA3+EoYzfkCHNDDt7Ym1E7WC&#10;8Ij/v2dvMgWxVzB5noJME3nNnv4BAAD//wMAUEsBAi0AFAAGAAgAAAAhALaDOJL+AAAA4QEAABMA&#10;AAAAAAAAAAAAAAAAAAAAAFtDb250ZW50X1R5cGVzXS54bWxQSwECLQAUAAYACAAAACEAOP0h/9YA&#10;AACUAQAACwAAAAAAAAAAAAAAAAAvAQAAX3JlbHMvLnJlbHNQSwECLQAUAAYACAAAACEAE8oKjp8D&#10;AABeBwAADgAAAAAAAAAAAAAAAAAuAgAAZHJzL2Uyb0RvYy54bWxQSwECLQAUAAYACAAAACEAe7Jn&#10;nNwAAAADAQAADwAAAAAAAAAAAAAAAAD5BQAAZHJzL2Rvd25yZXYueG1sUEsFBgAAAAAEAAQA8wAA&#10;AAIHAAAAAA==&#10;" filled="f" stroked="f">
                      <o:lock v:ext="edit" aspectratio="t"/>
                      <w10:anchorlock/>
                    </v:rect>
                  </w:pict>
                </mc:Fallback>
              </mc:AlternateContent>
            </w:r>
          </w:p>
        </w:tc>
      </w:tr>
      <w:tr w:rsidR="00D10917" w:rsidRPr="00D10917" w:rsidTr="0088656D">
        <w:tc>
          <w:tcPr>
            <w:tcW w:w="4435"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rsidR="00D10917" w:rsidRPr="00D10917" w:rsidRDefault="00D10917" w:rsidP="00D10917">
            <w:pPr>
              <w:spacing w:after="0" w:line="240" w:lineRule="auto"/>
              <w:textAlignment w:val="baseline"/>
              <w:rPr>
                <w:rFonts w:ascii="Times New Roman" w:hAnsi="Times New Roman" w:cs="Times New Roman"/>
                <w:sz w:val="20"/>
                <w:szCs w:val="20"/>
              </w:rPr>
            </w:pPr>
            <w:r w:rsidRPr="00D10917">
              <w:rPr>
                <w:rFonts w:ascii="Times New Roman" w:hAnsi="Times New Roman" w:cs="Times New Roman"/>
                <w:sz w:val="20"/>
                <w:szCs w:val="20"/>
              </w:rPr>
              <w:t>Удельная суммарная</w:t>
            </w:r>
          </w:p>
          <w:p w:rsidR="00D10917" w:rsidRPr="00D10917" w:rsidRDefault="00D10917" w:rsidP="00D10917">
            <w:pPr>
              <w:spacing w:after="0" w:line="240" w:lineRule="auto"/>
              <w:textAlignment w:val="baseline"/>
              <w:rPr>
                <w:rFonts w:ascii="Times New Roman" w:hAnsi="Times New Roman" w:cs="Times New Roman"/>
                <w:sz w:val="20"/>
                <w:szCs w:val="20"/>
              </w:rPr>
            </w:pPr>
            <w:r w:rsidRPr="00D10917">
              <w:rPr>
                <w:rFonts w:ascii="Times New Roman" w:hAnsi="Times New Roman" w:cs="Times New Roman"/>
                <w:sz w:val="20"/>
                <w:szCs w:val="20"/>
              </w:rPr>
              <w:t>α -активность</w:t>
            </w:r>
          </w:p>
        </w:tc>
        <w:tc>
          <w:tcPr>
            <w:tcW w:w="3142"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rsidR="00D10917" w:rsidRPr="00D10917" w:rsidRDefault="00D10917" w:rsidP="00D10917">
            <w:pPr>
              <w:spacing w:after="0" w:line="240" w:lineRule="auto"/>
              <w:jc w:val="center"/>
              <w:textAlignment w:val="baseline"/>
              <w:rPr>
                <w:rFonts w:ascii="Times New Roman" w:hAnsi="Times New Roman" w:cs="Times New Roman"/>
                <w:sz w:val="20"/>
                <w:szCs w:val="20"/>
              </w:rPr>
            </w:pPr>
            <w:r w:rsidRPr="00D10917">
              <w:rPr>
                <w:rFonts w:ascii="Times New Roman" w:hAnsi="Times New Roman" w:cs="Times New Roman"/>
                <w:sz w:val="20"/>
                <w:szCs w:val="20"/>
              </w:rPr>
              <w:t>Бк/кг</w:t>
            </w:r>
          </w:p>
        </w:tc>
        <w:tc>
          <w:tcPr>
            <w:tcW w:w="2772"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rsidR="00D10917" w:rsidRPr="00D10917" w:rsidRDefault="00D10917" w:rsidP="00D10917">
            <w:pPr>
              <w:spacing w:after="0" w:line="240" w:lineRule="auto"/>
              <w:jc w:val="center"/>
              <w:textAlignment w:val="baseline"/>
              <w:rPr>
                <w:rFonts w:ascii="Times New Roman" w:hAnsi="Times New Roman" w:cs="Times New Roman"/>
                <w:sz w:val="20"/>
                <w:szCs w:val="20"/>
              </w:rPr>
            </w:pPr>
            <w:r w:rsidRPr="00D10917">
              <w:rPr>
                <w:rFonts w:ascii="Times New Roman" w:hAnsi="Times New Roman" w:cs="Times New Roman"/>
                <w:sz w:val="20"/>
                <w:szCs w:val="20"/>
              </w:rPr>
              <w:t>0,2</w:t>
            </w:r>
          </w:p>
        </w:tc>
      </w:tr>
      <w:tr w:rsidR="00D10917" w:rsidRPr="00D10917" w:rsidTr="0088656D">
        <w:tc>
          <w:tcPr>
            <w:tcW w:w="4435"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rsidR="00D10917" w:rsidRPr="00D10917" w:rsidRDefault="00D10917" w:rsidP="00D10917">
            <w:pPr>
              <w:spacing w:after="0" w:line="240" w:lineRule="auto"/>
              <w:textAlignment w:val="baseline"/>
              <w:rPr>
                <w:rFonts w:ascii="Times New Roman" w:hAnsi="Times New Roman" w:cs="Times New Roman"/>
                <w:sz w:val="20"/>
                <w:szCs w:val="20"/>
              </w:rPr>
            </w:pPr>
            <w:r w:rsidRPr="00D10917">
              <w:rPr>
                <w:rFonts w:ascii="Times New Roman" w:hAnsi="Times New Roman" w:cs="Times New Roman"/>
                <w:sz w:val="20"/>
                <w:szCs w:val="20"/>
              </w:rPr>
              <w:t>Удельная суммарная</w:t>
            </w:r>
          </w:p>
          <w:p w:rsidR="00D10917" w:rsidRPr="00D10917" w:rsidRDefault="00D10917" w:rsidP="00D10917">
            <w:pPr>
              <w:spacing w:after="0" w:line="240" w:lineRule="auto"/>
              <w:textAlignment w:val="baseline"/>
              <w:rPr>
                <w:rFonts w:ascii="Times New Roman" w:hAnsi="Times New Roman" w:cs="Times New Roman"/>
                <w:sz w:val="20"/>
                <w:szCs w:val="20"/>
              </w:rPr>
            </w:pPr>
            <w:r w:rsidRPr="00D10917">
              <w:rPr>
                <w:rFonts w:ascii="Times New Roman" w:hAnsi="Times New Roman" w:cs="Times New Roman"/>
                <w:sz w:val="20"/>
                <w:szCs w:val="20"/>
              </w:rPr>
              <w:t>β-активность</w:t>
            </w:r>
          </w:p>
        </w:tc>
        <w:tc>
          <w:tcPr>
            <w:tcW w:w="3142"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rsidR="00D10917" w:rsidRPr="00D10917" w:rsidRDefault="00D10917" w:rsidP="00D10917">
            <w:pPr>
              <w:spacing w:after="0" w:line="240" w:lineRule="auto"/>
              <w:jc w:val="center"/>
              <w:textAlignment w:val="baseline"/>
              <w:rPr>
                <w:rFonts w:ascii="Times New Roman" w:hAnsi="Times New Roman" w:cs="Times New Roman"/>
                <w:sz w:val="20"/>
                <w:szCs w:val="20"/>
              </w:rPr>
            </w:pPr>
            <w:r w:rsidRPr="00D10917">
              <w:rPr>
                <w:rFonts w:ascii="Times New Roman" w:hAnsi="Times New Roman" w:cs="Times New Roman"/>
                <w:sz w:val="20"/>
                <w:szCs w:val="20"/>
              </w:rPr>
              <w:t>Бк/кг</w:t>
            </w:r>
          </w:p>
        </w:tc>
        <w:tc>
          <w:tcPr>
            <w:tcW w:w="2772"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rsidR="00D10917" w:rsidRPr="00D10917" w:rsidRDefault="00D10917" w:rsidP="00D10917">
            <w:pPr>
              <w:spacing w:after="0" w:line="240" w:lineRule="auto"/>
              <w:jc w:val="center"/>
              <w:textAlignment w:val="baseline"/>
              <w:rPr>
                <w:rFonts w:ascii="Times New Roman" w:hAnsi="Times New Roman" w:cs="Times New Roman"/>
                <w:sz w:val="20"/>
                <w:szCs w:val="20"/>
              </w:rPr>
            </w:pPr>
            <w:r w:rsidRPr="00D10917">
              <w:rPr>
                <w:rFonts w:ascii="Times New Roman" w:hAnsi="Times New Roman" w:cs="Times New Roman"/>
                <w:sz w:val="20"/>
                <w:szCs w:val="20"/>
              </w:rPr>
              <w:t>1,0</w:t>
            </w:r>
          </w:p>
        </w:tc>
      </w:tr>
      <w:tr w:rsidR="00D10917" w:rsidRPr="00D10917" w:rsidTr="0088656D">
        <w:trPr>
          <w:trHeight w:val="234"/>
        </w:trPr>
        <w:tc>
          <w:tcPr>
            <w:tcW w:w="10349" w:type="dxa"/>
            <w:gridSpan w:val="3"/>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rsidR="00D10917" w:rsidRPr="00D10917" w:rsidRDefault="00D10917" w:rsidP="00D10917">
            <w:pPr>
              <w:spacing w:after="0" w:line="240" w:lineRule="auto"/>
              <w:jc w:val="center"/>
              <w:textAlignment w:val="baseline"/>
              <w:rPr>
                <w:rFonts w:ascii="Times New Roman" w:hAnsi="Times New Roman" w:cs="Times New Roman"/>
                <w:sz w:val="20"/>
                <w:szCs w:val="20"/>
              </w:rPr>
            </w:pPr>
            <w:r w:rsidRPr="00D10917">
              <w:rPr>
                <w:rFonts w:ascii="Times New Roman" w:hAnsi="Times New Roman" w:cs="Times New Roman"/>
                <w:sz w:val="20"/>
                <w:szCs w:val="20"/>
              </w:rPr>
              <w:t>Радионуклиды</w:t>
            </w:r>
            <w:r w:rsidR="00B401FD">
              <w:rPr>
                <w:rFonts w:ascii="Times New Roman" w:hAnsi="Times New Roman" w:cs="Times New Roman"/>
                <w:noProof/>
                <w:sz w:val="20"/>
                <w:szCs w:val="20"/>
              </w:rPr>
              <mc:AlternateContent>
                <mc:Choice Requires="wps">
                  <w:drawing>
                    <wp:inline distT="0" distB="0" distL="0" distR="0">
                      <wp:extent cx="104775" cy="219075"/>
                      <wp:effectExtent l="0" t="0" r="0" b="0"/>
                      <wp:docPr id="40" name="AutoShape 5" descr="СанПиН 2.1.4.1074-01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04775"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4E5897B" id="AutoShape 5" o:spid="_x0000_s1026" alt="СанПиН 2.1.4.1074-01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 style="width:8.25pt;height:17.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jgToQMAAF8HAAAOAAAAZHJzL2Uyb0RvYy54bWysVV9v2zYQfx+w70DwXbakyX8kRClSOx4G&#10;ZFuBrh+AlihLmERqJBMlKwa0HbY9tFge+lagGPYN0m7ZgnZxvgL1jXakbNdxgWHoZtg0eeT97nfH&#10;u+PendOqRCdUyIKzGHs9FyPKEp4WbBHjB1/NnDFGUhGWkpIzGuMzKvGd/Y8/2mvqiPo852VKBQIQ&#10;JqOmjnGuVB31+zLJaUVkj9eUwWbGRUUULMWinwrSAHpV9n3XHfYbLtJa8IRKCdJpt4n3LX6W0UR9&#10;mWWSKlTGGLgpOwo7zs3Y398j0UKQOi+SFQ3yASwqUjAwuoGaEkXQsSjeg6qKRHDJM9VLeNXnWVYk&#10;1PoA3njujjf3c1JT6wsER9abMMn/Dzb54uSeQEUa4wDCw0gFd3RwrLg1jQYYpVQmEC/9q77Q1/oX&#10;faVfIr/n9YKe544Cx/WQEbZP2mf6Ur/WF+05gr+l/l1f9JB+Dud/g98l6F61P+nL9rF+Y9YINB6B&#10;+BUcBS27DZpv4AsY9mD7RL9uv1+htU9R+6OBsXoX+i2A/LnRvW6ftj8gwL5qH4Papf4L6ZstVksg&#10;sVzzWsK5azD5Sv+x4nUOTF8AWAe+1G/bZzs8PtSZJVgxPt/ACE5ZN39GRmjZ34CvhgxQAtpXOx4A&#10;5/ZRe24V/5m/SeOmlhHc5v36njCJKOsjnnwtEeOTnLAFPZA1FAOUKNzyWiQEb3JKUsgnz0D0b2GY&#10;hQQ0NG8+5ynkBYG8sEl+monK2ID0Rae2ls42tURPFUpA6LnBaAT5k8CW74UuzI0FEq2VayHVp5RX&#10;yExiLICdBScnR1J1R9dHjC3GZ0VZgpxEJbslAMxOAqZB1ewZErb6HoZueDg+HAdO4A8PncCdTp2D&#10;2SRwhjNvNJh+Mp1Mpt53xq4XRHmRppQZM+tO4AX/rtJWPamr4U0vkLwsUgNnKEmxmE9KgU4IdKKZ&#10;/awCsnWsf5uGjRf4suOS5wfuXT90ZsPxyAlmwcAJR+4YSjG8Gw7dIAyms9suHRWM/neXUBPjcOAP&#10;7C1tkd7xzbWf930jUVUo6PVlUcV4vDlEIpOBhyy1V6tIUXbzrVAY+u9CAde9vmibryZFu+yf8/QM&#10;0lVwSCdoZvAqwSTn4luMGujwMZbfHBNBMSo/Y5DyoReYnqfsIhiMfFiI7Z359g5hCUDFWGHUTSeq&#10;e0aOa1EscrDk2cAwbtpnVtgUNiXUsVoVF3Rx68nqxTHPxPbannr3Lu7/DQAA//8DAFBLAwQUAAYA&#10;CAAAACEAErsFm9wAAAADAQAADwAAAGRycy9kb3ducmV2LnhtbEyPT2vCQBDF7wW/wzJCL6Vu+keR&#10;NBMRoVRKQRqr5zU7TYLZ2Zhdk/Tbd+3FXgYe7/Heb5LFYGrRUesqywgPkwgEcW51xQXC1/b1fg7C&#10;ecVa1ZYJ4YccLNLRTaJibXv+pC7zhQgl7GKFUHrfxFK6vCSj3MQ2xMH7tq1RPsi2kLpVfSg3tXyM&#10;opk0quKwUKqGViXlx+xsEPp80+23H29yc7dfWz6tT6ts9454Ox6WLyA8Df4ahgt+QIc0MB3smbUT&#10;NUJ4xP/dizebgjggPD1PQaaJ/M+e/gIAAP//AwBQSwECLQAUAAYACAAAACEAtoM4kv4AAADhAQAA&#10;EwAAAAAAAAAAAAAAAAAAAAAAW0NvbnRlbnRfVHlwZXNdLnhtbFBLAQItABQABgAIAAAAIQA4/SH/&#10;1gAAAJQBAAALAAAAAAAAAAAAAAAAAC8BAABfcmVscy8ucmVsc1BLAQItABQABgAIAAAAIQC9qjgT&#10;oQMAAF8HAAAOAAAAAAAAAAAAAAAAAC4CAABkcnMvZTJvRG9jLnhtbFBLAQItABQABgAIAAAAIQAS&#10;uwWb3AAAAAMBAAAPAAAAAAAAAAAAAAAAAPsFAABkcnMvZG93bnJldi54bWxQSwUGAAAAAAQABADz&#10;AAAABAcAAAAA&#10;" filled="f" stroked="f">
                      <o:lock v:ext="edit" aspectratio="t"/>
                      <w10:anchorlock/>
                    </v:rect>
                  </w:pict>
                </mc:Fallback>
              </mc:AlternateContent>
            </w:r>
          </w:p>
        </w:tc>
      </w:tr>
      <w:tr w:rsidR="00D10917" w:rsidRPr="00D10917" w:rsidTr="0088656D">
        <w:tc>
          <w:tcPr>
            <w:tcW w:w="4435"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rsidR="00D10917" w:rsidRPr="00D10917" w:rsidRDefault="00D10917" w:rsidP="00D10917">
            <w:pPr>
              <w:spacing w:after="0" w:line="240" w:lineRule="auto"/>
              <w:textAlignment w:val="baseline"/>
              <w:rPr>
                <w:rFonts w:ascii="Times New Roman" w:hAnsi="Times New Roman" w:cs="Times New Roman"/>
                <w:sz w:val="20"/>
                <w:szCs w:val="20"/>
              </w:rPr>
            </w:pPr>
            <w:r w:rsidRPr="00D10917">
              <w:rPr>
                <w:rFonts w:ascii="Times New Roman" w:hAnsi="Times New Roman" w:cs="Times New Roman"/>
                <w:sz w:val="20"/>
                <w:szCs w:val="20"/>
              </w:rPr>
              <w:t xml:space="preserve">Радон (Rn) </w:t>
            </w:r>
          </w:p>
        </w:tc>
        <w:tc>
          <w:tcPr>
            <w:tcW w:w="3142"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rsidR="00D10917" w:rsidRPr="00D10917" w:rsidRDefault="00D10917" w:rsidP="00D10917">
            <w:pPr>
              <w:spacing w:after="0" w:line="240" w:lineRule="auto"/>
              <w:jc w:val="center"/>
              <w:textAlignment w:val="baseline"/>
              <w:rPr>
                <w:rFonts w:ascii="Times New Roman" w:hAnsi="Times New Roman" w:cs="Times New Roman"/>
                <w:sz w:val="20"/>
                <w:szCs w:val="20"/>
              </w:rPr>
            </w:pPr>
            <w:r w:rsidRPr="00D10917">
              <w:rPr>
                <w:rFonts w:ascii="Times New Roman" w:hAnsi="Times New Roman" w:cs="Times New Roman"/>
                <w:sz w:val="20"/>
                <w:szCs w:val="20"/>
              </w:rPr>
              <w:t>Бк/кг</w:t>
            </w:r>
          </w:p>
        </w:tc>
        <w:tc>
          <w:tcPr>
            <w:tcW w:w="2772"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rsidR="00D10917" w:rsidRPr="00D10917" w:rsidRDefault="00D10917" w:rsidP="00D10917">
            <w:pPr>
              <w:spacing w:after="0" w:line="240" w:lineRule="auto"/>
              <w:jc w:val="center"/>
              <w:textAlignment w:val="baseline"/>
              <w:rPr>
                <w:rFonts w:ascii="Times New Roman" w:hAnsi="Times New Roman" w:cs="Times New Roman"/>
                <w:sz w:val="20"/>
                <w:szCs w:val="20"/>
              </w:rPr>
            </w:pPr>
            <w:r w:rsidRPr="00D10917">
              <w:rPr>
                <w:rFonts w:ascii="Times New Roman" w:hAnsi="Times New Roman" w:cs="Times New Roman"/>
                <w:sz w:val="20"/>
                <w:szCs w:val="20"/>
              </w:rPr>
              <w:t>60</w:t>
            </w:r>
          </w:p>
        </w:tc>
      </w:tr>
      <w:tr w:rsidR="00D10917" w:rsidRPr="00D10917" w:rsidTr="0088656D">
        <w:tc>
          <w:tcPr>
            <w:tcW w:w="4435"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rsidR="00D10917" w:rsidRPr="00D10917" w:rsidRDefault="00D10917" w:rsidP="00D10917">
            <w:pPr>
              <w:spacing w:after="0" w:line="240" w:lineRule="auto"/>
              <w:textAlignment w:val="baseline"/>
              <w:rPr>
                <w:rFonts w:ascii="Times New Roman" w:hAnsi="Times New Roman" w:cs="Times New Roman"/>
                <w:sz w:val="20"/>
                <w:szCs w:val="20"/>
              </w:rPr>
            </w:pPr>
            <w:r w:rsidRPr="00D10917">
              <w:rPr>
                <w:rFonts w:ascii="Times New Roman" w:hAnsi="Times New Roman" w:cs="Times New Roman"/>
                <w:sz w:val="20"/>
                <w:szCs w:val="20"/>
              </w:rPr>
              <w:t>∑ радионуклидов</w:t>
            </w:r>
          </w:p>
        </w:tc>
        <w:tc>
          <w:tcPr>
            <w:tcW w:w="3142"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rsidR="00D10917" w:rsidRPr="00D10917" w:rsidRDefault="00D10917" w:rsidP="00D10917">
            <w:pPr>
              <w:spacing w:after="0" w:line="240" w:lineRule="auto"/>
              <w:jc w:val="center"/>
              <w:textAlignment w:val="baseline"/>
              <w:rPr>
                <w:rFonts w:ascii="Times New Roman" w:hAnsi="Times New Roman" w:cs="Times New Roman"/>
                <w:sz w:val="20"/>
                <w:szCs w:val="20"/>
              </w:rPr>
            </w:pPr>
            <w:r w:rsidRPr="00D10917">
              <w:rPr>
                <w:rFonts w:ascii="Times New Roman" w:hAnsi="Times New Roman" w:cs="Times New Roman"/>
                <w:sz w:val="20"/>
                <w:szCs w:val="20"/>
              </w:rPr>
              <w:t>единицы</w:t>
            </w:r>
          </w:p>
        </w:tc>
        <w:tc>
          <w:tcPr>
            <w:tcW w:w="2772"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rsidR="00D10917" w:rsidRPr="00D10917" w:rsidRDefault="00D10917" w:rsidP="00D10917">
            <w:pPr>
              <w:spacing w:after="0" w:line="240" w:lineRule="auto"/>
              <w:jc w:val="center"/>
              <w:textAlignment w:val="baseline"/>
              <w:rPr>
                <w:rFonts w:ascii="Times New Roman" w:hAnsi="Times New Roman" w:cs="Times New Roman"/>
                <w:sz w:val="20"/>
                <w:szCs w:val="20"/>
              </w:rPr>
            </w:pPr>
            <w:r w:rsidRPr="00D10917">
              <w:rPr>
                <w:rFonts w:ascii="Times New Roman" w:hAnsi="Times New Roman" w:cs="Times New Roman"/>
                <w:sz w:val="20"/>
                <w:szCs w:val="20"/>
              </w:rPr>
              <w:t>1,0</w:t>
            </w:r>
          </w:p>
        </w:tc>
      </w:tr>
    </w:tbl>
    <w:p w:rsidR="00D10917" w:rsidRPr="00D10917" w:rsidRDefault="00D10917" w:rsidP="00D10917">
      <w:pPr>
        <w:pStyle w:val="formattext"/>
        <w:shd w:val="clear" w:color="auto" w:fill="FFFFFF"/>
        <w:spacing w:before="0" w:beforeAutospacing="0" w:after="0" w:afterAutospacing="0"/>
        <w:jc w:val="both"/>
        <w:textAlignment w:val="baseline"/>
        <w:rPr>
          <w:spacing w:val="2"/>
        </w:rPr>
      </w:pPr>
      <w:r w:rsidRPr="00D10917">
        <w:rPr>
          <w:color w:val="2D2D2D"/>
          <w:spacing w:val="2"/>
          <w:sz w:val="21"/>
          <w:szCs w:val="21"/>
        </w:rPr>
        <w:br/>
      </w:r>
      <w:r w:rsidRPr="00D10917">
        <w:rPr>
          <w:color w:val="2D2D2D"/>
          <w:spacing w:val="2"/>
        </w:rPr>
        <w:t> </w:t>
      </w:r>
      <w:r w:rsidRPr="00D10917">
        <w:rPr>
          <w:color w:val="2D2D2D"/>
          <w:spacing w:val="2"/>
        </w:rPr>
        <w:tab/>
      </w:r>
      <w:r w:rsidRPr="00D10917">
        <w:rPr>
          <w:spacing w:val="2"/>
        </w:rPr>
        <w:t>В соответствии с </w:t>
      </w:r>
      <w:r w:rsidR="005D2898" w:rsidRPr="005D2898">
        <w:t>Федеральный закон от 30.03.1999 N 52-ФЗ (ред. от 02.07.2021) "О санитарно-эпидемиологическом благополучии населения"</w:t>
      </w:r>
      <w:r w:rsidRPr="00D10917">
        <w:rPr>
          <w:spacing w:val="2"/>
        </w:rPr>
        <w:t> за качеством питьевой воды должен осуществляться государственный санитарно-эпидемиологический надзор и производственный контроль.</w:t>
      </w:r>
    </w:p>
    <w:p w:rsidR="00D10917" w:rsidRPr="00D10917" w:rsidRDefault="00D10917" w:rsidP="00D10917">
      <w:pPr>
        <w:pStyle w:val="formattext"/>
        <w:shd w:val="clear" w:color="auto" w:fill="FFFFFF"/>
        <w:spacing w:before="0" w:beforeAutospacing="0" w:after="0" w:afterAutospacing="0"/>
        <w:ind w:firstLine="708"/>
        <w:jc w:val="both"/>
        <w:textAlignment w:val="baseline"/>
        <w:rPr>
          <w:spacing w:val="2"/>
        </w:rPr>
      </w:pPr>
      <w:r w:rsidRPr="00D10917">
        <w:rPr>
          <w:spacing w:val="2"/>
        </w:rPr>
        <w:t>Производственный контроль качества питьевой воды обеспечивается организацией, осуществляющей эксплуатацию системы водоснабжения, по рабочей программе.</w:t>
      </w:r>
      <w:r w:rsidRPr="00D10917">
        <w:rPr>
          <w:spacing w:val="2"/>
        </w:rPr>
        <w:br/>
        <w:t>Организация, осуществляющая эксплуатацию системы водоснабжения, в соответствии с рабочей программой постоянно контролирует качество воды в местах водозабора, перед поступлением в распределительную сеть, а также в точках водоразбора наружной и внутренней водопроводной сети.</w:t>
      </w:r>
    </w:p>
    <w:p w:rsidR="00D10917" w:rsidRPr="00D10917" w:rsidRDefault="00D10917" w:rsidP="00D10917">
      <w:pPr>
        <w:pStyle w:val="formattext"/>
        <w:shd w:val="clear" w:color="auto" w:fill="FFFFFF"/>
        <w:spacing w:before="0" w:beforeAutospacing="0" w:after="0" w:afterAutospacing="0"/>
        <w:ind w:firstLine="708"/>
        <w:jc w:val="both"/>
        <w:textAlignment w:val="baseline"/>
        <w:rPr>
          <w:spacing w:val="2"/>
        </w:rPr>
      </w:pPr>
      <w:r w:rsidRPr="00D10917">
        <w:rPr>
          <w:spacing w:val="2"/>
        </w:rPr>
        <w:t xml:space="preserve">Программа производственного контроля  составляется в соответствии с требованиями </w:t>
      </w:r>
      <w:r w:rsidR="005D2898" w:rsidRPr="005D2898">
        <w:t xml:space="preserve">СанПиН 1.2.3685-21 </w:t>
      </w:r>
      <w:r w:rsidRPr="00D10917">
        <w:rPr>
          <w:spacing w:val="2"/>
        </w:rPr>
        <w:t>и согласовывается с органами Роспотребнадзора.</w:t>
      </w:r>
    </w:p>
    <w:p w:rsidR="00D10917" w:rsidRPr="00D10917" w:rsidRDefault="00D10917" w:rsidP="00D10917">
      <w:pPr>
        <w:shd w:val="clear" w:color="auto" w:fill="FFFFFF"/>
        <w:spacing w:after="0" w:line="240" w:lineRule="auto"/>
        <w:jc w:val="both"/>
        <w:textAlignment w:val="baseline"/>
        <w:rPr>
          <w:rFonts w:ascii="Times New Roman" w:hAnsi="Times New Roman" w:cs="Times New Roman"/>
          <w:spacing w:val="2"/>
        </w:rPr>
      </w:pPr>
      <w:r w:rsidRPr="00D10917">
        <w:rPr>
          <w:rFonts w:ascii="Times New Roman" w:hAnsi="Times New Roman" w:cs="Times New Roman"/>
          <w:spacing w:val="2"/>
        </w:rPr>
        <w:tab/>
        <w:t>Организация, осуществляющая эксплуатацию системы водоснабжения, отчитывается перед органом Роспотребнадзора.</w:t>
      </w:r>
    </w:p>
    <w:p w:rsidR="00D10917" w:rsidRPr="00D10917" w:rsidRDefault="00D10917" w:rsidP="00D10917">
      <w:pPr>
        <w:autoSpaceDE w:val="0"/>
        <w:autoSpaceDN w:val="0"/>
        <w:adjustRightInd w:val="0"/>
        <w:spacing w:after="0" w:line="240" w:lineRule="auto"/>
        <w:jc w:val="both"/>
        <w:rPr>
          <w:rFonts w:ascii="Times New Roman" w:hAnsi="Times New Roman" w:cs="Times New Roman"/>
          <w:b/>
        </w:rPr>
      </w:pPr>
    </w:p>
    <w:p w:rsidR="00D10917" w:rsidRPr="00D10917" w:rsidRDefault="00AF5B89" w:rsidP="00D10917">
      <w:pPr>
        <w:pStyle w:val="ConsPlusNormal0"/>
        <w:ind w:firstLine="539"/>
        <w:jc w:val="both"/>
        <w:rPr>
          <w:rFonts w:ascii="Times New Roman" w:hAnsi="Times New Roman" w:cs="Times New Roman"/>
          <w:b/>
          <w:sz w:val="24"/>
          <w:szCs w:val="24"/>
        </w:rPr>
      </w:pPr>
      <w:r>
        <w:rPr>
          <w:rFonts w:ascii="Times New Roman" w:hAnsi="Times New Roman" w:cs="Times New Roman"/>
          <w:b/>
          <w:sz w:val="24"/>
          <w:szCs w:val="24"/>
        </w:rPr>
        <w:t>9.3</w:t>
      </w:r>
      <w:r w:rsidR="00D10917" w:rsidRPr="00D10917">
        <w:rPr>
          <w:rFonts w:ascii="Times New Roman" w:hAnsi="Times New Roman" w:cs="Times New Roman"/>
          <w:b/>
          <w:sz w:val="24"/>
          <w:szCs w:val="24"/>
        </w:rPr>
        <w:t>.2. Качество воды централизованных систем питьевого водоснабжения (СЦГВ) по температуре и числу часов обеспеченности</w:t>
      </w:r>
    </w:p>
    <w:p w:rsidR="00D10917" w:rsidRPr="00D10917" w:rsidRDefault="00D10917" w:rsidP="00D10917">
      <w:pPr>
        <w:pStyle w:val="ConsPlusNormal0"/>
        <w:ind w:firstLine="539"/>
        <w:jc w:val="both"/>
        <w:rPr>
          <w:rFonts w:ascii="Times New Roman" w:hAnsi="Times New Roman" w:cs="Times New Roman"/>
          <w:sz w:val="24"/>
          <w:szCs w:val="24"/>
        </w:rPr>
      </w:pPr>
    </w:p>
    <w:p w:rsidR="00D10917" w:rsidRPr="00D10917" w:rsidRDefault="00D10917" w:rsidP="00D10917">
      <w:pPr>
        <w:pStyle w:val="ConsPlusNormal0"/>
        <w:ind w:firstLine="539"/>
        <w:jc w:val="both"/>
        <w:rPr>
          <w:rFonts w:ascii="Times New Roman" w:hAnsi="Times New Roman" w:cs="Times New Roman"/>
          <w:sz w:val="24"/>
          <w:szCs w:val="24"/>
        </w:rPr>
      </w:pPr>
      <w:r w:rsidRPr="00D10917">
        <w:rPr>
          <w:rFonts w:ascii="Times New Roman" w:hAnsi="Times New Roman" w:cs="Times New Roman"/>
          <w:sz w:val="24"/>
          <w:szCs w:val="24"/>
        </w:rPr>
        <w:t xml:space="preserve">К другим показателям эффективности и качества теплоснабжения в открытой системе теплоснабжения (горячего водоснабжения) и закрытой системе горячего водоснабжения относятся </w:t>
      </w:r>
    </w:p>
    <w:p w:rsidR="00D10917" w:rsidRPr="00D10917" w:rsidRDefault="00D10917" w:rsidP="00D10917">
      <w:pPr>
        <w:pStyle w:val="ConsPlusNormal0"/>
        <w:ind w:firstLine="539"/>
        <w:jc w:val="both"/>
        <w:rPr>
          <w:rFonts w:ascii="Times New Roman" w:hAnsi="Times New Roman" w:cs="Times New Roman"/>
          <w:sz w:val="24"/>
          <w:szCs w:val="24"/>
        </w:rPr>
      </w:pPr>
      <w:r w:rsidRPr="00D10917">
        <w:rPr>
          <w:rFonts w:ascii="Times New Roman" w:hAnsi="Times New Roman" w:cs="Times New Roman"/>
          <w:sz w:val="24"/>
          <w:szCs w:val="24"/>
        </w:rPr>
        <w:t>-температура горячей воды в кране потребителя;</w:t>
      </w:r>
    </w:p>
    <w:p w:rsidR="00D10917" w:rsidRPr="00D10917" w:rsidRDefault="00D10917" w:rsidP="00D10917">
      <w:pPr>
        <w:pStyle w:val="ConsPlusNormal0"/>
        <w:ind w:firstLine="539"/>
        <w:jc w:val="both"/>
        <w:rPr>
          <w:rFonts w:ascii="Times New Roman" w:hAnsi="Times New Roman" w:cs="Times New Roman"/>
          <w:sz w:val="24"/>
          <w:szCs w:val="24"/>
        </w:rPr>
      </w:pPr>
      <w:r w:rsidRPr="00D10917">
        <w:rPr>
          <w:rFonts w:ascii="Times New Roman" w:hAnsi="Times New Roman" w:cs="Times New Roman"/>
          <w:sz w:val="24"/>
          <w:szCs w:val="24"/>
        </w:rPr>
        <w:t>-число часов обеспеченности потребителей горячей водой в течение года.</w:t>
      </w:r>
    </w:p>
    <w:p w:rsidR="00D10917" w:rsidRPr="00D10917" w:rsidRDefault="00D10917" w:rsidP="00D10917">
      <w:pPr>
        <w:pStyle w:val="formattext"/>
        <w:shd w:val="clear" w:color="auto" w:fill="FFFFFF"/>
        <w:spacing w:before="0" w:beforeAutospacing="0" w:after="0" w:afterAutospacing="0"/>
        <w:ind w:firstLine="708"/>
        <w:jc w:val="both"/>
        <w:textAlignment w:val="baseline"/>
      </w:pPr>
      <w:r w:rsidRPr="00D10917">
        <w:t xml:space="preserve">Указанные показатели регламентируются </w:t>
      </w:r>
      <w:r w:rsidR="001321EA">
        <w:t>СанПиН 1.2.3684</w:t>
      </w:r>
      <w:r w:rsidR="001321EA" w:rsidRPr="005D2898">
        <w:t xml:space="preserve">-21 </w:t>
      </w:r>
    </w:p>
    <w:p w:rsidR="00D10917" w:rsidRPr="00D10917" w:rsidRDefault="00D10917" w:rsidP="00D10917">
      <w:pPr>
        <w:autoSpaceDE w:val="0"/>
        <w:autoSpaceDN w:val="0"/>
        <w:adjustRightInd w:val="0"/>
        <w:spacing w:after="0" w:line="240" w:lineRule="auto"/>
        <w:ind w:firstLine="708"/>
        <w:jc w:val="both"/>
        <w:rPr>
          <w:rFonts w:ascii="Times New Roman" w:hAnsi="Times New Roman" w:cs="Times New Roman"/>
          <w:sz w:val="24"/>
          <w:szCs w:val="24"/>
        </w:rPr>
      </w:pPr>
      <w:r w:rsidRPr="00D10917">
        <w:rPr>
          <w:rFonts w:ascii="Times New Roman" w:hAnsi="Times New Roman" w:cs="Times New Roman"/>
          <w:sz w:val="24"/>
          <w:szCs w:val="24"/>
        </w:rPr>
        <w:t>Температура горячей воды в местах водоразбора независимо от применяемой системы теплоснабжения должна быть не ниже 60 и не выше 75 °С.</w:t>
      </w:r>
    </w:p>
    <w:p w:rsidR="00D10917" w:rsidRPr="00D10917" w:rsidRDefault="00D10917" w:rsidP="00D10917">
      <w:pPr>
        <w:autoSpaceDE w:val="0"/>
        <w:autoSpaceDN w:val="0"/>
        <w:adjustRightInd w:val="0"/>
        <w:spacing w:after="0" w:line="240" w:lineRule="auto"/>
        <w:ind w:firstLine="708"/>
        <w:jc w:val="both"/>
        <w:rPr>
          <w:rFonts w:ascii="Times New Roman" w:hAnsi="Times New Roman" w:cs="Times New Roman"/>
          <w:sz w:val="24"/>
          <w:szCs w:val="24"/>
        </w:rPr>
      </w:pPr>
      <w:r w:rsidRPr="00D10917">
        <w:rPr>
          <w:rFonts w:ascii="Times New Roman" w:hAnsi="Times New Roman" w:cs="Times New Roman"/>
          <w:sz w:val="24"/>
          <w:szCs w:val="24"/>
        </w:rPr>
        <w:t>При эксплуатации СЦГВ статическом давлении в системе должно быть не менее 0,05 мПа (5 м.вод. ст.) при заполненных водопроводной водой трубопроводах и водонагревателях.</w:t>
      </w:r>
    </w:p>
    <w:p w:rsidR="00D10917" w:rsidRPr="00D10917" w:rsidRDefault="00D10917" w:rsidP="00D10917">
      <w:pPr>
        <w:autoSpaceDE w:val="0"/>
        <w:autoSpaceDN w:val="0"/>
        <w:adjustRightInd w:val="0"/>
        <w:spacing w:after="0" w:line="240" w:lineRule="auto"/>
        <w:ind w:firstLine="708"/>
        <w:jc w:val="both"/>
        <w:rPr>
          <w:rFonts w:ascii="Times New Roman" w:hAnsi="Times New Roman" w:cs="Times New Roman"/>
          <w:sz w:val="24"/>
          <w:szCs w:val="24"/>
        </w:rPr>
      </w:pPr>
      <w:r w:rsidRPr="00D10917">
        <w:rPr>
          <w:rFonts w:ascii="Times New Roman" w:hAnsi="Times New Roman" w:cs="Times New Roman"/>
          <w:sz w:val="24"/>
          <w:szCs w:val="24"/>
        </w:rPr>
        <w:t xml:space="preserve"> В период ежегодных профилактических ремонтов отключение систем горячего водоснабжения не должно превышать 14 сут. На период ремонта объекты повышенной эпидемической значимости (больницы, интернаты, школьные и дошкольные учреждения и т. д.) подлежат обеспечению горячей водой от собственных резервных источников. </w:t>
      </w:r>
    </w:p>
    <w:p w:rsidR="00D10917" w:rsidRPr="00D10917" w:rsidRDefault="00D10917" w:rsidP="00D10917">
      <w:pPr>
        <w:autoSpaceDE w:val="0"/>
        <w:autoSpaceDN w:val="0"/>
        <w:adjustRightInd w:val="0"/>
        <w:spacing w:after="0" w:line="240" w:lineRule="auto"/>
        <w:ind w:firstLine="708"/>
        <w:jc w:val="both"/>
        <w:rPr>
          <w:rFonts w:ascii="Times New Roman" w:hAnsi="Times New Roman" w:cs="Times New Roman"/>
          <w:sz w:val="24"/>
          <w:szCs w:val="24"/>
        </w:rPr>
      </w:pPr>
      <w:r w:rsidRPr="00D10917">
        <w:rPr>
          <w:rFonts w:ascii="Times New Roman" w:hAnsi="Times New Roman" w:cs="Times New Roman"/>
          <w:sz w:val="24"/>
          <w:szCs w:val="24"/>
        </w:rPr>
        <w:t>При длительных остановках подачи горячей воды потребителям, при проведении летних планово-профилактических работ, эксплуатирующая организация обязана обеспечить нахождение воды в трубопроводах и ее циркуляцию в системе.</w:t>
      </w:r>
    </w:p>
    <w:p w:rsidR="00D10917" w:rsidRPr="00D10917" w:rsidRDefault="00D10917" w:rsidP="00D10917">
      <w:pPr>
        <w:autoSpaceDE w:val="0"/>
        <w:autoSpaceDN w:val="0"/>
        <w:adjustRightInd w:val="0"/>
        <w:spacing w:after="0" w:line="240" w:lineRule="auto"/>
        <w:jc w:val="both"/>
        <w:rPr>
          <w:rFonts w:ascii="Times New Roman" w:hAnsi="Times New Roman" w:cs="Times New Roman"/>
          <w:b/>
        </w:rPr>
      </w:pPr>
    </w:p>
    <w:p w:rsidR="00D10917" w:rsidRPr="00206E35" w:rsidRDefault="00206E35" w:rsidP="00206E35">
      <w:pPr>
        <w:pStyle w:val="2"/>
        <w:jc w:val="both"/>
        <w:rPr>
          <w:rFonts w:ascii="Times New Roman" w:hAnsi="Times New Roman"/>
          <w:spacing w:val="-1"/>
        </w:rPr>
      </w:pPr>
      <w:bookmarkStart w:id="117" w:name="_Toc233641543"/>
      <w:r w:rsidRPr="00206E35">
        <w:rPr>
          <w:rFonts w:ascii="Times New Roman" w:hAnsi="Times New Roman"/>
          <w:spacing w:val="-1"/>
        </w:rPr>
        <w:t>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117"/>
    </w:p>
    <w:p w:rsidR="00D10917" w:rsidRPr="00D10917" w:rsidRDefault="00D10917" w:rsidP="00D10917">
      <w:pPr>
        <w:autoSpaceDE w:val="0"/>
        <w:autoSpaceDN w:val="0"/>
        <w:adjustRightInd w:val="0"/>
        <w:spacing w:after="0" w:line="240" w:lineRule="auto"/>
        <w:ind w:firstLine="708"/>
        <w:jc w:val="both"/>
        <w:rPr>
          <w:rFonts w:ascii="Times New Roman" w:hAnsi="Times New Roman" w:cs="Times New Roman"/>
          <w:sz w:val="24"/>
          <w:szCs w:val="24"/>
        </w:rPr>
      </w:pPr>
      <w:r w:rsidRPr="00D10917">
        <w:rPr>
          <w:rFonts w:ascii="Times New Roman" w:hAnsi="Times New Roman" w:cs="Times New Roman"/>
          <w:sz w:val="24"/>
          <w:szCs w:val="24"/>
        </w:rPr>
        <w:t>Источниками инвестиций  для перевода открытых  систем ГВС на закрытый тип  могут являться:</w:t>
      </w:r>
    </w:p>
    <w:p w:rsidR="00D10917" w:rsidRPr="00D10917" w:rsidRDefault="00D10917" w:rsidP="00D10917">
      <w:pPr>
        <w:autoSpaceDE w:val="0"/>
        <w:autoSpaceDN w:val="0"/>
        <w:adjustRightInd w:val="0"/>
        <w:spacing w:after="0" w:line="240" w:lineRule="auto"/>
        <w:jc w:val="both"/>
        <w:rPr>
          <w:rFonts w:ascii="Times New Roman" w:hAnsi="Times New Roman" w:cs="Times New Roman"/>
          <w:sz w:val="24"/>
          <w:szCs w:val="24"/>
        </w:rPr>
      </w:pPr>
      <w:r w:rsidRPr="00D10917">
        <w:rPr>
          <w:rFonts w:ascii="Times New Roman" w:hAnsi="Times New Roman" w:cs="Times New Roman"/>
          <w:sz w:val="24"/>
          <w:szCs w:val="24"/>
        </w:rPr>
        <w:t>- собственные средства потребителей;</w:t>
      </w:r>
    </w:p>
    <w:p w:rsidR="00D10917" w:rsidRPr="00D10917" w:rsidRDefault="00D10917" w:rsidP="00D10917">
      <w:pPr>
        <w:autoSpaceDE w:val="0"/>
        <w:autoSpaceDN w:val="0"/>
        <w:adjustRightInd w:val="0"/>
        <w:spacing w:after="0" w:line="240" w:lineRule="auto"/>
        <w:jc w:val="both"/>
        <w:rPr>
          <w:rFonts w:ascii="Times New Roman" w:hAnsi="Times New Roman" w:cs="Times New Roman"/>
          <w:sz w:val="24"/>
          <w:szCs w:val="24"/>
        </w:rPr>
      </w:pPr>
      <w:r w:rsidRPr="00D10917">
        <w:rPr>
          <w:rFonts w:ascii="Times New Roman" w:hAnsi="Times New Roman" w:cs="Times New Roman"/>
          <w:sz w:val="24"/>
          <w:szCs w:val="24"/>
        </w:rPr>
        <w:t>- федеральные, областные, местные  программы  по санитарно-экологической безопасности и благополучию населения ,  программы  по энергосбережению .</w:t>
      </w:r>
    </w:p>
    <w:p w:rsidR="00D10917" w:rsidRDefault="003C3B60" w:rsidP="00D10917">
      <w:pPr>
        <w:pStyle w:val="afd"/>
        <w:spacing w:before="0"/>
        <w:ind w:firstLine="567"/>
      </w:pPr>
      <w:r>
        <w:t>В 2018</w:t>
      </w:r>
      <w:r w:rsidR="00D10917" w:rsidRPr="00D10917">
        <w:t xml:space="preserve"> г. в рамках подпрограммы «Энергосбережение и повышение энергетической эффективности на территории Ленинградской области» государственной программы Ленинградской области «Обеспечение устойчивого функционирования и развития коммунальной и инженерной инфраструктуры и повышение энергоэффективности в Ленинградской области» </w:t>
      </w:r>
      <w:r>
        <w:t>управляющей компанией города Кингисеппа</w:t>
      </w:r>
      <w:r w:rsidR="00D10917" w:rsidRPr="00D10917">
        <w:t xml:space="preserve"> осуществлены мероприятия по переводу на закрытую схему теплоснабжения </w:t>
      </w:r>
      <w:r>
        <w:t xml:space="preserve">20 ИТП </w:t>
      </w:r>
      <w:r w:rsidR="00D10917" w:rsidRPr="00D10917">
        <w:t>многоквартирных домов.</w:t>
      </w:r>
    </w:p>
    <w:p w:rsidR="00206E35" w:rsidRPr="00206E35" w:rsidRDefault="00206E35" w:rsidP="00206E35">
      <w:pPr>
        <w:pStyle w:val="2"/>
        <w:jc w:val="both"/>
        <w:rPr>
          <w:rFonts w:ascii="Times New Roman" w:hAnsi="Times New Roman"/>
          <w:spacing w:val="-1"/>
        </w:rPr>
      </w:pPr>
      <w:bookmarkStart w:id="118" w:name="_Toc233641544"/>
      <w:r w:rsidRPr="00206E35">
        <w:rPr>
          <w:rFonts w:ascii="Times New Roman" w:hAnsi="Times New Roman"/>
          <w:spacing w:val="-1"/>
        </w:rPr>
        <w:t>описание актуальных изменений в предложениях по переводу открытых систем теплоснабжения (горячего водоснабжения), отдельных участков таких систем на закрытые системы горячего водоснабжения за период, предшествующий актуализации схемы теплоснабжения, в том числе с учетом введенных в эксплуатацию переоборудованных центральных и индивидуальных тепловых пунктов</w:t>
      </w:r>
      <w:bookmarkEnd w:id="118"/>
    </w:p>
    <w:p w:rsidR="00206E35" w:rsidRDefault="00434459" w:rsidP="00434459">
      <w:pPr>
        <w:pStyle w:val="afd"/>
        <w:spacing w:before="0"/>
        <w:ind w:firstLine="567"/>
      </w:pPr>
      <w:r>
        <w:rPr>
          <w:sz w:val="23"/>
          <w:szCs w:val="23"/>
        </w:rPr>
        <w:t>Изменения отсутствуют.</w:t>
      </w:r>
    </w:p>
    <w:p w:rsidR="0057027F" w:rsidRPr="00206E35" w:rsidRDefault="0057027F" w:rsidP="00206E35">
      <w:pPr>
        <w:pStyle w:val="2"/>
        <w:jc w:val="both"/>
        <w:rPr>
          <w:rFonts w:ascii="Times New Roman" w:hAnsi="Times New Roman"/>
          <w:spacing w:val="-1"/>
        </w:rPr>
      </w:pPr>
      <w:bookmarkStart w:id="119" w:name="_Toc233641545"/>
      <w:r w:rsidRPr="00206E35">
        <w:rPr>
          <w:rFonts w:ascii="Times New Roman" w:hAnsi="Times New Roman"/>
          <w:spacing w:val="-1"/>
        </w:rPr>
        <w:t>Глава 10. Перспективные топливные балансы</w:t>
      </w:r>
      <w:bookmarkEnd w:id="119"/>
    </w:p>
    <w:p w:rsidR="0057027F" w:rsidRPr="00206E35" w:rsidRDefault="00206E35" w:rsidP="00206E35">
      <w:pPr>
        <w:pStyle w:val="2"/>
        <w:jc w:val="both"/>
        <w:rPr>
          <w:rFonts w:ascii="Times New Roman" w:hAnsi="Times New Roman"/>
          <w:spacing w:val="-1"/>
        </w:rPr>
      </w:pPr>
      <w:bookmarkStart w:id="120" w:name="_Toc233641546"/>
      <w:r w:rsidRPr="00206E35">
        <w:rPr>
          <w:rFonts w:ascii="Times New Roman" w:hAnsi="Times New Roman"/>
          <w:spacing w:val="-1"/>
        </w:rPr>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муниципального округа, городского округа, города федерального значения</w:t>
      </w:r>
      <w:bookmarkEnd w:id="120"/>
    </w:p>
    <w:p w:rsidR="0057027F" w:rsidRPr="0087551C" w:rsidRDefault="0057027F" w:rsidP="0057027F">
      <w:pPr>
        <w:autoSpaceDE w:val="0"/>
        <w:autoSpaceDN w:val="0"/>
        <w:adjustRightInd w:val="0"/>
        <w:spacing w:after="0" w:line="240" w:lineRule="auto"/>
        <w:jc w:val="both"/>
        <w:rPr>
          <w:rFonts w:ascii="Times New Roman" w:hAnsi="Times New Roman" w:cs="Times New Roman"/>
          <w:sz w:val="24"/>
          <w:szCs w:val="24"/>
        </w:rPr>
      </w:pPr>
      <w:r w:rsidRPr="0087551C">
        <w:rPr>
          <w:rFonts w:ascii="Times New Roman" w:hAnsi="Times New Roman" w:cs="Times New Roman"/>
          <w:sz w:val="24"/>
          <w:szCs w:val="24"/>
        </w:rPr>
        <w:t>Расчеты топлива приведены в таблице 10.1.-10.2</w:t>
      </w:r>
    </w:p>
    <w:p w:rsidR="0057027F" w:rsidRPr="003C3B60" w:rsidRDefault="0057027F" w:rsidP="0057027F">
      <w:pPr>
        <w:autoSpaceDE w:val="0"/>
        <w:autoSpaceDN w:val="0"/>
        <w:adjustRightInd w:val="0"/>
        <w:spacing w:after="0" w:line="240" w:lineRule="auto"/>
        <w:jc w:val="right"/>
        <w:rPr>
          <w:rFonts w:ascii="Times New Roman" w:hAnsi="Times New Roman" w:cs="Times New Roman"/>
          <w:b/>
        </w:rPr>
      </w:pPr>
      <w:r w:rsidRPr="003C3B60">
        <w:rPr>
          <w:rFonts w:ascii="Times New Roman" w:hAnsi="Times New Roman" w:cs="Times New Roman"/>
          <w:b/>
        </w:rPr>
        <w:t>Таблица  10.1.</w:t>
      </w:r>
    </w:p>
    <w:p w:rsidR="0057027F" w:rsidRPr="003C3B60" w:rsidRDefault="0057027F" w:rsidP="0057027F">
      <w:pPr>
        <w:autoSpaceDE w:val="0"/>
        <w:autoSpaceDN w:val="0"/>
        <w:adjustRightInd w:val="0"/>
        <w:spacing w:after="0" w:line="240" w:lineRule="auto"/>
        <w:jc w:val="center"/>
        <w:rPr>
          <w:rFonts w:ascii="Times New Roman" w:hAnsi="Times New Roman" w:cs="Times New Roman"/>
          <w:b/>
        </w:rPr>
      </w:pPr>
      <w:r w:rsidRPr="003C3B60">
        <w:rPr>
          <w:rFonts w:ascii="Times New Roman" w:hAnsi="Times New Roman" w:cs="Times New Roman"/>
          <w:b/>
        </w:rPr>
        <w:t>Расчет  перспективных годовых расходов основного вида топлива</w:t>
      </w:r>
    </w:p>
    <w:p w:rsidR="0057027F" w:rsidRPr="003C3B60" w:rsidRDefault="0057027F" w:rsidP="0057027F">
      <w:pPr>
        <w:autoSpaceDE w:val="0"/>
        <w:autoSpaceDN w:val="0"/>
        <w:adjustRightInd w:val="0"/>
        <w:spacing w:after="0" w:line="240" w:lineRule="auto"/>
        <w:jc w:val="center"/>
        <w:rPr>
          <w:rFonts w:ascii="Times New Roman" w:hAnsi="Times New Roman" w:cs="Times New Roman"/>
          <w:b/>
        </w:rPr>
      </w:pPr>
      <w:r w:rsidRPr="003C3B60">
        <w:rPr>
          <w:rFonts w:ascii="Times New Roman" w:hAnsi="Times New Roman" w:cs="Times New Roman"/>
          <w:b/>
        </w:rPr>
        <w:t xml:space="preserve"> для обеспечения нормативного функционирования источников тепловой энергии</w:t>
      </w:r>
    </w:p>
    <w:tbl>
      <w:tblPr>
        <w:tblW w:w="100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7"/>
        <w:gridCol w:w="992"/>
        <w:gridCol w:w="992"/>
        <w:gridCol w:w="993"/>
        <w:gridCol w:w="991"/>
        <w:gridCol w:w="992"/>
        <w:gridCol w:w="992"/>
        <w:gridCol w:w="993"/>
        <w:gridCol w:w="992"/>
      </w:tblGrid>
      <w:tr w:rsidR="000071A1" w:rsidRPr="003C3B60" w:rsidTr="000071A1">
        <w:trPr>
          <w:trHeight w:val="289"/>
        </w:trPr>
        <w:tc>
          <w:tcPr>
            <w:tcW w:w="2127" w:type="dxa"/>
            <w:vMerge w:val="restart"/>
            <w:tcBorders>
              <w:top w:val="single" w:sz="12" w:space="0" w:color="auto"/>
              <w:left w:val="single" w:sz="12" w:space="0" w:color="auto"/>
              <w:right w:val="single" w:sz="12" w:space="0" w:color="auto"/>
            </w:tcBorders>
          </w:tcPr>
          <w:p w:rsidR="000071A1" w:rsidRPr="003C3B60" w:rsidRDefault="000071A1" w:rsidP="00DE68DA">
            <w:pPr>
              <w:autoSpaceDE w:val="0"/>
              <w:autoSpaceDN w:val="0"/>
              <w:adjustRightInd w:val="0"/>
              <w:jc w:val="center"/>
              <w:rPr>
                <w:rFonts w:ascii="Times New Roman" w:hAnsi="Times New Roman" w:cs="Times New Roman"/>
                <w:b/>
                <w:sz w:val="18"/>
                <w:szCs w:val="18"/>
              </w:rPr>
            </w:pPr>
          </w:p>
          <w:p w:rsidR="000071A1" w:rsidRPr="003C3B60" w:rsidRDefault="000071A1" w:rsidP="00DE68DA">
            <w:pPr>
              <w:autoSpaceDE w:val="0"/>
              <w:autoSpaceDN w:val="0"/>
              <w:adjustRightInd w:val="0"/>
              <w:jc w:val="center"/>
              <w:rPr>
                <w:rFonts w:ascii="Times New Roman" w:hAnsi="Times New Roman" w:cs="Times New Roman"/>
                <w:b/>
                <w:sz w:val="18"/>
                <w:szCs w:val="18"/>
              </w:rPr>
            </w:pPr>
          </w:p>
          <w:p w:rsidR="000071A1" w:rsidRPr="003C3B60" w:rsidRDefault="000071A1" w:rsidP="00DE68DA">
            <w:pPr>
              <w:autoSpaceDE w:val="0"/>
              <w:autoSpaceDN w:val="0"/>
              <w:adjustRightInd w:val="0"/>
              <w:jc w:val="center"/>
              <w:rPr>
                <w:rFonts w:ascii="Times New Roman" w:hAnsi="Times New Roman" w:cs="Times New Roman"/>
                <w:b/>
                <w:sz w:val="18"/>
                <w:szCs w:val="18"/>
              </w:rPr>
            </w:pPr>
            <w:r w:rsidRPr="003C3B60">
              <w:rPr>
                <w:rFonts w:ascii="Times New Roman" w:hAnsi="Times New Roman" w:cs="Times New Roman"/>
                <w:b/>
                <w:sz w:val="18"/>
                <w:szCs w:val="18"/>
              </w:rPr>
              <w:t>Источник тепловой энергии</w:t>
            </w:r>
          </w:p>
        </w:tc>
        <w:tc>
          <w:tcPr>
            <w:tcW w:w="3968" w:type="dxa"/>
            <w:gridSpan w:val="4"/>
            <w:tcBorders>
              <w:top w:val="single" w:sz="12" w:space="0" w:color="auto"/>
              <w:left w:val="single" w:sz="12" w:space="0" w:color="auto"/>
              <w:right w:val="single" w:sz="12" w:space="0" w:color="auto"/>
            </w:tcBorders>
            <w:shd w:val="clear" w:color="auto" w:fill="CCFFCC"/>
          </w:tcPr>
          <w:p w:rsidR="000071A1" w:rsidRPr="003C3B60" w:rsidRDefault="000071A1" w:rsidP="009C6ACD">
            <w:pPr>
              <w:autoSpaceDE w:val="0"/>
              <w:autoSpaceDN w:val="0"/>
              <w:adjustRightInd w:val="0"/>
              <w:jc w:val="center"/>
              <w:rPr>
                <w:rFonts w:ascii="Times New Roman" w:hAnsi="Times New Roman" w:cs="Times New Roman"/>
                <w:b/>
                <w:sz w:val="18"/>
                <w:szCs w:val="18"/>
              </w:rPr>
            </w:pPr>
            <w:r w:rsidRPr="003C3B60">
              <w:rPr>
                <w:rFonts w:ascii="Times New Roman" w:hAnsi="Times New Roman" w:cs="Times New Roman"/>
                <w:b/>
                <w:sz w:val="18"/>
                <w:szCs w:val="18"/>
              </w:rPr>
              <w:t>Базовый период</w:t>
            </w:r>
            <w:r>
              <w:rPr>
                <w:rFonts w:ascii="Times New Roman" w:hAnsi="Times New Roman" w:cs="Times New Roman"/>
                <w:b/>
                <w:sz w:val="18"/>
                <w:szCs w:val="18"/>
              </w:rPr>
              <w:t xml:space="preserve"> 31.12.2021 год</w:t>
            </w:r>
          </w:p>
        </w:tc>
        <w:tc>
          <w:tcPr>
            <w:tcW w:w="3969" w:type="dxa"/>
            <w:gridSpan w:val="4"/>
            <w:tcBorders>
              <w:top w:val="single" w:sz="12" w:space="0" w:color="auto"/>
              <w:left w:val="single" w:sz="12" w:space="0" w:color="auto"/>
              <w:right w:val="single" w:sz="12" w:space="0" w:color="auto"/>
            </w:tcBorders>
            <w:shd w:val="clear" w:color="auto" w:fill="CCFFFF"/>
          </w:tcPr>
          <w:p w:rsidR="000071A1" w:rsidRPr="003C3B60" w:rsidRDefault="000071A1" w:rsidP="00DE68DA">
            <w:pPr>
              <w:autoSpaceDE w:val="0"/>
              <w:autoSpaceDN w:val="0"/>
              <w:adjustRightInd w:val="0"/>
              <w:jc w:val="center"/>
              <w:rPr>
                <w:rFonts w:ascii="Times New Roman" w:hAnsi="Times New Roman" w:cs="Times New Roman"/>
                <w:b/>
                <w:sz w:val="18"/>
                <w:szCs w:val="18"/>
              </w:rPr>
            </w:pPr>
            <w:r>
              <w:rPr>
                <w:rFonts w:ascii="Times New Roman" w:hAnsi="Times New Roman" w:cs="Times New Roman"/>
                <w:b/>
                <w:sz w:val="18"/>
                <w:szCs w:val="18"/>
              </w:rPr>
              <w:t>Расчетный период 2027-2035 г.г.</w:t>
            </w:r>
          </w:p>
        </w:tc>
      </w:tr>
      <w:tr w:rsidR="000071A1" w:rsidRPr="003C3B60" w:rsidTr="000071A1">
        <w:trPr>
          <w:trHeight w:val="2074"/>
        </w:trPr>
        <w:tc>
          <w:tcPr>
            <w:tcW w:w="2127" w:type="dxa"/>
            <w:vMerge/>
            <w:tcBorders>
              <w:left w:val="single" w:sz="12" w:space="0" w:color="auto"/>
              <w:right w:val="single" w:sz="12" w:space="0" w:color="auto"/>
            </w:tcBorders>
          </w:tcPr>
          <w:p w:rsidR="000071A1" w:rsidRPr="003C3B60" w:rsidRDefault="000071A1" w:rsidP="00DE68DA">
            <w:pPr>
              <w:autoSpaceDE w:val="0"/>
              <w:autoSpaceDN w:val="0"/>
              <w:adjustRightInd w:val="0"/>
              <w:jc w:val="center"/>
              <w:rPr>
                <w:rFonts w:ascii="Times New Roman" w:hAnsi="Times New Roman" w:cs="Times New Roman"/>
                <w:sz w:val="18"/>
                <w:szCs w:val="18"/>
              </w:rPr>
            </w:pPr>
          </w:p>
        </w:tc>
        <w:tc>
          <w:tcPr>
            <w:tcW w:w="992" w:type="dxa"/>
            <w:tcBorders>
              <w:top w:val="single" w:sz="12" w:space="0" w:color="auto"/>
              <w:left w:val="single" w:sz="12" w:space="0" w:color="auto"/>
            </w:tcBorders>
            <w:shd w:val="clear" w:color="auto" w:fill="CCFFCC"/>
          </w:tcPr>
          <w:p w:rsidR="000071A1" w:rsidRPr="00036580" w:rsidRDefault="000071A1" w:rsidP="00DE68DA">
            <w:pPr>
              <w:jc w:val="center"/>
              <w:rPr>
                <w:rFonts w:ascii="Times New Roman" w:hAnsi="Times New Roman" w:cs="Times New Roman"/>
                <w:b/>
                <w:sz w:val="16"/>
                <w:szCs w:val="16"/>
              </w:rPr>
            </w:pPr>
            <w:r>
              <w:rPr>
                <w:rFonts w:ascii="Times New Roman" w:hAnsi="Times New Roman" w:cs="Times New Roman"/>
                <w:b/>
                <w:sz w:val="16"/>
                <w:szCs w:val="16"/>
              </w:rPr>
              <w:t xml:space="preserve">Подключенная </w:t>
            </w:r>
            <w:r w:rsidRPr="00036580">
              <w:rPr>
                <w:rFonts w:ascii="Times New Roman" w:hAnsi="Times New Roman" w:cs="Times New Roman"/>
                <w:b/>
                <w:sz w:val="16"/>
                <w:szCs w:val="16"/>
              </w:rPr>
              <w:t>нагрузка</w:t>
            </w:r>
          </w:p>
          <w:p w:rsidR="000071A1" w:rsidRPr="00036580" w:rsidRDefault="000071A1" w:rsidP="00DE68DA">
            <w:pPr>
              <w:rPr>
                <w:rFonts w:ascii="Times New Roman" w:hAnsi="Times New Roman" w:cs="Times New Roman"/>
                <w:b/>
                <w:sz w:val="16"/>
                <w:szCs w:val="16"/>
              </w:rPr>
            </w:pPr>
          </w:p>
        </w:tc>
        <w:tc>
          <w:tcPr>
            <w:tcW w:w="992" w:type="dxa"/>
            <w:tcBorders>
              <w:top w:val="single" w:sz="12" w:space="0" w:color="auto"/>
            </w:tcBorders>
            <w:shd w:val="clear" w:color="auto" w:fill="CCFFCC"/>
          </w:tcPr>
          <w:p w:rsidR="000071A1" w:rsidRPr="00036580" w:rsidRDefault="000071A1" w:rsidP="00DE68DA">
            <w:pPr>
              <w:jc w:val="center"/>
              <w:rPr>
                <w:rFonts w:ascii="Times New Roman" w:hAnsi="Times New Roman" w:cs="Times New Roman"/>
                <w:b/>
                <w:sz w:val="16"/>
                <w:szCs w:val="16"/>
              </w:rPr>
            </w:pPr>
            <w:r w:rsidRPr="00036580">
              <w:rPr>
                <w:rFonts w:ascii="Times New Roman" w:hAnsi="Times New Roman" w:cs="Times New Roman"/>
                <w:b/>
                <w:sz w:val="16"/>
                <w:szCs w:val="16"/>
              </w:rPr>
              <w:t>Выработка тепловой энергии</w:t>
            </w:r>
          </w:p>
        </w:tc>
        <w:tc>
          <w:tcPr>
            <w:tcW w:w="993" w:type="dxa"/>
            <w:tcBorders>
              <w:top w:val="single" w:sz="12" w:space="0" w:color="auto"/>
            </w:tcBorders>
            <w:shd w:val="clear" w:color="auto" w:fill="CCFFCC"/>
          </w:tcPr>
          <w:p w:rsidR="000071A1" w:rsidRPr="00036580" w:rsidRDefault="000071A1" w:rsidP="00DE68DA">
            <w:pPr>
              <w:jc w:val="center"/>
              <w:rPr>
                <w:rFonts w:ascii="Times New Roman" w:hAnsi="Times New Roman" w:cs="Times New Roman"/>
                <w:b/>
                <w:sz w:val="16"/>
                <w:szCs w:val="16"/>
              </w:rPr>
            </w:pPr>
            <w:r w:rsidRPr="00036580">
              <w:rPr>
                <w:rFonts w:ascii="Times New Roman" w:hAnsi="Times New Roman" w:cs="Times New Roman"/>
                <w:b/>
                <w:sz w:val="16"/>
                <w:szCs w:val="16"/>
              </w:rPr>
              <w:t>Удельная норма расхода топлива на 1 выработанную Гкал</w:t>
            </w:r>
          </w:p>
        </w:tc>
        <w:tc>
          <w:tcPr>
            <w:tcW w:w="991" w:type="dxa"/>
            <w:tcBorders>
              <w:top w:val="single" w:sz="12" w:space="0" w:color="auto"/>
              <w:right w:val="single" w:sz="12" w:space="0" w:color="auto"/>
            </w:tcBorders>
            <w:shd w:val="clear" w:color="auto" w:fill="CCFFCC"/>
          </w:tcPr>
          <w:p w:rsidR="000071A1" w:rsidRPr="00036580" w:rsidRDefault="000071A1" w:rsidP="00DE68DA">
            <w:pPr>
              <w:jc w:val="center"/>
              <w:rPr>
                <w:rFonts w:ascii="Times New Roman" w:hAnsi="Times New Roman" w:cs="Times New Roman"/>
                <w:b/>
                <w:sz w:val="16"/>
                <w:szCs w:val="16"/>
              </w:rPr>
            </w:pPr>
            <w:r w:rsidRPr="00036580">
              <w:rPr>
                <w:rFonts w:ascii="Times New Roman" w:hAnsi="Times New Roman" w:cs="Times New Roman"/>
                <w:b/>
                <w:sz w:val="16"/>
                <w:szCs w:val="16"/>
              </w:rPr>
              <w:t>Расход топлива</w:t>
            </w:r>
          </w:p>
        </w:tc>
        <w:tc>
          <w:tcPr>
            <w:tcW w:w="992" w:type="dxa"/>
            <w:tcBorders>
              <w:top w:val="single" w:sz="12" w:space="0" w:color="auto"/>
              <w:left w:val="single" w:sz="12" w:space="0" w:color="auto"/>
            </w:tcBorders>
            <w:shd w:val="clear" w:color="auto" w:fill="CCFFFF"/>
          </w:tcPr>
          <w:p w:rsidR="000071A1" w:rsidRPr="0057027F" w:rsidRDefault="000071A1" w:rsidP="00DE68DA">
            <w:pPr>
              <w:jc w:val="center"/>
              <w:rPr>
                <w:rFonts w:ascii="Times New Roman" w:hAnsi="Times New Roman" w:cs="Times New Roman"/>
                <w:b/>
                <w:sz w:val="16"/>
                <w:szCs w:val="16"/>
              </w:rPr>
            </w:pPr>
            <w:r>
              <w:rPr>
                <w:rFonts w:ascii="Times New Roman" w:hAnsi="Times New Roman" w:cs="Times New Roman"/>
                <w:b/>
                <w:sz w:val="16"/>
                <w:szCs w:val="16"/>
              </w:rPr>
              <w:t xml:space="preserve">Подключенная </w:t>
            </w:r>
            <w:r w:rsidRPr="0057027F">
              <w:rPr>
                <w:rFonts w:ascii="Times New Roman" w:hAnsi="Times New Roman" w:cs="Times New Roman"/>
                <w:b/>
                <w:sz w:val="16"/>
                <w:szCs w:val="16"/>
              </w:rPr>
              <w:t>нагрузка</w:t>
            </w:r>
          </w:p>
          <w:p w:rsidR="000071A1" w:rsidRPr="0057027F" w:rsidRDefault="000071A1" w:rsidP="00DE68DA">
            <w:pPr>
              <w:jc w:val="center"/>
              <w:rPr>
                <w:rFonts w:ascii="Times New Roman" w:hAnsi="Times New Roman" w:cs="Times New Roman"/>
                <w:b/>
                <w:sz w:val="16"/>
                <w:szCs w:val="16"/>
              </w:rPr>
            </w:pPr>
          </w:p>
          <w:p w:rsidR="000071A1" w:rsidRPr="0057027F" w:rsidRDefault="000071A1" w:rsidP="00DE68DA">
            <w:pPr>
              <w:jc w:val="center"/>
              <w:rPr>
                <w:rFonts w:ascii="Times New Roman" w:hAnsi="Times New Roman" w:cs="Times New Roman"/>
                <w:b/>
                <w:sz w:val="16"/>
                <w:szCs w:val="16"/>
              </w:rPr>
            </w:pPr>
          </w:p>
          <w:p w:rsidR="000071A1" w:rsidRPr="0057027F" w:rsidRDefault="000071A1" w:rsidP="00DE68DA">
            <w:pPr>
              <w:rPr>
                <w:rFonts w:ascii="Times New Roman" w:hAnsi="Times New Roman" w:cs="Times New Roman"/>
                <w:b/>
                <w:sz w:val="16"/>
                <w:szCs w:val="16"/>
              </w:rPr>
            </w:pPr>
          </w:p>
        </w:tc>
        <w:tc>
          <w:tcPr>
            <w:tcW w:w="992" w:type="dxa"/>
            <w:tcBorders>
              <w:top w:val="single" w:sz="12" w:space="0" w:color="auto"/>
            </w:tcBorders>
            <w:shd w:val="clear" w:color="auto" w:fill="CCFFFF"/>
          </w:tcPr>
          <w:p w:rsidR="000071A1" w:rsidRPr="0057027F" w:rsidRDefault="000071A1" w:rsidP="00DE68DA">
            <w:pPr>
              <w:jc w:val="center"/>
              <w:rPr>
                <w:rFonts w:ascii="Times New Roman" w:hAnsi="Times New Roman" w:cs="Times New Roman"/>
                <w:b/>
                <w:sz w:val="16"/>
                <w:szCs w:val="16"/>
              </w:rPr>
            </w:pPr>
            <w:r w:rsidRPr="0057027F">
              <w:rPr>
                <w:rFonts w:ascii="Times New Roman" w:hAnsi="Times New Roman" w:cs="Times New Roman"/>
                <w:b/>
                <w:sz w:val="16"/>
                <w:szCs w:val="16"/>
              </w:rPr>
              <w:t>Выработка тепловой энергии</w:t>
            </w:r>
          </w:p>
          <w:p w:rsidR="000071A1" w:rsidRPr="0057027F" w:rsidRDefault="000071A1" w:rsidP="00DE68DA">
            <w:pPr>
              <w:jc w:val="center"/>
              <w:rPr>
                <w:rFonts w:ascii="Times New Roman" w:hAnsi="Times New Roman" w:cs="Times New Roman"/>
                <w:b/>
                <w:sz w:val="16"/>
                <w:szCs w:val="16"/>
              </w:rPr>
            </w:pPr>
          </w:p>
          <w:p w:rsidR="000071A1" w:rsidRPr="0057027F" w:rsidRDefault="000071A1" w:rsidP="00DE68DA">
            <w:pPr>
              <w:rPr>
                <w:rFonts w:ascii="Times New Roman" w:hAnsi="Times New Roman" w:cs="Times New Roman"/>
                <w:b/>
                <w:sz w:val="16"/>
                <w:szCs w:val="16"/>
              </w:rPr>
            </w:pPr>
          </w:p>
        </w:tc>
        <w:tc>
          <w:tcPr>
            <w:tcW w:w="993" w:type="dxa"/>
            <w:tcBorders>
              <w:top w:val="single" w:sz="12" w:space="0" w:color="auto"/>
            </w:tcBorders>
            <w:shd w:val="clear" w:color="auto" w:fill="CCFFFF"/>
          </w:tcPr>
          <w:p w:rsidR="000071A1" w:rsidRPr="0057027F" w:rsidRDefault="000071A1" w:rsidP="00DE68DA">
            <w:pPr>
              <w:jc w:val="center"/>
              <w:rPr>
                <w:rFonts w:ascii="Times New Roman" w:hAnsi="Times New Roman" w:cs="Times New Roman"/>
                <w:b/>
                <w:sz w:val="16"/>
                <w:szCs w:val="16"/>
              </w:rPr>
            </w:pPr>
            <w:r w:rsidRPr="0057027F">
              <w:rPr>
                <w:rFonts w:ascii="Times New Roman" w:hAnsi="Times New Roman" w:cs="Times New Roman"/>
                <w:b/>
                <w:sz w:val="16"/>
                <w:szCs w:val="16"/>
              </w:rPr>
              <w:t xml:space="preserve">Удельная норма расхода топлива  на 1 выработанную </w:t>
            </w:r>
          </w:p>
          <w:p w:rsidR="000071A1" w:rsidRPr="0057027F" w:rsidRDefault="000071A1" w:rsidP="00DE68DA">
            <w:pPr>
              <w:jc w:val="center"/>
              <w:rPr>
                <w:rFonts w:ascii="Times New Roman" w:hAnsi="Times New Roman" w:cs="Times New Roman"/>
                <w:b/>
                <w:sz w:val="16"/>
                <w:szCs w:val="16"/>
              </w:rPr>
            </w:pPr>
            <w:r w:rsidRPr="0057027F">
              <w:rPr>
                <w:rFonts w:ascii="Times New Roman" w:hAnsi="Times New Roman" w:cs="Times New Roman"/>
                <w:b/>
                <w:sz w:val="16"/>
                <w:szCs w:val="16"/>
              </w:rPr>
              <w:t>Гкал</w:t>
            </w:r>
          </w:p>
        </w:tc>
        <w:tc>
          <w:tcPr>
            <w:tcW w:w="992" w:type="dxa"/>
            <w:tcBorders>
              <w:top w:val="single" w:sz="12" w:space="0" w:color="auto"/>
              <w:right w:val="single" w:sz="12" w:space="0" w:color="auto"/>
            </w:tcBorders>
            <w:shd w:val="clear" w:color="auto" w:fill="CCFFFF"/>
          </w:tcPr>
          <w:p w:rsidR="000071A1" w:rsidRPr="0057027F" w:rsidRDefault="000071A1" w:rsidP="00DE68DA">
            <w:pPr>
              <w:jc w:val="center"/>
              <w:rPr>
                <w:rFonts w:ascii="Times New Roman" w:hAnsi="Times New Roman" w:cs="Times New Roman"/>
                <w:b/>
                <w:sz w:val="16"/>
                <w:szCs w:val="16"/>
              </w:rPr>
            </w:pPr>
            <w:r w:rsidRPr="0057027F">
              <w:rPr>
                <w:rFonts w:ascii="Times New Roman" w:hAnsi="Times New Roman" w:cs="Times New Roman"/>
                <w:b/>
                <w:sz w:val="16"/>
                <w:szCs w:val="16"/>
              </w:rPr>
              <w:t>Расход топлива</w:t>
            </w:r>
          </w:p>
        </w:tc>
      </w:tr>
      <w:tr w:rsidR="000071A1" w:rsidRPr="003C3B60" w:rsidTr="000071A1">
        <w:trPr>
          <w:trHeight w:hRule="exact" w:val="454"/>
        </w:trPr>
        <w:tc>
          <w:tcPr>
            <w:tcW w:w="2127" w:type="dxa"/>
            <w:vMerge/>
            <w:tcBorders>
              <w:left w:val="single" w:sz="12" w:space="0" w:color="auto"/>
              <w:bottom w:val="single" w:sz="12" w:space="0" w:color="auto"/>
              <w:right w:val="single" w:sz="12" w:space="0" w:color="auto"/>
            </w:tcBorders>
            <w:vAlign w:val="center"/>
          </w:tcPr>
          <w:p w:rsidR="000071A1" w:rsidRPr="003C3B60" w:rsidRDefault="000071A1" w:rsidP="00DE68DA">
            <w:pPr>
              <w:autoSpaceDE w:val="0"/>
              <w:autoSpaceDN w:val="0"/>
              <w:adjustRightInd w:val="0"/>
              <w:jc w:val="center"/>
              <w:rPr>
                <w:rFonts w:ascii="Times New Roman" w:hAnsi="Times New Roman" w:cs="Times New Roman"/>
                <w:sz w:val="18"/>
                <w:szCs w:val="18"/>
              </w:rPr>
            </w:pPr>
          </w:p>
        </w:tc>
        <w:tc>
          <w:tcPr>
            <w:tcW w:w="992" w:type="dxa"/>
            <w:tcBorders>
              <w:left w:val="single" w:sz="12" w:space="0" w:color="auto"/>
              <w:bottom w:val="single" w:sz="12" w:space="0" w:color="auto"/>
            </w:tcBorders>
            <w:shd w:val="clear" w:color="auto" w:fill="CCFFCC"/>
          </w:tcPr>
          <w:p w:rsidR="000071A1" w:rsidRPr="003C3B60" w:rsidRDefault="000071A1" w:rsidP="00DE68DA">
            <w:pPr>
              <w:jc w:val="center"/>
              <w:rPr>
                <w:rFonts w:ascii="Times New Roman" w:hAnsi="Times New Roman" w:cs="Times New Roman"/>
                <w:b/>
                <w:sz w:val="18"/>
                <w:szCs w:val="18"/>
              </w:rPr>
            </w:pPr>
            <w:r w:rsidRPr="003C3B60">
              <w:rPr>
                <w:rFonts w:ascii="Times New Roman" w:hAnsi="Times New Roman" w:cs="Times New Roman"/>
                <w:b/>
                <w:sz w:val="18"/>
                <w:szCs w:val="18"/>
              </w:rPr>
              <w:t>Гкал/час</w:t>
            </w:r>
          </w:p>
        </w:tc>
        <w:tc>
          <w:tcPr>
            <w:tcW w:w="992" w:type="dxa"/>
            <w:tcBorders>
              <w:bottom w:val="single" w:sz="12" w:space="0" w:color="auto"/>
            </w:tcBorders>
            <w:shd w:val="clear" w:color="auto" w:fill="CCFFCC"/>
          </w:tcPr>
          <w:p w:rsidR="000071A1" w:rsidRPr="003C3B60" w:rsidRDefault="000071A1" w:rsidP="00DE68DA">
            <w:pPr>
              <w:jc w:val="center"/>
              <w:rPr>
                <w:rFonts w:ascii="Times New Roman" w:hAnsi="Times New Roman" w:cs="Times New Roman"/>
                <w:b/>
                <w:sz w:val="18"/>
                <w:szCs w:val="18"/>
              </w:rPr>
            </w:pPr>
            <w:r w:rsidRPr="003C3B60">
              <w:rPr>
                <w:rFonts w:ascii="Times New Roman" w:hAnsi="Times New Roman" w:cs="Times New Roman"/>
                <w:b/>
                <w:sz w:val="18"/>
                <w:szCs w:val="18"/>
              </w:rPr>
              <w:t>Тыс.Гкал/год</w:t>
            </w:r>
          </w:p>
        </w:tc>
        <w:tc>
          <w:tcPr>
            <w:tcW w:w="993" w:type="dxa"/>
            <w:tcBorders>
              <w:bottom w:val="single" w:sz="12" w:space="0" w:color="auto"/>
            </w:tcBorders>
            <w:shd w:val="clear" w:color="auto" w:fill="CCFFCC"/>
          </w:tcPr>
          <w:p w:rsidR="000071A1" w:rsidRPr="0057027F" w:rsidRDefault="000071A1" w:rsidP="00DE68DA">
            <w:pPr>
              <w:jc w:val="center"/>
              <w:rPr>
                <w:rFonts w:ascii="Times New Roman" w:hAnsi="Times New Roman" w:cs="Times New Roman"/>
                <w:b/>
                <w:sz w:val="18"/>
                <w:szCs w:val="18"/>
                <w:u w:val="single"/>
              </w:rPr>
            </w:pPr>
            <w:r w:rsidRPr="003C3B60">
              <w:rPr>
                <w:rFonts w:ascii="Times New Roman" w:hAnsi="Times New Roman" w:cs="Times New Roman"/>
                <w:b/>
                <w:sz w:val="18"/>
                <w:szCs w:val="18"/>
                <w:u w:val="single"/>
              </w:rPr>
              <w:t>Кг у.т</w:t>
            </w:r>
            <w:r>
              <w:rPr>
                <w:rFonts w:ascii="Times New Roman" w:hAnsi="Times New Roman" w:cs="Times New Roman"/>
                <w:b/>
                <w:sz w:val="18"/>
                <w:szCs w:val="18"/>
                <w:u w:val="single"/>
              </w:rPr>
              <w:t xml:space="preserve">.    </w:t>
            </w:r>
            <w:r w:rsidRPr="003C3B60">
              <w:rPr>
                <w:rFonts w:ascii="Times New Roman" w:hAnsi="Times New Roman" w:cs="Times New Roman"/>
                <w:b/>
                <w:sz w:val="18"/>
                <w:szCs w:val="18"/>
              </w:rPr>
              <w:t>Гкал</w:t>
            </w:r>
          </w:p>
        </w:tc>
        <w:tc>
          <w:tcPr>
            <w:tcW w:w="991" w:type="dxa"/>
            <w:tcBorders>
              <w:bottom w:val="single" w:sz="4" w:space="0" w:color="auto"/>
              <w:right w:val="single" w:sz="12" w:space="0" w:color="auto"/>
            </w:tcBorders>
            <w:shd w:val="clear" w:color="auto" w:fill="CCFFCC"/>
          </w:tcPr>
          <w:p w:rsidR="000071A1" w:rsidRPr="003C3B60" w:rsidRDefault="000071A1" w:rsidP="00DE68DA">
            <w:pPr>
              <w:jc w:val="center"/>
              <w:rPr>
                <w:rFonts w:ascii="Times New Roman" w:hAnsi="Times New Roman" w:cs="Times New Roman"/>
                <w:b/>
                <w:sz w:val="18"/>
                <w:szCs w:val="18"/>
              </w:rPr>
            </w:pPr>
            <w:r w:rsidRPr="003C3B60">
              <w:rPr>
                <w:rFonts w:ascii="Times New Roman" w:hAnsi="Times New Roman" w:cs="Times New Roman"/>
                <w:b/>
                <w:sz w:val="18"/>
                <w:szCs w:val="18"/>
              </w:rPr>
              <w:t>Тыс.тут</w:t>
            </w:r>
          </w:p>
        </w:tc>
        <w:tc>
          <w:tcPr>
            <w:tcW w:w="992" w:type="dxa"/>
            <w:tcBorders>
              <w:left w:val="single" w:sz="12" w:space="0" w:color="auto"/>
              <w:bottom w:val="single" w:sz="4" w:space="0" w:color="auto"/>
            </w:tcBorders>
            <w:shd w:val="clear" w:color="auto" w:fill="CCFFFF"/>
          </w:tcPr>
          <w:p w:rsidR="000071A1" w:rsidRPr="003C3B60" w:rsidRDefault="000071A1" w:rsidP="00DE68DA">
            <w:pPr>
              <w:jc w:val="center"/>
              <w:rPr>
                <w:rFonts w:ascii="Times New Roman" w:hAnsi="Times New Roman" w:cs="Times New Roman"/>
                <w:b/>
                <w:sz w:val="18"/>
                <w:szCs w:val="18"/>
              </w:rPr>
            </w:pPr>
            <w:r w:rsidRPr="003C3B60">
              <w:rPr>
                <w:rFonts w:ascii="Times New Roman" w:hAnsi="Times New Roman" w:cs="Times New Roman"/>
                <w:b/>
                <w:sz w:val="18"/>
                <w:szCs w:val="18"/>
              </w:rPr>
              <w:t>Гкал/час</w:t>
            </w:r>
          </w:p>
        </w:tc>
        <w:tc>
          <w:tcPr>
            <w:tcW w:w="992" w:type="dxa"/>
            <w:tcBorders>
              <w:bottom w:val="single" w:sz="4" w:space="0" w:color="auto"/>
            </w:tcBorders>
            <w:shd w:val="clear" w:color="auto" w:fill="CCFFFF"/>
          </w:tcPr>
          <w:p w:rsidR="000071A1" w:rsidRPr="003C3B60" w:rsidRDefault="000071A1" w:rsidP="00DE68DA">
            <w:pPr>
              <w:jc w:val="center"/>
              <w:rPr>
                <w:rFonts w:ascii="Times New Roman" w:hAnsi="Times New Roman" w:cs="Times New Roman"/>
                <w:b/>
                <w:sz w:val="18"/>
                <w:szCs w:val="18"/>
              </w:rPr>
            </w:pPr>
            <w:r w:rsidRPr="003C3B60">
              <w:rPr>
                <w:rFonts w:ascii="Times New Roman" w:hAnsi="Times New Roman" w:cs="Times New Roman"/>
                <w:b/>
                <w:sz w:val="18"/>
                <w:szCs w:val="18"/>
              </w:rPr>
              <w:t>Тыс.</w:t>
            </w:r>
            <w:r>
              <w:rPr>
                <w:rFonts w:ascii="Times New Roman" w:hAnsi="Times New Roman" w:cs="Times New Roman"/>
                <w:b/>
                <w:sz w:val="18"/>
                <w:szCs w:val="18"/>
              </w:rPr>
              <w:t>Гкал/</w:t>
            </w:r>
            <w:r w:rsidRPr="003C3B60">
              <w:rPr>
                <w:rFonts w:ascii="Times New Roman" w:hAnsi="Times New Roman" w:cs="Times New Roman"/>
                <w:b/>
                <w:sz w:val="18"/>
                <w:szCs w:val="18"/>
              </w:rPr>
              <w:t>год</w:t>
            </w:r>
          </w:p>
        </w:tc>
        <w:tc>
          <w:tcPr>
            <w:tcW w:w="993" w:type="dxa"/>
            <w:tcBorders>
              <w:bottom w:val="single" w:sz="4" w:space="0" w:color="auto"/>
            </w:tcBorders>
            <w:shd w:val="clear" w:color="auto" w:fill="CCFFFF"/>
          </w:tcPr>
          <w:p w:rsidR="000071A1" w:rsidRPr="0057027F" w:rsidRDefault="000071A1" w:rsidP="00DE68DA">
            <w:pPr>
              <w:jc w:val="center"/>
              <w:rPr>
                <w:rFonts w:ascii="Times New Roman" w:hAnsi="Times New Roman" w:cs="Times New Roman"/>
                <w:b/>
                <w:sz w:val="18"/>
                <w:szCs w:val="18"/>
                <w:u w:val="single"/>
              </w:rPr>
            </w:pPr>
            <w:r w:rsidRPr="003C3B60">
              <w:rPr>
                <w:rFonts w:ascii="Times New Roman" w:hAnsi="Times New Roman" w:cs="Times New Roman"/>
                <w:b/>
                <w:sz w:val="18"/>
                <w:szCs w:val="18"/>
                <w:u w:val="single"/>
              </w:rPr>
              <w:t>Кг у.т.</w:t>
            </w:r>
            <w:r>
              <w:rPr>
                <w:rFonts w:ascii="Times New Roman" w:hAnsi="Times New Roman" w:cs="Times New Roman"/>
                <w:b/>
                <w:sz w:val="18"/>
                <w:szCs w:val="18"/>
                <w:u w:val="single"/>
              </w:rPr>
              <w:t xml:space="preserve"> </w:t>
            </w:r>
            <w:r w:rsidRPr="003C3B60">
              <w:rPr>
                <w:rFonts w:ascii="Times New Roman" w:hAnsi="Times New Roman" w:cs="Times New Roman"/>
                <w:b/>
                <w:sz w:val="18"/>
                <w:szCs w:val="18"/>
              </w:rPr>
              <w:t>Гкал</w:t>
            </w:r>
          </w:p>
        </w:tc>
        <w:tc>
          <w:tcPr>
            <w:tcW w:w="992" w:type="dxa"/>
            <w:tcBorders>
              <w:bottom w:val="single" w:sz="4" w:space="0" w:color="auto"/>
              <w:right w:val="single" w:sz="12" w:space="0" w:color="auto"/>
            </w:tcBorders>
            <w:shd w:val="clear" w:color="auto" w:fill="CCFFFF"/>
          </w:tcPr>
          <w:p w:rsidR="000071A1" w:rsidRPr="003C3B60" w:rsidRDefault="000071A1" w:rsidP="00DE68DA">
            <w:pPr>
              <w:jc w:val="center"/>
              <w:rPr>
                <w:rFonts w:ascii="Times New Roman" w:hAnsi="Times New Roman" w:cs="Times New Roman"/>
                <w:b/>
                <w:sz w:val="18"/>
                <w:szCs w:val="18"/>
              </w:rPr>
            </w:pPr>
            <w:r w:rsidRPr="003C3B60">
              <w:rPr>
                <w:rFonts w:ascii="Times New Roman" w:hAnsi="Times New Roman" w:cs="Times New Roman"/>
                <w:b/>
                <w:sz w:val="18"/>
                <w:szCs w:val="18"/>
              </w:rPr>
              <w:t>Тыс.тут</w:t>
            </w:r>
          </w:p>
        </w:tc>
      </w:tr>
      <w:tr w:rsidR="000071A1" w:rsidRPr="003C3B60" w:rsidTr="000071A1">
        <w:trPr>
          <w:trHeight w:val="526"/>
        </w:trPr>
        <w:tc>
          <w:tcPr>
            <w:tcW w:w="2127" w:type="dxa"/>
            <w:tcBorders>
              <w:top w:val="single" w:sz="12" w:space="0" w:color="auto"/>
              <w:left w:val="single" w:sz="12" w:space="0" w:color="auto"/>
              <w:right w:val="single" w:sz="12" w:space="0" w:color="auto"/>
            </w:tcBorders>
            <w:vAlign w:val="center"/>
          </w:tcPr>
          <w:p w:rsidR="000071A1" w:rsidRPr="00AF2D38" w:rsidRDefault="000071A1" w:rsidP="00DE68DA">
            <w:pPr>
              <w:autoSpaceDE w:val="0"/>
              <w:autoSpaceDN w:val="0"/>
              <w:adjustRightInd w:val="0"/>
              <w:jc w:val="center"/>
              <w:rPr>
                <w:rFonts w:ascii="Times New Roman" w:hAnsi="Times New Roman" w:cs="Times New Roman"/>
                <w:b/>
                <w:sz w:val="20"/>
                <w:szCs w:val="20"/>
              </w:rPr>
            </w:pPr>
            <w:r w:rsidRPr="00AF2D38">
              <w:rPr>
                <w:rFonts w:ascii="Times New Roman" w:hAnsi="Times New Roman" w:cs="Times New Roman"/>
                <w:b/>
                <w:sz w:val="20"/>
                <w:szCs w:val="20"/>
              </w:rPr>
              <w:t>Центральная котельная</w:t>
            </w:r>
          </w:p>
        </w:tc>
        <w:tc>
          <w:tcPr>
            <w:tcW w:w="992" w:type="dxa"/>
            <w:tcBorders>
              <w:top w:val="single" w:sz="12" w:space="0" w:color="auto"/>
              <w:left w:val="single" w:sz="12" w:space="0" w:color="auto"/>
            </w:tcBorders>
            <w:shd w:val="clear" w:color="auto" w:fill="CCFFCC"/>
            <w:vAlign w:val="center"/>
          </w:tcPr>
          <w:p w:rsidR="000071A1" w:rsidRPr="00CA172F" w:rsidRDefault="000071A1" w:rsidP="00DE68DA">
            <w:pPr>
              <w:autoSpaceDE w:val="0"/>
              <w:autoSpaceDN w:val="0"/>
              <w:adjustRightInd w:val="0"/>
              <w:jc w:val="center"/>
              <w:rPr>
                <w:rFonts w:ascii="Times New Roman" w:hAnsi="Times New Roman" w:cs="Times New Roman"/>
                <w:sz w:val="18"/>
                <w:szCs w:val="18"/>
              </w:rPr>
            </w:pPr>
            <w:r w:rsidRPr="00CA172F">
              <w:rPr>
                <w:rFonts w:ascii="Times New Roman" w:hAnsi="Times New Roman" w:cs="Times New Roman"/>
                <w:sz w:val="18"/>
                <w:szCs w:val="18"/>
              </w:rPr>
              <w:t>134,244</w:t>
            </w:r>
          </w:p>
        </w:tc>
        <w:tc>
          <w:tcPr>
            <w:tcW w:w="992" w:type="dxa"/>
            <w:tcBorders>
              <w:top w:val="single" w:sz="12" w:space="0" w:color="auto"/>
            </w:tcBorders>
            <w:shd w:val="clear" w:color="auto" w:fill="CCFFCC"/>
            <w:vAlign w:val="center"/>
          </w:tcPr>
          <w:p w:rsidR="000071A1" w:rsidRPr="00CA172F" w:rsidRDefault="000071A1" w:rsidP="00DE68DA">
            <w:pPr>
              <w:autoSpaceDE w:val="0"/>
              <w:autoSpaceDN w:val="0"/>
              <w:adjustRightInd w:val="0"/>
              <w:jc w:val="center"/>
              <w:rPr>
                <w:rFonts w:ascii="Times New Roman" w:hAnsi="Times New Roman" w:cs="Times New Roman"/>
                <w:sz w:val="18"/>
                <w:szCs w:val="18"/>
              </w:rPr>
            </w:pPr>
            <w:r w:rsidRPr="00CA172F">
              <w:rPr>
                <w:rFonts w:ascii="Times New Roman" w:hAnsi="Times New Roman" w:cs="Times New Roman"/>
                <w:sz w:val="18"/>
                <w:szCs w:val="18"/>
              </w:rPr>
              <w:t>364,4</w:t>
            </w:r>
          </w:p>
        </w:tc>
        <w:tc>
          <w:tcPr>
            <w:tcW w:w="993" w:type="dxa"/>
            <w:tcBorders>
              <w:top w:val="single" w:sz="12" w:space="0" w:color="auto"/>
            </w:tcBorders>
            <w:shd w:val="clear" w:color="auto" w:fill="CCFFCC"/>
            <w:vAlign w:val="center"/>
          </w:tcPr>
          <w:p w:rsidR="000071A1" w:rsidRPr="00CA172F" w:rsidRDefault="000071A1" w:rsidP="00CC184D">
            <w:pPr>
              <w:autoSpaceDE w:val="0"/>
              <w:autoSpaceDN w:val="0"/>
              <w:adjustRightInd w:val="0"/>
              <w:jc w:val="center"/>
              <w:rPr>
                <w:rFonts w:ascii="Times New Roman" w:hAnsi="Times New Roman" w:cs="Times New Roman"/>
                <w:sz w:val="18"/>
                <w:szCs w:val="18"/>
              </w:rPr>
            </w:pPr>
            <w:r w:rsidRPr="00CA172F">
              <w:rPr>
                <w:rFonts w:ascii="Times New Roman" w:hAnsi="Times New Roman" w:cs="Times New Roman"/>
                <w:sz w:val="18"/>
                <w:szCs w:val="18"/>
              </w:rPr>
              <w:t>159,</w:t>
            </w:r>
            <w:r>
              <w:rPr>
                <w:rFonts w:ascii="Times New Roman" w:hAnsi="Times New Roman" w:cs="Times New Roman"/>
                <w:sz w:val="18"/>
                <w:szCs w:val="18"/>
              </w:rPr>
              <w:t>08</w:t>
            </w:r>
          </w:p>
        </w:tc>
        <w:tc>
          <w:tcPr>
            <w:tcW w:w="991" w:type="dxa"/>
            <w:tcBorders>
              <w:top w:val="single" w:sz="12" w:space="0" w:color="auto"/>
              <w:right w:val="single" w:sz="12" w:space="0" w:color="auto"/>
            </w:tcBorders>
            <w:shd w:val="clear" w:color="auto" w:fill="CCFFCC"/>
            <w:vAlign w:val="center"/>
          </w:tcPr>
          <w:p w:rsidR="000071A1" w:rsidRPr="00CA172F" w:rsidRDefault="000071A1" w:rsidP="00DE68DA">
            <w:pPr>
              <w:autoSpaceDE w:val="0"/>
              <w:autoSpaceDN w:val="0"/>
              <w:adjustRightInd w:val="0"/>
              <w:jc w:val="center"/>
              <w:rPr>
                <w:rFonts w:ascii="Times New Roman" w:hAnsi="Times New Roman" w:cs="Times New Roman"/>
                <w:sz w:val="18"/>
                <w:szCs w:val="18"/>
              </w:rPr>
            </w:pPr>
            <w:r w:rsidRPr="00CA172F">
              <w:rPr>
                <w:rFonts w:ascii="Times New Roman" w:hAnsi="Times New Roman" w:cs="Times New Roman"/>
                <w:sz w:val="18"/>
                <w:szCs w:val="18"/>
              </w:rPr>
              <w:t>58127,84</w:t>
            </w:r>
          </w:p>
        </w:tc>
        <w:tc>
          <w:tcPr>
            <w:tcW w:w="992" w:type="dxa"/>
            <w:tcBorders>
              <w:top w:val="single" w:sz="12" w:space="0" w:color="auto"/>
              <w:left w:val="single" w:sz="12" w:space="0" w:color="auto"/>
            </w:tcBorders>
            <w:shd w:val="clear" w:color="auto" w:fill="CCFFFF"/>
            <w:vAlign w:val="center"/>
          </w:tcPr>
          <w:p w:rsidR="000071A1" w:rsidRPr="00CA172F" w:rsidRDefault="000071A1" w:rsidP="00DE68DA">
            <w:pPr>
              <w:autoSpaceDE w:val="0"/>
              <w:autoSpaceDN w:val="0"/>
              <w:adjustRightInd w:val="0"/>
              <w:jc w:val="center"/>
              <w:rPr>
                <w:rFonts w:ascii="Times New Roman" w:hAnsi="Times New Roman" w:cs="Times New Roman"/>
                <w:sz w:val="18"/>
                <w:szCs w:val="18"/>
              </w:rPr>
            </w:pPr>
            <w:r>
              <w:rPr>
                <w:rFonts w:ascii="Times New Roman" w:hAnsi="Times New Roman" w:cs="Times New Roman"/>
                <w:sz w:val="18"/>
                <w:szCs w:val="18"/>
              </w:rPr>
              <w:t>152,277</w:t>
            </w:r>
          </w:p>
        </w:tc>
        <w:tc>
          <w:tcPr>
            <w:tcW w:w="992" w:type="dxa"/>
            <w:tcBorders>
              <w:top w:val="single" w:sz="12" w:space="0" w:color="auto"/>
            </w:tcBorders>
            <w:shd w:val="clear" w:color="auto" w:fill="CCFFFF"/>
            <w:vAlign w:val="center"/>
          </w:tcPr>
          <w:p w:rsidR="000071A1" w:rsidRPr="00384CDC" w:rsidRDefault="000071A1" w:rsidP="00C0755C">
            <w:pPr>
              <w:autoSpaceDE w:val="0"/>
              <w:autoSpaceDN w:val="0"/>
              <w:adjustRightInd w:val="0"/>
              <w:jc w:val="center"/>
              <w:rPr>
                <w:rFonts w:ascii="Times New Roman" w:hAnsi="Times New Roman" w:cs="Times New Roman"/>
                <w:sz w:val="18"/>
                <w:szCs w:val="18"/>
              </w:rPr>
            </w:pPr>
            <w:r>
              <w:rPr>
                <w:rFonts w:ascii="Times New Roman" w:hAnsi="Times New Roman" w:cs="Times New Roman"/>
                <w:sz w:val="18"/>
                <w:szCs w:val="18"/>
              </w:rPr>
              <w:t>399,772</w:t>
            </w:r>
          </w:p>
        </w:tc>
        <w:tc>
          <w:tcPr>
            <w:tcW w:w="993" w:type="dxa"/>
            <w:tcBorders>
              <w:top w:val="single" w:sz="12" w:space="0" w:color="auto"/>
            </w:tcBorders>
            <w:shd w:val="clear" w:color="auto" w:fill="CCFFFF"/>
            <w:vAlign w:val="center"/>
          </w:tcPr>
          <w:p w:rsidR="000071A1" w:rsidRPr="00CA172F" w:rsidRDefault="000071A1" w:rsidP="00DE68DA">
            <w:pPr>
              <w:jc w:val="center"/>
              <w:rPr>
                <w:rFonts w:ascii="Times New Roman" w:hAnsi="Times New Roman" w:cs="Times New Roman"/>
                <w:sz w:val="18"/>
                <w:szCs w:val="18"/>
              </w:rPr>
            </w:pPr>
            <w:r>
              <w:rPr>
                <w:rFonts w:ascii="Times New Roman" w:hAnsi="Times New Roman" w:cs="Times New Roman"/>
                <w:sz w:val="18"/>
                <w:szCs w:val="18"/>
              </w:rPr>
              <w:t>157,35</w:t>
            </w:r>
          </w:p>
        </w:tc>
        <w:tc>
          <w:tcPr>
            <w:tcW w:w="992" w:type="dxa"/>
            <w:tcBorders>
              <w:top w:val="single" w:sz="12" w:space="0" w:color="auto"/>
              <w:right w:val="single" w:sz="12" w:space="0" w:color="auto"/>
            </w:tcBorders>
            <w:shd w:val="clear" w:color="auto" w:fill="CCFFFF"/>
            <w:vAlign w:val="center"/>
          </w:tcPr>
          <w:p w:rsidR="000071A1" w:rsidRPr="00CA172F" w:rsidRDefault="000071A1" w:rsidP="00DE68DA">
            <w:pPr>
              <w:jc w:val="center"/>
              <w:rPr>
                <w:rFonts w:ascii="Times New Roman" w:hAnsi="Times New Roman" w:cs="Times New Roman"/>
                <w:sz w:val="18"/>
                <w:szCs w:val="18"/>
              </w:rPr>
            </w:pPr>
            <w:r>
              <w:rPr>
                <w:rFonts w:ascii="Times New Roman" w:hAnsi="Times New Roman" w:cs="Times New Roman"/>
                <w:sz w:val="18"/>
                <w:szCs w:val="18"/>
              </w:rPr>
              <w:t>62904,124</w:t>
            </w:r>
          </w:p>
        </w:tc>
      </w:tr>
      <w:tr w:rsidR="000071A1" w:rsidRPr="003C3B60" w:rsidTr="000071A1">
        <w:trPr>
          <w:trHeight w:val="556"/>
        </w:trPr>
        <w:tc>
          <w:tcPr>
            <w:tcW w:w="2127" w:type="dxa"/>
            <w:tcBorders>
              <w:left w:val="single" w:sz="12" w:space="0" w:color="auto"/>
              <w:right w:val="single" w:sz="12" w:space="0" w:color="auto"/>
            </w:tcBorders>
            <w:vAlign w:val="center"/>
          </w:tcPr>
          <w:p w:rsidR="000071A1" w:rsidRPr="00AF2D38" w:rsidRDefault="000071A1" w:rsidP="00DE68DA">
            <w:pPr>
              <w:jc w:val="center"/>
              <w:rPr>
                <w:rFonts w:ascii="Times New Roman" w:hAnsi="Times New Roman" w:cs="Times New Roman"/>
                <w:b/>
                <w:sz w:val="20"/>
                <w:szCs w:val="20"/>
              </w:rPr>
            </w:pPr>
            <w:r w:rsidRPr="00AF2D38">
              <w:rPr>
                <w:rFonts w:ascii="Times New Roman" w:hAnsi="Times New Roman" w:cs="Times New Roman"/>
                <w:b/>
                <w:sz w:val="20"/>
                <w:szCs w:val="20"/>
              </w:rPr>
              <w:t>Котельная микрорайона Касколовка</w:t>
            </w:r>
          </w:p>
        </w:tc>
        <w:tc>
          <w:tcPr>
            <w:tcW w:w="992" w:type="dxa"/>
            <w:tcBorders>
              <w:left w:val="single" w:sz="12" w:space="0" w:color="auto"/>
            </w:tcBorders>
            <w:shd w:val="clear" w:color="auto" w:fill="CCFFCC"/>
            <w:vAlign w:val="center"/>
          </w:tcPr>
          <w:p w:rsidR="000071A1" w:rsidRPr="00CA172F" w:rsidRDefault="000071A1" w:rsidP="00DE68DA">
            <w:pPr>
              <w:jc w:val="center"/>
              <w:rPr>
                <w:rFonts w:ascii="Times New Roman" w:hAnsi="Times New Roman" w:cs="Times New Roman"/>
                <w:sz w:val="18"/>
                <w:szCs w:val="18"/>
              </w:rPr>
            </w:pPr>
            <w:r w:rsidRPr="00CA172F">
              <w:rPr>
                <w:rFonts w:ascii="Times New Roman" w:hAnsi="Times New Roman" w:cs="Times New Roman"/>
                <w:sz w:val="18"/>
                <w:szCs w:val="18"/>
              </w:rPr>
              <w:t>2,337</w:t>
            </w:r>
          </w:p>
        </w:tc>
        <w:tc>
          <w:tcPr>
            <w:tcW w:w="992" w:type="dxa"/>
            <w:shd w:val="clear" w:color="auto" w:fill="CCFFCC"/>
            <w:vAlign w:val="center"/>
          </w:tcPr>
          <w:p w:rsidR="000071A1" w:rsidRPr="00CA172F" w:rsidRDefault="000071A1" w:rsidP="00DE68DA">
            <w:pPr>
              <w:jc w:val="center"/>
              <w:rPr>
                <w:rFonts w:ascii="Times New Roman" w:hAnsi="Times New Roman" w:cs="Times New Roman"/>
                <w:color w:val="000000"/>
                <w:sz w:val="18"/>
                <w:szCs w:val="18"/>
              </w:rPr>
            </w:pPr>
            <w:r w:rsidRPr="00CA172F">
              <w:rPr>
                <w:rFonts w:ascii="Times New Roman" w:hAnsi="Times New Roman" w:cs="Times New Roman"/>
                <w:color w:val="000000"/>
                <w:sz w:val="18"/>
                <w:szCs w:val="18"/>
              </w:rPr>
              <w:t>6,17</w:t>
            </w:r>
          </w:p>
        </w:tc>
        <w:tc>
          <w:tcPr>
            <w:tcW w:w="993" w:type="dxa"/>
            <w:shd w:val="clear" w:color="auto" w:fill="CCFFCC"/>
            <w:vAlign w:val="center"/>
          </w:tcPr>
          <w:p w:rsidR="000071A1" w:rsidRPr="00CA172F" w:rsidRDefault="000071A1" w:rsidP="00CC184D">
            <w:pPr>
              <w:jc w:val="center"/>
              <w:rPr>
                <w:rFonts w:ascii="Times New Roman" w:hAnsi="Times New Roman" w:cs="Times New Roman"/>
                <w:color w:val="000000"/>
                <w:sz w:val="18"/>
                <w:szCs w:val="18"/>
              </w:rPr>
            </w:pPr>
            <w:r w:rsidRPr="00CA172F">
              <w:rPr>
                <w:rFonts w:ascii="Times New Roman" w:hAnsi="Times New Roman" w:cs="Times New Roman"/>
                <w:color w:val="000000"/>
                <w:sz w:val="18"/>
                <w:szCs w:val="18"/>
              </w:rPr>
              <w:t>159,</w:t>
            </w:r>
            <w:r>
              <w:rPr>
                <w:rFonts w:ascii="Times New Roman" w:hAnsi="Times New Roman" w:cs="Times New Roman"/>
                <w:color w:val="000000"/>
                <w:sz w:val="18"/>
                <w:szCs w:val="18"/>
              </w:rPr>
              <w:t>54</w:t>
            </w:r>
          </w:p>
        </w:tc>
        <w:tc>
          <w:tcPr>
            <w:tcW w:w="991" w:type="dxa"/>
            <w:tcBorders>
              <w:right w:val="single" w:sz="12" w:space="0" w:color="auto"/>
            </w:tcBorders>
            <w:shd w:val="clear" w:color="auto" w:fill="CCFFCC"/>
            <w:vAlign w:val="center"/>
          </w:tcPr>
          <w:p w:rsidR="000071A1" w:rsidRPr="00CA172F" w:rsidRDefault="000071A1" w:rsidP="00DE68DA">
            <w:pPr>
              <w:jc w:val="center"/>
              <w:rPr>
                <w:rFonts w:ascii="Times New Roman" w:hAnsi="Times New Roman" w:cs="Times New Roman"/>
                <w:sz w:val="18"/>
                <w:szCs w:val="18"/>
              </w:rPr>
            </w:pPr>
            <w:r w:rsidRPr="00CA172F">
              <w:rPr>
                <w:rFonts w:ascii="Times New Roman" w:hAnsi="Times New Roman" w:cs="Times New Roman"/>
                <w:sz w:val="18"/>
                <w:szCs w:val="18"/>
              </w:rPr>
              <w:t>983,21</w:t>
            </w:r>
          </w:p>
        </w:tc>
        <w:tc>
          <w:tcPr>
            <w:tcW w:w="992" w:type="dxa"/>
            <w:tcBorders>
              <w:left w:val="single" w:sz="12" w:space="0" w:color="auto"/>
            </w:tcBorders>
            <w:shd w:val="clear" w:color="auto" w:fill="CCFFFF"/>
            <w:vAlign w:val="center"/>
          </w:tcPr>
          <w:p w:rsidR="000071A1" w:rsidRPr="00CA172F" w:rsidRDefault="000071A1" w:rsidP="00C0755C">
            <w:pPr>
              <w:jc w:val="center"/>
              <w:rPr>
                <w:rFonts w:ascii="Times New Roman" w:hAnsi="Times New Roman" w:cs="Times New Roman"/>
                <w:sz w:val="18"/>
                <w:szCs w:val="18"/>
              </w:rPr>
            </w:pPr>
            <w:r w:rsidRPr="00CA172F">
              <w:rPr>
                <w:rFonts w:ascii="Times New Roman" w:hAnsi="Times New Roman" w:cs="Times New Roman"/>
                <w:sz w:val="18"/>
                <w:szCs w:val="18"/>
              </w:rPr>
              <w:t>2,337</w:t>
            </w:r>
          </w:p>
        </w:tc>
        <w:tc>
          <w:tcPr>
            <w:tcW w:w="992" w:type="dxa"/>
            <w:shd w:val="clear" w:color="auto" w:fill="CCFFFF"/>
            <w:vAlign w:val="center"/>
          </w:tcPr>
          <w:p w:rsidR="000071A1" w:rsidRPr="00CA172F" w:rsidRDefault="000071A1" w:rsidP="00C0755C">
            <w:pPr>
              <w:jc w:val="center"/>
              <w:rPr>
                <w:rFonts w:ascii="Times New Roman" w:hAnsi="Times New Roman" w:cs="Times New Roman"/>
                <w:color w:val="000000"/>
                <w:sz w:val="18"/>
                <w:szCs w:val="18"/>
              </w:rPr>
            </w:pPr>
            <w:r w:rsidRPr="00CA172F">
              <w:rPr>
                <w:rFonts w:ascii="Times New Roman" w:hAnsi="Times New Roman" w:cs="Times New Roman"/>
                <w:color w:val="000000"/>
                <w:sz w:val="18"/>
                <w:szCs w:val="18"/>
              </w:rPr>
              <w:t>6,17</w:t>
            </w:r>
          </w:p>
        </w:tc>
        <w:tc>
          <w:tcPr>
            <w:tcW w:w="993" w:type="dxa"/>
            <w:shd w:val="clear" w:color="auto" w:fill="CCFFFF"/>
            <w:vAlign w:val="center"/>
          </w:tcPr>
          <w:p w:rsidR="000071A1" w:rsidRPr="00CA172F" w:rsidRDefault="000071A1" w:rsidP="00C0755C">
            <w:pPr>
              <w:jc w:val="center"/>
              <w:rPr>
                <w:rFonts w:ascii="Times New Roman" w:hAnsi="Times New Roman" w:cs="Times New Roman"/>
                <w:color w:val="000000"/>
                <w:sz w:val="18"/>
                <w:szCs w:val="18"/>
              </w:rPr>
            </w:pPr>
            <w:r>
              <w:rPr>
                <w:rFonts w:ascii="Times New Roman" w:hAnsi="Times New Roman" w:cs="Times New Roman"/>
                <w:color w:val="000000"/>
                <w:sz w:val="18"/>
                <w:szCs w:val="18"/>
              </w:rPr>
              <w:t>159,5</w:t>
            </w:r>
            <w:r w:rsidRPr="00CA172F">
              <w:rPr>
                <w:rFonts w:ascii="Times New Roman" w:hAnsi="Times New Roman" w:cs="Times New Roman"/>
                <w:color w:val="000000"/>
                <w:sz w:val="18"/>
                <w:szCs w:val="18"/>
              </w:rPr>
              <w:t>4</w:t>
            </w:r>
          </w:p>
        </w:tc>
        <w:tc>
          <w:tcPr>
            <w:tcW w:w="992" w:type="dxa"/>
            <w:tcBorders>
              <w:right w:val="single" w:sz="12" w:space="0" w:color="auto"/>
            </w:tcBorders>
            <w:shd w:val="clear" w:color="auto" w:fill="CCFFFF"/>
            <w:vAlign w:val="center"/>
          </w:tcPr>
          <w:p w:rsidR="000071A1" w:rsidRPr="00CA172F" w:rsidRDefault="000071A1" w:rsidP="00C0755C">
            <w:pPr>
              <w:jc w:val="center"/>
              <w:rPr>
                <w:rFonts w:ascii="Times New Roman" w:hAnsi="Times New Roman" w:cs="Times New Roman"/>
                <w:sz w:val="18"/>
                <w:szCs w:val="18"/>
              </w:rPr>
            </w:pPr>
            <w:r>
              <w:rPr>
                <w:rFonts w:ascii="Times New Roman" w:hAnsi="Times New Roman" w:cs="Times New Roman"/>
                <w:sz w:val="18"/>
                <w:szCs w:val="18"/>
              </w:rPr>
              <w:t>984,362</w:t>
            </w:r>
          </w:p>
        </w:tc>
      </w:tr>
      <w:tr w:rsidR="000071A1" w:rsidRPr="003C3B60" w:rsidTr="000071A1">
        <w:trPr>
          <w:trHeight w:val="567"/>
        </w:trPr>
        <w:tc>
          <w:tcPr>
            <w:tcW w:w="2127" w:type="dxa"/>
            <w:tcBorders>
              <w:left w:val="single" w:sz="12" w:space="0" w:color="auto"/>
              <w:bottom w:val="single" w:sz="12" w:space="0" w:color="auto"/>
              <w:right w:val="single" w:sz="12" w:space="0" w:color="auto"/>
            </w:tcBorders>
            <w:vAlign w:val="center"/>
          </w:tcPr>
          <w:p w:rsidR="000071A1" w:rsidRPr="00AF2D38" w:rsidRDefault="000071A1" w:rsidP="00DE68DA">
            <w:pPr>
              <w:jc w:val="center"/>
              <w:rPr>
                <w:rFonts w:ascii="Times New Roman" w:hAnsi="Times New Roman" w:cs="Times New Roman"/>
                <w:b/>
                <w:sz w:val="20"/>
                <w:szCs w:val="20"/>
              </w:rPr>
            </w:pPr>
            <w:r w:rsidRPr="00AF2D38">
              <w:rPr>
                <w:rFonts w:ascii="Times New Roman" w:hAnsi="Times New Roman" w:cs="Times New Roman"/>
                <w:b/>
                <w:sz w:val="20"/>
                <w:szCs w:val="20"/>
              </w:rPr>
              <w:t>ИТОГО</w:t>
            </w:r>
          </w:p>
        </w:tc>
        <w:tc>
          <w:tcPr>
            <w:tcW w:w="992" w:type="dxa"/>
            <w:tcBorders>
              <w:left w:val="single" w:sz="12" w:space="0" w:color="auto"/>
              <w:bottom w:val="single" w:sz="12" w:space="0" w:color="auto"/>
            </w:tcBorders>
            <w:shd w:val="clear" w:color="auto" w:fill="CCFFCC"/>
            <w:vAlign w:val="center"/>
          </w:tcPr>
          <w:p w:rsidR="000071A1" w:rsidRPr="00CA172F" w:rsidRDefault="000071A1" w:rsidP="00DE68DA">
            <w:pPr>
              <w:autoSpaceDE w:val="0"/>
              <w:autoSpaceDN w:val="0"/>
              <w:adjustRightInd w:val="0"/>
              <w:jc w:val="center"/>
              <w:rPr>
                <w:rFonts w:ascii="Times New Roman" w:hAnsi="Times New Roman" w:cs="Times New Roman"/>
                <w:b/>
                <w:sz w:val="18"/>
                <w:szCs w:val="18"/>
              </w:rPr>
            </w:pPr>
            <w:r w:rsidRPr="00CA172F">
              <w:rPr>
                <w:rFonts w:ascii="Times New Roman" w:hAnsi="Times New Roman" w:cs="Times New Roman"/>
                <w:b/>
                <w:sz w:val="18"/>
                <w:szCs w:val="18"/>
              </w:rPr>
              <w:t>136,581</w:t>
            </w:r>
          </w:p>
        </w:tc>
        <w:tc>
          <w:tcPr>
            <w:tcW w:w="992" w:type="dxa"/>
            <w:tcBorders>
              <w:bottom w:val="single" w:sz="12" w:space="0" w:color="auto"/>
            </w:tcBorders>
            <w:shd w:val="clear" w:color="auto" w:fill="CCFFCC"/>
            <w:vAlign w:val="center"/>
          </w:tcPr>
          <w:p w:rsidR="000071A1" w:rsidRPr="00CA172F" w:rsidRDefault="000071A1" w:rsidP="00DE68DA">
            <w:pPr>
              <w:autoSpaceDE w:val="0"/>
              <w:autoSpaceDN w:val="0"/>
              <w:adjustRightInd w:val="0"/>
              <w:jc w:val="center"/>
              <w:rPr>
                <w:rFonts w:ascii="Times New Roman" w:hAnsi="Times New Roman" w:cs="Times New Roman"/>
                <w:b/>
                <w:sz w:val="18"/>
                <w:szCs w:val="18"/>
              </w:rPr>
            </w:pPr>
            <w:r w:rsidRPr="00CA172F">
              <w:rPr>
                <w:rFonts w:ascii="Times New Roman" w:hAnsi="Times New Roman" w:cs="Times New Roman"/>
                <w:b/>
                <w:sz w:val="18"/>
                <w:szCs w:val="18"/>
              </w:rPr>
              <w:t>370,57</w:t>
            </w:r>
          </w:p>
        </w:tc>
        <w:tc>
          <w:tcPr>
            <w:tcW w:w="993" w:type="dxa"/>
            <w:tcBorders>
              <w:bottom w:val="single" w:sz="12" w:space="0" w:color="auto"/>
            </w:tcBorders>
            <w:shd w:val="clear" w:color="auto" w:fill="CCFFCC"/>
            <w:vAlign w:val="center"/>
          </w:tcPr>
          <w:p w:rsidR="000071A1" w:rsidRPr="00CA172F" w:rsidRDefault="000071A1" w:rsidP="00DE68DA">
            <w:pPr>
              <w:autoSpaceDE w:val="0"/>
              <w:autoSpaceDN w:val="0"/>
              <w:adjustRightInd w:val="0"/>
              <w:jc w:val="center"/>
              <w:rPr>
                <w:rFonts w:ascii="Times New Roman" w:hAnsi="Times New Roman" w:cs="Times New Roman"/>
                <w:b/>
                <w:sz w:val="18"/>
                <w:szCs w:val="18"/>
              </w:rPr>
            </w:pPr>
            <w:r>
              <w:rPr>
                <w:rFonts w:ascii="Times New Roman" w:hAnsi="Times New Roman" w:cs="Times New Roman"/>
                <w:b/>
                <w:sz w:val="18"/>
                <w:szCs w:val="18"/>
              </w:rPr>
              <w:t>159,51</w:t>
            </w:r>
          </w:p>
        </w:tc>
        <w:tc>
          <w:tcPr>
            <w:tcW w:w="991" w:type="dxa"/>
            <w:tcBorders>
              <w:bottom w:val="single" w:sz="12" w:space="0" w:color="auto"/>
              <w:right w:val="single" w:sz="12" w:space="0" w:color="auto"/>
            </w:tcBorders>
            <w:shd w:val="clear" w:color="auto" w:fill="CCFFCC"/>
            <w:vAlign w:val="center"/>
          </w:tcPr>
          <w:p w:rsidR="000071A1" w:rsidRPr="00CA172F" w:rsidRDefault="000071A1" w:rsidP="00DE68DA">
            <w:pPr>
              <w:autoSpaceDE w:val="0"/>
              <w:autoSpaceDN w:val="0"/>
              <w:adjustRightInd w:val="0"/>
              <w:jc w:val="center"/>
              <w:rPr>
                <w:rFonts w:ascii="Times New Roman" w:hAnsi="Times New Roman" w:cs="Times New Roman"/>
                <w:b/>
                <w:sz w:val="18"/>
                <w:szCs w:val="18"/>
              </w:rPr>
            </w:pPr>
            <w:r>
              <w:rPr>
                <w:rFonts w:ascii="Times New Roman" w:hAnsi="Times New Roman" w:cs="Times New Roman"/>
                <w:b/>
                <w:sz w:val="18"/>
                <w:szCs w:val="18"/>
              </w:rPr>
              <w:t>59111,05</w:t>
            </w:r>
          </w:p>
        </w:tc>
        <w:tc>
          <w:tcPr>
            <w:tcW w:w="992" w:type="dxa"/>
            <w:tcBorders>
              <w:left w:val="single" w:sz="12" w:space="0" w:color="auto"/>
              <w:bottom w:val="single" w:sz="12" w:space="0" w:color="auto"/>
            </w:tcBorders>
            <w:shd w:val="clear" w:color="auto" w:fill="CCFFFF"/>
            <w:vAlign w:val="center"/>
          </w:tcPr>
          <w:p w:rsidR="000071A1" w:rsidRPr="00CA172F" w:rsidRDefault="000071A1" w:rsidP="00DE68DA">
            <w:pPr>
              <w:autoSpaceDE w:val="0"/>
              <w:autoSpaceDN w:val="0"/>
              <w:adjustRightInd w:val="0"/>
              <w:jc w:val="center"/>
              <w:rPr>
                <w:rFonts w:ascii="Times New Roman" w:hAnsi="Times New Roman" w:cs="Times New Roman"/>
                <w:b/>
                <w:sz w:val="18"/>
                <w:szCs w:val="18"/>
              </w:rPr>
            </w:pPr>
            <w:r>
              <w:rPr>
                <w:rFonts w:ascii="Times New Roman" w:hAnsi="Times New Roman" w:cs="Times New Roman"/>
                <w:b/>
                <w:sz w:val="18"/>
                <w:szCs w:val="18"/>
              </w:rPr>
              <w:t>154,914</w:t>
            </w:r>
          </w:p>
        </w:tc>
        <w:tc>
          <w:tcPr>
            <w:tcW w:w="992" w:type="dxa"/>
            <w:tcBorders>
              <w:bottom w:val="single" w:sz="12" w:space="0" w:color="auto"/>
            </w:tcBorders>
            <w:shd w:val="clear" w:color="auto" w:fill="CCFFFF"/>
            <w:vAlign w:val="center"/>
          </w:tcPr>
          <w:p w:rsidR="000071A1" w:rsidRPr="00CA172F" w:rsidRDefault="000071A1" w:rsidP="00C0755C">
            <w:pPr>
              <w:autoSpaceDE w:val="0"/>
              <w:autoSpaceDN w:val="0"/>
              <w:adjustRightInd w:val="0"/>
              <w:jc w:val="center"/>
              <w:rPr>
                <w:rFonts w:ascii="Times New Roman" w:hAnsi="Times New Roman" w:cs="Times New Roman"/>
                <w:b/>
                <w:sz w:val="18"/>
                <w:szCs w:val="18"/>
              </w:rPr>
            </w:pPr>
            <w:r>
              <w:rPr>
                <w:rFonts w:ascii="Times New Roman" w:hAnsi="Times New Roman" w:cs="Times New Roman"/>
                <w:b/>
                <w:sz w:val="18"/>
                <w:szCs w:val="18"/>
              </w:rPr>
              <w:t>399,868</w:t>
            </w:r>
          </w:p>
        </w:tc>
        <w:tc>
          <w:tcPr>
            <w:tcW w:w="993" w:type="dxa"/>
            <w:tcBorders>
              <w:bottom w:val="single" w:sz="12" w:space="0" w:color="auto"/>
            </w:tcBorders>
            <w:shd w:val="clear" w:color="auto" w:fill="CCFFFF"/>
            <w:vAlign w:val="center"/>
          </w:tcPr>
          <w:p w:rsidR="000071A1" w:rsidRPr="00CA172F" w:rsidRDefault="000071A1" w:rsidP="00DE68DA">
            <w:pPr>
              <w:jc w:val="center"/>
              <w:rPr>
                <w:rFonts w:ascii="Times New Roman" w:hAnsi="Times New Roman" w:cs="Times New Roman"/>
                <w:b/>
                <w:sz w:val="18"/>
                <w:szCs w:val="18"/>
              </w:rPr>
            </w:pPr>
            <w:r>
              <w:rPr>
                <w:rFonts w:ascii="Times New Roman" w:hAnsi="Times New Roman" w:cs="Times New Roman"/>
                <w:b/>
                <w:sz w:val="18"/>
                <w:szCs w:val="18"/>
              </w:rPr>
              <w:t>157,42</w:t>
            </w:r>
          </w:p>
        </w:tc>
        <w:tc>
          <w:tcPr>
            <w:tcW w:w="992" w:type="dxa"/>
            <w:tcBorders>
              <w:bottom w:val="single" w:sz="12" w:space="0" w:color="auto"/>
              <w:right w:val="single" w:sz="12" w:space="0" w:color="auto"/>
            </w:tcBorders>
            <w:shd w:val="clear" w:color="auto" w:fill="CCFFFF"/>
            <w:vAlign w:val="center"/>
          </w:tcPr>
          <w:p w:rsidR="000071A1" w:rsidRPr="00CA172F" w:rsidRDefault="000071A1" w:rsidP="00DE68DA">
            <w:pPr>
              <w:jc w:val="center"/>
              <w:rPr>
                <w:rFonts w:ascii="Times New Roman" w:hAnsi="Times New Roman" w:cs="Times New Roman"/>
                <w:b/>
                <w:sz w:val="18"/>
                <w:szCs w:val="18"/>
              </w:rPr>
            </w:pPr>
            <w:r>
              <w:rPr>
                <w:rFonts w:ascii="Times New Roman" w:hAnsi="Times New Roman" w:cs="Times New Roman"/>
                <w:b/>
                <w:sz w:val="18"/>
                <w:szCs w:val="18"/>
              </w:rPr>
              <w:t>63888,486</w:t>
            </w:r>
          </w:p>
        </w:tc>
      </w:tr>
    </w:tbl>
    <w:p w:rsidR="0057027F" w:rsidRPr="0087551C" w:rsidRDefault="0057027F" w:rsidP="0057027F">
      <w:pPr>
        <w:autoSpaceDE w:val="0"/>
        <w:autoSpaceDN w:val="0"/>
        <w:adjustRightInd w:val="0"/>
        <w:spacing w:after="0" w:line="240" w:lineRule="auto"/>
        <w:jc w:val="right"/>
        <w:rPr>
          <w:rFonts w:ascii="Times New Roman" w:hAnsi="Times New Roman" w:cs="Times New Roman"/>
          <w:b/>
          <w:sz w:val="24"/>
          <w:szCs w:val="24"/>
        </w:rPr>
      </w:pPr>
      <w:r w:rsidRPr="0087551C">
        <w:rPr>
          <w:rFonts w:ascii="Times New Roman" w:hAnsi="Times New Roman" w:cs="Times New Roman"/>
          <w:b/>
          <w:sz w:val="24"/>
          <w:szCs w:val="24"/>
        </w:rPr>
        <w:t>Таблица 10.2.</w:t>
      </w:r>
    </w:p>
    <w:p w:rsidR="0057027F" w:rsidRPr="0087551C" w:rsidRDefault="0057027F" w:rsidP="0057027F">
      <w:pPr>
        <w:autoSpaceDE w:val="0"/>
        <w:autoSpaceDN w:val="0"/>
        <w:adjustRightInd w:val="0"/>
        <w:spacing w:after="0" w:line="240" w:lineRule="auto"/>
        <w:jc w:val="center"/>
        <w:rPr>
          <w:rFonts w:ascii="Times New Roman" w:hAnsi="Times New Roman" w:cs="Times New Roman"/>
          <w:b/>
          <w:sz w:val="24"/>
          <w:szCs w:val="24"/>
        </w:rPr>
      </w:pPr>
      <w:r w:rsidRPr="0087551C">
        <w:rPr>
          <w:rFonts w:ascii="Times New Roman" w:hAnsi="Times New Roman" w:cs="Times New Roman"/>
          <w:b/>
          <w:sz w:val="24"/>
          <w:szCs w:val="24"/>
        </w:rPr>
        <w:t>Расчеты перспективных максимальных часовых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w:t>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7"/>
        <w:gridCol w:w="992"/>
        <w:gridCol w:w="992"/>
        <w:gridCol w:w="993"/>
        <w:gridCol w:w="992"/>
        <w:gridCol w:w="992"/>
        <w:gridCol w:w="992"/>
        <w:gridCol w:w="993"/>
        <w:gridCol w:w="1134"/>
      </w:tblGrid>
      <w:tr w:rsidR="000071A1" w:rsidRPr="003C3B60" w:rsidTr="000071A1">
        <w:trPr>
          <w:trHeight w:val="289"/>
        </w:trPr>
        <w:tc>
          <w:tcPr>
            <w:tcW w:w="2127" w:type="dxa"/>
            <w:vMerge w:val="restart"/>
            <w:tcBorders>
              <w:top w:val="single" w:sz="12" w:space="0" w:color="auto"/>
              <w:left w:val="single" w:sz="12" w:space="0" w:color="auto"/>
              <w:right w:val="single" w:sz="12" w:space="0" w:color="auto"/>
            </w:tcBorders>
          </w:tcPr>
          <w:p w:rsidR="000071A1" w:rsidRPr="003C3B60" w:rsidRDefault="000071A1" w:rsidP="00DE68DA">
            <w:pPr>
              <w:autoSpaceDE w:val="0"/>
              <w:autoSpaceDN w:val="0"/>
              <w:adjustRightInd w:val="0"/>
              <w:jc w:val="center"/>
              <w:rPr>
                <w:rFonts w:ascii="Times New Roman" w:hAnsi="Times New Roman" w:cs="Times New Roman"/>
                <w:b/>
                <w:sz w:val="18"/>
                <w:szCs w:val="18"/>
              </w:rPr>
            </w:pPr>
          </w:p>
          <w:p w:rsidR="000071A1" w:rsidRPr="003C3B60" w:rsidRDefault="000071A1" w:rsidP="00DE68DA">
            <w:pPr>
              <w:autoSpaceDE w:val="0"/>
              <w:autoSpaceDN w:val="0"/>
              <w:adjustRightInd w:val="0"/>
              <w:jc w:val="center"/>
              <w:rPr>
                <w:rFonts w:ascii="Times New Roman" w:hAnsi="Times New Roman" w:cs="Times New Roman"/>
                <w:b/>
                <w:sz w:val="18"/>
                <w:szCs w:val="18"/>
              </w:rPr>
            </w:pPr>
          </w:p>
          <w:p w:rsidR="000071A1" w:rsidRPr="003C3B60" w:rsidRDefault="000071A1" w:rsidP="00DE68DA">
            <w:pPr>
              <w:autoSpaceDE w:val="0"/>
              <w:autoSpaceDN w:val="0"/>
              <w:adjustRightInd w:val="0"/>
              <w:jc w:val="center"/>
              <w:rPr>
                <w:rFonts w:ascii="Times New Roman" w:hAnsi="Times New Roman" w:cs="Times New Roman"/>
                <w:b/>
                <w:sz w:val="18"/>
                <w:szCs w:val="18"/>
              </w:rPr>
            </w:pPr>
            <w:r w:rsidRPr="003C3B60">
              <w:rPr>
                <w:rFonts w:ascii="Times New Roman" w:hAnsi="Times New Roman" w:cs="Times New Roman"/>
                <w:b/>
                <w:sz w:val="18"/>
                <w:szCs w:val="18"/>
              </w:rPr>
              <w:t>Источник тепловой энергии</w:t>
            </w:r>
          </w:p>
        </w:tc>
        <w:tc>
          <w:tcPr>
            <w:tcW w:w="3969" w:type="dxa"/>
            <w:gridSpan w:val="4"/>
            <w:tcBorders>
              <w:top w:val="single" w:sz="12" w:space="0" w:color="auto"/>
              <w:left w:val="single" w:sz="12" w:space="0" w:color="auto"/>
              <w:right w:val="single" w:sz="12" w:space="0" w:color="auto"/>
            </w:tcBorders>
            <w:shd w:val="clear" w:color="auto" w:fill="CCFFCC"/>
          </w:tcPr>
          <w:p w:rsidR="000071A1" w:rsidRPr="003C3B60" w:rsidRDefault="000071A1" w:rsidP="00DE68DA">
            <w:pPr>
              <w:autoSpaceDE w:val="0"/>
              <w:autoSpaceDN w:val="0"/>
              <w:adjustRightInd w:val="0"/>
              <w:jc w:val="center"/>
              <w:rPr>
                <w:rFonts w:ascii="Times New Roman" w:hAnsi="Times New Roman" w:cs="Times New Roman"/>
                <w:b/>
                <w:sz w:val="18"/>
                <w:szCs w:val="18"/>
              </w:rPr>
            </w:pPr>
            <w:r w:rsidRPr="003C3B60">
              <w:rPr>
                <w:rFonts w:ascii="Times New Roman" w:hAnsi="Times New Roman" w:cs="Times New Roman"/>
                <w:b/>
                <w:sz w:val="18"/>
                <w:szCs w:val="18"/>
              </w:rPr>
              <w:t>Базовый период</w:t>
            </w:r>
            <w:r>
              <w:rPr>
                <w:rFonts w:ascii="Times New Roman" w:hAnsi="Times New Roman" w:cs="Times New Roman"/>
                <w:b/>
                <w:sz w:val="18"/>
                <w:szCs w:val="18"/>
              </w:rPr>
              <w:t xml:space="preserve"> 31.12.2021 год</w:t>
            </w:r>
          </w:p>
        </w:tc>
        <w:tc>
          <w:tcPr>
            <w:tcW w:w="4111" w:type="dxa"/>
            <w:gridSpan w:val="4"/>
            <w:tcBorders>
              <w:top w:val="single" w:sz="12" w:space="0" w:color="auto"/>
              <w:left w:val="single" w:sz="12" w:space="0" w:color="auto"/>
              <w:right w:val="single" w:sz="12" w:space="0" w:color="auto"/>
            </w:tcBorders>
            <w:shd w:val="clear" w:color="auto" w:fill="CCFFFF"/>
          </w:tcPr>
          <w:p w:rsidR="000071A1" w:rsidRPr="003C3B60" w:rsidRDefault="000071A1" w:rsidP="005627F6">
            <w:pPr>
              <w:autoSpaceDE w:val="0"/>
              <w:autoSpaceDN w:val="0"/>
              <w:adjustRightInd w:val="0"/>
              <w:jc w:val="center"/>
              <w:rPr>
                <w:rFonts w:ascii="Times New Roman" w:hAnsi="Times New Roman" w:cs="Times New Roman"/>
                <w:b/>
                <w:sz w:val="18"/>
                <w:szCs w:val="18"/>
              </w:rPr>
            </w:pPr>
            <w:r>
              <w:rPr>
                <w:rFonts w:ascii="Times New Roman" w:hAnsi="Times New Roman" w:cs="Times New Roman"/>
                <w:b/>
                <w:sz w:val="18"/>
                <w:szCs w:val="18"/>
              </w:rPr>
              <w:t>Расчетный период 2027-2035г.г.</w:t>
            </w:r>
          </w:p>
        </w:tc>
      </w:tr>
      <w:tr w:rsidR="000071A1" w:rsidRPr="003C3B60" w:rsidTr="000071A1">
        <w:trPr>
          <w:trHeight w:val="407"/>
        </w:trPr>
        <w:tc>
          <w:tcPr>
            <w:tcW w:w="2127" w:type="dxa"/>
            <w:vMerge/>
            <w:tcBorders>
              <w:left w:val="single" w:sz="12" w:space="0" w:color="auto"/>
              <w:right w:val="single" w:sz="12" w:space="0" w:color="auto"/>
            </w:tcBorders>
          </w:tcPr>
          <w:p w:rsidR="000071A1" w:rsidRPr="003C3B60" w:rsidRDefault="000071A1" w:rsidP="00DE68DA">
            <w:pPr>
              <w:autoSpaceDE w:val="0"/>
              <w:autoSpaceDN w:val="0"/>
              <w:adjustRightInd w:val="0"/>
              <w:jc w:val="center"/>
              <w:rPr>
                <w:rFonts w:ascii="Times New Roman" w:hAnsi="Times New Roman" w:cs="Times New Roman"/>
                <w:sz w:val="18"/>
                <w:szCs w:val="18"/>
              </w:rPr>
            </w:pPr>
          </w:p>
        </w:tc>
        <w:tc>
          <w:tcPr>
            <w:tcW w:w="992" w:type="dxa"/>
            <w:vMerge w:val="restart"/>
            <w:tcBorders>
              <w:top w:val="single" w:sz="12" w:space="0" w:color="auto"/>
              <w:left w:val="single" w:sz="12" w:space="0" w:color="auto"/>
            </w:tcBorders>
            <w:shd w:val="clear" w:color="auto" w:fill="CCFFCC"/>
          </w:tcPr>
          <w:p w:rsidR="000071A1" w:rsidRPr="003C3B60" w:rsidRDefault="000071A1" w:rsidP="0087551C">
            <w:pPr>
              <w:jc w:val="center"/>
              <w:rPr>
                <w:rFonts w:ascii="Times New Roman" w:hAnsi="Times New Roman" w:cs="Times New Roman"/>
                <w:b/>
                <w:sz w:val="18"/>
                <w:szCs w:val="18"/>
              </w:rPr>
            </w:pPr>
            <w:r w:rsidRPr="003C3B60">
              <w:rPr>
                <w:rFonts w:ascii="Times New Roman" w:hAnsi="Times New Roman" w:cs="Times New Roman"/>
                <w:b/>
                <w:sz w:val="18"/>
                <w:szCs w:val="18"/>
              </w:rPr>
              <w:t>Расход топлива</w:t>
            </w:r>
          </w:p>
        </w:tc>
        <w:tc>
          <w:tcPr>
            <w:tcW w:w="2977" w:type="dxa"/>
            <w:gridSpan w:val="3"/>
            <w:tcBorders>
              <w:top w:val="single" w:sz="12" w:space="0" w:color="auto"/>
              <w:right w:val="single" w:sz="12" w:space="0" w:color="auto"/>
            </w:tcBorders>
            <w:shd w:val="clear" w:color="auto" w:fill="CCFFCC"/>
          </w:tcPr>
          <w:p w:rsidR="000071A1" w:rsidRPr="0057027F" w:rsidRDefault="000071A1" w:rsidP="00DE68DA">
            <w:pPr>
              <w:jc w:val="center"/>
              <w:rPr>
                <w:rFonts w:ascii="Times New Roman" w:hAnsi="Times New Roman" w:cs="Times New Roman"/>
                <w:b/>
                <w:sz w:val="16"/>
                <w:szCs w:val="16"/>
              </w:rPr>
            </w:pPr>
            <w:r w:rsidRPr="003C3B60">
              <w:rPr>
                <w:rFonts w:ascii="Times New Roman" w:hAnsi="Times New Roman" w:cs="Times New Roman"/>
                <w:b/>
                <w:sz w:val="18"/>
                <w:szCs w:val="18"/>
              </w:rPr>
              <w:t>Максимально часовой расход топлива базового периода</w:t>
            </w:r>
          </w:p>
        </w:tc>
        <w:tc>
          <w:tcPr>
            <w:tcW w:w="992" w:type="dxa"/>
            <w:vMerge w:val="restart"/>
            <w:tcBorders>
              <w:top w:val="single" w:sz="12" w:space="0" w:color="auto"/>
              <w:left w:val="single" w:sz="12" w:space="0" w:color="auto"/>
            </w:tcBorders>
            <w:shd w:val="clear" w:color="auto" w:fill="CCFFFF"/>
          </w:tcPr>
          <w:p w:rsidR="000071A1" w:rsidRPr="003C3B60" w:rsidRDefault="000071A1" w:rsidP="0087551C">
            <w:pPr>
              <w:jc w:val="center"/>
              <w:rPr>
                <w:rFonts w:ascii="Times New Roman" w:hAnsi="Times New Roman" w:cs="Times New Roman"/>
                <w:b/>
                <w:sz w:val="18"/>
                <w:szCs w:val="18"/>
              </w:rPr>
            </w:pPr>
            <w:r w:rsidRPr="003C3B60">
              <w:rPr>
                <w:rFonts w:ascii="Times New Roman" w:hAnsi="Times New Roman" w:cs="Times New Roman"/>
                <w:b/>
                <w:sz w:val="18"/>
                <w:szCs w:val="18"/>
              </w:rPr>
              <w:t>Расход топлива</w:t>
            </w:r>
          </w:p>
          <w:p w:rsidR="000071A1" w:rsidRPr="0057027F" w:rsidRDefault="000071A1" w:rsidP="00DE68DA">
            <w:pPr>
              <w:rPr>
                <w:rFonts w:ascii="Times New Roman" w:hAnsi="Times New Roman" w:cs="Times New Roman"/>
                <w:b/>
                <w:sz w:val="16"/>
                <w:szCs w:val="16"/>
              </w:rPr>
            </w:pPr>
          </w:p>
        </w:tc>
        <w:tc>
          <w:tcPr>
            <w:tcW w:w="3119" w:type="dxa"/>
            <w:gridSpan w:val="3"/>
            <w:tcBorders>
              <w:top w:val="single" w:sz="12" w:space="0" w:color="auto"/>
              <w:right w:val="single" w:sz="12" w:space="0" w:color="auto"/>
            </w:tcBorders>
            <w:shd w:val="clear" w:color="auto" w:fill="CCFFFF"/>
          </w:tcPr>
          <w:p w:rsidR="000071A1" w:rsidRPr="0057027F" w:rsidRDefault="000071A1" w:rsidP="00DE68DA">
            <w:pPr>
              <w:jc w:val="center"/>
              <w:rPr>
                <w:rFonts w:ascii="Times New Roman" w:hAnsi="Times New Roman" w:cs="Times New Roman"/>
                <w:b/>
                <w:sz w:val="16"/>
                <w:szCs w:val="16"/>
              </w:rPr>
            </w:pPr>
            <w:r w:rsidRPr="003C3B60">
              <w:rPr>
                <w:rFonts w:ascii="Times New Roman" w:hAnsi="Times New Roman" w:cs="Times New Roman"/>
                <w:b/>
                <w:sz w:val="18"/>
                <w:szCs w:val="18"/>
              </w:rPr>
              <w:t>Максимально часовой расход топлива базового периода</w:t>
            </w:r>
          </w:p>
        </w:tc>
      </w:tr>
      <w:tr w:rsidR="000071A1" w:rsidRPr="003C3B60" w:rsidTr="000071A1">
        <w:trPr>
          <w:trHeight w:val="863"/>
        </w:trPr>
        <w:tc>
          <w:tcPr>
            <w:tcW w:w="2127" w:type="dxa"/>
            <w:vMerge/>
            <w:tcBorders>
              <w:left w:val="single" w:sz="12" w:space="0" w:color="auto"/>
              <w:right w:val="single" w:sz="12" w:space="0" w:color="auto"/>
            </w:tcBorders>
          </w:tcPr>
          <w:p w:rsidR="000071A1" w:rsidRPr="003C3B60" w:rsidRDefault="000071A1" w:rsidP="00DE68DA">
            <w:pPr>
              <w:autoSpaceDE w:val="0"/>
              <w:autoSpaceDN w:val="0"/>
              <w:adjustRightInd w:val="0"/>
              <w:jc w:val="center"/>
              <w:rPr>
                <w:rFonts w:ascii="Times New Roman" w:hAnsi="Times New Roman" w:cs="Times New Roman"/>
                <w:sz w:val="18"/>
                <w:szCs w:val="18"/>
              </w:rPr>
            </w:pPr>
          </w:p>
        </w:tc>
        <w:tc>
          <w:tcPr>
            <w:tcW w:w="992" w:type="dxa"/>
            <w:vMerge/>
            <w:tcBorders>
              <w:left w:val="single" w:sz="12" w:space="0" w:color="auto"/>
            </w:tcBorders>
            <w:shd w:val="clear" w:color="auto" w:fill="CCFFCC"/>
          </w:tcPr>
          <w:p w:rsidR="000071A1" w:rsidRPr="003C3B60" w:rsidRDefault="000071A1" w:rsidP="00DE68DA">
            <w:pPr>
              <w:jc w:val="center"/>
              <w:rPr>
                <w:rFonts w:ascii="Times New Roman" w:hAnsi="Times New Roman" w:cs="Times New Roman"/>
                <w:b/>
                <w:sz w:val="18"/>
                <w:szCs w:val="18"/>
              </w:rPr>
            </w:pPr>
          </w:p>
        </w:tc>
        <w:tc>
          <w:tcPr>
            <w:tcW w:w="992" w:type="dxa"/>
            <w:tcBorders>
              <w:top w:val="single" w:sz="4" w:space="0" w:color="auto"/>
            </w:tcBorders>
            <w:shd w:val="clear" w:color="auto" w:fill="CCFFCC"/>
          </w:tcPr>
          <w:p w:rsidR="000071A1" w:rsidRPr="003C3B60" w:rsidRDefault="000071A1" w:rsidP="0087551C">
            <w:pPr>
              <w:jc w:val="center"/>
              <w:rPr>
                <w:rFonts w:ascii="Times New Roman" w:hAnsi="Times New Roman" w:cs="Times New Roman"/>
                <w:b/>
                <w:sz w:val="18"/>
                <w:szCs w:val="18"/>
              </w:rPr>
            </w:pPr>
            <w:r w:rsidRPr="003C3B60">
              <w:rPr>
                <w:rFonts w:ascii="Times New Roman" w:hAnsi="Times New Roman" w:cs="Times New Roman"/>
                <w:b/>
                <w:sz w:val="18"/>
                <w:szCs w:val="18"/>
              </w:rPr>
              <w:t>Зимний период</w:t>
            </w:r>
          </w:p>
        </w:tc>
        <w:tc>
          <w:tcPr>
            <w:tcW w:w="993" w:type="dxa"/>
            <w:tcBorders>
              <w:top w:val="single" w:sz="4" w:space="0" w:color="auto"/>
            </w:tcBorders>
            <w:shd w:val="clear" w:color="auto" w:fill="CCFFCC"/>
          </w:tcPr>
          <w:p w:rsidR="000071A1" w:rsidRPr="003C3B60" w:rsidRDefault="000071A1" w:rsidP="00DE68DA">
            <w:pPr>
              <w:jc w:val="center"/>
              <w:rPr>
                <w:rFonts w:ascii="Times New Roman" w:hAnsi="Times New Roman" w:cs="Times New Roman"/>
                <w:b/>
                <w:sz w:val="18"/>
                <w:szCs w:val="18"/>
              </w:rPr>
            </w:pPr>
            <w:r w:rsidRPr="003C3B60">
              <w:rPr>
                <w:rFonts w:ascii="Times New Roman" w:hAnsi="Times New Roman" w:cs="Times New Roman"/>
                <w:b/>
                <w:sz w:val="18"/>
                <w:szCs w:val="18"/>
              </w:rPr>
              <w:t>Переходный период</w:t>
            </w:r>
          </w:p>
        </w:tc>
        <w:tc>
          <w:tcPr>
            <w:tcW w:w="992" w:type="dxa"/>
            <w:tcBorders>
              <w:top w:val="single" w:sz="4" w:space="0" w:color="auto"/>
              <w:right w:val="single" w:sz="12" w:space="0" w:color="auto"/>
            </w:tcBorders>
            <w:shd w:val="clear" w:color="auto" w:fill="CCFFCC"/>
          </w:tcPr>
          <w:p w:rsidR="000071A1" w:rsidRPr="003C3B60" w:rsidRDefault="000071A1" w:rsidP="0087551C">
            <w:pPr>
              <w:jc w:val="center"/>
              <w:rPr>
                <w:rFonts w:ascii="Times New Roman" w:hAnsi="Times New Roman" w:cs="Times New Roman"/>
                <w:b/>
                <w:sz w:val="18"/>
                <w:szCs w:val="18"/>
              </w:rPr>
            </w:pPr>
            <w:r>
              <w:rPr>
                <w:rFonts w:ascii="Times New Roman" w:hAnsi="Times New Roman" w:cs="Times New Roman"/>
                <w:b/>
                <w:sz w:val="18"/>
                <w:szCs w:val="18"/>
              </w:rPr>
              <w:t>Межотопительный</w:t>
            </w:r>
            <w:r w:rsidRPr="003C3B60">
              <w:rPr>
                <w:rFonts w:ascii="Times New Roman" w:hAnsi="Times New Roman" w:cs="Times New Roman"/>
                <w:b/>
                <w:sz w:val="18"/>
                <w:szCs w:val="18"/>
              </w:rPr>
              <w:t xml:space="preserve"> перио</w:t>
            </w:r>
            <w:r>
              <w:rPr>
                <w:rFonts w:ascii="Times New Roman" w:hAnsi="Times New Roman" w:cs="Times New Roman"/>
                <w:b/>
                <w:sz w:val="18"/>
                <w:szCs w:val="18"/>
              </w:rPr>
              <w:t>д</w:t>
            </w:r>
          </w:p>
        </w:tc>
        <w:tc>
          <w:tcPr>
            <w:tcW w:w="992" w:type="dxa"/>
            <w:vMerge/>
            <w:tcBorders>
              <w:left w:val="single" w:sz="12" w:space="0" w:color="auto"/>
            </w:tcBorders>
            <w:shd w:val="clear" w:color="auto" w:fill="CCFFFF"/>
          </w:tcPr>
          <w:p w:rsidR="000071A1" w:rsidRPr="0057027F" w:rsidRDefault="000071A1" w:rsidP="00DE68DA">
            <w:pPr>
              <w:jc w:val="center"/>
              <w:rPr>
                <w:rFonts w:ascii="Times New Roman" w:hAnsi="Times New Roman" w:cs="Times New Roman"/>
                <w:b/>
                <w:sz w:val="16"/>
                <w:szCs w:val="16"/>
              </w:rPr>
            </w:pPr>
          </w:p>
        </w:tc>
        <w:tc>
          <w:tcPr>
            <w:tcW w:w="992" w:type="dxa"/>
            <w:shd w:val="clear" w:color="auto" w:fill="CCFFFF"/>
          </w:tcPr>
          <w:p w:rsidR="000071A1" w:rsidRPr="003C3B60" w:rsidRDefault="000071A1" w:rsidP="0087551C">
            <w:pPr>
              <w:jc w:val="center"/>
              <w:rPr>
                <w:rFonts w:ascii="Times New Roman" w:hAnsi="Times New Roman" w:cs="Times New Roman"/>
                <w:b/>
                <w:sz w:val="18"/>
                <w:szCs w:val="18"/>
              </w:rPr>
            </w:pPr>
            <w:r w:rsidRPr="003C3B60">
              <w:rPr>
                <w:rFonts w:ascii="Times New Roman" w:hAnsi="Times New Roman" w:cs="Times New Roman"/>
                <w:b/>
                <w:sz w:val="18"/>
                <w:szCs w:val="18"/>
              </w:rPr>
              <w:t>Зимний период</w:t>
            </w:r>
          </w:p>
        </w:tc>
        <w:tc>
          <w:tcPr>
            <w:tcW w:w="993" w:type="dxa"/>
            <w:shd w:val="clear" w:color="auto" w:fill="CCFFFF"/>
          </w:tcPr>
          <w:p w:rsidR="000071A1" w:rsidRPr="003C3B60" w:rsidRDefault="000071A1" w:rsidP="00DE68DA">
            <w:pPr>
              <w:jc w:val="center"/>
              <w:rPr>
                <w:rFonts w:ascii="Times New Roman" w:hAnsi="Times New Roman" w:cs="Times New Roman"/>
                <w:b/>
                <w:sz w:val="18"/>
                <w:szCs w:val="18"/>
              </w:rPr>
            </w:pPr>
            <w:r w:rsidRPr="003C3B60">
              <w:rPr>
                <w:rFonts w:ascii="Times New Roman" w:hAnsi="Times New Roman" w:cs="Times New Roman"/>
                <w:b/>
                <w:sz w:val="18"/>
                <w:szCs w:val="18"/>
              </w:rPr>
              <w:t>Переходный период</w:t>
            </w:r>
          </w:p>
        </w:tc>
        <w:tc>
          <w:tcPr>
            <w:tcW w:w="1134" w:type="dxa"/>
            <w:tcBorders>
              <w:right w:val="single" w:sz="12" w:space="0" w:color="auto"/>
            </w:tcBorders>
            <w:shd w:val="clear" w:color="auto" w:fill="CCFFFF"/>
          </w:tcPr>
          <w:p w:rsidR="000071A1" w:rsidRPr="003C3B60" w:rsidRDefault="000071A1" w:rsidP="0087551C">
            <w:pPr>
              <w:jc w:val="center"/>
              <w:rPr>
                <w:rFonts w:ascii="Times New Roman" w:hAnsi="Times New Roman" w:cs="Times New Roman"/>
                <w:b/>
                <w:sz w:val="18"/>
                <w:szCs w:val="18"/>
              </w:rPr>
            </w:pPr>
            <w:r>
              <w:rPr>
                <w:rFonts w:ascii="Times New Roman" w:hAnsi="Times New Roman" w:cs="Times New Roman"/>
                <w:b/>
                <w:sz w:val="18"/>
                <w:szCs w:val="18"/>
              </w:rPr>
              <w:t>Межотопительный</w:t>
            </w:r>
            <w:r w:rsidRPr="003C3B60">
              <w:rPr>
                <w:rFonts w:ascii="Times New Roman" w:hAnsi="Times New Roman" w:cs="Times New Roman"/>
                <w:b/>
                <w:sz w:val="18"/>
                <w:szCs w:val="18"/>
              </w:rPr>
              <w:t>период</w:t>
            </w:r>
          </w:p>
        </w:tc>
      </w:tr>
      <w:tr w:rsidR="000071A1" w:rsidRPr="003C3B60" w:rsidTr="000071A1">
        <w:trPr>
          <w:trHeight w:hRule="exact" w:val="435"/>
        </w:trPr>
        <w:tc>
          <w:tcPr>
            <w:tcW w:w="2127" w:type="dxa"/>
            <w:vMerge/>
            <w:tcBorders>
              <w:left w:val="single" w:sz="12" w:space="0" w:color="auto"/>
              <w:right w:val="single" w:sz="12" w:space="0" w:color="auto"/>
            </w:tcBorders>
            <w:vAlign w:val="center"/>
          </w:tcPr>
          <w:p w:rsidR="000071A1" w:rsidRPr="003C3B60" w:rsidRDefault="000071A1" w:rsidP="00DE68DA">
            <w:pPr>
              <w:autoSpaceDE w:val="0"/>
              <w:autoSpaceDN w:val="0"/>
              <w:adjustRightInd w:val="0"/>
              <w:jc w:val="center"/>
              <w:rPr>
                <w:rFonts w:ascii="Times New Roman" w:hAnsi="Times New Roman" w:cs="Times New Roman"/>
                <w:sz w:val="18"/>
                <w:szCs w:val="18"/>
              </w:rPr>
            </w:pPr>
          </w:p>
        </w:tc>
        <w:tc>
          <w:tcPr>
            <w:tcW w:w="992" w:type="dxa"/>
            <w:tcBorders>
              <w:left w:val="single" w:sz="12" w:space="0" w:color="auto"/>
              <w:bottom w:val="single" w:sz="4" w:space="0" w:color="auto"/>
            </w:tcBorders>
            <w:shd w:val="clear" w:color="auto" w:fill="CCFFCC"/>
          </w:tcPr>
          <w:p w:rsidR="000071A1" w:rsidRPr="003C3B60" w:rsidRDefault="000071A1" w:rsidP="0057027F">
            <w:pPr>
              <w:jc w:val="center"/>
              <w:rPr>
                <w:rFonts w:ascii="Times New Roman" w:hAnsi="Times New Roman" w:cs="Times New Roman"/>
                <w:b/>
                <w:sz w:val="18"/>
                <w:szCs w:val="18"/>
              </w:rPr>
            </w:pPr>
            <w:r w:rsidRPr="003C3B60">
              <w:rPr>
                <w:rFonts w:ascii="Times New Roman" w:hAnsi="Times New Roman" w:cs="Times New Roman"/>
                <w:b/>
                <w:sz w:val="18"/>
                <w:szCs w:val="18"/>
              </w:rPr>
              <w:t>Тыс.тут/год</w:t>
            </w:r>
          </w:p>
        </w:tc>
        <w:tc>
          <w:tcPr>
            <w:tcW w:w="992" w:type="dxa"/>
            <w:tcBorders>
              <w:bottom w:val="single" w:sz="4" w:space="0" w:color="auto"/>
            </w:tcBorders>
            <w:shd w:val="clear" w:color="auto" w:fill="CCFFCC"/>
          </w:tcPr>
          <w:p w:rsidR="000071A1" w:rsidRPr="003C3B60" w:rsidRDefault="000071A1" w:rsidP="0057027F">
            <w:pPr>
              <w:jc w:val="center"/>
              <w:rPr>
                <w:rFonts w:ascii="Times New Roman" w:hAnsi="Times New Roman" w:cs="Times New Roman"/>
                <w:b/>
                <w:sz w:val="18"/>
                <w:szCs w:val="18"/>
              </w:rPr>
            </w:pPr>
            <w:r w:rsidRPr="003C3B60">
              <w:rPr>
                <w:rFonts w:ascii="Times New Roman" w:hAnsi="Times New Roman" w:cs="Times New Roman"/>
                <w:b/>
                <w:sz w:val="18"/>
                <w:szCs w:val="18"/>
              </w:rPr>
              <w:t>тут/час</w:t>
            </w:r>
          </w:p>
        </w:tc>
        <w:tc>
          <w:tcPr>
            <w:tcW w:w="993" w:type="dxa"/>
            <w:tcBorders>
              <w:bottom w:val="single" w:sz="4" w:space="0" w:color="auto"/>
            </w:tcBorders>
            <w:shd w:val="clear" w:color="auto" w:fill="CCFFCC"/>
          </w:tcPr>
          <w:p w:rsidR="000071A1" w:rsidRPr="003C3B60" w:rsidRDefault="000071A1" w:rsidP="0057027F">
            <w:pPr>
              <w:jc w:val="center"/>
              <w:rPr>
                <w:rFonts w:ascii="Times New Roman" w:hAnsi="Times New Roman" w:cs="Times New Roman"/>
                <w:b/>
                <w:sz w:val="18"/>
                <w:szCs w:val="18"/>
              </w:rPr>
            </w:pPr>
            <w:r w:rsidRPr="003C3B60">
              <w:rPr>
                <w:rFonts w:ascii="Times New Roman" w:hAnsi="Times New Roman" w:cs="Times New Roman"/>
                <w:b/>
                <w:sz w:val="18"/>
                <w:szCs w:val="18"/>
              </w:rPr>
              <w:t>тут/час</w:t>
            </w:r>
          </w:p>
        </w:tc>
        <w:tc>
          <w:tcPr>
            <w:tcW w:w="992" w:type="dxa"/>
            <w:tcBorders>
              <w:bottom w:val="single" w:sz="4" w:space="0" w:color="auto"/>
              <w:right w:val="single" w:sz="12" w:space="0" w:color="auto"/>
            </w:tcBorders>
            <w:shd w:val="clear" w:color="auto" w:fill="CCFFCC"/>
          </w:tcPr>
          <w:p w:rsidR="000071A1" w:rsidRPr="003C3B60" w:rsidRDefault="000071A1" w:rsidP="0057027F">
            <w:pPr>
              <w:jc w:val="center"/>
              <w:rPr>
                <w:rFonts w:ascii="Times New Roman" w:hAnsi="Times New Roman" w:cs="Times New Roman"/>
                <w:b/>
                <w:sz w:val="18"/>
                <w:szCs w:val="18"/>
              </w:rPr>
            </w:pPr>
            <w:r w:rsidRPr="003C3B60">
              <w:rPr>
                <w:rFonts w:ascii="Times New Roman" w:hAnsi="Times New Roman" w:cs="Times New Roman"/>
                <w:b/>
                <w:sz w:val="18"/>
                <w:szCs w:val="18"/>
              </w:rPr>
              <w:t>тут/час</w:t>
            </w:r>
          </w:p>
        </w:tc>
        <w:tc>
          <w:tcPr>
            <w:tcW w:w="992" w:type="dxa"/>
            <w:tcBorders>
              <w:left w:val="single" w:sz="12" w:space="0" w:color="auto"/>
              <w:bottom w:val="single" w:sz="4" w:space="0" w:color="auto"/>
            </w:tcBorders>
            <w:shd w:val="clear" w:color="auto" w:fill="CCFFFF"/>
          </w:tcPr>
          <w:p w:rsidR="000071A1" w:rsidRPr="003C3B60" w:rsidRDefault="000071A1" w:rsidP="00DE68DA">
            <w:pPr>
              <w:jc w:val="center"/>
              <w:rPr>
                <w:rFonts w:ascii="Times New Roman" w:hAnsi="Times New Roman" w:cs="Times New Roman"/>
                <w:b/>
                <w:sz w:val="18"/>
                <w:szCs w:val="18"/>
              </w:rPr>
            </w:pPr>
            <w:r w:rsidRPr="003C3B60">
              <w:rPr>
                <w:rFonts w:ascii="Times New Roman" w:hAnsi="Times New Roman" w:cs="Times New Roman"/>
                <w:b/>
                <w:sz w:val="18"/>
                <w:szCs w:val="18"/>
              </w:rPr>
              <w:t>Тыс.тут/год</w:t>
            </w:r>
          </w:p>
        </w:tc>
        <w:tc>
          <w:tcPr>
            <w:tcW w:w="992" w:type="dxa"/>
            <w:tcBorders>
              <w:bottom w:val="single" w:sz="4" w:space="0" w:color="auto"/>
            </w:tcBorders>
            <w:shd w:val="clear" w:color="auto" w:fill="CCFFFF"/>
          </w:tcPr>
          <w:p w:rsidR="000071A1" w:rsidRPr="003C3B60" w:rsidRDefault="000071A1" w:rsidP="00DE68DA">
            <w:pPr>
              <w:jc w:val="center"/>
              <w:rPr>
                <w:rFonts w:ascii="Times New Roman" w:hAnsi="Times New Roman" w:cs="Times New Roman"/>
                <w:b/>
                <w:sz w:val="18"/>
                <w:szCs w:val="18"/>
              </w:rPr>
            </w:pPr>
            <w:r w:rsidRPr="003C3B60">
              <w:rPr>
                <w:rFonts w:ascii="Times New Roman" w:hAnsi="Times New Roman" w:cs="Times New Roman"/>
                <w:b/>
                <w:sz w:val="18"/>
                <w:szCs w:val="18"/>
              </w:rPr>
              <w:t>тут/час</w:t>
            </w:r>
          </w:p>
        </w:tc>
        <w:tc>
          <w:tcPr>
            <w:tcW w:w="993" w:type="dxa"/>
            <w:tcBorders>
              <w:bottom w:val="single" w:sz="4" w:space="0" w:color="auto"/>
            </w:tcBorders>
            <w:shd w:val="clear" w:color="auto" w:fill="CCFFFF"/>
          </w:tcPr>
          <w:p w:rsidR="000071A1" w:rsidRPr="003C3B60" w:rsidRDefault="000071A1" w:rsidP="00DE68DA">
            <w:pPr>
              <w:jc w:val="center"/>
              <w:rPr>
                <w:rFonts w:ascii="Times New Roman" w:hAnsi="Times New Roman" w:cs="Times New Roman"/>
                <w:b/>
                <w:sz w:val="18"/>
                <w:szCs w:val="18"/>
              </w:rPr>
            </w:pPr>
            <w:r w:rsidRPr="003C3B60">
              <w:rPr>
                <w:rFonts w:ascii="Times New Roman" w:hAnsi="Times New Roman" w:cs="Times New Roman"/>
                <w:b/>
                <w:sz w:val="18"/>
                <w:szCs w:val="18"/>
              </w:rPr>
              <w:t>тут/час</w:t>
            </w:r>
          </w:p>
        </w:tc>
        <w:tc>
          <w:tcPr>
            <w:tcW w:w="1134" w:type="dxa"/>
            <w:tcBorders>
              <w:bottom w:val="single" w:sz="4" w:space="0" w:color="auto"/>
              <w:right w:val="single" w:sz="12" w:space="0" w:color="auto"/>
            </w:tcBorders>
            <w:shd w:val="clear" w:color="auto" w:fill="CCFFFF"/>
          </w:tcPr>
          <w:p w:rsidR="000071A1" w:rsidRPr="003C3B60" w:rsidRDefault="000071A1" w:rsidP="00DE68DA">
            <w:pPr>
              <w:jc w:val="center"/>
              <w:rPr>
                <w:rFonts w:ascii="Times New Roman" w:hAnsi="Times New Roman" w:cs="Times New Roman"/>
                <w:b/>
                <w:sz w:val="18"/>
                <w:szCs w:val="18"/>
              </w:rPr>
            </w:pPr>
            <w:r w:rsidRPr="003C3B60">
              <w:rPr>
                <w:rFonts w:ascii="Times New Roman" w:hAnsi="Times New Roman" w:cs="Times New Roman"/>
                <w:b/>
                <w:sz w:val="18"/>
                <w:szCs w:val="18"/>
              </w:rPr>
              <w:t>тут/час</w:t>
            </w:r>
          </w:p>
        </w:tc>
      </w:tr>
      <w:tr w:rsidR="000071A1" w:rsidRPr="003C3B60" w:rsidTr="000071A1">
        <w:trPr>
          <w:trHeight w:val="526"/>
        </w:trPr>
        <w:tc>
          <w:tcPr>
            <w:tcW w:w="2127" w:type="dxa"/>
            <w:tcBorders>
              <w:top w:val="single" w:sz="4" w:space="0" w:color="auto"/>
              <w:left w:val="single" w:sz="12" w:space="0" w:color="auto"/>
              <w:right w:val="single" w:sz="12" w:space="0" w:color="auto"/>
            </w:tcBorders>
            <w:vAlign w:val="center"/>
          </w:tcPr>
          <w:p w:rsidR="000071A1" w:rsidRPr="00AF2D38" w:rsidRDefault="000071A1" w:rsidP="00DE68DA">
            <w:pPr>
              <w:autoSpaceDE w:val="0"/>
              <w:autoSpaceDN w:val="0"/>
              <w:adjustRightInd w:val="0"/>
              <w:jc w:val="center"/>
              <w:rPr>
                <w:rFonts w:ascii="Times New Roman" w:hAnsi="Times New Roman" w:cs="Times New Roman"/>
                <w:b/>
                <w:sz w:val="20"/>
                <w:szCs w:val="20"/>
              </w:rPr>
            </w:pPr>
            <w:r w:rsidRPr="00AF2D38">
              <w:rPr>
                <w:rFonts w:ascii="Times New Roman" w:hAnsi="Times New Roman" w:cs="Times New Roman"/>
                <w:b/>
                <w:sz w:val="20"/>
                <w:szCs w:val="20"/>
              </w:rPr>
              <w:t>Центральная котельная</w:t>
            </w:r>
          </w:p>
        </w:tc>
        <w:tc>
          <w:tcPr>
            <w:tcW w:w="992" w:type="dxa"/>
            <w:tcBorders>
              <w:top w:val="single" w:sz="4" w:space="0" w:color="auto"/>
              <w:left w:val="single" w:sz="12" w:space="0" w:color="auto"/>
            </w:tcBorders>
            <w:shd w:val="clear" w:color="auto" w:fill="CCFFCC"/>
            <w:vAlign w:val="center"/>
          </w:tcPr>
          <w:p w:rsidR="000071A1" w:rsidRPr="00CA172F" w:rsidRDefault="000071A1" w:rsidP="00CC184D">
            <w:pPr>
              <w:autoSpaceDE w:val="0"/>
              <w:autoSpaceDN w:val="0"/>
              <w:adjustRightInd w:val="0"/>
              <w:jc w:val="center"/>
              <w:rPr>
                <w:rFonts w:ascii="Times New Roman" w:hAnsi="Times New Roman" w:cs="Times New Roman"/>
                <w:sz w:val="18"/>
                <w:szCs w:val="18"/>
              </w:rPr>
            </w:pPr>
            <w:r w:rsidRPr="00CA172F">
              <w:rPr>
                <w:rFonts w:ascii="Times New Roman" w:hAnsi="Times New Roman" w:cs="Times New Roman"/>
                <w:sz w:val="18"/>
                <w:szCs w:val="18"/>
              </w:rPr>
              <w:t>58127,84</w:t>
            </w:r>
          </w:p>
        </w:tc>
        <w:tc>
          <w:tcPr>
            <w:tcW w:w="992" w:type="dxa"/>
            <w:tcBorders>
              <w:top w:val="single" w:sz="4" w:space="0" w:color="auto"/>
            </w:tcBorders>
            <w:shd w:val="clear" w:color="auto" w:fill="CCFFCC"/>
            <w:vAlign w:val="center"/>
          </w:tcPr>
          <w:p w:rsidR="000071A1" w:rsidRPr="003C3B60" w:rsidRDefault="000071A1" w:rsidP="00DE68DA">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9543,17</w:t>
            </w:r>
          </w:p>
        </w:tc>
        <w:tc>
          <w:tcPr>
            <w:tcW w:w="993" w:type="dxa"/>
            <w:tcBorders>
              <w:top w:val="single" w:sz="4" w:space="0" w:color="auto"/>
            </w:tcBorders>
            <w:shd w:val="clear" w:color="auto" w:fill="CCFFCC"/>
            <w:vAlign w:val="center"/>
          </w:tcPr>
          <w:p w:rsidR="000071A1" w:rsidRPr="003C3B60" w:rsidRDefault="000071A1" w:rsidP="00DE68DA">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7855,4</w:t>
            </w:r>
          </w:p>
        </w:tc>
        <w:tc>
          <w:tcPr>
            <w:tcW w:w="992" w:type="dxa"/>
            <w:tcBorders>
              <w:top w:val="single" w:sz="4" w:space="0" w:color="auto"/>
              <w:right w:val="single" w:sz="12" w:space="0" w:color="auto"/>
            </w:tcBorders>
            <w:shd w:val="clear" w:color="auto" w:fill="CCFFCC"/>
            <w:vAlign w:val="center"/>
          </w:tcPr>
          <w:p w:rsidR="000071A1" w:rsidRPr="003C3B60" w:rsidRDefault="000071A1" w:rsidP="00DE68DA">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2179,9</w:t>
            </w:r>
          </w:p>
        </w:tc>
        <w:tc>
          <w:tcPr>
            <w:tcW w:w="992" w:type="dxa"/>
            <w:tcBorders>
              <w:top w:val="single" w:sz="4" w:space="0" w:color="auto"/>
              <w:left w:val="single" w:sz="12" w:space="0" w:color="auto"/>
            </w:tcBorders>
            <w:shd w:val="clear" w:color="auto" w:fill="CCFFFF"/>
            <w:vAlign w:val="center"/>
          </w:tcPr>
          <w:p w:rsidR="000071A1" w:rsidRPr="00CA172F" w:rsidRDefault="000071A1" w:rsidP="00CC184D">
            <w:pPr>
              <w:jc w:val="center"/>
              <w:rPr>
                <w:rFonts w:ascii="Times New Roman" w:hAnsi="Times New Roman" w:cs="Times New Roman"/>
                <w:sz w:val="18"/>
                <w:szCs w:val="18"/>
              </w:rPr>
            </w:pPr>
            <w:r>
              <w:rPr>
                <w:rFonts w:ascii="Times New Roman" w:hAnsi="Times New Roman" w:cs="Times New Roman"/>
                <w:sz w:val="18"/>
                <w:szCs w:val="18"/>
              </w:rPr>
              <w:t>62904,124</w:t>
            </w:r>
          </w:p>
        </w:tc>
        <w:tc>
          <w:tcPr>
            <w:tcW w:w="992" w:type="dxa"/>
            <w:tcBorders>
              <w:top w:val="single" w:sz="4" w:space="0" w:color="auto"/>
            </w:tcBorders>
            <w:shd w:val="clear" w:color="auto" w:fill="CCFFFF"/>
            <w:vAlign w:val="center"/>
          </w:tcPr>
          <w:p w:rsidR="000071A1" w:rsidRPr="003C3B60" w:rsidRDefault="000071A1" w:rsidP="00DE68DA">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101723,0</w:t>
            </w:r>
          </w:p>
        </w:tc>
        <w:tc>
          <w:tcPr>
            <w:tcW w:w="993" w:type="dxa"/>
            <w:tcBorders>
              <w:top w:val="single" w:sz="4" w:space="0" w:color="auto"/>
            </w:tcBorders>
            <w:shd w:val="clear" w:color="auto" w:fill="CCFFFF"/>
            <w:vAlign w:val="center"/>
          </w:tcPr>
          <w:p w:rsidR="000071A1" w:rsidRPr="003C3B60" w:rsidRDefault="000071A1" w:rsidP="00DE68DA">
            <w:pPr>
              <w:jc w:val="center"/>
              <w:rPr>
                <w:rFonts w:ascii="Times New Roman" w:hAnsi="Times New Roman" w:cs="Times New Roman"/>
                <w:sz w:val="20"/>
                <w:szCs w:val="20"/>
              </w:rPr>
            </w:pPr>
            <w:r>
              <w:rPr>
                <w:rFonts w:ascii="Times New Roman" w:hAnsi="Times New Roman" w:cs="Times New Roman"/>
                <w:sz w:val="20"/>
                <w:szCs w:val="20"/>
              </w:rPr>
              <w:t>8373,84</w:t>
            </w:r>
          </w:p>
        </w:tc>
        <w:tc>
          <w:tcPr>
            <w:tcW w:w="1134" w:type="dxa"/>
            <w:tcBorders>
              <w:top w:val="single" w:sz="4" w:space="0" w:color="auto"/>
              <w:right w:val="single" w:sz="12" w:space="0" w:color="auto"/>
            </w:tcBorders>
            <w:shd w:val="clear" w:color="auto" w:fill="CCFFFF"/>
            <w:vAlign w:val="center"/>
          </w:tcPr>
          <w:p w:rsidR="000071A1" w:rsidRPr="003C3B60" w:rsidRDefault="000071A1" w:rsidP="00DE68DA">
            <w:pPr>
              <w:jc w:val="center"/>
              <w:rPr>
                <w:rFonts w:ascii="Times New Roman" w:hAnsi="Times New Roman" w:cs="Times New Roman"/>
                <w:sz w:val="20"/>
                <w:szCs w:val="20"/>
              </w:rPr>
            </w:pPr>
            <w:r>
              <w:rPr>
                <w:rFonts w:ascii="Times New Roman" w:hAnsi="Times New Roman" w:cs="Times New Roman"/>
                <w:sz w:val="20"/>
                <w:szCs w:val="20"/>
              </w:rPr>
              <w:t>2323,77</w:t>
            </w:r>
          </w:p>
        </w:tc>
      </w:tr>
      <w:tr w:rsidR="000071A1" w:rsidRPr="003C3B60" w:rsidTr="000071A1">
        <w:trPr>
          <w:trHeight w:val="556"/>
        </w:trPr>
        <w:tc>
          <w:tcPr>
            <w:tcW w:w="2127" w:type="dxa"/>
            <w:tcBorders>
              <w:left w:val="single" w:sz="12" w:space="0" w:color="auto"/>
              <w:right w:val="single" w:sz="12" w:space="0" w:color="auto"/>
            </w:tcBorders>
            <w:vAlign w:val="center"/>
          </w:tcPr>
          <w:p w:rsidR="000071A1" w:rsidRPr="00AF2D38" w:rsidRDefault="000071A1" w:rsidP="00DE68DA">
            <w:pPr>
              <w:jc w:val="center"/>
              <w:rPr>
                <w:rFonts w:ascii="Times New Roman" w:hAnsi="Times New Roman" w:cs="Times New Roman"/>
                <w:b/>
                <w:sz w:val="20"/>
                <w:szCs w:val="20"/>
              </w:rPr>
            </w:pPr>
            <w:r w:rsidRPr="00AF2D38">
              <w:rPr>
                <w:rFonts w:ascii="Times New Roman" w:hAnsi="Times New Roman" w:cs="Times New Roman"/>
                <w:b/>
                <w:sz w:val="20"/>
                <w:szCs w:val="20"/>
              </w:rPr>
              <w:t>Котельная микрорайона Касколовка</w:t>
            </w:r>
          </w:p>
        </w:tc>
        <w:tc>
          <w:tcPr>
            <w:tcW w:w="992" w:type="dxa"/>
            <w:tcBorders>
              <w:left w:val="single" w:sz="12" w:space="0" w:color="auto"/>
            </w:tcBorders>
            <w:shd w:val="clear" w:color="auto" w:fill="CCFFCC"/>
            <w:vAlign w:val="center"/>
          </w:tcPr>
          <w:p w:rsidR="000071A1" w:rsidRPr="00CA172F" w:rsidRDefault="000071A1" w:rsidP="00CC184D">
            <w:pPr>
              <w:jc w:val="center"/>
              <w:rPr>
                <w:rFonts w:ascii="Times New Roman" w:hAnsi="Times New Roman" w:cs="Times New Roman"/>
                <w:sz w:val="18"/>
                <w:szCs w:val="18"/>
              </w:rPr>
            </w:pPr>
            <w:r w:rsidRPr="00CA172F">
              <w:rPr>
                <w:rFonts w:ascii="Times New Roman" w:hAnsi="Times New Roman" w:cs="Times New Roman"/>
                <w:sz w:val="18"/>
                <w:szCs w:val="18"/>
              </w:rPr>
              <w:t>983,21</w:t>
            </w:r>
          </w:p>
        </w:tc>
        <w:tc>
          <w:tcPr>
            <w:tcW w:w="992" w:type="dxa"/>
            <w:shd w:val="clear" w:color="auto" w:fill="CCFFCC"/>
            <w:vAlign w:val="center"/>
          </w:tcPr>
          <w:p w:rsidR="000071A1" w:rsidRPr="003C3B60" w:rsidRDefault="000071A1" w:rsidP="00DE68DA">
            <w:pPr>
              <w:jc w:val="center"/>
              <w:rPr>
                <w:rFonts w:ascii="Times New Roman" w:hAnsi="Times New Roman" w:cs="Times New Roman"/>
                <w:color w:val="000000"/>
                <w:sz w:val="20"/>
                <w:szCs w:val="20"/>
              </w:rPr>
            </w:pPr>
            <w:r>
              <w:rPr>
                <w:rFonts w:ascii="Times New Roman" w:hAnsi="Times New Roman" w:cs="Times New Roman"/>
                <w:color w:val="000000"/>
                <w:sz w:val="20"/>
                <w:szCs w:val="20"/>
              </w:rPr>
              <w:t>218,59</w:t>
            </w:r>
          </w:p>
        </w:tc>
        <w:tc>
          <w:tcPr>
            <w:tcW w:w="993" w:type="dxa"/>
            <w:shd w:val="clear" w:color="auto" w:fill="CCFFCC"/>
            <w:vAlign w:val="center"/>
          </w:tcPr>
          <w:p w:rsidR="000071A1" w:rsidRPr="003C3B60" w:rsidRDefault="000071A1" w:rsidP="00DE68DA">
            <w:pPr>
              <w:jc w:val="center"/>
              <w:rPr>
                <w:rFonts w:ascii="Times New Roman" w:hAnsi="Times New Roman" w:cs="Times New Roman"/>
                <w:color w:val="000000"/>
                <w:sz w:val="20"/>
                <w:szCs w:val="20"/>
              </w:rPr>
            </w:pPr>
            <w:r>
              <w:rPr>
                <w:rFonts w:ascii="Times New Roman" w:hAnsi="Times New Roman" w:cs="Times New Roman"/>
                <w:color w:val="000000"/>
                <w:sz w:val="20"/>
                <w:szCs w:val="20"/>
              </w:rPr>
              <w:t>167,9</w:t>
            </w:r>
          </w:p>
        </w:tc>
        <w:tc>
          <w:tcPr>
            <w:tcW w:w="992" w:type="dxa"/>
            <w:tcBorders>
              <w:right w:val="single" w:sz="12" w:space="0" w:color="auto"/>
            </w:tcBorders>
            <w:shd w:val="clear" w:color="auto" w:fill="CCFFCC"/>
            <w:vAlign w:val="center"/>
          </w:tcPr>
          <w:p w:rsidR="000071A1" w:rsidRPr="003C3B60" w:rsidRDefault="000071A1" w:rsidP="00DE68DA">
            <w:pPr>
              <w:jc w:val="center"/>
              <w:rPr>
                <w:rFonts w:ascii="Times New Roman" w:hAnsi="Times New Roman" w:cs="Times New Roman"/>
                <w:sz w:val="20"/>
                <w:szCs w:val="20"/>
              </w:rPr>
            </w:pPr>
            <w:r>
              <w:rPr>
                <w:rFonts w:ascii="Times New Roman" w:hAnsi="Times New Roman" w:cs="Times New Roman"/>
                <w:sz w:val="20"/>
                <w:szCs w:val="20"/>
              </w:rPr>
              <w:t>34,08</w:t>
            </w:r>
          </w:p>
        </w:tc>
        <w:tc>
          <w:tcPr>
            <w:tcW w:w="992" w:type="dxa"/>
            <w:tcBorders>
              <w:left w:val="single" w:sz="12" w:space="0" w:color="auto"/>
            </w:tcBorders>
            <w:shd w:val="clear" w:color="auto" w:fill="CCFFFF"/>
            <w:vAlign w:val="center"/>
          </w:tcPr>
          <w:p w:rsidR="000071A1" w:rsidRPr="00CA172F" w:rsidRDefault="000071A1" w:rsidP="00CC184D">
            <w:pPr>
              <w:jc w:val="center"/>
              <w:rPr>
                <w:rFonts w:ascii="Times New Roman" w:hAnsi="Times New Roman" w:cs="Times New Roman"/>
                <w:sz w:val="18"/>
                <w:szCs w:val="18"/>
              </w:rPr>
            </w:pPr>
            <w:r>
              <w:rPr>
                <w:rFonts w:ascii="Times New Roman" w:hAnsi="Times New Roman" w:cs="Times New Roman"/>
                <w:sz w:val="18"/>
                <w:szCs w:val="18"/>
              </w:rPr>
              <w:t>984,362</w:t>
            </w:r>
          </w:p>
        </w:tc>
        <w:tc>
          <w:tcPr>
            <w:tcW w:w="992" w:type="dxa"/>
            <w:shd w:val="clear" w:color="auto" w:fill="CCFFFF"/>
            <w:vAlign w:val="center"/>
          </w:tcPr>
          <w:p w:rsidR="000071A1" w:rsidRPr="003C3B60" w:rsidRDefault="000071A1" w:rsidP="00C0755C">
            <w:pPr>
              <w:jc w:val="center"/>
              <w:rPr>
                <w:rFonts w:ascii="Times New Roman" w:hAnsi="Times New Roman" w:cs="Times New Roman"/>
                <w:color w:val="000000"/>
                <w:sz w:val="20"/>
                <w:szCs w:val="20"/>
              </w:rPr>
            </w:pPr>
            <w:r>
              <w:rPr>
                <w:rFonts w:ascii="Times New Roman" w:hAnsi="Times New Roman" w:cs="Times New Roman"/>
                <w:color w:val="000000"/>
                <w:sz w:val="20"/>
                <w:szCs w:val="20"/>
              </w:rPr>
              <w:t>218,59</w:t>
            </w:r>
          </w:p>
        </w:tc>
        <w:tc>
          <w:tcPr>
            <w:tcW w:w="993" w:type="dxa"/>
            <w:shd w:val="clear" w:color="auto" w:fill="CCFFFF"/>
            <w:vAlign w:val="center"/>
          </w:tcPr>
          <w:p w:rsidR="000071A1" w:rsidRPr="003C3B60" w:rsidRDefault="000071A1" w:rsidP="00C0755C">
            <w:pPr>
              <w:jc w:val="center"/>
              <w:rPr>
                <w:rFonts w:ascii="Times New Roman" w:hAnsi="Times New Roman" w:cs="Times New Roman"/>
                <w:color w:val="000000"/>
                <w:sz w:val="20"/>
                <w:szCs w:val="20"/>
              </w:rPr>
            </w:pPr>
            <w:r>
              <w:rPr>
                <w:rFonts w:ascii="Times New Roman" w:hAnsi="Times New Roman" w:cs="Times New Roman"/>
                <w:color w:val="000000"/>
                <w:sz w:val="20"/>
                <w:szCs w:val="20"/>
              </w:rPr>
              <w:t>167,9</w:t>
            </w:r>
          </w:p>
        </w:tc>
        <w:tc>
          <w:tcPr>
            <w:tcW w:w="1134" w:type="dxa"/>
            <w:tcBorders>
              <w:right w:val="single" w:sz="12" w:space="0" w:color="auto"/>
            </w:tcBorders>
            <w:shd w:val="clear" w:color="auto" w:fill="CCFFFF"/>
            <w:vAlign w:val="center"/>
          </w:tcPr>
          <w:p w:rsidR="000071A1" w:rsidRPr="003C3B60" w:rsidRDefault="000071A1" w:rsidP="00C0755C">
            <w:pPr>
              <w:jc w:val="center"/>
              <w:rPr>
                <w:rFonts w:ascii="Times New Roman" w:hAnsi="Times New Roman" w:cs="Times New Roman"/>
                <w:sz w:val="20"/>
                <w:szCs w:val="20"/>
              </w:rPr>
            </w:pPr>
            <w:r>
              <w:rPr>
                <w:rFonts w:ascii="Times New Roman" w:hAnsi="Times New Roman" w:cs="Times New Roman"/>
                <w:sz w:val="20"/>
                <w:szCs w:val="20"/>
              </w:rPr>
              <w:t>34,08</w:t>
            </w:r>
          </w:p>
        </w:tc>
      </w:tr>
      <w:tr w:rsidR="000071A1" w:rsidRPr="003C3B60" w:rsidTr="000071A1">
        <w:trPr>
          <w:trHeight w:val="567"/>
        </w:trPr>
        <w:tc>
          <w:tcPr>
            <w:tcW w:w="2127" w:type="dxa"/>
            <w:tcBorders>
              <w:left w:val="single" w:sz="12" w:space="0" w:color="auto"/>
              <w:bottom w:val="single" w:sz="12" w:space="0" w:color="auto"/>
              <w:right w:val="single" w:sz="12" w:space="0" w:color="auto"/>
            </w:tcBorders>
            <w:vAlign w:val="center"/>
          </w:tcPr>
          <w:p w:rsidR="000071A1" w:rsidRPr="00AF2D38" w:rsidRDefault="000071A1" w:rsidP="00DE68DA">
            <w:pPr>
              <w:jc w:val="center"/>
              <w:rPr>
                <w:rFonts w:ascii="Times New Roman" w:hAnsi="Times New Roman" w:cs="Times New Roman"/>
                <w:b/>
                <w:sz w:val="20"/>
                <w:szCs w:val="20"/>
              </w:rPr>
            </w:pPr>
            <w:r w:rsidRPr="00AF2D38">
              <w:rPr>
                <w:rFonts w:ascii="Times New Roman" w:hAnsi="Times New Roman" w:cs="Times New Roman"/>
                <w:b/>
                <w:sz w:val="20"/>
                <w:szCs w:val="20"/>
              </w:rPr>
              <w:t>ИТОГО</w:t>
            </w:r>
          </w:p>
        </w:tc>
        <w:tc>
          <w:tcPr>
            <w:tcW w:w="992" w:type="dxa"/>
            <w:tcBorders>
              <w:left w:val="single" w:sz="12" w:space="0" w:color="auto"/>
              <w:bottom w:val="single" w:sz="12" w:space="0" w:color="auto"/>
            </w:tcBorders>
            <w:shd w:val="clear" w:color="auto" w:fill="CCFFCC"/>
            <w:vAlign w:val="center"/>
          </w:tcPr>
          <w:p w:rsidR="000071A1" w:rsidRPr="00CA172F" w:rsidRDefault="000071A1" w:rsidP="00CC184D">
            <w:pPr>
              <w:autoSpaceDE w:val="0"/>
              <w:autoSpaceDN w:val="0"/>
              <w:adjustRightInd w:val="0"/>
              <w:jc w:val="center"/>
              <w:rPr>
                <w:rFonts w:ascii="Times New Roman" w:hAnsi="Times New Roman" w:cs="Times New Roman"/>
                <w:b/>
                <w:sz w:val="18"/>
                <w:szCs w:val="18"/>
              </w:rPr>
            </w:pPr>
            <w:r>
              <w:rPr>
                <w:rFonts w:ascii="Times New Roman" w:hAnsi="Times New Roman" w:cs="Times New Roman"/>
                <w:b/>
                <w:sz w:val="18"/>
                <w:szCs w:val="18"/>
              </w:rPr>
              <w:t>59111,05</w:t>
            </w:r>
          </w:p>
        </w:tc>
        <w:tc>
          <w:tcPr>
            <w:tcW w:w="992" w:type="dxa"/>
            <w:tcBorders>
              <w:bottom w:val="single" w:sz="12" w:space="0" w:color="auto"/>
            </w:tcBorders>
            <w:shd w:val="clear" w:color="auto" w:fill="CCFFCC"/>
            <w:vAlign w:val="center"/>
          </w:tcPr>
          <w:p w:rsidR="000071A1" w:rsidRPr="003C3B60" w:rsidRDefault="000071A1" w:rsidP="00DE68DA">
            <w:pPr>
              <w:autoSpaceDE w:val="0"/>
              <w:autoSpaceDN w:val="0"/>
              <w:adjustRightInd w:val="0"/>
              <w:jc w:val="center"/>
              <w:rPr>
                <w:rFonts w:ascii="Times New Roman" w:hAnsi="Times New Roman" w:cs="Times New Roman"/>
                <w:b/>
                <w:sz w:val="20"/>
                <w:szCs w:val="20"/>
              </w:rPr>
            </w:pPr>
            <w:r>
              <w:rPr>
                <w:rFonts w:ascii="Times New Roman" w:hAnsi="Times New Roman" w:cs="Times New Roman"/>
                <w:b/>
                <w:sz w:val="20"/>
                <w:szCs w:val="20"/>
              </w:rPr>
              <w:t>9761,76</w:t>
            </w:r>
          </w:p>
        </w:tc>
        <w:tc>
          <w:tcPr>
            <w:tcW w:w="993" w:type="dxa"/>
            <w:tcBorders>
              <w:bottom w:val="single" w:sz="12" w:space="0" w:color="auto"/>
            </w:tcBorders>
            <w:shd w:val="clear" w:color="auto" w:fill="CCFFCC"/>
            <w:vAlign w:val="center"/>
          </w:tcPr>
          <w:p w:rsidR="000071A1" w:rsidRPr="003C3B60" w:rsidRDefault="000071A1" w:rsidP="00DE68DA">
            <w:pPr>
              <w:autoSpaceDE w:val="0"/>
              <w:autoSpaceDN w:val="0"/>
              <w:adjustRightInd w:val="0"/>
              <w:jc w:val="center"/>
              <w:rPr>
                <w:rFonts w:ascii="Times New Roman" w:hAnsi="Times New Roman" w:cs="Times New Roman"/>
                <w:b/>
                <w:sz w:val="20"/>
                <w:szCs w:val="20"/>
              </w:rPr>
            </w:pPr>
            <w:r>
              <w:rPr>
                <w:rFonts w:ascii="Times New Roman" w:hAnsi="Times New Roman" w:cs="Times New Roman"/>
                <w:b/>
                <w:sz w:val="20"/>
                <w:szCs w:val="20"/>
              </w:rPr>
              <w:t>8023,3</w:t>
            </w:r>
          </w:p>
        </w:tc>
        <w:tc>
          <w:tcPr>
            <w:tcW w:w="992" w:type="dxa"/>
            <w:tcBorders>
              <w:bottom w:val="single" w:sz="12" w:space="0" w:color="auto"/>
              <w:right w:val="single" w:sz="12" w:space="0" w:color="auto"/>
            </w:tcBorders>
            <w:shd w:val="clear" w:color="auto" w:fill="CCFFCC"/>
            <w:vAlign w:val="center"/>
          </w:tcPr>
          <w:p w:rsidR="000071A1" w:rsidRPr="003C3B60" w:rsidRDefault="000071A1" w:rsidP="00DE68DA">
            <w:pPr>
              <w:autoSpaceDE w:val="0"/>
              <w:autoSpaceDN w:val="0"/>
              <w:adjustRightInd w:val="0"/>
              <w:jc w:val="center"/>
              <w:rPr>
                <w:rFonts w:ascii="Times New Roman" w:hAnsi="Times New Roman" w:cs="Times New Roman"/>
                <w:b/>
                <w:sz w:val="20"/>
                <w:szCs w:val="20"/>
              </w:rPr>
            </w:pPr>
            <w:r>
              <w:rPr>
                <w:rFonts w:ascii="Times New Roman" w:hAnsi="Times New Roman" w:cs="Times New Roman"/>
                <w:b/>
                <w:sz w:val="20"/>
                <w:szCs w:val="20"/>
              </w:rPr>
              <w:t>2213,98</w:t>
            </w:r>
          </w:p>
        </w:tc>
        <w:tc>
          <w:tcPr>
            <w:tcW w:w="992" w:type="dxa"/>
            <w:tcBorders>
              <w:left w:val="single" w:sz="12" w:space="0" w:color="auto"/>
              <w:bottom w:val="single" w:sz="12" w:space="0" w:color="auto"/>
            </w:tcBorders>
            <w:shd w:val="clear" w:color="auto" w:fill="CCFFFF"/>
            <w:vAlign w:val="center"/>
          </w:tcPr>
          <w:p w:rsidR="000071A1" w:rsidRPr="00CA172F" w:rsidRDefault="000071A1" w:rsidP="00CC184D">
            <w:pPr>
              <w:jc w:val="center"/>
              <w:rPr>
                <w:rFonts w:ascii="Times New Roman" w:hAnsi="Times New Roman" w:cs="Times New Roman"/>
                <w:b/>
                <w:sz w:val="18"/>
                <w:szCs w:val="18"/>
              </w:rPr>
            </w:pPr>
            <w:r>
              <w:rPr>
                <w:rFonts w:ascii="Times New Roman" w:hAnsi="Times New Roman" w:cs="Times New Roman"/>
                <w:b/>
                <w:sz w:val="18"/>
                <w:szCs w:val="18"/>
              </w:rPr>
              <w:t>63888,486</w:t>
            </w:r>
          </w:p>
        </w:tc>
        <w:tc>
          <w:tcPr>
            <w:tcW w:w="992" w:type="dxa"/>
            <w:tcBorders>
              <w:bottom w:val="single" w:sz="12" w:space="0" w:color="auto"/>
            </w:tcBorders>
            <w:shd w:val="clear" w:color="auto" w:fill="CCFFFF"/>
            <w:vAlign w:val="center"/>
          </w:tcPr>
          <w:p w:rsidR="000071A1" w:rsidRPr="00275766" w:rsidRDefault="000071A1" w:rsidP="00DE68DA">
            <w:pPr>
              <w:autoSpaceDE w:val="0"/>
              <w:autoSpaceDN w:val="0"/>
              <w:adjustRightInd w:val="0"/>
              <w:jc w:val="center"/>
              <w:rPr>
                <w:rFonts w:ascii="Times New Roman" w:hAnsi="Times New Roman" w:cs="Times New Roman"/>
                <w:b/>
                <w:sz w:val="18"/>
                <w:szCs w:val="18"/>
              </w:rPr>
            </w:pPr>
            <w:r w:rsidRPr="00275766">
              <w:rPr>
                <w:rFonts w:ascii="Times New Roman" w:hAnsi="Times New Roman" w:cs="Times New Roman"/>
                <w:b/>
                <w:sz w:val="18"/>
                <w:szCs w:val="18"/>
              </w:rPr>
              <w:t>101941,59</w:t>
            </w:r>
          </w:p>
        </w:tc>
        <w:tc>
          <w:tcPr>
            <w:tcW w:w="993" w:type="dxa"/>
            <w:tcBorders>
              <w:bottom w:val="single" w:sz="12" w:space="0" w:color="auto"/>
            </w:tcBorders>
            <w:shd w:val="clear" w:color="auto" w:fill="CCFFFF"/>
            <w:vAlign w:val="center"/>
          </w:tcPr>
          <w:p w:rsidR="000071A1" w:rsidRPr="00275766" w:rsidRDefault="000071A1" w:rsidP="00DE68DA">
            <w:pPr>
              <w:jc w:val="center"/>
              <w:rPr>
                <w:rFonts w:ascii="Times New Roman" w:hAnsi="Times New Roman" w:cs="Times New Roman"/>
                <w:b/>
                <w:sz w:val="18"/>
                <w:szCs w:val="18"/>
              </w:rPr>
            </w:pPr>
            <w:r w:rsidRPr="00275766">
              <w:rPr>
                <w:rFonts w:ascii="Times New Roman" w:hAnsi="Times New Roman" w:cs="Times New Roman"/>
                <w:b/>
                <w:sz w:val="18"/>
                <w:szCs w:val="18"/>
              </w:rPr>
              <w:t>8541,74</w:t>
            </w:r>
          </w:p>
        </w:tc>
        <w:tc>
          <w:tcPr>
            <w:tcW w:w="1134" w:type="dxa"/>
            <w:tcBorders>
              <w:bottom w:val="single" w:sz="12" w:space="0" w:color="auto"/>
              <w:right w:val="single" w:sz="12" w:space="0" w:color="auto"/>
            </w:tcBorders>
            <w:shd w:val="clear" w:color="auto" w:fill="CCFFFF"/>
            <w:vAlign w:val="center"/>
          </w:tcPr>
          <w:p w:rsidR="000071A1" w:rsidRPr="00275766" w:rsidRDefault="000071A1" w:rsidP="00DE68DA">
            <w:pPr>
              <w:jc w:val="center"/>
              <w:rPr>
                <w:rFonts w:ascii="Times New Roman" w:hAnsi="Times New Roman" w:cs="Times New Roman"/>
                <w:b/>
                <w:sz w:val="18"/>
                <w:szCs w:val="18"/>
              </w:rPr>
            </w:pPr>
            <w:r w:rsidRPr="00275766">
              <w:rPr>
                <w:rFonts w:ascii="Times New Roman" w:hAnsi="Times New Roman" w:cs="Times New Roman"/>
                <w:b/>
                <w:sz w:val="18"/>
                <w:szCs w:val="18"/>
              </w:rPr>
              <w:t>2357,85</w:t>
            </w:r>
          </w:p>
        </w:tc>
      </w:tr>
    </w:tbl>
    <w:p w:rsidR="00275766" w:rsidRDefault="00275766" w:rsidP="0087551C">
      <w:pPr>
        <w:autoSpaceDE w:val="0"/>
        <w:autoSpaceDN w:val="0"/>
        <w:adjustRightInd w:val="0"/>
        <w:spacing w:after="0" w:line="240" w:lineRule="auto"/>
        <w:jc w:val="both"/>
        <w:rPr>
          <w:rFonts w:ascii="Times New Roman" w:hAnsi="Times New Roman" w:cs="Times New Roman"/>
          <w:b/>
          <w:sz w:val="24"/>
          <w:szCs w:val="24"/>
        </w:rPr>
      </w:pPr>
    </w:p>
    <w:p w:rsidR="00104AC6" w:rsidRDefault="00104AC6" w:rsidP="0087551C">
      <w:pPr>
        <w:autoSpaceDE w:val="0"/>
        <w:autoSpaceDN w:val="0"/>
        <w:adjustRightInd w:val="0"/>
        <w:spacing w:after="0" w:line="240" w:lineRule="auto"/>
        <w:jc w:val="both"/>
        <w:rPr>
          <w:rFonts w:ascii="Times New Roman" w:hAnsi="Times New Roman" w:cs="Times New Roman"/>
          <w:sz w:val="24"/>
          <w:szCs w:val="24"/>
        </w:rPr>
      </w:pPr>
      <w:r w:rsidRPr="00104AC6">
        <w:rPr>
          <w:rFonts w:ascii="Times New Roman" w:hAnsi="Times New Roman" w:cs="Times New Roman"/>
          <w:sz w:val="24"/>
          <w:szCs w:val="24"/>
        </w:rPr>
        <w:t xml:space="preserve">В связи с тем, что </w:t>
      </w:r>
      <w:r>
        <w:rPr>
          <w:rFonts w:ascii="Times New Roman" w:hAnsi="Times New Roman" w:cs="Times New Roman"/>
          <w:sz w:val="24"/>
          <w:szCs w:val="24"/>
        </w:rPr>
        <w:t xml:space="preserve"> увеличение подключенной нагрузки  производится в  пределах установленной мощности источника тепловой энергии –центральной котельной города Кингисеппа,  увеличение расхода топлива  к 2027 году</w:t>
      </w:r>
      <w:r w:rsidR="009C6ACD">
        <w:rPr>
          <w:rFonts w:ascii="Times New Roman" w:hAnsi="Times New Roman" w:cs="Times New Roman"/>
          <w:sz w:val="24"/>
          <w:szCs w:val="24"/>
        </w:rPr>
        <w:t xml:space="preserve"> по данным теплоснабжающей организации </w:t>
      </w:r>
      <w:r>
        <w:rPr>
          <w:rFonts w:ascii="Times New Roman" w:hAnsi="Times New Roman" w:cs="Times New Roman"/>
          <w:sz w:val="24"/>
          <w:szCs w:val="24"/>
        </w:rPr>
        <w:t xml:space="preserve"> будет  находится в пределах лимита, установленного для центральной котельной.</w:t>
      </w:r>
    </w:p>
    <w:p w:rsidR="00206E35" w:rsidRDefault="00206E35" w:rsidP="0087551C">
      <w:pPr>
        <w:autoSpaceDE w:val="0"/>
        <w:autoSpaceDN w:val="0"/>
        <w:adjustRightInd w:val="0"/>
        <w:spacing w:after="0" w:line="240" w:lineRule="auto"/>
        <w:jc w:val="both"/>
        <w:rPr>
          <w:rFonts w:ascii="Times New Roman" w:hAnsi="Times New Roman" w:cs="Times New Roman"/>
          <w:sz w:val="24"/>
          <w:szCs w:val="24"/>
        </w:rPr>
      </w:pPr>
    </w:p>
    <w:p w:rsidR="0087551C" w:rsidRPr="00206E35" w:rsidRDefault="00206E35" w:rsidP="00206E35">
      <w:pPr>
        <w:pStyle w:val="2"/>
        <w:jc w:val="both"/>
        <w:rPr>
          <w:rFonts w:ascii="Times New Roman" w:hAnsi="Times New Roman"/>
          <w:spacing w:val="-1"/>
        </w:rPr>
      </w:pPr>
      <w:bookmarkStart w:id="121" w:name="_Toc233641547"/>
      <w:r w:rsidRPr="00206E35">
        <w:rPr>
          <w:rFonts w:ascii="Times New Roman" w:hAnsi="Times New Roman"/>
          <w:spacing w:val="-1"/>
        </w:rPr>
        <w:t>результаты расчетов по каждому источнику тепловой энергии нормативных запасов топлива</w:t>
      </w:r>
      <w:bookmarkEnd w:id="121"/>
    </w:p>
    <w:p w:rsidR="0087551C" w:rsidRPr="0087551C" w:rsidRDefault="0087551C" w:rsidP="0087551C">
      <w:pPr>
        <w:widowControl w:val="0"/>
        <w:autoSpaceDE w:val="0"/>
        <w:autoSpaceDN w:val="0"/>
        <w:adjustRightInd w:val="0"/>
        <w:spacing w:after="0" w:line="240" w:lineRule="auto"/>
        <w:ind w:firstLine="708"/>
        <w:jc w:val="both"/>
        <w:rPr>
          <w:rFonts w:ascii="Times New Roman" w:hAnsi="Times New Roman" w:cs="Times New Roman"/>
          <w:sz w:val="24"/>
          <w:szCs w:val="24"/>
        </w:rPr>
      </w:pPr>
      <w:r w:rsidRPr="0087551C">
        <w:rPr>
          <w:rFonts w:ascii="Times New Roman" w:hAnsi="Times New Roman" w:cs="Times New Roman"/>
          <w:bCs/>
          <w:sz w:val="24"/>
          <w:szCs w:val="24"/>
        </w:rPr>
        <w:t xml:space="preserve">Для действующих котельных </w:t>
      </w:r>
      <w:r w:rsidRPr="0087551C">
        <w:rPr>
          <w:rFonts w:ascii="Times New Roman" w:hAnsi="Times New Roman" w:cs="Times New Roman"/>
          <w:sz w:val="24"/>
          <w:szCs w:val="24"/>
        </w:rPr>
        <w:t xml:space="preserve">в  соответствии с  пунктом 19. Правил поставки газа  в Российской федерации  №162 от 5.02.1998 года,  ежегодно перед началом  отопительного сезона   Распоряжением Правительства Ленинградской области  утверждаются графики  перевода газопотребляющих предприятий   на </w:t>
      </w:r>
      <w:r w:rsidRPr="0087551C">
        <w:rPr>
          <w:rFonts w:ascii="Times New Roman" w:hAnsi="Times New Roman" w:cs="Times New Roman"/>
          <w:b/>
          <w:sz w:val="24"/>
          <w:szCs w:val="24"/>
        </w:rPr>
        <w:t xml:space="preserve">резервные </w:t>
      </w:r>
      <w:r w:rsidRPr="0087551C">
        <w:rPr>
          <w:rFonts w:ascii="Times New Roman" w:hAnsi="Times New Roman" w:cs="Times New Roman"/>
          <w:sz w:val="24"/>
          <w:szCs w:val="24"/>
        </w:rPr>
        <w:t xml:space="preserve">виды топлива, а так же  очередность отключения газопотребляющих предприятий Ленинградской области и порядок  ввода их в действие в отопительном сезоне.  </w:t>
      </w:r>
      <w:hyperlink r:id="rId66" w:history="1">
        <w:r w:rsidRPr="0087551C">
          <w:rPr>
            <w:rFonts w:ascii="Times New Roman" w:hAnsi="Times New Roman" w:cs="Times New Roman"/>
            <w:b/>
            <w:sz w:val="24"/>
            <w:szCs w:val="24"/>
          </w:rPr>
          <w:t>Порядок</w:t>
        </w:r>
      </w:hyperlink>
      <w:r w:rsidRPr="0087551C">
        <w:rPr>
          <w:rFonts w:ascii="Times New Roman" w:hAnsi="Times New Roman" w:cs="Times New Roman"/>
          <w:sz w:val="24"/>
          <w:szCs w:val="24"/>
        </w:rPr>
        <w:t xml:space="preserve"> введения в действие  </w:t>
      </w:r>
      <w:r w:rsidRPr="0087551C">
        <w:rPr>
          <w:rFonts w:ascii="Times New Roman" w:hAnsi="Times New Roman" w:cs="Times New Roman"/>
          <w:b/>
          <w:sz w:val="24"/>
          <w:szCs w:val="24"/>
        </w:rPr>
        <w:t xml:space="preserve">графиков </w:t>
      </w:r>
      <w:r w:rsidRPr="0087551C">
        <w:rPr>
          <w:rFonts w:ascii="Times New Roman" w:hAnsi="Times New Roman" w:cs="Times New Roman"/>
          <w:sz w:val="24"/>
          <w:szCs w:val="24"/>
        </w:rPr>
        <w:t xml:space="preserve">перевода потребителей на </w:t>
      </w:r>
      <w:r w:rsidRPr="0087551C">
        <w:rPr>
          <w:rFonts w:ascii="Times New Roman" w:hAnsi="Times New Roman" w:cs="Times New Roman"/>
          <w:b/>
          <w:sz w:val="24"/>
          <w:szCs w:val="24"/>
        </w:rPr>
        <w:t>резервные</w:t>
      </w:r>
      <w:r w:rsidRPr="0087551C">
        <w:rPr>
          <w:rFonts w:ascii="Times New Roman" w:hAnsi="Times New Roman" w:cs="Times New Roman"/>
          <w:sz w:val="24"/>
          <w:szCs w:val="24"/>
        </w:rPr>
        <w:t xml:space="preserve"> виды топлива утвержден </w:t>
      </w:r>
      <w:r w:rsidR="001321EA" w:rsidRPr="001321EA">
        <w:rPr>
          <w:rFonts w:ascii="Times New Roman" w:hAnsi="Times New Roman" w:cs="Times New Roman"/>
          <w:sz w:val="24"/>
          <w:szCs w:val="24"/>
        </w:rPr>
        <w:t>Приказ</w:t>
      </w:r>
      <w:r w:rsidR="001321EA">
        <w:rPr>
          <w:rFonts w:ascii="Times New Roman" w:hAnsi="Times New Roman" w:cs="Times New Roman"/>
          <w:sz w:val="24"/>
          <w:szCs w:val="24"/>
        </w:rPr>
        <w:t>ом</w:t>
      </w:r>
      <w:r w:rsidR="001321EA" w:rsidRPr="001321EA">
        <w:rPr>
          <w:rFonts w:ascii="Times New Roman" w:hAnsi="Times New Roman" w:cs="Times New Roman"/>
          <w:sz w:val="24"/>
          <w:szCs w:val="24"/>
        </w:rPr>
        <w:t xml:space="preserve"> Минэнерго РФ от 30.12.2011 N 652 "Об утверждении Порядка подготовки указаний о введении в действие графиков перевода потребителей на резервные виды топлива при похолодании и ограничения снабжения газом покупателей и очередности их отключения в случае нарушения технологического режима работы газотранспортной системы при аварии" (Зарегистрировано в Минюсте РФ 06.02.2012 N 23144)</w:t>
      </w:r>
      <w:r w:rsidR="001321EA">
        <w:rPr>
          <w:rFonts w:ascii="Times New Roman" w:hAnsi="Times New Roman" w:cs="Times New Roman"/>
          <w:sz w:val="24"/>
          <w:szCs w:val="24"/>
        </w:rPr>
        <w:t>.</w:t>
      </w:r>
      <w:r w:rsidRPr="0087551C">
        <w:rPr>
          <w:rFonts w:ascii="Times New Roman" w:hAnsi="Times New Roman" w:cs="Times New Roman"/>
          <w:sz w:val="24"/>
          <w:szCs w:val="24"/>
        </w:rPr>
        <w:t xml:space="preserve"> Указания о введении в действие графиков выдаются:</w:t>
      </w:r>
    </w:p>
    <w:p w:rsidR="0087551C" w:rsidRPr="0087551C" w:rsidRDefault="0087551C" w:rsidP="0087551C">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87551C">
        <w:rPr>
          <w:rFonts w:ascii="Times New Roman" w:hAnsi="Times New Roman" w:cs="Times New Roman"/>
          <w:sz w:val="24"/>
          <w:szCs w:val="24"/>
        </w:rPr>
        <w:t>в отношении графика при похолодании - при понижении температуры (похолодании), повлекшим уменьшение запаса газа в газотранспортной системе Единой системы газоснабжения на 50 млн. куб. м в сутки, либо в региональных газотранспортных системах до уровня, при котором потребности покупателей по договорам поставки газа обеспечены на 5 (пять) и менее суток);</w:t>
      </w:r>
    </w:p>
    <w:p w:rsidR="0087551C" w:rsidRPr="0087551C" w:rsidRDefault="0087551C" w:rsidP="0087551C">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87551C">
        <w:rPr>
          <w:rFonts w:ascii="Times New Roman" w:hAnsi="Times New Roman" w:cs="Times New Roman"/>
          <w:sz w:val="24"/>
          <w:szCs w:val="24"/>
        </w:rPr>
        <w:t>в отношении графика при аварии - при нарушении технологического режима работы газотранспортной системы при аварии.</w:t>
      </w:r>
    </w:p>
    <w:p w:rsidR="0087551C" w:rsidRPr="0087551C" w:rsidRDefault="0087551C" w:rsidP="0087551C">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87551C">
        <w:rPr>
          <w:rFonts w:ascii="Times New Roman" w:hAnsi="Times New Roman" w:cs="Times New Roman"/>
          <w:sz w:val="24"/>
          <w:szCs w:val="24"/>
        </w:rPr>
        <w:t xml:space="preserve">Для обеспечения работы котельных в условиях непредвиденных обстоятельств при невозможности использования или исчерпания нормативного эксплуатационного запаса топлива (НЭЗТ)    формируется  (неснижаемый  нормативный запас  топлива ННЗТ). Расчетный размер ННТЗ определяется по среднесуточному расходу топлива 3х самых холодных месяца отопительного сезона и количеством суток, определяемых с учетом вида топлива и способа его доставки. </w:t>
      </w:r>
    </w:p>
    <w:p w:rsidR="0087551C" w:rsidRPr="0087551C" w:rsidRDefault="0087551C" w:rsidP="0087551C">
      <w:pPr>
        <w:pStyle w:val="af2"/>
        <w:spacing w:after="0"/>
        <w:ind w:firstLine="540"/>
        <w:jc w:val="both"/>
        <w:rPr>
          <w:color w:val="000000"/>
        </w:rPr>
      </w:pPr>
      <w:r w:rsidRPr="0087551C">
        <w:rPr>
          <w:color w:val="000000"/>
        </w:rPr>
        <w:t xml:space="preserve">Расчет  аварийного топлива </w:t>
      </w:r>
      <w:r w:rsidR="00036580">
        <w:rPr>
          <w:color w:val="000000"/>
        </w:rPr>
        <w:t>(</w:t>
      </w:r>
      <w:r w:rsidRPr="0087551C">
        <w:rPr>
          <w:color w:val="000000"/>
        </w:rPr>
        <w:t xml:space="preserve"> ННЗТ)</w:t>
      </w:r>
      <w:r w:rsidR="00036580">
        <w:rPr>
          <w:color w:val="000000"/>
        </w:rPr>
        <w:t xml:space="preserve"> для газовых котельных города Кингисеппа </w:t>
      </w:r>
      <w:r w:rsidRPr="0087551C">
        <w:rPr>
          <w:color w:val="000000"/>
        </w:rPr>
        <w:t xml:space="preserve"> приведен в таблице </w:t>
      </w:r>
      <w:r>
        <w:rPr>
          <w:color w:val="000000"/>
        </w:rPr>
        <w:t>10.3</w:t>
      </w:r>
      <w:r w:rsidRPr="0087551C">
        <w:rPr>
          <w:color w:val="000000"/>
        </w:rPr>
        <w:t>.</w:t>
      </w:r>
    </w:p>
    <w:p w:rsidR="0087551C" w:rsidRPr="0087551C" w:rsidRDefault="0087551C" w:rsidP="0087551C">
      <w:pPr>
        <w:pStyle w:val="af2"/>
        <w:spacing w:after="0"/>
        <w:ind w:firstLine="540"/>
        <w:jc w:val="both"/>
      </w:pPr>
      <w:r w:rsidRPr="0087551C">
        <w:t xml:space="preserve">Расчет аварийного запаса топлива произведен в соответствии с разделом 2 Порядка определения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утвержденного  Приказом Минэнерго России от 10 августа 2012 г. №377 (далее Порядок),  и </w:t>
      </w:r>
      <w:r w:rsidR="001321EA" w:rsidRPr="001321EA">
        <w:t>Приказ</w:t>
      </w:r>
      <w:r w:rsidR="001321EA">
        <w:t>а</w:t>
      </w:r>
      <w:r w:rsidR="001321EA" w:rsidRPr="001321EA">
        <w:t xml:space="preserve"> Минэнерго России от 22.08.2013 N 469 "Об утверждении порядка создания и использования тепловыми электростанциями запасов топлива, в том числе в отопительный сезон" (Зарегистрировано в Минюсте России 16.04.2014 N 31993)</w:t>
      </w:r>
      <w:r w:rsidR="001321EA">
        <w:t xml:space="preserve"> </w:t>
      </w:r>
      <w:r w:rsidR="00104AC6">
        <w:t xml:space="preserve">только для </w:t>
      </w:r>
      <w:r w:rsidR="00104AC6" w:rsidRPr="00104AC6">
        <w:rPr>
          <w:u w:val="single"/>
        </w:rPr>
        <w:t>социально значимых</w:t>
      </w:r>
      <w:r w:rsidR="00104AC6">
        <w:t xml:space="preserve"> объектов города Кингисеппа.</w:t>
      </w:r>
    </w:p>
    <w:p w:rsidR="00BA2FCB" w:rsidRPr="0087551C" w:rsidRDefault="006B7D9D" w:rsidP="00036580">
      <w:pPr>
        <w:pStyle w:val="af2"/>
        <w:spacing w:after="0"/>
        <w:ind w:firstLine="0"/>
        <w:jc w:val="right"/>
        <w:rPr>
          <w:b/>
          <w:color w:val="000000"/>
        </w:rPr>
      </w:pPr>
      <w:r>
        <w:rPr>
          <w:b/>
          <w:color w:val="000000"/>
        </w:rPr>
        <w:t>Таблица 10.3</w:t>
      </w:r>
      <w:r w:rsidR="00BA2FCB" w:rsidRPr="0087551C">
        <w:rPr>
          <w:b/>
          <w:color w:val="000000"/>
        </w:rPr>
        <w:t>.</w:t>
      </w:r>
    </w:p>
    <w:tbl>
      <w:tblPr>
        <w:tblW w:w="10168" w:type="dxa"/>
        <w:tblInd w:w="98" w:type="dxa"/>
        <w:tblLayout w:type="fixed"/>
        <w:tblLook w:val="04A0" w:firstRow="1" w:lastRow="0" w:firstColumn="1" w:lastColumn="0" w:noHBand="0" w:noVBand="1"/>
      </w:tblPr>
      <w:tblGrid>
        <w:gridCol w:w="501"/>
        <w:gridCol w:w="1069"/>
        <w:gridCol w:w="1134"/>
        <w:gridCol w:w="851"/>
        <w:gridCol w:w="850"/>
        <w:gridCol w:w="992"/>
        <w:gridCol w:w="851"/>
        <w:gridCol w:w="992"/>
        <w:gridCol w:w="992"/>
        <w:gridCol w:w="709"/>
        <w:gridCol w:w="1227"/>
      </w:tblGrid>
      <w:tr w:rsidR="00036580" w:rsidRPr="00036580" w:rsidTr="00036580">
        <w:trPr>
          <w:trHeight w:val="300"/>
        </w:trPr>
        <w:tc>
          <w:tcPr>
            <w:tcW w:w="10168" w:type="dxa"/>
            <w:gridSpan w:val="11"/>
            <w:vMerge w:val="restart"/>
            <w:tcBorders>
              <w:top w:val="nil"/>
              <w:left w:val="nil"/>
              <w:bottom w:val="single" w:sz="4" w:space="0" w:color="000000"/>
              <w:right w:val="nil"/>
            </w:tcBorders>
            <w:shd w:val="clear" w:color="auto" w:fill="auto"/>
            <w:vAlign w:val="bottom"/>
            <w:hideMark/>
          </w:tcPr>
          <w:p w:rsidR="00036580" w:rsidRPr="00036580" w:rsidRDefault="00036580" w:rsidP="00036580">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Р</w:t>
            </w:r>
            <w:r w:rsidRPr="00036580">
              <w:rPr>
                <w:rFonts w:ascii="Times New Roman" w:eastAsia="Times New Roman" w:hAnsi="Times New Roman" w:cs="Times New Roman"/>
                <w:b/>
                <w:bCs/>
                <w:color w:val="000000"/>
                <w:sz w:val="24"/>
                <w:szCs w:val="24"/>
              </w:rPr>
              <w:t>езультаты расчета создания нормативного неснижаемого запаса топлива на источниках тепловой энергии</w:t>
            </w:r>
            <w:r w:rsidR="00273B74">
              <w:rPr>
                <w:rFonts w:ascii="Times New Roman" w:eastAsia="Times New Roman" w:hAnsi="Times New Roman" w:cs="Times New Roman"/>
                <w:b/>
                <w:bCs/>
                <w:color w:val="000000"/>
                <w:sz w:val="24"/>
                <w:szCs w:val="24"/>
              </w:rPr>
              <w:t xml:space="preserve"> в базовом периоде 2021 года</w:t>
            </w:r>
            <w:r w:rsidRPr="00036580">
              <w:rPr>
                <w:rFonts w:ascii="Times New Roman" w:eastAsia="Times New Roman" w:hAnsi="Times New Roman" w:cs="Times New Roman"/>
                <w:b/>
                <w:bCs/>
                <w:color w:val="000000"/>
                <w:sz w:val="24"/>
                <w:szCs w:val="24"/>
              </w:rPr>
              <w:t>.</w:t>
            </w:r>
          </w:p>
        </w:tc>
      </w:tr>
      <w:tr w:rsidR="00036580" w:rsidRPr="00036580" w:rsidTr="00036580">
        <w:trPr>
          <w:trHeight w:val="300"/>
        </w:trPr>
        <w:tc>
          <w:tcPr>
            <w:tcW w:w="10168" w:type="dxa"/>
            <w:gridSpan w:val="11"/>
            <w:vMerge/>
            <w:tcBorders>
              <w:top w:val="nil"/>
              <w:left w:val="nil"/>
              <w:bottom w:val="single" w:sz="4" w:space="0" w:color="auto"/>
              <w:right w:val="nil"/>
            </w:tcBorders>
            <w:vAlign w:val="center"/>
            <w:hideMark/>
          </w:tcPr>
          <w:p w:rsidR="00036580" w:rsidRPr="00036580" w:rsidRDefault="00036580" w:rsidP="00036580">
            <w:pPr>
              <w:spacing w:after="0" w:line="240" w:lineRule="auto"/>
              <w:rPr>
                <w:rFonts w:ascii="Times New Roman" w:eastAsia="Times New Roman" w:hAnsi="Times New Roman" w:cs="Times New Roman"/>
                <w:b/>
                <w:bCs/>
                <w:color w:val="000000"/>
                <w:sz w:val="24"/>
                <w:szCs w:val="24"/>
              </w:rPr>
            </w:pPr>
          </w:p>
        </w:tc>
      </w:tr>
      <w:tr w:rsidR="00036580" w:rsidRPr="00036580" w:rsidTr="00036580">
        <w:trPr>
          <w:trHeight w:val="1380"/>
        </w:trPr>
        <w:tc>
          <w:tcPr>
            <w:tcW w:w="5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36580" w:rsidRPr="00036580" w:rsidRDefault="00036580" w:rsidP="00036580">
            <w:pPr>
              <w:spacing w:after="0" w:line="240" w:lineRule="auto"/>
              <w:jc w:val="center"/>
              <w:rPr>
                <w:rFonts w:ascii="Times New Roman" w:eastAsia="Times New Roman" w:hAnsi="Times New Roman" w:cs="Times New Roman"/>
                <w:sz w:val="16"/>
                <w:szCs w:val="16"/>
              </w:rPr>
            </w:pPr>
            <w:r w:rsidRPr="00036580">
              <w:rPr>
                <w:rFonts w:ascii="Times New Roman" w:eastAsia="Times New Roman" w:hAnsi="Times New Roman" w:cs="Times New Roman"/>
                <w:sz w:val="16"/>
                <w:szCs w:val="16"/>
              </w:rPr>
              <w:t>№ п/п</w:t>
            </w:r>
          </w:p>
        </w:tc>
        <w:tc>
          <w:tcPr>
            <w:tcW w:w="1069" w:type="dxa"/>
            <w:tcBorders>
              <w:top w:val="single" w:sz="4" w:space="0" w:color="auto"/>
              <w:left w:val="nil"/>
              <w:bottom w:val="single" w:sz="4" w:space="0" w:color="auto"/>
              <w:right w:val="single" w:sz="4" w:space="0" w:color="auto"/>
            </w:tcBorders>
            <w:shd w:val="clear" w:color="auto" w:fill="auto"/>
            <w:vAlign w:val="center"/>
            <w:hideMark/>
          </w:tcPr>
          <w:p w:rsidR="00036580" w:rsidRPr="00036580" w:rsidRDefault="00036580" w:rsidP="00036580">
            <w:pPr>
              <w:spacing w:after="0" w:line="240" w:lineRule="auto"/>
              <w:jc w:val="center"/>
              <w:rPr>
                <w:rFonts w:ascii="Times New Roman" w:eastAsia="Times New Roman" w:hAnsi="Times New Roman" w:cs="Times New Roman"/>
                <w:sz w:val="16"/>
                <w:szCs w:val="16"/>
              </w:rPr>
            </w:pPr>
            <w:r w:rsidRPr="00036580">
              <w:rPr>
                <w:rFonts w:ascii="Times New Roman" w:eastAsia="Times New Roman" w:hAnsi="Times New Roman" w:cs="Times New Roman"/>
                <w:sz w:val="16"/>
                <w:szCs w:val="16"/>
              </w:rPr>
              <w:t>Муниципальное образование</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36580" w:rsidRPr="00036580" w:rsidRDefault="00036580" w:rsidP="00036580">
            <w:pPr>
              <w:spacing w:after="0" w:line="240" w:lineRule="auto"/>
              <w:jc w:val="center"/>
              <w:rPr>
                <w:rFonts w:ascii="Times New Roman" w:eastAsia="Times New Roman" w:hAnsi="Times New Roman" w:cs="Times New Roman"/>
                <w:sz w:val="16"/>
                <w:szCs w:val="16"/>
              </w:rPr>
            </w:pPr>
            <w:r w:rsidRPr="00036580">
              <w:rPr>
                <w:rFonts w:ascii="Times New Roman" w:eastAsia="Times New Roman" w:hAnsi="Times New Roman" w:cs="Times New Roman"/>
                <w:sz w:val="16"/>
                <w:szCs w:val="16"/>
              </w:rPr>
              <w:t>Источник теплоснабжения (котельная), место расположения</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036580" w:rsidRPr="00036580" w:rsidRDefault="00036580" w:rsidP="00036580">
            <w:pPr>
              <w:spacing w:after="0" w:line="240" w:lineRule="auto"/>
              <w:jc w:val="center"/>
              <w:rPr>
                <w:rFonts w:ascii="Times New Roman" w:eastAsia="Times New Roman" w:hAnsi="Times New Roman" w:cs="Times New Roman"/>
                <w:sz w:val="16"/>
                <w:szCs w:val="16"/>
              </w:rPr>
            </w:pPr>
            <w:r w:rsidRPr="00036580">
              <w:rPr>
                <w:rFonts w:ascii="Times New Roman" w:eastAsia="Times New Roman" w:hAnsi="Times New Roman" w:cs="Times New Roman"/>
                <w:sz w:val="16"/>
                <w:szCs w:val="16"/>
              </w:rPr>
              <w:t>Вид топлива</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036580" w:rsidRPr="00036580" w:rsidRDefault="00036580" w:rsidP="00036580">
            <w:pPr>
              <w:spacing w:after="0" w:line="240" w:lineRule="auto"/>
              <w:jc w:val="center"/>
              <w:rPr>
                <w:rFonts w:ascii="Times New Roman" w:eastAsia="Times New Roman" w:hAnsi="Times New Roman" w:cs="Times New Roman"/>
                <w:sz w:val="16"/>
                <w:szCs w:val="16"/>
              </w:rPr>
            </w:pPr>
            <w:r w:rsidRPr="00036580">
              <w:rPr>
                <w:rFonts w:ascii="Times New Roman" w:eastAsia="Times New Roman" w:hAnsi="Times New Roman" w:cs="Times New Roman"/>
                <w:sz w:val="16"/>
                <w:szCs w:val="16"/>
              </w:rPr>
              <w:t>Способ доставки топлива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036580" w:rsidRPr="00036580" w:rsidRDefault="00036580" w:rsidP="00036580">
            <w:pPr>
              <w:spacing w:after="0" w:line="240" w:lineRule="auto"/>
              <w:jc w:val="center"/>
              <w:rPr>
                <w:rFonts w:ascii="Times New Roman" w:eastAsia="Times New Roman" w:hAnsi="Times New Roman" w:cs="Times New Roman"/>
                <w:sz w:val="16"/>
                <w:szCs w:val="16"/>
              </w:rPr>
            </w:pPr>
            <w:r w:rsidRPr="00036580">
              <w:rPr>
                <w:rFonts w:ascii="Times New Roman" w:eastAsia="Times New Roman" w:hAnsi="Times New Roman" w:cs="Times New Roman"/>
                <w:sz w:val="16"/>
                <w:szCs w:val="16"/>
              </w:rPr>
              <w:t>Среднесуточный отпуск теплоэнергии, Гкал/сутки</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036580" w:rsidRPr="00036580" w:rsidRDefault="00036580" w:rsidP="00036580">
            <w:pPr>
              <w:spacing w:after="0" w:line="240" w:lineRule="auto"/>
              <w:jc w:val="center"/>
              <w:rPr>
                <w:rFonts w:ascii="Times New Roman" w:eastAsia="Times New Roman" w:hAnsi="Times New Roman" w:cs="Times New Roman"/>
                <w:sz w:val="16"/>
                <w:szCs w:val="16"/>
              </w:rPr>
            </w:pPr>
            <w:r w:rsidRPr="00036580">
              <w:rPr>
                <w:rFonts w:ascii="Times New Roman" w:eastAsia="Times New Roman" w:hAnsi="Times New Roman" w:cs="Times New Roman"/>
                <w:sz w:val="16"/>
                <w:szCs w:val="16"/>
              </w:rPr>
              <w:t>Норматив удельного расхода топлива на отпуск тепловой энергии, т у.т./Гкал</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036580" w:rsidRPr="00036580" w:rsidRDefault="00036580" w:rsidP="00036580">
            <w:pPr>
              <w:spacing w:after="0" w:line="240" w:lineRule="auto"/>
              <w:jc w:val="center"/>
              <w:rPr>
                <w:rFonts w:ascii="Times New Roman" w:eastAsia="Times New Roman" w:hAnsi="Times New Roman" w:cs="Times New Roman"/>
                <w:sz w:val="16"/>
                <w:szCs w:val="16"/>
              </w:rPr>
            </w:pPr>
            <w:r w:rsidRPr="00036580">
              <w:rPr>
                <w:rFonts w:ascii="Times New Roman" w:eastAsia="Times New Roman" w:hAnsi="Times New Roman" w:cs="Times New Roman"/>
                <w:sz w:val="16"/>
                <w:szCs w:val="16"/>
              </w:rPr>
              <w:t>Среднесуточный расход топлива, т</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036580" w:rsidRPr="00036580" w:rsidRDefault="00036580" w:rsidP="00036580">
            <w:pPr>
              <w:spacing w:after="0" w:line="240" w:lineRule="auto"/>
              <w:jc w:val="center"/>
              <w:rPr>
                <w:rFonts w:ascii="Times New Roman" w:eastAsia="Times New Roman" w:hAnsi="Times New Roman" w:cs="Times New Roman"/>
                <w:sz w:val="16"/>
                <w:szCs w:val="16"/>
              </w:rPr>
            </w:pPr>
            <w:r w:rsidRPr="00036580">
              <w:rPr>
                <w:rFonts w:ascii="Times New Roman" w:eastAsia="Times New Roman" w:hAnsi="Times New Roman" w:cs="Times New Roman"/>
                <w:sz w:val="16"/>
                <w:szCs w:val="16"/>
              </w:rPr>
              <w:t>Коэффициент перевода натурального топлива в условное топливо</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036580" w:rsidRPr="00036580" w:rsidRDefault="00036580" w:rsidP="00036580">
            <w:pPr>
              <w:spacing w:after="0" w:line="240" w:lineRule="auto"/>
              <w:jc w:val="center"/>
              <w:rPr>
                <w:rFonts w:ascii="Times New Roman" w:eastAsia="Times New Roman" w:hAnsi="Times New Roman" w:cs="Times New Roman"/>
                <w:sz w:val="16"/>
                <w:szCs w:val="16"/>
              </w:rPr>
            </w:pPr>
            <w:r w:rsidRPr="00036580">
              <w:rPr>
                <w:rFonts w:ascii="Times New Roman" w:eastAsia="Times New Roman" w:hAnsi="Times New Roman" w:cs="Times New Roman"/>
                <w:sz w:val="16"/>
                <w:szCs w:val="16"/>
              </w:rPr>
              <w:t>Количество суток для расчета запаса</w:t>
            </w:r>
          </w:p>
        </w:tc>
        <w:tc>
          <w:tcPr>
            <w:tcW w:w="1227" w:type="dxa"/>
            <w:tcBorders>
              <w:top w:val="single" w:sz="4" w:space="0" w:color="auto"/>
              <w:left w:val="nil"/>
              <w:bottom w:val="single" w:sz="4" w:space="0" w:color="auto"/>
              <w:right w:val="single" w:sz="4" w:space="0" w:color="auto"/>
            </w:tcBorders>
            <w:shd w:val="clear" w:color="auto" w:fill="auto"/>
            <w:vAlign w:val="center"/>
            <w:hideMark/>
          </w:tcPr>
          <w:p w:rsidR="00036580" w:rsidRPr="00036580" w:rsidRDefault="00036580" w:rsidP="00036580">
            <w:pPr>
              <w:spacing w:after="0" w:line="240" w:lineRule="auto"/>
              <w:jc w:val="center"/>
              <w:rPr>
                <w:rFonts w:ascii="Times New Roman" w:eastAsia="Times New Roman" w:hAnsi="Times New Roman" w:cs="Times New Roman"/>
                <w:sz w:val="18"/>
                <w:szCs w:val="18"/>
              </w:rPr>
            </w:pPr>
            <w:r w:rsidRPr="00036580">
              <w:rPr>
                <w:rFonts w:ascii="Times New Roman" w:eastAsia="Times New Roman" w:hAnsi="Times New Roman" w:cs="Times New Roman"/>
                <w:sz w:val="18"/>
                <w:szCs w:val="18"/>
              </w:rPr>
              <w:t>ННЗТ, тыс.т</w:t>
            </w:r>
          </w:p>
        </w:tc>
      </w:tr>
      <w:tr w:rsidR="00036580" w:rsidRPr="00036580" w:rsidTr="00036580">
        <w:trPr>
          <w:trHeight w:val="290"/>
        </w:trPr>
        <w:tc>
          <w:tcPr>
            <w:tcW w:w="5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36580" w:rsidRPr="00BB17DC" w:rsidRDefault="00036580" w:rsidP="00036580">
            <w:pPr>
              <w:spacing w:after="0" w:line="240" w:lineRule="auto"/>
              <w:jc w:val="center"/>
              <w:rPr>
                <w:rFonts w:ascii="Times New Roman" w:eastAsia="Times New Roman" w:hAnsi="Times New Roman" w:cs="Times New Roman"/>
                <w:sz w:val="16"/>
                <w:szCs w:val="16"/>
              </w:rPr>
            </w:pPr>
            <w:r w:rsidRPr="00BB17DC">
              <w:rPr>
                <w:rFonts w:ascii="Times New Roman" w:eastAsia="Times New Roman" w:hAnsi="Times New Roman" w:cs="Times New Roman"/>
                <w:sz w:val="16"/>
                <w:szCs w:val="16"/>
              </w:rPr>
              <w:t>1</w:t>
            </w:r>
          </w:p>
        </w:tc>
        <w:tc>
          <w:tcPr>
            <w:tcW w:w="1069" w:type="dxa"/>
            <w:tcBorders>
              <w:top w:val="single" w:sz="4" w:space="0" w:color="auto"/>
              <w:left w:val="nil"/>
              <w:bottom w:val="single" w:sz="4" w:space="0" w:color="auto"/>
              <w:right w:val="single" w:sz="4" w:space="0" w:color="auto"/>
            </w:tcBorders>
            <w:shd w:val="clear" w:color="auto" w:fill="auto"/>
            <w:vAlign w:val="center"/>
            <w:hideMark/>
          </w:tcPr>
          <w:p w:rsidR="00036580" w:rsidRPr="00BB17DC" w:rsidRDefault="00036580" w:rsidP="00036580">
            <w:pPr>
              <w:spacing w:after="0" w:line="240" w:lineRule="auto"/>
              <w:jc w:val="center"/>
              <w:rPr>
                <w:rFonts w:ascii="Times New Roman" w:eastAsia="Times New Roman" w:hAnsi="Times New Roman" w:cs="Times New Roman"/>
                <w:sz w:val="16"/>
                <w:szCs w:val="16"/>
              </w:rPr>
            </w:pPr>
            <w:r w:rsidRPr="00BB17DC">
              <w:rPr>
                <w:rFonts w:ascii="Times New Roman" w:eastAsia="Times New Roman" w:hAnsi="Times New Roman" w:cs="Times New Roman"/>
                <w:sz w:val="16"/>
                <w:szCs w:val="16"/>
              </w:rPr>
              <w:t>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36580" w:rsidRPr="00BB17DC" w:rsidRDefault="00036580" w:rsidP="00036580">
            <w:pPr>
              <w:spacing w:after="0" w:line="240" w:lineRule="auto"/>
              <w:jc w:val="center"/>
              <w:rPr>
                <w:rFonts w:ascii="Times New Roman" w:eastAsia="Times New Roman" w:hAnsi="Times New Roman" w:cs="Times New Roman"/>
                <w:sz w:val="16"/>
                <w:szCs w:val="16"/>
              </w:rPr>
            </w:pPr>
            <w:r w:rsidRPr="00BB17DC">
              <w:rPr>
                <w:rFonts w:ascii="Times New Roman" w:eastAsia="Times New Roman" w:hAnsi="Times New Roman" w:cs="Times New Roman"/>
                <w:sz w:val="16"/>
                <w:szCs w:val="16"/>
              </w:rPr>
              <w:t>3</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036580" w:rsidRPr="00BB17DC" w:rsidRDefault="00036580" w:rsidP="00036580">
            <w:pPr>
              <w:spacing w:after="0" w:line="240" w:lineRule="auto"/>
              <w:jc w:val="center"/>
              <w:rPr>
                <w:rFonts w:ascii="Times New Roman" w:eastAsia="Times New Roman" w:hAnsi="Times New Roman" w:cs="Times New Roman"/>
                <w:sz w:val="16"/>
                <w:szCs w:val="16"/>
              </w:rPr>
            </w:pPr>
            <w:r w:rsidRPr="00BB17DC">
              <w:rPr>
                <w:rFonts w:ascii="Times New Roman" w:eastAsia="Times New Roman" w:hAnsi="Times New Roman" w:cs="Times New Roman"/>
                <w:sz w:val="16"/>
                <w:szCs w:val="16"/>
              </w:rPr>
              <w:t>4</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036580" w:rsidRPr="00BB17DC" w:rsidRDefault="00036580" w:rsidP="00036580">
            <w:pPr>
              <w:spacing w:after="0" w:line="240" w:lineRule="auto"/>
              <w:jc w:val="center"/>
              <w:rPr>
                <w:rFonts w:ascii="Times New Roman" w:eastAsia="Times New Roman" w:hAnsi="Times New Roman" w:cs="Times New Roman"/>
                <w:sz w:val="16"/>
                <w:szCs w:val="16"/>
              </w:rPr>
            </w:pPr>
            <w:r w:rsidRPr="00BB17DC">
              <w:rPr>
                <w:rFonts w:ascii="Times New Roman" w:eastAsia="Times New Roman" w:hAnsi="Times New Roman" w:cs="Times New Roman"/>
                <w:sz w:val="16"/>
                <w:szCs w:val="16"/>
              </w:rPr>
              <w:t>5</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036580" w:rsidRPr="00BB17DC" w:rsidRDefault="00036580" w:rsidP="00036580">
            <w:pPr>
              <w:spacing w:after="0" w:line="240" w:lineRule="auto"/>
              <w:jc w:val="center"/>
              <w:rPr>
                <w:rFonts w:ascii="Times New Roman" w:eastAsia="Times New Roman" w:hAnsi="Times New Roman" w:cs="Times New Roman"/>
                <w:sz w:val="16"/>
                <w:szCs w:val="16"/>
              </w:rPr>
            </w:pPr>
            <w:r w:rsidRPr="00BB17DC">
              <w:rPr>
                <w:rFonts w:ascii="Times New Roman" w:eastAsia="Times New Roman" w:hAnsi="Times New Roman" w:cs="Times New Roman"/>
                <w:sz w:val="16"/>
                <w:szCs w:val="16"/>
              </w:rPr>
              <w:t>6</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036580" w:rsidRPr="00BB17DC" w:rsidRDefault="00036580" w:rsidP="00036580">
            <w:pPr>
              <w:spacing w:after="0" w:line="240" w:lineRule="auto"/>
              <w:jc w:val="center"/>
              <w:rPr>
                <w:rFonts w:ascii="Times New Roman" w:eastAsia="Times New Roman" w:hAnsi="Times New Roman" w:cs="Times New Roman"/>
                <w:sz w:val="16"/>
                <w:szCs w:val="16"/>
              </w:rPr>
            </w:pPr>
            <w:r w:rsidRPr="00BB17DC">
              <w:rPr>
                <w:rFonts w:ascii="Times New Roman" w:eastAsia="Times New Roman" w:hAnsi="Times New Roman" w:cs="Times New Roman"/>
                <w:sz w:val="16"/>
                <w:szCs w:val="16"/>
              </w:rPr>
              <w:t>7</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036580" w:rsidRPr="00BB17DC" w:rsidRDefault="00036580" w:rsidP="00036580">
            <w:pPr>
              <w:spacing w:after="0" w:line="240" w:lineRule="auto"/>
              <w:jc w:val="center"/>
              <w:rPr>
                <w:rFonts w:ascii="Times New Roman" w:eastAsia="Times New Roman" w:hAnsi="Times New Roman" w:cs="Times New Roman"/>
                <w:sz w:val="16"/>
                <w:szCs w:val="16"/>
              </w:rPr>
            </w:pPr>
            <w:r w:rsidRPr="00BB17DC">
              <w:rPr>
                <w:rFonts w:ascii="Times New Roman" w:eastAsia="Times New Roman" w:hAnsi="Times New Roman" w:cs="Times New Roman"/>
                <w:sz w:val="16"/>
                <w:szCs w:val="16"/>
              </w:rPr>
              <w:t>8</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036580" w:rsidRPr="00BB17DC" w:rsidRDefault="00036580" w:rsidP="00036580">
            <w:pPr>
              <w:spacing w:after="0" w:line="240" w:lineRule="auto"/>
              <w:jc w:val="center"/>
              <w:rPr>
                <w:rFonts w:ascii="Times New Roman" w:eastAsia="Times New Roman" w:hAnsi="Times New Roman" w:cs="Times New Roman"/>
                <w:sz w:val="16"/>
                <w:szCs w:val="16"/>
              </w:rPr>
            </w:pPr>
            <w:r w:rsidRPr="00BB17DC">
              <w:rPr>
                <w:rFonts w:ascii="Times New Roman" w:eastAsia="Times New Roman" w:hAnsi="Times New Roman" w:cs="Times New Roman"/>
                <w:sz w:val="16"/>
                <w:szCs w:val="16"/>
              </w:rPr>
              <w:t>9</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036580" w:rsidRPr="00BB17DC" w:rsidRDefault="00036580" w:rsidP="00036580">
            <w:pPr>
              <w:spacing w:after="0" w:line="240" w:lineRule="auto"/>
              <w:jc w:val="center"/>
              <w:rPr>
                <w:rFonts w:ascii="Times New Roman" w:eastAsia="Times New Roman" w:hAnsi="Times New Roman" w:cs="Times New Roman"/>
                <w:sz w:val="16"/>
                <w:szCs w:val="16"/>
              </w:rPr>
            </w:pPr>
            <w:r w:rsidRPr="00BB17DC">
              <w:rPr>
                <w:rFonts w:ascii="Times New Roman" w:eastAsia="Times New Roman" w:hAnsi="Times New Roman" w:cs="Times New Roman"/>
                <w:sz w:val="16"/>
                <w:szCs w:val="16"/>
              </w:rPr>
              <w:t>10</w:t>
            </w:r>
          </w:p>
        </w:tc>
        <w:tc>
          <w:tcPr>
            <w:tcW w:w="1227" w:type="dxa"/>
            <w:tcBorders>
              <w:top w:val="single" w:sz="4" w:space="0" w:color="auto"/>
              <w:left w:val="nil"/>
              <w:bottom w:val="single" w:sz="4" w:space="0" w:color="auto"/>
              <w:right w:val="single" w:sz="4" w:space="0" w:color="auto"/>
            </w:tcBorders>
            <w:shd w:val="clear" w:color="auto" w:fill="auto"/>
            <w:vAlign w:val="center"/>
            <w:hideMark/>
          </w:tcPr>
          <w:p w:rsidR="00036580" w:rsidRPr="00BB17DC" w:rsidRDefault="00036580" w:rsidP="00036580">
            <w:pPr>
              <w:spacing w:after="0" w:line="240" w:lineRule="auto"/>
              <w:jc w:val="center"/>
              <w:rPr>
                <w:rFonts w:ascii="Times New Roman" w:eastAsia="Times New Roman" w:hAnsi="Times New Roman" w:cs="Times New Roman"/>
                <w:sz w:val="16"/>
                <w:szCs w:val="16"/>
              </w:rPr>
            </w:pPr>
            <w:r w:rsidRPr="00BB17DC">
              <w:rPr>
                <w:rFonts w:ascii="Times New Roman" w:eastAsia="Times New Roman" w:hAnsi="Times New Roman" w:cs="Times New Roman"/>
                <w:sz w:val="16"/>
                <w:szCs w:val="16"/>
              </w:rPr>
              <w:t>11</w:t>
            </w:r>
          </w:p>
        </w:tc>
      </w:tr>
      <w:tr w:rsidR="00273B74" w:rsidRPr="00036580" w:rsidTr="000071A1">
        <w:trPr>
          <w:trHeight w:val="738"/>
        </w:trPr>
        <w:tc>
          <w:tcPr>
            <w:tcW w:w="5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3B74" w:rsidRPr="00036580" w:rsidRDefault="00273B74" w:rsidP="00036580">
            <w:pPr>
              <w:spacing w:after="0" w:line="240" w:lineRule="auto"/>
              <w:jc w:val="center"/>
              <w:rPr>
                <w:rFonts w:ascii="Times New Roman" w:eastAsia="Times New Roman" w:hAnsi="Times New Roman" w:cs="Times New Roman"/>
                <w:sz w:val="16"/>
                <w:szCs w:val="16"/>
              </w:rPr>
            </w:pPr>
            <w:r w:rsidRPr="00036580">
              <w:rPr>
                <w:rFonts w:ascii="Times New Roman" w:eastAsia="Times New Roman" w:hAnsi="Times New Roman" w:cs="Times New Roman"/>
                <w:sz w:val="16"/>
                <w:szCs w:val="16"/>
              </w:rPr>
              <w:t>1</w:t>
            </w:r>
          </w:p>
        </w:tc>
        <w:tc>
          <w:tcPr>
            <w:tcW w:w="10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73B74" w:rsidRPr="00036580" w:rsidRDefault="00273B74" w:rsidP="00036580">
            <w:pPr>
              <w:spacing w:after="0" w:line="240" w:lineRule="auto"/>
              <w:jc w:val="center"/>
              <w:rPr>
                <w:rFonts w:ascii="Times New Roman" w:eastAsia="Times New Roman" w:hAnsi="Times New Roman" w:cs="Times New Roman"/>
                <w:sz w:val="16"/>
                <w:szCs w:val="16"/>
              </w:rPr>
            </w:pPr>
            <w:r w:rsidRPr="00036580">
              <w:rPr>
                <w:rFonts w:ascii="Times New Roman" w:eastAsia="Times New Roman" w:hAnsi="Times New Roman" w:cs="Times New Roman"/>
                <w:sz w:val="16"/>
                <w:szCs w:val="16"/>
              </w:rPr>
              <w:t>Муниципальное образование "Кингисеппский городское поселение"</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73B74" w:rsidRPr="00036580" w:rsidRDefault="00273B74" w:rsidP="00036580">
            <w:pPr>
              <w:spacing w:after="0" w:line="240" w:lineRule="auto"/>
              <w:rPr>
                <w:rFonts w:ascii="Times New Roman" w:eastAsia="Times New Roman" w:hAnsi="Times New Roman" w:cs="Times New Roman"/>
                <w:sz w:val="16"/>
                <w:szCs w:val="16"/>
              </w:rPr>
            </w:pPr>
            <w:r w:rsidRPr="00036580">
              <w:rPr>
                <w:rFonts w:ascii="Times New Roman" w:eastAsia="Times New Roman" w:hAnsi="Times New Roman" w:cs="Times New Roman"/>
                <w:sz w:val="16"/>
                <w:szCs w:val="16"/>
              </w:rPr>
              <w:t>Центральная котельная г.Кингисепп, Промзона 5-й проезд</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273B74" w:rsidRPr="00036580" w:rsidRDefault="00273B74" w:rsidP="00036580">
            <w:pPr>
              <w:spacing w:after="0" w:line="240" w:lineRule="auto"/>
              <w:jc w:val="center"/>
              <w:rPr>
                <w:rFonts w:ascii="Times New Roman" w:eastAsia="Times New Roman" w:hAnsi="Times New Roman" w:cs="Times New Roman"/>
                <w:sz w:val="16"/>
                <w:szCs w:val="16"/>
              </w:rPr>
            </w:pPr>
            <w:r w:rsidRPr="00036580">
              <w:rPr>
                <w:rFonts w:ascii="Times New Roman" w:eastAsia="Times New Roman" w:hAnsi="Times New Roman" w:cs="Times New Roman"/>
                <w:sz w:val="16"/>
                <w:szCs w:val="16"/>
              </w:rPr>
              <w:t>дизельное топливо</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273B74" w:rsidRPr="00036580" w:rsidRDefault="00273B74" w:rsidP="00036580">
            <w:pPr>
              <w:spacing w:after="0" w:line="240" w:lineRule="auto"/>
              <w:jc w:val="center"/>
              <w:rPr>
                <w:rFonts w:ascii="Times New Roman" w:eastAsia="Times New Roman" w:hAnsi="Times New Roman" w:cs="Times New Roman"/>
                <w:sz w:val="16"/>
                <w:szCs w:val="16"/>
              </w:rPr>
            </w:pPr>
            <w:r w:rsidRPr="00036580">
              <w:rPr>
                <w:rFonts w:ascii="Times New Roman" w:eastAsia="Times New Roman" w:hAnsi="Times New Roman" w:cs="Times New Roman"/>
                <w:sz w:val="16"/>
                <w:szCs w:val="16"/>
              </w:rPr>
              <w:t>автотранспорт</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273B74" w:rsidRPr="00BB17DC" w:rsidRDefault="00273B74">
            <w:pPr>
              <w:jc w:val="center"/>
              <w:rPr>
                <w:rFonts w:ascii="Times New Roman" w:hAnsi="Times New Roman" w:cs="Times New Roman"/>
                <w:color w:val="000000"/>
                <w:sz w:val="16"/>
                <w:szCs w:val="16"/>
              </w:rPr>
            </w:pPr>
            <w:r w:rsidRPr="00BB17DC">
              <w:rPr>
                <w:rFonts w:ascii="Times New Roman" w:hAnsi="Times New Roman" w:cs="Times New Roman"/>
                <w:color w:val="000000"/>
                <w:sz w:val="16"/>
                <w:szCs w:val="16"/>
              </w:rPr>
              <w:t>194,70</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273B74" w:rsidRPr="00BB17DC" w:rsidRDefault="00273B74">
            <w:pPr>
              <w:jc w:val="center"/>
              <w:rPr>
                <w:rFonts w:ascii="Times New Roman" w:hAnsi="Times New Roman" w:cs="Times New Roman"/>
                <w:sz w:val="16"/>
                <w:szCs w:val="16"/>
              </w:rPr>
            </w:pPr>
            <w:r w:rsidRPr="00BB17DC">
              <w:rPr>
                <w:rFonts w:ascii="Times New Roman" w:hAnsi="Times New Roman" w:cs="Times New Roman"/>
                <w:sz w:val="16"/>
                <w:szCs w:val="16"/>
              </w:rPr>
              <w:t>0,1595</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273B74" w:rsidRPr="00BB17DC" w:rsidRDefault="00273B74">
            <w:pPr>
              <w:jc w:val="center"/>
              <w:rPr>
                <w:rFonts w:ascii="Times New Roman" w:hAnsi="Times New Roman" w:cs="Times New Roman"/>
                <w:sz w:val="16"/>
                <w:szCs w:val="16"/>
              </w:rPr>
            </w:pPr>
            <w:r w:rsidRPr="00BB17DC">
              <w:rPr>
                <w:rFonts w:ascii="Times New Roman" w:hAnsi="Times New Roman" w:cs="Times New Roman"/>
                <w:sz w:val="16"/>
                <w:szCs w:val="16"/>
              </w:rPr>
              <w:t>31,06</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273B74" w:rsidRPr="00BB17DC" w:rsidRDefault="00273B74">
            <w:pPr>
              <w:jc w:val="center"/>
              <w:rPr>
                <w:rFonts w:ascii="Times New Roman" w:hAnsi="Times New Roman" w:cs="Times New Roman"/>
                <w:sz w:val="16"/>
                <w:szCs w:val="16"/>
              </w:rPr>
            </w:pPr>
            <w:r w:rsidRPr="00BB17DC">
              <w:rPr>
                <w:rFonts w:ascii="Times New Roman" w:hAnsi="Times New Roman" w:cs="Times New Roman"/>
                <w:sz w:val="16"/>
                <w:szCs w:val="16"/>
              </w:rPr>
              <w:t>1,45</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273B74" w:rsidRPr="00BB17DC" w:rsidRDefault="00273B74">
            <w:pPr>
              <w:jc w:val="center"/>
              <w:rPr>
                <w:rFonts w:ascii="Times New Roman" w:hAnsi="Times New Roman" w:cs="Times New Roman"/>
                <w:sz w:val="16"/>
                <w:szCs w:val="16"/>
              </w:rPr>
            </w:pPr>
            <w:r w:rsidRPr="00BB17DC">
              <w:rPr>
                <w:rFonts w:ascii="Times New Roman" w:hAnsi="Times New Roman" w:cs="Times New Roman"/>
                <w:sz w:val="16"/>
                <w:szCs w:val="16"/>
              </w:rPr>
              <w:t>5,00</w:t>
            </w:r>
          </w:p>
        </w:tc>
        <w:tc>
          <w:tcPr>
            <w:tcW w:w="1227" w:type="dxa"/>
            <w:tcBorders>
              <w:top w:val="single" w:sz="4" w:space="0" w:color="auto"/>
              <w:left w:val="nil"/>
              <w:bottom w:val="single" w:sz="4" w:space="0" w:color="auto"/>
              <w:right w:val="single" w:sz="4" w:space="0" w:color="auto"/>
            </w:tcBorders>
            <w:shd w:val="clear" w:color="auto" w:fill="auto"/>
            <w:vAlign w:val="center"/>
            <w:hideMark/>
          </w:tcPr>
          <w:p w:rsidR="00273B74" w:rsidRPr="00BB17DC" w:rsidRDefault="00273B74">
            <w:pPr>
              <w:jc w:val="center"/>
              <w:rPr>
                <w:rFonts w:ascii="Times New Roman" w:hAnsi="Times New Roman" w:cs="Times New Roman"/>
                <w:color w:val="000000"/>
                <w:sz w:val="16"/>
                <w:szCs w:val="16"/>
              </w:rPr>
            </w:pPr>
            <w:r w:rsidRPr="00BB17DC">
              <w:rPr>
                <w:rFonts w:ascii="Times New Roman" w:hAnsi="Times New Roman" w:cs="Times New Roman"/>
                <w:color w:val="000000"/>
                <w:sz w:val="16"/>
                <w:szCs w:val="16"/>
              </w:rPr>
              <w:t>0,107</w:t>
            </w:r>
          </w:p>
        </w:tc>
      </w:tr>
      <w:tr w:rsidR="00036580" w:rsidRPr="00036580" w:rsidTr="000071A1">
        <w:trPr>
          <w:trHeight w:val="809"/>
        </w:trPr>
        <w:tc>
          <w:tcPr>
            <w:tcW w:w="5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36580" w:rsidRPr="00036580" w:rsidRDefault="00036580" w:rsidP="00036580">
            <w:pPr>
              <w:spacing w:after="0" w:line="240" w:lineRule="auto"/>
              <w:jc w:val="center"/>
              <w:rPr>
                <w:rFonts w:ascii="Times New Roman" w:eastAsia="Times New Roman" w:hAnsi="Times New Roman" w:cs="Times New Roman"/>
                <w:sz w:val="16"/>
                <w:szCs w:val="16"/>
              </w:rPr>
            </w:pPr>
            <w:r w:rsidRPr="00036580">
              <w:rPr>
                <w:rFonts w:ascii="Times New Roman" w:eastAsia="Times New Roman" w:hAnsi="Times New Roman" w:cs="Times New Roman"/>
                <w:sz w:val="16"/>
                <w:szCs w:val="16"/>
              </w:rPr>
              <w:t> </w:t>
            </w:r>
          </w:p>
        </w:tc>
        <w:tc>
          <w:tcPr>
            <w:tcW w:w="1069" w:type="dxa"/>
            <w:vMerge/>
            <w:tcBorders>
              <w:top w:val="single" w:sz="4" w:space="0" w:color="auto"/>
              <w:left w:val="single" w:sz="4" w:space="0" w:color="auto"/>
              <w:bottom w:val="single" w:sz="4" w:space="0" w:color="auto"/>
              <w:right w:val="single" w:sz="4" w:space="0" w:color="auto"/>
            </w:tcBorders>
            <w:vAlign w:val="center"/>
            <w:hideMark/>
          </w:tcPr>
          <w:p w:rsidR="00036580" w:rsidRPr="00036580" w:rsidRDefault="00036580" w:rsidP="00036580">
            <w:pPr>
              <w:spacing w:after="0" w:line="240" w:lineRule="auto"/>
              <w:rPr>
                <w:rFonts w:ascii="Times New Roman" w:eastAsia="Times New Roman" w:hAnsi="Times New Roman" w:cs="Times New Roman"/>
                <w:sz w:val="16"/>
                <w:szCs w:val="16"/>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36580" w:rsidRPr="00036580" w:rsidRDefault="00036580" w:rsidP="00036580">
            <w:pPr>
              <w:spacing w:after="0" w:line="240" w:lineRule="auto"/>
              <w:rPr>
                <w:rFonts w:ascii="Times New Roman" w:eastAsia="Times New Roman" w:hAnsi="Times New Roman" w:cs="Times New Roman"/>
                <w:sz w:val="16"/>
                <w:szCs w:val="16"/>
              </w:rPr>
            </w:pPr>
            <w:r w:rsidRPr="00036580">
              <w:rPr>
                <w:rFonts w:ascii="Times New Roman" w:eastAsia="Times New Roman" w:hAnsi="Times New Roman" w:cs="Times New Roman"/>
                <w:sz w:val="16"/>
                <w:szCs w:val="16"/>
              </w:rPr>
              <w:t>Котельная микрораойна Касколовка, г.Кингисепп</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036580" w:rsidRPr="00036580" w:rsidRDefault="00036580" w:rsidP="00036580">
            <w:pPr>
              <w:spacing w:after="0" w:line="240" w:lineRule="auto"/>
              <w:jc w:val="center"/>
              <w:rPr>
                <w:rFonts w:ascii="Times New Roman" w:eastAsia="Times New Roman" w:hAnsi="Times New Roman" w:cs="Times New Roman"/>
                <w:sz w:val="16"/>
                <w:szCs w:val="16"/>
              </w:rPr>
            </w:pPr>
            <w:r w:rsidRPr="00036580">
              <w:rPr>
                <w:rFonts w:ascii="Times New Roman" w:eastAsia="Times New Roman" w:hAnsi="Times New Roman" w:cs="Times New Roman"/>
                <w:sz w:val="16"/>
                <w:szCs w:val="16"/>
              </w:rPr>
              <w:t xml:space="preserve">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036580" w:rsidRPr="00036580" w:rsidRDefault="00036580" w:rsidP="00036580">
            <w:pPr>
              <w:spacing w:after="0" w:line="240" w:lineRule="auto"/>
              <w:jc w:val="center"/>
              <w:rPr>
                <w:rFonts w:ascii="Times New Roman" w:eastAsia="Times New Roman" w:hAnsi="Times New Roman" w:cs="Times New Roman"/>
                <w:sz w:val="16"/>
                <w:szCs w:val="16"/>
              </w:rPr>
            </w:pPr>
            <w:r w:rsidRPr="00036580">
              <w:rPr>
                <w:rFonts w:ascii="Times New Roman" w:eastAsia="Times New Roman" w:hAnsi="Times New Roman" w:cs="Times New Roman"/>
                <w:sz w:val="16"/>
                <w:szCs w:val="16"/>
              </w:rPr>
              <w:t xml:space="preserve">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036580" w:rsidRPr="00036580" w:rsidRDefault="00036580" w:rsidP="00036580">
            <w:pPr>
              <w:spacing w:after="0" w:line="240" w:lineRule="auto"/>
              <w:jc w:val="center"/>
              <w:rPr>
                <w:rFonts w:ascii="Times New Roman" w:eastAsia="Times New Roman" w:hAnsi="Times New Roman" w:cs="Times New Roman"/>
                <w:color w:val="000000"/>
                <w:sz w:val="16"/>
                <w:szCs w:val="16"/>
              </w:rPr>
            </w:pPr>
            <w:r w:rsidRPr="00036580">
              <w:rPr>
                <w:rFonts w:ascii="Times New Roman" w:eastAsia="Times New Roman" w:hAnsi="Times New Roman" w:cs="Times New Roman"/>
                <w:color w:val="000000"/>
                <w:sz w:val="16"/>
                <w:szCs w:val="16"/>
              </w:rPr>
              <w:t xml:space="preserve">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036580" w:rsidRPr="00036580" w:rsidRDefault="00036580" w:rsidP="00036580">
            <w:pPr>
              <w:spacing w:after="0" w:line="240" w:lineRule="auto"/>
              <w:jc w:val="center"/>
              <w:rPr>
                <w:rFonts w:ascii="Times New Roman" w:eastAsia="Times New Roman" w:hAnsi="Times New Roman" w:cs="Times New Roman"/>
                <w:sz w:val="16"/>
                <w:szCs w:val="16"/>
              </w:rPr>
            </w:pPr>
            <w:r w:rsidRPr="00036580">
              <w:rPr>
                <w:rFonts w:ascii="Times New Roman" w:eastAsia="Times New Roman" w:hAnsi="Times New Roman" w:cs="Times New Roman"/>
                <w:sz w:val="16"/>
                <w:szCs w:val="16"/>
              </w:rPr>
              <w:t xml:space="preserve">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036580" w:rsidRPr="00036580" w:rsidRDefault="00036580" w:rsidP="00036580">
            <w:pPr>
              <w:spacing w:after="0" w:line="240" w:lineRule="auto"/>
              <w:jc w:val="center"/>
              <w:rPr>
                <w:rFonts w:ascii="Times New Roman" w:eastAsia="Times New Roman" w:hAnsi="Times New Roman" w:cs="Times New Roman"/>
                <w:sz w:val="16"/>
                <w:szCs w:val="16"/>
              </w:rPr>
            </w:pPr>
            <w:r w:rsidRPr="00036580">
              <w:rPr>
                <w:rFonts w:ascii="Times New Roman" w:eastAsia="Times New Roman" w:hAnsi="Times New Roman" w:cs="Times New Roman"/>
                <w:sz w:val="16"/>
                <w:szCs w:val="16"/>
              </w:rPr>
              <w:t xml:space="preserve">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036580" w:rsidRPr="00036580" w:rsidRDefault="00036580" w:rsidP="00036580">
            <w:pPr>
              <w:spacing w:after="0" w:line="240" w:lineRule="auto"/>
              <w:jc w:val="center"/>
              <w:rPr>
                <w:rFonts w:ascii="Times New Roman" w:eastAsia="Times New Roman" w:hAnsi="Times New Roman" w:cs="Times New Roman"/>
                <w:sz w:val="16"/>
                <w:szCs w:val="16"/>
              </w:rPr>
            </w:pPr>
            <w:r w:rsidRPr="00036580">
              <w:rPr>
                <w:rFonts w:ascii="Times New Roman" w:eastAsia="Times New Roman" w:hAnsi="Times New Roman" w:cs="Times New Roman"/>
                <w:sz w:val="16"/>
                <w:szCs w:val="16"/>
              </w:rPr>
              <w:t xml:space="preserve"> -</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036580" w:rsidRPr="00036580" w:rsidRDefault="00036580" w:rsidP="00036580">
            <w:pPr>
              <w:spacing w:after="0" w:line="240" w:lineRule="auto"/>
              <w:jc w:val="center"/>
              <w:rPr>
                <w:rFonts w:ascii="Times New Roman" w:eastAsia="Times New Roman" w:hAnsi="Times New Roman" w:cs="Times New Roman"/>
                <w:sz w:val="16"/>
                <w:szCs w:val="16"/>
              </w:rPr>
            </w:pPr>
            <w:r w:rsidRPr="00036580">
              <w:rPr>
                <w:rFonts w:ascii="Times New Roman" w:eastAsia="Times New Roman" w:hAnsi="Times New Roman" w:cs="Times New Roman"/>
                <w:sz w:val="16"/>
                <w:szCs w:val="16"/>
              </w:rPr>
              <w:t xml:space="preserve"> -</w:t>
            </w:r>
          </w:p>
        </w:tc>
        <w:tc>
          <w:tcPr>
            <w:tcW w:w="1227" w:type="dxa"/>
            <w:tcBorders>
              <w:top w:val="single" w:sz="4" w:space="0" w:color="auto"/>
              <w:left w:val="nil"/>
              <w:bottom w:val="single" w:sz="4" w:space="0" w:color="auto"/>
              <w:right w:val="single" w:sz="4" w:space="0" w:color="auto"/>
            </w:tcBorders>
            <w:shd w:val="clear" w:color="auto" w:fill="auto"/>
            <w:vAlign w:val="center"/>
            <w:hideMark/>
          </w:tcPr>
          <w:p w:rsidR="00036580" w:rsidRPr="00036580" w:rsidRDefault="00036580" w:rsidP="00036580">
            <w:pPr>
              <w:spacing w:after="0" w:line="240" w:lineRule="auto"/>
              <w:jc w:val="center"/>
              <w:rPr>
                <w:rFonts w:ascii="Times New Roman" w:eastAsia="Times New Roman" w:hAnsi="Times New Roman" w:cs="Times New Roman"/>
                <w:color w:val="000000"/>
                <w:sz w:val="20"/>
                <w:szCs w:val="20"/>
              </w:rPr>
            </w:pPr>
            <w:r w:rsidRPr="00036580">
              <w:rPr>
                <w:rFonts w:ascii="Times New Roman" w:eastAsia="Times New Roman" w:hAnsi="Times New Roman" w:cs="Times New Roman"/>
                <w:color w:val="000000"/>
                <w:sz w:val="20"/>
                <w:szCs w:val="20"/>
              </w:rPr>
              <w:t xml:space="preserve"> -</w:t>
            </w:r>
          </w:p>
        </w:tc>
      </w:tr>
    </w:tbl>
    <w:p w:rsidR="00036580" w:rsidRDefault="00036580" w:rsidP="0003658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Нормативный  эксплуатационный  запас</w:t>
      </w:r>
      <w:r w:rsidRPr="0087551C">
        <w:rPr>
          <w:rFonts w:ascii="Times New Roman" w:hAnsi="Times New Roman" w:cs="Times New Roman"/>
          <w:sz w:val="24"/>
          <w:szCs w:val="24"/>
        </w:rPr>
        <w:t xml:space="preserve"> топлива (НЭЗТ)</w:t>
      </w:r>
      <w:r>
        <w:rPr>
          <w:rFonts w:ascii="Times New Roman" w:hAnsi="Times New Roman" w:cs="Times New Roman"/>
          <w:sz w:val="24"/>
          <w:szCs w:val="24"/>
        </w:rPr>
        <w:t xml:space="preserve"> для газовых котельных города Кингисеппа не предусматривается.</w:t>
      </w:r>
    </w:p>
    <w:tbl>
      <w:tblPr>
        <w:tblW w:w="10168" w:type="dxa"/>
        <w:tblInd w:w="98" w:type="dxa"/>
        <w:tblLayout w:type="fixed"/>
        <w:tblLook w:val="04A0" w:firstRow="1" w:lastRow="0" w:firstColumn="1" w:lastColumn="0" w:noHBand="0" w:noVBand="1"/>
      </w:tblPr>
      <w:tblGrid>
        <w:gridCol w:w="501"/>
        <w:gridCol w:w="1069"/>
        <w:gridCol w:w="1134"/>
        <w:gridCol w:w="851"/>
        <w:gridCol w:w="850"/>
        <w:gridCol w:w="992"/>
        <w:gridCol w:w="851"/>
        <w:gridCol w:w="992"/>
        <w:gridCol w:w="992"/>
        <w:gridCol w:w="709"/>
        <w:gridCol w:w="1227"/>
      </w:tblGrid>
      <w:tr w:rsidR="00273B74" w:rsidRPr="00036580" w:rsidTr="00863834">
        <w:trPr>
          <w:trHeight w:val="300"/>
        </w:trPr>
        <w:tc>
          <w:tcPr>
            <w:tcW w:w="10168" w:type="dxa"/>
            <w:gridSpan w:val="11"/>
            <w:vMerge w:val="restart"/>
            <w:tcBorders>
              <w:top w:val="nil"/>
              <w:left w:val="nil"/>
              <w:bottom w:val="single" w:sz="4" w:space="0" w:color="000000"/>
              <w:right w:val="nil"/>
            </w:tcBorders>
            <w:shd w:val="clear" w:color="auto" w:fill="auto"/>
            <w:vAlign w:val="bottom"/>
            <w:hideMark/>
          </w:tcPr>
          <w:p w:rsidR="00273B74" w:rsidRPr="00036580" w:rsidRDefault="00273B74" w:rsidP="005627F6">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Р</w:t>
            </w:r>
            <w:r w:rsidRPr="00036580">
              <w:rPr>
                <w:rFonts w:ascii="Times New Roman" w:eastAsia="Times New Roman" w:hAnsi="Times New Roman" w:cs="Times New Roman"/>
                <w:b/>
                <w:bCs/>
                <w:color w:val="000000"/>
                <w:sz w:val="24"/>
                <w:szCs w:val="24"/>
              </w:rPr>
              <w:t>езультаты расчета создания нормативного неснижаемого запаса топлива на источниках тепловой энергии</w:t>
            </w:r>
            <w:r>
              <w:rPr>
                <w:rFonts w:ascii="Times New Roman" w:eastAsia="Times New Roman" w:hAnsi="Times New Roman" w:cs="Times New Roman"/>
                <w:b/>
                <w:bCs/>
                <w:color w:val="000000"/>
                <w:sz w:val="24"/>
                <w:szCs w:val="24"/>
              </w:rPr>
              <w:t xml:space="preserve"> в расчетном  периоде 2027 </w:t>
            </w:r>
            <w:r w:rsidR="005627F6">
              <w:rPr>
                <w:rFonts w:ascii="Times New Roman" w:eastAsia="Times New Roman" w:hAnsi="Times New Roman" w:cs="Times New Roman"/>
                <w:b/>
                <w:bCs/>
                <w:color w:val="000000"/>
                <w:sz w:val="24"/>
                <w:szCs w:val="24"/>
              </w:rPr>
              <w:t>-2035 г.г</w:t>
            </w:r>
            <w:r w:rsidRPr="00036580">
              <w:rPr>
                <w:rFonts w:ascii="Times New Roman" w:eastAsia="Times New Roman" w:hAnsi="Times New Roman" w:cs="Times New Roman"/>
                <w:b/>
                <w:bCs/>
                <w:color w:val="000000"/>
                <w:sz w:val="24"/>
                <w:szCs w:val="24"/>
              </w:rPr>
              <w:t>.</w:t>
            </w:r>
          </w:p>
        </w:tc>
      </w:tr>
      <w:tr w:rsidR="00273B74" w:rsidRPr="00036580" w:rsidTr="00863834">
        <w:trPr>
          <w:trHeight w:val="300"/>
        </w:trPr>
        <w:tc>
          <w:tcPr>
            <w:tcW w:w="10168" w:type="dxa"/>
            <w:gridSpan w:val="11"/>
            <w:vMerge/>
            <w:tcBorders>
              <w:top w:val="nil"/>
              <w:left w:val="nil"/>
              <w:bottom w:val="single" w:sz="4" w:space="0" w:color="auto"/>
              <w:right w:val="nil"/>
            </w:tcBorders>
            <w:vAlign w:val="center"/>
            <w:hideMark/>
          </w:tcPr>
          <w:p w:rsidR="00273B74" w:rsidRPr="00036580" w:rsidRDefault="00273B74" w:rsidP="00863834">
            <w:pPr>
              <w:spacing w:after="0" w:line="240" w:lineRule="auto"/>
              <w:rPr>
                <w:rFonts w:ascii="Times New Roman" w:eastAsia="Times New Roman" w:hAnsi="Times New Roman" w:cs="Times New Roman"/>
                <w:b/>
                <w:bCs/>
                <w:color w:val="000000"/>
                <w:sz w:val="24"/>
                <w:szCs w:val="24"/>
              </w:rPr>
            </w:pPr>
          </w:p>
        </w:tc>
      </w:tr>
      <w:tr w:rsidR="00273B74" w:rsidRPr="00036580" w:rsidTr="00863834">
        <w:trPr>
          <w:trHeight w:val="1380"/>
        </w:trPr>
        <w:tc>
          <w:tcPr>
            <w:tcW w:w="5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3B74" w:rsidRPr="00036580" w:rsidRDefault="00273B74" w:rsidP="00863834">
            <w:pPr>
              <w:spacing w:after="0" w:line="240" w:lineRule="auto"/>
              <w:jc w:val="center"/>
              <w:rPr>
                <w:rFonts w:ascii="Times New Roman" w:eastAsia="Times New Roman" w:hAnsi="Times New Roman" w:cs="Times New Roman"/>
                <w:sz w:val="16"/>
                <w:szCs w:val="16"/>
              </w:rPr>
            </w:pPr>
            <w:r w:rsidRPr="00036580">
              <w:rPr>
                <w:rFonts w:ascii="Times New Roman" w:eastAsia="Times New Roman" w:hAnsi="Times New Roman" w:cs="Times New Roman"/>
                <w:sz w:val="16"/>
                <w:szCs w:val="16"/>
              </w:rPr>
              <w:t>№ п/п</w:t>
            </w:r>
          </w:p>
        </w:tc>
        <w:tc>
          <w:tcPr>
            <w:tcW w:w="1069" w:type="dxa"/>
            <w:tcBorders>
              <w:top w:val="single" w:sz="4" w:space="0" w:color="auto"/>
              <w:left w:val="nil"/>
              <w:bottom w:val="single" w:sz="4" w:space="0" w:color="auto"/>
              <w:right w:val="single" w:sz="4" w:space="0" w:color="auto"/>
            </w:tcBorders>
            <w:shd w:val="clear" w:color="auto" w:fill="auto"/>
            <w:vAlign w:val="center"/>
            <w:hideMark/>
          </w:tcPr>
          <w:p w:rsidR="00273B74" w:rsidRPr="00036580" w:rsidRDefault="00273B74" w:rsidP="00863834">
            <w:pPr>
              <w:spacing w:after="0" w:line="240" w:lineRule="auto"/>
              <w:jc w:val="center"/>
              <w:rPr>
                <w:rFonts w:ascii="Times New Roman" w:eastAsia="Times New Roman" w:hAnsi="Times New Roman" w:cs="Times New Roman"/>
                <w:sz w:val="16"/>
                <w:szCs w:val="16"/>
              </w:rPr>
            </w:pPr>
            <w:r w:rsidRPr="00036580">
              <w:rPr>
                <w:rFonts w:ascii="Times New Roman" w:eastAsia="Times New Roman" w:hAnsi="Times New Roman" w:cs="Times New Roman"/>
                <w:sz w:val="16"/>
                <w:szCs w:val="16"/>
              </w:rPr>
              <w:t>Муниципальное образование</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73B74" w:rsidRPr="00036580" w:rsidRDefault="00273B74" w:rsidP="00863834">
            <w:pPr>
              <w:spacing w:after="0" w:line="240" w:lineRule="auto"/>
              <w:jc w:val="center"/>
              <w:rPr>
                <w:rFonts w:ascii="Times New Roman" w:eastAsia="Times New Roman" w:hAnsi="Times New Roman" w:cs="Times New Roman"/>
                <w:sz w:val="16"/>
                <w:szCs w:val="16"/>
              </w:rPr>
            </w:pPr>
            <w:r w:rsidRPr="00036580">
              <w:rPr>
                <w:rFonts w:ascii="Times New Roman" w:eastAsia="Times New Roman" w:hAnsi="Times New Roman" w:cs="Times New Roman"/>
                <w:sz w:val="16"/>
                <w:szCs w:val="16"/>
              </w:rPr>
              <w:t>Источник теплоснабжения (котельная), место расположения</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273B74" w:rsidRPr="00036580" w:rsidRDefault="00273B74" w:rsidP="00863834">
            <w:pPr>
              <w:spacing w:after="0" w:line="240" w:lineRule="auto"/>
              <w:jc w:val="center"/>
              <w:rPr>
                <w:rFonts w:ascii="Times New Roman" w:eastAsia="Times New Roman" w:hAnsi="Times New Roman" w:cs="Times New Roman"/>
                <w:sz w:val="16"/>
                <w:szCs w:val="16"/>
              </w:rPr>
            </w:pPr>
            <w:r w:rsidRPr="00036580">
              <w:rPr>
                <w:rFonts w:ascii="Times New Roman" w:eastAsia="Times New Roman" w:hAnsi="Times New Roman" w:cs="Times New Roman"/>
                <w:sz w:val="16"/>
                <w:szCs w:val="16"/>
              </w:rPr>
              <w:t>Вид топлива</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273B74" w:rsidRPr="00036580" w:rsidRDefault="00273B74" w:rsidP="00863834">
            <w:pPr>
              <w:spacing w:after="0" w:line="240" w:lineRule="auto"/>
              <w:jc w:val="center"/>
              <w:rPr>
                <w:rFonts w:ascii="Times New Roman" w:eastAsia="Times New Roman" w:hAnsi="Times New Roman" w:cs="Times New Roman"/>
                <w:sz w:val="16"/>
                <w:szCs w:val="16"/>
              </w:rPr>
            </w:pPr>
            <w:r w:rsidRPr="00036580">
              <w:rPr>
                <w:rFonts w:ascii="Times New Roman" w:eastAsia="Times New Roman" w:hAnsi="Times New Roman" w:cs="Times New Roman"/>
                <w:sz w:val="16"/>
                <w:szCs w:val="16"/>
              </w:rPr>
              <w:t>Способ доставки топлива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273B74" w:rsidRPr="00036580" w:rsidRDefault="00273B74" w:rsidP="00863834">
            <w:pPr>
              <w:spacing w:after="0" w:line="240" w:lineRule="auto"/>
              <w:jc w:val="center"/>
              <w:rPr>
                <w:rFonts w:ascii="Times New Roman" w:eastAsia="Times New Roman" w:hAnsi="Times New Roman" w:cs="Times New Roman"/>
                <w:sz w:val="16"/>
                <w:szCs w:val="16"/>
              </w:rPr>
            </w:pPr>
            <w:r w:rsidRPr="00036580">
              <w:rPr>
                <w:rFonts w:ascii="Times New Roman" w:eastAsia="Times New Roman" w:hAnsi="Times New Roman" w:cs="Times New Roman"/>
                <w:sz w:val="16"/>
                <w:szCs w:val="16"/>
              </w:rPr>
              <w:t>Среднесуточный отпуск теплоэнергии, Гкал/сутки</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273B74" w:rsidRPr="00036580" w:rsidRDefault="00273B74" w:rsidP="00863834">
            <w:pPr>
              <w:spacing w:after="0" w:line="240" w:lineRule="auto"/>
              <w:jc w:val="center"/>
              <w:rPr>
                <w:rFonts w:ascii="Times New Roman" w:eastAsia="Times New Roman" w:hAnsi="Times New Roman" w:cs="Times New Roman"/>
                <w:sz w:val="16"/>
                <w:szCs w:val="16"/>
              </w:rPr>
            </w:pPr>
            <w:r w:rsidRPr="00036580">
              <w:rPr>
                <w:rFonts w:ascii="Times New Roman" w:eastAsia="Times New Roman" w:hAnsi="Times New Roman" w:cs="Times New Roman"/>
                <w:sz w:val="16"/>
                <w:szCs w:val="16"/>
              </w:rPr>
              <w:t>Норматив удельного расхода топлива на отпуск тепловой энергии, т у.т./Гкал</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273B74" w:rsidRPr="00036580" w:rsidRDefault="00273B74" w:rsidP="00863834">
            <w:pPr>
              <w:spacing w:after="0" w:line="240" w:lineRule="auto"/>
              <w:jc w:val="center"/>
              <w:rPr>
                <w:rFonts w:ascii="Times New Roman" w:eastAsia="Times New Roman" w:hAnsi="Times New Roman" w:cs="Times New Roman"/>
                <w:sz w:val="16"/>
                <w:szCs w:val="16"/>
              </w:rPr>
            </w:pPr>
            <w:r w:rsidRPr="00036580">
              <w:rPr>
                <w:rFonts w:ascii="Times New Roman" w:eastAsia="Times New Roman" w:hAnsi="Times New Roman" w:cs="Times New Roman"/>
                <w:sz w:val="16"/>
                <w:szCs w:val="16"/>
              </w:rPr>
              <w:t>Среднесуточный расход топлива, т</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273B74" w:rsidRPr="00036580" w:rsidRDefault="00273B74" w:rsidP="00863834">
            <w:pPr>
              <w:spacing w:after="0" w:line="240" w:lineRule="auto"/>
              <w:jc w:val="center"/>
              <w:rPr>
                <w:rFonts w:ascii="Times New Roman" w:eastAsia="Times New Roman" w:hAnsi="Times New Roman" w:cs="Times New Roman"/>
                <w:sz w:val="16"/>
                <w:szCs w:val="16"/>
              </w:rPr>
            </w:pPr>
            <w:r w:rsidRPr="00036580">
              <w:rPr>
                <w:rFonts w:ascii="Times New Roman" w:eastAsia="Times New Roman" w:hAnsi="Times New Roman" w:cs="Times New Roman"/>
                <w:sz w:val="16"/>
                <w:szCs w:val="16"/>
              </w:rPr>
              <w:t>Коэффициент перевода натурального топлива в условное топливо</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273B74" w:rsidRPr="00036580" w:rsidRDefault="00273B74" w:rsidP="00863834">
            <w:pPr>
              <w:spacing w:after="0" w:line="240" w:lineRule="auto"/>
              <w:jc w:val="center"/>
              <w:rPr>
                <w:rFonts w:ascii="Times New Roman" w:eastAsia="Times New Roman" w:hAnsi="Times New Roman" w:cs="Times New Roman"/>
                <w:sz w:val="16"/>
                <w:szCs w:val="16"/>
              </w:rPr>
            </w:pPr>
            <w:r w:rsidRPr="00036580">
              <w:rPr>
                <w:rFonts w:ascii="Times New Roman" w:eastAsia="Times New Roman" w:hAnsi="Times New Roman" w:cs="Times New Roman"/>
                <w:sz w:val="16"/>
                <w:szCs w:val="16"/>
              </w:rPr>
              <w:t>Количество суток для расчета запаса</w:t>
            </w:r>
          </w:p>
        </w:tc>
        <w:tc>
          <w:tcPr>
            <w:tcW w:w="1227" w:type="dxa"/>
            <w:tcBorders>
              <w:top w:val="single" w:sz="4" w:space="0" w:color="auto"/>
              <w:left w:val="nil"/>
              <w:bottom w:val="single" w:sz="4" w:space="0" w:color="auto"/>
              <w:right w:val="single" w:sz="4" w:space="0" w:color="auto"/>
            </w:tcBorders>
            <w:shd w:val="clear" w:color="auto" w:fill="auto"/>
            <w:vAlign w:val="center"/>
            <w:hideMark/>
          </w:tcPr>
          <w:p w:rsidR="00273B74" w:rsidRPr="00036580" w:rsidRDefault="00273B74" w:rsidP="00863834">
            <w:pPr>
              <w:spacing w:after="0" w:line="240" w:lineRule="auto"/>
              <w:jc w:val="center"/>
              <w:rPr>
                <w:rFonts w:ascii="Times New Roman" w:eastAsia="Times New Roman" w:hAnsi="Times New Roman" w:cs="Times New Roman"/>
                <w:sz w:val="18"/>
                <w:szCs w:val="18"/>
              </w:rPr>
            </w:pPr>
            <w:r w:rsidRPr="00036580">
              <w:rPr>
                <w:rFonts w:ascii="Times New Roman" w:eastAsia="Times New Roman" w:hAnsi="Times New Roman" w:cs="Times New Roman"/>
                <w:sz w:val="18"/>
                <w:szCs w:val="18"/>
              </w:rPr>
              <w:t>ННЗТ, тыс.т</w:t>
            </w:r>
          </w:p>
        </w:tc>
      </w:tr>
      <w:tr w:rsidR="00273B74" w:rsidRPr="00036580" w:rsidTr="00863834">
        <w:trPr>
          <w:trHeight w:val="290"/>
        </w:trPr>
        <w:tc>
          <w:tcPr>
            <w:tcW w:w="5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3B74" w:rsidRPr="00BB17DC" w:rsidRDefault="00273B74" w:rsidP="00863834">
            <w:pPr>
              <w:spacing w:after="0" w:line="240" w:lineRule="auto"/>
              <w:jc w:val="center"/>
              <w:rPr>
                <w:rFonts w:ascii="Times New Roman" w:eastAsia="Times New Roman" w:hAnsi="Times New Roman" w:cs="Times New Roman"/>
                <w:sz w:val="16"/>
                <w:szCs w:val="16"/>
              </w:rPr>
            </w:pPr>
            <w:r w:rsidRPr="00BB17DC">
              <w:rPr>
                <w:rFonts w:ascii="Times New Roman" w:eastAsia="Times New Roman" w:hAnsi="Times New Roman" w:cs="Times New Roman"/>
                <w:sz w:val="16"/>
                <w:szCs w:val="16"/>
              </w:rPr>
              <w:t>1</w:t>
            </w:r>
          </w:p>
        </w:tc>
        <w:tc>
          <w:tcPr>
            <w:tcW w:w="1069" w:type="dxa"/>
            <w:tcBorders>
              <w:top w:val="single" w:sz="4" w:space="0" w:color="auto"/>
              <w:left w:val="nil"/>
              <w:bottom w:val="single" w:sz="4" w:space="0" w:color="auto"/>
              <w:right w:val="single" w:sz="4" w:space="0" w:color="auto"/>
            </w:tcBorders>
            <w:shd w:val="clear" w:color="auto" w:fill="auto"/>
            <w:vAlign w:val="center"/>
            <w:hideMark/>
          </w:tcPr>
          <w:p w:rsidR="00273B74" w:rsidRPr="00BB17DC" w:rsidRDefault="00273B74" w:rsidP="00863834">
            <w:pPr>
              <w:spacing w:after="0" w:line="240" w:lineRule="auto"/>
              <w:jc w:val="center"/>
              <w:rPr>
                <w:rFonts w:ascii="Times New Roman" w:eastAsia="Times New Roman" w:hAnsi="Times New Roman" w:cs="Times New Roman"/>
                <w:sz w:val="16"/>
                <w:szCs w:val="16"/>
              </w:rPr>
            </w:pPr>
            <w:r w:rsidRPr="00BB17DC">
              <w:rPr>
                <w:rFonts w:ascii="Times New Roman" w:eastAsia="Times New Roman" w:hAnsi="Times New Roman" w:cs="Times New Roman"/>
                <w:sz w:val="16"/>
                <w:szCs w:val="16"/>
              </w:rPr>
              <w:t>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73B74" w:rsidRPr="00BB17DC" w:rsidRDefault="00273B74" w:rsidP="00863834">
            <w:pPr>
              <w:spacing w:after="0" w:line="240" w:lineRule="auto"/>
              <w:jc w:val="center"/>
              <w:rPr>
                <w:rFonts w:ascii="Times New Roman" w:eastAsia="Times New Roman" w:hAnsi="Times New Roman" w:cs="Times New Roman"/>
                <w:sz w:val="16"/>
                <w:szCs w:val="16"/>
              </w:rPr>
            </w:pPr>
            <w:r w:rsidRPr="00BB17DC">
              <w:rPr>
                <w:rFonts w:ascii="Times New Roman" w:eastAsia="Times New Roman" w:hAnsi="Times New Roman" w:cs="Times New Roman"/>
                <w:sz w:val="16"/>
                <w:szCs w:val="16"/>
              </w:rPr>
              <w:t>3</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273B74" w:rsidRPr="00BB17DC" w:rsidRDefault="00273B74" w:rsidP="00863834">
            <w:pPr>
              <w:spacing w:after="0" w:line="240" w:lineRule="auto"/>
              <w:jc w:val="center"/>
              <w:rPr>
                <w:rFonts w:ascii="Times New Roman" w:eastAsia="Times New Roman" w:hAnsi="Times New Roman" w:cs="Times New Roman"/>
                <w:sz w:val="16"/>
                <w:szCs w:val="16"/>
              </w:rPr>
            </w:pPr>
            <w:r w:rsidRPr="00BB17DC">
              <w:rPr>
                <w:rFonts w:ascii="Times New Roman" w:eastAsia="Times New Roman" w:hAnsi="Times New Roman" w:cs="Times New Roman"/>
                <w:sz w:val="16"/>
                <w:szCs w:val="16"/>
              </w:rPr>
              <w:t>4</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273B74" w:rsidRPr="00BB17DC" w:rsidRDefault="00273B74" w:rsidP="00863834">
            <w:pPr>
              <w:spacing w:after="0" w:line="240" w:lineRule="auto"/>
              <w:jc w:val="center"/>
              <w:rPr>
                <w:rFonts w:ascii="Times New Roman" w:eastAsia="Times New Roman" w:hAnsi="Times New Roman" w:cs="Times New Roman"/>
                <w:sz w:val="16"/>
                <w:szCs w:val="16"/>
              </w:rPr>
            </w:pPr>
            <w:r w:rsidRPr="00BB17DC">
              <w:rPr>
                <w:rFonts w:ascii="Times New Roman" w:eastAsia="Times New Roman" w:hAnsi="Times New Roman" w:cs="Times New Roman"/>
                <w:sz w:val="16"/>
                <w:szCs w:val="16"/>
              </w:rPr>
              <w:t>5</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273B74" w:rsidRPr="00BB17DC" w:rsidRDefault="00273B74" w:rsidP="00863834">
            <w:pPr>
              <w:spacing w:after="0" w:line="240" w:lineRule="auto"/>
              <w:jc w:val="center"/>
              <w:rPr>
                <w:rFonts w:ascii="Times New Roman" w:eastAsia="Times New Roman" w:hAnsi="Times New Roman" w:cs="Times New Roman"/>
                <w:sz w:val="16"/>
                <w:szCs w:val="16"/>
              </w:rPr>
            </w:pPr>
            <w:r w:rsidRPr="00BB17DC">
              <w:rPr>
                <w:rFonts w:ascii="Times New Roman" w:eastAsia="Times New Roman" w:hAnsi="Times New Roman" w:cs="Times New Roman"/>
                <w:sz w:val="16"/>
                <w:szCs w:val="16"/>
              </w:rPr>
              <w:t>6</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273B74" w:rsidRPr="00BB17DC" w:rsidRDefault="00273B74" w:rsidP="00863834">
            <w:pPr>
              <w:spacing w:after="0" w:line="240" w:lineRule="auto"/>
              <w:jc w:val="center"/>
              <w:rPr>
                <w:rFonts w:ascii="Times New Roman" w:eastAsia="Times New Roman" w:hAnsi="Times New Roman" w:cs="Times New Roman"/>
                <w:sz w:val="16"/>
                <w:szCs w:val="16"/>
              </w:rPr>
            </w:pPr>
            <w:r w:rsidRPr="00BB17DC">
              <w:rPr>
                <w:rFonts w:ascii="Times New Roman" w:eastAsia="Times New Roman" w:hAnsi="Times New Roman" w:cs="Times New Roman"/>
                <w:sz w:val="16"/>
                <w:szCs w:val="16"/>
              </w:rPr>
              <w:t>7</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273B74" w:rsidRPr="00BB17DC" w:rsidRDefault="00273B74" w:rsidP="00863834">
            <w:pPr>
              <w:spacing w:after="0" w:line="240" w:lineRule="auto"/>
              <w:jc w:val="center"/>
              <w:rPr>
                <w:rFonts w:ascii="Times New Roman" w:eastAsia="Times New Roman" w:hAnsi="Times New Roman" w:cs="Times New Roman"/>
                <w:sz w:val="16"/>
                <w:szCs w:val="16"/>
              </w:rPr>
            </w:pPr>
            <w:r w:rsidRPr="00BB17DC">
              <w:rPr>
                <w:rFonts w:ascii="Times New Roman" w:eastAsia="Times New Roman" w:hAnsi="Times New Roman" w:cs="Times New Roman"/>
                <w:sz w:val="16"/>
                <w:szCs w:val="16"/>
              </w:rPr>
              <w:t>8</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273B74" w:rsidRPr="00BB17DC" w:rsidRDefault="00273B74" w:rsidP="00863834">
            <w:pPr>
              <w:spacing w:after="0" w:line="240" w:lineRule="auto"/>
              <w:jc w:val="center"/>
              <w:rPr>
                <w:rFonts w:ascii="Times New Roman" w:eastAsia="Times New Roman" w:hAnsi="Times New Roman" w:cs="Times New Roman"/>
                <w:sz w:val="16"/>
                <w:szCs w:val="16"/>
              </w:rPr>
            </w:pPr>
            <w:r w:rsidRPr="00BB17DC">
              <w:rPr>
                <w:rFonts w:ascii="Times New Roman" w:eastAsia="Times New Roman" w:hAnsi="Times New Roman" w:cs="Times New Roman"/>
                <w:sz w:val="16"/>
                <w:szCs w:val="16"/>
              </w:rPr>
              <w:t>9</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273B74" w:rsidRPr="00BB17DC" w:rsidRDefault="00273B74" w:rsidP="00863834">
            <w:pPr>
              <w:spacing w:after="0" w:line="240" w:lineRule="auto"/>
              <w:jc w:val="center"/>
              <w:rPr>
                <w:rFonts w:ascii="Times New Roman" w:eastAsia="Times New Roman" w:hAnsi="Times New Roman" w:cs="Times New Roman"/>
                <w:sz w:val="16"/>
                <w:szCs w:val="16"/>
              </w:rPr>
            </w:pPr>
            <w:r w:rsidRPr="00BB17DC">
              <w:rPr>
                <w:rFonts w:ascii="Times New Roman" w:eastAsia="Times New Roman" w:hAnsi="Times New Roman" w:cs="Times New Roman"/>
                <w:sz w:val="16"/>
                <w:szCs w:val="16"/>
              </w:rPr>
              <w:t>10</w:t>
            </w:r>
          </w:p>
        </w:tc>
        <w:tc>
          <w:tcPr>
            <w:tcW w:w="1227" w:type="dxa"/>
            <w:tcBorders>
              <w:top w:val="single" w:sz="4" w:space="0" w:color="auto"/>
              <w:left w:val="nil"/>
              <w:bottom w:val="single" w:sz="4" w:space="0" w:color="auto"/>
              <w:right w:val="single" w:sz="4" w:space="0" w:color="auto"/>
            </w:tcBorders>
            <w:shd w:val="clear" w:color="auto" w:fill="auto"/>
            <w:vAlign w:val="center"/>
            <w:hideMark/>
          </w:tcPr>
          <w:p w:rsidR="00273B74" w:rsidRPr="00BB17DC" w:rsidRDefault="00273B74" w:rsidP="00863834">
            <w:pPr>
              <w:spacing w:after="0" w:line="240" w:lineRule="auto"/>
              <w:jc w:val="center"/>
              <w:rPr>
                <w:rFonts w:ascii="Times New Roman" w:eastAsia="Times New Roman" w:hAnsi="Times New Roman" w:cs="Times New Roman"/>
                <w:sz w:val="16"/>
                <w:szCs w:val="16"/>
              </w:rPr>
            </w:pPr>
            <w:r w:rsidRPr="00BB17DC">
              <w:rPr>
                <w:rFonts w:ascii="Times New Roman" w:eastAsia="Times New Roman" w:hAnsi="Times New Roman" w:cs="Times New Roman"/>
                <w:sz w:val="16"/>
                <w:szCs w:val="16"/>
              </w:rPr>
              <w:t>11</w:t>
            </w:r>
          </w:p>
        </w:tc>
      </w:tr>
      <w:tr w:rsidR="00273B74" w:rsidRPr="00036580" w:rsidTr="000071A1">
        <w:trPr>
          <w:trHeight w:val="972"/>
        </w:trPr>
        <w:tc>
          <w:tcPr>
            <w:tcW w:w="5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3B74" w:rsidRPr="00036580" w:rsidRDefault="00273B74" w:rsidP="00863834">
            <w:pPr>
              <w:spacing w:after="0" w:line="240" w:lineRule="auto"/>
              <w:jc w:val="center"/>
              <w:rPr>
                <w:rFonts w:ascii="Times New Roman" w:eastAsia="Times New Roman" w:hAnsi="Times New Roman" w:cs="Times New Roman"/>
                <w:sz w:val="16"/>
                <w:szCs w:val="16"/>
              </w:rPr>
            </w:pPr>
            <w:r w:rsidRPr="00036580">
              <w:rPr>
                <w:rFonts w:ascii="Times New Roman" w:eastAsia="Times New Roman" w:hAnsi="Times New Roman" w:cs="Times New Roman"/>
                <w:sz w:val="16"/>
                <w:szCs w:val="16"/>
              </w:rPr>
              <w:t>1</w:t>
            </w:r>
          </w:p>
        </w:tc>
        <w:tc>
          <w:tcPr>
            <w:tcW w:w="10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73B74" w:rsidRPr="00036580" w:rsidRDefault="00273B74" w:rsidP="00863834">
            <w:pPr>
              <w:spacing w:after="0" w:line="240" w:lineRule="auto"/>
              <w:jc w:val="center"/>
              <w:rPr>
                <w:rFonts w:ascii="Times New Roman" w:eastAsia="Times New Roman" w:hAnsi="Times New Roman" w:cs="Times New Roman"/>
                <w:sz w:val="16"/>
                <w:szCs w:val="16"/>
              </w:rPr>
            </w:pPr>
            <w:r w:rsidRPr="00036580">
              <w:rPr>
                <w:rFonts w:ascii="Times New Roman" w:eastAsia="Times New Roman" w:hAnsi="Times New Roman" w:cs="Times New Roman"/>
                <w:sz w:val="16"/>
                <w:szCs w:val="16"/>
              </w:rPr>
              <w:t>Муниципальное образование "Кингисеппский городское поселение"</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73B74" w:rsidRPr="00036580" w:rsidRDefault="00273B74" w:rsidP="00863834">
            <w:pPr>
              <w:spacing w:after="0" w:line="240" w:lineRule="auto"/>
              <w:rPr>
                <w:rFonts w:ascii="Times New Roman" w:eastAsia="Times New Roman" w:hAnsi="Times New Roman" w:cs="Times New Roman"/>
                <w:sz w:val="16"/>
                <w:szCs w:val="16"/>
              </w:rPr>
            </w:pPr>
            <w:r w:rsidRPr="00036580">
              <w:rPr>
                <w:rFonts w:ascii="Times New Roman" w:eastAsia="Times New Roman" w:hAnsi="Times New Roman" w:cs="Times New Roman"/>
                <w:sz w:val="16"/>
                <w:szCs w:val="16"/>
              </w:rPr>
              <w:t>Центральная котельная г.Кингисепп, Промзона 5-й проезд</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273B74" w:rsidRPr="00036580" w:rsidRDefault="00273B74" w:rsidP="00863834">
            <w:pPr>
              <w:spacing w:after="0" w:line="240" w:lineRule="auto"/>
              <w:jc w:val="center"/>
              <w:rPr>
                <w:rFonts w:ascii="Times New Roman" w:eastAsia="Times New Roman" w:hAnsi="Times New Roman" w:cs="Times New Roman"/>
                <w:sz w:val="16"/>
                <w:szCs w:val="16"/>
              </w:rPr>
            </w:pPr>
            <w:r w:rsidRPr="00036580">
              <w:rPr>
                <w:rFonts w:ascii="Times New Roman" w:eastAsia="Times New Roman" w:hAnsi="Times New Roman" w:cs="Times New Roman"/>
                <w:sz w:val="16"/>
                <w:szCs w:val="16"/>
              </w:rPr>
              <w:t>дизельное топливо</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273B74" w:rsidRPr="00036580" w:rsidRDefault="00273B74" w:rsidP="00863834">
            <w:pPr>
              <w:spacing w:after="0" w:line="240" w:lineRule="auto"/>
              <w:jc w:val="center"/>
              <w:rPr>
                <w:rFonts w:ascii="Times New Roman" w:eastAsia="Times New Roman" w:hAnsi="Times New Roman" w:cs="Times New Roman"/>
                <w:sz w:val="16"/>
                <w:szCs w:val="16"/>
              </w:rPr>
            </w:pPr>
            <w:r w:rsidRPr="00036580">
              <w:rPr>
                <w:rFonts w:ascii="Times New Roman" w:eastAsia="Times New Roman" w:hAnsi="Times New Roman" w:cs="Times New Roman"/>
                <w:sz w:val="16"/>
                <w:szCs w:val="16"/>
              </w:rPr>
              <w:t>автотранспорт</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273B74" w:rsidRPr="00BB17DC" w:rsidRDefault="00BB17DC" w:rsidP="00273B74">
            <w:pPr>
              <w:spacing w:after="0" w:line="240" w:lineRule="auto"/>
              <w:jc w:val="center"/>
              <w:rPr>
                <w:rFonts w:ascii="Times New Roman" w:eastAsia="Times New Roman" w:hAnsi="Times New Roman" w:cs="Times New Roman"/>
                <w:color w:val="000000"/>
                <w:sz w:val="16"/>
                <w:szCs w:val="16"/>
              </w:rPr>
            </w:pPr>
            <w:r w:rsidRPr="00BB17DC">
              <w:rPr>
                <w:rFonts w:ascii="Times New Roman" w:eastAsia="Times New Roman" w:hAnsi="Times New Roman" w:cs="Times New Roman"/>
                <w:color w:val="000000"/>
                <w:sz w:val="16"/>
                <w:szCs w:val="16"/>
              </w:rPr>
              <w:t>201,3</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273B74" w:rsidRPr="00BB17DC" w:rsidRDefault="00273B74" w:rsidP="00273B74">
            <w:pPr>
              <w:spacing w:after="0" w:line="240" w:lineRule="auto"/>
              <w:jc w:val="center"/>
              <w:rPr>
                <w:rFonts w:ascii="Times New Roman" w:eastAsia="Times New Roman" w:hAnsi="Times New Roman" w:cs="Times New Roman"/>
                <w:sz w:val="16"/>
                <w:szCs w:val="16"/>
              </w:rPr>
            </w:pPr>
            <w:r w:rsidRPr="00BB17DC">
              <w:rPr>
                <w:rFonts w:ascii="Times New Roman" w:eastAsia="Times New Roman" w:hAnsi="Times New Roman" w:cs="Times New Roman"/>
                <w:sz w:val="16"/>
                <w:szCs w:val="16"/>
              </w:rPr>
              <w:t>0,159</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273B74" w:rsidRPr="00BB17DC" w:rsidRDefault="00BB17DC" w:rsidP="00863834">
            <w:pPr>
              <w:spacing w:after="0" w:line="240" w:lineRule="auto"/>
              <w:jc w:val="center"/>
              <w:rPr>
                <w:rFonts w:ascii="Times New Roman" w:eastAsia="Times New Roman" w:hAnsi="Times New Roman" w:cs="Times New Roman"/>
                <w:sz w:val="16"/>
                <w:szCs w:val="16"/>
              </w:rPr>
            </w:pPr>
            <w:r w:rsidRPr="00BB17DC">
              <w:rPr>
                <w:rFonts w:ascii="Times New Roman" w:eastAsia="Times New Roman" w:hAnsi="Times New Roman" w:cs="Times New Roman"/>
                <w:sz w:val="16"/>
                <w:szCs w:val="16"/>
              </w:rPr>
              <w:t>32,01</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273B74" w:rsidRPr="00BB17DC" w:rsidRDefault="00BB17DC" w:rsidP="00863834">
            <w:pPr>
              <w:spacing w:after="0" w:line="240" w:lineRule="auto"/>
              <w:jc w:val="center"/>
              <w:rPr>
                <w:rFonts w:ascii="Times New Roman" w:eastAsia="Times New Roman" w:hAnsi="Times New Roman" w:cs="Times New Roman"/>
                <w:sz w:val="16"/>
                <w:szCs w:val="16"/>
              </w:rPr>
            </w:pPr>
            <w:r w:rsidRPr="00BB17DC">
              <w:rPr>
                <w:rFonts w:ascii="Times New Roman" w:eastAsia="Times New Roman" w:hAnsi="Times New Roman" w:cs="Times New Roman"/>
                <w:sz w:val="16"/>
                <w:szCs w:val="16"/>
              </w:rPr>
              <w:t>1,45</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273B74" w:rsidRPr="00BB17DC" w:rsidRDefault="00BB17DC" w:rsidP="00863834">
            <w:pPr>
              <w:spacing w:after="0" w:line="240" w:lineRule="auto"/>
              <w:jc w:val="center"/>
              <w:rPr>
                <w:rFonts w:ascii="Times New Roman" w:eastAsia="Times New Roman" w:hAnsi="Times New Roman" w:cs="Times New Roman"/>
                <w:sz w:val="16"/>
                <w:szCs w:val="16"/>
              </w:rPr>
            </w:pPr>
            <w:r w:rsidRPr="00BB17DC">
              <w:rPr>
                <w:rFonts w:ascii="Times New Roman" w:eastAsia="Times New Roman" w:hAnsi="Times New Roman" w:cs="Times New Roman"/>
                <w:sz w:val="16"/>
                <w:szCs w:val="16"/>
              </w:rPr>
              <w:t>5,0</w:t>
            </w:r>
          </w:p>
        </w:tc>
        <w:tc>
          <w:tcPr>
            <w:tcW w:w="1227" w:type="dxa"/>
            <w:tcBorders>
              <w:top w:val="single" w:sz="4" w:space="0" w:color="auto"/>
              <w:left w:val="nil"/>
              <w:bottom w:val="single" w:sz="4" w:space="0" w:color="auto"/>
              <w:right w:val="single" w:sz="4" w:space="0" w:color="auto"/>
            </w:tcBorders>
            <w:shd w:val="clear" w:color="auto" w:fill="auto"/>
            <w:vAlign w:val="center"/>
            <w:hideMark/>
          </w:tcPr>
          <w:p w:rsidR="00273B74" w:rsidRPr="00BB17DC" w:rsidRDefault="00BB17DC" w:rsidP="00BB17DC">
            <w:pPr>
              <w:spacing w:after="0" w:line="240" w:lineRule="auto"/>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0,</w:t>
            </w:r>
            <w:r w:rsidRPr="00BB17DC">
              <w:rPr>
                <w:rFonts w:ascii="Times New Roman" w:eastAsia="Times New Roman" w:hAnsi="Times New Roman" w:cs="Times New Roman"/>
                <w:color w:val="000000"/>
                <w:sz w:val="16"/>
                <w:szCs w:val="16"/>
              </w:rPr>
              <w:t>110</w:t>
            </w:r>
          </w:p>
        </w:tc>
      </w:tr>
      <w:tr w:rsidR="00273B74" w:rsidRPr="00036580" w:rsidTr="000071A1">
        <w:trPr>
          <w:trHeight w:val="845"/>
        </w:trPr>
        <w:tc>
          <w:tcPr>
            <w:tcW w:w="5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73B74" w:rsidRPr="00036580" w:rsidRDefault="00273B74" w:rsidP="00863834">
            <w:pPr>
              <w:spacing w:after="0" w:line="240" w:lineRule="auto"/>
              <w:jc w:val="center"/>
              <w:rPr>
                <w:rFonts w:ascii="Times New Roman" w:eastAsia="Times New Roman" w:hAnsi="Times New Roman" w:cs="Times New Roman"/>
                <w:sz w:val="16"/>
                <w:szCs w:val="16"/>
              </w:rPr>
            </w:pPr>
            <w:r w:rsidRPr="00036580">
              <w:rPr>
                <w:rFonts w:ascii="Times New Roman" w:eastAsia="Times New Roman" w:hAnsi="Times New Roman" w:cs="Times New Roman"/>
                <w:sz w:val="16"/>
                <w:szCs w:val="16"/>
              </w:rPr>
              <w:t> </w:t>
            </w:r>
          </w:p>
        </w:tc>
        <w:tc>
          <w:tcPr>
            <w:tcW w:w="1069" w:type="dxa"/>
            <w:vMerge/>
            <w:tcBorders>
              <w:top w:val="single" w:sz="4" w:space="0" w:color="auto"/>
              <w:left w:val="single" w:sz="4" w:space="0" w:color="auto"/>
              <w:bottom w:val="single" w:sz="4" w:space="0" w:color="auto"/>
              <w:right w:val="single" w:sz="4" w:space="0" w:color="auto"/>
            </w:tcBorders>
            <w:vAlign w:val="center"/>
            <w:hideMark/>
          </w:tcPr>
          <w:p w:rsidR="00273B74" w:rsidRPr="00036580" w:rsidRDefault="00273B74" w:rsidP="00863834">
            <w:pPr>
              <w:spacing w:after="0" w:line="240" w:lineRule="auto"/>
              <w:rPr>
                <w:rFonts w:ascii="Times New Roman" w:eastAsia="Times New Roman" w:hAnsi="Times New Roman" w:cs="Times New Roman"/>
                <w:sz w:val="16"/>
                <w:szCs w:val="16"/>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73B74" w:rsidRPr="00036580" w:rsidRDefault="00273B74" w:rsidP="00863834">
            <w:pPr>
              <w:spacing w:after="0" w:line="240" w:lineRule="auto"/>
              <w:rPr>
                <w:rFonts w:ascii="Times New Roman" w:eastAsia="Times New Roman" w:hAnsi="Times New Roman" w:cs="Times New Roman"/>
                <w:sz w:val="16"/>
                <w:szCs w:val="16"/>
              </w:rPr>
            </w:pPr>
            <w:r w:rsidRPr="00036580">
              <w:rPr>
                <w:rFonts w:ascii="Times New Roman" w:eastAsia="Times New Roman" w:hAnsi="Times New Roman" w:cs="Times New Roman"/>
                <w:sz w:val="16"/>
                <w:szCs w:val="16"/>
              </w:rPr>
              <w:t>Котельная микрораойна Касколовка, г.Кингисепп</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273B74" w:rsidRPr="00036580" w:rsidRDefault="00273B74" w:rsidP="00863834">
            <w:pPr>
              <w:spacing w:after="0" w:line="240" w:lineRule="auto"/>
              <w:jc w:val="center"/>
              <w:rPr>
                <w:rFonts w:ascii="Times New Roman" w:eastAsia="Times New Roman" w:hAnsi="Times New Roman" w:cs="Times New Roman"/>
                <w:sz w:val="16"/>
                <w:szCs w:val="16"/>
              </w:rPr>
            </w:pPr>
            <w:r w:rsidRPr="00036580">
              <w:rPr>
                <w:rFonts w:ascii="Times New Roman" w:eastAsia="Times New Roman" w:hAnsi="Times New Roman" w:cs="Times New Roman"/>
                <w:sz w:val="16"/>
                <w:szCs w:val="16"/>
              </w:rPr>
              <w:t xml:space="preserve">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273B74" w:rsidRPr="00036580" w:rsidRDefault="00273B74" w:rsidP="00863834">
            <w:pPr>
              <w:spacing w:after="0" w:line="240" w:lineRule="auto"/>
              <w:jc w:val="center"/>
              <w:rPr>
                <w:rFonts w:ascii="Times New Roman" w:eastAsia="Times New Roman" w:hAnsi="Times New Roman" w:cs="Times New Roman"/>
                <w:sz w:val="16"/>
                <w:szCs w:val="16"/>
              </w:rPr>
            </w:pPr>
            <w:r w:rsidRPr="00036580">
              <w:rPr>
                <w:rFonts w:ascii="Times New Roman" w:eastAsia="Times New Roman" w:hAnsi="Times New Roman" w:cs="Times New Roman"/>
                <w:sz w:val="16"/>
                <w:szCs w:val="16"/>
              </w:rPr>
              <w:t xml:space="preserve">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273B74" w:rsidRPr="00036580" w:rsidRDefault="00273B74" w:rsidP="00863834">
            <w:pPr>
              <w:spacing w:after="0" w:line="240" w:lineRule="auto"/>
              <w:jc w:val="center"/>
              <w:rPr>
                <w:rFonts w:ascii="Times New Roman" w:eastAsia="Times New Roman" w:hAnsi="Times New Roman" w:cs="Times New Roman"/>
                <w:color w:val="000000"/>
                <w:sz w:val="16"/>
                <w:szCs w:val="16"/>
              </w:rPr>
            </w:pPr>
            <w:r w:rsidRPr="00036580">
              <w:rPr>
                <w:rFonts w:ascii="Times New Roman" w:eastAsia="Times New Roman" w:hAnsi="Times New Roman" w:cs="Times New Roman"/>
                <w:color w:val="000000"/>
                <w:sz w:val="16"/>
                <w:szCs w:val="16"/>
              </w:rPr>
              <w:t xml:space="preserve">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273B74" w:rsidRPr="00036580" w:rsidRDefault="00273B74" w:rsidP="00863834">
            <w:pPr>
              <w:spacing w:after="0" w:line="240" w:lineRule="auto"/>
              <w:jc w:val="center"/>
              <w:rPr>
                <w:rFonts w:ascii="Times New Roman" w:eastAsia="Times New Roman" w:hAnsi="Times New Roman" w:cs="Times New Roman"/>
                <w:sz w:val="16"/>
                <w:szCs w:val="16"/>
              </w:rPr>
            </w:pPr>
            <w:r w:rsidRPr="00036580">
              <w:rPr>
                <w:rFonts w:ascii="Times New Roman" w:eastAsia="Times New Roman" w:hAnsi="Times New Roman" w:cs="Times New Roman"/>
                <w:sz w:val="16"/>
                <w:szCs w:val="16"/>
              </w:rPr>
              <w:t xml:space="preserve">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273B74" w:rsidRPr="00036580" w:rsidRDefault="00273B74" w:rsidP="00863834">
            <w:pPr>
              <w:spacing w:after="0" w:line="240" w:lineRule="auto"/>
              <w:jc w:val="center"/>
              <w:rPr>
                <w:rFonts w:ascii="Times New Roman" w:eastAsia="Times New Roman" w:hAnsi="Times New Roman" w:cs="Times New Roman"/>
                <w:sz w:val="16"/>
                <w:szCs w:val="16"/>
              </w:rPr>
            </w:pPr>
            <w:r w:rsidRPr="00036580">
              <w:rPr>
                <w:rFonts w:ascii="Times New Roman" w:eastAsia="Times New Roman" w:hAnsi="Times New Roman" w:cs="Times New Roman"/>
                <w:sz w:val="16"/>
                <w:szCs w:val="16"/>
              </w:rPr>
              <w:t xml:space="preserve">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273B74" w:rsidRPr="00036580" w:rsidRDefault="00273B74" w:rsidP="00863834">
            <w:pPr>
              <w:spacing w:after="0" w:line="240" w:lineRule="auto"/>
              <w:jc w:val="center"/>
              <w:rPr>
                <w:rFonts w:ascii="Times New Roman" w:eastAsia="Times New Roman" w:hAnsi="Times New Roman" w:cs="Times New Roman"/>
                <w:sz w:val="16"/>
                <w:szCs w:val="16"/>
              </w:rPr>
            </w:pPr>
            <w:r w:rsidRPr="00036580">
              <w:rPr>
                <w:rFonts w:ascii="Times New Roman" w:eastAsia="Times New Roman" w:hAnsi="Times New Roman" w:cs="Times New Roman"/>
                <w:sz w:val="16"/>
                <w:szCs w:val="16"/>
              </w:rPr>
              <w:t xml:space="preserve"> -</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273B74" w:rsidRPr="00036580" w:rsidRDefault="00273B74" w:rsidP="00863834">
            <w:pPr>
              <w:spacing w:after="0" w:line="240" w:lineRule="auto"/>
              <w:jc w:val="center"/>
              <w:rPr>
                <w:rFonts w:ascii="Times New Roman" w:eastAsia="Times New Roman" w:hAnsi="Times New Roman" w:cs="Times New Roman"/>
                <w:sz w:val="16"/>
                <w:szCs w:val="16"/>
              </w:rPr>
            </w:pPr>
            <w:r w:rsidRPr="00036580">
              <w:rPr>
                <w:rFonts w:ascii="Times New Roman" w:eastAsia="Times New Roman" w:hAnsi="Times New Roman" w:cs="Times New Roman"/>
                <w:sz w:val="16"/>
                <w:szCs w:val="16"/>
              </w:rPr>
              <w:t xml:space="preserve"> -</w:t>
            </w:r>
          </w:p>
        </w:tc>
        <w:tc>
          <w:tcPr>
            <w:tcW w:w="1227" w:type="dxa"/>
            <w:tcBorders>
              <w:top w:val="single" w:sz="4" w:space="0" w:color="auto"/>
              <w:left w:val="nil"/>
              <w:bottom w:val="single" w:sz="4" w:space="0" w:color="auto"/>
              <w:right w:val="single" w:sz="4" w:space="0" w:color="auto"/>
            </w:tcBorders>
            <w:shd w:val="clear" w:color="auto" w:fill="auto"/>
            <w:vAlign w:val="center"/>
            <w:hideMark/>
          </w:tcPr>
          <w:p w:rsidR="00273B74" w:rsidRPr="00036580" w:rsidRDefault="00273B74" w:rsidP="00863834">
            <w:pPr>
              <w:spacing w:after="0" w:line="240" w:lineRule="auto"/>
              <w:jc w:val="center"/>
              <w:rPr>
                <w:rFonts w:ascii="Times New Roman" w:eastAsia="Times New Roman" w:hAnsi="Times New Roman" w:cs="Times New Roman"/>
                <w:color w:val="000000"/>
                <w:sz w:val="20"/>
                <w:szCs w:val="20"/>
              </w:rPr>
            </w:pPr>
            <w:r w:rsidRPr="00036580">
              <w:rPr>
                <w:rFonts w:ascii="Times New Roman" w:eastAsia="Times New Roman" w:hAnsi="Times New Roman" w:cs="Times New Roman"/>
                <w:color w:val="000000"/>
                <w:sz w:val="20"/>
                <w:szCs w:val="20"/>
              </w:rPr>
              <w:t xml:space="preserve"> -</w:t>
            </w:r>
          </w:p>
        </w:tc>
      </w:tr>
    </w:tbl>
    <w:p w:rsidR="00273B74" w:rsidRDefault="00273B74" w:rsidP="00036580">
      <w:pPr>
        <w:autoSpaceDE w:val="0"/>
        <w:autoSpaceDN w:val="0"/>
        <w:adjustRightInd w:val="0"/>
        <w:spacing w:after="0" w:line="240" w:lineRule="auto"/>
        <w:jc w:val="both"/>
        <w:rPr>
          <w:rFonts w:ascii="Times New Roman" w:hAnsi="Times New Roman" w:cs="Times New Roman"/>
          <w:b/>
          <w:sz w:val="28"/>
          <w:szCs w:val="28"/>
        </w:rPr>
      </w:pPr>
    </w:p>
    <w:p w:rsidR="00206E35" w:rsidRPr="00206E35" w:rsidRDefault="00206E35" w:rsidP="00206E35">
      <w:pPr>
        <w:pStyle w:val="2"/>
        <w:jc w:val="both"/>
        <w:rPr>
          <w:rFonts w:ascii="Times New Roman" w:hAnsi="Times New Roman"/>
          <w:spacing w:val="-1"/>
        </w:rPr>
      </w:pPr>
      <w:bookmarkStart w:id="122" w:name="_Toc233641548"/>
      <w:r w:rsidRPr="00206E35">
        <w:rPr>
          <w:rFonts w:ascii="Times New Roman" w:hAnsi="Times New Roman"/>
          <w:spacing w:val="-1"/>
        </w:rPr>
        <w:t xml:space="preserve">вид топлива, потребляемый источником тепловой энергии, в том числе с использованием возобновляемых источников </w:t>
      </w:r>
      <w:r>
        <w:rPr>
          <w:rFonts w:ascii="Times New Roman" w:hAnsi="Times New Roman"/>
          <w:spacing w:val="-1"/>
        </w:rPr>
        <w:t>энергии и местных видов топлива</w:t>
      </w:r>
      <w:bookmarkEnd w:id="122"/>
    </w:p>
    <w:p w:rsidR="00206E35" w:rsidRPr="005927E7" w:rsidRDefault="005927E7" w:rsidP="00206E35">
      <w:pPr>
        <w:autoSpaceDE w:val="0"/>
        <w:autoSpaceDN w:val="0"/>
        <w:adjustRightInd w:val="0"/>
        <w:spacing w:after="0" w:line="240" w:lineRule="auto"/>
        <w:jc w:val="both"/>
        <w:rPr>
          <w:rFonts w:ascii="Times New Roman" w:hAnsi="Times New Roman" w:cs="Times New Roman"/>
          <w:sz w:val="24"/>
          <w:szCs w:val="24"/>
        </w:rPr>
      </w:pPr>
      <w:r w:rsidRPr="005927E7">
        <w:rPr>
          <w:rFonts w:ascii="Times New Roman" w:hAnsi="Times New Roman" w:cs="Times New Roman"/>
          <w:sz w:val="24"/>
          <w:szCs w:val="24"/>
        </w:rPr>
        <w:t>Основным видом топлива является природный газ.</w:t>
      </w:r>
    </w:p>
    <w:p w:rsidR="00206E35" w:rsidRPr="00206E35" w:rsidRDefault="00206E35" w:rsidP="00206E35">
      <w:pPr>
        <w:pStyle w:val="2"/>
        <w:jc w:val="both"/>
        <w:rPr>
          <w:rFonts w:ascii="Times New Roman" w:hAnsi="Times New Roman"/>
          <w:spacing w:val="-1"/>
        </w:rPr>
      </w:pPr>
      <w:bookmarkStart w:id="123" w:name="_Toc233641549"/>
      <w:r w:rsidRPr="00206E35">
        <w:rPr>
          <w:rFonts w:ascii="Times New Roman" w:hAnsi="Times New Roman"/>
          <w:spacing w:val="-1"/>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w:t>
      </w:r>
      <w:r>
        <w:rPr>
          <w:rFonts w:ascii="Times New Roman" w:hAnsi="Times New Roman"/>
          <w:spacing w:val="-1"/>
        </w:rPr>
        <w:t>стеме теплоснабжения</w:t>
      </w:r>
      <w:bookmarkEnd w:id="123"/>
    </w:p>
    <w:p w:rsidR="005927E7" w:rsidRPr="005927E7" w:rsidRDefault="005927E7" w:rsidP="005927E7">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Преобладающим</w:t>
      </w:r>
      <w:r w:rsidRPr="005927E7">
        <w:rPr>
          <w:rFonts w:ascii="Times New Roman" w:hAnsi="Times New Roman" w:cs="Times New Roman"/>
          <w:sz w:val="24"/>
          <w:szCs w:val="24"/>
        </w:rPr>
        <w:t xml:space="preserve"> видом топлива является природный газ.</w:t>
      </w:r>
    </w:p>
    <w:p w:rsidR="00206E35" w:rsidRPr="00206E35" w:rsidRDefault="00206E35" w:rsidP="00206E35">
      <w:pPr>
        <w:pStyle w:val="2"/>
        <w:jc w:val="both"/>
        <w:rPr>
          <w:rFonts w:ascii="Times New Roman" w:hAnsi="Times New Roman"/>
          <w:spacing w:val="-1"/>
        </w:rPr>
      </w:pPr>
      <w:bookmarkStart w:id="124" w:name="_Toc233641550"/>
      <w:r w:rsidRPr="00206E35">
        <w:rPr>
          <w:rFonts w:ascii="Times New Roman" w:hAnsi="Times New Roman"/>
          <w:spacing w:val="-1"/>
        </w:rPr>
        <w:t>преобладающий в поселении, муниципальном округе, городском округе вид топлива, определяемый по совокупности всех систем теплоснабжения, находящихся в соответствующем поселении, муницип</w:t>
      </w:r>
      <w:r>
        <w:rPr>
          <w:rFonts w:ascii="Times New Roman" w:hAnsi="Times New Roman"/>
          <w:spacing w:val="-1"/>
        </w:rPr>
        <w:t>альном округе, городском округе</w:t>
      </w:r>
      <w:bookmarkEnd w:id="124"/>
    </w:p>
    <w:p w:rsidR="00206E35" w:rsidRPr="00206E35" w:rsidRDefault="005927E7" w:rsidP="00206E35">
      <w:pPr>
        <w:autoSpaceDE w:val="0"/>
        <w:autoSpaceDN w:val="0"/>
        <w:adjustRightInd w:val="0"/>
        <w:spacing w:after="0" w:line="240" w:lineRule="auto"/>
        <w:jc w:val="both"/>
        <w:rPr>
          <w:rFonts w:ascii="Times New Roman" w:hAnsi="Times New Roman" w:cs="Times New Roman"/>
          <w:b/>
          <w:sz w:val="28"/>
          <w:szCs w:val="28"/>
        </w:rPr>
      </w:pPr>
      <w:r>
        <w:rPr>
          <w:rFonts w:ascii="Times New Roman" w:hAnsi="Times New Roman" w:cs="Times New Roman"/>
          <w:sz w:val="24"/>
          <w:szCs w:val="24"/>
        </w:rPr>
        <w:t>Преобладающим</w:t>
      </w:r>
      <w:r w:rsidRPr="005927E7">
        <w:rPr>
          <w:rFonts w:ascii="Times New Roman" w:hAnsi="Times New Roman" w:cs="Times New Roman"/>
          <w:sz w:val="24"/>
          <w:szCs w:val="24"/>
        </w:rPr>
        <w:t xml:space="preserve"> видом топлива является природный газ</w:t>
      </w:r>
    </w:p>
    <w:p w:rsidR="00206E35" w:rsidRPr="00206E35" w:rsidRDefault="00206E35" w:rsidP="00206E35">
      <w:pPr>
        <w:pStyle w:val="2"/>
        <w:jc w:val="both"/>
        <w:rPr>
          <w:rFonts w:ascii="Times New Roman" w:hAnsi="Times New Roman"/>
          <w:spacing w:val="-1"/>
        </w:rPr>
      </w:pPr>
      <w:bookmarkStart w:id="125" w:name="_Toc233641551"/>
      <w:r w:rsidRPr="00206E35">
        <w:rPr>
          <w:rFonts w:ascii="Times New Roman" w:hAnsi="Times New Roman"/>
          <w:spacing w:val="-1"/>
        </w:rPr>
        <w:t>приоритетное направление развития топливного баланса поселения, муниципального округ</w:t>
      </w:r>
      <w:r>
        <w:rPr>
          <w:rFonts w:ascii="Times New Roman" w:hAnsi="Times New Roman"/>
          <w:spacing w:val="-1"/>
        </w:rPr>
        <w:t>а, городского округа</w:t>
      </w:r>
      <w:bookmarkEnd w:id="125"/>
    </w:p>
    <w:p w:rsidR="00206E35" w:rsidRPr="005927E7" w:rsidRDefault="005927E7" w:rsidP="005927E7">
      <w:pPr>
        <w:autoSpaceDE w:val="0"/>
        <w:autoSpaceDN w:val="0"/>
        <w:adjustRightInd w:val="0"/>
        <w:spacing w:after="0" w:line="240" w:lineRule="auto"/>
        <w:jc w:val="both"/>
        <w:rPr>
          <w:rFonts w:ascii="Times New Roman" w:hAnsi="Times New Roman" w:cs="Times New Roman"/>
          <w:sz w:val="24"/>
          <w:szCs w:val="24"/>
        </w:rPr>
      </w:pPr>
      <w:r w:rsidRPr="005927E7">
        <w:rPr>
          <w:rFonts w:ascii="Times New Roman" w:hAnsi="Times New Roman" w:cs="Times New Roman"/>
          <w:sz w:val="24"/>
          <w:szCs w:val="24"/>
        </w:rPr>
        <w:t>Изменение основного вида топлива на котельных не предусматривается</w:t>
      </w:r>
    </w:p>
    <w:p w:rsidR="00206E35" w:rsidRPr="00206E35" w:rsidRDefault="00206E35" w:rsidP="00206E35">
      <w:pPr>
        <w:pStyle w:val="2"/>
        <w:jc w:val="both"/>
        <w:rPr>
          <w:rFonts w:ascii="Times New Roman" w:hAnsi="Times New Roman"/>
          <w:spacing w:val="-1"/>
        </w:rPr>
      </w:pPr>
      <w:bookmarkStart w:id="126" w:name="_Toc233641552"/>
      <w:r w:rsidRPr="00206E35">
        <w:rPr>
          <w:rFonts w:ascii="Times New Roman" w:hAnsi="Times New Roman"/>
          <w:spacing w:val="-1"/>
        </w:rPr>
        <w:t>описание изменений в перспективных топливных балансах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bookmarkEnd w:id="126"/>
    </w:p>
    <w:p w:rsidR="00206E35" w:rsidRPr="005927E7" w:rsidRDefault="005927E7" w:rsidP="005927E7">
      <w:pPr>
        <w:autoSpaceDE w:val="0"/>
        <w:autoSpaceDN w:val="0"/>
        <w:adjustRightInd w:val="0"/>
        <w:spacing w:after="0" w:line="240" w:lineRule="auto"/>
        <w:jc w:val="both"/>
        <w:rPr>
          <w:rFonts w:ascii="Times New Roman" w:hAnsi="Times New Roman" w:cs="Times New Roman"/>
          <w:sz w:val="24"/>
          <w:szCs w:val="24"/>
        </w:rPr>
      </w:pPr>
      <w:r w:rsidRPr="005927E7">
        <w:rPr>
          <w:rFonts w:ascii="Times New Roman" w:hAnsi="Times New Roman" w:cs="Times New Roman"/>
          <w:sz w:val="24"/>
          <w:szCs w:val="24"/>
        </w:rPr>
        <w:t>Изменение основного вида топлива на котельных не предусматривается</w:t>
      </w:r>
    </w:p>
    <w:p w:rsidR="00BA2FCB" w:rsidRPr="00A64E9B" w:rsidRDefault="00BA2FCB" w:rsidP="00A64E9B">
      <w:pPr>
        <w:pStyle w:val="2"/>
        <w:jc w:val="center"/>
        <w:rPr>
          <w:rFonts w:ascii="Times New Roman" w:hAnsi="Times New Roman"/>
          <w:i w:val="0"/>
          <w:spacing w:val="-1"/>
          <w:sz w:val="32"/>
          <w:szCs w:val="32"/>
        </w:rPr>
      </w:pPr>
      <w:bookmarkStart w:id="127" w:name="_Toc233641553"/>
      <w:r w:rsidRPr="00A64E9B">
        <w:rPr>
          <w:rFonts w:ascii="Times New Roman" w:hAnsi="Times New Roman"/>
          <w:i w:val="0"/>
          <w:spacing w:val="-1"/>
          <w:sz w:val="32"/>
          <w:szCs w:val="32"/>
        </w:rPr>
        <w:t>Глава 11. Оценка надежности теплоснабжения</w:t>
      </w:r>
      <w:bookmarkEnd w:id="127"/>
    </w:p>
    <w:p w:rsidR="001925C1" w:rsidRPr="001925C1" w:rsidRDefault="001925C1" w:rsidP="001925C1">
      <w:pPr>
        <w:pStyle w:val="2"/>
        <w:jc w:val="both"/>
        <w:rPr>
          <w:rFonts w:ascii="Times New Roman" w:hAnsi="Times New Roman"/>
          <w:spacing w:val="-1"/>
        </w:rPr>
      </w:pPr>
      <w:bookmarkStart w:id="128" w:name="_Toc233641554"/>
      <w:r w:rsidRPr="001925C1">
        <w:rPr>
          <w:rFonts w:ascii="Times New Roman" w:hAnsi="Times New Roman"/>
          <w:spacing w:val="-1"/>
        </w:rPr>
        <w:t>метод и результат</w:t>
      </w:r>
      <w:r>
        <w:rPr>
          <w:rFonts w:ascii="Times New Roman" w:hAnsi="Times New Roman"/>
          <w:spacing w:val="-1"/>
        </w:rPr>
        <w:t>ы</w:t>
      </w:r>
      <w:r w:rsidRPr="001925C1">
        <w:rPr>
          <w:rFonts w:ascii="Times New Roman" w:hAnsi="Times New Roman"/>
          <w:spacing w:val="-1"/>
        </w:rPr>
        <w:t xml:space="preserve">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128"/>
    </w:p>
    <w:p w:rsidR="00D20AAE" w:rsidRPr="00FA37C8" w:rsidRDefault="006007A8" w:rsidP="00094176">
      <w:pPr>
        <w:pStyle w:val="ConsPlusNonformat"/>
        <w:jc w:val="both"/>
        <w:rPr>
          <w:rFonts w:ascii="Times New Roman" w:hAnsi="Times New Roman" w:cs="Times New Roman"/>
          <w:sz w:val="24"/>
          <w:szCs w:val="24"/>
        </w:rPr>
      </w:pPr>
      <w:r>
        <w:rPr>
          <w:rFonts w:ascii="Times New Roman" w:hAnsi="Times New Roman" w:cs="Times New Roman"/>
          <w:sz w:val="24"/>
          <w:szCs w:val="24"/>
        </w:rPr>
        <w:t>Оценка надежности сист</w:t>
      </w:r>
      <w:r w:rsidR="001925C1">
        <w:rPr>
          <w:rFonts w:ascii="Times New Roman" w:hAnsi="Times New Roman" w:cs="Times New Roman"/>
          <w:sz w:val="24"/>
          <w:szCs w:val="24"/>
        </w:rPr>
        <w:t xml:space="preserve">ем теплоснабжения производится </w:t>
      </w:r>
      <w:r>
        <w:rPr>
          <w:rFonts w:ascii="Times New Roman" w:hAnsi="Times New Roman" w:cs="Times New Roman"/>
          <w:sz w:val="24"/>
          <w:szCs w:val="24"/>
        </w:rPr>
        <w:t xml:space="preserve">по показателям </w:t>
      </w:r>
      <w:r w:rsidRPr="003F4E71">
        <w:rPr>
          <w:rFonts w:ascii="Times New Roman" w:hAnsi="Times New Roman" w:cs="Times New Roman"/>
          <w:sz w:val="24"/>
          <w:szCs w:val="24"/>
        </w:rPr>
        <w:t xml:space="preserve">надежности </w:t>
      </w:r>
      <w:r w:rsidRPr="00D075CD">
        <w:rPr>
          <w:rFonts w:ascii="Times New Roman" w:hAnsi="Times New Roman" w:cs="Times New Roman"/>
          <w:sz w:val="24"/>
          <w:szCs w:val="24"/>
        </w:rPr>
        <w:t xml:space="preserve">и </w:t>
      </w:r>
      <w:r>
        <w:rPr>
          <w:rFonts w:ascii="Times New Roman" w:hAnsi="Times New Roman" w:cs="Times New Roman"/>
          <w:sz w:val="24"/>
          <w:szCs w:val="24"/>
        </w:rPr>
        <w:t xml:space="preserve">энергетической </w:t>
      </w:r>
      <w:r w:rsidRPr="00D075CD">
        <w:rPr>
          <w:rFonts w:ascii="Times New Roman" w:hAnsi="Times New Roman" w:cs="Times New Roman"/>
          <w:sz w:val="24"/>
          <w:szCs w:val="24"/>
        </w:rPr>
        <w:t>эффективности объектов централизованного теплоснабжения</w:t>
      </w:r>
      <w:r>
        <w:rPr>
          <w:rFonts w:ascii="Times New Roman" w:hAnsi="Times New Roman" w:cs="Times New Roman"/>
          <w:sz w:val="24"/>
          <w:szCs w:val="24"/>
        </w:rPr>
        <w:t xml:space="preserve">. Расчет </w:t>
      </w:r>
      <w:r w:rsidRPr="003F4E71">
        <w:rPr>
          <w:rFonts w:ascii="Times New Roman" w:hAnsi="Times New Roman" w:cs="Times New Roman"/>
          <w:sz w:val="24"/>
          <w:szCs w:val="24"/>
        </w:rPr>
        <w:t xml:space="preserve">показателей  надежности </w:t>
      </w:r>
      <w:r w:rsidRPr="00D075CD">
        <w:rPr>
          <w:rFonts w:ascii="Times New Roman" w:hAnsi="Times New Roman" w:cs="Times New Roman"/>
          <w:sz w:val="24"/>
          <w:szCs w:val="24"/>
        </w:rPr>
        <w:t xml:space="preserve">и </w:t>
      </w:r>
      <w:r>
        <w:rPr>
          <w:rFonts w:ascii="Times New Roman" w:hAnsi="Times New Roman" w:cs="Times New Roman"/>
          <w:sz w:val="24"/>
          <w:szCs w:val="24"/>
        </w:rPr>
        <w:t xml:space="preserve">энергетической </w:t>
      </w:r>
      <w:r w:rsidRPr="00D075CD">
        <w:rPr>
          <w:rFonts w:ascii="Times New Roman" w:hAnsi="Times New Roman" w:cs="Times New Roman"/>
          <w:sz w:val="24"/>
          <w:szCs w:val="24"/>
        </w:rPr>
        <w:t>эффективности объектов централизованного теплоснабжения</w:t>
      </w:r>
      <w:r>
        <w:rPr>
          <w:rFonts w:ascii="Times New Roman" w:hAnsi="Times New Roman" w:cs="Times New Roman"/>
          <w:sz w:val="24"/>
          <w:szCs w:val="24"/>
        </w:rPr>
        <w:t xml:space="preserve"> приведен выполнен в соответствии </w:t>
      </w:r>
      <w:r w:rsidRPr="00D075CD">
        <w:rPr>
          <w:rFonts w:ascii="Times New Roman" w:hAnsi="Times New Roman" w:cs="Times New Roman"/>
          <w:sz w:val="24"/>
          <w:szCs w:val="24"/>
        </w:rPr>
        <w:t xml:space="preserve">с </w:t>
      </w:r>
      <w:r w:rsidR="00094176" w:rsidRPr="00094176">
        <w:rPr>
          <w:rFonts w:ascii="Times New Roman" w:hAnsi="Times New Roman" w:cs="Times New Roman"/>
          <w:bCs/>
          <w:sz w:val="24"/>
          <w:szCs w:val="24"/>
        </w:rPr>
        <w:t>Постановление</w:t>
      </w:r>
      <w:r w:rsidR="00094176">
        <w:rPr>
          <w:rFonts w:ascii="Times New Roman" w:hAnsi="Times New Roman" w:cs="Times New Roman"/>
          <w:bCs/>
          <w:sz w:val="24"/>
          <w:szCs w:val="24"/>
        </w:rPr>
        <w:t>м</w:t>
      </w:r>
      <w:r w:rsidR="00094176" w:rsidRPr="00094176">
        <w:rPr>
          <w:rFonts w:ascii="Times New Roman" w:hAnsi="Times New Roman" w:cs="Times New Roman"/>
          <w:bCs/>
          <w:sz w:val="24"/>
          <w:szCs w:val="24"/>
        </w:rPr>
        <w:t xml:space="preserve"> Правительства РФ от 16.05.2014 N 452 (ред. от 20.05.2022) "Об утверждении Правил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 и о внесении изменения в постановление Правительства Российской Федерации от 15 мая 2010 г. N 340"</w:t>
      </w:r>
      <w:r w:rsidR="00094176">
        <w:rPr>
          <w:rFonts w:ascii="Times New Roman" w:hAnsi="Times New Roman" w:cs="Times New Roman"/>
          <w:bCs/>
          <w:sz w:val="24"/>
          <w:szCs w:val="24"/>
        </w:rPr>
        <w:t xml:space="preserve">. </w:t>
      </w:r>
      <w:r w:rsidR="00D20AAE" w:rsidRPr="00FA37C8">
        <w:rPr>
          <w:rFonts w:ascii="Times New Roman" w:hAnsi="Times New Roman" w:cs="Times New Roman"/>
          <w:sz w:val="24"/>
          <w:szCs w:val="24"/>
        </w:rPr>
        <w:t xml:space="preserve">Надежность централизованных систем теплоснабжения  оценивается </w:t>
      </w:r>
      <w:r w:rsidR="00104AC6">
        <w:rPr>
          <w:rFonts w:ascii="Times New Roman" w:hAnsi="Times New Roman" w:cs="Times New Roman"/>
          <w:sz w:val="24"/>
          <w:szCs w:val="24"/>
        </w:rPr>
        <w:t xml:space="preserve"> </w:t>
      </w:r>
      <w:r w:rsidR="00D20AAE" w:rsidRPr="00FA37C8">
        <w:rPr>
          <w:rFonts w:ascii="Times New Roman" w:hAnsi="Times New Roman" w:cs="Times New Roman"/>
          <w:sz w:val="24"/>
          <w:szCs w:val="24"/>
        </w:rPr>
        <w:t>по следующим   показателям  надежности:</w:t>
      </w:r>
    </w:p>
    <w:p w:rsidR="00D20AAE" w:rsidRDefault="00D20AAE" w:rsidP="00D20AAE">
      <w:pPr>
        <w:pStyle w:val="ConsPlusNonformat"/>
        <w:ind w:firstLine="900"/>
        <w:jc w:val="both"/>
        <w:rPr>
          <w:rFonts w:ascii="Times New Roman" w:hAnsi="Times New Roman" w:cs="Times New Roman"/>
          <w:sz w:val="24"/>
          <w:szCs w:val="24"/>
        </w:rPr>
      </w:pPr>
      <w:r>
        <w:rPr>
          <w:rFonts w:ascii="Times New Roman" w:hAnsi="Times New Roman" w:cs="Times New Roman"/>
          <w:sz w:val="24"/>
          <w:szCs w:val="24"/>
        </w:rPr>
        <w:t xml:space="preserve"> а)  к</w:t>
      </w:r>
      <w:r w:rsidRPr="00D075CD">
        <w:rPr>
          <w:rFonts w:ascii="Times New Roman" w:hAnsi="Times New Roman" w:cs="Times New Roman"/>
          <w:sz w:val="24"/>
          <w:szCs w:val="24"/>
        </w:rPr>
        <w:t xml:space="preserve">оличество прекращений подачи тепловой энергии, теплоносителя в результате технологических нарушений на тепловых сетях на </w:t>
      </w:r>
      <w:smartTag w:uri="urn:schemas-microsoft-com:office:smarttags" w:element="metricconverter">
        <w:smartTagPr>
          <w:attr w:name="ProductID" w:val="1 км"/>
        </w:smartTagPr>
        <w:r w:rsidRPr="00D075CD">
          <w:rPr>
            <w:rFonts w:ascii="Times New Roman" w:hAnsi="Times New Roman" w:cs="Times New Roman"/>
            <w:sz w:val="24"/>
            <w:szCs w:val="24"/>
          </w:rPr>
          <w:t>1 км</w:t>
        </w:r>
      </w:smartTag>
      <w:r w:rsidRPr="00D075CD">
        <w:rPr>
          <w:rFonts w:ascii="Times New Roman" w:hAnsi="Times New Roman" w:cs="Times New Roman"/>
          <w:sz w:val="24"/>
          <w:szCs w:val="24"/>
        </w:rPr>
        <w:t xml:space="preserve"> тепловых сетей</w:t>
      </w:r>
      <w:r>
        <w:rPr>
          <w:rFonts w:ascii="Times New Roman" w:hAnsi="Times New Roman" w:cs="Times New Roman"/>
          <w:sz w:val="24"/>
          <w:szCs w:val="24"/>
        </w:rPr>
        <w:t>,</w:t>
      </w:r>
    </w:p>
    <w:p w:rsidR="00D20AAE" w:rsidRDefault="00D20AAE" w:rsidP="00D20AAE">
      <w:pPr>
        <w:pStyle w:val="ConsPlusNonformat"/>
        <w:ind w:firstLine="900"/>
        <w:jc w:val="both"/>
        <w:rPr>
          <w:rFonts w:ascii="Times New Roman" w:hAnsi="Times New Roman" w:cs="Times New Roman"/>
          <w:sz w:val="24"/>
          <w:szCs w:val="24"/>
        </w:rPr>
      </w:pPr>
      <w:r>
        <w:rPr>
          <w:rFonts w:ascii="Times New Roman" w:hAnsi="Times New Roman" w:cs="Times New Roman"/>
          <w:sz w:val="24"/>
          <w:szCs w:val="24"/>
        </w:rPr>
        <w:t xml:space="preserve"> б) </w:t>
      </w:r>
      <w:r w:rsidRPr="00D075CD">
        <w:rPr>
          <w:rFonts w:ascii="Times New Roman" w:hAnsi="Times New Roman" w:cs="Times New Roman"/>
          <w:sz w:val="24"/>
          <w:szCs w:val="24"/>
        </w:rPr>
        <w:t>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w:t>
      </w:r>
      <w:r>
        <w:rPr>
          <w:rFonts w:ascii="Times New Roman" w:hAnsi="Times New Roman" w:cs="Times New Roman"/>
          <w:sz w:val="24"/>
          <w:szCs w:val="24"/>
        </w:rPr>
        <w:t>.</w:t>
      </w:r>
    </w:p>
    <w:p w:rsidR="00943421" w:rsidRPr="00906A36" w:rsidRDefault="006007A8" w:rsidP="00943421">
      <w:pPr>
        <w:autoSpaceDE w:val="0"/>
        <w:autoSpaceDN w:val="0"/>
        <w:adjustRightInd w:val="0"/>
        <w:spacing w:after="0" w:line="240" w:lineRule="auto"/>
        <w:ind w:firstLine="540"/>
        <w:jc w:val="both"/>
        <w:rPr>
          <w:rFonts w:ascii="Times New Roman" w:hAnsi="Times New Roman" w:cs="Times New Roman"/>
          <w:bCs/>
          <w:sz w:val="24"/>
          <w:szCs w:val="24"/>
        </w:rPr>
      </w:pPr>
      <w:r>
        <w:rPr>
          <w:rFonts w:ascii="Times New Roman" w:hAnsi="Times New Roman" w:cs="Times New Roman"/>
          <w:bCs/>
          <w:sz w:val="24"/>
          <w:szCs w:val="24"/>
        </w:rPr>
        <w:t>П</w:t>
      </w:r>
      <w:r w:rsidR="00943421" w:rsidRPr="00906A36">
        <w:rPr>
          <w:rFonts w:ascii="Times New Roman" w:hAnsi="Times New Roman" w:cs="Times New Roman"/>
          <w:bCs/>
          <w:sz w:val="24"/>
          <w:szCs w:val="24"/>
        </w:rPr>
        <w:t xml:space="preserve">оказатели надежности систем теплоснабжения центральной котельной и котельной мкр-на Касколовка </w:t>
      </w:r>
      <w:r w:rsidR="00943421">
        <w:rPr>
          <w:rFonts w:ascii="Times New Roman" w:hAnsi="Times New Roman" w:cs="Times New Roman"/>
          <w:bCs/>
          <w:sz w:val="24"/>
          <w:szCs w:val="24"/>
        </w:rPr>
        <w:t xml:space="preserve"> на 2023-2027 годы </w:t>
      </w:r>
      <w:r w:rsidR="00943421" w:rsidRPr="00906A36">
        <w:rPr>
          <w:rFonts w:ascii="Times New Roman" w:hAnsi="Times New Roman" w:cs="Times New Roman"/>
          <w:bCs/>
          <w:sz w:val="24"/>
          <w:szCs w:val="24"/>
        </w:rPr>
        <w:t xml:space="preserve">приведены в таблице </w:t>
      </w:r>
      <w:r w:rsidR="00943421">
        <w:rPr>
          <w:rFonts w:ascii="Times New Roman" w:hAnsi="Times New Roman" w:cs="Times New Roman"/>
          <w:bCs/>
          <w:sz w:val="24"/>
          <w:szCs w:val="24"/>
        </w:rPr>
        <w:t>11.1.</w:t>
      </w:r>
    </w:p>
    <w:p w:rsidR="00D20AAE" w:rsidRPr="007463EA" w:rsidRDefault="00D20AAE" w:rsidP="00D20AAE">
      <w:pPr>
        <w:pStyle w:val="ConsPlusNonformat"/>
        <w:spacing w:line="360" w:lineRule="auto"/>
        <w:ind w:firstLine="900"/>
        <w:jc w:val="right"/>
        <w:rPr>
          <w:rFonts w:ascii="Times New Roman" w:hAnsi="Times New Roman" w:cs="Times New Roman"/>
          <w:b/>
          <w:sz w:val="24"/>
          <w:szCs w:val="24"/>
        </w:rPr>
      </w:pPr>
      <w:r>
        <w:rPr>
          <w:rFonts w:ascii="Times New Roman" w:hAnsi="Times New Roman" w:cs="Times New Roman"/>
          <w:b/>
          <w:sz w:val="24"/>
          <w:szCs w:val="24"/>
        </w:rPr>
        <w:t xml:space="preserve">Таблица </w:t>
      </w:r>
      <w:r w:rsidR="00943421">
        <w:rPr>
          <w:rFonts w:ascii="Times New Roman" w:hAnsi="Times New Roman" w:cs="Times New Roman"/>
          <w:b/>
          <w:sz w:val="24"/>
          <w:szCs w:val="24"/>
        </w:rPr>
        <w:t>11.1</w:t>
      </w:r>
      <w:r>
        <w:rPr>
          <w:rFonts w:ascii="Times New Roman" w:hAnsi="Times New Roman" w:cs="Times New Roman"/>
          <w:b/>
          <w:sz w:val="24"/>
          <w:szCs w:val="24"/>
        </w:rPr>
        <w:t>.</w:t>
      </w:r>
    </w:p>
    <w:p w:rsidR="00D20AAE" w:rsidRPr="00D5105D" w:rsidRDefault="00D20AAE" w:rsidP="00D20AAE">
      <w:pPr>
        <w:pStyle w:val="ConsPlusNonformat"/>
        <w:spacing w:line="360" w:lineRule="auto"/>
        <w:ind w:firstLine="900"/>
        <w:jc w:val="center"/>
        <w:rPr>
          <w:rFonts w:ascii="Times New Roman" w:hAnsi="Times New Roman" w:cs="Times New Roman"/>
          <w:b/>
          <w:sz w:val="24"/>
          <w:szCs w:val="24"/>
        </w:rPr>
      </w:pPr>
      <w:r w:rsidRPr="00D5105D">
        <w:rPr>
          <w:rFonts w:ascii="Times New Roman" w:hAnsi="Times New Roman" w:cs="Times New Roman"/>
          <w:b/>
          <w:sz w:val="24"/>
          <w:szCs w:val="24"/>
        </w:rPr>
        <w:t>Показатели надежности  объектов теплоснабжения  АО «ЛОТЭК»</w:t>
      </w:r>
    </w:p>
    <w:tbl>
      <w:tblPr>
        <w:tblW w:w="10256" w:type="dxa"/>
        <w:tblInd w:w="-34" w:type="dxa"/>
        <w:tblLayout w:type="fixed"/>
        <w:tblLook w:val="04A0" w:firstRow="1" w:lastRow="0" w:firstColumn="1" w:lastColumn="0" w:noHBand="0" w:noVBand="1"/>
      </w:tblPr>
      <w:tblGrid>
        <w:gridCol w:w="567"/>
        <w:gridCol w:w="3590"/>
        <w:gridCol w:w="947"/>
        <w:gridCol w:w="736"/>
        <w:gridCol w:w="736"/>
        <w:gridCol w:w="736"/>
        <w:gridCol w:w="736"/>
        <w:gridCol w:w="736"/>
        <w:gridCol w:w="736"/>
        <w:gridCol w:w="736"/>
      </w:tblGrid>
      <w:tr w:rsidR="00D20AAE" w:rsidTr="00DE68DA">
        <w:trPr>
          <w:trHeight w:val="255"/>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20AAE" w:rsidRPr="00943421" w:rsidRDefault="00D20AAE" w:rsidP="00DE68DA">
            <w:pPr>
              <w:jc w:val="center"/>
              <w:rPr>
                <w:rFonts w:ascii="Times New Roman" w:hAnsi="Times New Roman" w:cs="Times New Roman"/>
                <w:b/>
                <w:bCs/>
                <w:color w:val="000000"/>
                <w:sz w:val="20"/>
                <w:szCs w:val="20"/>
              </w:rPr>
            </w:pPr>
            <w:r w:rsidRPr="00943421">
              <w:rPr>
                <w:rFonts w:ascii="Times New Roman" w:hAnsi="Times New Roman" w:cs="Times New Roman"/>
                <w:b/>
                <w:bCs/>
                <w:color w:val="000000"/>
                <w:sz w:val="20"/>
                <w:szCs w:val="20"/>
              </w:rPr>
              <w:t>№ п/п</w:t>
            </w:r>
          </w:p>
        </w:tc>
        <w:tc>
          <w:tcPr>
            <w:tcW w:w="3590"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20AAE" w:rsidRPr="00943421" w:rsidRDefault="00D20AAE" w:rsidP="00DE68DA">
            <w:pPr>
              <w:jc w:val="center"/>
              <w:rPr>
                <w:rFonts w:ascii="Times New Roman" w:hAnsi="Times New Roman" w:cs="Times New Roman"/>
                <w:b/>
                <w:bCs/>
                <w:color w:val="000000"/>
                <w:sz w:val="20"/>
                <w:szCs w:val="20"/>
              </w:rPr>
            </w:pPr>
            <w:r w:rsidRPr="00943421">
              <w:rPr>
                <w:rFonts w:ascii="Times New Roman" w:hAnsi="Times New Roman" w:cs="Times New Roman"/>
                <w:b/>
                <w:bCs/>
                <w:color w:val="000000"/>
                <w:sz w:val="20"/>
                <w:szCs w:val="20"/>
              </w:rPr>
              <w:t xml:space="preserve">Показатель </w:t>
            </w:r>
          </w:p>
        </w:tc>
        <w:tc>
          <w:tcPr>
            <w:tcW w:w="947"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20AAE" w:rsidRPr="00943421" w:rsidRDefault="00D20AAE" w:rsidP="00DE68DA">
            <w:pPr>
              <w:jc w:val="center"/>
              <w:rPr>
                <w:rFonts w:ascii="Times New Roman" w:hAnsi="Times New Roman" w:cs="Times New Roman"/>
                <w:b/>
                <w:bCs/>
                <w:color w:val="000000"/>
                <w:sz w:val="20"/>
                <w:szCs w:val="20"/>
              </w:rPr>
            </w:pPr>
            <w:r w:rsidRPr="00943421">
              <w:rPr>
                <w:rFonts w:ascii="Times New Roman" w:hAnsi="Times New Roman" w:cs="Times New Roman"/>
                <w:b/>
                <w:bCs/>
                <w:color w:val="000000"/>
                <w:sz w:val="20"/>
                <w:szCs w:val="20"/>
              </w:rPr>
              <w:t>Ед. из</w:t>
            </w:r>
          </w:p>
        </w:tc>
        <w:tc>
          <w:tcPr>
            <w:tcW w:w="736"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b/>
                <w:bCs/>
                <w:color w:val="000000"/>
                <w:sz w:val="20"/>
                <w:szCs w:val="20"/>
              </w:rPr>
            </w:pPr>
            <w:r w:rsidRPr="00943421">
              <w:rPr>
                <w:rFonts w:ascii="Times New Roman" w:hAnsi="Times New Roman" w:cs="Times New Roman"/>
                <w:b/>
                <w:bCs/>
                <w:color w:val="000000"/>
                <w:sz w:val="20"/>
                <w:szCs w:val="20"/>
              </w:rPr>
              <w:t>факт 2021</w:t>
            </w:r>
          </w:p>
        </w:tc>
        <w:tc>
          <w:tcPr>
            <w:tcW w:w="4416" w:type="dxa"/>
            <w:gridSpan w:val="6"/>
            <w:tcBorders>
              <w:top w:val="single" w:sz="4" w:space="0" w:color="auto"/>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b/>
                <w:bCs/>
                <w:color w:val="000000"/>
                <w:sz w:val="20"/>
                <w:szCs w:val="20"/>
              </w:rPr>
            </w:pPr>
            <w:r w:rsidRPr="00943421">
              <w:rPr>
                <w:rFonts w:ascii="Times New Roman" w:hAnsi="Times New Roman" w:cs="Times New Roman"/>
                <w:b/>
                <w:bCs/>
                <w:color w:val="000000"/>
                <w:sz w:val="20"/>
                <w:szCs w:val="20"/>
              </w:rPr>
              <w:t>Плановые значения</w:t>
            </w:r>
          </w:p>
        </w:tc>
      </w:tr>
      <w:tr w:rsidR="00D20AAE" w:rsidTr="00DE68DA">
        <w:trPr>
          <w:trHeight w:val="255"/>
        </w:trPr>
        <w:tc>
          <w:tcPr>
            <w:tcW w:w="567" w:type="dxa"/>
            <w:vMerge/>
            <w:tcBorders>
              <w:top w:val="single" w:sz="4" w:space="0" w:color="auto"/>
              <w:left w:val="single" w:sz="4" w:space="0" w:color="auto"/>
              <w:bottom w:val="single" w:sz="4" w:space="0" w:color="auto"/>
              <w:right w:val="single" w:sz="4" w:space="0" w:color="auto"/>
            </w:tcBorders>
            <w:vAlign w:val="center"/>
            <w:hideMark/>
          </w:tcPr>
          <w:p w:rsidR="00D20AAE" w:rsidRPr="00943421" w:rsidRDefault="00D20AAE" w:rsidP="00DE68DA">
            <w:pPr>
              <w:rPr>
                <w:rFonts w:ascii="Times New Roman" w:hAnsi="Times New Roman" w:cs="Times New Roman"/>
                <w:b/>
                <w:bCs/>
                <w:color w:val="000000"/>
                <w:sz w:val="20"/>
                <w:szCs w:val="20"/>
              </w:rPr>
            </w:pPr>
          </w:p>
        </w:tc>
        <w:tc>
          <w:tcPr>
            <w:tcW w:w="3590" w:type="dxa"/>
            <w:vMerge/>
            <w:tcBorders>
              <w:top w:val="single" w:sz="4" w:space="0" w:color="auto"/>
              <w:left w:val="single" w:sz="4" w:space="0" w:color="auto"/>
              <w:bottom w:val="single" w:sz="4" w:space="0" w:color="auto"/>
              <w:right w:val="single" w:sz="4" w:space="0" w:color="auto"/>
            </w:tcBorders>
            <w:vAlign w:val="center"/>
            <w:hideMark/>
          </w:tcPr>
          <w:p w:rsidR="00D20AAE" w:rsidRPr="00943421" w:rsidRDefault="00D20AAE" w:rsidP="00DE68DA">
            <w:pPr>
              <w:rPr>
                <w:rFonts w:ascii="Times New Roman" w:hAnsi="Times New Roman" w:cs="Times New Roman"/>
                <w:b/>
                <w:bCs/>
                <w:color w:val="000000"/>
                <w:sz w:val="20"/>
                <w:szCs w:val="20"/>
              </w:rPr>
            </w:pPr>
          </w:p>
        </w:tc>
        <w:tc>
          <w:tcPr>
            <w:tcW w:w="947" w:type="dxa"/>
            <w:vMerge/>
            <w:tcBorders>
              <w:top w:val="single" w:sz="4" w:space="0" w:color="auto"/>
              <w:left w:val="single" w:sz="4" w:space="0" w:color="auto"/>
              <w:bottom w:val="single" w:sz="4" w:space="0" w:color="auto"/>
              <w:right w:val="single" w:sz="4" w:space="0" w:color="auto"/>
            </w:tcBorders>
            <w:vAlign w:val="center"/>
            <w:hideMark/>
          </w:tcPr>
          <w:p w:rsidR="00D20AAE" w:rsidRPr="00943421" w:rsidRDefault="00D20AAE" w:rsidP="00DE68DA">
            <w:pPr>
              <w:rPr>
                <w:rFonts w:ascii="Times New Roman" w:hAnsi="Times New Roman" w:cs="Times New Roman"/>
                <w:b/>
                <w:bCs/>
                <w:color w:val="000000"/>
                <w:sz w:val="20"/>
                <w:szCs w:val="20"/>
              </w:rPr>
            </w:pPr>
          </w:p>
        </w:tc>
        <w:tc>
          <w:tcPr>
            <w:tcW w:w="736" w:type="dxa"/>
            <w:vMerge/>
            <w:tcBorders>
              <w:top w:val="single" w:sz="4" w:space="0" w:color="auto"/>
              <w:left w:val="single" w:sz="4" w:space="0" w:color="auto"/>
              <w:bottom w:val="single" w:sz="4" w:space="0" w:color="auto"/>
              <w:right w:val="single" w:sz="4" w:space="0" w:color="auto"/>
            </w:tcBorders>
            <w:vAlign w:val="center"/>
            <w:hideMark/>
          </w:tcPr>
          <w:p w:rsidR="00D20AAE" w:rsidRPr="00943421" w:rsidRDefault="00D20AAE" w:rsidP="00DE68DA">
            <w:pPr>
              <w:rPr>
                <w:rFonts w:ascii="Times New Roman" w:hAnsi="Times New Roman" w:cs="Times New Roman"/>
                <w:b/>
                <w:bCs/>
                <w:color w:val="000000"/>
                <w:sz w:val="20"/>
                <w:szCs w:val="20"/>
              </w:rPr>
            </w:pP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b/>
                <w:bCs/>
                <w:color w:val="000000"/>
                <w:sz w:val="20"/>
                <w:szCs w:val="20"/>
              </w:rPr>
            </w:pPr>
            <w:r w:rsidRPr="00943421">
              <w:rPr>
                <w:rFonts w:ascii="Times New Roman" w:hAnsi="Times New Roman" w:cs="Times New Roman"/>
                <w:b/>
                <w:bCs/>
                <w:color w:val="000000"/>
                <w:sz w:val="20"/>
                <w:szCs w:val="20"/>
              </w:rPr>
              <w:t>2022</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b/>
                <w:bCs/>
                <w:color w:val="000000"/>
                <w:sz w:val="20"/>
                <w:szCs w:val="20"/>
              </w:rPr>
            </w:pPr>
            <w:r w:rsidRPr="00943421">
              <w:rPr>
                <w:rFonts w:ascii="Times New Roman" w:hAnsi="Times New Roman" w:cs="Times New Roman"/>
                <w:b/>
                <w:bCs/>
                <w:color w:val="000000"/>
                <w:sz w:val="20"/>
                <w:szCs w:val="20"/>
              </w:rPr>
              <w:t>2023</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b/>
                <w:bCs/>
                <w:color w:val="000000"/>
                <w:sz w:val="20"/>
                <w:szCs w:val="20"/>
              </w:rPr>
            </w:pPr>
            <w:r w:rsidRPr="00943421">
              <w:rPr>
                <w:rFonts w:ascii="Times New Roman" w:hAnsi="Times New Roman" w:cs="Times New Roman"/>
                <w:b/>
                <w:bCs/>
                <w:color w:val="000000"/>
                <w:sz w:val="20"/>
                <w:szCs w:val="20"/>
              </w:rPr>
              <w:t>2024</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b/>
                <w:bCs/>
                <w:color w:val="000000"/>
                <w:sz w:val="20"/>
                <w:szCs w:val="20"/>
              </w:rPr>
            </w:pPr>
            <w:r w:rsidRPr="00943421">
              <w:rPr>
                <w:rFonts w:ascii="Times New Roman" w:hAnsi="Times New Roman" w:cs="Times New Roman"/>
                <w:b/>
                <w:bCs/>
                <w:color w:val="000000"/>
                <w:sz w:val="20"/>
                <w:szCs w:val="20"/>
              </w:rPr>
              <w:t>2025</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b/>
                <w:bCs/>
                <w:color w:val="000000"/>
                <w:sz w:val="20"/>
                <w:szCs w:val="20"/>
              </w:rPr>
            </w:pPr>
            <w:r w:rsidRPr="00943421">
              <w:rPr>
                <w:rFonts w:ascii="Times New Roman" w:hAnsi="Times New Roman" w:cs="Times New Roman"/>
                <w:b/>
                <w:bCs/>
                <w:color w:val="000000"/>
                <w:sz w:val="20"/>
                <w:szCs w:val="20"/>
              </w:rPr>
              <w:t>2026</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b/>
                <w:bCs/>
                <w:color w:val="000000"/>
                <w:sz w:val="20"/>
                <w:szCs w:val="20"/>
              </w:rPr>
            </w:pPr>
            <w:r w:rsidRPr="00943421">
              <w:rPr>
                <w:rFonts w:ascii="Times New Roman" w:hAnsi="Times New Roman" w:cs="Times New Roman"/>
                <w:b/>
                <w:bCs/>
                <w:color w:val="000000"/>
                <w:sz w:val="20"/>
                <w:szCs w:val="20"/>
              </w:rPr>
              <w:t>2027</w:t>
            </w:r>
          </w:p>
        </w:tc>
      </w:tr>
      <w:tr w:rsidR="00D20AAE" w:rsidTr="00DE68DA">
        <w:trPr>
          <w:trHeight w:val="945"/>
        </w:trPr>
        <w:tc>
          <w:tcPr>
            <w:tcW w:w="567" w:type="dxa"/>
            <w:tcBorders>
              <w:top w:val="nil"/>
              <w:left w:val="single" w:sz="4" w:space="0" w:color="auto"/>
              <w:bottom w:val="single" w:sz="4" w:space="0" w:color="auto"/>
              <w:right w:val="single" w:sz="4" w:space="0" w:color="auto"/>
            </w:tcBorders>
            <w:shd w:val="clear" w:color="auto" w:fill="auto"/>
            <w:hideMark/>
          </w:tcPr>
          <w:p w:rsidR="00D20AAE" w:rsidRPr="00943421" w:rsidRDefault="00D20AAE" w:rsidP="00DE68DA">
            <w:pPr>
              <w:jc w:val="center"/>
              <w:rPr>
                <w:rFonts w:ascii="Times New Roman" w:hAnsi="Times New Roman" w:cs="Times New Roman"/>
                <w:b/>
                <w:bCs/>
                <w:color w:val="000000"/>
              </w:rPr>
            </w:pPr>
            <w:r w:rsidRPr="00943421">
              <w:rPr>
                <w:rFonts w:ascii="Times New Roman" w:hAnsi="Times New Roman" w:cs="Times New Roman"/>
                <w:b/>
                <w:bCs/>
                <w:color w:val="000000"/>
              </w:rPr>
              <w:t>I.</w:t>
            </w:r>
          </w:p>
        </w:tc>
        <w:tc>
          <w:tcPr>
            <w:tcW w:w="3590" w:type="dxa"/>
            <w:tcBorders>
              <w:top w:val="nil"/>
              <w:left w:val="nil"/>
              <w:bottom w:val="single" w:sz="4" w:space="0" w:color="auto"/>
              <w:right w:val="single" w:sz="4" w:space="0" w:color="auto"/>
            </w:tcBorders>
            <w:shd w:val="clear" w:color="auto" w:fill="auto"/>
            <w:hideMark/>
          </w:tcPr>
          <w:p w:rsidR="00D20AAE" w:rsidRPr="00DE68DA" w:rsidRDefault="00D20AAE" w:rsidP="00DE68DA">
            <w:pPr>
              <w:jc w:val="both"/>
              <w:rPr>
                <w:rFonts w:ascii="Times New Roman" w:hAnsi="Times New Roman" w:cs="Times New Roman"/>
                <w:b/>
                <w:bCs/>
                <w:color w:val="000000"/>
                <w:sz w:val="20"/>
                <w:szCs w:val="20"/>
              </w:rPr>
            </w:pPr>
            <w:r w:rsidRPr="00DE68DA">
              <w:rPr>
                <w:rFonts w:ascii="Times New Roman" w:hAnsi="Times New Roman" w:cs="Times New Roman"/>
                <w:b/>
                <w:bCs/>
                <w:color w:val="000000"/>
                <w:sz w:val="20"/>
                <w:szCs w:val="20"/>
              </w:rPr>
              <w:t>Система теплоснабжения  от Центральной котельная (г.Кингисепп, Промзона, 5й Проезд)</w:t>
            </w:r>
          </w:p>
        </w:tc>
        <w:tc>
          <w:tcPr>
            <w:tcW w:w="947" w:type="dxa"/>
            <w:tcBorders>
              <w:top w:val="nil"/>
              <w:left w:val="nil"/>
              <w:bottom w:val="single" w:sz="4" w:space="0" w:color="auto"/>
              <w:right w:val="single" w:sz="4" w:space="0" w:color="auto"/>
            </w:tcBorders>
            <w:shd w:val="clear" w:color="auto" w:fill="auto"/>
            <w:noWrap/>
            <w:vAlign w:val="bottom"/>
            <w:hideMark/>
          </w:tcPr>
          <w:p w:rsidR="00D20AAE" w:rsidRPr="00943421" w:rsidRDefault="00D20AAE" w:rsidP="00DE68DA">
            <w:pPr>
              <w:rPr>
                <w:rFonts w:ascii="Times New Roman" w:hAnsi="Times New Roman" w:cs="Times New Roman"/>
                <w:b/>
                <w:bCs/>
                <w:color w:val="000000"/>
                <w:sz w:val="20"/>
                <w:szCs w:val="20"/>
              </w:rPr>
            </w:pPr>
            <w:r w:rsidRPr="00943421">
              <w:rPr>
                <w:rFonts w:ascii="Times New Roman" w:hAnsi="Times New Roman" w:cs="Times New Roman"/>
                <w:b/>
                <w:bCs/>
                <w:color w:val="000000"/>
                <w:sz w:val="20"/>
                <w:szCs w:val="20"/>
              </w:rPr>
              <w:t> </w:t>
            </w:r>
          </w:p>
        </w:tc>
        <w:tc>
          <w:tcPr>
            <w:tcW w:w="736" w:type="dxa"/>
            <w:tcBorders>
              <w:top w:val="nil"/>
              <w:left w:val="nil"/>
              <w:bottom w:val="single" w:sz="4" w:space="0" w:color="auto"/>
              <w:right w:val="single" w:sz="4" w:space="0" w:color="auto"/>
            </w:tcBorders>
            <w:shd w:val="clear" w:color="auto" w:fill="auto"/>
            <w:noWrap/>
            <w:vAlign w:val="bottom"/>
            <w:hideMark/>
          </w:tcPr>
          <w:p w:rsidR="00D20AAE" w:rsidRPr="00943421" w:rsidRDefault="00D20AAE" w:rsidP="00DE68DA">
            <w:pPr>
              <w:rPr>
                <w:rFonts w:ascii="Times New Roman" w:hAnsi="Times New Roman" w:cs="Times New Roman"/>
                <w:b/>
                <w:bCs/>
                <w:color w:val="000000"/>
                <w:sz w:val="20"/>
                <w:szCs w:val="20"/>
              </w:rPr>
            </w:pPr>
            <w:r w:rsidRPr="00943421">
              <w:rPr>
                <w:rFonts w:ascii="Times New Roman" w:hAnsi="Times New Roman" w:cs="Times New Roman"/>
                <w:b/>
                <w:bCs/>
                <w:color w:val="000000"/>
                <w:sz w:val="20"/>
                <w:szCs w:val="20"/>
              </w:rPr>
              <w:t> </w:t>
            </w:r>
          </w:p>
        </w:tc>
        <w:tc>
          <w:tcPr>
            <w:tcW w:w="736" w:type="dxa"/>
            <w:tcBorders>
              <w:top w:val="nil"/>
              <w:left w:val="nil"/>
              <w:bottom w:val="single" w:sz="4" w:space="0" w:color="auto"/>
              <w:right w:val="single" w:sz="4" w:space="0" w:color="auto"/>
            </w:tcBorders>
            <w:shd w:val="clear" w:color="auto" w:fill="auto"/>
            <w:noWrap/>
            <w:vAlign w:val="bottom"/>
            <w:hideMark/>
          </w:tcPr>
          <w:p w:rsidR="00D20AAE" w:rsidRPr="00943421" w:rsidRDefault="00D20AAE" w:rsidP="00DE68DA">
            <w:pPr>
              <w:rPr>
                <w:rFonts w:ascii="Times New Roman" w:hAnsi="Times New Roman" w:cs="Times New Roman"/>
                <w:b/>
                <w:bCs/>
                <w:color w:val="000000"/>
                <w:sz w:val="20"/>
                <w:szCs w:val="20"/>
              </w:rPr>
            </w:pPr>
            <w:r w:rsidRPr="00943421">
              <w:rPr>
                <w:rFonts w:ascii="Times New Roman" w:hAnsi="Times New Roman" w:cs="Times New Roman"/>
                <w:b/>
                <w:bCs/>
                <w:color w:val="000000"/>
                <w:sz w:val="20"/>
                <w:szCs w:val="20"/>
              </w:rPr>
              <w:t> </w:t>
            </w:r>
          </w:p>
        </w:tc>
        <w:tc>
          <w:tcPr>
            <w:tcW w:w="736" w:type="dxa"/>
            <w:tcBorders>
              <w:top w:val="nil"/>
              <w:left w:val="nil"/>
              <w:bottom w:val="single" w:sz="4" w:space="0" w:color="auto"/>
              <w:right w:val="single" w:sz="4" w:space="0" w:color="auto"/>
            </w:tcBorders>
            <w:shd w:val="clear" w:color="auto" w:fill="auto"/>
            <w:noWrap/>
            <w:vAlign w:val="bottom"/>
            <w:hideMark/>
          </w:tcPr>
          <w:p w:rsidR="00D20AAE" w:rsidRPr="00943421" w:rsidRDefault="00D20AAE" w:rsidP="00DE68DA">
            <w:pPr>
              <w:rPr>
                <w:rFonts w:ascii="Times New Roman" w:hAnsi="Times New Roman" w:cs="Times New Roman"/>
                <w:b/>
                <w:bCs/>
                <w:color w:val="000000"/>
                <w:sz w:val="20"/>
                <w:szCs w:val="20"/>
              </w:rPr>
            </w:pPr>
            <w:r w:rsidRPr="00943421">
              <w:rPr>
                <w:rFonts w:ascii="Times New Roman" w:hAnsi="Times New Roman" w:cs="Times New Roman"/>
                <w:b/>
                <w:bCs/>
                <w:color w:val="000000"/>
                <w:sz w:val="20"/>
                <w:szCs w:val="20"/>
              </w:rPr>
              <w:t> </w:t>
            </w:r>
          </w:p>
        </w:tc>
        <w:tc>
          <w:tcPr>
            <w:tcW w:w="736" w:type="dxa"/>
            <w:tcBorders>
              <w:top w:val="nil"/>
              <w:left w:val="nil"/>
              <w:bottom w:val="single" w:sz="4" w:space="0" w:color="auto"/>
              <w:right w:val="single" w:sz="4" w:space="0" w:color="auto"/>
            </w:tcBorders>
            <w:shd w:val="clear" w:color="auto" w:fill="auto"/>
            <w:noWrap/>
            <w:vAlign w:val="bottom"/>
            <w:hideMark/>
          </w:tcPr>
          <w:p w:rsidR="00D20AAE" w:rsidRPr="00943421" w:rsidRDefault="00D20AAE" w:rsidP="00DE68DA">
            <w:pPr>
              <w:rPr>
                <w:rFonts w:ascii="Times New Roman" w:hAnsi="Times New Roman" w:cs="Times New Roman"/>
                <w:b/>
                <w:bCs/>
                <w:color w:val="000000"/>
                <w:sz w:val="20"/>
                <w:szCs w:val="20"/>
              </w:rPr>
            </w:pPr>
            <w:r w:rsidRPr="00943421">
              <w:rPr>
                <w:rFonts w:ascii="Times New Roman" w:hAnsi="Times New Roman" w:cs="Times New Roman"/>
                <w:b/>
                <w:bCs/>
                <w:color w:val="000000"/>
                <w:sz w:val="20"/>
                <w:szCs w:val="20"/>
              </w:rPr>
              <w:t> </w:t>
            </w:r>
          </w:p>
        </w:tc>
        <w:tc>
          <w:tcPr>
            <w:tcW w:w="736" w:type="dxa"/>
            <w:tcBorders>
              <w:top w:val="nil"/>
              <w:left w:val="nil"/>
              <w:bottom w:val="single" w:sz="4" w:space="0" w:color="auto"/>
              <w:right w:val="single" w:sz="4" w:space="0" w:color="auto"/>
            </w:tcBorders>
            <w:shd w:val="clear" w:color="auto" w:fill="auto"/>
            <w:noWrap/>
            <w:vAlign w:val="bottom"/>
            <w:hideMark/>
          </w:tcPr>
          <w:p w:rsidR="00D20AAE" w:rsidRPr="00943421" w:rsidRDefault="00D20AAE" w:rsidP="00DE68DA">
            <w:pPr>
              <w:rPr>
                <w:rFonts w:ascii="Times New Roman" w:hAnsi="Times New Roman" w:cs="Times New Roman"/>
                <w:b/>
                <w:bCs/>
                <w:color w:val="000000"/>
                <w:sz w:val="20"/>
                <w:szCs w:val="20"/>
              </w:rPr>
            </w:pPr>
            <w:r w:rsidRPr="00943421">
              <w:rPr>
                <w:rFonts w:ascii="Times New Roman" w:hAnsi="Times New Roman" w:cs="Times New Roman"/>
                <w:b/>
                <w:bCs/>
                <w:color w:val="000000"/>
                <w:sz w:val="20"/>
                <w:szCs w:val="20"/>
              </w:rPr>
              <w:t> </w:t>
            </w:r>
          </w:p>
        </w:tc>
        <w:tc>
          <w:tcPr>
            <w:tcW w:w="736" w:type="dxa"/>
            <w:tcBorders>
              <w:top w:val="nil"/>
              <w:left w:val="nil"/>
              <w:bottom w:val="single" w:sz="4" w:space="0" w:color="auto"/>
              <w:right w:val="single" w:sz="4" w:space="0" w:color="auto"/>
            </w:tcBorders>
            <w:shd w:val="clear" w:color="auto" w:fill="auto"/>
            <w:noWrap/>
            <w:vAlign w:val="bottom"/>
            <w:hideMark/>
          </w:tcPr>
          <w:p w:rsidR="00D20AAE" w:rsidRPr="00943421" w:rsidRDefault="00D20AAE" w:rsidP="00DE68DA">
            <w:pPr>
              <w:rPr>
                <w:rFonts w:ascii="Times New Roman" w:hAnsi="Times New Roman" w:cs="Times New Roman"/>
                <w:b/>
                <w:bCs/>
                <w:color w:val="000000"/>
                <w:sz w:val="20"/>
                <w:szCs w:val="20"/>
              </w:rPr>
            </w:pPr>
            <w:r w:rsidRPr="00943421">
              <w:rPr>
                <w:rFonts w:ascii="Times New Roman" w:hAnsi="Times New Roman" w:cs="Times New Roman"/>
                <w:b/>
                <w:bCs/>
                <w:color w:val="000000"/>
                <w:sz w:val="20"/>
                <w:szCs w:val="20"/>
              </w:rPr>
              <w:t> </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b/>
                <w:bCs/>
                <w:color w:val="000000"/>
                <w:sz w:val="20"/>
                <w:szCs w:val="20"/>
              </w:rPr>
            </w:pPr>
            <w:r w:rsidRPr="00943421">
              <w:rPr>
                <w:rFonts w:ascii="Times New Roman" w:hAnsi="Times New Roman" w:cs="Times New Roman"/>
                <w:b/>
                <w:bCs/>
                <w:color w:val="000000"/>
                <w:sz w:val="20"/>
                <w:szCs w:val="20"/>
              </w:rPr>
              <w:t> </w:t>
            </w:r>
          </w:p>
        </w:tc>
      </w:tr>
      <w:tr w:rsidR="00D20AAE" w:rsidTr="00DE68DA">
        <w:trPr>
          <w:trHeight w:val="686"/>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D20AAE" w:rsidRPr="00943421" w:rsidRDefault="00D20AAE" w:rsidP="00DE68DA">
            <w:pPr>
              <w:jc w:val="center"/>
              <w:rPr>
                <w:rFonts w:ascii="Times New Roman" w:hAnsi="Times New Roman" w:cs="Times New Roman"/>
                <w:b/>
                <w:bCs/>
                <w:color w:val="000000"/>
                <w:sz w:val="20"/>
                <w:szCs w:val="20"/>
              </w:rPr>
            </w:pPr>
            <w:r w:rsidRPr="00943421">
              <w:rPr>
                <w:rFonts w:ascii="Times New Roman" w:hAnsi="Times New Roman" w:cs="Times New Roman"/>
                <w:b/>
                <w:bCs/>
                <w:color w:val="000000"/>
                <w:sz w:val="20"/>
                <w:szCs w:val="20"/>
              </w:rPr>
              <w:t>1</w:t>
            </w:r>
          </w:p>
        </w:tc>
        <w:tc>
          <w:tcPr>
            <w:tcW w:w="3590"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rPr>
                <w:rFonts w:ascii="Times New Roman" w:hAnsi="Times New Roman" w:cs="Times New Roman"/>
                <w:b/>
                <w:bCs/>
                <w:color w:val="000000"/>
                <w:sz w:val="16"/>
                <w:szCs w:val="16"/>
              </w:rPr>
            </w:pPr>
            <w:r w:rsidRPr="00943421">
              <w:rPr>
                <w:rFonts w:ascii="Times New Roman" w:hAnsi="Times New Roman" w:cs="Times New Roman"/>
                <w:b/>
                <w:bCs/>
                <w:color w:val="000000"/>
                <w:sz w:val="16"/>
                <w:szCs w:val="16"/>
              </w:rPr>
              <w:t>Значения (фактические, плановые) надежности объектов теплоснабжения определяемого количеством прекращений подачи тепловой энергии</w:t>
            </w:r>
          </w:p>
        </w:tc>
        <w:tc>
          <w:tcPr>
            <w:tcW w:w="947"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шт/км</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b/>
                <w:bCs/>
                <w:color w:val="000000"/>
                <w:sz w:val="16"/>
                <w:szCs w:val="16"/>
              </w:rPr>
            </w:pPr>
            <w:r w:rsidRPr="00943421">
              <w:rPr>
                <w:rFonts w:ascii="Times New Roman" w:hAnsi="Times New Roman" w:cs="Times New Roman"/>
                <w:b/>
                <w:bCs/>
                <w:color w:val="000000"/>
                <w:sz w:val="16"/>
                <w:szCs w:val="16"/>
              </w:rPr>
              <w:t>0,311</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b/>
                <w:bCs/>
                <w:color w:val="000000"/>
                <w:sz w:val="16"/>
                <w:szCs w:val="16"/>
              </w:rPr>
            </w:pPr>
            <w:r w:rsidRPr="00943421">
              <w:rPr>
                <w:rFonts w:ascii="Times New Roman" w:hAnsi="Times New Roman" w:cs="Times New Roman"/>
                <w:b/>
                <w:bCs/>
                <w:color w:val="000000"/>
                <w:sz w:val="16"/>
                <w:szCs w:val="16"/>
              </w:rPr>
              <w:t>0,308</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b/>
                <w:bCs/>
                <w:color w:val="000000"/>
                <w:sz w:val="16"/>
                <w:szCs w:val="16"/>
              </w:rPr>
            </w:pPr>
            <w:r w:rsidRPr="00943421">
              <w:rPr>
                <w:rFonts w:ascii="Times New Roman" w:hAnsi="Times New Roman" w:cs="Times New Roman"/>
                <w:b/>
                <w:bCs/>
                <w:color w:val="000000"/>
                <w:sz w:val="16"/>
                <w:szCs w:val="16"/>
              </w:rPr>
              <w:t>0,293</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b/>
                <w:bCs/>
                <w:color w:val="000000"/>
                <w:sz w:val="16"/>
                <w:szCs w:val="16"/>
              </w:rPr>
            </w:pPr>
            <w:r w:rsidRPr="00943421">
              <w:rPr>
                <w:rFonts w:ascii="Times New Roman" w:hAnsi="Times New Roman" w:cs="Times New Roman"/>
                <w:b/>
                <w:bCs/>
                <w:color w:val="000000"/>
                <w:sz w:val="16"/>
                <w:szCs w:val="16"/>
              </w:rPr>
              <w:t>0,278</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b/>
                <w:bCs/>
                <w:color w:val="000000"/>
                <w:sz w:val="16"/>
                <w:szCs w:val="16"/>
              </w:rPr>
            </w:pPr>
            <w:r w:rsidRPr="00943421">
              <w:rPr>
                <w:rFonts w:ascii="Times New Roman" w:hAnsi="Times New Roman" w:cs="Times New Roman"/>
                <w:b/>
                <w:bCs/>
                <w:color w:val="000000"/>
                <w:sz w:val="16"/>
                <w:szCs w:val="16"/>
              </w:rPr>
              <w:t>0,272</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b/>
                <w:bCs/>
                <w:color w:val="000000"/>
                <w:sz w:val="16"/>
                <w:szCs w:val="16"/>
              </w:rPr>
            </w:pPr>
            <w:r w:rsidRPr="00943421">
              <w:rPr>
                <w:rFonts w:ascii="Times New Roman" w:hAnsi="Times New Roman" w:cs="Times New Roman"/>
                <w:b/>
                <w:bCs/>
                <w:color w:val="000000"/>
                <w:sz w:val="16"/>
                <w:szCs w:val="16"/>
              </w:rPr>
              <w:t>0,272</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b/>
                <w:bCs/>
                <w:color w:val="000000"/>
                <w:sz w:val="16"/>
                <w:szCs w:val="16"/>
              </w:rPr>
            </w:pPr>
            <w:r w:rsidRPr="00943421">
              <w:rPr>
                <w:rFonts w:ascii="Times New Roman" w:hAnsi="Times New Roman" w:cs="Times New Roman"/>
                <w:b/>
                <w:bCs/>
                <w:color w:val="000000"/>
                <w:sz w:val="16"/>
                <w:szCs w:val="16"/>
              </w:rPr>
              <w:t>0,272</w:t>
            </w:r>
          </w:p>
        </w:tc>
      </w:tr>
      <w:tr w:rsidR="00D20AAE" w:rsidTr="00DE68DA">
        <w:trPr>
          <w:trHeight w:val="635"/>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rsidR="00D20AAE" w:rsidRPr="00943421" w:rsidRDefault="00D20AAE" w:rsidP="00DE68DA">
            <w:pPr>
              <w:jc w:val="center"/>
              <w:rPr>
                <w:rFonts w:ascii="Times New Roman" w:hAnsi="Times New Roman" w:cs="Times New Roman"/>
                <w:color w:val="000000"/>
                <w:sz w:val="20"/>
                <w:szCs w:val="20"/>
              </w:rPr>
            </w:pPr>
            <w:r w:rsidRPr="00943421">
              <w:rPr>
                <w:rFonts w:ascii="Times New Roman" w:hAnsi="Times New Roman" w:cs="Times New Roman"/>
                <w:color w:val="000000"/>
                <w:sz w:val="20"/>
                <w:szCs w:val="20"/>
              </w:rPr>
              <w:t> </w:t>
            </w:r>
          </w:p>
        </w:tc>
        <w:tc>
          <w:tcPr>
            <w:tcW w:w="3590"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rPr>
                <w:rFonts w:ascii="Times New Roman" w:hAnsi="Times New Roman" w:cs="Times New Roman"/>
                <w:color w:val="000000"/>
                <w:sz w:val="16"/>
                <w:szCs w:val="16"/>
              </w:rPr>
            </w:pPr>
            <w:r w:rsidRPr="00943421">
              <w:rPr>
                <w:rFonts w:ascii="Times New Roman" w:hAnsi="Times New Roman" w:cs="Times New Roman"/>
                <w:color w:val="000000"/>
                <w:sz w:val="16"/>
                <w:szCs w:val="16"/>
              </w:rPr>
              <w:t>Фактическое кол-во прекращений подачи т/энергии, причиной которой являлись технологические нарушения на т/сетях</w:t>
            </w:r>
          </w:p>
        </w:tc>
        <w:tc>
          <w:tcPr>
            <w:tcW w:w="947"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шт.</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14</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 </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 </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 </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 </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 </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 </w:t>
            </w:r>
          </w:p>
        </w:tc>
      </w:tr>
      <w:tr w:rsidR="00D20AAE" w:rsidTr="00DE68DA">
        <w:trPr>
          <w:trHeight w:val="417"/>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rsidR="00D20AAE" w:rsidRPr="00943421" w:rsidRDefault="00D20AAE" w:rsidP="00DE68DA">
            <w:pPr>
              <w:jc w:val="center"/>
              <w:rPr>
                <w:rFonts w:ascii="Times New Roman" w:hAnsi="Times New Roman" w:cs="Times New Roman"/>
                <w:color w:val="000000"/>
                <w:sz w:val="20"/>
                <w:szCs w:val="20"/>
              </w:rPr>
            </w:pPr>
            <w:r w:rsidRPr="00943421">
              <w:rPr>
                <w:rFonts w:ascii="Times New Roman" w:hAnsi="Times New Roman" w:cs="Times New Roman"/>
                <w:color w:val="000000"/>
                <w:sz w:val="20"/>
                <w:szCs w:val="20"/>
              </w:rPr>
              <w:t> </w:t>
            </w:r>
          </w:p>
        </w:tc>
        <w:tc>
          <w:tcPr>
            <w:tcW w:w="3590"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rPr>
                <w:rFonts w:ascii="Times New Roman" w:hAnsi="Times New Roman" w:cs="Times New Roman"/>
                <w:color w:val="000000"/>
                <w:sz w:val="16"/>
                <w:szCs w:val="16"/>
              </w:rPr>
            </w:pPr>
            <w:r w:rsidRPr="00943421">
              <w:rPr>
                <w:rFonts w:ascii="Times New Roman" w:hAnsi="Times New Roman" w:cs="Times New Roman"/>
                <w:color w:val="000000"/>
                <w:sz w:val="16"/>
                <w:szCs w:val="16"/>
              </w:rPr>
              <w:t>Суммарная протяженность тепловых сетей в 2-х трубном исчислении, км</w:t>
            </w:r>
          </w:p>
        </w:tc>
        <w:tc>
          <w:tcPr>
            <w:tcW w:w="947"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км</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44,977</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45,482</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46,917</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48,474</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49,121</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49,121</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49,121</w:t>
            </w:r>
          </w:p>
        </w:tc>
      </w:tr>
      <w:tr w:rsidR="00D20AAE" w:rsidTr="00DE68DA">
        <w:trPr>
          <w:trHeight w:val="835"/>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rsidR="00D20AAE" w:rsidRPr="00943421" w:rsidRDefault="00D20AAE" w:rsidP="00DE68DA">
            <w:pPr>
              <w:jc w:val="center"/>
              <w:rPr>
                <w:rFonts w:ascii="Times New Roman" w:hAnsi="Times New Roman" w:cs="Times New Roman"/>
                <w:color w:val="000000"/>
                <w:sz w:val="20"/>
                <w:szCs w:val="20"/>
              </w:rPr>
            </w:pPr>
            <w:r w:rsidRPr="00943421">
              <w:rPr>
                <w:rFonts w:ascii="Times New Roman" w:hAnsi="Times New Roman" w:cs="Times New Roman"/>
                <w:color w:val="000000"/>
                <w:sz w:val="20"/>
                <w:szCs w:val="20"/>
              </w:rPr>
              <w:t> </w:t>
            </w:r>
          </w:p>
        </w:tc>
        <w:tc>
          <w:tcPr>
            <w:tcW w:w="3590" w:type="dxa"/>
            <w:tcBorders>
              <w:top w:val="nil"/>
              <w:left w:val="nil"/>
              <w:bottom w:val="single" w:sz="4" w:space="0" w:color="auto"/>
              <w:right w:val="single" w:sz="4" w:space="0" w:color="auto"/>
            </w:tcBorders>
            <w:shd w:val="clear" w:color="auto" w:fill="auto"/>
            <w:noWrap/>
            <w:vAlign w:val="bottom"/>
            <w:hideMark/>
          </w:tcPr>
          <w:p w:rsidR="00D20AAE" w:rsidRPr="00943421" w:rsidRDefault="00D20AAE" w:rsidP="00DE68DA">
            <w:pPr>
              <w:rPr>
                <w:rFonts w:ascii="Times New Roman" w:hAnsi="Times New Roman" w:cs="Times New Roman"/>
                <w:color w:val="000000"/>
                <w:sz w:val="16"/>
                <w:szCs w:val="16"/>
              </w:rPr>
            </w:pPr>
            <w:r w:rsidRPr="00943421">
              <w:rPr>
                <w:rFonts w:ascii="Times New Roman" w:hAnsi="Times New Roman" w:cs="Times New Roman"/>
                <w:color w:val="000000"/>
                <w:sz w:val="16"/>
                <w:szCs w:val="16"/>
              </w:rPr>
              <w:t>Суммарная протяженность  строящихся, реконструируемых и модернизируемых сетей  в 2х тр. исчислении, вводимых в эксплуатацию в соответствующем году реализации инвестпрограммы</w:t>
            </w:r>
          </w:p>
        </w:tc>
        <w:tc>
          <w:tcPr>
            <w:tcW w:w="947"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км</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0</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0,5045</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2,224</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2,543</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0,947</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0</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0</w:t>
            </w:r>
          </w:p>
        </w:tc>
      </w:tr>
      <w:tr w:rsidR="00D20AAE" w:rsidTr="00DE68DA">
        <w:trPr>
          <w:trHeight w:val="104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D20AAE" w:rsidRPr="00943421" w:rsidRDefault="00D20AAE" w:rsidP="00DE68DA">
            <w:pPr>
              <w:jc w:val="center"/>
              <w:rPr>
                <w:rFonts w:ascii="Times New Roman" w:hAnsi="Times New Roman" w:cs="Times New Roman"/>
                <w:b/>
                <w:bCs/>
                <w:color w:val="000000"/>
                <w:sz w:val="20"/>
                <w:szCs w:val="20"/>
              </w:rPr>
            </w:pPr>
            <w:r w:rsidRPr="00943421">
              <w:rPr>
                <w:rFonts w:ascii="Times New Roman" w:hAnsi="Times New Roman" w:cs="Times New Roman"/>
                <w:b/>
                <w:bCs/>
                <w:color w:val="000000"/>
                <w:sz w:val="20"/>
                <w:szCs w:val="20"/>
              </w:rPr>
              <w:t>2</w:t>
            </w:r>
          </w:p>
        </w:tc>
        <w:tc>
          <w:tcPr>
            <w:tcW w:w="3590"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rPr>
                <w:rFonts w:ascii="Times New Roman" w:hAnsi="Times New Roman" w:cs="Times New Roman"/>
                <w:b/>
                <w:bCs/>
                <w:color w:val="000000"/>
                <w:sz w:val="16"/>
                <w:szCs w:val="16"/>
              </w:rPr>
            </w:pPr>
            <w:r w:rsidRPr="00943421">
              <w:rPr>
                <w:rFonts w:ascii="Times New Roman" w:hAnsi="Times New Roman" w:cs="Times New Roman"/>
                <w:b/>
                <w:bCs/>
                <w:color w:val="000000"/>
                <w:sz w:val="16"/>
                <w:szCs w:val="16"/>
              </w:rPr>
              <w:t xml:space="preserve">Значение (фактические, плановые)  показателя надежности объектов теплоснабжения определяемого количеством прекращений подачи тепловой энергии в результате технологических нарушений на источниках тепловой энергии на 1 Гкал/час </w:t>
            </w:r>
          </w:p>
        </w:tc>
        <w:tc>
          <w:tcPr>
            <w:tcW w:w="947"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b/>
                <w:bCs/>
                <w:color w:val="000000"/>
                <w:sz w:val="16"/>
                <w:szCs w:val="16"/>
              </w:rPr>
            </w:pPr>
            <w:r w:rsidRPr="00943421">
              <w:rPr>
                <w:rFonts w:ascii="Times New Roman" w:hAnsi="Times New Roman" w:cs="Times New Roman"/>
                <w:b/>
                <w:bCs/>
                <w:color w:val="000000"/>
                <w:sz w:val="16"/>
                <w:szCs w:val="16"/>
              </w:rPr>
              <w:t>шт./Гкал/час</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b/>
                <w:bCs/>
                <w:color w:val="000000"/>
                <w:sz w:val="16"/>
                <w:szCs w:val="16"/>
              </w:rPr>
            </w:pPr>
            <w:r w:rsidRPr="00943421">
              <w:rPr>
                <w:rFonts w:ascii="Times New Roman" w:hAnsi="Times New Roman" w:cs="Times New Roman"/>
                <w:b/>
                <w:bCs/>
                <w:color w:val="000000"/>
                <w:sz w:val="16"/>
                <w:szCs w:val="16"/>
              </w:rPr>
              <w:t>0</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b/>
                <w:bCs/>
                <w:color w:val="000000"/>
                <w:sz w:val="16"/>
                <w:szCs w:val="16"/>
              </w:rPr>
            </w:pPr>
            <w:r w:rsidRPr="00943421">
              <w:rPr>
                <w:rFonts w:ascii="Times New Roman" w:hAnsi="Times New Roman" w:cs="Times New Roman"/>
                <w:b/>
                <w:bCs/>
                <w:color w:val="000000"/>
                <w:sz w:val="16"/>
                <w:szCs w:val="16"/>
              </w:rPr>
              <w:t>0</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b/>
                <w:bCs/>
                <w:color w:val="000000"/>
                <w:sz w:val="16"/>
                <w:szCs w:val="16"/>
              </w:rPr>
            </w:pPr>
            <w:r w:rsidRPr="00943421">
              <w:rPr>
                <w:rFonts w:ascii="Times New Roman" w:hAnsi="Times New Roman" w:cs="Times New Roman"/>
                <w:b/>
                <w:bCs/>
                <w:color w:val="000000"/>
                <w:sz w:val="16"/>
                <w:szCs w:val="16"/>
              </w:rPr>
              <w:t>0</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b/>
                <w:bCs/>
                <w:color w:val="000000"/>
                <w:sz w:val="16"/>
                <w:szCs w:val="16"/>
              </w:rPr>
            </w:pPr>
            <w:r w:rsidRPr="00943421">
              <w:rPr>
                <w:rFonts w:ascii="Times New Roman" w:hAnsi="Times New Roman" w:cs="Times New Roman"/>
                <w:b/>
                <w:bCs/>
                <w:color w:val="000000"/>
                <w:sz w:val="16"/>
                <w:szCs w:val="16"/>
              </w:rPr>
              <w:t>0</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b/>
                <w:bCs/>
                <w:color w:val="000000"/>
                <w:sz w:val="16"/>
                <w:szCs w:val="16"/>
              </w:rPr>
            </w:pPr>
            <w:r w:rsidRPr="00943421">
              <w:rPr>
                <w:rFonts w:ascii="Times New Roman" w:hAnsi="Times New Roman" w:cs="Times New Roman"/>
                <w:b/>
                <w:bCs/>
                <w:color w:val="000000"/>
                <w:sz w:val="16"/>
                <w:szCs w:val="16"/>
              </w:rPr>
              <w:t>0</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b/>
                <w:bCs/>
                <w:color w:val="000000"/>
                <w:sz w:val="16"/>
                <w:szCs w:val="16"/>
              </w:rPr>
            </w:pPr>
            <w:r w:rsidRPr="00943421">
              <w:rPr>
                <w:rFonts w:ascii="Times New Roman" w:hAnsi="Times New Roman" w:cs="Times New Roman"/>
                <w:b/>
                <w:bCs/>
                <w:color w:val="000000"/>
                <w:sz w:val="16"/>
                <w:szCs w:val="16"/>
              </w:rPr>
              <w:t>0</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b/>
                <w:bCs/>
                <w:color w:val="000000"/>
                <w:sz w:val="16"/>
                <w:szCs w:val="16"/>
              </w:rPr>
            </w:pPr>
            <w:r w:rsidRPr="00943421">
              <w:rPr>
                <w:rFonts w:ascii="Times New Roman" w:hAnsi="Times New Roman" w:cs="Times New Roman"/>
                <w:b/>
                <w:bCs/>
                <w:color w:val="000000"/>
                <w:sz w:val="16"/>
                <w:szCs w:val="16"/>
              </w:rPr>
              <w:t>0</w:t>
            </w:r>
          </w:p>
        </w:tc>
      </w:tr>
      <w:tr w:rsidR="00D20AAE" w:rsidTr="00DE68DA">
        <w:trPr>
          <w:trHeight w:val="795"/>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rsidR="00D20AAE" w:rsidRPr="00943421" w:rsidRDefault="00D20AAE" w:rsidP="00DE68DA">
            <w:pPr>
              <w:jc w:val="center"/>
              <w:rPr>
                <w:rFonts w:ascii="Times New Roman" w:hAnsi="Times New Roman" w:cs="Times New Roman"/>
                <w:color w:val="000000"/>
                <w:sz w:val="20"/>
                <w:szCs w:val="20"/>
              </w:rPr>
            </w:pPr>
            <w:r w:rsidRPr="00943421">
              <w:rPr>
                <w:rFonts w:ascii="Times New Roman" w:hAnsi="Times New Roman" w:cs="Times New Roman"/>
                <w:color w:val="000000"/>
                <w:sz w:val="20"/>
                <w:szCs w:val="20"/>
              </w:rPr>
              <w:t> </w:t>
            </w:r>
          </w:p>
        </w:tc>
        <w:tc>
          <w:tcPr>
            <w:tcW w:w="3590"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rPr>
                <w:rFonts w:ascii="Times New Roman" w:hAnsi="Times New Roman" w:cs="Times New Roman"/>
                <w:color w:val="000000"/>
                <w:sz w:val="16"/>
                <w:szCs w:val="16"/>
              </w:rPr>
            </w:pPr>
            <w:r w:rsidRPr="00943421">
              <w:rPr>
                <w:rFonts w:ascii="Times New Roman" w:hAnsi="Times New Roman" w:cs="Times New Roman"/>
                <w:color w:val="000000"/>
                <w:sz w:val="16"/>
                <w:szCs w:val="16"/>
              </w:rPr>
              <w:t>Фактическое кол-во прекращений подачи т/энергии, причиной которой являлись технологические нарушения на источника т/энергии</w:t>
            </w:r>
          </w:p>
        </w:tc>
        <w:tc>
          <w:tcPr>
            <w:tcW w:w="947"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шт.</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0</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 </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 </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 </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 </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 </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 </w:t>
            </w:r>
          </w:p>
        </w:tc>
      </w:tr>
      <w:tr w:rsidR="00D20AAE" w:rsidTr="00DE68DA">
        <w:trPr>
          <w:trHeight w:val="407"/>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rsidR="00D20AAE" w:rsidRPr="00943421" w:rsidRDefault="00D20AAE" w:rsidP="00DE68DA">
            <w:pPr>
              <w:jc w:val="center"/>
              <w:rPr>
                <w:rFonts w:ascii="Times New Roman" w:hAnsi="Times New Roman" w:cs="Times New Roman"/>
                <w:color w:val="000000"/>
                <w:sz w:val="20"/>
                <w:szCs w:val="20"/>
              </w:rPr>
            </w:pPr>
            <w:r w:rsidRPr="00943421">
              <w:rPr>
                <w:rFonts w:ascii="Times New Roman" w:hAnsi="Times New Roman" w:cs="Times New Roman"/>
                <w:color w:val="000000"/>
                <w:sz w:val="20"/>
                <w:szCs w:val="20"/>
              </w:rPr>
              <w:t> </w:t>
            </w:r>
          </w:p>
        </w:tc>
        <w:tc>
          <w:tcPr>
            <w:tcW w:w="3590"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rPr>
                <w:rFonts w:ascii="Times New Roman" w:hAnsi="Times New Roman" w:cs="Times New Roman"/>
                <w:color w:val="000000"/>
                <w:sz w:val="16"/>
                <w:szCs w:val="16"/>
              </w:rPr>
            </w:pPr>
            <w:r w:rsidRPr="00943421">
              <w:rPr>
                <w:rFonts w:ascii="Times New Roman" w:hAnsi="Times New Roman" w:cs="Times New Roman"/>
                <w:color w:val="000000"/>
                <w:sz w:val="16"/>
                <w:szCs w:val="16"/>
              </w:rPr>
              <w:t>Общая мощность источников тепловой энергии в году реализации инвестиционной программы</w:t>
            </w:r>
          </w:p>
        </w:tc>
        <w:tc>
          <w:tcPr>
            <w:tcW w:w="947"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Гкал/час</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200</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200</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200</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200</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200</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200</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200</w:t>
            </w:r>
          </w:p>
        </w:tc>
      </w:tr>
      <w:tr w:rsidR="00D20AAE" w:rsidTr="00DE68DA">
        <w:trPr>
          <w:trHeight w:val="615"/>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rsidR="00D20AAE" w:rsidRPr="00943421" w:rsidRDefault="00D20AAE" w:rsidP="00DE68DA">
            <w:pPr>
              <w:jc w:val="center"/>
              <w:rPr>
                <w:rFonts w:ascii="Times New Roman" w:hAnsi="Times New Roman" w:cs="Times New Roman"/>
                <w:color w:val="000000"/>
                <w:sz w:val="20"/>
                <w:szCs w:val="20"/>
              </w:rPr>
            </w:pPr>
            <w:r w:rsidRPr="00943421">
              <w:rPr>
                <w:rFonts w:ascii="Times New Roman" w:hAnsi="Times New Roman" w:cs="Times New Roman"/>
                <w:color w:val="000000"/>
                <w:sz w:val="20"/>
                <w:szCs w:val="20"/>
              </w:rPr>
              <w:t> </w:t>
            </w:r>
          </w:p>
        </w:tc>
        <w:tc>
          <w:tcPr>
            <w:tcW w:w="3590" w:type="dxa"/>
            <w:tcBorders>
              <w:top w:val="nil"/>
              <w:left w:val="nil"/>
              <w:bottom w:val="single" w:sz="4" w:space="0" w:color="auto"/>
              <w:right w:val="single" w:sz="4" w:space="0" w:color="auto"/>
            </w:tcBorders>
            <w:shd w:val="clear" w:color="auto" w:fill="auto"/>
            <w:noWrap/>
            <w:vAlign w:val="bottom"/>
            <w:hideMark/>
          </w:tcPr>
          <w:p w:rsidR="00D20AAE" w:rsidRPr="00943421" w:rsidRDefault="00D20AAE" w:rsidP="00DE68DA">
            <w:pPr>
              <w:rPr>
                <w:rFonts w:ascii="Times New Roman" w:hAnsi="Times New Roman" w:cs="Times New Roman"/>
                <w:color w:val="000000"/>
                <w:sz w:val="16"/>
                <w:szCs w:val="16"/>
              </w:rPr>
            </w:pPr>
            <w:r w:rsidRPr="00943421">
              <w:rPr>
                <w:rFonts w:ascii="Times New Roman" w:hAnsi="Times New Roman" w:cs="Times New Roman"/>
                <w:color w:val="000000"/>
                <w:sz w:val="16"/>
                <w:szCs w:val="16"/>
              </w:rPr>
              <w:t>Суммарная мощность строящихся , реконструируемых и модернизируемых источников т/энергии Гкал/час</w:t>
            </w:r>
          </w:p>
        </w:tc>
        <w:tc>
          <w:tcPr>
            <w:tcW w:w="947"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Гкал/час</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 </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 </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 </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 </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200</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 </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 </w:t>
            </w:r>
          </w:p>
        </w:tc>
      </w:tr>
      <w:tr w:rsidR="00D20AAE" w:rsidTr="00DE68DA">
        <w:trPr>
          <w:trHeight w:val="945"/>
        </w:trPr>
        <w:tc>
          <w:tcPr>
            <w:tcW w:w="567" w:type="dxa"/>
            <w:tcBorders>
              <w:top w:val="nil"/>
              <w:left w:val="single" w:sz="4" w:space="0" w:color="auto"/>
              <w:bottom w:val="single" w:sz="4" w:space="0" w:color="auto"/>
              <w:right w:val="single" w:sz="4" w:space="0" w:color="auto"/>
            </w:tcBorders>
            <w:shd w:val="clear" w:color="auto" w:fill="auto"/>
            <w:hideMark/>
          </w:tcPr>
          <w:p w:rsidR="00D20AAE" w:rsidRPr="00943421" w:rsidRDefault="00D20AAE" w:rsidP="00DE68DA">
            <w:pPr>
              <w:jc w:val="center"/>
              <w:rPr>
                <w:rFonts w:ascii="Times New Roman" w:hAnsi="Times New Roman" w:cs="Times New Roman"/>
                <w:b/>
                <w:bCs/>
                <w:color w:val="000000"/>
              </w:rPr>
            </w:pPr>
            <w:r w:rsidRPr="00943421">
              <w:rPr>
                <w:rFonts w:ascii="Times New Roman" w:hAnsi="Times New Roman" w:cs="Times New Roman"/>
                <w:b/>
                <w:bCs/>
                <w:color w:val="000000"/>
              </w:rPr>
              <w:t>II.</w:t>
            </w:r>
          </w:p>
        </w:tc>
        <w:tc>
          <w:tcPr>
            <w:tcW w:w="3590" w:type="dxa"/>
            <w:tcBorders>
              <w:top w:val="nil"/>
              <w:left w:val="nil"/>
              <w:bottom w:val="single" w:sz="4" w:space="0" w:color="auto"/>
              <w:right w:val="single" w:sz="4" w:space="0" w:color="auto"/>
            </w:tcBorders>
            <w:shd w:val="clear" w:color="auto" w:fill="auto"/>
            <w:hideMark/>
          </w:tcPr>
          <w:p w:rsidR="00D20AAE" w:rsidRPr="00943421" w:rsidRDefault="00D20AAE" w:rsidP="00DE68DA">
            <w:pPr>
              <w:jc w:val="both"/>
              <w:rPr>
                <w:rFonts w:ascii="Times New Roman" w:hAnsi="Times New Roman" w:cs="Times New Roman"/>
                <w:b/>
                <w:bCs/>
                <w:color w:val="000000"/>
              </w:rPr>
            </w:pPr>
            <w:r w:rsidRPr="00943421">
              <w:rPr>
                <w:rFonts w:ascii="Times New Roman" w:hAnsi="Times New Roman" w:cs="Times New Roman"/>
                <w:b/>
                <w:bCs/>
                <w:color w:val="000000"/>
              </w:rPr>
              <w:t>Система теплоснабжения от котельной микрорайона Касколовка города Кингисеппа</w:t>
            </w:r>
          </w:p>
        </w:tc>
        <w:tc>
          <w:tcPr>
            <w:tcW w:w="947" w:type="dxa"/>
            <w:tcBorders>
              <w:top w:val="nil"/>
              <w:left w:val="nil"/>
              <w:bottom w:val="single" w:sz="4" w:space="0" w:color="auto"/>
              <w:right w:val="single" w:sz="4" w:space="0" w:color="auto"/>
            </w:tcBorders>
            <w:shd w:val="clear" w:color="auto" w:fill="auto"/>
            <w:noWrap/>
            <w:hideMark/>
          </w:tcPr>
          <w:p w:rsidR="00D20AAE" w:rsidRPr="00943421" w:rsidRDefault="00D20AAE" w:rsidP="00DE68DA">
            <w:pPr>
              <w:rPr>
                <w:rFonts w:ascii="Times New Roman" w:hAnsi="Times New Roman" w:cs="Times New Roman"/>
                <w:b/>
                <w:bCs/>
                <w:color w:val="000000"/>
                <w:sz w:val="20"/>
                <w:szCs w:val="20"/>
              </w:rPr>
            </w:pPr>
            <w:r w:rsidRPr="00943421">
              <w:rPr>
                <w:rFonts w:ascii="Times New Roman" w:hAnsi="Times New Roman" w:cs="Times New Roman"/>
                <w:b/>
                <w:bCs/>
                <w:color w:val="000000"/>
                <w:sz w:val="20"/>
                <w:szCs w:val="20"/>
              </w:rPr>
              <w:t> </w:t>
            </w:r>
          </w:p>
        </w:tc>
        <w:tc>
          <w:tcPr>
            <w:tcW w:w="736" w:type="dxa"/>
            <w:tcBorders>
              <w:top w:val="nil"/>
              <w:left w:val="nil"/>
              <w:bottom w:val="single" w:sz="4" w:space="0" w:color="auto"/>
              <w:right w:val="single" w:sz="4" w:space="0" w:color="auto"/>
            </w:tcBorders>
            <w:shd w:val="clear" w:color="auto" w:fill="auto"/>
            <w:noWrap/>
            <w:hideMark/>
          </w:tcPr>
          <w:p w:rsidR="00D20AAE" w:rsidRPr="00943421" w:rsidRDefault="00D20AAE" w:rsidP="00DE68DA">
            <w:pPr>
              <w:rPr>
                <w:rFonts w:ascii="Times New Roman" w:hAnsi="Times New Roman" w:cs="Times New Roman"/>
                <w:b/>
                <w:bCs/>
                <w:color w:val="000000"/>
                <w:sz w:val="20"/>
                <w:szCs w:val="20"/>
              </w:rPr>
            </w:pPr>
            <w:r w:rsidRPr="00943421">
              <w:rPr>
                <w:rFonts w:ascii="Times New Roman" w:hAnsi="Times New Roman" w:cs="Times New Roman"/>
                <w:b/>
                <w:bCs/>
                <w:color w:val="000000"/>
                <w:sz w:val="20"/>
                <w:szCs w:val="20"/>
              </w:rPr>
              <w:t> </w:t>
            </w:r>
          </w:p>
        </w:tc>
        <w:tc>
          <w:tcPr>
            <w:tcW w:w="736" w:type="dxa"/>
            <w:tcBorders>
              <w:top w:val="nil"/>
              <w:left w:val="nil"/>
              <w:bottom w:val="single" w:sz="4" w:space="0" w:color="auto"/>
              <w:right w:val="single" w:sz="4" w:space="0" w:color="auto"/>
            </w:tcBorders>
            <w:shd w:val="clear" w:color="auto" w:fill="auto"/>
            <w:noWrap/>
            <w:hideMark/>
          </w:tcPr>
          <w:p w:rsidR="00D20AAE" w:rsidRPr="00943421" w:rsidRDefault="00D20AAE" w:rsidP="00DE68DA">
            <w:pPr>
              <w:rPr>
                <w:rFonts w:ascii="Times New Roman" w:hAnsi="Times New Roman" w:cs="Times New Roman"/>
                <w:b/>
                <w:bCs/>
                <w:color w:val="000000"/>
                <w:sz w:val="20"/>
                <w:szCs w:val="20"/>
              </w:rPr>
            </w:pPr>
            <w:r w:rsidRPr="00943421">
              <w:rPr>
                <w:rFonts w:ascii="Times New Roman" w:hAnsi="Times New Roman" w:cs="Times New Roman"/>
                <w:b/>
                <w:bCs/>
                <w:color w:val="000000"/>
                <w:sz w:val="20"/>
                <w:szCs w:val="20"/>
              </w:rPr>
              <w:t> </w:t>
            </w:r>
          </w:p>
        </w:tc>
        <w:tc>
          <w:tcPr>
            <w:tcW w:w="736" w:type="dxa"/>
            <w:tcBorders>
              <w:top w:val="nil"/>
              <w:left w:val="nil"/>
              <w:bottom w:val="single" w:sz="4" w:space="0" w:color="auto"/>
              <w:right w:val="single" w:sz="4" w:space="0" w:color="auto"/>
            </w:tcBorders>
            <w:shd w:val="clear" w:color="auto" w:fill="auto"/>
            <w:noWrap/>
            <w:hideMark/>
          </w:tcPr>
          <w:p w:rsidR="00D20AAE" w:rsidRPr="00943421" w:rsidRDefault="00D20AAE" w:rsidP="00DE68DA">
            <w:pPr>
              <w:rPr>
                <w:rFonts w:ascii="Times New Roman" w:hAnsi="Times New Roman" w:cs="Times New Roman"/>
                <w:b/>
                <w:bCs/>
                <w:color w:val="000000"/>
                <w:sz w:val="20"/>
                <w:szCs w:val="20"/>
              </w:rPr>
            </w:pPr>
            <w:r w:rsidRPr="00943421">
              <w:rPr>
                <w:rFonts w:ascii="Times New Roman" w:hAnsi="Times New Roman" w:cs="Times New Roman"/>
                <w:b/>
                <w:bCs/>
                <w:color w:val="000000"/>
                <w:sz w:val="20"/>
                <w:szCs w:val="20"/>
              </w:rPr>
              <w:t> </w:t>
            </w:r>
          </w:p>
        </w:tc>
        <w:tc>
          <w:tcPr>
            <w:tcW w:w="736" w:type="dxa"/>
            <w:tcBorders>
              <w:top w:val="nil"/>
              <w:left w:val="nil"/>
              <w:bottom w:val="single" w:sz="4" w:space="0" w:color="auto"/>
              <w:right w:val="single" w:sz="4" w:space="0" w:color="auto"/>
            </w:tcBorders>
            <w:shd w:val="clear" w:color="auto" w:fill="auto"/>
            <w:noWrap/>
            <w:hideMark/>
          </w:tcPr>
          <w:p w:rsidR="00D20AAE" w:rsidRPr="00943421" w:rsidRDefault="00D20AAE" w:rsidP="00DE68DA">
            <w:pPr>
              <w:rPr>
                <w:rFonts w:ascii="Times New Roman" w:hAnsi="Times New Roman" w:cs="Times New Roman"/>
                <w:b/>
                <w:bCs/>
                <w:color w:val="000000"/>
                <w:sz w:val="20"/>
                <w:szCs w:val="20"/>
              </w:rPr>
            </w:pPr>
            <w:r w:rsidRPr="00943421">
              <w:rPr>
                <w:rFonts w:ascii="Times New Roman" w:hAnsi="Times New Roman" w:cs="Times New Roman"/>
                <w:b/>
                <w:bCs/>
                <w:color w:val="000000"/>
                <w:sz w:val="20"/>
                <w:szCs w:val="20"/>
              </w:rPr>
              <w:t> </w:t>
            </w:r>
          </w:p>
        </w:tc>
        <w:tc>
          <w:tcPr>
            <w:tcW w:w="736" w:type="dxa"/>
            <w:tcBorders>
              <w:top w:val="nil"/>
              <w:left w:val="nil"/>
              <w:bottom w:val="single" w:sz="4" w:space="0" w:color="auto"/>
              <w:right w:val="single" w:sz="4" w:space="0" w:color="auto"/>
            </w:tcBorders>
            <w:shd w:val="clear" w:color="auto" w:fill="auto"/>
            <w:noWrap/>
            <w:hideMark/>
          </w:tcPr>
          <w:p w:rsidR="00D20AAE" w:rsidRPr="00943421" w:rsidRDefault="00D20AAE" w:rsidP="00DE68DA">
            <w:pPr>
              <w:rPr>
                <w:rFonts w:ascii="Times New Roman" w:hAnsi="Times New Roman" w:cs="Times New Roman"/>
                <w:b/>
                <w:bCs/>
                <w:color w:val="000000"/>
                <w:sz w:val="20"/>
                <w:szCs w:val="20"/>
              </w:rPr>
            </w:pPr>
            <w:r w:rsidRPr="00943421">
              <w:rPr>
                <w:rFonts w:ascii="Times New Roman" w:hAnsi="Times New Roman" w:cs="Times New Roman"/>
                <w:b/>
                <w:bCs/>
                <w:color w:val="000000"/>
                <w:sz w:val="20"/>
                <w:szCs w:val="20"/>
              </w:rPr>
              <w:t> </w:t>
            </w:r>
          </w:p>
        </w:tc>
        <w:tc>
          <w:tcPr>
            <w:tcW w:w="736" w:type="dxa"/>
            <w:tcBorders>
              <w:top w:val="nil"/>
              <w:left w:val="nil"/>
              <w:bottom w:val="single" w:sz="4" w:space="0" w:color="auto"/>
              <w:right w:val="single" w:sz="4" w:space="0" w:color="auto"/>
            </w:tcBorders>
            <w:shd w:val="clear" w:color="auto" w:fill="auto"/>
            <w:noWrap/>
            <w:hideMark/>
          </w:tcPr>
          <w:p w:rsidR="00D20AAE" w:rsidRPr="00943421" w:rsidRDefault="00D20AAE" w:rsidP="00DE68DA">
            <w:pPr>
              <w:rPr>
                <w:rFonts w:ascii="Times New Roman" w:hAnsi="Times New Roman" w:cs="Times New Roman"/>
                <w:b/>
                <w:bCs/>
                <w:color w:val="000000"/>
                <w:sz w:val="20"/>
                <w:szCs w:val="20"/>
              </w:rPr>
            </w:pPr>
            <w:r w:rsidRPr="00943421">
              <w:rPr>
                <w:rFonts w:ascii="Times New Roman" w:hAnsi="Times New Roman" w:cs="Times New Roman"/>
                <w:b/>
                <w:bCs/>
                <w:color w:val="000000"/>
                <w:sz w:val="20"/>
                <w:szCs w:val="20"/>
              </w:rPr>
              <w:t> </w:t>
            </w:r>
          </w:p>
        </w:tc>
        <w:tc>
          <w:tcPr>
            <w:tcW w:w="736" w:type="dxa"/>
            <w:tcBorders>
              <w:top w:val="nil"/>
              <w:left w:val="nil"/>
              <w:bottom w:val="single" w:sz="4" w:space="0" w:color="auto"/>
              <w:right w:val="single" w:sz="4" w:space="0" w:color="auto"/>
            </w:tcBorders>
            <w:shd w:val="clear" w:color="auto" w:fill="auto"/>
            <w:noWrap/>
            <w:hideMark/>
          </w:tcPr>
          <w:p w:rsidR="00D20AAE" w:rsidRPr="00943421" w:rsidRDefault="00D20AAE" w:rsidP="00DE68DA">
            <w:pPr>
              <w:rPr>
                <w:rFonts w:ascii="Times New Roman" w:hAnsi="Times New Roman" w:cs="Times New Roman"/>
                <w:b/>
                <w:bCs/>
                <w:color w:val="000000"/>
                <w:sz w:val="20"/>
                <w:szCs w:val="20"/>
              </w:rPr>
            </w:pPr>
            <w:r w:rsidRPr="00943421">
              <w:rPr>
                <w:rFonts w:ascii="Times New Roman" w:hAnsi="Times New Roman" w:cs="Times New Roman"/>
                <w:b/>
                <w:bCs/>
                <w:color w:val="000000"/>
                <w:sz w:val="20"/>
                <w:szCs w:val="20"/>
              </w:rPr>
              <w:t> </w:t>
            </w:r>
          </w:p>
        </w:tc>
      </w:tr>
      <w:tr w:rsidR="00D20AAE" w:rsidTr="00DE68DA">
        <w:trPr>
          <w:trHeight w:val="793"/>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D20AAE" w:rsidRPr="00943421" w:rsidRDefault="00D20AAE" w:rsidP="00DE68DA">
            <w:pPr>
              <w:jc w:val="center"/>
              <w:rPr>
                <w:rFonts w:ascii="Times New Roman" w:hAnsi="Times New Roman" w:cs="Times New Roman"/>
                <w:b/>
                <w:bCs/>
                <w:color w:val="000000"/>
                <w:sz w:val="20"/>
                <w:szCs w:val="20"/>
              </w:rPr>
            </w:pPr>
            <w:r w:rsidRPr="00943421">
              <w:rPr>
                <w:rFonts w:ascii="Times New Roman" w:hAnsi="Times New Roman" w:cs="Times New Roman"/>
                <w:b/>
                <w:bCs/>
                <w:color w:val="000000"/>
                <w:sz w:val="20"/>
                <w:szCs w:val="20"/>
              </w:rPr>
              <w:t>1</w:t>
            </w:r>
          </w:p>
        </w:tc>
        <w:tc>
          <w:tcPr>
            <w:tcW w:w="3590" w:type="dxa"/>
            <w:tcBorders>
              <w:top w:val="nil"/>
              <w:left w:val="nil"/>
              <w:bottom w:val="single" w:sz="4" w:space="0" w:color="auto"/>
              <w:right w:val="single" w:sz="4" w:space="0" w:color="auto"/>
            </w:tcBorders>
            <w:shd w:val="clear" w:color="auto" w:fill="auto"/>
            <w:noWrap/>
            <w:vAlign w:val="bottom"/>
            <w:hideMark/>
          </w:tcPr>
          <w:p w:rsidR="00D20AAE" w:rsidRPr="00943421" w:rsidRDefault="00D20AAE" w:rsidP="00DE68DA">
            <w:pPr>
              <w:rPr>
                <w:rFonts w:ascii="Times New Roman" w:hAnsi="Times New Roman" w:cs="Times New Roman"/>
                <w:b/>
                <w:bCs/>
                <w:color w:val="000000"/>
                <w:sz w:val="16"/>
                <w:szCs w:val="16"/>
              </w:rPr>
            </w:pPr>
            <w:r w:rsidRPr="00943421">
              <w:rPr>
                <w:rFonts w:ascii="Times New Roman" w:hAnsi="Times New Roman" w:cs="Times New Roman"/>
                <w:b/>
                <w:bCs/>
                <w:color w:val="000000"/>
                <w:sz w:val="16"/>
                <w:szCs w:val="16"/>
              </w:rPr>
              <w:t>Значения (фактические, плановые) надежности объектов теплоснабжения определяемого количеством прекращений подачи тепловой энергии</w:t>
            </w:r>
          </w:p>
        </w:tc>
        <w:tc>
          <w:tcPr>
            <w:tcW w:w="947"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b/>
                <w:bCs/>
                <w:color w:val="000000"/>
                <w:sz w:val="16"/>
                <w:szCs w:val="16"/>
              </w:rPr>
            </w:pPr>
            <w:r w:rsidRPr="00943421">
              <w:rPr>
                <w:rFonts w:ascii="Times New Roman" w:hAnsi="Times New Roman" w:cs="Times New Roman"/>
                <w:b/>
                <w:bCs/>
                <w:color w:val="000000"/>
                <w:sz w:val="16"/>
                <w:szCs w:val="16"/>
              </w:rPr>
              <w:t>шт/км</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b/>
                <w:bCs/>
                <w:color w:val="000000"/>
                <w:sz w:val="16"/>
                <w:szCs w:val="16"/>
              </w:rPr>
            </w:pPr>
            <w:r w:rsidRPr="00943421">
              <w:rPr>
                <w:rFonts w:ascii="Times New Roman" w:hAnsi="Times New Roman" w:cs="Times New Roman"/>
                <w:b/>
                <w:bCs/>
                <w:color w:val="000000"/>
                <w:sz w:val="16"/>
                <w:szCs w:val="16"/>
              </w:rPr>
              <w:t>3,369</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b/>
                <w:bCs/>
                <w:color w:val="000000"/>
                <w:sz w:val="16"/>
                <w:szCs w:val="16"/>
              </w:rPr>
            </w:pPr>
            <w:r w:rsidRPr="00943421">
              <w:rPr>
                <w:rFonts w:ascii="Times New Roman" w:hAnsi="Times New Roman" w:cs="Times New Roman"/>
                <w:b/>
                <w:bCs/>
                <w:color w:val="000000"/>
                <w:sz w:val="16"/>
                <w:szCs w:val="16"/>
              </w:rPr>
              <w:t>3,369</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b/>
                <w:bCs/>
                <w:color w:val="000000"/>
                <w:sz w:val="16"/>
                <w:szCs w:val="16"/>
              </w:rPr>
            </w:pPr>
            <w:r w:rsidRPr="00943421">
              <w:rPr>
                <w:rFonts w:ascii="Times New Roman" w:hAnsi="Times New Roman" w:cs="Times New Roman"/>
                <w:b/>
                <w:bCs/>
                <w:color w:val="000000"/>
                <w:sz w:val="16"/>
                <w:szCs w:val="16"/>
              </w:rPr>
              <w:t>3,369</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b/>
                <w:bCs/>
                <w:color w:val="000000"/>
                <w:sz w:val="16"/>
                <w:szCs w:val="16"/>
              </w:rPr>
            </w:pPr>
            <w:r w:rsidRPr="00943421">
              <w:rPr>
                <w:rFonts w:ascii="Times New Roman" w:hAnsi="Times New Roman" w:cs="Times New Roman"/>
                <w:b/>
                <w:bCs/>
                <w:color w:val="000000"/>
                <w:sz w:val="16"/>
                <w:szCs w:val="16"/>
              </w:rPr>
              <w:t>3,369</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b/>
                <w:bCs/>
                <w:color w:val="000000"/>
                <w:sz w:val="16"/>
                <w:szCs w:val="16"/>
              </w:rPr>
            </w:pPr>
            <w:r w:rsidRPr="00943421">
              <w:rPr>
                <w:rFonts w:ascii="Times New Roman" w:hAnsi="Times New Roman" w:cs="Times New Roman"/>
                <w:b/>
                <w:bCs/>
                <w:color w:val="000000"/>
                <w:sz w:val="16"/>
                <w:szCs w:val="16"/>
              </w:rPr>
              <w:t>3,369</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b/>
                <w:bCs/>
                <w:color w:val="000000"/>
                <w:sz w:val="16"/>
                <w:szCs w:val="16"/>
              </w:rPr>
            </w:pPr>
            <w:r w:rsidRPr="00943421">
              <w:rPr>
                <w:rFonts w:ascii="Times New Roman" w:hAnsi="Times New Roman" w:cs="Times New Roman"/>
                <w:b/>
                <w:bCs/>
                <w:color w:val="000000"/>
                <w:sz w:val="16"/>
                <w:szCs w:val="16"/>
              </w:rPr>
              <w:t>3,369</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b/>
                <w:bCs/>
                <w:color w:val="000000"/>
                <w:sz w:val="16"/>
                <w:szCs w:val="16"/>
              </w:rPr>
            </w:pPr>
            <w:r w:rsidRPr="00943421">
              <w:rPr>
                <w:rFonts w:ascii="Times New Roman" w:hAnsi="Times New Roman" w:cs="Times New Roman"/>
                <w:b/>
                <w:bCs/>
                <w:color w:val="000000"/>
                <w:sz w:val="16"/>
                <w:szCs w:val="16"/>
              </w:rPr>
              <w:t>3,369</w:t>
            </w:r>
          </w:p>
        </w:tc>
      </w:tr>
      <w:tr w:rsidR="00D20AAE" w:rsidTr="00DE68DA">
        <w:trPr>
          <w:trHeight w:val="563"/>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rsidR="00D20AAE" w:rsidRPr="00943421" w:rsidRDefault="00D20AAE" w:rsidP="00DE68DA">
            <w:pPr>
              <w:jc w:val="center"/>
              <w:rPr>
                <w:rFonts w:ascii="Times New Roman" w:hAnsi="Times New Roman" w:cs="Times New Roman"/>
                <w:color w:val="000000"/>
                <w:sz w:val="20"/>
                <w:szCs w:val="20"/>
              </w:rPr>
            </w:pPr>
            <w:r w:rsidRPr="00943421">
              <w:rPr>
                <w:rFonts w:ascii="Times New Roman" w:hAnsi="Times New Roman" w:cs="Times New Roman"/>
                <w:color w:val="000000"/>
                <w:sz w:val="20"/>
                <w:szCs w:val="20"/>
              </w:rPr>
              <w:t> </w:t>
            </w:r>
          </w:p>
        </w:tc>
        <w:tc>
          <w:tcPr>
            <w:tcW w:w="3590" w:type="dxa"/>
            <w:tcBorders>
              <w:top w:val="nil"/>
              <w:left w:val="nil"/>
              <w:bottom w:val="single" w:sz="4" w:space="0" w:color="auto"/>
              <w:right w:val="single" w:sz="4" w:space="0" w:color="auto"/>
            </w:tcBorders>
            <w:shd w:val="clear" w:color="auto" w:fill="auto"/>
            <w:noWrap/>
            <w:vAlign w:val="bottom"/>
            <w:hideMark/>
          </w:tcPr>
          <w:p w:rsidR="00D20AAE" w:rsidRPr="00943421" w:rsidRDefault="00D20AAE" w:rsidP="00DE68DA">
            <w:pPr>
              <w:rPr>
                <w:rFonts w:ascii="Times New Roman" w:hAnsi="Times New Roman" w:cs="Times New Roman"/>
                <w:color w:val="000000"/>
                <w:sz w:val="16"/>
                <w:szCs w:val="16"/>
              </w:rPr>
            </w:pPr>
            <w:r w:rsidRPr="00943421">
              <w:rPr>
                <w:rFonts w:ascii="Times New Roman" w:hAnsi="Times New Roman" w:cs="Times New Roman"/>
                <w:color w:val="000000"/>
                <w:sz w:val="16"/>
                <w:szCs w:val="16"/>
              </w:rPr>
              <w:t>Фактическое кол-во прекращений подачи т/энергии, причиной которой являлись технологические нарушения на т/сетях</w:t>
            </w:r>
          </w:p>
        </w:tc>
        <w:tc>
          <w:tcPr>
            <w:tcW w:w="947"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шт.</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7</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 </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 </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 </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 </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 </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 </w:t>
            </w:r>
          </w:p>
        </w:tc>
      </w:tr>
      <w:tr w:rsidR="00D20AAE" w:rsidTr="00DE68DA">
        <w:trPr>
          <w:trHeight w:val="415"/>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rsidR="00D20AAE" w:rsidRPr="00943421" w:rsidRDefault="00D20AAE" w:rsidP="00DE68DA">
            <w:pPr>
              <w:jc w:val="center"/>
              <w:rPr>
                <w:rFonts w:ascii="Times New Roman" w:hAnsi="Times New Roman" w:cs="Times New Roman"/>
                <w:color w:val="000000"/>
                <w:sz w:val="20"/>
                <w:szCs w:val="20"/>
              </w:rPr>
            </w:pPr>
            <w:r w:rsidRPr="00943421">
              <w:rPr>
                <w:rFonts w:ascii="Times New Roman" w:hAnsi="Times New Roman" w:cs="Times New Roman"/>
                <w:color w:val="000000"/>
                <w:sz w:val="20"/>
                <w:szCs w:val="20"/>
              </w:rPr>
              <w:t> </w:t>
            </w:r>
          </w:p>
        </w:tc>
        <w:tc>
          <w:tcPr>
            <w:tcW w:w="3590" w:type="dxa"/>
            <w:tcBorders>
              <w:top w:val="nil"/>
              <w:left w:val="nil"/>
              <w:bottom w:val="single" w:sz="4" w:space="0" w:color="auto"/>
              <w:right w:val="single" w:sz="4" w:space="0" w:color="auto"/>
            </w:tcBorders>
            <w:shd w:val="clear" w:color="auto" w:fill="auto"/>
            <w:noWrap/>
            <w:vAlign w:val="bottom"/>
            <w:hideMark/>
          </w:tcPr>
          <w:p w:rsidR="00D20AAE" w:rsidRPr="00943421" w:rsidRDefault="00D20AAE" w:rsidP="00DE68DA">
            <w:pPr>
              <w:rPr>
                <w:rFonts w:ascii="Times New Roman" w:hAnsi="Times New Roman" w:cs="Times New Roman"/>
                <w:color w:val="000000"/>
                <w:sz w:val="16"/>
                <w:szCs w:val="16"/>
              </w:rPr>
            </w:pPr>
            <w:r w:rsidRPr="00943421">
              <w:rPr>
                <w:rFonts w:ascii="Times New Roman" w:hAnsi="Times New Roman" w:cs="Times New Roman"/>
                <w:color w:val="000000"/>
                <w:sz w:val="16"/>
                <w:szCs w:val="16"/>
              </w:rPr>
              <w:t>Суммарная протяженность тепловых сетей в 2-х трубном исчислении, км</w:t>
            </w:r>
          </w:p>
        </w:tc>
        <w:tc>
          <w:tcPr>
            <w:tcW w:w="947"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км</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2,078</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2,078</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2,078</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2,078</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2,078</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2,078</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2,078</w:t>
            </w:r>
          </w:p>
        </w:tc>
      </w:tr>
      <w:tr w:rsidR="00D20AAE" w:rsidTr="00DE68DA">
        <w:trPr>
          <w:trHeight w:val="832"/>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rsidR="00D20AAE" w:rsidRPr="00943421" w:rsidRDefault="00D20AAE" w:rsidP="00DE68DA">
            <w:pPr>
              <w:jc w:val="center"/>
              <w:rPr>
                <w:rFonts w:ascii="Times New Roman" w:hAnsi="Times New Roman" w:cs="Times New Roman"/>
                <w:color w:val="000000"/>
                <w:sz w:val="20"/>
                <w:szCs w:val="20"/>
              </w:rPr>
            </w:pPr>
            <w:r w:rsidRPr="00943421">
              <w:rPr>
                <w:rFonts w:ascii="Times New Roman" w:hAnsi="Times New Roman" w:cs="Times New Roman"/>
                <w:color w:val="000000"/>
                <w:sz w:val="20"/>
                <w:szCs w:val="20"/>
              </w:rPr>
              <w:t> </w:t>
            </w:r>
          </w:p>
        </w:tc>
        <w:tc>
          <w:tcPr>
            <w:tcW w:w="3590" w:type="dxa"/>
            <w:tcBorders>
              <w:top w:val="nil"/>
              <w:left w:val="nil"/>
              <w:bottom w:val="single" w:sz="4" w:space="0" w:color="auto"/>
              <w:right w:val="single" w:sz="4" w:space="0" w:color="auto"/>
            </w:tcBorders>
            <w:shd w:val="clear" w:color="auto" w:fill="auto"/>
            <w:noWrap/>
            <w:vAlign w:val="bottom"/>
            <w:hideMark/>
          </w:tcPr>
          <w:p w:rsidR="00D20AAE" w:rsidRPr="00943421" w:rsidRDefault="00D20AAE" w:rsidP="00DE68DA">
            <w:pPr>
              <w:rPr>
                <w:rFonts w:ascii="Times New Roman" w:hAnsi="Times New Roman" w:cs="Times New Roman"/>
                <w:color w:val="000000"/>
                <w:sz w:val="16"/>
                <w:szCs w:val="16"/>
              </w:rPr>
            </w:pPr>
            <w:r w:rsidRPr="00943421">
              <w:rPr>
                <w:rFonts w:ascii="Times New Roman" w:hAnsi="Times New Roman" w:cs="Times New Roman"/>
                <w:color w:val="000000"/>
                <w:sz w:val="16"/>
                <w:szCs w:val="16"/>
              </w:rPr>
              <w:t>Суммарная протяженность  строящихся, реконструируемых и модернизируемых сетей  в 2х тр. исчислении, вводимых в эксплуатацию в соответствующем году реализации инвестпрограмы</w:t>
            </w:r>
          </w:p>
        </w:tc>
        <w:tc>
          <w:tcPr>
            <w:tcW w:w="947"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 </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0</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0</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0</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0</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0</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0</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0</w:t>
            </w:r>
          </w:p>
        </w:tc>
      </w:tr>
      <w:tr w:rsidR="00D20AAE" w:rsidTr="00DE68DA">
        <w:trPr>
          <w:trHeight w:val="902"/>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D20AAE" w:rsidRPr="00943421" w:rsidRDefault="00D20AAE" w:rsidP="00DE68DA">
            <w:pPr>
              <w:jc w:val="center"/>
              <w:rPr>
                <w:rFonts w:ascii="Times New Roman" w:hAnsi="Times New Roman" w:cs="Times New Roman"/>
                <w:b/>
                <w:bCs/>
                <w:color w:val="000000"/>
                <w:sz w:val="20"/>
                <w:szCs w:val="20"/>
              </w:rPr>
            </w:pPr>
            <w:r w:rsidRPr="00943421">
              <w:rPr>
                <w:rFonts w:ascii="Times New Roman" w:hAnsi="Times New Roman" w:cs="Times New Roman"/>
                <w:b/>
                <w:bCs/>
                <w:color w:val="000000"/>
                <w:sz w:val="20"/>
                <w:szCs w:val="20"/>
              </w:rPr>
              <w:t>2</w:t>
            </w:r>
          </w:p>
        </w:tc>
        <w:tc>
          <w:tcPr>
            <w:tcW w:w="3590" w:type="dxa"/>
            <w:tcBorders>
              <w:top w:val="nil"/>
              <w:left w:val="nil"/>
              <w:bottom w:val="single" w:sz="4" w:space="0" w:color="auto"/>
              <w:right w:val="single" w:sz="4" w:space="0" w:color="auto"/>
            </w:tcBorders>
            <w:shd w:val="clear" w:color="auto" w:fill="auto"/>
            <w:noWrap/>
            <w:vAlign w:val="bottom"/>
            <w:hideMark/>
          </w:tcPr>
          <w:p w:rsidR="00D20AAE" w:rsidRPr="00943421" w:rsidRDefault="00D20AAE" w:rsidP="00DE68DA">
            <w:pPr>
              <w:rPr>
                <w:rFonts w:ascii="Times New Roman" w:hAnsi="Times New Roman" w:cs="Times New Roman"/>
                <w:b/>
                <w:bCs/>
                <w:color w:val="000000"/>
                <w:sz w:val="16"/>
                <w:szCs w:val="16"/>
              </w:rPr>
            </w:pPr>
            <w:r w:rsidRPr="00943421">
              <w:rPr>
                <w:rFonts w:ascii="Times New Roman" w:hAnsi="Times New Roman" w:cs="Times New Roman"/>
                <w:b/>
                <w:bCs/>
                <w:color w:val="000000"/>
                <w:sz w:val="16"/>
                <w:szCs w:val="16"/>
              </w:rPr>
              <w:t xml:space="preserve">Значение (фактические, плановые)  показателя надежности объектов теплоснабжения определяемого количеством прекращений подачи тепловой энергии в результате технологических нарушений на источниках тепловой энергии на 1 Гкал/час </w:t>
            </w:r>
          </w:p>
        </w:tc>
        <w:tc>
          <w:tcPr>
            <w:tcW w:w="947"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b/>
                <w:bCs/>
                <w:color w:val="000000"/>
                <w:sz w:val="16"/>
                <w:szCs w:val="16"/>
              </w:rPr>
            </w:pPr>
            <w:r w:rsidRPr="00943421">
              <w:rPr>
                <w:rFonts w:ascii="Times New Roman" w:hAnsi="Times New Roman" w:cs="Times New Roman"/>
                <w:b/>
                <w:bCs/>
                <w:color w:val="000000"/>
                <w:sz w:val="16"/>
                <w:szCs w:val="16"/>
              </w:rPr>
              <w:t>шт./Гкал/час</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b/>
                <w:bCs/>
                <w:color w:val="000000"/>
                <w:sz w:val="16"/>
                <w:szCs w:val="16"/>
              </w:rPr>
            </w:pPr>
            <w:r w:rsidRPr="00943421">
              <w:rPr>
                <w:rFonts w:ascii="Times New Roman" w:hAnsi="Times New Roman" w:cs="Times New Roman"/>
                <w:b/>
                <w:bCs/>
                <w:color w:val="000000"/>
                <w:sz w:val="16"/>
                <w:szCs w:val="16"/>
              </w:rPr>
              <w:t>0</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b/>
                <w:bCs/>
                <w:color w:val="000000"/>
                <w:sz w:val="16"/>
                <w:szCs w:val="16"/>
              </w:rPr>
            </w:pPr>
            <w:r w:rsidRPr="00943421">
              <w:rPr>
                <w:rFonts w:ascii="Times New Roman" w:hAnsi="Times New Roman" w:cs="Times New Roman"/>
                <w:b/>
                <w:bCs/>
                <w:color w:val="000000"/>
                <w:sz w:val="16"/>
                <w:szCs w:val="16"/>
              </w:rPr>
              <w:t>0</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b/>
                <w:bCs/>
                <w:color w:val="000000"/>
                <w:sz w:val="16"/>
                <w:szCs w:val="16"/>
              </w:rPr>
            </w:pPr>
            <w:r w:rsidRPr="00943421">
              <w:rPr>
                <w:rFonts w:ascii="Times New Roman" w:hAnsi="Times New Roman" w:cs="Times New Roman"/>
                <w:b/>
                <w:bCs/>
                <w:color w:val="000000"/>
                <w:sz w:val="16"/>
                <w:szCs w:val="16"/>
              </w:rPr>
              <w:t>0</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b/>
                <w:bCs/>
                <w:color w:val="000000"/>
                <w:sz w:val="16"/>
                <w:szCs w:val="16"/>
              </w:rPr>
            </w:pPr>
            <w:r w:rsidRPr="00943421">
              <w:rPr>
                <w:rFonts w:ascii="Times New Roman" w:hAnsi="Times New Roman" w:cs="Times New Roman"/>
                <w:b/>
                <w:bCs/>
                <w:color w:val="000000"/>
                <w:sz w:val="16"/>
                <w:szCs w:val="16"/>
              </w:rPr>
              <w:t>0</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b/>
                <w:bCs/>
                <w:color w:val="000000"/>
                <w:sz w:val="16"/>
                <w:szCs w:val="16"/>
              </w:rPr>
            </w:pPr>
            <w:r w:rsidRPr="00943421">
              <w:rPr>
                <w:rFonts w:ascii="Times New Roman" w:hAnsi="Times New Roman" w:cs="Times New Roman"/>
                <w:b/>
                <w:bCs/>
                <w:color w:val="000000"/>
                <w:sz w:val="16"/>
                <w:szCs w:val="16"/>
              </w:rPr>
              <w:t>0</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b/>
                <w:bCs/>
                <w:color w:val="000000"/>
                <w:sz w:val="16"/>
                <w:szCs w:val="16"/>
              </w:rPr>
            </w:pPr>
            <w:r w:rsidRPr="00943421">
              <w:rPr>
                <w:rFonts w:ascii="Times New Roman" w:hAnsi="Times New Roman" w:cs="Times New Roman"/>
                <w:b/>
                <w:bCs/>
                <w:color w:val="000000"/>
                <w:sz w:val="16"/>
                <w:szCs w:val="16"/>
              </w:rPr>
              <w:t>0</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b/>
                <w:bCs/>
                <w:color w:val="000000"/>
                <w:sz w:val="16"/>
                <w:szCs w:val="16"/>
              </w:rPr>
            </w:pPr>
            <w:r w:rsidRPr="00943421">
              <w:rPr>
                <w:rFonts w:ascii="Times New Roman" w:hAnsi="Times New Roman" w:cs="Times New Roman"/>
                <w:b/>
                <w:bCs/>
                <w:color w:val="000000"/>
                <w:sz w:val="16"/>
                <w:szCs w:val="16"/>
              </w:rPr>
              <w:t>0</w:t>
            </w:r>
          </w:p>
        </w:tc>
      </w:tr>
      <w:tr w:rsidR="00D20AAE" w:rsidTr="00DE68DA">
        <w:trPr>
          <w:trHeight w:val="765"/>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rsidR="00D20AAE" w:rsidRPr="00943421" w:rsidRDefault="00D20AAE" w:rsidP="00DE68DA">
            <w:pPr>
              <w:jc w:val="center"/>
              <w:rPr>
                <w:rFonts w:ascii="Times New Roman" w:hAnsi="Times New Roman" w:cs="Times New Roman"/>
                <w:color w:val="000000"/>
                <w:sz w:val="20"/>
                <w:szCs w:val="20"/>
              </w:rPr>
            </w:pPr>
            <w:r w:rsidRPr="00943421">
              <w:rPr>
                <w:rFonts w:ascii="Times New Roman" w:hAnsi="Times New Roman" w:cs="Times New Roman"/>
                <w:color w:val="000000"/>
                <w:sz w:val="20"/>
                <w:szCs w:val="20"/>
              </w:rPr>
              <w:t> </w:t>
            </w:r>
          </w:p>
        </w:tc>
        <w:tc>
          <w:tcPr>
            <w:tcW w:w="3590" w:type="dxa"/>
            <w:tcBorders>
              <w:top w:val="nil"/>
              <w:left w:val="nil"/>
              <w:bottom w:val="single" w:sz="4" w:space="0" w:color="auto"/>
              <w:right w:val="single" w:sz="4" w:space="0" w:color="auto"/>
            </w:tcBorders>
            <w:shd w:val="clear" w:color="auto" w:fill="auto"/>
            <w:noWrap/>
            <w:vAlign w:val="bottom"/>
            <w:hideMark/>
          </w:tcPr>
          <w:p w:rsidR="00D20AAE" w:rsidRPr="00943421" w:rsidRDefault="00D20AAE" w:rsidP="00DE68DA">
            <w:pPr>
              <w:rPr>
                <w:rFonts w:ascii="Times New Roman" w:hAnsi="Times New Roman" w:cs="Times New Roman"/>
                <w:color w:val="000000"/>
                <w:sz w:val="16"/>
                <w:szCs w:val="16"/>
              </w:rPr>
            </w:pPr>
            <w:r w:rsidRPr="00943421">
              <w:rPr>
                <w:rFonts w:ascii="Times New Roman" w:hAnsi="Times New Roman" w:cs="Times New Roman"/>
                <w:color w:val="000000"/>
                <w:sz w:val="16"/>
                <w:szCs w:val="16"/>
              </w:rPr>
              <w:t>Фактическое кол-во прекращений подачи т/энергии, причиной которой являлись технологические нарушения на источника т/энергии</w:t>
            </w:r>
          </w:p>
        </w:tc>
        <w:tc>
          <w:tcPr>
            <w:tcW w:w="947"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шт.</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0</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 </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 </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 </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 </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 </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 </w:t>
            </w:r>
          </w:p>
        </w:tc>
      </w:tr>
      <w:tr w:rsidR="00D20AAE" w:rsidTr="00DE68DA">
        <w:trPr>
          <w:trHeight w:val="570"/>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rsidR="00D20AAE" w:rsidRPr="00943421" w:rsidRDefault="00D20AAE" w:rsidP="00DE68DA">
            <w:pPr>
              <w:jc w:val="center"/>
              <w:rPr>
                <w:rFonts w:ascii="Times New Roman" w:hAnsi="Times New Roman" w:cs="Times New Roman"/>
                <w:color w:val="000000"/>
                <w:sz w:val="20"/>
                <w:szCs w:val="20"/>
              </w:rPr>
            </w:pPr>
            <w:r w:rsidRPr="00943421">
              <w:rPr>
                <w:rFonts w:ascii="Times New Roman" w:hAnsi="Times New Roman" w:cs="Times New Roman"/>
                <w:color w:val="000000"/>
                <w:sz w:val="20"/>
                <w:szCs w:val="20"/>
              </w:rPr>
              <w:t> </w:t>
            </w:r>
          </w:p>
        </w:tc>
        <w:tc>
          <w:tcPr>
            <w:tcW w:w="3590" w:type="dxa"/>
            <w:tcBorders>
              <w:top w:val="nil"/>
              <w:left w:val="nil"/>
              <w:bottom w:val="single" w:sz="4" w:space="0" w:color="auto"/>
              <w:right w:val="single" w:sz="4" w:space="0" w:color="auto"/>
            </w:tcBorders>
            <w:shd w:val="clear" w:color="auto" w:fill="auto"/>
            <w:noWrap/>
            <w:vAlign w:val="bottom"/>
            <w:hideMark/>
          </w:tcPr>
          <w:p w:rsidR="00D20AAE" w:rsidRPr="00943421" w:rsidRDefault="00D20AAE" w:rsidP="00DE68DA">
            <w:pPr>
              <w:rPr>
                <w:rFonts w:ascii="Times New Roman" w:hAnsi="Times New Roman" w:cs="Times New Roman"/>
                <w:color w:val="000000"/>
                <w:sz w:val="16"/>
                <w:szCs w:val="16"/>
              </w:rPr>
            </w:pPr>
            <w:r w:rsidRPr="00943421">
              <w:rPr>
                <w:rFonts w:ascii="Times New Roman" w:hAnsi="Times New Roman" w:cs="Times New Roman"/>
                <w:color w:val="000000"/>
                <w:sz w:val="16"/>
                <w:szCs w:val="16"/>
              </w:rPr>
              <w:t>Общая мощность источников тепловой энергии в году реализации инвестиционной программы</w:t>
            </w:r>
          </w:p>
        </w:tc>
        <w:tc>
          <w:tcPr>
            <w:tcW w:w="947"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Гкал/час</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3,39</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3,39</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3,39</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3,39</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3,39</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3,39</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3,39</w:t>
            </w:r>
          </w:p>
        </w:tc>
      </w:tr>
      <w:tr w:rsidR="00D20AAE" w:rsidTr="00DE68DA">
        <w:trPr>
          <w:trHeight w:val="540"/>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rsidR="00D20AAE" w:rsidRPr="00943421" w:rsidRDefault="00D20AAE" w:rsidP="00DE68DA">
            <w:pPr>
              <w:jc w:val="center"/>
              <w:rPr>
                <w:rFonts w:ascii="Times New Roman" w:hAnsi="Times New Roman" w:cs="Times New Roman"/>
                <w:color w:val="000000"/>
                <w:sz w:val="20"/>
                <w:szCs w:val="20"/>
              </w:rPr>
            </w:pPr>
            <w:r w:rsidRPr="00943421">
              <w:rPr>
                <w:rFonts w:ascii="Times New Roman" w:hAnsi="Times New Roman" w:cs="Times New Roman"/>
                <w:color w:val="000000"/>
                <w:sz w:val="20"/>
                <w:szCs w:val="20"/>
              </w:rPr>
              <w:t> </w:t>
            </w:r>
          </w:p>
        </w:tc>
        <w:tc>
          <w:tcPr>
            <w:tcW w:w="3590" w:type="dxa"/>
            <w:tcBorders>
              <w:top w:val="nil"/>
              <w:left w:val="nil"/>
              <w:bottom w:val="single" w:sz="4" w:space="0" w:color="auto"/>
              <w:right w:val="single" w:sz="4" w:space="0" w:color="auto"/>
            </w:tcBorders>
            <w:shd w:val="clear" w:color="auto" w:fill="auto"/>
            <w:noWrap/>
            <w:vAlign w:val="bottom"/>
            <w:hideMark/>
          </w:tcPr>
          <w:p w:rsidR="00D20AAE" w:rsidRPr="00943421" w:rsidRDefault="00D20AAE" w:rsidP="00DE68DA">
            <w:pPr>
              <w:rPr>
                <w:rFonts w:ascii="Times New Roman" w:hAnsi="Times New Roman" w:cs="Times New Roman"/>
                <w:color w:val="000000"/>
                <w:sz w:val="16"/>
                <w:szCs w:val="16"/>
              </w:rPr>
            </w:pPr>
            <w:r w:rsidRPr="00943421">
              <w:rPr>
                <w:rFonts w:ascii="Times New Roman" w:hAnsi="Times New Roman" w:cs="Times New Roman"/>
                <w:color w:val="000000"/>
                <w:sz w:val="16"/>
                <w:szCs w:val="16"/>
              </w:rPr>
              <w:t>Суммарная мощность строящихся , реконструируемых и модернизируемых источников т/энергии Гкал/час</w:t>
            </w:r>
          </w:p>
        </w:tc>
        <w:tc>
          <w:tcPr>
            <w:tcW w:w="947"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Гкал/час</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0</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 </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 </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 </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 </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 </w:t>
            </w:r>
          </w:p>
        </w:tc>
        <w:tc>
          <w:tcPr>
            <w:tcW w:w="736" w:type="dxa"/>
            <w:tcBorders>
              <w:top w:val="nil"/>
              <w:left w:val="nil"/>
              <w:bottom w:val="single" w:sz="4" w:space="0" w:color="auto"/>
              <w:right w:val="single" w:sz="4" w:space="0" w:color="auto"/>
            </w:tcBorders>
            <w:shd w:val="clear" w:color="auto" w:fill="auto"/>
            <w:vAlign w:val="bottom"/>
            <w:hideMark/>
          </w:tcPr>
          <w:p w:rsidR="00D20AAE" w:rsidRPr="00943421" w:rsidRDefault="00D20AAE" w:rsidP="00DE68DA">
            <w:pPr>
              <w:jc w:val="center"/>
              <w:rPr>
                <w:rFonts w:ascii="Times New Roman" w:hAnsi="Times New Roman" w:cs="Times New Roman"/>
                <w:color w:val="000000"/>
                <w:sz w:val="16"/>
                <w:szCs w:val="16"/>
              </w:rPr>
            </w:pPr>
            <w:r w:rsidRPr="00943421">
              <w:rPr>
                <w:rFonts w:ascii="Times New Roman" w:hAnsi="Times New Roman" w:cs="Times New Roman"/>
                <w:color w:val="000000"/>
                <w:sz w:val="16"/>
                <w:szCs w:val="16"/>
              </w:rPr>
              <w:t> </w:t>
            </w:r>
          </w:p>
        </w:tc>
      </w:tr>
    </w:tbl>
    <w:p w:rsidR="006007A8" w:rsidRDefault="006007A8" w:rsidP="00943421">
      <w:pPr>
        <w:autoSpaceDE w:val="0"/>
        <w:autoSpaceDN w:val="0"/>
        <w:adjustRightInd w:val="0"/>
        <w:spacing w:after="0" w:line="240" w:lineRule="auto"/>
        <w:jc w:val="both"/>
        <w:rPr>
          <w:rFonts w:ascii="Times New Roman" w:hAnsi="Times New Roman" w:cs="Times New Roman"/>
          <w:b/>
          <w:sz w:val="24"/>
          <w:szCs w:val="24"/>
        </w:rPr>
      </w:pPr>
    </w:p>
    <w:p w:rsidR="00FC32E4" w:rsidRDefault="00172046" w:rsidP="00943421">
      <w:pPr>
        <w:autoSpaceDE w:val="0"/>
        <w:autoSpaceDN w:val="0"/>
        <w:adjustRightInd w:val="0"/>
        <w:spacing w:after="0" w:line="240" w:lineRule="auto"/>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 xml:space="preserve">Показатель  </w:t>
      </w:r>
      <w:r w:rsidRPr="00172046">
        <w:rPr>
          <w:rFonts w:ascii="Times New Roman" w:hAnsi="Times New Roman" w:cs="Times New Roman"/>
          <w:bCs/>
          <w:color w:val="000000"/>
          <w:sz w:val="24"/>
          <w:szCs w:val="24"/>
        </w:rPr>
        <w:t>надежности объектов теплоснабжения определяемого количеством прекращений подачи тепловой энергии</w:t>
      </w:r>
      <w:r>
        <w:rPr>
          <w:rFonts w:ascii="Times New Roman" w:hAnsi="Times New Roman" w:cs="Times New Roman"/>
          <w:bCs/>
          <w:color w:val="000000"/>
          <w:sz w:val="24"/>
          <w:szCs w:val="24"/>
        </w:rPr>
        <w:t xml:space="preserve"> для систем теплоснабжения города Кингисеппа имеет достаточно высокое значение. </w:t>
      </w:r>
    </w:p>
    <w:p w:rsidR="00172046" w:rsidRPr="00943421" w:rsidRDefault="00172046" w:rsidP="00172046">
      <w:pPr>
        <w:autoSpaceDE w:val="0"/>
        <w:autoSpaceDN w:val="0"/>
        <w:adjustRightInd w:val="0"/>
        <w:spacing w:after="0" w:line="240" w:lineRule="auto"/>
        <w:ind w:firstLine="539"/>
        <w:jc w:val="both"/>
        <w:rPr>
          <w:rFonts w:ascii="Times New Roman" w:hAnsi="Times New Roman" w:cs="Times New Roman"/>
          <w:bCs/>
          <w:sz w:val="24"/>
          <w:szCs w:val="24"/>
        </w:rPr>
      </w:pPr>
      <w:r w:rsidRPr="00943421">
        <w:rPr>
          <w:rFonts w:ascii="Times New Roman" w:hAnsi="Times New Roman" w:cs="Times New Roman"/>
          <w:bCs/>
          <w:sz w:val="24"/>
          <w:szCs w:val="24"/>
        </w:rPr>
        <w:t xml:space="preserve">По результатам оценки надежности теплоснабжения </w:t>
      </w:r>
      <w:r>
        <w:rPr>
          <w:rFonts w:ascii="Times New Roman" w:hAnsi="Times New Roman" w:cs="Times New Roman"/>
          <w:bCs/>
          <w:sz w:val="24"/>
          <w:szCs w:val="24"/>
        </w:rPr>
        <w:t>должны быть разработаны</w:t>
      </w:r>
      <w:r w:rsidRPr="00943421">
        <w:rPr>
          <w:rFonts w:ascii="Times New Roman" w:hAnsi="Times New Roman" w:cs="Times New Roman"/>
          <w:bCs/>
          <w:sz w:val="24"/>
          <w:szCs w:val="24"/>
        </w:rPr>
        <w:t xml:space="preserve"> предложения, обеспечивающие надежность систем теплоснабжения, в том числе:</w:t>
      </w:r>
    </w:p>
    <w:p w:rsidR="00172046" w:rsidRPr="00943421" w:rsidRDefault="00172046" w:rsidP="00172046">
      <w:pPr>
        <w:autoSpaceDE w:val="0"/>
        <w:autoSpaceDN w:val="0"/>
        <w:adjustRightInd w:val="0"/>
        <w:spacing w:after="0" w:line="240" w:lineRule="auto"/>
        <w:ind w:firstLine="539"/>
        <w:jc w:val="both"/>
        <w:rPr>
          <w:rFonts w:ascii="Times New Roman" w:hAnsi="Times New Roman" w:cs="Times New Roman"/>
          <w:bCs/>
          <w:sz w:val="24"/>
          <w:szCs w:val="24"/>
        </w:rPr>
      </w:pPr>
      <w:r w:rsidRPr="00943421">
        <w:rPr>
          <w:rFonts w:ascii="Times New Roman" w:hAnsi="Times New Roman" w:cs="Times New Roman"/>
          <w:bCs/>
          <w:sz w:val="24"/>
          <w:szCs w:val="24"/>
        </w:rPr>
        <w:t>а) 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p>
    <w:p w:rsidR="00172046" w:rsidRPr="00943421" w:rsidRDefault="00172046" w:rsidP="00172046">
      <w:pPr>
        <w:autoSpaceDE w:val="0"/>
        <w:autoSpaceDN w:val="0"/>
        <w:adjustRightInd w:val="0"/>
        <w:spacing w:after="0" w:line="240" w:lineRule="auto"/>
        <w:ind w:firstLine="539"/>
        <w:jc w:val="both"/>
        <w:rPr>
          <w:rFonts w:ascii="Times New Roman" w:hAnsi="Times New Roman" w:cs="Times New Roman"/>
          <w:bCs/>
          <w:sz w:val="24"/>
          <w:szCs w:val="24"/>
        </w:rPr>
      </w:pPr>
      <w:r w:rsidRPr="00943421">
        <w:rPr>
          <w:rFonts w:ascii="Times New Roman" w:hAnsi="Times New Roman" w:cs="Times New Roman"/>
          <w:bCs/>
          <w:sz w:val="24"/>
          <w:szCs w:val="24"/>
        </w:rPr>
        <w:t>б) установка резервного оборудования;</w:t>
      </w:r>
    </w:p>
    <w:p w:rsidR="00172046" w:rsidRPr="00943421" w:rsidRDefault="00172046" w:rsidP="00172046">
      <w:pPr>
        <w:autoSpaceDE w:val="0"/>
        <w:autoSpaceDN w:val="0"/>
        <w:adjustRightInd w:val="0"/>
        <w:spacing w:after="0" w:line="240" w:lineRule="auto"/>
        <w:ind w:firstLine="539"/>
        <w:jc w:val="both"/>
        <w:rPr>
          <w:rFonts w:ascii="Times New Roman" w:hAnsi="Times New Roman" w:cs="Times New Roman"/>
          <w:bCs/>
          <w:sz w:val="24"/>
          <w:szCs w:val="24"/>
        </w:rPr>
      </w:pPr>
      <w:r>
        <w:rPr>
          <w:rFonts w:ascii="Times New Roman" w:hAnsi="Times New Roman" w:cs="Times New Roman"/>
          <w:bCs/>
          <w:sz w:val="24"/>
          <w:szCs w:val="24"/>
        </w:rPr>
        <w:t>в</w:t>
      </w:r>
      <w:r w:rsidRPr="00943421">
        <w:rPr>
          <w:rFonts w:ascii="Times New Roman" w:hAnsi="Times New Roman" w:cs="Times New Roman"/>
          <w:bCs/>
          <w:sz w:val="24"/>
          <w:szCs w:val="24"/>
        </w:rPr>
        <w:t>) резервирование тепловых сетей смежных районов поселения;</w:t>
      </w:r>
    </w:p>
    <w:p w:rsidR="00172046" w:rsidRPr="00943421" w:rsidRDefault="00172046" w:rsidP="00172046">
      <w:pPr>
        <w:autoSpaceDE w:val="0"/>
        <w:autoSpaceDN w:val="0"/>
        <w:adjustRightInd w:val="0"/>
        <w:spacing w:after="0" w:line="240" w:lineRule="auto"/>
        <w:ind w:firstLine="539"/>
        <w:jc w:val="both"/>
        <w:rPr>
          <w:rFonts w:ascii="Times New Roman" w:hAnsi="Times New Roman" w:cs="Times New Roman"/>
          <w:bCs/>
          <w:sz w:val="24"/>
          <w:szCs w:val="24"/>
        </w:rPr>
      </w:pPr>
      <w:r>
        <w:rPr>
          <w:rFonts w:ascii="Times New Roman" w:hAnsi="Times New Roman" w:cs="Times New Roman"/>
          <w:bCs/>
          <w:sz w:val="24"/>
          <w:szCs w:val="24"/>
        </w:rPr>
        <w:t>г</w:t>
      </w:r>
      <w:r w:rsidRPr="00943421">
        <w:rPr>
          <w:rFonts w:ascii="Times New Roman" w:hAnsi="Times New Roman" w:cs="Times New Roman"/>
          <w:bCs/>
          <w:sz w:val="24"/>
          <w:szCs w:val="24"/>
        </w:rPr>
        <w:t>) устройство резервных насосных станций;</w:t>
      </w:r>
    </w:p>
    <w:p w:rsidR="00172046" w:rsidRPr="00943421" w:rsidRDefault="00172046" w:rsidP="00172046">
      <w:pPr>
        <w:autoSpaceDE w:val="0"/>
        <w:autoSpaceDN w:val="0"/>
        <w:adjustRightInd w:val="0"/>
        <w:spacing w:after="0" w:line="240" w:lineRule="auto"/>
        <w:ind w:firstLine="539"/>
        <w:jc w:val="both"/>
        <w:rPr>
          <w:rFonts w:ascii="Times New Roman" w:hAnsi="Times New Roman" w:cs="Times New Roman"/>
          <w:bCs/>
          <w:sz w:val="24"/>
          <w:szCs w:val="24"/>
        </w:rPr>
      </w:pPr>
      <w:r>
        <w:rPr>
          <w:rFonts w:ascii="Times New Roman" w:hAnsi="Times New Roman" w:cs="Times New Roman"/>
          <w:bCs/>
          <w:sz w:val="24"/>
          <w:szCs w:val="24"/>
        </w:rPr>
        <w:t>д</w:t>
      </w:r>
      <w:r w:rsidRPr="00943421">
        <w:rPr>
          <w:rFonts w:ascii="Times New Roman" w:hAnsi="Times New Roman" w:cs="Times New Roman"/>
          <w:bCs/>
          <w:sz w:val="24"/>
          <w:szCs w:val="24"/>
        </w:rPr>
        <w:t>) установка баков-аккумуляторов;</w:t>
      </w:r>
    </w:p>
    <w:p w:rsidR="00172046" w:rsidRDefault="000071A1" w:rsidP="00172046">
      <w:pPr>
        <w:autoSpaceDE w:val="0"/>
        <w:autoSpaceDN w:val="0"/>
        <w:adjustRightInd w:val="0"/>
        <w:spacing w:after="0" w:line="240" w:lineRule="auto"/>
        <w:ind w:firstLine="539"/>
        <w:jc w:val="both"/>
        <w:rPr>
          <w:rFonts w:ascii="Times New Roman" w:hAnsi="Times New Roman" w:cs="Times New Roman"/>
          <w:bCs/>
          <w:sz w:val="24"/>
          <w:szCs w:val="24"/>
        </w:rPr>
      </w:pPr>
      <w:r>
        <w:rPr>
          <w:rFonts w:ascii="Times New Roman" w:hAnsi="Times New Roman" w:cs="Times New Roman"/>
          <w:bCs/>
          <w:sz w:val="24"/>
          <w:szCs w:val="24"/>
        </w:rPr>
        <w:t>е</w:t>
      </w:r>
      <w:r w:rsidR="00172046" w:rsidRPr="00943421">
        <w:rPr>
          <w:rFonts w:ascii="Times New Roman" w:hAnsi="Times New Roman" w:cs="Times New Roman"/>
          <w:bCs/>
          <w:sz w:val="24"/>
          <w:szCs w:val="24"/>
        </w:rPr>
        <w:t xml:space="preserve">) </w:t>
      </w:r>
      <w:r>
        <w:rPr>
          <w:rFonts w:ascii="Times New Roman" w:hAnsi="Times New Roman" w:cs="Times New Roman"/>
          <w:bCs/>
          <w:sz w:val="24"/>
          <w:szCs w:val="24"/>
        </w:rPr>
        <w:t>замена ветхих  тепловых сетей;</w:t>
      </w:r>
    </w:p>
    <w:p w:rsidR="000071A1" w:rsidRPr="000071A1" w:rsidRDefault="000071A1" w:rsidP="000071A1">
      <w:pPr>
        <w:autoSpaceDE w:val="0"/>
        <w:autoSpaceDN w:val="0"/>
        <w:adjustRightInd w:val="0"/>
        <w:spacing w:after="0" w:line="240" w:lineRule="auto"/>
        <w:ind w:firstLine="539"/>
        <w:jc w:val="both"/>
        <w:rPr>
          <w:rFonts w:ascii="Times New Roman" w:hAnsi="Times New Roman" w:cs="Times New Roman"/>
          <w:bCs/>
          <w:sz w:val="24"/>
          <w:szCs w:val="24"/>
        </w:rPr>
      </w:pPr>
      <w:r>
        <w:rPr>
          <w:rFonts w:ascii="Times New Roman" w:hAnsi="Times New Roman" w:cs="Times New Roman"/>
          <w:bCs/>
          <w:sz w:val="24"/>
          <w:szCs w:val="24"/>
        </w:rPr>
        <w:t>ж)</w:t>
      </w:r>
      <w:r w:rsidRPr="000071A1">
        <w:rPr>
          <w:rFonts w:ascii="Times New Roman" w:hAnsi="Times New Roman" w:cs="Times New Roman"/>
          <w:bCs/>
          <w:sz w:val="24"/>
          <w:szCs w:val="24"/>
        </w:rPr>
        <w:t xml:space="preserve"> готовности теплоснабжающих организаций к проведению восстановительных работ в системах теплоснабжения к выполнению аварийно-восстановительных работ</w:t>
      </w:r>
      <w:r>
        <w:rPr>
          <w:rFonts w:ascii="Times New Roman" w:hAnsi="Times New Roman" w:cs="Times New Roman"/>
          <w:bCs/>
          <w:sz w:val="24"/>
          <w:szCs w:val="24"/>
        </w:rPr>
        <w:t>.</w:t>
      </w:r>
    </w:p>
    <w:p w:rsidR="000071A1" w:rsidRDefault="000071A1" w:rsidP="00172046">
      <w:pPr>
        <w:autoSpaceDE w:val="0"/>
        <w:autoSpaceDN w:val="0"/>
        <w:adjustRightInd w:val="0"/>
        <w:spacing w:after="0" w:line="240" w:lineRule="auto"/>
        <w:ind w:firstLine="539"/>
        <w:jc w:val="both"/>
        <w:rPr>
          <w:rFonts w:ascii="Times New Roman" w:hAnsi="Times New Roman" w:cs="Times New Roman"/>
          <w:bCs/>
          <w:sz w:val="24"/>
          <w:szCs w:val="24"/>
        </w:rPr>
      </w:pPr>
    </w:p>
    <w:p w:rsidR="00D20AAE" w:rsidRDefault="00D20AAE" w:rsidP="001925C1">
      <w:pPr>
        <w:pStyle w:val="2"/>
        <w:jc w:val="both"/>
        <w:rPr>
          <w:rFonts w:ascii="Times New Roman" w:hAnsi="Times New Roman"/>
          <w:spacing w:val="-1"/>
        </w:rPr>
      </w:pPr>
      <w:bookmarkStart w:id="129" w:name="_Toc233641562"/>
      <w:r w:rsidRPr="001925C1">
        <w:rPr>
          <w:rFonts w:ascii="Times New Roman" w:hAnsi="Times New Roman"/>
          <w:spacing w:val="-1"/>
        </w:rPr>
        <w:t>Предложения, обеспечивающие надежность систем теплоснабжения</w:t>
      </w:r>
      <w:r w:rsidR="001925C1">
        <w:rPr>
          <w:rFonts w:ascii="Times New Roman" w:hAnsi="Times New Roman"/>
          <w:spacing w:val="-1"/>
        </w:rPr>
        <w:t>, предусмотренные</w:t>
      </w:r>
      <w:r w:rsidR="00FC32E4" w:rsidRPr="001925C1">
        <w:rPr>
          <w:rFonts w:ascii="Times New Roman" w:hAnsi="Times New Roman"/>
          <w:spacing w:val="-1"/>
        </w:rPr>
        <w:t xml:space="preserve"> инвестиционной програм</w:t>
      </w:r>
      <w:r w:rsidR="001925C1">
        <w:rPr>
          <w:rFonts w:ascii="Times New Roman" w:hAnsi="Times New Roman"/>
          <w:spacing w:val="-1"/>
        </w:rPr>
        <w:t>мой теплоснабжающей организации</w:t>
      </w:r>
      <w:bookmarkEnd w:id="129"/>
    </w:p>
    <w:p w:rsidR="00D20AAE" w:rsidRPr="00943421" w:rsidRDefault="00D20AAE" w:rsidP="00943421">
      <w:pPr>
        <w:autoSpaceDE w:val="0"/>
        <w:autoSpaceDN w:val="0"/>
        <w:adjustRightInd w:val="0"/>
        <w:spacing w:after="0" w:line="240" w:lineRule="auto"/>
        <w:ind w:firstLine="539"/>
        <w:jc w:val="both"/>
        <w:rPr>
          <w:rFonts w:ascii="Times New Roman" w:hAnsi="Times New Roman" w:cs="Times New Roman"/>
          <w:b/>
          <w:sz w:val="24"/>
          <w:szCs w:val="24"/>
        </w:rPr>
      </w:pPr>
      <w:r w:rsidRPr="00943421">
        <w:rPr>
          <w:rFonts w:ascii="Times New Roman" w:hAnsi="Times New Roman" w:cs="Times New Roman"/>
          <w:b/>
          <w:sz w:val="24"/>
          <w:szCs w:val="24"/>
        </w:rPr>
        <w:t>а) применение на источниках тепловой энергии рациональных тепловых схем с дублированными связями и новых технологий, обеспечивающих готовность энергетического оборудования</w:t>
      </w:r>
    </w:p>
    <w:p w:rsidR="00D20AAE" w:rsidRPr="00943421" w:rsidRDefault="00D20AAE" w:rsidP="00943421">
      <w:pPr>
        <w:autoSpaceDE w:val="0"/>
        <w:autoSpaceDN w:val="0"/>
        <w:adjustRightInd w:val="0"/>
        <w:spacing w:after="0" w:line="240" w:lineRule="auto"/>
        <w:ind w:firstLine="540"/>
        <w:jc w:val="both"/>
        <w:rPr>
          <w:rFonts w:ascii="Times New Roman" w:hAnsi="Times New Roman" w:cs="Times New Roman"/>
          <w:sz w:val="24"/>
          <w:szCs w:val="24"/>
        </w:rPr>
      </w:pPr>
    </w:p>
    <w:p w:rsidR="00D02F6D" w:rsidRPr="00D02F6D" w:rsidRDefault="00D02F6D" w:rsidP="00936BBE">
      <w:pPr>
        <w:widowControl w:val="0"/>
        <w:autoSpaceDE w:val="0"/>
        <w:autoSpaceDN w:val="0"/>
        <w:spacing w:after="0" w:line="240" w:lineRule="auto"/>
        <w:ind w:firstLine="708"/>
        <w:jc w:val="both"/>
        <w:rPr>
          <w:rFonts w:ascii="Times New Roman" w:hAnsi="Times New Roman" w:cs="Times New Roman"/>
          <w:sz w:val="24"/>
          <w:szCs w:val="24"/>
        </w:rPr>
      </w:pPr>
      <w:r>
        <w:rPr>
          <w:rFonts w:ascii="Times New Roman" w:hAnsi="Times New Roman" w:cs="Times New Roman"/>
          <w:bCs/>
          <w:sz w:val="24"/>
          <w:szCs w:val="24"/>
        </w:rPr>
        <w:t>В центральной котельной города Кингисеппа планируется создать</w:t>
      </w:r>
      <w:r w:rsidRPr="00D02F6D">
        <w:rPr>
          <w:rFonts w:ascii="Times New Roman" w:hAnsi="Times New Roman" w:cs="Times New Roman"/>
          <w:sz w:val="24"/>
          <w:szCs w:val="24"/>
        </w:rPr>
        <w:t xml:space="preserve"> един</w:t>
      </w:r>
      <w:r>
        <w:rPr>
          <w:rFonts w:ascii="Times New Roman" w:hAnsi="Times New Roman" w:cs="Times New Roman"/>
          <w:sz w:val="24"/>
          <w:szCs w:val="24"/>
        </w:rPr>
        <w:t>ую систему</w:t>
      </w:r>
      <w:r w:rsidRPr="00D02F6D">
        <w:rPr>
          <w:rFonts w:ascii="Times New Roman" w:hAnsi="Times New Roman" w:cs="Times New Roman"/>
          <w:sz w:val="24"/>
          <w:szCs w:val="24"/>
        </w:rPr>
        <w:t xml:space="preserve"> АСУ ТП, которая охватит все основное и вспомогательное оборудование центральной котельной. </w:t>
      </w:r>
      <w:r w:rsidR="00936BBE">
        <w:rPr>
          <w:rFonts w:ascii="Times New Roman" w:hAnsi="Times New Roman" w:cs="Times New Roman"/>
          <w:sz w:val="24"/>
          <w:szCs w:val="24"/>
        </w:rPr>
        <w:t>Мероприятия описаны в разделе 7 настоящих материалов по обоснованию.</w:t>
      </w:r>
    </w:p>
    <w:p w:rsidR="00D20AAE" w:rsidRPr="00943421" w:rsidRDefault="00D20AAE" w:rsidP="00943421">
      <w:pPr>
        <w:autoSpaceDE w:val="0"/>
        <w:autoSpaceDN w:val="0"/>
        <w:adjustRightInd w:val="0"/>
        <w:spacing w:after="0" w:line="240" w:lineRule="auto"/>
        <w:ind w:firstLine="540"/>
        <w:jc w:val="both"/>
        <w:rPr>
          <w:rFonts w:ascii="Times New Roman" w:hAnsi="Times New Roman" w:cs="Times New Roman"/>
          <w:b/>
          <w:color w:val="000000"/>
          <w:sz w:val="24"/>
          <w:szCs w:val="24"/>
        </w:rPr>
      </w:pPr>
      <w:r w:rsidRPr="00943421">
        <w:rPr>
          <w:rFonts w:ascii="Times New Roman" w:hAnsi="Times New Roman" w:cs="Times New Roman"/>
          <w:b/>
          <w:sz w:val="24"/>
          <w:szCs w:val="24"/>
        </w:rPr>
        <w:t>б) установка резервного оборудования</w:t>
      </w:r>
      <w:r w:rsidRPr="00943421">
        <w:rPr>
          <w:rFonts w:ascii="Times New Roman" w:hAnsi="Times New Roman" w:cs="Times New Roman"/>
          <w:b/>
          <w:color w:val="000000"/>
          <w:sz w:val="24"/>
          <w:szCs w:val="24"/>
        </w:rPr>
        <w:t xml:space="preserve"> </w:t>
      </w:r>
    </w:p>
    <w:p w:rsidR="00D20AAE" w:rsidRPr="00943421" w:rsidRDefault="00D20AAE" w:rsidP="00943421">
      <w:pPr>
        <w:widowControl w:val="0"/>
        <w:autoSpaceDE w:val="0"/>
        <w:autoSpaceDN w:val="0"/>
        <w:adjustRightInd w:val="0"/>
        <w:spacing w:after="0" w:line="240" w:lineRule="auto"/>
        <w:ind w:firstLine="567"/>
        <w:jc w:val="both"/>
        <w:rPr>
          <w:rFonts w:ascii="Times New Roman" w:hAnsi="Times New Roman" w:cs="Times New Roman"/>
          <w:sz w:val="24"/>
          <w:szCs w:val="24"/>
        </w:rPr>
      </w:pPr>
      <w:r w:rsidRPr="00943421">
        <w:rPr>
          <w:rFonts w:ascii="Times New Roman" w:hAnsi="Times New Roman" w:cs="Times New Roman"/>
          <w:sz w:val="24"/>
          <w:szCs w:val="24"/>
        </w:rPr>
        <w:t>Изначально при строительстве источников тепловой энергии и тепловых сетей в  соответствии со строительными нормами и правилами (</w:t>
      </w:r>
      <w:hyperlink r:id="rId67" w:history="1">
        <w:r w:rsidRPr="00943421">
          <w:rPr>
            <w:rFonts w:ascii="Times New Roman" w:hAnsi="Times New Roman" w:cs="Times New Roman"/>
            <w:b/>
            <w:bCs/>
            <w:sz w:val="24"/>
            <w:szCs w:val="24"/>
          </w:rPr>
          <w:t>СНиП II-35-76</w:t>
        </w:r>
      </w:hyperlink>
      <w:r w:rsidRPr="00943421">
        <w:rPr>
          <w:rFonts w:ascii="Times New Roman" w:hAnsi="Times New Roman" w:cs="Times New Roman"/>
          <w:b/>
          <w:bCs/>
          <w:sz w:val="24"/>
          <w:szCs w:val="24"/>
        </w:rPr>
        <w:t xml:space="preserve"> «Котельные установки»  </w:t>
      </w:r>
      <w:r w:rsidRPr="00943421">
        <w:rPr>
          <w:rFonts w:ascii="Times New Roman" w:hAnsi="Times New Roman" w:cs="Times New Roman"/>
          <w:bCs/>
          <w:sz w:val="24"/>
          <w:szCs w:val="24"/>
        </w:rPr>
        <w:t xml:space="preserve">и </w:t>
      </w:r>
      <w:r w:rsidRPr="00943421">
        <w:rPr>
          <w:rFonts w:ascii="Times New Roman" w:hAnsi="Times New Roman" w:cs="Times New Roman"/>
          <w:b/>
          <w:bCs/>
          <w:sz w:val="24"/>
          <w:szCs w:val="24"/>
        </w:rPr>
        <w:t xml:space="preserve"> СНиП 2.04.07-86 </w:t>
      </w:r>
      <w:r w:rsidRPr="00943421">
        <w:rPr>
          <w:rFonts w:ascii="Times New Roman" w:hAnsi="Times New Roman" w:cs="Times New Roman"/>
          <w:sz w:val="24"/>
          <w:szCs w:val="24"/>
        </w:rPr>
        <w:t>«Тепловые сети</w:t>
      </w:r>
      <w:r w:rsidRPr="00943421">
        <w:rPr>
          <w:rFonts w:ascii="Times New Roman" w:hAnsi="Times New Roman" w:cs="Times New Roman"/>
          <w:b/>
          <w:bCs/>
          <w:sz w:val="24"/>
          <w:szCs w:val="24"/>
        </w:rPr>
        <w:t xml:space="preserve">») </w:t>
      </w:r>
      <w:r w:rsidRPr="00943421">
        <w:rPr>
          <w:rFonts w:ascii="Times New Roman" w:hAnsi="Times New Roman" w:cs="Times New Roman"/>
          <w:sz w:val="24"/>
          <w:szCs w:val="24"/>
        </w:rPr>
        <w:t xml:space="preserve">  предусмотрено резервное оборудование  котельных установок и систем транспортирования теплоносителя.</w:t>
      </w:r>
    </w:p>
    <w:p w:rsidR="00D20AAE" w:rsidRPr="00943421" w:rsidRDefault="00D20AAE" w:rsidP="00943421">
      <w:pPr>
        <w:widowControl w:val="0"/>
        <w:autoSpaceDE w:val="0"/>
        <w:autoSpaceDN w:val="0"/>
        <w:adjustRightInd w:val="0"/>
        <w:spacing w:after="0" w:line="240" w:lineRule="auto"/>
        <w:ind w:firstLine="567"/>
        <w:jc w:val="both"/>
        <w:rPr>
          <w:rFonts w:ascii="Times New Roman" w:hAnsi="Times New Roman" w:cs="Times New Roman"/>
          <w:sz w:val="24"/>
          <w:szCs w:val="24"/>
        </w:rPr>
      </w:pPr>
      <w:r w:rsidRPr="00943421">
        <w:rPr>
          <w:rFonts w:ascii="Times New Roman" w:hAnsi="Times New Roman" w:cs="Times New Roman"/>
          <w:sz w:val="24"/>
          <w:szCs w:val="24"/>
        </w:rPr>
        <w:t xml:space="preserve">В котельных для подпитки паровых котлов установлены подпиточные насосы, один из которых является резервным. Установка другого резервного оборудования в котельных не требуется. </w:t>
      </w:r>
    </w:p>
    <w:p w:rsidR="00D20AAE" w:rsidRPr="00943421" w:rsidRDefault="00D20AAE" w:rsidP="00943421">
      <w:pPr>
        <w:shd w:val="clear" w:color="auto" w:fill="FFFFFF"/>
        <w:spacing w:after="0" w:line="240" w:lineRule="auto"/>
        <w:ind w:firstLine="567"/>
        <w:jc w:val="both"/>
        <w:rPr>
          <w:rFonts w:ascii="Times New Roman" w:hAnsi="Times New Roman" w:cs="Times New Roman"/>
          <w:color w:val="000000"/>
          <w:sz w:val="24"/>
          <w:szCs w:val="24"/>
        </w:rPr>
      </w:pPr>
      <w:r w:rsidRPr="00943421">
        <w:rPr>
          <w:rFonts w:ascii="Times New Roman" w:hAnsi="Times New Roman" w:cs="Times New Roman"/>
          <w:bCs/>
          <w:color w:val="000000"/>
          <w:sz w:val="24"/>
          <w:szCs w:val="24"/>
          <w:bdr w:val="none" w:sz="0" w:space="0" w:color="auto" w:frame="1"/>
        </w:rPr>
        <w:t xml:space="preserve">В системе транспортирования  теплоносителя  </w:t>
      </w:r>
      <w:r w:rsidRPr="00943421">
        <w:rPr>
          <w:rStyle w:val="apple-converted-space"/>
          <w:rFonts w:ascii="Times New Roman" w:hAnsi="Times New Roman" w:cs="Times New Roman"/>
          <w:color w:val="000000"/>
          <w:sz w:val="24"/>
          <w:szCs w:val="24"/>
        </w:rPr>
        <w:t xml:space="preserve"> применяемое </w:t>
      </w:r>
      <w:r w:rsidRPr="00943421">
        <w:rPr>
          <w:rFonts w:ascii="Times New Roman" w:hAnsi="Times New Roman" w:cs="Times New Roman"/>
          <w:color w:val="000000"/>
          <w:sz w:val="24"/>
          <w:szCs w:val="24"/>
        </w:rPr>
        <w:t>число насосов:</w:t>
      </w:r>
    </w:p>
    <w:p w:rsidR="00D20AAE" w:rsidRPr="00943421" w:rsidRDefault="00D20AAE" w:rsidP="00943421">
      <w:pPr>
        <w:shd w:val="clear" w:color="auto" w:fill="FFFFFF"/>
        <w:spacing w:after="0" w:line="240" w:lineRule="auto"/>
        <w:ind w:firstLine="567"/>
        <w:jc w:val="both"/>
        <w:rPr>
          <w:rFonts w:ascii="Times New Roman" w:hAnsi="Times New Roman" w:cs="Times New Roman"/>
          <w:color w:val="000000"/>
          <w:sz w:val="24"/>
          <w:szCs w:val="24"/>
          <w:bdr w:val="none" w:sz="0" w:space="0" w:color="auto" w:frame="1"/>
        </w:rPr>
      </w:pPr>
      <w:r w:rsidRPr="00943421">
        <w:rPr>
          <w:rFonts w:ascii="Times New Roman" w:hAnsi="Times New Roman" w:cs="Times New Roman"/>
          <w:color w:val="000000"/>
          <w:sz w:val="24"/>
          <w:szCs w:val="24"/>
          <w:bdr w:val="none" w:sz="0" w:space="0" w:color="auto" w:frame="1"/>
        </w:rPr>
        <w:t xml:space="preserve">сетевых - не менее двух, один из которых является резервным; </w:t>
      </w:r>
    </w:p>
    <w:p w:rsidR="00D20AAE" w:rsidRPr="00943421" w:rsidRDefault="00D20AAE" w:rsidP="00943421">
      <w:pPr>
        <w:shd w:val="clear" w:color="auto" w:fill="FFFFFF"/>
        <w:spacing w:after="0" w:line="240" w:lineRule="auto"/>
        <w:ind w:firstLine="567"/>
        <w:jc w:val="both"/>
        <w:rPr>
          <w:rFonts w:ascii="Times New Roman" w:hAnsi="Times New Roman" w:cs="Times New Roman"/>
          <w:color w:val="000000"/>
          <w:sz w:val="24"/>
          <w:szCs w:val="24"/>
        </w:rPr>
      </w:pPr>
      <w:r w:rsidRPr="00943421">
        <w:rPr>
          <w:rFonts w:ascii="Times New Roman" w:hAnsi="Times New Roman" w:cs="Times New Roman"/>
          <w:color w:val="000000"/>
          <w:sz w:val="24"/>
          <w:szCs w:val="24"/>
          <w:bdr w:val="none" w:sz="0" w:space="0" w:color="auto" w:frame="1"/>
        </w:rPr>
        <w:t>подпиточных - в открытых системах - не менее трех, один из которых также является резервным.</w:t>
      </w:r>
    </w:p>
    <w:p w:rsidR="00D20AAE" w:rsidRPr="00943421" w:rsidRDefault="00D02F6D" w:rsidP="00943421">
      <w:pPr>
        <w:spacing w:after="0" w:line="240" w:lineRule="auto"/>
        <w:ind w:firstLine="720"/>
        <w:jc w:val="both"/>
        <w:rPr>
          <w:rFonts w:ascii="Times New Roman" w:hAnsi="Times New Roman" w:cs="Times New Roman"/>
          <w:b/>
          <w:sz w:val="24"/>
          <w:szCs w:val="24"/>
        </w:rPr>
      </w:pPr>
      <w:r>
        <w:rPr>
          <w:rFonts w:ascii="Times New Roman" w:hAnsi="Times New Roman" w:cs="Times New Roman"/>
          <w:b/>
          <w:sz w:val="24"/>
          <w:szCs w:val="24"/>
        </w:rPr>
        <w:t>в</w:t>
      </w:r>
      <w:r w:rsidR="00D20AAE" w:rsidRPr="00943421">
        <w:rPr>
          <w:rFonts w:ascii="Times New Roman" w:hAnsi="Times New Roman" w:cs="Times New Roman"/>
          <w:b/>
          <w:sz w:val="24"/>
          <w:szCs w:val="24"/>
        </w:rPr>
        <w:t>) взаимное резервирование тепловых сетей смежных районов поселения, городского округа.</w:t>
      </w:r>
    </w:p>
    <w:p w:rsidR="0068440B" w:rsidRPr="0068440B" w:rsidRDefault="0068440B" w:rsidP="0068440B">
      <w:pPr>
        <w:autoSpaceDE w:val="0"/>
        <w:autoSpaceDN w:val="0"/>
        <w:adjustRightInd w:val="0"/>
        <w:spacing w:after="0" w:line="240" w:lineRule="auto"/>
        <w:ind w:firstLine="708"/>
        <w:jc w:val="both"/>
        <w:rPr>
          <w:rFonts w:ascii="Times New Roman" w:hAnsi="Times New Roman" w:cs="Times New Roman"/>
          <w:color w:val="000000"/>
          <w:sz w:val="24"/>
          <w:szCs w:val="24"/>
        </w:rPr>
      </w:pPr>
      <w:r w:rsidRPr="0068440B">
        <w:rPr>
          <w:rFonts w:ascii="Times New Roman" w:hAnsi="Times New Roman" w:cs="Times New Roman"/>
          <w:color w:val="000000"/>
          <w:sz w:val="24"/>
          <w:szCs w:val="24"/>
        </w:rPr>
        <w:t xml:space="preserve">В настоящее время центральная котельная города Кингисеппа имеет один  радиально направленный выход  магистральных сетей, протяженностью </w:t>
      </w:r>
      <w:r w:rsidR="007919E7">
        <w:rPr>
          <w:rFonts w:ascii="Times New Roman" w:hAnsi="Times New Roman" w:cs="Times New Roman"/>
          <w:color w:val="000000"/>
          <w:sz w:val="24"/>
          <w:szCs w:val="24"/>
        </w:rPr>
        <w:t>939</w:t>
      </w:r>
      <w:r w:rsidRPr="0068440B">
        <w:rPr>
          <w:rFonts w:ascii="Times New Roman" w:hAnsi="Times New Roman" w:cs="Times New Roman"/>
          <w:color w:val="000000"/>
          <w:sz w:val="24"/>
          <w:szCs w:val="24"/>
        </w:rPr>
        <w:t xml:space="preserve"> м. Инвестиционной программой  теплоснабж</w:t>
      </w:r>
      <w:r w:rsidRPr="0068440B">
        <w:rPr>
          <w:rFonts w:ascii="Times New Roman" w:hAnsi="Times New Roman" w:cs="Times New Roman"/>
          <w:color w:val="000000"/>
        </w:rPr>
        <w:t>ающей организации  предусмотрена</w:t>
      </w:r>
      <w:r w:rsidRPr="0068440B">
        <w:rPr>
          <w:rFonts w:ascii="Times New Roman" w:hAnsi="Times New Roman" w:cs="Times New Roman"/>
          <w:color w:val="000000"/>
          <w:sz w:val="24"/>
          <w:szCs w:val="24"/>
        </w:rPr>
        <w:t xml:space="preserve">  </w:t>
      </w:r>
      <w:r w:rsidRPr="0068440B">
        <w:rPr>
          <w:rFonts w:ascii="Times New Roman" w:hAnsi="Times New Roman" w:cs="Times New Roman"/>
          <w:color w:val="000000"/>
        </w:rPr>
        <w:t>реконструкция  магистральных сетей</w:t>
      </w:r>
      <w:r w:rsidRPr="0068440B">
        <w:rPr>
          <w:rFonts w:ascii="Times New Roman" w:hAnsi="Times New Roman" w:cs="Times New Roman"/>
          <w:color w:val="000000"/>
          <w:sz w:val="24"/>
          <w:szCs w:val="24"/>
        </w:rPr>
        <w:t xml:space="preserve">  </w:t>
      </w:r>
      <w:r w:rsidRPr="0068440B">
        <w:rPr>
          <w:rFonts w:ascii="Times New Roman" w:hAnsi="Times New Roman" w:cs="Times New Roman"/>
          <w:color w:val="000000"/>
        </w:rPr>
        <w:t xml:space="preserve"> с разделением тепловых потоков  на </w:t>
      </w:r>
      <w:r w:rsidRPr="0068440B">
        <w:rPr>
          <w:rFonts w:ascii="Times New Roman" w:hAnsi="Times New Roman" w:cs="Times New Roman"/>
          <w:color w:val="000000"/>
          <w:sz w:val="24"/>
          <w:szCs w:val="24"/>
        </w:rPr>
        <w:t xml:space="preserve">  две  отдельные ветки, одна из которых 2х Ду500мм обеспечит теплом   микрорайоны «А», «Б», 39 и 49 кварталы, вторая ветка 2хДу700 мм обеспечит теплом  микрорайоны 1-7. Между собой эти ветки будут соединены  магистральным трубопроводом 2хДу400, проложенным по улице Воровского.  Такая конструкция магистральных сетей позволит   создать аварийный  резерв трубопроводных связей на случай  выхода из строя одного из двух   магистральных выходов с центральной котельной. Финансо</w:t>
      </w:r>
      <w:r w:rsidRPr="0068440B">
        <w:rPr>
          <w:rFonts w:ascii="Times New Roman" w:hAnsi="Times New Roman" w:cs="Times New Roman"/>
          <w:color w:val="000000"/>
        </w:rPr>
        <w:t xml:space="preserve">вые затраты отражены в таблице </w:t>
      </w:r>
      <w:r>
        <w:rPr>
          <w:rFonts w:ascii="Times New Roman" w:hAnsi="Times New Roman" w:cs="Times New Roman"/>
          <w:color w:val="000000"/>
        </w:rPr>
        <w:t>8</w:t>
      </w:r>
      <w:r w:rsidRPr="0068440B">
        <w:rPr>
          <w:rFonts w:ascii="Times New Roman" w:hAnsi="Times New Roman" w:cs="Times New Roman"/>
          <w:color w:val="000000"/>
          <w:sz w:val="24"/>
          <w:szCs w:val="24"/>
        </w:rPr>
        <w:t>.1.</w:t>
      </w:r>
    </w:p>
    <w:p w:rsidR="0068440B" w:rsidRPr="0068440B" w:rsidRDefault="0068440B" w:rsidP="0068440B">
      <w:pPr>
        <w:spacing w:after="0" w:line="240" w:lineRule="auto"/>
        <w:ind w:firstLine="720"/>
        <w:jc w:val="both"/>
        <w:rPr>
          <w:rFonts w:ascii="Times New Roman" w:hAnsi="Times New Roman" w:cs="Times New Roman"/>
          <w:sz w:val="24"/>
          <w:szCs w:val="24"/>
        </w:rPr>
      </w:pPr>
      <w:r w:rsidRPr="0068440B">
        <w:rPr>
          <w:rFonts w:ascii="Times New Roman" w:hAnsi="Times New Roman" w:cs="Times New Roman"/>
          <w:sz w:val="24"/>
          <w:szCs w:val="24"/>
        </w:rPr>
        <w:t>Квартальные  тепловые сети от центральной котельной имеют  резервирование тепловых сетей  внутри   кварталов.  Перемычки между  трубопроводами нанесены на схемы тепловых сете</w:t>
      </w:r>
      <w:r w:rsidRPr="0068440B">
        <w:rPr>
          <w:rFonts w:ascii="Times New Roman" w:hAnsi="Times New Roman" w:cs="Times New Roman"/>
        </w:rPr>
        <w:t>й</w:t>
      </w:r>
      <w:r w:rsidRPr="0068440B">
        <w:rPr>
          <w:rFonts w:ascii="Times New Roman" w:hAnsi="Times New Roman" w:cs="Times New Roman"/>
          <w:sz w:val="24"/>
          <w:szCs w:val="24"/>
        </w:rPr>
        <w:t xml:space="preserve"> .</w:t>
      </w:r>
    </w:p>
    <w:p w:rsidR="00D20AAE" w:rsidRPr="00943421" w:rsidRDefault="00D02F6D" w:rsidP="00943421">
      <w:pPr>
        <w:autoSpaceDE w:val="0"/>
        <w:autoSpaceDN w:val="0"/>
        <w:adjustRightInd w:val="0"/>
        <w:spacing w:after="0" w:line="240" w:lineRule="auto"/>
        <w:ind w:firstLine="708"/>
        <w:jc w:val="both"/>
        <w:rPr>
          <w:rFonts w:ascii="Times New Roman" w:hAnsi="Times New Roman" w:cs="Times New Roman"/>
          <w:b/>
          <w:sz w:val="24"/>
          <w:szCs w:val="24"/>
        </w:rPr>
      </w:pPr>
      <w:r>
        <w:rPr>
          <w:rFonts w:ascii="Times New Roman" w:hAnsi="Times New Roman" w:cs="Times New Roman"/>
          <w:b/>
          <w:sz w:val="24"/>
          <w:szCs w:val="24"/>
        </w:rPr>
        <w:t>г</w:t>
      </w:r>
      <w:r w:rsidR="00D20AAE" w:rsidRPr="00943421">
        <w:rPr>
          <w:rFonts w:ascii="Times New Roman" w:hAnsi="Times New Roman" w:cs="Times New Roman"/>
          <w:b/>
          <w:sz w:val="24"/>
          <w:szCs w:val="24"/>
        </w:rPr>
        <w:t xml:space="preserve">) устройство </w:t>
      </w:r>
      <w:r>
        <w:rPr>
          <w:rFonts w:ascii="Times New Roman" w:hAnsi="Times New Roman" w:cs="Times New Roman"/>
          <w:b/>
          <w:sz w:val="24"/>
          <w:szCs w:val="24"/>
        </w:rPr>
        <w:t xml:space="preserve">резервных </w:t>
      </w:r>
      <w:r w:rsidR="00D20AAE" w:rsidRPr="00943421">
        <w:rPr>
          <w:rFonts w:ascii="Times New Roman" w:hAnsi="Times New Roman" w:cs="Times New Roman"/>
          <w:b/>
          <w:sz w:val="24"/>
          <w:szCs w:val="24"/>
        </w:rPr>
        <w:t>трубопроводных связей</w:t>
      </w:r>
    </w:p>
    <w:p w:rsidR="00D20AAE" w:rsidRPr="00943421" w:rsidRDefault="00D20AAE" w:rsidP="00943421">
      <w:pPr>
        <w:autoSpaceDE w:val="0"/>
        <w:autoSpaceDN w:val="0"/>
        <w:adjustRightInd w:val="0"/>
        <w:spacing w:after="0" w:line="240" w:lineRule="auto"/>
        <w:ind w:firstLine="708"/>
        <w:jc w:val="both"/>
        <w:rPr>
          <w:rFonts w:ascii="Times New Roman" w:hAnsi="Times New Roman" w:cs="Times New Roman"/>
          <w:b/>
          <w:sz w:val="24"/>
          <w:szCs w:val="24"/>
        </w:rPr>
      </w:pPr>
      <w:r w:rsidRPr="00943421">
        <w:rPr>
          <w:rFonts w:ascii="Times New Roman" w:hAnsi="Times New Roman" w:cs="Times New Roman"/>
          <w:color w:val="000000"/>
          <w:sz w:val="24"/>
          <w:szCs w:val="24"/>
        </w:rPr>
        <w:t>В настоящее время резервные трубопроводные связи  установлены на  тепловых сетях   в зон</w:t>
      </w:r>
      <w:r w:rsidR="00943421">
        <w:rPr>
          <w:rFonts w:ascii="Times New Roman" w:hAnsi="Times New Roman" w:cs="Times New Roman"/>
          <w:color w:val="000000"/>
          <w:sz w:val="24"/>
          <w:szCs w:val="24"/>
        </w:rPr>
        <w:t>е</w:t>
      </w:r>
      <w:r w:rsidRPr="00943421">
        <w:rPr>
          <w:rFonts w:ascii="Times New Roman" w:hAnsi="Times New Roman" w:cs="Times New Roman"/>
          <w:color w:val="000000"/>
          <w:sz w:val="24"/>
          <w:szCs w:val="24"/>
        </w:rPr>
        <w:t xml:space="preserve"> действия </w:t>
      </w:r>
      <w:r w:rsidR="00943421">
        <w:rPr>
          <w:rFonts w:ascii="Times New Roman" w:hAnsi="Times New Roman" w:cs="Times New Roman"/>
          <w:color w:val="000000"/>
          <w:sz w:val="24"/>
          <w:szCs w:val="24"/>
        </w:rPr>
        <w:t xml:space="preserve"> центральной котельной</w:t>
      </w:r>
      <w:r w:rsidR="00936BBE">
        <w:rPr>
          <w:rFonts w:ascii="Times New Roman" w:hAnsi="Times New Roman" w:cs="Times New Roman"/>
          <w:color w:val="000000"/>
          <w:sz w:val="24"/>
          <w:szCs w:val="24"/>
        </w:rPr>
        <w:t xml:space="preserve"> в виде  </w:t>
      </w:r>
      <w:r w:rsidRPr="00943421">
        <w:rPr>
          <w:rFonts w:ascii="Times New Roman" w:hAnsi="Times New Roman" w:cs="Times New Roman"/>
          <w:color w:val="000000"/>
          <w:sz w:val="24"/>
          <w:szCs w:val="24"/>
        </w:rPr>
        <w:t xml:space="preserve">перемычек между прямым и обратным   трубопроводами   на  магистральных  </w:t>
      </w:r>
      <w:r w:rsidR="00AD02B4">
        <w:rPr>
          <w:rFonts w:ascii="Times New Roman" w:hAnsi="Times New Roman" w:cs="Times New Roman"/>
          <w:color w:val="000000"/>
          <w:sz w:val="24"/>
          <w:szCs w:val="24"/>
        </w:rPr>
        <w:t xml:space="preserve"> и квартальных </w:t>
      </w:r>
      <w:r w:rsidRPr="00943421">
        <w:rPr>
          <w:rFonts w:ascii="Times New Roman" w:hAnsi="Times New Roman" w:cs="Times New Roman"/>
          <w:color w:val="000000"/>
          <w:sz w:val="24"/>
          <w:szCs w:val="24"/>
        </w:rPr>
        <w:t xml:space="preserve"> сетях. </w:t>
      </w:r>
    </w:p>
    <w:p w:rsidR="00D20AAE" w:rsidRDefault="00794C3D" w:rsidP="00936BBE">
      <w:pPr>
        <w:autoSpaceDE w:val="0"/>
        <w:autoSpaceDN w:val="0"/>
        <w:adjustRightInd w:val="0"/>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r>
      <w:r w:rsidR="00D02F6D">
        <w:rPr>
          <w:rFonts w:ascii="Times New Roman" w:hAnsi="Times New Roman" w:cs="Times New Roman"/>
          <w:b/>
          <w:sz w:val="24"/>
          <w:szCs w:val="24"/>
        </w:rPr>
        <w:t>д</w:t>
      </w:r>
      <w:r w:rsidR="00D20AAE" w:rsidRPr="00943421">
        <w:rPr>
          <w:rFonts w:ascii="Times New Roman" w:hAnsi="Times New Roman" w:cs="Times New Roman"/>
          <w:b/>
          <w:sz w:val="24"/>
          <w:szCs w:val="24"/>
        </w:rPr>
        <w:t>) установка баков-аккумуляторов.</w:t>
      </w:r>
    </w:p>
    <w:p w:rsidR="00D02F6D" w:rsidRDefault="00D02F6D" w:rsidP="00943421">
      <w:pPr>
        <w:autoSpaceDE w:val="0"/>
        <w:autoSpaceDN w:val="0"/>
        <w:adjustRightInd w:val="0"/>
        <w:spacing w:after="0" w:line="240" w:lineRule="auto"/>
        <w:ind w:firstLine="708"/>
        <w:jc w:val="both"/>
        <w:rPr>
          <w:rFonts w:ascii="Times New Roman" w:hAnsi="Times New Roman" w:cs="Times New Roman"/>
          <w:sz w:val="24"/>
          <w:szCs w:val="24"/>
        </w:rPr>
      </w:pPr>
      <w:r w:rsidRPr="00D02F6D">
        <w:rPr>
          <w:rFonts w:ascii="Times New Roman" w:hAnsi="Times New Roman" w:cs="Times New Roman"/>
          <w:sz w:val="24"/>
          <w:szCs w:val="24"/>
        </w:rPr>
        <w:t xml:space="preserve">В настоящее время в центральной котельной города Кингисеппа </w:t>
      </w:r>
      <w:r w:rsidR="00AD02B4">
        <w:rPr>
          <w:rFonts w:ascii="Times New Roman" w:hAnsi="Times New Roman" w:cs="Times New Roman"/>
          <w:sz w:val="24"/>
          <w:szCs w:val="24"/>
        </w:rPr>
        <w:t xml:space="preserve"> установлены 3 бака горячей воды: 1 бак объемом 1000 м3, два бака по 2000 м3.</w:t>
      </w:r>
    </w:p>
    <w:p w:rsidR="00AD02B4" w:rsidRDefault="00AD02B4" w:rsidP="00943421">
      <w:pPr>
        <w:autoSpaceDE w:val="0"/>
        <w:autoSpaceDN w:val="0"/>
        <w:adjustRightInd w:val="0"/>
        <w:spacing w:after="0" w:line="240" w:lineRule="auto"/>
        <w:ind w:firstLine="708"/>
        <w:jc w:val="both"/>
        <w:rPr>
          <w:rFonts w:ascii="Times New Roman" w:hAnsi="Times New Roman" w:cs="Times New Roman"/>
          <w:sz w:val="24"/>
          <w:szCs w:val="24"/>
        </w:rPr>
      </w:pPr>
      <w:r>
        <w:rPr>
          <w:rFonts w:ascii="Times New Roman" w:hAnsi="Times New Roman" w:cs="Times New Roman"/>
          <w:sz w:val="24"/>
          <w:szCs w:val="24"/>
        </w:rPr>
        <w:t>Бак  объемом 1000 м3 находится в аварийном состоянии и не эксплуатируется с  2000 года. Баки объемом по</w:t>
      </w:r>
      <w:r w:rsidR="00FC32E4">
        <w:rPr>
          <w:rFonts w:ascii="Times New Roman" w:hAnsi="Times New Roman" w:cs="Times New Roman"/>
          <w:sz w:val="24"/>
          <w:szCs w:val="24"/>
        </w:rPr>
        <w:t xml:space="preserve"> 2000 м3  являются объектами не</w:t>
      </w:r>
      <w:r>
        <w:rPr>
          <w:rFonts w:ascii="Times New Roman" w:hAnsi="Times New Roman" w:cs="Times New Roman"/>
          <w:sz w:val="24"/>
          <w:szCs w:val="24"/>
        </w:rPr>
        <w:t>завер</w:t>
      </w:r>
      <w:r w:rsidR="00FC32E4">
        <w:rPr>
          <w:rFonts w:ascii="Times New Roman" w:hAnsi="Times New Roman" w:cs="Times New Roman"/>
          <w:sz w:val="24"/>
          <w:szCs w:val="24"/>
        </w:rPr>
        <w:t xml:space="preserve">шенного строительства и в таком виде </w:t>
      </w:r>
      <w:r>
        <w:rPr>
          <w:rFonts w:ascii="Times New Roman" w:hAnsi="Times New Roman" w:cs="Times New Roman"/>
          <w:sz w:val="24"/>
          <w:szCs w:val="24"/>
        </w:rPr>
        <w:t xml:space="preserve"> эксплуатируются с 2000 года и в настоящее время также находятся в аварийном состоянии. В связи со значительной подпиткой тепловых сетей  в инвестиционной программе теплоснабжающей организации предлагается   взамен  3х аварийных баков установить  2 новых по 200</w:t>
      </w:r>
      <w:r w:rsidR="00FC32E4">
        <w:rPr>
          <w:rFonts w:ascii="Times New Roman" w:hAnsi="Times New Roman" w:cs="Times New Roman"/>
          <w:sz w:val="24"/>
          <w:szCs w:val="24"/>
        </w:rPr>
        <w:t>0</w:t>
      </w:r>
      <w:r>
        <w:rPr>
          <w:rFonts w:ascii="Times New Roman" w:hAnsi="Times New Roman" w:cs="Times New Roman"/>
          <w:sz w:val="24"/>
          <w:szCs w:val="24"/>
        </w:rPr>
        <w:t xml:space="preserve"> м3 каждый. Финансовые затраты отражены в таблице 7.3.</w:t>
      </w:r>
    </w:p>
    <w:p w:rsidR="00FC32E4" w:rsidRPr="00FC32E4" w:rsidRDefault="000071A1" w:rsidP="00FC32E4">
      <w:pPr>
        <w:autoSpaceDE w:val="0"/>
        <w:autoSpaceDN w:val="0"/>
        <w:adjustRightInd w:val="0"/>
        <w:spacing w:after="0" w:line="240" w:lineRule="auto"/>
        <w:ind w:firstLine="539"/>
        <w:jc w:val="both"/>
        <w:rPr>
          <w:rFonts w:ascii="Times New Roman" w:hAnsi="Times New Roman" w:cs="Times New Roman"/>
          <w:b/>
          <w:sz w:val="24"/>
          <w:szCs w:val="24"/>
        </w:rPr>
      </w:pPr>
      <w:r>
        <w:rPr>
          <w:rFonts w:ascii="Times New Roman" w:hAnsi="Times New Roman" w:cs="Times New Roman"/>
          <w:b/>
          <w:sz w:val="24"/>
          <w:szCs w:val="24"/>
        </w:rPr>
        <w:t>е</w:t>
      </w:r>
      <w:r w:rsidR="00FC32E4" w:rsidRPr="00FC32E4">
        <w:rPr>
          <w:rFonts w:ascii="Times New Roman" w:hAnsi="Times New Roman" w:cs="Times New Roman"/>
          <w:b/>
          <w:sz w:val="24"/>
          <w:szCs w:val="24"/>
        </w:rPr>
        <w:t>)</w:t>
      </w:r>
      <w:r>
        <w:rPr>
          <w:rFonts w:ascii="Times New Roman" w:hAnsi="Times New Roman" w:cs="Times New Roman"/>
          <w:b/>
          <w:sz w:val="24"/>
          <w:szCs w:val="24"/>
        </w:rPr>
        <w:t xml:space="preserve"> </w:t>
      </w:r>
      <w:r w:rsidR="00FC32E4" w:rsidRPr="00FC32E4">
        <w:rPr>
          <w:rFonts w:ascii="Times New Roman" w:hAnsi="Times New Roman" w:cs="Times New Roman"/>
          <w:b/>
          <w:sz w:val="24"/>
          <w:szCs w:val="24"/>
        </w:rPr>
        <w:t>замена ветхих сетей.</w:t>
      </w:r>
    </w:p>
    <w:p w:rsidR="00172046" w:rsidRDefault="00172046" w:rsidP="00FC32E4">
      <w:pPr>
        <w:autoSpaceDE w:val="0"/>
        <w:autoSpaceDN w:val="0"/>
        <w:adjustRightInd w:val="0"/>
        <w:spacing w:after="0" w:line="240" w:lineRule="auto"/>
        <w:ind w:firstLine="539"/>
        <w:jc w:val="both"/>
        <w:rPr>
          <w:rFonts w:ascii="Times New Roman" w:hAnsi="Times New Roman" w:cs="Times New Roman"/>
          <w:sz w:val="24"/>
          <w:szCs w:val="24"/>
        </w:rPr>
      </w:pPr>
      <w:r>
        <w:rPr>
          <w:rFonts w:ascii="Times New Roman" w:hAnsi="Times New Roman" w:cs="Times New Roman"/>
          <w:sz w:val="24"/>
          <w:szCs w:val="24"/>
        </w:rPr>
        <w:t>П</w:t>
      </w:r>
      <w:r w:rsidR="00FC32E4">
        <w:rPr>
          <w:rFonts w:ascii="Times New Roman" w:hAnsi="Times New Roman" w:cs="Times New Roman"/>
          <w:sz w:val="24"/>
          <w:szCs w:val="24"/>
        </w:rPr>
        <w:t xml:space="preserve">о данным </w:t>
      </w:r>
      <w:r>
        <w:rPr>
          <w:rFonts w:ascii="Times New Roman" w:hAnsi="Times New Roman" w:cs="Times New Roman"/>
          <w:sz w:val="24"/>
          <w:szCs w:val="24"/>
        </w:rPr>
        <w:t xml:space="preserve">теплоснабжающей организации, приведенным в инвестиционной программе, </w:t>
      </w:r>
      <w:r w:rsidR="00FC32E4">
        <w:rPr>
          <w:rFonts w:ascii="Times New Roman" w:hAnsi="Times New Roman" w:cs="Times New Roman"/>
          <w:sz w:val="24"/>
          <w:szCs w:val="24"/>
        </w:rPr>
        <w:t xml:space="preserve"> половина  нарушений,  зафиксированных в 2021 году,  произошло на магистральных сетях Ду500 мм, проложенных в Промзоне города Кингисеппа. Инвестиционной программой предусмотрена реконстр</w:t>
      </w:r>
      <w:r>
        <w:rPr>
          <w:rFonts w:ascii="Times New Roman" w:hAnsi="Times New Roman" w:cs="Times New Roman"/>
          <w:sz w:val="24"/>
          <w:szCs w:val="24"/>
        </w:rPr>
        <w:t>укция  тепловых сетей Ду500 мм</w:t>
      </w:r>
      <w:r w:rsidR="00FC32E4">
        <w:rPr>
          <w:rFonts w:ascii="Times New Roman" w:hAnsi="Times New Roman" w:cs="Times New Roman"/>
          <w:sz w:val="24"/>
          <w:szCs w:val="24"/>
        </w:rPr>
        <w:t xml:space="preserve">, объемы работ и финансовые потребности указаны в таблице 8.4.  </w:t>
      </w:r>
    </w:p>
    <w:p w:rsidR="00FC32E4" w:rsidRPr="00275766" w:rsidRDefault="00FC32E4" w:rsidP="00FC32E4">
      <w:pPr>
        <w:autoSpaceDE w:val="0"/>
        <w:autoSpaceDN w:val="0"/>
        <w:adjustRightInd w:val="0"/>
        <w:spacing w:after="0" w:line="240" w:lineRule="auto"/>
        <w:ind w:firstLine="539"/>
        <w:jc w:val="both"/>
        <w:rPr>
          <w:rFonts w:ascii="Times New Roman" w:hAnsi="Times New Roman" w:cs="Times New Roman"/>
          <w:sz w:val="24"/>
          <w:szCs w:val="24"/>
        </w:rPr>
      </w:pPr>
      <w:r>
        <w:rPr>
          <w:rFonts w:ascii="Times New Roman" w:hAnsi="Times New Roman" w:cs="Times New Roman"/>
          <w:sz w:val="24"/>
          <w:szCs w:val="24"/>
        </w:rPr>
        <w:t>Утечки, происходящие в квартальных   тепловых сетях устраняются теплоснабжающей организацией  в аварийном и плановом порядке по графику ремонтных работ, утвержденным руководителем теплоснабжающей организации.</w:t>
      </w:r>
    </w:p>
    <w:p w:rsidR="000071A1" w:rsidRPr="000071A1" w:rsidRDefault="000071A1" w:rsidP="000071A1">
      <w:pPr>
        <w:autoSpaceDE w:val="0"/>
        <w:autoSpaceDN w:val="0"/>
        <w:adjustRightInd w:val="0"/>
        <w:spacing w:after="0" w:line="240" w:lineRule="auto"/>
        <w:ind w:firstLine="539"/>
        <w:jc w:val="both"/>
        <w:rPr>
          <w:rFonts w:ascii="Times New Roman" w:hAnsi="Times New Roman" w:cs="Times New Roman"/>
          <w:b/>
          <w:bCs/>
          <w:sz w:val="24"/>
          <w:szCs w:val="24"/>
        </w:rPr>
      </w:pPr>
      <w:r>
        <w:rPr>
          <w:rFonts w:ascii="Times New Roman" w:hAnsi="Times New Roman" w:cs="Times New Roman"/>
          <w:b/>
          <w:bCs/>
          <w:sz w:val="24"/>
          <w:szCs w:val="24"/>
        </w:rPr>
        <w:t>ж</w:t>
      </w:r>
      <w:r w:rsidRPr="000071A1">
        <w:rPr>
          <w:rFonts w:ascii="Times New Roman" w:hAnsi="Times New Roman" w:cs="Times New Roman"/>
          <w:b/>
          <w:bCs/>
          <w:sz w:val="24"/>
          <w:szCs w:val="24"/>
        </w:rPr>
        <w:t>) готовности теплоснабжающих организаций к проведению восстановительных работ в системах теплоснабжения к выполнению аварийно-восстановительных работ</w:t>
      </w:r>
      <w:r>
        <w:rPr>
          <w:rFonts w:ascii="Times New Roman" w:hAnsi="Times New Roman" w:cs="Times New Roman"/>
          <w:b/>
          <w:bCs/>
          <w:sz w:val="24"/>
          <w:szCs w:val="24"/>
        </w:rPr>
        <w:t>.</w:t>
      </w:r>
    </w:p>
    <w:p w:rsidR="000071A1" w:rsidRPr="000071A1" w:rsidRDefault="000071A1" w:rsidP="000071A1">
      <w:pPr>
        <w:autoSpaceDE w:val="0"/>
        <w:autoSpaceDN w:val="0"/>
        <w:adjustRightInd w:val="0"/>
        <w:spacing w:after="0" w:line="240" w:lineRule="auto"/>
        <w:ind w:firstLine="539"/>
        <w:jc w:val="both"/>
        <w:rPr>
          <w:rFonts w:ascii="Times New Roman" w:hAnsi="Times New Roman" w:cs="Times New Roman"/>
          <w:bCs/>
          <w:sz w:val="24"/>
          <w:szCs w:val="24"/>
        </w:rPr>
      </w:pPr>
      <w:r w:rsidRPr="000071A1">
        <w:rPr>
          <w:rFonts w:ascii="Times New Roman" w:hAnsi="Times New Roman" w:cs="Times New Roman"/>
          <w:bCs/>
          <w:sz w:val="24"/>
          <w:szCs w:val="24"/>
        </w:rPr>
        <w:t>Показатель готовности базируется на показателях укомплектованности ремонтным и оперативно-ремонтным персоналом, оснащенности машинами, специальными механизмами и оборудованием, наличия основных материально-технических ресурсов, а также укомплектованности передвижными автономными источниками электропитания для ведения аварийно-восстановительных работ.</w:t>
      </w:r>
    </w:p>
    <w:p w:rsidR="000071A1" w:rsidRPr="000071A1" w:rsidRDefault="000071A1" w:rsidP="000071A1">
      <w:pPr>
        <w:autoSpaceDE w:val="0"/>
        <w:autoSpaceDN w:val="0"/>
        <w:adjustRightInd w:val="0"/>
        <w:spacing w:after="0" w:line="240" w:lineRule="auto"/>
        <w:ind w:firstLine="539"/>
        <w:jc w:val="both"/>
        <w:rPr>
          <w:rFonts w:ascii="Times New Roman" w:hAnsi="Times New Roman" w:cs="Times New Roman"/>
          <w:bCs/>
          <w:sz w:val="24"/>
          <w:szCs w:val="24"/>
        </w:rPr>
      </w:pPr>
      <w:r w:rsidRPr="000071A1">
        <w:rPr>
          <w:rFonts w:ascii="Times New Roman" w:hAnsi="Times New Roman" w:cs="Times New Roman"/>
          <w:bCs/>
          <w:sz w:val="24"/>
          <w:szCs w:val="24"/>
        </w:rPr>
        <w:t xml:space="preserve">В настоящее время  аварийно-восстановительная бригада, входящая в состав единой теплоснабжающей организации, укомплектована  техникой не в полном объеме.  Мероприятия по приобретению  ремонтно-строительной техники  приведены в таблице </w:t>
      </w:r>
      <w:r>
        <w:rPr>
          <w:rFonts w:ascii="Times New Roman" w:hAnsi="Times New Roman" w:cs="Times New Roman"/>
          <w:bCs/>
          <w:sz w:val="24"/>
          <w:szCs w:val="24"/>
        </w:rPr>
        <w:t>11.2.</w:t>
      </w:r>
    </w:p>
    <w:p w:rsidR="000071A1" w:rsidRPr="000071A1" w:rsidRDefault="000071A1" w:rsidP="000071A1">
      <w:pPr>
        <w:autoSpaceDE w:val="0"/>
        <w:autoSpaceDN w:val="0"/>
        <w:adjustRightInd w:val="0"/>
        <w:ind w:firstLine="539"/>
        <w:jc w:val="right"/>
        <w:rPr>
          <w:rFonts w:ascii="Times New Roman" w:hAnsi="Times New Roman" w:cs="Times New Roman"/>
          <w:b/>
          <w:bCs/>
        </w:rPr>
      </w:pPr>
      <w:r w:rsidRPr="000071A1">
        <w:rPr>
          <w:rFonts w:ascii="Times New Roman" w:hAnsi="Times New Roman" w:cs="Times New Roman"/>
          <w:b/>
          <w:bCs/>
        </w:rPr>
        <w:t xml:space="preserve">Таблица </w:t>
      </w:r>
      <w:r>
        <w:rPr>
          <w:rFonts w:ascii="Times New Roman" w:hAnsi="Times New Roman" w:cs="Times New Roman"/>
          <w:b/>
          <w:bCs/>
        </w:rPr>
        <w:t>11.2.</w:t>
      </w:r>
    </w:p>
    <w:p w:rsidR="000071A1" w:rsidRPr="000071A1" w:rsidRDefault="000071A1" w:rsidP="000071A1">
      <w:pPr>
        <w:autoSpaceDE w:val="0"/>
        <w:autoSpaceDN w:val="0"/>
        <w:adjustRightInd w:val="0"/>
        <w:ind w:firstLine="539"/>
        <w:jc w:val="center"/>
        <w:rPr>
          <w:rFonts w:ascii="Times New Roman" w:hAnsi="Times New Roman" w:cs="Times New Roman"/>
          <w:b/>
          <w:bCs/>
        </w:rPr>
      </w:pPr>
      <w:r w:rsidRPr="000071A1">
        <w:rPr>
          <w:rFonts w:ascii="Times New Roman" w:hAnsi="Times New Roman" w:cs="Times New Roman"/>
          <w:b/>
          <w:bCs/>
        </w:rPr>
        <w:t>Мероприятия и финансовые затраты по  приобретению ремонтно-строительной техники, задействованной в аварийно-восстановительных работах на объектах теплоснабжения единой теплоснабжающей организации.</w:t>
      </w:r>
    </w:p>
    <w:tbl>
      <w:tblPr>
        <w:tblW w:w="9701" w:type="dxa"/>
        <w:tblLayout w:type="fixed"/>
        <w:tblLook w:val="04A0" w:firstRow="1" w:lastRow="0" w:firstColumn="1" w:lastColumn="0" w:noHBand="0" w:noVBand="1"/>
      </w:tblPr>
      <w:tblGrid>
        <w:gridCol w:w="534"/>
        <w:gridCol w:w="3543"/>
        <w:gridCol w:w="3828"/>
        <w:gridCol w:w="1796"/>
      </w:tblGrid>
      <w:tr w:rsidR="000071A1" w:rsidRPr="000071A1" w:rsidTr="000071A1">
        <w:tc>
          <w:tcPr>
            <w:tcW w:w="534" w:type="dxa"/>
          </w:tcPr>
          <w:p w:rsidR="000071A1" w:rsidRPr="000071A1" w:rsidRDefault="000071A1" w:rsidP="000071A1">
            <w:pPr>
              <w:autoSpaceDE w:val="0"/>
              <w:autoSpaceDN w:val="0"/>
              <w:adjustRightInd w:val="0"/>
              <w:jc w:val="center"/>
              <w:rPr>
                <w:b/>
                <w:bCs/>
              </w:rPr>
            </w:pPr>
            <w:r w:rsidRPr="000071A1">
              <w:rPr>
                <w:b/>
                <w:bCs/>
              </w:rPr>
              <w:t>№</w:t>
            </w:r>
          </w:p>
        </w:tc>
        <w:tc>
          <w:tcPr>
            <w:tcW w:w="3543" w:type="dxa"/>
          </w:tcPr>
          <w:p w:rsidR="000071A1" w:rsidRPr="000071A1" w:rsidRDefault="000071A1" w:rsidP="000071A1">
            <w:pPr>
              <w:autoSpaceDE w:val="0"/>
              <w:autoSpaceDN w:val="0"/>
              <w:adjustRightInd w:val="0"/>
              <w:jc w:val="center"/>
              <w:rPr>
                <w:b/>
                <w:bCs/>
              </w:rPr>
            </w:pPr>
            <w:r w:rsidRPr="000071A1">
              <w:rPr>
                <w:b/>
                <w:bCs/>
              </w:rPr>
              <w:t>Наименование</w:t>
            </w:r>
          </w:p>
        </w:tc>
        <w:tc>
          <w:tcPr>
            <w:tcW w:w="3828" w:type="dxa"/>
          </w:tcPr>
          <w:p w:rsidR="000071A1" w:rsidRPr="000071A1" w:rsidRDefault="000071A1" w:rsidP="000071A1">
            <w:pPr>
              <w:autoSpaceDE w:val="0"/>
              <w:autoSpaceDN w:val="0"/>
              <w:adjustRightInd w:val="0"/>
              <w:jc w:val="center"/>
              <w:rPr>
                <w:b/>
                <w:bCs/>
              </w:rPr>
            </w:pPr>
            <w:r w:rsidRPr="000071A1">
              <w:rPr>
                <w:b/>
                <w:bCs/>
              </w:rPr>
              <w:t>Обоснование</w:t>
            </w:r>
          </w:p>
        </w:tc>
        <w:tc>
          <w:tcPr>
            <w:tcW w:w="1796" w:type="dxa"/>
          </w:tcPr>
          <w:p w:rsidR="000071A1" w:rsidRPr="000071A1" w:rsidRDefault="000071A1" w:rsidP="000071A1">
            <w:pPr>
              <w:autoSpaceDE w:val="0"/>
              <w:autoSpaceDN w:val="0"/>
              <w:adjustRightInd w:val="0"/>
              <w:jc w:val="center"/>
              <w:rPr>
                <w:b/>
                <w:bCs/>
              </w:rPr>
            </w:pPr>
            <w:r w:rsidRPr="000071A1">
              <w:rPr>
                <w:b/>
                <w:bCs/>
              </w:rPr>
              <w:t>Стоимость в ценах 2022 года,</w:t>
            </w:r>
          </w:p>
          <w:p w:rsidR="000071A1" w:rsidRPr="000071A1" w:rsidRDefault="000071A1" w:rsidP="000071A1">
            <w:pPr>
              <w:autoSpaceDE w:val="0"/>
              <w:autoSpaceDN w:val="0"/>
              <w:adjustRightInd w:val="0"/>
              <w:jc w:val="center"/>
              <w:rPr>
                <w:b/>
                <w:bCs/>
              </w:rPr>
            </w:pPr>
            <w:r w:rsidRPr="000071A1">
              <w:rPr>
                <w:b/>
                <w:bCs/>
              </w:rPr>
              <w:t xml:space="preserve"> тыс. руб. с НДС</w:t>
            </w:r>
          </w:p>
        </w:tc>
      </w:tr>
      <w:tr w:rsidR="000071A1" w:rsidRPr="000071A1" w:rsidTr="000071A1">
        <w:tc>
          <w:tcPr>
            <w:tcW w:w="534" w:type="dxa"/>
          </w:tcPr>
          <w:p w:rsidR="000071A1" w:rsidRPr="000071A1" w:rsidRDefault="000071A1" w:rsidP="000071A1">
            <w:pPr>
              <w:autoSpaceDE w:val="0"/>
              <w:autoSpaceDN w:val="0"/>
              <w:adjustRightInd w:val="0"/>
              <w:jc w:val="center"/>
              <w:rPr>
                <w:bCs/>
              </w:rPr>
            </w:pPr>
            <w:r w:rsidRPr="000071A1">
              <w:rPr>
                <w:bCs/>
              </w:rPr>
              <w:t>1</w:t>
            </w:r>
          </w:p>
        </w:tc>
        <w:tc>
          <w:tcPr>
            <w:tcW w:w="3543" w:type="dxa"/>
          </w:tcPr>
          <w:p w:rsidR="000071A1" w:rsidRPr="000071A1" w:rsidRDefault="000071A1" w:rsidP="000071A1">
            <w:pPr>
              <w:autoSpaceDE w:val="0"/>
              <w:autoSpaceDN w:val="0"/>
              <w:adjustRightInd w:val="0"/>
              <w:rPr>
                <w:b/>
                <w:bCs/>
              </w:rPr>
            </w:pPr>
            <w:r w:rsidRPr="000071A1">
              <w:t>ГАЗон 3309 (фургон)</w:t>
            </w:r>
          </w:p>
        </w:tc>
        <w:tc>
          <w:tcPr>
            <w:tcW w:w="3828" w:type="dxa"/>
            <w:vAlign w:val="center"/>
          </w:tcPr>
          <w:p w:rsidR="000071A1" w:rsidRPr="000071A1" w:rsidRDefault="000071A1" w:rsidP="000071A1">
            <w:pPr>
              <w:autoSpaceDE w:val="0"/>
              <w:autoSpaceDN w:val="0"/>
              <w:adjustRightInd w:val="0"/>
              <w:jc w:val="center"/>
              <w:rPr>
                <w:bCs/>
                <w:sz w:val="18"/>
                <w:szCs w:val="18"/>
              </w:rPr>
            </w:pPr>
            <w:r w:rsidRPr="000071A1">
              <w:rPr>
                <w:bCs/>
                <w:sz w:val="18"/>
                <w:szCs w:val="18"/>
              </w:rPr>
              <w:t>Для аварийной службы, перевозки людей и материалов</w:t>
            </w:r>
          </w:p>
        </w:tc>
        <w:tc>
          <w:tcPr>
            <w:tcW w:w="1796" w:type="dxa"/>
            <w:vAlign w:val="center"/>
          </w:tcPr>
          <w:p w:rsidR="000071A1" w:rsidRPr="000071A1" w:rsidRDefault="000071A1" w:rsidP="000071A1">
            <w:pPr>
              <w:autoSpaceDE w:val="0"/>
              <w:autoSpaceDN w:val="0"/>
              <w:adjustRightInd w:val="0"/>
              <w:jc w:val="center"/>
              <w:rPr>
                <w:bCs/>
              </w:rPr>
            </w:pPr>
            <w:r w:rsidRPr="000071A1">
              <w:rPr>
                <w:bCs/>
              </w:rPr>
              <w:t>6500,00</w:t>
            </w:r>
          </w:p>
        </w:tc>
      </w:tr>
      <w:tr w:rsidR="000071A1" w:rsidRPr="000071A1" w:rsidTr="000071A1">
        <w:tc>
          <w:tcPr>
            <w:tcW w:w="534" w:type="dxa"/>
          </w:tcPr>
          <w:p w:rsidR="000071A1" w:rsidRPr="000071A1" w:rsidRDefault="000071A1" w:rsidP="000071A1">
            <w:pPr>
              <w:autoSpaceDE w:val="0"/>
              <w:autoSpaceDN w:val="0"/>
              <w:adjustRightInd w:val="0"/>
              <w:jc w:val="center"/>
              <w:rPr>
                <w:bCs/>
              </w:rPr>
            </w:pPr>
            <w:r w:rsidRPr="000071A1">
              <w:rPr>
                <w:bCs/>
              </w:rPr>
              <w:t>2</w:t>
            </w:r>
          </w:p>
        </w:tc>
        <w:tc>
          <w:tcPr>
            <w:tcW w:w="3543" w:type="dxa"/>
          </w:tcPr>
          <w:p w:rsidR="000071A1" w:rsidRPr="000071A1" w:rsidRDefault="000071A1" w:rsidP="000071A1">
            <w:pPr>
              <w:autoSpaceDE w:val="0"/>
              <w:autoSpaceDN w:val="0"/>
              <w:adjustRightInd w:val="0"/>
              <w:rPr>
                <w:b/>
                <w:bCs/>
              </w:rPr>
            </w:pPr>
            <w:r w:rsidRPr="000071A1">
              <w:t>ГАЗон 3309 (вакуумная машина)</w:t>
            </w:r>
          </w:p>
        </w:tc>
        <w:tc>
          <w:tcPr>
            <w:tcW w:w="3828" w:type="dxa"/>
            <w:vAlign w:val="center"/>
          </w:tcPr>
          <w:p w:rsidR="000071A1" w:rsidRPr="000071A1" w:rsidRDefault="000071A1" w:rsidP="000071A1">
            <w:pPr>
              <w:autoSpaceDE w:val="0"/>
              <w:autoSpaceDN w:val="0"/>
              <w:adjustRightInd w:val="0"/>
              <w:jc w:val="center"/>
              <w:rPr>
                <w:bCs/>
              </w:rPr>
            </w:pPr>
            <w:r w:rsidRPr="000071A1">
              <w:rPr>
                <w:bCs/>
                <w:sz w:val="18"/>
                <w:szCs w:val="18"/>
              </w:rPr>
              <w:t>Для откачки жидкости из непроходных каналов и камер</w:t>
            </w:r>
          </w:p>
        </w:tc>
        <w:tc>
          <w:tcPr>
            <w:tcW w:w="1796" w:type="dxa"/>
            <w:vAlign w:val="center"/>
          </w:tcPr>
          <w:p w:rsidR="000071A1" w:rsidRPr="000071A1" w:rsidRDefault="000071A1" w:rsidP="000071A1">
            <w:pPr>
              <w:autoSpaceDE w:val="0"/>
              <w:autoSpaceDN w:val="0"/>
              <w:adjustRightInd w:val="0"/>
              <w:jc w:val="center"/>
              <w:rPr>
                <w:bCs/>
              </w:rPr>
            </w:pPr>
            <w:r w:rsidRPr="000071A1">
              <w:rPr>
                <w:bCs/>
              </w:rPr>
              <w:t>5000,0</w:t>
            </w:r>
          </w:p>
        </w:tc>
      </w:tr>
      <w:tr w:rsidR="000071A1" w:rsidRPr="000071A1" w:rsidTr="000071A1">
        <w:tc>
          <w:tcPr>
            <w:tcW w:w="534" w:type="dxa"/>
          </w:tcPr>
          <w:p w:rsidR="000071A1" w:rsidRPr="000071A1" w:rsidRDefault="000071A1" w:rsidP="000071A1">
            <w:pPr>
              <w:autoSpaceDE w:val="0"/>
              <w:autoSpaceDN w:val="0"/>
              <w:adjustRightInd w:val="0"/>
              <w:jc w:val="center"/>
              <w:rPr>
                <w:bCs/>
              </w:rPr>
            </w:pPr>
          </w:p>
        </w:tc>
        <w:tc>
          <w:tcPr>
            <w:tcW w:w="3543" w:type="dxa"/>
            <w:vAlign w:val="center"/>
          </w:tcPr>
          <w:p w:rsidR="000071A1" w:rsidRPr="000071A1" w:rsidRDefault="000071A1" w:rsidP="000071A1">
            <w:pPr>
              <w:jc w:val="right"/>
              <w:rPr>
                <w:b/>
              </w:rPr>
            </w:pPr>
            <w:r w:rsidRPr="000071A1">
              <w:rPr>
                <w:b/>
              </w:rPr>
              <w:t>ВСЕГО, в т.ч.</w:t>
            </w:r>
          </w:p>
        </w:tc>
        <w:tc>
          <w:tcPr>
            <w:tcW w:w="3828" w:type="dxa"/>
            <w:vAlign w:val="center"/>
          </w:tcPr>
          <w:p w:rsidR="000071A1" w:rsidRPr="000071A1" w:rsidRDefault="000071A1" w:rsidP="000071A1">
            <w:pPr>
              <w:autoSpaceDE w:val="0"/>
              <w:autoSpaceDN w:val="0"/>
              <w:adjustRightInd w:val="0"/>
              <w:jc w:val="center"/>
              <w:rPr>
                <w:b/>
                <w:bCs/>
                <w:sz w:val="18"/>
                <w:szCs w:val="18"/>
              </w:rPr>
            </w:pPr>
          </w:p>
        </w:tc>
        <w:tc>
          <w:tcPr>
            <w:tcW w:w="1796" w:type="dxa"/>
            <w:vAlign w:val="center"/>
          </w:tcPr>
          <w:p w:rsidR="000071A1" w:rsidRPr="000071A1" w:rsidRDefault="000071A1" w:rsidP="000071A1">
            <w:pPr>
              <w:autoSpaceDE w:val="0"/>
              <w:autoSpaceDN w:val="0"/>
              <w:adjustRightInd w:val="0"/>
              <w:jc w:val="center"/>
              <w:rPr>
                <w:b/>
                <w:bCs/>
              </w:rPr>
            </w:pPr>
            <w:r w:rsidRPr="000071A1">
              <w:rPr>
                <w:b/>
                <w:bCs/>
              </w:rPr>
              <w:t>11 500,0</w:t>
            </w:r>
          </w:p>
        </w:tc>
      </w:tr>
      <w:tr w:rsidR="000071A1" w:rsidRPr="000071A1" w:rsidTr="000071A1">
        <w:tc>
          <w:tcPr>
            <w:tcW w:w="534" w:type="dxa"/>
          </w:tcPr>
          <w:p w:rsidR="000071A1" w:rsidRPr="000071A1" w:rsidRDefault="000071A1" w:rsidP="000071A1">
            <w:pPr>
              <w:autoSpaceDE w:val="0"/>
              <w:autoSpaceDN w:val="0"/>
              <w:adjustRightInd w:val="0"/>
              <w:jc w:val="center"/>
              <w:rPr>
                <w:bCs/>
              </w:rPr>
            </w:pPr>
          </w:p>
        </w:tc>
        <w:tc>
          <w:tcPr>
            <w:tcW w:w="3543" w:type="dxa"/>
            <w:vAlign w:val="center"/>
          </w:tcPr>
          <w:p w:rsidR="000071A1" w:rsidRPr="000071A1" w:rsidRDefault="000071A1" w:rsidP="000071A1">
            <w:pPr>
              <w:jc w:val="right"/>
            </w:pPr>
            <w:r w:rsidRPr="000071A1">
              <w:t>НДС</w:t>
            </w:r>
          </w:p>
        </w:tc>
        <w:tc>
          <w:tcPr>
            <w:tcW w:w="3828" w:type="dxa"/>
            <w:vAlign w:val="center"/>
          </w:tcPr>
          <w:p w:rsidR="000071A1" w:rsidRPr="000071A1" w:rsidRDefault="000071A1" w:rsidP="000071A1">
            <w:pPr>
              <w:autoSpaceDE w:val="0"/>
              <w:autoSpaceDN w:val="0"/>
              <w:adjustRightInd w:val="0"/>
              <w:jc w:val="center"/>
              <w:rPr>
                <w:bCs/>
                <w:sz w:val="18"/>
                <w:szCs w:val="18"/>
              </w:rPr>
            </w:pPr>
          </w:p>
        </w:tc>
        <w:tc>
          <w:tcPr>
            <w:tcW w:w="1796" w:type="dxa"/>
            <w:vAlign w:val="center"/>
          </w:tcPr>
          <w:p w:rsidR="000071A1" w:rsidRPr="000071A1" w:rsidRDefault="000071A1" w:rsidP="000071A1">
            <w:pPr>
              <w:autoSpaceDE w:val="0"/>
              <w:autoSpaceDN w:val="0"/>
              <w:adjustRightInd w:val="0"/>
              <w:jc w:val="center"/>
              <w:rPr>
                <w:bCs/>
              </w:rPr>
            </w:pPr>
            <w:r w:rsidRPr="000071A1">
              <w:rPr>
                <w:bCs/>
              </w:rPr>
              <w:t>1 916,67</w:t>
            </w:r>
          </w:p>
        </w:tc>
      </w:tr>
    </w:tbl>
    <w:p w:rsidR="00AF2D38" w:rsidRDefault="00AF2D38" w:rsidP="00DE68DA">
      <w:pPr>
        <w:autoSpaceDE w:val="0"/>
        <w:autoSpaceDN w:val="0"/>
        <w:adjustRightInd w:val="0"/>
        <w:spacing w:after="0" w:line="240" w:lineRule="auto"/>
        <w:ind w:firstLine="539"/>
        <w:jc w:val="center"/>
        <w:rPr>
          <w:rFonts w:ascii="Times New Roman" w:hAnsi="Times New Roman" w:cs="Times New Roman"/>
          <w:b/>
          <w:sz w:val="28"/>
          <w:szCs w:val="28"/>
        </w:rPr>
      </w:pPr>
    </w:p>
    <w:p w:rsidR="001925C1" w:rsidRDefault="001925C1" w:rsidP="00DE68DA">
      <w:pPr>
        <w:autoSpaceDE w:val="0"/>
        <w:autoSpaceDN w:val="0"/>
        <w:adjustRightInd w:val="0"/>
        <w:spacing w:after="0" w:line="240" w:lineRule="auto"/>
        <w:ind w:firstLine="539"/>
        <w:jc w:val="center"/>
        <w:rPr>
          <w:rFonts w:ascii="Times New Roman" w:hAnsi="Times New Roman" w:cs="Times New Roman"/>
          <w:b/>
          <w:sz w:val="28"/>
          <w:szCs w:val="28"/>
        </w:rPr>
      </w:pPr>
    </w:p>
    <w:p w:rsidR="00D20AAE" w:rsidRPr="00FF7C1C" w:rsidRDefault="00D20AAE" w:rsidP="00FF7C1C">
      <w:pPr>
        <w:pStyle w:val="2"/>
        <w:jc w:val="center"/>
        <w:rPr>
          <w:rFonts w:ascii="Times New Roman" w:hAnsi="Times New Roman"/>
          <w:spacing w:val="-1"/>
          <w:sz w:val="32"/>
          <w:szCs w:val="32"/>
        </w:rPr>
      </w:pPr>
      <w:bookmarkStart w:id="130" w:name="_Toc233641564"/>
      <w:r w:rsidRPr="00FF7C1C">
        <w:rPr>
          <w:rFonts w:ascii="Times New Roman" w:hAnsi="Times New Roman"/>
          <w:spacing w:val="-1"/>
          <w:sz w:val="32"/>
          <w:szCs w:val="32"/>
        </w:rPr>
        <w:t>Глава 12. Обоснование инвестиций в строительство, реконструкцию и техническое перевооружение</w:t>
      </w:r>
      <w:bookmarkEnd w:id="130"/>
    </w:p>
    <w:p w:rsidR="001925C1" w:rsidRPr="001925C1" w:rsidRDefault="00D20AAE" w:rsidP="001925C1">
      <w:pPr>
        <w:pStyle w:val="2"/>
        <w:jc w:val="both"/>
        <w:rPr>
          <w:rFonts w:ascii="Times New Roman" w:hAnsi="Times New Roman"/>
          <w:spacing w:val="-1"/>
        </w:rPr>
      </w:pPr>
      <w:bookmarkStart w:id="131" w:name="_Toc233641565"/>
      <w:r w:rsidRPr="001925C1">
        <w:rPr>
          <w:rFonts w:ascii="Times New Roman" w:hAnsi="Times New Roman"/>
          <w:spacing w:val="-1"/>
        </w:rPr>
        <w:t xml:space="preserve">Оценка </w:t>
      </w:r>
      <w:r w:rsidR="001925C1" w:rsidRPr="001925C1">
        <w:rPr>
          <w:rFonts w:ascii="Times New Roman" w:hAnsi="Times New Roman"/>
          <w:spacing w:val="-1"/>
        </w:rPr>
        <w:t>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131"/>
    </w:p>
    <w:p w:rsidR="000071A1" w:rsidRPr="000071A1" w:rsidRDefault="000071A1" w:rsidP="001925C1">
      <w:pPr>
        <w:autoSpaceDE w:val="0"/>
        <w:autoSpaceDN w:val="0"/>
        <w:adjustRightInd w:val="0"/>
        <w:spacing w:after="0" w:line="240" w:lineRule="auto"/>
        <w:ind w:firstLine="540"/>
        <w:jc w:val="both"/>
        <w:rPr>
          <w:rFonts w:ascii="Times New Roman" w:hAnsi="Times New Roman" w:cs="Times New Roman"/>
          <w:color w:val="000000"/>
          <w:sz w:val="24"/>
          <w:szCs w:val="24"/>
        </w:rPr>
      </w:pPr>
      <w:r w:rsidRPr="000071A1">
        <w:rPr>
          <w:rFonts w:ascii="Times New Roman" w:hAnsi="Times New Roman" w:cs="Times New Roman"/>
          <w:color w:val="000000"/>
          <w:sz w:val="24"/>
          <w:szCs w:val="24"/>
        </w:rPr>
        <w:t>Оценка стоимости капитальных вложений в реконструкцию и новое строительство тепловых сетей и источникам тепловой энергии  осуществлялась по укрупненным показателям базисных стоимостей по видам строительства, укрупненным показателям сметной стоимости, укрупненным показателям базисной стоимости материалов, видов оборудования, услуг и видов работ,  а также на основе анализа проектов-аналогов, коммерческих предложений специализированных организаций.</w:t>
      </w:r>
    </w:p>
    <w:p w:rsidR="000071A1" w:rsidRPr="000071A1" w:rsidRDefault="000071A1" w:rsidP="000071A1">
      <w:pPr>
        <w:spacing w:after="0" w:line="240" w:lineRule="auto"/>
        <w:jc w:val="both"/>
        <w:rPr>
          <w:rFonts w:ascii="Times New Roman" w:hAnsi="Times New Roman" w:cs="Times New Roman"/>
          <w:b/>
          <w:sz w:val="24"/>
          <w:szCs w:val="24"/>
        </w:rPr>
      </w:pPr>
      <w:r w:rsidRPr="000071A1">
        <w:rPr>
          <w:rFonts w:ascii="Times New Roman" w:hAnsi="Times New Roman" w:cs="Times New Roman"/>
          <w:sz w:val="24"/>
          <w:szCs w:val="24"/>
        </w:rPr>
        <w:t xml:space="preserve">   </w:t>
      </w:r>
      <w:r w:rsidRPr="000071A1">
        <w:rPr>
          <w:rFonts w:ascii="Times New Roman" w:hAnsi="Times New Roman" w:cs="Times New Roman"/>
          <w:sz w:val="24"/>
          <w:szCs w:val="24"/>
        </w:rPr>
        <w:tab/>
        <w:t xml:space="preserve">Общая потребность в финансировании проектов 2022-2027 г.г. составила   </w:t>
      </w:r>
      <w:r w:rsidRPr="000071A1">
        <w:rPr>
          <w:rFonts w:ascii="Times New Roman" w:hAnsi="Times New Roman" w:cs="Times New Roman"/>
          <w:b/>
          <w:sz w:val="24"/>
          <w:szCs w:val="24"/>
        </w:rPr>
        <w:t>1 432 268,706 тыс. руб.</w:t>
      </w:r>
      <w:r w:rsidRPr="000071A1">
        <w:rPr>
          <w:rFonts w:ascii="Times New Roman" w:hAnsi="Times New Roman" w:cs="Times New Roman"/>
          <w:sz w:val="24"/>
          <w:szCs w:val="24"/>
        </w:rPr>
        <w:t xml:space="preserve"> (в ценах 2022 года  с учетом НДС), в т.ч</w:t>
      </w:r>
      <w:r w:rsidRPr="000071A1">
        <w:rPr>
          <w:rFonts w:ascii="Times New Roman" w:hAnsi="Times New Roman" w:cs="Times New Roman"/>
          <w:b/>
          <w:color w:val="000000"/>
          <w:sz w:val="24"/>
          <w:szCs w:val="24"/>
        </w:rPr>
        <w:t xml:space="preserve"> </w:t>
      </w:r>
      <w:r w:rsidRPr="000071A1">
        <w:rPr>
          <w:rFonts w:ascii="Times New Roman" w:hAnsi="Times New Roman" w:cs="Times New Roman"/>
          <w:sz w:val="24"/>
          <w:szCs w:val="24"/>
        </w:rPr>
        <w:t xml:space="preserve"> </w:t>
      </w:r>
      <w:r w:rsidRPr="000071A1">
        <w:rPr>
          <w:rFonts w:ascii="Times New Roman" w:hAnsi="Times New Roman" w:cs="Times New Roman"/>
          <w:b/>
          <w:sz w:val="24"/>
          <w:szCs w:val="24"/>
        </w:rPr>
        <w:t>1 432 268,706 тыс. руб.</w:t>
      </w:r>
      <w:r w:rsidRPr="000071A1">
        <w:rPr>
          <w:rFonts w:ascii="Times New Roman" w:hAnsi="Times New Roman" w:cs="Times New Roman"/>
          <w:sz w:val="24"/>
          <w:szCs w:val="24"/>
        </w:rPr>
        <w:t xml:space="preserve"> на реконструкцию систем теплоснабжения, учтенных в инвестиционной программе АО «ЛОТЭК».</w:t>
      </w:r>
      <w:r w:rsidRPr="000071A1">
        <w:rPr>
          <w:rFonts w:ascii="Times New Roman" w:hAnsi="Times New Roman" w:cs="Times New Roman"/>
          <w:b/>
          <w:sz w:val="24"/>
          <w:szCs w:val="24"/>
        </w:rPr>
        <w:t xml:space="preserve"> </w:t>
      </w:r>
      <w:r w:rsidRPr="000071A1">
        <w:rPr>
          <w:rFonts w:ascii="Times New Roman" w:hAnsi="Times New Roman" w:cs="Times New Roman"/>
          <w:sz w:val="24"/>
          <w:szCs w:val="24"/>
        </w:rPr>
        <w:t>Инвестиционная  программа  разработанная единой теплоснабжающей организацией включает мероприятия, которые  могут быть реализованы за счет  платы за подключение и собственных средств.</w:t>
      </w:r>
      <w:r>
        <w:rPr>
          <w:rFonts w:ascii="Times New Roman" w:hAnsi="Times New Roman" w:cs="Times New Roman"/>
          <w:b/>
          <w:sz w:val="24"/>
          <w:szCs w:val="24"/>
        </w:rPr>
        <w:t xml:space="preserve"> </w:t>
      </w:r>
      <w:r w:rsidRPr="000071A1">
        <w:rPr>
          <w:rFonts w:ascii="Times New Roman" w:hAnsi="Times New Roman" w:cs="Times New Roman"/>
          <w:sz w:val="24"/>
          <w:szCs w:val="24"/>
        </w:rPr>
        <w:t>Таблица финансовых потребностей и источников инвестирования представлена в таблице 12.1.</w:t>
      </w:r>
    </w:p>
    <w:p w:rsidR="000071A1" w:rsidRPr="000071A1" w:rsidRDefault="000071A1" w:rsidP="000071A1">
      <w:pPr>
        <w:autoSpaceDE w:val="0"/>
        <w:autoSpaceDN w:val="0"/>
        <w:adjustRightInd w:val="0"/>
        <w:spacing w:after="0" w:line="240" w:lineRule="auto"/>
        <w:ind w:firstLine="539"/>
        <w:jc w:val="right"/>
        <w:rPr>
          <w:rFonts w:ascii="Times New Roman" w:hAnsi="Times New Roman" w:cs="Times New Roman"/>
          <w:b/>
          <w:sz w:val="24"/>
          <w:szCs w:val="24"/>
        </w:rPr>
      </w:pPr>
      <w:r w:rsidRPr="000071A1">
        <w:rPr>
          <w:rFonts w:ascii="Times New Roman" w:hAnsi="Times New Roman" w:cs="Times New Roman"/>
          <w:b/>
          <w:sz w:val="24"/>
          <w:szCs w:val="24"/>
        </w:rPr>
        <w:t>Таблица 12.1.</w:t>
      </w:r>
    </w:p>
    <w:p w:rsidR="000071A1" w:rsidRPr="000071A1" w:rsidRDefault="000071A1" w:rsidP="000071A1">
      <w:pPr>
        <w:autoSpaceDE w:val="0"/>
        <w:autoSpaceDN w:val="0"/>
        <w:adjustRightInd w:val="0"/>
        <w:spacing w:after="0" w:line="240" w:lineRule="auto"/>
        <w:ind w:firstLine="539"/>
        <w:jc w:val="center"/>
        <w:rPr>
          <w:rFonts w:ascii="Times New Roman" w:hAnsi="Times New Roman" w:cs="Times New Roman"/>
          <w:b/>
          <w:sz w:val="24"/>
          <w:szCs w:val="24"/>
        </w:rPr>
      </w:pPr>
      <w:r w:rsidRPr="000071A1">
        <w:rPr>
          <w:rFonts w:ascii="Times New Roman" w:hAnsi="Times New Roman" w:cs="Times New Roman"/>
          <w:b/>
          <w:sz w:val="24"/>
          <w:szCs w:val="24"/>
        </w:rPr>
        <w:t>Таблица финансовых потребностей  и источников инвестиций</w:t>
      </w:r>
    </w:p>
    <w:p w:rsidR="000071A1" w:rsidRPr="000071A1" w:rsidRDefault="000071A1" w:rsidP="000071A1">
      <w:pPr>
        <w:autoSpaceDE w:val="0"/>
        <w:autoSpaceDN w:val="0"/>
        <w:adjustRightInd w:val="0"/>
        <w:spacing w:after="0" w:line="240" w:lineRule="auto"/>
        <w:ind w:firstLine="539"/>
        <w:jc w:val="center"/>
        <w:rPr>
          <w:rFonts w:ascii="Times New Roman" w:hAnsi="Times New Roman" w:cs="Times New Roman"/>
          <w:b/>
          <w:sz w:val="24"/>
          <w:szCs w:val="24"/>
        </w:rPr>
      </w:pPr>
      <w:r w:rsidRPr="000071A1">
        <w:rPr>
          <w:rFonts w:ascii="Times New Roman" w:hAnsi="Times New Roman" w:cs="Times New Roman"/>
          <w:b/>
          <w:sz w:val="24"/>
          <w:szCs w:val="24"/>
        </w:rPr>
        <w:t>на реализацию проектов по реконструкции, строительству и техническому перевооружению источников тепловой энергии и тепловых сетей</w:t>
      </w:r>
    </w:p>
    <w:tbl>
      <w:tblPr>
        <w:tblW w:w="10064"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567"/>
        <w:gridCol w:w="4536"/>
        <w:gridCol w:w="1417"/>
        <w:gridCol w:w="1843"/>
        <w:gridCol w:w="1701"/>
      </w:tblGrid>
      <w:tr w:rsidR="000071A1" w:rsidRPr="000071A1" w:rsidTr="000071A1">
        <w:trPr>
          <w:trHeight w:hRule="exact" w:val="1020"/>
        </w:trPr>
        <w:tc>
          <w:tcPr>
            <w:tcW w:w="567" w:type="dxa"/>
            <w:shd w:val="clear" w:color="auto" w:fill="FFFFFF"/>
          </w:tcPr>
          <w:p w:rsidR="000071A1" w:rsidRPr="000071A1" w:rsidRDefault="000071A1" w:rsidP="000071A1">
            <w:pPr>
              <w:widowControl w:val="0"/>
              <w:spacing w:after="0" w:line="240" w:lineRule="auto"/>
              <w:rPr>
                <w:rFonts w:ascii="Times New Roman" w:hAnsi="Times New Roman" w:cs="Times New Roman"/>
                <w:b/>
                <w:color w:val="000000"/>
                <w:sz w:val="20"/>
                <w:szCs w:val="20"/>
              </w:rPr>
            </w:pPr>
          </w:p>
          <w:p w:rsidR="000071A1" w:rsidRPr="000071A1" w:rsidRDefault="000071A1" w:rsidP="000071A1">
            <w:pPr>
              <w:widowControl w:val="0"/>
              <w:spacing w:after="0" w:line="240" w:lineRule="auto"/>
              <w:rPr>
                <w:rFonts w:ascii="Times New Roman" w:hAnsi="Times New Roman" w:cs="Times New Roman"/>
                <w:b/>
                <w:i/>
                <w:iCs/>
                <w:color w:val="000000"/>
                <w:sz w:val="20"/>
                <w:szCs w:val="20"/>
              </w:rPr>
            </w:pPr>
            <w:r w:rsidRPr="000071A1">
              <w:rPr>
                <w:rFonts w:ascii="Times New Roman" w:hAnsi="Times New Roman" w:cs="Times New Roman"/>
                <w:b/>
                <w:color w:val="000000"/>
                <w:sz w:val="20"/>
                <w:szCs w:val="20"/>
              </w:rPr>
              <w:t>№ п/п</w:t>
            </w:r>
          </w:p>
        </w:tc>
        <w:tc>
          <w:tcPr>
            <w:tcW w:w="4536" w:type="dxa"/>
            <w:shd w:val="clear" w:color="auto" w:fill="FFFFFF"/>
          </w:tcPr>
          <w:p w:rsidR="000071A1" w:rsidRPr="000071A1" w:rsidRDefault="000071A1" w:rsidP="000071A1">
            <w:pPr>
              <w:widowControl w:val="0"/>
              <w:spacing w:after="0" w:line="240" w:lineRule="auto"/>
              <w:jc w:val="center"/>
              <w:rPr>
                <w:rFonts w:ascii="Times New Roman" w:hAnsi="Times New Roman" w:cs="Times New Roman"/>
                <w:b/>
                <w:i/>
                <w:iCs/>
                <w:color w:val="000000"/>
                <w:sz w:val="20"/>
                <w:szCs w:val="20"/>
              </w:rPr>
            </w:pPr>
            <w:r w:rsidRPr="000071A1">
              <w:rPr>
                <w:rFonts w:ascii="Times New Roman" w:hAnsi="Times New Roman" w:cs="Times New Roman"/>
                <w:b/>
                <w:color w:val="000000"/>
                <w:sz w:val="20"/>
                <w:szCs w:val="20"/>
              </w:rPr>
              <w:t>Проект</w:t>
            </w:r>
          </w:p>
        </w:tc>
        <w:tc>
          <w:tcPr>
            <w:tcW w:w="1417" w:type="dxa"/>
            <w:shd w:val="clear" w:color="auto" w:fill="FFFFFF"/>
          </w:tcPr>
          <w:p w:rsidR="000071A1" w:rsidRPr="000071A1" w:rsidRDefault="000071A1" w:rsidP="000071A1">
            <w:pPr>
              <w:widowControl w:val="0"/>
              <w:spacing w:after="0" w:line="240" w:lineRule="auto"/>
              <w:jc w:val="center"/>
              <w:rPr>
                <w:rFonts w:ascii="Times New Roman" w:hAnsi="Times New Roman" w:cs="Times New Roman"/>
                <w:b/>
                <w:i/>
                <w:iCs/>
                <w:color w:val="000000"/>
                <w:sz w:val="20"/>
                <w:szCs w:val="20"/>
              </w:rPr>
            </w:pPr>
            <w:r w:rsidRPr="000071A1">
              <w:rPr>
                <w:rFonts w:ascii="Times New Roman" w:hAnsi="Times New Roman" w:cs="Times New Roman"/>
                <w:b/>
                <w:color w:val="000000"/>
                <w:sz w:val="20"/>
                <w:szCs w:val="20"/>
              </w:rPr>
              <w:t>Срок выполнения</w:t>
            </w:r>
          </w:p>
        </w:tc>
        <w:tc>
          <w:tcPr>
            <w:tcW w:w="1843" w:type="dxa"/>
            <w:shd w:val="clear" w:color="auto" w:fill="FFFFFF"/>
          </w:tcPr>
          <w:p w:rsidR="000071A1" w:rsidRPr="000071A1" w:rsidRDefault="000071A1" w:rsidP="000071A1">
            <w:pPr>
              <w:widowControl w:val="0"/>
              <w:spacing w:after="0" w:line="240" w:lineRule="auto"/>
              <w:jc w:val="center"/>
              <w:rPr>
                <w:rFonts w:ascii="Times New Roman" w:hAnsi="Times New Roman" w:cs="Times New Roman"/>
                <w:b/>
                <w:color w:val="000000"/>
                <w:sz w:val="20"/>
                <w:szCs w:val="20"/>
              </w:rPr>
            </w:pPr>
            <w:r w:rsidRPr="000071A1">
              <w:rPr>
                <w:rFonts w:ascii="Times New Roman" w:hAnsi="Times New Roman" w:cs="Times New Roman"/>
                <w:b/>
                <w:color w:val="000000"/>
                <w:sz w:val="20"/>
                <w:szCs w:val="20"/>
              </w:rPr>
              <w:t>Источники инвестиций</w:t>
            </w:r>
          </w:p>
        </w:tc>
        <w:tc>
          <w:tcPr>
            <w:tcW w:w="1701" w:type="dxa"/>
            <w:shd w:val="clear" w:color="auto" w:fill="FFFFFF"/>
          </w:tcPr>
          <w:p w:rsidR="000071A1" w:rsidRPr="000071A1" w:rsidRDefault="000071A1" w:rsidP="000071A1">
            <w:pPr>
              <w:widowControl w:val="0"/>
              <w:spacing w:after="0" w:line="240" w:lineRule="auto"/>
              <w:jc w:val="center"/>
              <w:rPr>
                <w:rFonts w:ascii="Times New Roman" w:hAnsi="Times New Roman" w:cs="Times New Roman"/>
                <w:b/>
                <w:color w:val="000000"/>
                <w:sz w:val="20"/>
                <w:szCs w:val="20"/>
              </w:rPr>
            </w:pPr>
            <w:r w:rsidRPr="000071A1">
              <w:rPr>
                <w:rFonts w:ascii="Times New Roman" w:hAnsi="Times New Roman" w:cs="Times New Roman"/>
                <w:b/>
                <w:color w:val="000000"/>
                <w:sz w:val="20"/>
                <w:szCs w:val="20"/>
              </w:rPr>
              <w:t>Стоимость работ в ценах 2022 года  с НДС 20%,           тыс. руб.</w:t>
            </w:r>
          </w:p>
        </w:tc>
      </w:tr>
      <w:tr w:rsidR="000071A1" w:rsidRPr="000071A1" w:rsidTr="000071A1">
        <w:trPr>
          <w:trHeight w:hRule="exact" w:val="346"/>
        </w:trPr>
        <w:tc>
          <w:tcPr>
            <w:tcW w:w="567" w:type="dxa"/>
            <w:shd w:val="clear" w:color="auto" w:fill="FFFFFF"/>
            <w:vAlign w:val="center"/>
          </w:tcPr>
          <w:p w:rsidR="000071A1" w:rsidRPr="000071A1" w:rsidRDefault="000071A1" w:rsidP="000071A1">
            <w:pPr>
              <w:widowControl w:val="0"/>
              <w:spacing w:after="0" w:line="240" w:lineRule="auto"/>
              <w:jc w:val="center"/>
              <w:rPr>
                <w:rFonts w:ascii="Times New Roman" w:hAnsi="Times New Roman" w:cs="Times New Roman"/>
                <w:b/>
                <w:color w:val="000000"/>
                <w:sz w:val="20"/>
                <w:szCs w:val="20"/>
              </w:rPr>
            </w:pPr>
            <w:r w:rsidRPr="000071A1">
              <w:rPr>
                <w:rFonts w:ascii="Times New Roman" w:hAnsi="Times New Roman" w:cs="Times New Roman"/>
                <w:b/>
                <w:color w:val="000000"/>
                <w:sz w:val="20"/>
                <w:szCs w:val="20"/>
              </w:rPr>
              <w:t>1</w:t>
            </w:r>
          </w:p>
        </w:tc>
        <w:tc>
          <w:tcPr>
            <w:tcW w:w="4536" w:type="dxa"/>
            <w:shd w:val="clear" w:color="auto" w:fill="FFFFFF"/>
            <w:vAlign w:val="center"/>
          </w:tcPr>
          <w:p w:rsidR="000071A1" w:rsidRPr="000071A1" w:rsidRDefault="000071A1" w:rsidP="000071A1">
            <w:pPr>
              <w:widowControl w:val="0"/>
              <w:spacing w:after="0" w:line="240" w:lineRule="auto"/>
              <w:rPr>
                <w:rFonts w:ascii="Times New Roman" w:hAnsi="Times New Roman" w:cs="Times New Roman"/>
                <w:b/>
                <w:iCs/>
                <w:color w:val="000000"/>
                <w:sz w:val="20"/>
                <w:szCs w:val="20"/>
              </w:rPr>
            </w:pPr>
            <w:r w:rsidRPr="000071A1">
              <w:rPr>
                <w:rFonts w:ascii="Times New Roman" w:hAnsi="Times New Roman" w:cs="Times New Roman"/>
                <w:b/>
                <w:iCs/>
                <w:color w:val="000000"/>
                <w:sz w:val="20"/>
                <w:szCs w:val="20"/>
              </w:rPr>
              <w:t>Реконструкция  центральной котельной, в т.ч.</w:t>
            </w:r>
          </w:p>
        </w:tc>
        <w:tc>
          <w:tcPr>
            <w:tcW w:w="1417" w:type="dxa"/>
            <w:shd w:val="clear" w:color="auto" w:fill="FFFFFF"/>
            <w:vAlign w:val="center"/>
          </w:tcPr>
          <w:p w:rsidR="000071A1" w:rsidRPr="000071A1" w:rsidRDefault="000071A1" w:rsidP="000071A1">
            <w:pPr>
              <w:widowControl w:val="0"/>
              <w:spacing w:after="0" w:line="240" w:lineRule="auto"/>
              <w:jc w:val="center"/>
              <w:rPr>
                <w:rFonts w:ascii="Times New Roman" w:hAnsi="Times New Roman" w:cs="Times New Roman"/>
                <w:b/>
                <w:color w:val="000000"/>
                <w:sz w:val="20"/>
                <w:szCs w:val="20"/>
              </w:rPr>
            </w:pPr>
            <w:r w:rsidRPr="000071A1">
              <w:rPr>
                <w:rFonts w:ascii="Times New Roman" w:hAnsi="Times New Roman" w:cs="Times New Roman"/>
                <w:b/>
                <w:color w:val="000000"/>
                <w:sz w:val="20"/>
                <w:szCs w:val="20"/>
              </w:rPr>
              <w:t>2023-2027г.г</w:t>
            </w:r>
          </w:p>
        </w:tc>
        <w:tc>
          <w:tcPr>
            <w:tcW w:w="1843" w:type="dxa"/>
            <w:shd w:val="clear" w:color="auto" w:fill="FFFFFF"/>
            <w:vAlign w:val="center"/>
          </w:tcPr>
          <w:p w:rsidR="000071A1" w:rsidRPr="000071A1" w:rsidRDefault="000071A1" w:rsidP="000071A1">
            <w:pPr>
              <w:widowControl w:val="0"/>
              <w:spacing w:after="0" w:line="240" w:lineRule="auto"/>
              <w:jc w:val="center"/>
              <w:rPr>
                <w:rFonts w:ascii="Times New Roman" w:hAnsi="Times New Roman" w:cs="Times New Roman"/>
                <w:b/>
                <w:color w:val="000000"/>
                <w:sz w:val="20"/>
                <w:szCs w:val="20"/>
              </w:rPr>
            </w:pPr>
            <w:r w:rsidRPr="000071A1">
              <w:rPr>
                <w:rFonts w:ascii="Times New Roman" w:hAnsi="Times New Roman" w:cs="Times New Roman"/>
                <w:b/>
                <w:color w:val="000000"/>
                <w:sz w:val="20"/>
                <w:szCs w:val="20"/>
              </w:rPr>
              <w:t>АО «ЛОТЭК»</w:t>
            </w:r>
          </w:p>
        </w:tc>
        <w:tc>
          <w:tcPr>
            <w:tcW w:w="1701" w:type="dxa"/>
            <w:shd w:val="clear" w:color="auto" w:fill="FFFFFF"/>
            <w:vAlign w:val="center"/>
          </w:tcPr>
          <w:p w:rsidR="000071A1" w:rsidRPr="000071A1" w:rsidRDefault="000071A1" w:rsidP="000071A1">
            <w:pPr>
              <w:widowControl w:val="0"/>
              <w:spacing w:after="0" w:line="240" w:lineRule="auto"/>
              <w:jc w:val="center"/>
              <w:rPr>
                <w:rFonts w:ascii="Times New Roman" w:hAnsi="Times New Roman" w:cs="Times New Roman"/>
                <w:b/>
                <w:color w:val="000000"/>
                <w:sz w:val="20"/>
                <w:szCs w:val="20"/>
              </w:rPr>
            </w:pPr>
          </w:p>
        </w:tc>
      </w:tr>
      <w:tr w:rsidR="000071A1" w:rsidRPr="000071A1" w:rsidTr="000071A1">
        <w:trPr>
          <w:trHeight w:hRule="exact" w:val="878"/>
        </w:trPr>
        <w:tc>
          <w:tcPr>
            <w:tcW w:w="567" w:type="dxa"/>
            <w:shd w:val="clear" w:color="auto" w:fill="FFFFFF"/>
            <w:vAlign w:val="center"/>
          </w:tcPr>
          <w:p w:rsidR="000071A1" w:rsidRPr="000071A1" w:rsidRDefault="000071A1" w:rsidP="000071A1">
            <w:pPr>
              <w:widowControl w:val="0"/>
              <w:spacing w:after="0" w:line="240" w:lineRule="auto"/>
              <w:jc w:val="center"/>
              <w:rPr>
                <w:rFonts w:ascii="Times New Roman" w:hAnsi="Times New Roman" w:cs="Times New Roman"/>
                <w:color w:val="000000"/>
                <w:sz w:val="20"/>
                <w:szCs w:val="20"/>
              </w:rPr>
            </w:pPr>
            <w:r w:rsidRPr="000071A1">
              <w:rPr>
                <w:rFonts w:ascii="Times New Roman" w:hAnsi="Times New Roman" w:cs="Times New Roman"/>
                <w:color w:val="000000"/>
                <w:sz w:val="20"/>
                <w:szCs w:val="20"/>
              </w:rPr>
              <w:t>1.1</w:t>
            </w:r>
          </w:p>
        </w:tc>
        <w:tc>
          <w:tcPr>
            <w:tcW w:w="4536" w:type="dxa"/>
            <w:shd w:val="clear" w:color="auto" w:fill="FFFFFF"/>
            <w:vAlign w:val="center"/>
          </w:tcPr>
          <w:p w:rsidR="000071A1" w:rsidRPr="000071A1" w:rsidRDefault="000071A1" w:rsidP="000071A1">
            <w:pPr>
              <w:widowControl w:val="0"/>
              <w:spacing w:after="0" w:line="240" w:lineRule="auto"/>
              <w:rPr>
                <w:rFonts w:ascii="Times New Roman" w:hAnsi="Times New Roman" w:cs="Times New Roman"/>
                <w:iCs/>
                <w:color w:val="000000"/>
                <w:sz w:val="20"/>
                <w:szCs w:val="20"/>
              </w:rPr>
            </w:pPr>
            <w:r w:rsidRPr="000071A1">
              <w:rPr>
                <w:rFonts w:ascii="Times New Roman" w:hAnsi="Times New Roman" w:cs="Times New Roman"/>
                <w:bCs/>
                <w:sz w:val="20"/>
                <w:szCs w:val="20"/>
              </w:rPr>
              <w:t>Мероприятия  по реконструкции центральной котельной, связанные с  внедрением автоматизированной системой управления технологическими процессами (АСУ ТП)</w:t>
            </w:r>
          </w:p>
        </w:tc>
        <w:tc>
          <w:tcPr>
            <w:tcW w:w="1417" w:type="dxa"/>
            <w:shd w:val="clear" w:color="auto" w:fill="FFFFFF"/>
            <w:vAlign w:val="center"/>
          </w:tcPr>
          <w:p w:rsidR="000071A1" w:rsidRPr="000071A1" w:rsidRDefault="000071A1" w:rsidP="000071A1">
            <w:pPr>
              <w:widowControl w:val="0"/>
              <w:spacing w:after="0" w:line="240" w:lineRule="auto"/>
              <w:jc w:val="center"/>
              <w:rPr>
                <w:rFonts w:ascii="Times New Roman" w:hAnsi="Times New Roman" w:cs="Times New Roman"/>
                <w:b/>
                <w:color w:val="000000"/>
                <w:sz w:val="20"/>
                <w:szCs w:val="20"/>
              </w:rPr>
            </w:pPr>
            <w:r w:rsidRPr="000071A1">
              <w:rPr>
                <w:rFonts w:ascii="Times New Roman" w:hAnsi="Times New Roman" w:cs="Times New Roman"/>
                <w:b/>
                <w:color w:val="000000"/>
                <w:sz w:val="20"/>
                <w:szCs w:val="20"/>
              </w:rPr>
              <w:t>-//-</w:t>
            </w:r>
          </w:p>
        </w:tc>
        <w:tc>
          <w:tcPr>
            <w:tcW w:w="1843" w:type="dxa"/>
            <w:shd w:val="clear" w:color="auto" w:fill="FFFFFF"/>
          </w:tcPr>
          <w:p w:rsidR="000071A1" w:rsidRPr="000071A1" w:rsidRDefault="000071A1" w:rsidP="000071A1">
            <w:pPr>
              <w:spacing w:after="0" w:line="240" w:lineRule="auto"/>
              <w:jc w:val="center"/>
              <w:rPr>
                <w:rFonts w:ascii="Times New Roman" w:hAnsi="Times New Roman" w:cs="Times New Roman"/>
              </w:rPr>
            </w:pPr>
            <w:r w:rsidRPr="000071A1">
              <w:rPr>
                <w:rFonts w:ascii="Times New Roman" w:hAnsi="Times New Roman" w:cs="Times New Roman"/>
                <w:bCs/>
                <w:sz w:val="20"/>
                <w:szCs w:val="20"/>
              </w:rPr>
              <w:t>Собственные средства АО "ЛОТЭК»</w:t>
            </w:r>
          </w:p>
        </w:tc>
        <w:tc>
          <w:tcPr>
            <w:tcW w:w="1701" w:type="dxa"/>
            <w:shd w:val="clear" w:color="auto" w:fill="FFFFFF"/>
            <w:vAlign w:val="center"/>
          </w:tcPr>
          <w:p w:rsidR="000071A1" w:rsidRPr="000071A1" w:rsidRDefault="000071A1" w:rsidP="000071A1">
            <w:pPr>
              <w:widowControl w:val="0"/>
              <w:spacing w:after="0" w:line="240" w:lineRule="auto"/>
              <w:jc w:val="center"/>
              <w:rPr>
                <w:rFonts w:ascii="Times New Roman" w:hAnsi="Times New Roman" w:cs="Times New Roman"/>
                <w:color w:val="000000"/>
                <w:sz w:val="20"/>
                <w:szCs w:val="20"/>
              </w:rPr>
            </w:pPr>
            <w:r w:rsidRPr="000071A1">
              <w:rPr>
                <w:rFonts w:ascii="Times New Roman" w:hAnsi="Times New Roman" w:cs="Times New Roman"/>
                <w:sz w:val="20"/>
                <w:szCs w:val="20"/>
              </w:rPr>
              <w:t>41 468,40</w:t>
            </w:r>
          </w:p>
        </w:tc>
      </w:tr>
      <w:tr w:rsidR="000071A1" w:rsidRPr="000071A1" w:rsidTr="000071A1">
        <w:trPr>
          <w:trHeight w:hRule="exact" w:val="990"/>
        </w:trPr>
        <w:tc>
          <w:tcPr>
            <w:tcW w:w="567" w:type="dxa"/>
            <w:shd w:val="clear" w:color="auto" w:fill="FFFFFF"/>
            <w:vAlign w:val="center"/>
          </w:tcPr>
          <w:p w:rsidR="000071A1" w:rsidRPr="000071A1" w:rsidRDefault="000071A1" w:rsidP="000071A1">
            <w:pPr>
              <w:widowControl w:val="0"/>
              <w:spacing w:after="0" w:line="240" w:lineRule="auto"/>
              <w:jc w:val="center"/>
              <w:rPr>
                <w:rFonts w:ascii="Times New Roman" w:hAnsi="Times New Roman" w:cs="Times New Roman"/>
                <w:color w:val="000000"/>
                <w:sz w:val="20"/>
                <w:szCs w:val="20"/>
              </w:rPr>
            </w:pPr>
            <w:r w:rsidRPr="000071A1">
              <w:rPr>
                <w:rFonts w:ascii="Times New Roman" w:hAnsi="Times New Roman" w:cs="Times New Roman"/>
                <w:color w:val="000000"/>
                <w:sz w:val="20"/>
                <w:szCs w:val="20"/>
              </w:rPr>
              <w:t>1.2.</w:t>
            </w:r>
          </w:p>
        </w:tc>
        <w:tc>
          <w:tcPr>
            <w:tcW w:w="4536" w:type="dxa"/>
            <w:shd w:val="clear" w:color="auto" w:fill="FFFFFF"/>
            <w:vAlign w:val="center"/>
          </w:tcPr>
          <w:p w:rsidR="000071A1" w:rsidRPr="000071A1" w:rsidRDefault="000071A1" w:rsidP="000071A1">
            <w:pPr>
              <w:widowControl w:val="0"/>
              <w:spacing w:after="0" w:line="240" w:lineRule="auto"/>
              <w:rPr>
                <w:rFonts w:ascii="Times New Roman" w:hAnsi="Times New Roman" w:cs="Times New Roman"/>
                <w:iCs/>
                <w:color w:val="000000"/>
                <w:sz w:val="20"/>
                <w:szCs w:val="20"/>
              </w:rPr>
            </w:pPr>
            <w:r w:rsidRPr="000071A1">
              <w:rPr>
                <w:rFonts w:ascii="Times New Roman" w:hAnsi="Times New Roman" w:cs="Times New Roman"/>
                <w:bCs/>
                <w:sz w:val="20"/>
                <w:szCs w:val="20"/>
              </w:rPr>
              <w:t>Мероприятия, направленные на техническое перевооружение, модернизацию оборудования ,</w:t>
            </w:r>
            <w:r w:rsidRPr="000071A1">
              <w:rPr>
                <w:rFonts w:ascii="Times New Roman" w:hAnsi="Times New Roman" w:cs="Times New Roman"/>
                <w:sz w:val="20"/>
                <w:szCs w:val="20"/>
              </w:rPr>
              <w:t xml:space="preserve"> имеющего  100% износ и  находящегося в центральной котельной</w:t>
            </w:r>
          </w:p>
        </w:tc>
        <w:tc>
          <w:tcPr>
            <w:tcW w:w="1417" w:type="dxa"/>
            <w:shd w:val="clear" w:color="auto" w:fill="FFFFFF"/>
            <w:vAlign w:val="center"/>
          </w:tcPr>
          <w:p w:rsidR="000071A1" w:rsidRPr="000071A1" w:rsidRDefault="000071A1" w:rsidP="000071A1">
            <w:pPr>
              <w:widowControl w:val="0"/>
              <w:spacing w:after="0" w:line="240" w:lineRule="auto"/>
              <w:jc w:val="center"/>
              <w:rPr>
                <w:rFonts w:ascii="Times New Roman" w:hAnsi="Times New Roman" w:cs="Times New Roman"/>
                <w:b/>
                <w:color w:val="000000"/>
                <w:sz w:val="20"/>
                <w:szCs w:val="20"/>
              </w:rPr>
            </w:pPr>
            <w:r w:rsidRPr="000071A1">
              <w:rPr>
                <w:rFonts w:ascii="Times New Roman" w:hAnsi="Times New Roman" w:cs="Times New Roman"/>
                <w:b/>
                <w:color w:val="000000"/>
                <w:sz w:val="20"/>
                <w:szCs w:val="20"/>
              </w:rPr>
              <w:t>-//-</w:t>
            </w:r>
          </w:p>
        </w:tc>
        <w:tc>
          <w:tcPr>
            <w:tcW w:w="1843" w:type="dxa"/>
            <w:shd w:val="clear" w:color="auto" w:fill="FFFFFF"/>
          </w:tcPr>
          <w:p w:rsidR="000071A1" w:rsidRPr="000071A1" w:rsidRDefault="000071A1" w:rsidP="000071A1">
            <w:pPr>
              <w:spacing w:after="0" w:line="240" w:lineRule="auto"/>
              <w:jc w:val="center"/>
              <w:rPr>
                <w:rFonts w:ascii="Times New Roman" w:hAnsi="Times New Roman" w:cs="Times New Roman"/>
              </w:rPr>
            </w:pPr>
            <w:r w:rsidRPr="000071A1">
              <w:rPr>
                <w:rFonts w:ascii="Times New Roman" w:hAnsi="Times New Roman" w:cs="Times New Roman"/>
                <w:bCs/>
                <w:sz w:val="20"/>
                <w:szCs w:val="20"/>
              </w:rPr>
              <w:t>Собственные средства АО "ЛОТЭК»</w:t>
            </w:r>
          </w:p>
        </w:tc>
        <w:tc>
          <w:tcPr>
            <w:tcW w:w="1701" w:type="dxa"/>
            <w:shd w:val="clear" w:color="auto" w:fill="FFFFFF"/>
            <w:vAlign w:val="center"/>
          </w:tcPr>
          <w:p w:rsidR="000071A1" w:rsidRPr="000071A1" w:rsidRDefault="000071A1" w:rsidP="000071A1">
            <w:pPr>
              <w:widowControl w:val="0"/>
              <w:spacing w:after="0" w:line="240" w:lineRule="auto"/>
              <w:jc w:val="center"/>
              <w:rPr>
                <w:rFonts w:ascii="Times New Roman" w:hAnsi="Times New Roman" w:cs="Times New Roman"/>
                <w:color w:val="000000"/>
                <w:sz w:val="20"/>
                <w:szCs w:val="20"/>
              </w:rPr>
            </w:pPr>
            <w:r w:rsidRPr="000071A1">
              <w:rPr>
                <w:rFonts w:ascii="Times New Roman" w:hAnsi="Times New Roman" w:cs="Times New Roman"/>
                <w:bCs/>
                <w:color w:val="000000"/>
                <w:sz w:val="20"/>
                <w:szCs w:val="20"/>
              </w:rPr>
              <w:t>125 405,76</w:t>
            </w:r>
          </w:p>
        </w:tc>
      </w:tr>
      <w:tr w:rsidR="000071A1" w:rsidRPr="000071A1" w:rsidTr="000071A1">
        <w:trPr>
          <w:trHeight w:hRule="exact" w:val="991"/>
        </w:trPr>
        <w:tc>
          <w:tcPr>
            <w:tcW w:w="567" w:type="dxa"/>
            <w:shd w:val="clear" w:color="auto" w:fill="FFFFFF"/>
            <w:vAlign w:val="center"/>
          </w:tcPr>
          <w:p w:rsidR="000071A1" w:rsidRPr="000071A1" w:rsidRDefault="000071A1" w:rsidP="000071A1">
            <w:pPr>
              <w:widowControl w:val="0"/>
              <w:spacing w:after="0" w:line="240" w:lineRule="auto"/>
              <w:jc w:val="center"/>
              <w:rPr>
                <w:rFonts w:ascii="Times New Roman" w:hAnsi="Times New Roman" w:cs="Times New Roman"/>
                <w:color w:val="000000"/>
                <w:sz w:val="20"/>
                <w:szCs w:val="20"/>
              </w:rPr>
            </w:pPr>
            <w:r w:rsidRPr="000071A1">
              <w:rPr>
                <w:rFonts w:ascii="Times New Roman" w:hAnsi="Times New Roman" w:cs="Times New Roman"/>
                <w:color w:val="000000"/>
                <w:sz w:val="20"/>
                <w:szCs w:val="20"/>
              </w:rPr>
              <w:t>1.3.</w:t>
            </w:r>
          </w:p>
        </w:tc>
        <w:tc>
          <w:tcPr>
            <w:tcW w:w="4536" w:type="dxa"/>
            <w:shd w:val="clear" w:color="auto" w:fill="FFFFFF"/>
            <w:vAlign w:val="center"/>
          </w:tcPr>
          <w:p w:rsidR="000071A1" w:rsidRPr="000071A1" w:rsidRDefault="000071A1" w:rsidP="000071A1">
            <w:pPr>
              <w:widowControl w:val="0"/>
              <w:spacing w:after="0" w:line="240" w:lineRule="auto"/>
              <w:rPr>
                <w:rFonts w:ascii="Times New Roman" w:hAnsi="Times New Roman" w:cs="Times New Roman"/>
                <w:bCs/>
                <w:sz w:val="20"/>
                <w:szCs w:val="20"/>
              </w:rPr>
            </w:pPr>
            <w:r w:rsidRPr="000071A1">
              <w:rPr>
                <w:rFonts w:ascii="Times New Roman" w:hAnsi="Times New Roman" w:cs="Times New Roman"/>
                <w:bCs/>
                <w:sz w:val="20"/>
                <w:szCs w:val="20"/>
              </w:rPr>
              <w:t>Мероприятия , направленные на повышение эффективности работ систем централизованного теплоснабжения, включая мероприятия по  антитеррористической защищенности</w:t>
            </w:r>
          </w:p>
        </w:tc>
        <w:tc>
          <w:tcPr>
            <w:tcW w:w="1417" w:type="dxa"/>
            <w:shd w:val="clear" w:color="auto" w:fill="FFFFFF"/>
            <w:vAlign w:val="center"/>
          </w:tcPr>
          <w:p w:rsidR="000071A1" w:rsidRPr="000071A1" w:rsidRDefault="000071A1" w:rsidP="000071A1">
            <w:pPr>
              <w:widowControl w:val="0"/>
              <w:spacing w:after="0" w:line="240" w:lineRule="auto"/>
              <w:jc w:val="center"/>
              <w:rPr>
                <w:rFonts w:ascii="Times New Roman" w:hAnsi="Times New Roman" w:cs="Times New Roman"/>
                <w:b/>
                <w:color w:val="000000"/>
                <w:sz w:val="20"/>
                <w:szCs w:val="20"/>
              </w:rPr>
            </w:pPr>
            <w:r w:rsidRPr="000071A1">
              <w:rPr>
                <w:rFonts w:ascii="Times New Roman" w:hAnsi="Times New Roman" w:cs="Times New Roman"/>
                <w:b/>
                <w:color w:val="000000"/>
                <w:sz w:val="20"/>
                <w:szCs w:val="20"/>
              </w:rPr>
              <w:t>-//-</w:t>
            </w:r>
          </w:p>
        </w:tc>
        <w:tc>
          <w:tcPr>
            <w:tcW w:w="1843" w:type="dxa"/>
            <w:shd w:val="clear" w:color="auto" w:fill="FFFFFF"/>
            <w:vAlign w:val="center"/>
          </w:tcPr>
          <w:p w:rsidR="000071A1" w:rsidRPr="000071A1" w:rsidRDefault="000071A1" w:rsidP="000071A1">
            <w:pPr>
              <w:widowControl w:val="0"/>
              <w:spacing w:after="0" w:line="240" w:lineRule="auto"/>
              <w:jc w:val="center"/>
              <w:rPr>
                <w:rFonts w:ascii="Times New Roman" w:hAnsi="Times New Roman" w:cs="Times New Roman"/>
                <w:bCs/>
                <w:sz w:val="20"/>
                <w:szCs w:val="20"/>
              </w:rPr>
            </w:pPr>
            <w:r w:rsidRPr="000071A1">
              <w:rPr>
                <w:rFonts w:ascii="Times New Roman" w:hAnsi="Times New Roman" w:cs="Times New Roman"/>
                <w:bCs/>
                <w:sz w:val="20"/>
                <w:szCs w:val="20"/>
              </w:rPr>
              <w:t>Собственные средства АО "ЛОТЭК»</w:t>
            </w:r>
          </w:p>
        </w:tc>
        <w:tc>
          <w:tcPr>
            <w:tcW w:w="1701" w:type="dxa"/>
            <w:shd w:val="clear" w:color="auto" w:fill="FFFFFF"/>
            <w:vAlign w:val="center"/>
          </w:tcPr>
          <w:p w:rsidR="000071A1" w:rsidRPr="000071A1" w:rsidRDefault="000071A1" w:rsidP="000071A1">
            <w:pPr>
              <w:widowControl w:val="0"/>
              <w:spacing w:after="0" w:line="240" w:lineRule="auto"/>
              <w:jc w:val="center"/>
              <w:rPr>
                <w:rFonts w:ascii="Times New Roman" w:hAnsi="Times New Roman" w:cs="Times New Roman"/>
                <w:bCs/>
                <w:color w:val="000000"/>
                <w:sz w:val="20"/>
                <w:szCs w:val="20"/>
              </w:rPr>
            </w:pPr>
            <w:r w:rsidRPr="000071A1">
              <w:rPr>
                <w:rFonts w:ascii="Times New Roman" w:hAnsi="Times New Roman" w:cs="Times New Roman"/>
                <w:bCs/>
                <w:color w:val="000000"/>
                <w:sz w:val="20"/>
                <w:szCs w:val="20"/>
              </w:rPr>
              <w:t>49 677,09</w:t>
            </w:r>
          </w:p>
        </w:tc>
      </w:tr>
      <w:tr w:rsidR="000071A1" w:rsidRPr="000071A1" w:rsidTr="000071A1">
        <w:trPr>
          <w:trHeight w:hRule="exact" w:val="1557"/>
        </w:trPr>
        <w:tc>
          <w:tcPr>
            <w:tcW w:w="567" w:type="dxa"/>
            <w:shd w:val="clear" w:color="auto" w:fill="FFFFFF"/>
            <w:vAlign w:val="center"/>
          </w:tcPr>
          <w:p w:rsidR="000071A1" w:rsidRPr="000071A1" w:rsidRDefault="000071A1" w:rsidP="000071A1">
            <w:pPr>
              <w:widowControl w:val="0"/>
              <w:spacing w:after="0" w:line="240" w:lineRule="auto"/>
              <w:jc w:val="center"/>
              <w:rPr>
                <w:rFonts w:ascii="Times New Roman" w:hAnsi="Times New Roman" w:cs="Times New Roman"/>
                <w:color w:val="000000"/>
                <w:sz w:val="20"/>
                <w:szCs w:val="20"/>
              </w:rPr>
            </w:pPr>
            <w:r w:rsidRPr="000071A1">
              <w:rPr>
                <w:rFonts w:ascii="Times New Roman" w:hAnsi="Times New Roman" w:cs="Times New Roman"/>
                <w:color w:val="000000"/>
                <w:sz w:val="20"/>
                <w:szCs w:val="20"/>
              </w:rPr>
              <w:t>1.4.</w:t>
            </w:r>
          </w:p>
        </w:tc>
        <w:tc>
          <w:tcPr>
            <w:tcW w:w="4536" w:type="dxa"/>
            <w:shd w:val="clear" w:color="auto" w:fill="FFFFFF"/>
            <w:vAlign w:val="center"/>
          </w:tcPr>
          <w:p w:rsidR="000071A1" w:rsidRPr="000071A1" w:rsidRDefault="000071A1" w:rsidP="000071A1">
            <w:pPr>
              <w:widowControl w:val="0"/>
              <w:spacing w:after="0" w:line="240" w:lineRule="auto"/>
              <w:rPr>
                <w:rFonts w:ascii="Times New Roman" w:hAnsi="Times New Roman" w:cs="Times New Roman"/>
                <w:iCs/>
                <w:color w:val="000000"/>
                <w:sz w:val="20"/>
                <w:szCs w:val="20"/>
              </w:rPr>
            </w:pPr>
            <w:r w:rsidRPr="000071A1">
              <w:rPr>
                <w:rFonts w:ascii="Times New Roman" w:hAnsi="Times New Roman" w:cs="Times New Roman"/>
                <w:sz w:val="20"/>
                <w:szCs w:val="20"/>
              </w:rPr>
              <w:t>Строительство котельной  67,2 МВт на территории центральной котельной города Кингисеппа в целях  восполнения  мощности центральной котельной, получившейся в результате  вывода из эксплуатации  парового котла КЕ-35-14ГМ (№3) и водогрейного котла ПТВМ-30М (№1)</w:t>
            </w:r>
          </w:p>
        </w:tc>
        <w:tc>
          <w:tcPr>
            <w:tcW w:w="1417" w:type="dxa"/>
            <w:shd w:val="clear" w:color="auto" w:fill="FFFFFF"/>
            <w:vAlign w:val="center"/>
          </w:tcPr>
          <w:p w:rsidR="000071A1" w:rsidRPr="000071A1" w:rsidRDefault="000071A1" w:rsidP="000071A1">
            <w:pPr>
              <w:widowControl w:val="0"/>
              <w:spacing w:after="0" w:line="240" w:lineRule="auto"/>
              <w:jc w:val="center"/>
              <w:rPr>
                <w:rFonts w:ascii="Times New Roman" w:hAnsi="Times New Roman" w:cs="Times New Roman"/>
                <w:color w:val="000000"/>
                <w:sz w:val="20"/>
                <w:szCs w:val="20"/>
              </w:rPr>
            </w:pPr>
            <w:r w:rsidRPr="000071A1">
              <w:rPr>
                <w:rFonts w:ascii="Times New Roman" w:hAnsi="Times New Roman" w:cs="Times New Roman"/>
                <w:color w:val="000000"/>
                <w:sz w:val="20"/>
                <w:szCs w:val="20"/>
              </w:rPr>
              <w:t>2020-2022 г.г.</w:t>
            </w:r>
          </w:p>
        </w:tc>
        <w:tc>
          <w:tcPr>
            <w:tcW w:w="1843" w:type="dxa"/>
            <w:shd w:val="clear" w:color="auto" w:fill="FFFFFF"/>
            <w:vAlign w:val="center"/>
          </w:tcPr>
          <w:p w:rsidR="000071A1" w:rsidRPr="000071A1" w:rsidRDefault="000071A1" w:rsidP="000071A1">
            <w:pPr>
              <w:widowControl w:val="0"/>
              <w:spacing w:after="0" w:line="240" w:lineRule="auto"/>
              <w:jc w:val="center"/>
              <w:rPr>
                <w:rFonts w:ascii="Times New Roman" w:hAnsi="Times New Roman" w:cs="Times New Roman"/>
                <w:bCs/>
                <w:sz w:val="20"/>
                <w:szCs w:val="20"/>
              </w:rPr>
            </w:pPr>
            <w:r w:rsidRPr="000071A1">
              <w:rPr>
                <w:rFonts w:ascii="Times New Roman" w:hAnsi="Times New Roman" w:cs="Times New Roman"/>
                <w:bCs/>
                <w:sz w:val="20"/>
                <w:szCs w:val="20"/>
              </w:rPr>
              <w:t>Собственные средства АО "ЛОТЭК»</w:t>
            </w:r>
          </w:p>
        </w:tc>
        <w:tc>
          <w:tcPr>
            <w:tcW w:w="1701" w:type="dxa"/>
            <w:shd w:val="clear" w:color="auto" w:fill="FFFFFF"/>
            <w:vAlign w:val="center"/>
          </w:tcPr>
          <w:p w:rsidR="000071A1" w:rsidRPr="000071A1" w:rsidRDefault="000071A1" w:rsidP="000071A1">
            <w:pPr>
              <w:widowControl w:val="0"/>
              <w:spacing w:after="0" w:line="240" w:lineRule="auto"/>
              <w:jc w:val="center"/>
              <w:rPr>
                <w:rFonts w:ascii="Times New Roman" w:hAnsi="Times New Roman" w:cs="Times New Roman"/>
                <w:sz w:val="20"/>
                <w:szCs w:val="20"/>
              </w:rPr>
            </w:pPr>
            <w:r w:rsidRPr="000071A1">
              <w:rPr>
                <w:rFonts w:ascii="Times New Roman" w:hAnsi="Times New Roman" w:cs="Times New Roman"/>
                <w:sz w:val="20"/>
                <w:szCs w:val="20"/>
              </w:rPr>
              <w:t>575 702, 012</w:t>
            </w:r>
          </w:p>
        </w:tc>
      </w:tr>
      <w:tr w:rsidR="00D53BB6" w:rsidRPr="000071A1" w:rsidTr="00A40DD7">
        <w:trPr>
          <w:trHeight w:hRule="exact" w:val="842"/>
        </w:trPr>
        <w:tc>
          <w:tcPr>
            <w:tcW w:w="567" w:type="dxa"/>
            <w:shd w:val="clear" w:color="auto" w:fill="FFFFFF"/>
            <w:vAlign w:val="center"/>
          </w:tcPr>
          <w:p w:rsidR="00D53BB6" w:rsidRPr="000071A1" w:rsidRDefault="00D53BB6" w:rsidP="000071A1">
            <w:pPr>
              <w:widowControl w:val="0"/>
              <w:spacing w:after="0" w:line="240" w:lineRule="auto"/>
              <w:jc w:val="center"/>
              <w:rPr>
                <w:rFonts w:ascii="Times New Roman" w:hAnsi="Times New Roman" w:cs="Times New Roman"/>
                <w:color w:val="000000"/>
                <w:sz w:val="20"/>
                <w:szCs w:val="20"/>
              </w:rPr>
            </w:pPr>
            <w:r w:rsidRPr="000071A1">
              <w:rPr>
                <w:rFonts w:ascii="Times New Roman" w:hAnsi="Times New Roman" w:cs="Times New Roman"/>
                <w:color w:val="000000"/>
                <w:sz w:val="20"/>
                <w:szCs w:val="20"/>
              </w:rPr>
              <w:t>2.</w:t>
            </w:r>
          </w:p>
        </w:tc>
        <w:tc>
          <w:tcPr>
            <w:tcW w:w="4536" w:type="dxa"/>
            <w:shd w:val="clear" w:color="auto" w:fill="FFFFFF"/>
            <w:vAlign w:val="center"/>
          </w:tcPr>
          <w:p w:rsidR="00D53BB6" w:rsidRPr="000071A1" w:rsidRDefault="00D53BB6" w:rsidP="000071A1">
            <w:pPr>
              <w:spacing w:after="0" w:line="240" w:lineRule="auto"/>
              <w:rPr>
                <w:rFonts w:ascii="Times New Roman" w:hAnsi="Times New Roman" w:cs="Times New Roman"/>
                <w:bCs/>
                <w:color w:val="000000"/>
                <w:sz w:val="20"/>
                <w:szCs w:val="20"/>
              </w:rPr>
            </w:pPr>
            <w:r w:rsidRPr="000071A1">
              <w:rPr>
                <w:rFonts w:ascii="Times New Roman" w:hAnsi="Times New Roman" w:cs="Times New Roman"/>
                <w:bCs/>
                <w:color w:val="000000"/>
                <w:sz w:val="20"/>
                <w:szCs w:val="20"/>
              </w:rPr>
              <w:t xml:space="preserve">Реконструкция  магистральных тепловых сетей </w:t>
            </w:r>
          </w:p>
          <w:p w:rsidR="00D53BB6" w:rsidRPr="000071A1" w:rsidRDefault="00D53BB6" w:rsidP="000071A1">
            <w:pPr>
              <w:spacing w:after="0" w:line="240" w:lineRule="auto"/>
              <w:rPr>
                <w:rFonts w:ascii="Times New Roman" w:hAnsi="Times New Roman" w:cs="Times New Roman"/>
                <w:bCs/>
                <w:color w:val="000000"/>
                <w:sz w:val="20"/>
                <w:szCs w:val="20"/>
              </w:rPr>
            </w:pPr>
            <w:r w:rsidRPr="000071A1">
              <w:rPr>
                <w:rFonts w:ascii="Times New Roman" w:hAnsi="Times New Roman" w:cs="Times New Roman"/>
                <w:bCs/>
                <w:color w:val="000000"/>
                <w:sz w:val="20"/>
                <w:szCs w:val="20"/>
              </w:rPr>
              <w:t>с увеличением диаметра для подключения перспективных нагрузок в период 2023-2027 г.г.</w:t>
            </w:r>
          </w:p>
          <w:p w:rsidR="00D53BB6" w:rsidRPr="000071A1" w:rsidRDefault="00D53BB6" w:rsidP="000071A1">
            <w:pPr>
              <w:widowControl w:val="0"/>
              <w:spacing w:after="0" w:line="240" w:lineRule="auto"/>
              <w:rPr>
                <w:rFonts w:ascii="Times New Roman" w:hAnsi="Times New Roman" w:cs="Times New Roman"/>
                <w:sz w:val="20"/>
                <w:szCs w:val="20"/>
              </w:rPr>
            </w:pPr>
          </w:p>
        </w:tc>
        <w:tc>
          <w:tcPr>
            <w:tcW w:w="1417" w:type="dxa"/>
            <w:shd w:val="clear" w:color="auto" w:fill="FFFFFF"/>
            <w:vAlign w:val="center"/>
          </w:tcPr>
          <w:p w:rsidR="00D53BB6" w:rsidRPr="000071A1" w:rsidRDefault="00D53BB6" w:rsidP="000071A1">
            <w:pPr>
              <w:widowControl w:val="0"/>
              <w:spacing w:after="0" w:line="240" w:lineRule="auto"/>
              <w:jc w:val="center"/>
              <w:rPr>
                <w:rFonts w:ascii="Times New Roman" w:hAnsi="Times New Roman" w:cs="Times New Roman"/>
                <w:color w:val="000000"/>
                <w:sz w:val="20"/>
                <w:szCs w:val="20"/>
              </w:rPr>
            </w:pPr>
            <w:r w:rsidRPr="000071A1">
              <w:rPr>
                <w:rFonts w:ascii="Times New Roman" w:hAnsi="Times New Roman" w:cs="Times New Roman"/>
                <w:color w:val="000000"/>
                <w:sz w:val="20"/>
                <w:szCs w:val="20"/>
              </w:rPr>
              <w:t>2023-2027 г.г.</w:t>
            </w:r>
          </w:p>
        </w:tc>
        <w:tc>
          <w:tcPr>
            <w:tcW w:w="1843" w:type="dxa"/>
            <w:shd w:val="clear" w:color="auto" w:fill="FFFFFF"/>
          </w:tcPr>
          <w:p w:rsidR="00D53BB6" w:rsidRPr="000071A1" w:rsidRDefault="00D53BB6" w:rsidP="00A40DD7">
            <w:pPr>
              <w:widowControl w:val="0"/>
              <w:spacing w:after="0" w:line="240" w:lineRule="auto"/>
              <w:jc w:val="center"/>
              <w:rPr>
                <w:rFonts w:ascii="Times New Roman" w:hAnsi="Times New Roman" w:cs="Times New Roman"/>
                <w:bCs/>
                <w:sz w:val="20"/>
                <w:szCs w:val="20"/>
              </w:rPr>
            </w:pPr>
            <w:r w:rsidRPr="000071A1">
              <w:rPr>
                <w:rFonts w:ascii="Times New Roman" w:hAnsi="Times New Roman" w:cs="Times New Roman"/>
                <w:bCs/>
                <w:sz w:val="20"/>
                <w:szCs w:val="20"/>
              </w:rPr>
              <w:t>Плата за подключение</w:t>
            </w:r>
          </w:p>
        </w:tc>
        <w:tc>
          <w:tcPr>
            <w:tcW w:w="1701" w:type="dxa"/>
            <w:shd w:val="clear" w:color="auto" w:fill="FFFFFF"/>
            <w:vAlign w:val="center"/>
          </w:tcPr>
          <w:p w:rsidR="00D53BB6" w:rsidRPr="00D53BB6" w:rsidRDefault="00D53BB6" w:rsidP="00D53BB6">
            <w:pPr>
              <w:widowControl w:val="0"/>
              <w:spacing w:line="190" w:lineRule="exact"/>
              <w:jc w:val="center"/>
              <w:rPr>
                <w:rFonts w:ascii="Times New Roman" w:hAnsi="Times New Roman" w:cs="Times New Roman"/>
                <w:sz w:val="20"/>
                <w:szCs w:val="20"/>
              </w:rPr>
            </w:pPr>
            <w:r w:rsidRPr="00D53BB6">
              <w:rPr>
                <w:rFonts w:ascii="Times New Roman" w:hAnsi="Times New Roman" w:cs="Times New Roman"/>
                <w:sz w:val="20"/>
                <w:szCs w:val="20"/>
              </w:rPr>
              <w:t>242 078,385</w:t>
            </w:r>
          </w:p>
        </w:tc>
      </w:tr>
      <w:tr w:rsidR="00D53BB6" w:rsidRPr="000071A1" w:rsidTr="000071A1">
        <w:trPr>
          <w:trHeight w:hRule="exact" w:val="855"/>
        </w:trPr>
        <w:tc>
          <w:tcPr>
            <w:tcW w:w="567" w:type="dxa"/>
            <w:shd w:val="clear" w:color="auto" w:fill="FFFFFF"/>
            <w:vAlign w:val="center"/>
          </w:tcPr>
          <w:p w:rsidR="00D53BB6" w:rsidRPr="000071A1" w:rsidRDefault="00D53BB6" w:rsidP="000071A1">
            <w:pPr>
              <w:widowControl w:val="0"/>
              <w:spacing w:after="0" w:line="240" w:lineRule="auto"/>
              <w:jc w:val="center"/>
              <w:rPr>
                <w:rFonts w:ascii="Times New Roman" w:eastAsia="Trebuchet MS" w:hAnsi="Times New Roman" w:cs="Times New Roman"/>
                <w:color w:val="000000"/>
                <w:sz w:val="20"/>
                <w:szCs w:val="20"/>
              </w:rPr>
            </w:pPr>
            <w:r w:rsidRPr="000071A1">
              <w:rPr>
                <w:rFonts w:ascii="Times New Roman" w:eastAsia="Trebuchet MS" w:hAnsi="Times New Roman" w:cs="Times New Roman"/>
                <w:color w:val="000000"/>
                <w:sz w:val="20"/>
                <w:szCs w:val="20"/>
              </w:rPr>
              <w:t>3.</w:t>
            </w:r>
          </w:p>
        </w:tc>
        <w:tc>
          <w:tcPr>
            <w:tcW w:w="4536" w:type="dxa"/>
            <w:shd w:val="clear" w:color="auto" w:fill="FFFFFF"/>
            <w:vAlign w:val="center"/>
          </w:tcPr>
          <w:p w:rsidR="00D53BB6" w:rsidRPr="000071A1" w:rsidRDefault="00D53BB6" w:rsidP="000071A1">
            <w:pPr>
              <w:widowControl w:val="0"/>
              <w:spacing w:after="0" w:line="240" w:lineRule="auto"/>
              <w:rPr>
                <w:rFonts w:ascii="Times New Roman" w:hAnsi="Times New Roman" w:cs="Times New Roman"/>
                <w:iCs/>
                <w:color w:val="000000"/>
                <w:sz w:val="20"/>
                <w:szCs w:val="20"/>
              </w:rPr>
            </w:pPr>
            <w:r w:rsidRPr="000071A1">
              <w:rPr>
                <w:rFonts w:ascii="Times New Roman" w:hAnsi="Times New Roman" w:cs="Times New Roman"/>
                <w:iCs/>
                <w:color w:val="000000"/>
                <w:sz w:val="20"/>
                <w:szCs w:val="20"/>
              </w:rPr>
              <w:t>Реконструкция тепловых сетей  (кроме магистральных)</w:t>
            </w:r>
            <w:r w:rsidRPr="000071A1">
              <w:rPr>
                <w:rFonts w:ascii="Times New Roman" w:hAnsi="Times New Roman" w:cs="Times New Roman"/>
                <w:bCs/>
                <w:color w:val="000000"/>
                <w:sz w:val="20"/>
                <w:szCs w:val="20"/>
              </w:rPr>
              <w:t>для подключения объектов в зоне действия  центральной котельной</w:t>
            </w:r>
          </w:p>
        </w:tc>
        <w:tc>
          <w:tcPr>
            <w:tcW w:w="1417" w:type="dxa"/>
            <w:shd w:val="clear" w:color="auto" w:fill="FFFFFF"/>
            <w:vAlign w:val="center"/>
          </w:tcPr>
          <w:p w:rsidR="00D53BB6" w:rsidRPr="000071A1" w:rsidRDefault="00D53BB6" w:rsidP="000071A1">
            <w:pPr>
              <w:widowControl w:val="0"/>
              <w:spacing w:after="0" w:line="240" w:lineRule="auto"/>
              <w:jc w:val="center"/>
              <w:rPr>
                <w:rFonts w:ascii="Times New Roman" w:hAnsi="Times New Roman" w:cs="Times New Roman"/>
                <w:color w:val="000000"/>
                <w:sz w:val="20"/>
                <w:szCs w:val="20"/>
              </w:rPr>
            </w:pPr>
            <w:r w:rsidRPr="000071A1">
              <w:rPr>
                <w:rFonts w:ascii="Times New Roman" w:hAnsi="Times New Roman" w:cs="Times New Roman"/>
                <w:color w:val="000000"/>
                <w:sz w:val="20"/>
                <w:szCs w:val="20"/>
              </w:rPr>
              <w:t>2023-2027 г.г.</w:t>
            </w:r>
          </w:p>
        </w:tc>
        <w:tc>
          <w:tcPr>
            <w:tcW w:w="1843" w:type="dxa"/>
            <w:shd w:val="clear" w:color="auto" w:fill="FFFFFF"/>
            <w:vAlign w:val="center"/>
          </w:tcPr>
          <w:p w:rsidR="00D53BB6" w:rsidRPr="000071A1" w:rsidRDefault="00D53BB6" w:rsidP="000071A1">
            <w:pPr>
              <w:widowControl w:val="0"/>
              <w:spacing w:after="0" w:line="240" w:lineRule="auto"/>
              <w:jc w:val="center"/>
              <w:rPr>
                <w:rFonts w:ascii="Times New Roman" w:hAnsi="Times New Roman" w:cs="Times New Roman"/>
                <w:bCs/>
                <w:sz w:val="20"/>
                <w:szCs w:val="20"/>
              </w:rPr>
            </w:pPr>
            <w:r w:rsidRPr="000071A1">
              <w:rPr>
                <w:rFonts w:ascii="Times New Roman" w:hAnsi="Times New Roman" w:cs="Times New Roman"/>
                <w:bCs/>
                <w:sz w:val="20"/>
                <w:szCs w:val="20"/>
              </w:rPr>
              <w:t>Плата за подключение</w:t>
            </w:r>
          </w:p>
        </w:tc>
        <w:tc>
          <w:tcPr>
            <w:tcW w:w="1701" w:type="dxa"/>
            <w:shd w:val="clear" w:color="auto" w:fill="FFFFFF"/>
            <w:vAlign w:val="center"/>
          </w:tcPr>
          <w:p w:rsidR="00D53BB6" w:rsidRPr="00D53BB6" w:rsidRDefault="00D53BB6" w:rsidP="00D53BB6">
            <w:pPr>
              <w:widowControl w:val="0"/>
              <w:spacing w:line="190" w:lineRule="exact"/>
              <w:jc w:val="center"/>
              <w:rPr>
                <w:rFonts w:ascii="Times New Roman" w:hAnsi="Times New Roman" w:cs="Times New Roman"/>
                <w:sz w:val="20"/>
                <w:szCs w:val="20"/>
              </w:rPr>
            </w:pPr>
            <w:r w:rsidRPr="00D53BB6">
              <w:rPr>
                <w:rFonts w:ascii="Times New Roman" w:hAnsi="Times New Roman" w:cs="Times New Roman"/>
                <w:sz w:val="20"/>
                <w:szCs w:val="20"/>
              </w:rPr>
              <w:t>18 519,940</w:t>
            </w:r>
          </w:p>
        </w:tc>
      </w:tr>
      <w:tr w:rsidR="00D53BB6" w:rsidRPr="000071A1" w:rsidTr="000071A1">
        <w:trPr>
          <w:trHeight w:hRule="exact" w:val="697"/>
        </w:trPr>
        <w:tc>
          <w:tcPr>
            <w:tcW w:w="567" w:type="dxa"/>
            <w:shd w:val="clear" w:color="auto" w:fill="FFFFFF"/>
            <w:vAlign w:val="center"/>
          </w:tcPr>
          <w:p w:rsidR="00D53BB6" w:rsidRPr="000071A1" w:rsidRDefault="00D53BB6" w:rsidP="000071A1">
            <w:pPr>
              <w:widowControl w:val="0"/>
              <w:spacing w:after="0" w:line="240" w:lineRule="auto"/>
              <w:jc w:val="center"/>
              <w:rPr>
                <w:rFonts w:ascii="Times New Roman" w:hAnsi="Times New Roman" w:cs="Times New Roman"/>
                <w:color w:val="000000"/>
                <w:sz w:val="20"/>
                <w:szCs w:val="20"/>
              </w:rPr>
            </w:pPr>
            <w:r w:rsidRPr="000071A1">
              <w:rPr>
                <w:rFonts w:ascii="Times New Roman" w:hAnsi="Times New Roman" w:cs="Times New Roman"/>
                <w:color w:val="000000"/>
                <w:sz w:val="20"/>
                <w:szCs w:val="20"/>
              </w:rPr>
              <w:t>4.</w:t>
            </w:r>
          </w:p>
        </w:tc>
        <w:tc>
          <w:tcPr>
            <w:tcW w:w="4536" w:type="dxa"/>
            <w:shd w:val="clear" w:color="auto" w:fill="FFFFFF"/>
            <w:vAlign w:val="center"/>
          </w:tcPr>
          <w:p w:rsidR="00D53BB6" w:rsidRPr="000071A1" w:rsidRDefault="00D53BB6" w:rsidP="000071A1">
            <w:pPr>
              <w:spacing w:after="0" w:line="240" w:lineRule="auto"/>
              <w:rPr>
                <w:rFonts w:ascii="Times New Roman" w:hAnsi="Times New Roman" w:cs="Times New Roman"/>
                <w:bCs/>
                <w:color w:val="000000"/>
                <w:sz w:val="20"/>
                <w:szCs w:val="20"/>
              </w:rPr>
            </w:pPr>
            <w:r w:rsidRPr="000071A1">
              <w:rPr>
                <w:rFonts w:ascii="Times New Roman" w:hAnsi="Times New Roman" w:cs="Times New Roman"/>
                <w:iCs/>
                <w:color w:val="000000"/>
                <w:sz w:val="20"/>
                <w:szCs w:val="20"/>
              </w:rPr>
              <w:t xml:space="preserve">Строительство тепловых сетей  </w:t>
            </w:r>
            <w:r w:rsidRPr="000071A1">
              <w:rPr>
                <w:rFonts w:ascii="Times New Roman" w:hAnsi="Times New Roman" w:cs="Times New Roman"/>
                <w:bCs/>
                <w:color w:val="000000"/>
                <w:sz w:val="20"/>
                <w:szCs w:val="20"/>
              </w:rPr>
              <w:t>для подключения объектов в зоне действия  центральной котельной</w:t>
            </w:r>
          </w:p>
        </w:tc>
        <w:tc>
          <w:tcPr>
            <w:tcW w:w="1417" w:type="dxa"/>
            <w:shd w:val="clear" w:color="auto" w:fill="FFFFFF"/>
            <w:vAlign w:val="center"/>
          </w:tcPr>
          <w:p w:rsidR="00D53BB6" w:rsidRPr="000071A1" w:rsidRDefault="00D53BB6" w:rsidP="000071A1">
            <w:pPr>
              <w:widowControl w:val="0"/>
              <w:spacing w:after="0" w:line="240" w:lineRule="auto"/>
              <w:jc w:val="center"/>
              <w:rPr>
                <w:rFonts w:ascii="Times New Roman" w:hAnsi="Times New Roman" w:cs="Times New Roman"/>
                <w:color w:val="000000"/>
                <w:sz w:val="20"/>
                <w:szCs w:val="20"/>
              </w:rPr>
            </w:pPr>
            <w:r w:rsidRPr="000071A1">
              <w:rPr>
                <w:rFonts w:ascii="Times New Roman" w:hAnsi="Times New Roman" w:cs="Times New Roman"/>
                <w:color w:val="000000"/>
                <w:sz w:val="20"/>
                <w:szCs w:val="20"/>
              </w:rPr>
              <w:t>2023-2027 г.г.</w:t>
            </w:r>
          </w:p>
        </w:tc>
        <w:tc>
          <w:tcPr>
            <w:tcW w:w="1843" w:type="dxa"/>
            <w:shd w:val="clear" w:color="auto" w:fill="FFFFFF"/>
            <w:vAlign w:val="center"/>
          </w:tcPr>
          <w:p w:rsidR="00D53BB6" w:rsidRPr="000071A1" w:rsidRDefault="00D53BB6" w:rsidP="000071A1">
            <w:pPr>
              <w:widowControl w:val="0"/>
              <w:spacing w:after="0" w:line="240" w:lineRule="auto"/>
              <w:jc w:val="center"/>
              <w:rPr>
                <w:rFonts w:ascii="Times New Roman" w:hAnsi="Times New Roman" w:cs="Times New Roman"/>
                <w:bCs/>
                <w:sz w:val="20"/>
                <w:szCs w:val="20"/>
              </w:rPr>
            </w:pPr>
            <w:r w:rsidRPr="000071A1">
              <w:rPr>
                <w:rFonts w:ascii="Times New Roman" w:hAnsi="Times New Roman" w:cs="Times New Roman"/>
                <w:bCs/>
                <w:sz w:val="20"/>
                <w:szCs w:val="20"/>
              </w:rPr>
              <w:t>Плата за подключение</w:t>
            </w:r>
          </w:p>
        </w:tc>
        <w:tc>
          <w:tcPr>
            <w:tcW w:w="1701" w:type="dxa"/>
            <w:shd w:val="clear" w:color="auto" w:fill="FFFFFF"/>
            <w:vAlign w:val="center"/>
          </w:tcPr>
          <w:p w:rsidR="00D53BB6" w:rsidRPr="00D53BB6" w:rsidRDefault="00D53BB6" w:rsidP="00D53BB6">
            <w:pPr>
              <w:widowControl w:val="0"/>
              <w:spacing w:line="190" w:lineRule="exact"/>
              <w:jc w:val="center"/>
              <w:rPr>
                <w:rFonts w:ascii="Times New Roman" w:hAnsi="Times New Roman" w:cs="Times New Roman"/>
                <w:sz w:val="20"/>
                <w:szCs w:val="20"/>
              </w:rPr>
            </w:pPr>
            <w:r w:rsidRPr="00D53BB6">
              <w:rPr>
                <w:rFonts w:ascii="Times New Roman" w:hAnsi="Times New Roman" w:cs="Times New Roman"/>
                <w:sz w:val="20"/>
                <w:szCs w:val="20"/>
              </w:rPr>
              <w:t>176 538,515</w:t>
            </w:r>
          </w:p>
        </w:tc>
      </w:tr>
      <w:tr w:rsidR="00D53BB6" w:rsidRPr="000071A1" w:rsidTr="000071A1">
        <w:trPr>
          <w:trHeight w:hRule="exact" w:val="1132"/>
        </w:trPr>
        <w:tc>
          <w:tcPr>
            <w:tcW w:w="567" w:type="dxa"/>
            <w:tcBorders>
              <w:top w:val="single" w:sz="4" w:space="0" w:color="auto"/>
            </w:tcBorders>
            <w:shd w:val="clear" w:color="auto" w:fill="FFFFFF"/>
            <w:vAlign w:val="center"/>
          </w:tcPr>
          <w:p w:rsidR="00D53BB6" w:rsidRPr="000071A1" w:rsidRDefault="00D53BB6" w:rsidP="000071A1">
            <w:pPr>
              <w:widowControl w:val="0"/>
              <w:spacing w:after="0" w:line="240" w:lineRule="auto"/>
              <w:jc w:val="center"/>
              <w:rPr>
                <w:rFonts w:ascii="Times New Roman" w:hAnsi="Times New Roman" w:cs="Times New Roman"/>
                <w:iCs/>
                <w:color w:val="000000"/>
                <w:sz w:val="20"/>
                <w:szCs w:val="20"/>
              </w:rPr>
            </w:pPr>
            <w:r w:rsidRPr="000071A1">
              <w:rPr>
                <w:rFonts w:ascii="Times New Roman" w:hAnsi="Times New Roman" w:cs="Times New Roman"/>
                <w:iCs/>
                <w:color w:val="000000"/>
                <w:sz w:val="20"/>
                <w:szCs w:val="20"/>
              </w:rPr>
              <w:t>5.</w:t>
            </w:r>
          </w:p>
        </w:tc>
        <w:tc>
          <w:tcPr>
            <w:tcW w:w="4536" w:type="dxa"/>
            <w:tcBorders>
              <w:top w:val="single" w:sz="4" w:space="0" w:color="auto"/>
            </w:tcBorders>
            <w:shd w:val="clear" w:color="auto" w:fill="FFFFFF"/>
            <w:vAlign w:val="center"/>
          </w:tcPr>
          <w:p w:rsidR="00D53BB6" w:rsidRPr="000071A1" w:rsidRDefault="00D53BB6" w:rsidP="000071A1">
            <w:pPr>
              <w:autoSpaceDE w:val="0"/>
              <w:autoSpaceDN w:val="0"/>
              <w:adjustRightInd w:val="0"/>
              <w:spacing w:after="0" w:line="240" w:lineRule="auto"/>
              <w:rPr>
                <w:rFonts w:ascii="Times New Roman" w:hAnsi="Times New Roman" w:cs="Times New Roman"/>
                <w:bCs/>
                <w:color w:val="000000"/>
                <w:sz w:val="20"/>
                <w:szCs w:val="20"/>
              </w:rPr>
            </w:pPr>
            <w:r w:rsidRPr="000071A1">
              <w:rPr>
                <w:rFonts w:ascii="Times New Roman" w:hAnsi="Times New Roman" w:cs="Times New Roman"/>
                <w:sz w:val="20"/>
                <w:szCs w:val="20"/>
              </w:rPr>
              <w:t>Реконструкции и (или) модернизации тепловых сетей, подлежащих замене в связи с исчерпанием эксплуатационного ресурса в зоне действия центральной котельной</w:t>
            </w:r>
          </w:p>
        </w:tc>
        <w:tc>
          <w:tcPr>
            <w:tcW w:w="1417" w:type="dxa"/>
            <w:tcBorders>
              <w:top w:val="single" w:sz="4" w:space="0" w:color="auto"/>
            </w:tcBorders>
            <w:shd w:val="clear" w:color="auto" w:fill="FFFFFF"/>
            <w:vAlign w:val="center"/>
          </w:tcPr>
          <w:p w:rsidR="00D53BB6" w:rsidRPr="000071A1" w:rsidRDefault="00D53BB6" w:rsidP="000071A1">
            <w:pPr>
              <w:widowControl w:val="0"/>
              <w:spacing w:after="0" w:line="240" w:lineRule="auto"/>
              <w:jc w:val="center"/>
              <w:rPr>
                <w:rFonts w:ascii="Times New Roman" w:hAnsi="Times New Roman" w:cs="Times New Roman"/>
                <w:color w:val="000000"/>
                <w:sz w:val="20"/>
                <w:szCs w:val="20"/>
              </w:rPr>
            </w:pPr>
            <w:r w:rsidRPr="000071A1">
              <w:rPr>
                <w:rFonts w:ascii="Times New Roman" w:hAnsi="Times New Roman" w:cs="Times New Roman"/>
                <w:color w:val="000000"/>
                <w:sz w:val="20"/>
                <w:szCs w:val="20"/>
              </w:rPr>
              <w:t>2023-2027 г.г.</w:t>
            </w:r>
          </w:p>
        </w:tc>
        <w:tc>
          <w:tcPr>
            <w:tcW w:w="1843" w:type="dxa"/>
            <w:tcBorders>
              <w:top w:val="single" w:sz="4" w:space="0" w:color="auto"/>
            </w:tcBorders>
            <w:shd w:val="clear" w:color="auto" w:fill="FFFFFF"/>
          </w:tcPr>
          <w:p w:rsidR="00D53BB6" w:rsidRPr="000071A1" w:rsidRDefault="00D53BB6" w:rsidP="000071A1">
            <w:pPr>
              <w:spacing w:after="0" w:line="240" w:lineRule="auto"/>
              <w:jc w:val="center"/>
              <w:rPr>
                <w:rFonts w:ascii="Times New Roman" w:hAnsi="Times New Roman" w:cs="Times New Roman"/>
              </w:rPr>
            </w:pPr>
            <w:r w:rsidRPr="000071A1">
              <w:rPr>
                <w:rFonts w:ascii="Times New Roman" w:hAnsi="Times New Roman" w:cs="Times New Roman"/>
                <w:bCs/>
                <w:sz w:val="20"/>
                <w:szCs w:val="20"/>
              </w:rPr>
              <w:t>Собственные средства АО "ЛОТЭК»</w:t>
            </w:r>
          </w:p>
        </w:tc>
        <w:tc>
          <w:tcPr>
            <w:tcW w:w="1701" w:type="dxa"/>
            <w:tcBorders>
              <w:top w:val="single" w:sz="4" w:space="0" w:color="auto"/>
            </w:tcBorders>
            <w:shd w:val="clear" w:color="auto" w:fill="FFFFFF"/>
            <w:vAlign w:val="center"/>
          </w:tcPr>
          <w:p w:rsidR="00D53BB6" w:rsidRPr="00D53BB6" w:rsidRDefault="00D53BB6" w:rsidP="00D53BB6">
            <w:pPr>
              <w:widowControl w:val="0"/>
              <w:spacing w:line="190" w:lineRule="exact"/>
              <w:jc w:val="center"/>
              <w:rPr>
                <w:rFonts w:ascii="Times New Roman" w:hAnsi="Times New Roman" w:cs="Times New Roman"/>
                <w:color w:val="000000"/>
                <w:sz w:val="20"/>
                <w:szCs w:val="20"/>
              </w:rPr>
            </w:pPr>
            <w:r w:rsidRPr="00D53BB6">
              <w:rPr>
                <w:rFonts w:ascii="Times New Roman" w:hAnsi="Times New Roman" w:cs="Times New Roman"/>
                <w:bCs/>
                <w:sz w:val="20"/>
                <w:szCs w:val="20"/>
              </w:rPr>
              <w:t>191 378,604</w:t>
            </w:r>
          </w:p>
        </w:tc>
      </w:tr>
      <w:tr w:rsidR="000071A1" w:rsidRPr="000071A1" w:rsidTr="000071A1">
        <w:trPr>
          <w:trHeight w:hRule="exact" w:val="850"/>
        </w:trPr>
        <w:tc>
          <w:tcPr>
            <w:tcW w:w="567" w:type="dxa"/>
            <w:tcBorders>
              <w:top w:val="single" w:sz="4" w:space="0" w:color="auto"/>
            </w:tcBorders>
            <w:shd w:val="clear" w:color="auto" w:fill="FFFFFF"/>
            <w:vAlign w:val="center"/>
          </w:tcPr>
          <w:p w:rsidR="000071A1" w:rsidRPr="000071A1" w:rsidRDefault="000071A1" w:rsidP="000071A1">
            <w:pPr>
              <w:widowControl w:val="0"/>
              <w:spacing w:after="0" w:line="240" w:lineRule="auto"/>
              <w:jc w:val="center"/>
              <w:rPr>
                <w:rFonts w:ascii="Times New Roman" w:hAnsi="Times New Roman" w:cs="Times New Roman"/>
                <w:iCs/>
                <w:color w:val="000000"/>
                <w:sz w:val="20"/>
                <w:szCs w:val="20"/>
              </w:rPr>
            </w:pPr>
            <w:r w:rsidRPr="000071A1">
              <w:rPr>
                <w:rFonts w:ascii="Times New Roman" w:hAnsi="Times New Roman" w:cs="Times New Roman"/>
                <w:iCs/>
                <w:color w:val="000000"/>
                <w:sz w:val="20"/>
                <w:szCs w:val="20"/>
              </w:rPr>
              <w:t>5.</w:t>
            </w:r>
          </w:p>
        </w:tc>
        <w:tc>
          <w:tcPr>
            <w:tcW w:w="4536" w:type="dxa"/>
            <w:tcBorders>
              <w:top w:val="single" w:sz="4" w:space="0" w:color="auto"/>
            </w:tcBorders>
            <w:shd w:val="clear" w:color="auto" w:fill="FFFFFF"/>
            <w:vAlign w:val="center"/>
          </w:tcPr>
          <w:p w:rsidR="000071A1" w:rsidRPr="000071A1" w:rsidRDefault="000071A1" w:rsidP="000071A1">
            <w:pPr>
              <w:autoSpaceDE w:val="0"/>
              <w:autoSpaceDN w:val="0"/>
              <w:adjustRightInd w:val="0"/>
              <w:spacing w:after="0" w:line="240" w:lineRule="auto"/>
              <w:rPr>
                <w:rFonts w:ascii="Times New Roman" w:hAnsi="Times New Roman" w:cs="Times New Roman"/>
                <w:sz w:val="20"/>
                <w:szCs w:val="20"/>
              </w:rPr>
            </w:pPr>
            <w:r w:rsidRPr="000071A1">
              <w:rPr>
                <w:rFonts w:ascii="Times New Roman" w:hAnsi="Times New Roman" w:cs="Times New Roman"/>
                <w:sz w:val="20"/>
                <w:szCs w:val="20"/>
              </w:rPr>
              <w:t>Приобретение ремонтной и строительной техники для  выполнения ремонтных работ на тепловых сетях</w:t>
            </w:r>
          </w:p>
        </w:tc>
        <w:tc>
          <w:tcPr>
            <w:tcW w:w="1417" w:type="dxa"/>
            <w:tcBorders>
              <w:top w:val="single" w:sz="4" w:space="0" w:color="auto"/>
            </w:tcBorders>
            <w:shd w:val="clear" w:color="auto" w:fill="FFFFFF"/>
            <w:vAlign w:val="center"/>
          </w:tcPr>
          <w:p w:rsidR="000071A1" w:rsidRPr="000071A1" w:rsidRDefault="000071A1" w:rsidP="000071A1">
            <w:pPr>
              <w:widowControl w:val="0"/>
              <w:spacing w:after="0" w:line="240" w:lineRule="auto"/>
              <w:jc w:val="center"/>
              <w:rPr>
                <w:rFonts w:ascii="Times New Roman" w:hAnsi="Times New Roman" w:cs="Times New Roman"/>
                <w:color w:val="000000"/>
                <w:sz w:val="20"/>
                <w:szCs w:val="20"/>
              </w:rPr>
            </w:pPr>
            <w:r w:rsidRPr="000071A1">
              <w:rPr>
                <w:rFonts w:ascii="Times New Roman" w:hAnsi="Times New Roman" w:cs="Times New Roman"/>
                <w:color w:val="000000"/>
                <w:sz w:val="20"/>
                <w:szCs w:val="20"/>
              </w:rPr>
              <w:t>2023-2027 г.г.</w:t>
            </w:r>
          </w:p>
        </w:tc>
        <w:tc>
          <w:tcPr>
            <w:tcW w:w="1843" w:type="dxa"/>
            <w:tcBorders>
              <w:top w:val="single" w:sz="4" w:space="0" w:color="auto"/>
            </w:tcBorders>
            <w:shd w:val="clear" w:color="auto" w:fill="FFFFFF"/>
          </w:tcPr>
          <w:p w:rsidR="000071A1" w:rsidRPr="000071A1" w:rsidRDefault="000071A1" w:rsidP="000071A1">
            <w:pPr>
              <w:spacing w:after="0" w:line="240" w:lineRule="auto"/>
              <w:jc w:val="center"/>
              <w:rPr>
                <w:rFonts w:ascii="Times New Roman" w:hAnsi="Times New Roman" w:cs="Times New Roman"/>
              </w:rPr>
            </w:pPr>
            <w:r w:rsidRPr="000071A1">
              <w:rPr>
                <w:rFonts w:ascii="Times New Roman" w:hAnsi="Times New Roman" w:cs="Times New Roman"/>
                <w:bCs/>
                <w:sz w:val="20"/>
                <w:szCs w:val="20"/>
              </w:rPr>
              <w:t>Собственные средства АО "ЛОТЭК»</w:t>
            </w:r>
          </w:p>
        </w:tc>
        <w:tc>
          <w:tcPr>
            <w:tcW w:w="1701" w:type="dxa"/>
            <w:tcBorders>
              <w:top w:val="single" w:sz="4" w:space="0" w:color="auto"/>
            </w:tcBorders>
            <w:shd w:val="clear" w:color="auto" w:fill="FFFFFF"/>
            <w:vAlign w:val="center"/>
          </w:tcPr>
          <w:p w:rsidR="000071A1" w:rsidRPr="000071A1" w:rsidRDefault="000071A1" w:rsidP="000071A1">
            <w:pPr>
              <w:widowControl w:val="0"/>
              <w:spacing w:after="0" w:line="240" w:lineRule="auto"/>
              <w:jc w:val="center"/>
              <w:rPr>
                <w:rFonts w:ascii="Times New Roman" w:hAnsi="Times New Roman" w:cs="Times New Roman"/>
                <w:bCs/>
                <w:sz w:val="20"/>
                <w:szCs w:val="20"/>
              </w:rPr>
            </w:pPr>
            <w:r w:rsidRPr="000071A1">
              <w:rPr>
                <w:rFonts w:ascii="Times New Roman" w:hAnsi="Times New Roman" w:cs="Times New Roman"/>
                <w:bCs/>
                <w:sz w:val="20"/>
                <w:szCs w:val="20"/>
              </w:rPr>
              <w:t>11 500,00</w:t>
            </w:r>
          </w:p>
        </w:tc>
      </w:tr>
      <w:tr w:rsidR="000071A1" w:rsidRPr="000071A1" w:rsidTr="000071A1">
        <w:trPr>
          <w:trHeight w:hRule="exact" w:val="283"/>
        </w:trPr>
        <w:tc>
          <w:tcPr>
            <w:tcW w:w="567" w:type="dxa"/>
            <w:shd w:val="clear" w:color="auto" w:fill="FFFFFF"/>
            <w:vAlign w:val="center"/>
          </w:tcPr>
          <w:p w:rsidR="000071A1" w:rsidRPr="000071A1" w:rsidRDefault="000071A1" w:rsidP="000071A1">
            <w:pPr>
              <w:widowControl w:val="0"/>
              <w:spacing w:after="0" w:line="240" w:lineRule="auto"/>
              <w:jc w:val="center"/>
              <w:rPr>
                <w:rFonts w:ascii="Times New Roman" w:eastAsia="Trebuchet MS" w:hAnsi="Times New Roman" w:cs="Times New Roman"/>
                <w:color w:val="000000"/>
                <w:sz w:val="20"/>
                <w:szCs w:val="20"/>
              </w:rPr>
            </w:pPr>
          </w:p>
          <w:p w:rsidR="000071A1" w:rsidRPr="000071A1" w:rsidRDefault="000071A1" w:rsidP="000071A1">
            <w:pPr>
              <w:widowControl w:val="0"/>
              <w:spacing w:after="0" w:line="240" w:lineRule="auto"/>
              <w:jc w:val="center"/>
              <w:rPr>
                <w:rFonts w:ascii="Times New Roman" w:eastAsia="Trebuchet MS" w:hAnsi="Times New Roman" w:cs="Times New Roman"/>
                <w:color w:val="000000"/>
                <w:sz w:val="20"/>
                <w:szCs w:val="20"/>
              </w:rPr>
            </w:pPr>
          </w:p>
        </w:tc>
        <w:tc>
          <w:tcPr>
            <w:tcW w:w="4536" w:type="dxa"/>
            <w:shd w:val="clear" w:color="auto" w:fill="FFFFFF"/>
            <w:vAlign w:val="center"/>
          </w:tcPr>
          <w:p w:rsidR="000071A1" w:rsidRPr="000071A1" w:rsidRDefault="000071A1" w:rsidP="000071A1">
            <w:pPr>
              <w:widowControl w:val="0"/>
              <w:spacing w:after="0" w:line="240" w:lineRule="auto"/>
              <w:jc w:val="right"/>
              <w:rPr>
                <w:rFonts w:ascii="Times New Roman" w:hAnsi="Times New Roman" w:cs="Times New Roman"/>
                <w:b/>
                <w:iCs/>
                <w:color w:val="000000"/>
                <w:sz w:val="20"/>
                <w:szCs w:val="20"/>
              </w:rPr>
            </w:pPr>
            <w:r w:rsidRPr="000071A1">
              <w:rPr>
                <w:rFonts w:ascii="Times New Roman" w:hAnsi="Times New Roman" w:cs="Times New Roman"/>
                <w:b/>
                <w:iCs/>
                <w:color w:val="000000"/>
                <w:sz w:val="20"/>
                <w:szCs w:val="20"/>
              </w:rPr>
              <w:t xml:space="preserve">ВСЕГО, в т.ч. </w:t>
            </w:r>
          </w:p>
        </w:tc>
        <w:tc>
          <w:tcPr>
            <w:tcW w:w="1417" w:type="dxa"/>
            <w:shd w:val="clear" w:color="auto" w:fill="FFFFFF"/>
            <w:vAlign w:val="center"/>
          </w:tcPr>
          <w:p w:rsidR="000071A1" w:rsidRPr="000071A1" w:rsidRDefault="000071A1" w:rsidP="000071A1">
            <w:pPr>
              <w:widowControl w:val="0"/>
              <w:spacing w:after="0" w:line="240" w:lineRule="auto"/>
              <w:jc w:val="center"/>
              <w:rPr>
                <w:rFonts w:ascii="Times New Roman" w:hAnsi="Times New Roman" w:cs="Times New Roman"/>
                <w:iCs/>
                <w:color w:val="000000"/>
                <w:sz w:val="16"/>
                <w:szCs w:val="16"/>
              </w:rPr>
            </w:pPr>
          </w:p>
        </w:tc>
        <w:tc>
          <w:tcPr>
            <w:tcW w:w="1843" w:type="dxa"/>
            <w:shd w:val="clear" w:color="auto" w:fill="FFFFFF"/>
            <w:vAlign w:val="center"/>
          </w:tcPr>
          <w:p w:rsidR="000071A1" w:rsidRPr="000071A1" w:rsidRDefault="000071A1" w:rsidP="000071A1">
            <w:pPr>
              <w:widowControl w:val="0"/>
              <w:spacing w:after="0" w:line="240" w:lineRule="auto"/>
              <w:jc w:val="center"/>
              <w:rPr>
                <w:rFonts w:ascii="Times New Roman" w:hAnsi="Times New Roman" w:cs="Times New Roman"/>
                <w:b/>
                <w:sz w:val="20"/>
                <w:szCs w:val="20"/>
              </w:rPr>
            </w:pPr>
          </w:p>
        </w:tc>
        <w:tc>
          <w:tcPr>
            <w:tcW w:w="1701" w:type="dxa"/>
            <w:shd w:val="clear" w:color="auto" w:fill="FFFFFF"/>
            <w:vAlign w:val="center"/>
          </w:tcPr>
          <w:p w:rsidR="000071A1" w:rsidRPr="000071A1" w:rsidRDefault="000071A1" w:rsidP="000071A1">
            <w:pPr>
              <w:widowControl w:val="0"/>
              <w:spacing w:after="0" w:line="240" w:lineRule="auto"/>
              <w:jc w:val="center"/>
              <w:rPr>
                <w:rFonts w:ascii="Times New Roman" w:hAnsi="Times New Roman" w:cs="Times New Roman"/>
                <w:b/>
                <w:sz w:val="20"/>
                <w:szCs w:val="20"/>
              </w:rPr>
            </w:pPr>
            <w:r w:rsidRPr="000071A1">
              <w:rPr>
                <w:rFonts w:ascii="Times New Roman" w:hAnsi="Times New Roman" w:cs="Times New Roman"/>
                <w:b/>
                <w:sz w:val="20"/>
                <w:szCs w:val="20"/>
              </w:rPr>
              <w:t>1 432 268,706</w:t>
            </w:r>
          </w:p>
        </w:tc>
      </w:tr>
    </w:tbl>
    <w:p w:rsidR="005B2A28" w:rsidRDefault="005B2A28" w:rsidP="005B2A28">
      <w:pPr>
        <w:autoSpaceDE w:val="0"/>
        <w:autoSpaceDN w:val="0"/>
        <w:adjustRightInd w:val="0"/>
        <w:spacing w:after="0" w:line="240" w:lineRule="auto"/>
        <w:rPr>
          <w:rFonts w:ascii="Times New Roman" w:hAnsi="Times New Roman" w:cs="Times New Roman"/>
          <w:b/>
          <w:sz w:val="28"/>
          <w:szCs w:val="28"/>
        </w:rPr>
      </w:pPr>
    </w:p>
    <w:p w:rsidR="001925C1" w:rsidRDefault="001925C1" w:rsidP="005B2A28">
      <w:pPr>
        <w:autoSpaceDE w:val="0"/>
        <w:autoSpaceDN w:val="0"/>
        <w:adjustRightInd w:val="0"/>
        <w:spacing w:after="0" w:line="240" w:lineRule="auto"/>
        <w:rPr>
          <w:rFonts w:ascii="Times New Roman" w:hAnsi="Times New Roman" w:cs="Times New Roman"/>
          <w:b/>
          <w:sz w:val="28"/>
          <w:szCs w:val="28"/>
        </w:rPr>
      </w:pPr>
    </w:p>
    <w:p w:rsidR="001925C1" w:rsidRDefault="001925C1" w:rsidP="005B2A28">
      <w:pPr>
        <w:autoSpaceDE w:val="0"/>
        <w:autoSpaceDN w:val="0"/>
        <w:adjustRightInd w:val="0"/>
        <w:spacing w:after="0" w:line="240" w:lineRule="auto"/>
        <w:rPr>
          <w:rFonts w:ascii="Times New Roman" w:hAnsi="Times New Roman" w:cs="Times New Roman"/>
          <w:b/>
          <w:sz w:val="28"/>
          <w:szCs w:val="28"/>
        </w:rPr>
        <w:sectPr w:rsidR="001925C1" w:rsidSect="00A40DD7">
          <w:headerReference w:type="default" r:id="rId68"/>
          <w:footerReference w:type="default" r:id="rId69"/>
          <w:pgSz w:w="11906" w:h="16838"/>
          <w:pgMar w:top="1134" w:right="707" w:bottom="1134" w:left="1276" w:header="708" w:footer="708" w:gutter="0"/>
          <w:pgNumType w:start="80"/>
          <w:cols w:space="708"/>
          <w:docGrid w:linePitch="360"/>
        </w:sectPr>
      </w:pPr>
    </w:p>
    <w:p w:rsidR="005B2A28" w:rsidRPr="00FF7C1C" w:rsidRDefault="005B2A28" w:rsidP="00FF7C1C">
      <w:pPr>
        <w:pStyle w:val="2"/>
        <w:ind w:firstLine="709"/>
        <w:jc w:val="center"/>
        <w:rPr>
          <w:rFonts w:ascii="Times New Roman" w:hAnsi="Times New Roman" w:cs="Times New Roman"/>
          <w:spacing w:val="-1"/>
          <w:sz w:val="32"/>
          <w:szCs w:val="32"/>
        </w:rPr>
      </w:pPr>
      <w:bookmarkStart w:id="132" w:name="_Toc233641570"/>
      <w:r w:rsidRPr="00FF7C1C">
        <w:rPr>
          <w:rFonts w:ascii="Times New Roman" w:hAnsi="Times New Roman"/>
          <w:spacing w:val="-1"/>
          <w:sz w:val="32"/>
          <w:szCs w:val="32"/>
        </w:rPr>
        <w:t>Глава 13.</w:t>
      </w:r>
      <w:r w:rsidR="001925C1" w:rsidRPr="00FF7C1C">
        <w:rPr>
          <w:rFonts w:ascii="Times New Roman" w:hAnsi="Times New Roman"/>
          <w:spacing w:val="-1"/>
          <w:sz w:val="32"/>
          <w:szCs w:val="32"/>
        </w:rPr>
        <w:t xml:space="preserve"> </w:t>
      </w:r>
      <w:r w:rsidRPr="00FF7C1C">
        <w:rPr>
          <w:rFonts w:ascii="Times New Roman" w:hAnsi="Times New Roman" w:cs="Times New Roman"/>
          <w:spacing w:val="-1"/>
          <w:sz w:val="32"/>
          <w:szCs w:val="32"/>
        </w:rPr>
        <w:t>Индикаторы развития систем теплоснабжения поселения</w:t>
      </w:r>
      <w:bookmarkEnd w:id="132"/>
    </w:p>
    <w:p w:rsidR="001925C1" w:rsidRPr="001925C1" w:rsidRDefault="001925C1" w:rsidP="001925C1">
      <w:pPr>
        <w:pStyle w:val="2"/>
        <w:ind w:firstLine="709"/>
        <w:jc w:val="both"/>
        <w:rPr>
          <w:rFonts w:ascii="Times New Roman" w:hAnsi="Times New Roman" w:cs="Times New Roman"/>
          <w:spacing w:val="-1"/>
        </w:rPr>
      </w:pPr>
      <w:bookmarkStart w:id="133" w:name="_Toc233641571"/>
      <w:r w:rsidRPr="001925C1">
        <w:rPr>
          <w:rFonts w:ascii="Times New Roman" w:hAnsi="Times New Roman" w:cs="Times New Roman"/>
          <w:spacing w:val="-1"/>
        </w:rPr>
        <w:t>количество прекращений подачи тепловой энергии, теплоносителя в результате технологических нарушений на тепловых сетях</w:t>
      </w:r>
      <w:bookmarkEnd w:id="133"/>
    </w:p>
    <w:p w:rsidR="001925C1" w:rsidRPr="001925C1" w:rsidRDefault="001925C1" w:rsidP="001925C1">
      <w:pPr>
        <w:ind w:firstLine="709"/>
        <w:jc w:val="both"/>
        <w:rPr>
          <w:rFonts w:ascii="Times New Roman" w:hAnsi="Times New Roman" w:cs="Times New Roman"/>
        </w:rPr>
      </w:pPr>
      <w:r w:rsidRPr="001925C1">
        <w:rPr>
          <w:rFonts w:ascii="Times New Roman" w:hAnsi="Times New Roman" w:cs="Times New Roman"/>
        </w:rPr>
        <w:t>Данные представлены в таблицах ниже.</w:t>
      </w:r>
    </w:p>
    <w:p w:rsidR="001925C1" w:rsidRPr="001925C1" w:rsidRDefault="001925C1" w:rsidP="001925C1">
      <w:pPr>
        <w:pStyle w:val="2"/>
        <w:ind w:firstLine="709"/>
        <w:jc w:val="both"/>
        <w:rPr>
          <w:rFonts w:ascii="Times New Roman" w:hAnsi="Times New Roman" w:cs="Times New Roman"/>
          <w:spacing w:val="-1"/>
        </w:rPr>
      </w:pPr>
      <w:bookmarkStart w:id="134" w:name="_Toc233641572"/>
      <w:r w:rsidRPr="001925C1">
        <w:rPr>
          <w:rFonts w:ascii="Times New Roman" w:hAnsi="Times New Roman" w:cs="Times New Roman"/>
          <w:spacing w:val="-1"/>
        </w:rPr>
        <w:t>количество прекращений подачи тепловой энергии, теплоносителя в результате технологических нарушений на источниках тепловой энергии;</w:t>
      </w:r>
      <w:bookmarkEnd w:id="134"/>
    </w:p>
    <w:p w:rsidR="001925C1" w:rsidRPr="001925C1" w:rsidRDefault="001925C1" w:rsidP="001925C1">
      <w:pPr>
        <w:ind w:firstLine="709"/>
        <w:jc w:val="both"/>
        <w:rPr>
          <w:rFonts w:ascii="Times New Roman" w:hAnsi="Times New Roman" w:cs="Times New Roman"/>
        </w:rPr>
      </w:pPr>
      <w:r w:rsidRPr="001925C1">
        <w:rPr>
          <w:rFonts w:ascii="Times New Roman" w:hAnsi="Times New Roman" w:cs="Times New Roman"/>
        </w:rPr>
        <w:t>Данные представлены в таблицах ниже.</w:t>
      </w:r>
    </w:p>
    <w:p w:rsidR="001925C1" w:rsidRPr="001925C1" w:rsidRDefault="001925C1" w:rsidP="001925C1">
      <w:pPr>
        <w:pStyle w:val="2"/>
        <w:ind w:firstLine="709"/>
        <w:jc w:val="both"/>
        <w:rPr>
          <w:rFonts w:ascii="Times New Roman" w:hAnsi="Times New Roman" w:cs="Times New Roman"/>
          <w:spacing w:val="-1"/>
        </w:rPr>
      </w:pPr>
      <w:bookmarkStart w:id="135" w:name="_Toc233641573"/>
      <w:r w:rsidRPr="001925C1">
        <w:rPr>
          <w:rFonts w:ascii="Times New Roman" w:hAnsi="Times New Roman" w:cs="Times New Roman"/>
          <w:spacing w:val="-1"/>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bookmarkEnd w:id="135"/>
    </w:p>
    <w:p w:rsidR="001925C1" w:rsidRPr="001925C1" w:rsidRDefault="001925C1" w:rsidP="001925C1">
      <w:pPr>
        <w:ind w:firstLine="709"/>
        <w:jc w:val="both"/>
        <w:rPr>
          <w:rFonts w:ascii="Times New Roman" w:hAnsi="Times New Roman" w:cs="Times New Roman"/>
        </w:rPr>
      </w:pPr>
      <w:r w:rsidRPr="001925C1">
        <w:rPr>
          <w:rFonts w:ascii="Times New Roman" w:hAnsi="Times New Roman" w:cs="Times New Roman"/>
        </w:rPr>
        <w:t>Данные представлены в таблицах ниже.</w:t>
      </w:r>
    </w:p>
    <w:p w:rsidR="001925C1" w:rsidRPr="001925C1" w:rsidRDefault="001925C1" w:rsidP="001925C1">
      <w:pPr>
        <w:pStyle w:val="2"/>
        <w:ind w:firstLine="709"/>
        <w:jc w:val="both"/>
        <w:rPr>
          <w:rFonts w:ascii="Times New Roman" w:hAnsi="Times New Roman" w:cs="Times New Roman"/>
          <w:spacing w:val="-1"/>
        </w:rPr>
      </w:pPr>
      <w:bookmarkStart w:id="136" w:name="_Toc233641574"/>
      <w:r w:rsidRPr="001925C1">
        <w:rPr>
          <w:rFonts w:ascii="Times New Roman" w:hAnsi="Times New Roman" w:cs="Times New Roman"/>
          <w:spacing w:val="-1"/>
        </w:rPr>
        <w:t>отношение величины технологических потерь тепловой энергии, теплоносителя к материальной характеристике тепловой сети;</w:t>
      </w:r>
      <w:bookmarkEnd w:id="136"/>
    </w:p>
    <w:p w:rsidR="001925C1" w:rsidRPr="001925C1" w:rsidRDefault="001925C1" w:rsidP="001925C1">
      <w:pPr>
        <w:ind w:firstLine="709"/>
        <w:jc w:val="both"/>
        <w:rPr>
          <w:rFonts w:ascii="Times New Roman" w:hAnsi="Times New Roman" w:cs="Times New Roman"/>
        </w:rPr>
      </w:pPr>
      <w:r w:rsidRPr="001925C1">
        <w:rPr>
          <w:rFonts w:ascii="Times New Roman" w:hAnsi="Times New Roman" w:cs="Times New Roman"/>
        </w:rPr>
        <w:t>Данные представлены в таблицах ниже.</w:t>
      </w:r>
    </w:p>
    <w:p w:rsidR="001925C1" w:rsidRPr="001925C1" w:rsidRDefault="001925C1" w:rsidP="001925C1">
      <w:pPr>
        <w:pStyle w:val="2"/>
        <w:ind w:firstLine="709"/>
        <w:jc w:val="both"/>
        <w:rPr>
          <w:rFonts w:ascii="Times New Roman" w:hAnsi="Times New Roman" w:cs="Times New Roman"/>
          <w:spacing w:val="-1"/>
        </w:rPr>
      </w:pPr>
      <w:bookmarkStart w:id="137" w:name="_Toc233641575"/>
      <w:r w:rsidRPr="001925C1">
        <w:rPr>
          <w:rFonts w:ascii="Times New Roman" w:hAnsi="Times New Roman" w:cs="Times New Roman"/>
          <w:spacing w:val="-1"/>
        </w:rPr>
        <w:t>коэффициент использования установленной тепловой мощности;</w:t>
      </w:r>
      <w:bookmarkEnd w:id="137"/>
    </w:p>
    <w:p w:rsidR="001925C1" w:rsidRPr="001925C1" w:rsidRDefault="001925C1" w:rsidP="001925C1">
      <w:pPr>
        <w:ind w:firstLine="709"/>
        <w:jc w:val="both"/>
        <w:rPr>
          <w:rFonts w:ascii="Times New Roman" w:hAnsi="Times New Roman" w:cs="Times New Roman"/>
        </w:rPr>
      </w:pPr>
      <w:r w:rsidRPr="001925C1">
        <w:rPr>
          <w:rFonts w:ascii="Times New Roman" w:hAnsi="Times New Roman" w:cs="Times New Roman"/>
        </w:rPr>
        <w:t>Данные представлены в таблицах ниже.</w:t>
      </w:r>
    </w:p>
    <w:p w:rsidR="001925C1" w:rsidRPr="001925C1" w:rsidRDefault="001925C1" w:rsidP="001925C1">
      <w:pPr>
        <w:pStyle w:val="2"/>
        <w:ind w:firstLine="709"/>
        <w:jc w:val="both"/>
        <w:rPr>
          <w:rFonts w:ascii="Times New Roman" w:hAnsi="Times New Roman" w:cs="Times New Roman"/>
          <w:spacing w:val="-1"/>
        </w:rPr>
      </w:pPr>
      <w:bookmarkStart w:id="138" w:name="_Toc233641576"/>
      <w:r w:rsidRPr="001925C1">
        <w:rPr>
          <w:rFonts w:ascii="Times New Roman" w:hAnsi="Times New Roman" w:cs="Times New Roman"/>
          <w:spacing w:val="-1"/>
        </w:rPr>
        <w:t>удельная материальная характеристика тепловых сетей, приведенная к расчетной тепловой нагрузке</w:t>
      </w:r>
      <w:bookmarkEnd w:id="138"/>
    </w:p>
    <w:p w:rsidR="001925C1" w:rsidRPr="001925C1" w:rsidRDefault="001925C1" w:rsidP="001925C1">
      <w:pPr>
        <w:ind w:firstLine="709"/>
        <w:jc w:val="both"/>
        <w:rPr>
          <w:rFonts w:ascii="Times New Roman" w:hAnsi="Times New Roman" w:cs="Times New Roman"/>
        </w:rPr>
      </w:pPr>
      <w:r w:rsidRPr="001925C1">
        <w:rPr>
          <w:rFonts w:ascii="Times New Roman" w:hAnsi="Times New Roman" w:cs="Times New Roman"/>
        </w:rPr>
        <w:t>Данные представлены в таблицах ниже.</w:t>
      </w:r>
    </w:p>
    <w:p w:rsidR="001925C1" w:rsidRPr="001925C1" w:rsidRDefault="001925C1" w:rsidP="001925C1">
      <w:pPr>
        <w:pStyle w:val="2"/>
        <w:ind w:firstLine="709"/>
        <w:jc w:val="both"/>
        <w:rPr>
          <w:rFonts w:ascii="Times New Roman" w:hAnsi="Times New Roman" w:cs="Times New Roman"/>
          <w:spacing w:val="-1"/>
        </w:rPr>
      </w:pPr>
      <w:bookmarkStart w:id="139" w:name="_Toc233641577"/>
      <w:r w:rsidRPr="001925C1">
        <w:rPr>
          <w:rFonts w:ascii="Times New Roman" w:hAnsi="Times New Roman" w:cs="Times New Roman"/>
          <w:spacing w:val="-1"/>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муниципального округа, городского округа, города федерального значения)</w:t>
      </w:r>
      <w:bookmarkEnd w:id="139"/>
    </w:p>
    <w:p w:rsidR="001925C1" w:rsidRPr="001925C1" w:rsidRDefault="001925C1" w:rsidP="001925C1">
      <w:pPr>
        <w:ind w:firstLine="709"/>
        <w:jc w:val="both"/>
        <w:rPr>
          <w:rFonts w:ascii="Times New Roman" w:hAnsi="Times New Roman" w:cs="Times New Roman"/>
        </w:rPr>
      </w:pPr>
      <w:r w:rsidRPr="001925C1">
        <w:rPr>
          <w:rFonts w:ascii="Times New Roman" w:hAnsi="Times New Roman" w:cs="Times New Roman"/>
        </w:rPr>
        <w:t>Данные представлены в таблицах ниже.</w:t>
      </w:r>
    </w:p>
    <w:p w:rsidR="001925C1" w:rsidRPr="001925C1" w:rsidRDefault="001925C1" w:rsidP="001925C1">
      <w:pPr>
        <w:pStyle w:val="2"/>
        <w:ind w:firstLine="709"/>
        <w:jc w:val="both"/>
        <w:rPr>
          <w:rFonts w:ascii="Times New Roman" w:hAnsi="Times New Roman" w:cs="Times New Roman"/>
          <w:spacing w:val="-1"/>
        </w:rPr>
      </w:pPr>
      <w:bookmarkStart w:id="140" w:name="_Toc233641578"/>
      <w:r w:rsidRPr="001925C1">
        <w:rPr>
          <w:rFonts w:ascii="Times New Roman" w:hAnsi="Times New Roman" w:cs="Times New Roman"/>
          <w:spacing w:val="-1"/>
        </w:rPr>
        <w:t>удельный расход условного топлива на отпуск электрической энергии;</w:t>
      </w:r>
      <w:bookmarkEnd w:id="140"/>
    </w:p>
    <w:p w:rsidR="001925C1" w:rsidRPr="001925C1" w:rsidRDefault="001925C1" w:rsidP="001925C1">
      <w:pPr>
        <w:ind w:firstLine="709"/>
        <w:jc w:val="both"/>
        <w:rPr>
          <w:rFonts w:ascii="Times New Roman" w:hAnsi="Times New Roman" w:cs="Times New Roman"/>
        </w:rPr>
      </w:pPr>
      <w:r w:rsidRPr="001925C1">
        <w:rPr>
          <w:rFonts w:ascii="Times New Roman" w:hAnsi="Times New Roman" w:cs="Times New Roman"/>
        </w:rPr>
        <w:t>Данные представлены в таблицах ниже.</w:t>
      </w:r>
    </w:p>
    <w:p w:rsidR="001925C1" w:rsidRPr="001925C1" w:rsidRDefault="001925C1" w:rsidP="001925C1">
      <w:pPr>
        <w:pStyle w:val="2"/>
        <w:ind w:firstLine="709"/>
        <w:jc w:val="both"/>
        <w:rPr>
          <w:rFonts w:ascii="Times New Roman" w:hAnsi="Times New Roman" w:cs="Times New Roman"/>
          <w:spacing w:val="-1"/>
        </w:rPr>
      </w:pPr>
      <w:bookmarkStart w:id="141" w:name="_Toc233641579"/>
      <w:r w:rsidRPr="001925C1">
        <w:rPr>
          <w:rFonts w:ascii="Times New Roman" w:hAnsi="Times New Roman" w:cs="Times New Roman"/>
          <w:spacing w:val="-1"/>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bookmarkEnd w:id="141"/>
    </w:p>
    <w:p w:rsidR="001925C1" w:rsidRPr="001925C1" w:rsidRDefault="001925C1" w:rsidP="001925C1">
      <w:pPr>
        <w:ind w:firstLine="709"/>
        <w:jc w:val="both"/>
        <w:rPr>
          <w:rFonts w:ascii="Times New Roman" w:hAnsi="Times New Roman" w:cs="Times New Roman"/>
        </w:rPr>
      </w:pPr>
      <w:r w:rsidRPr="001925C1">
        <w:rPr>
          <w:rFonts w:ascii="Times New Roman" w:hAnsi="Times New Roman" w:cs="Times New Roman"/>
        </w:rPr>
        <w:t>Данные представлены в таблицах ниже.</w:t>
      </w:r>
    </w:p>
    <w:p w:rsidR="001925C1" w:rsidRPr="001925C1" w:rsidRDefault="001925C1" w:rsidP="001925C1">
      <w:pPr>
        <w:pStyle w:val="2"/>
        <w:ind w:firstLine="709"/>
        <w:jc w:val="both"/>
        <w:rPr>
          <w:rFonts w:ascii="Times New Roman" w:hAnsi="Times New Roman" w:cs="Times New Roman"/>
          <w:spacing w:val="-1"/>
        </w:rPr>
      </w:pPr>
      <w:bookmarkStart w:id="142" w:name="_Toc233641580"/>
      <w:r w:rsidRPr="001925C1">
        <w:rPr>
          <w:rFonts w:ascii="Times New Roman" w:hAnsi="Times New Roman" w:cs="Times New Roman"/>
          <w:spacing w:val="-1"/>
        </w:rPr>
        <w:t>доля отпуска тепловой энергии, осуществляемого потребителям по приборам учета, в общем объеме отпущенной тепловой энергии</w:t>
      </w:r>
      <w:bookmarkEnd w:id="142"/>
    </w:p>
    <w:p w:rsidR="001925C1" w:rsidRPr="001925C1" w:rsidRDefault="001925C1" w:rsidP="001925C1">
      <w:pPr>
        <w:ind w:firstLine="709"/>
        <w:jc w:val="both"/>
        <w:rPr>
          <w:rFonts w:ascii="Times New Roman" w:hAnsi="Times New Roman" w:cs="Times New Roman"/>
        </w:rPr>
      </w:pPr>
      <w:r w:rsidRPr="001925C1">
        <w:rPr>
          <w:rFonts w:ascii="Times New Roman" w:hAnsi="Times New Roman" w:cs="Times New Roman"/>
        </w:rPr>
        <w:t>Данные представлены в таблицах ниже.</w:t>
      </w:r>
    </w:p>
    <w:p w:rsidR="001925C1" w:rsidRPr="001925C1" w:rsidRDefault="001925C1" w:rsidP="001925C1">
      <w:pPr>
        <w:pStyle w:val="2"/>
        <w:ind w:firstLine="709"/>
        <w:jc w:val="both"/>
        <w:rPr>
          <w:rFonts w:ascii="Times New Roman" w:hAnsi="Times New Roman" w:cs="Times New Roman"/>
          <w:spacing w:val="-1"/>
        </w:rPr>
      </w:pPr>
      <w:bookmarkStart w:id="143" w:name="_Toc233641581"/>
      <w:r w:rsidRPr="001925C1">
        <w:rPr>
          <w:rFonts w:ascii="Times New Roman" w:hAnsi="Times New Roman" w:cs="Times New Roman"/>
          <w:spacing w:val="-1"/>
        </w:rPr>
        <w:t>средневзвешенный (по материальной характеристике) срок эксплуатации тепловых сетей (для каждой системы теплоснабжения)</w:t>
      </w:r>
      <w:bookmarkEnd w:id="143"/>
    </w:p>
    <w:p w:rsidR="001925C1" w:rsidRPr="001925C1" w:rsidRDefault="001925C1" w:rsidP="001925C1">
      <w:pPr>
        <w:ind w:firstLine="709"/>
        <w:jc w:val="both"/>
        <w:rPr>
          <w:rFonts w:ascii="Times New Roman" w:hAnsi="Times New Roman" w:cs="Times New Roman"/>
        </w:rPr>
      </w:pPr>
      <w:r w:rsidRPr="001925C1">
        <w:rPr>
          <w:rFonts w:ascii="Times New Roman" w:hAnsi="Times New Roman" w:cs="Times New Roman"/>
        </w:rPr>
        <w:t>Данные представлены в таблицах ниже.</w:t>
      </w:r>
    </w:p>
    <w:p w:rsidR="001925C1" w:rsidRPr="001925C1" w:rsidRDefault="001925C1" w:rsidP="001925C1">
      <w:pPr>
        <w:pStyle w:val="2"/>
        <w:ind w:firstLine="709"/>
        <w:jc w:val="both"/>
        <w:rPr>
          <w:rFonts w:ascii="Times New Roman" w:hAnsi="Times New Roman" w:cs="Times New Roman"/>
          <w:spacing w:val="-1"/>
        </w:rPr>
      </w:pPr>
      <w:bookmarkStart w:id="144" w:name="_Toc233641582"/>
      <w:r w:rsidRPr="001925C1">
        <w:rPr>
          <w:rFonts w:ascii="Times New Roman" w:hAnsi="Times New Roman" w:cs="Times New Roman"/>
          <w:spacing w:val="-1"/>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муниципального округа, городского округа, города федерального значения)</w:t>
      </w:r>
      <w:bookmarkEnd w:id="144"/>
    </w:p>
    <w:p w:rsidR="001925C1" w:rsidRPr="001925C1" w:rsidRDefault="001925C1" w:rsidP="001925C1">
      <w:pPr>
        <w:ind w:firstLine="709"/>
        <w:jc w:val="both"/>
        <w:rPr>
          <w:rFonts w:ascii="Times New Roman" w:hAnsi="Times New Roman" w:cs="Times New Roman"/>
        </w:rPr>
      </w:pPr>
      <w:r w:rsidRPr="001925C1">
        <w:rPr>
          <w:rFonts w:ascii="Times New Roman" w:hAnsi="Times New Roman" w:cs="Times New Roman"/>
        </w:rPr>
        <w:t>Данные представлены в таблицах ниже.</w:t>
      </w:r>
    </w:p>
    <w:p w:rsidR="001925C1" w:rsidRPr="001925C1" w:rsidRDefault="001925C1" w:rsidP="001925C1">
      <w:pPr>
        <w:pStyle w:val="2"/>
        <w:ind w:firstLine="709"/>
        <w:jc w:val="both"/>
        <w:rPr>
          <w:rFonts w:ascii="Times New Roman" w:hAnsi="Times New Roman" w:cs="Times New Roman"/>
          <w:spacing w:val="-1"/>
        </w:rPr>
      </w:pPr>
      <w:bookmarkStart w:id="145" w:name="_Toc233641583"/>
      <w:r w:rsidRPr="001925C1">
        <w:rPr>
          <w:rFonts w:ascii="Times New Roman" w:hAnsi="Times New Roman" w:cs="Times New Roman"/>
          <w:spacing w:val="-1"/>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муниципального округа, городского округа, города федерального значения)</w:t>
      </w:r>
      <w:bookmarkEnd w:id="145"/>
    </w:p>
    <w:p w:rsidR="001925C1" w:rsidRPr="001925C1" w:rsidRDefault="001925C1" w:rsidP="001925C1">
      <w:pPr>
        <w:ind w:firstLine="709"/>
        <w:jc w:val="both"/>
        <w:rPr>
          <w:rFonts w:ascii="Times New Roman" w:hAnsi="Times New Roman" w:cs="Times New Roman"/>
        </w:rPr>
      </w:pPr>
      <w:r w:rsidRPr="001925C1">
        <w:rPr>
          <w:rFonts w:ascii="Times New Roman" w:hAnsi="Times New Roman" w:cs="Times New Roman"/>
        </w:rPr>
        <w:t>Данные представлены в таблицах ниже.</w:t>
      </w:r>
    </w:p>
    <w:p w:rsidR="001925C1" w:rsidRPr="001925C1" w:rsidRDefault="001925C1" w:rsidP="001925C1">
      <w:pPr>
        <w:pStyle w:val="2"/>
        <w:ind w:firstLine="709"/>
        <w:jc w:val="both"/>
        <w:rPr>
          <w:rFonts w:ascii="Times New Roman" w:hAnsi="Times New Roman" w:cs="Times New Roman"/>
          <w:spacing w:val="-1"/>
        </w:rPr>
      </w:pPr>
      <w:bookmarkStart w:id="146" w:name="_Toc233641584"/>
      <w:r w:rsidRPr="001925C1">
        <w:rPr>
          <w:rFonts w:ascii="Times New Roman" w:hAnsi="Times New Roman" w:cs="Times New Roman"/>
          <w:spacing w:val="-1"/>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bookmarkEnd w:id="146"/>
    </w:p>
    <w:p w:rsidR="001925C1" w:rsidRPr="001925C1" w:rsidRDefault="001925C1" w:rsidP="001925C1">
      <w:pPr>
        <w:ind w:firstLine="709"/>
        <w:jc w:val="both"/>
        <w:rPr>
          <w:rFonts w:ascii="Times New Roman" w:hAnsi="Times New Roman" w:cs="Times New Roman"/>
        </w:rPr>
      </w:pPr>
      <w:r w:rsidRPr="001925C1">
        <w:rPr>
          <w:rFonts w:ascii="Times New Roman" w:hAnsi="Times New Roman" w:cs="Times New Roman"/>
        </w:rPr>
        <w:t>Данные представлены в таблицах ниже.</w:t>
      </w:r>
    </w:p>
    <w:p w:rsidR="001925C1" w:rsidRDefault="001925C1" w:rsidP="001925C1">
      <w:pPr>
        <w:widowControl w:val="0"/>
        <w:autoSpaceDE w:val="0"/>
        <w:autoSpaceDN w:val="0"/>
        <w:adjustRightInd w:val="0"/>
        <w:ind w:firstLine="540"/>
        <w:jc w:val="both"/>
        <w:rPr>
          <w:rFonts w:ascii="Times New Roman" w:hAnsi="Times New Roman" w:cs="Times New Roman"/>
          <w:sz w:val="24"/>
          <w:szCs w:val="24"/>
        </w:rPr>
      </w:pPr>
    </w:p>
    <w:p w:rsidR="001925C1" w:rsidRDefault="001925C1" w:rsidP="005B2A28">
      <w:pPr>
        <w:widowControl w:val="0"/>
        <w:autoSpaceDE w:val="0"/>
        <w:autoSpaceDN w:val="0"/>
        <w:adjustRightInd w:val="0"/>
        <w:ind w:firstLine="540"/>
        <w:jc w:val="right"/>
        <w:rPr>
          <w:rFonts w:ascii="Times New Roman" w:hAnsi="Times New Roman" w:cs="Times New Roman"/>
          <w:sz w:val="24"/>
          <w:szCs w:val="24"/>
        </w:rPr>
        <w:sectPr w:rsidR="001925C1" w:rsidSect="001925C1">
          <w:headerReference w:type="even" r:id="rId70"/>
          <w:headerReference w:type="default" r:id="rId71"/>
          <w:pgSz w:w="11906" w:h="16838"/>
          <w:pgMar w:top="1134" w:right="709" w:bottom="1134" w:left="1276" w:header="709" w:footer="709" w:gutter="0"/>
          <w:cols w:space="708"/>
          <w:docGrid w:linePitch="360"/>
        </w:sectPr>
      </w:pPr>
    </w:p>
    <w:p w:rsidR="005B2A28" w:rsidRDefault="005B2A28" w:rsidP="005B2A28">
      <w:pPr>
        <w:widowControl w:val="0"/>
        <w:autoSpaceDE w:val="0"/>
        <w:autoSpaceDN w:val="0"/>
        <w:adjustRightInd w:val="0"/>
        <w:ind w:firstLine="540"/>
        <w:jc w:val="right"/>
        <w:rPr>
          <w:rFonts w:ascii="Times New Roman" w:hAnsi="Times New Roman" w:cs="Times New Roman"/>
          <w:b/>
          <w:bCs/>
        </w:rPr>
      </w:pPr>
      <w:r w:rsidRPr="005B2A28">
        <w:rPr>
          <w:rFonts w:ascii="Times New Roman" w:hAnsi="Times New Roman" w:cs="Times New Roman"/>
          <w:sz w:val="24"/>
          <w:szCs w:val="24"/>
        </w:rPr>
        <w:t xml:space="preserve">Индикаторы развития систем теплоснабжения поселения </w:t>
      </w:r>
      <w:r>
        <w:rPr>
          <w:rFonts w:ascii="Times New Roman" w:hAnsi="Times New Roman" w:cs="Times New Roman"/>
          <w:sz w:val="24"/>
          <w:szCs w:val="24"/>
        </w:rPr>
        <w:t>приведены в таблицах 13.1.-13</w:t>
      </w:r>
      <w:r w:rsidRPr="005B2A28">
        <w:rPr>
          <w:rFonts w:ascii="Times New Roman" w:hAnsi="Times New Roman" w:cs="Times New Roman"/>
          <w:sz w:val="24"/>
          <w:szCs w:val="24"/>
        </w:rPr>
        <w:t>.2., заполненных в соответствии с Методическим указаниями по разработке схем теплоснабжения, утвержденных  приказом Минэнерго России от 05.03.2019г. №212</w:t>
      </w:r>
    </w:p>
    <w:p w:rsidR="005B2A28" w:rsidRPr="005B2A28" w:rsidRDefault="005B2A28" w:rsidP="005B2A28">
      <w:pPr>
        <w:widowControl w:val="0"/>
        <w:autoSpaceDE w:val="0"/>
        <w:autoSpaceDN w:val="0"/>
        <w:adjustRightInd w:val="0"/>
        <w:ind w:firstLine="540"/>
        <w:jc w:val="right"/>
        <w:rPr>
          <w:rFonts w:ascii="Times New Roman" w:hAnsi="Times New Roman" w:cs="Times New Roman"/>
          <w:b/>
          <w:bCs/>
        </w:rPr>
      </w:pPr>
      <w:r w:rsidRPr="005B2A28">
        <w:rPr>
          <w:rFonts w:ascii="Times New Roman" w:hAnsi="Times New Roman" w:cs="Times New Roman"/>
          <w:b/>
          <w:bCs/>
        </w:rPr>
        <w:t>Таблица 13.1.</w:t>
      </w:r>
    </w:p>
    <w:tbl>
      <w:tblPr>
        <w:tblW w:w="15459" w:type="dxa"/>
        <w:tblInd w:w="103" w:type="dxa"/>
        <w:tblLook w:val="04A0" w:firstRow="1" w:lastRow="0" w:firstColumn="1" w:lastColumn="0" w:noHBand="0" w:noVBand="1"/>
      </w:tblPr>
      <w:tblGrid>
        <w:gridCol w:w="663"/>
        <w:gridCol w:w="2194"/>
        <w:gridCol w:w="1330"/>
        <w:gridCol w:w="1218"/>
        <w:gridCol w:w="1117"/>
        <w:gridCol w:w="1116"/>
        <w:gridCol w:w="1125"/>
        <w:gridCol w:w="1116"/>
        <w:gridCol w:w="1116"/>
        <w:gridCol w:w="1116"/>
        <w:gridCol w:w="1116"/>
        <w:gridCol w:w="1116"/>
        <w:gridCol w:w="1116"/>
      </w:tblGrid>
      <w:tr w:rsidR="005B2A28" w:rsidRPr="005B2A28" w:rsidTr="005B2A28">
        <w:trPr>
          <w:trHeight w:val="763"/>
        </w:trPr>
        <w:tc>
          <w:tcPr>
            <w:tcW w:w="15459" w:type="dxa"/>
            <w:gridSpan w:val="13"/>
            <w:tcBorders>
              <w:bottom w:val="single" w:sz="4" w:space="0" w:color="auto"/>
            </w:tcBorders>
            <w:shd w:val="clear" w:color="auto" w:fill="auto"/>
            <w:vAlign w:val="center"/>
            <w:hideMark/>
          </w:tcPr>
          <w:p w:rsidR="005B2A28" w:rsidRPr="005B2A28" w:rsidRDefault="005B2A28" w:rsidP="005B2A28">
            <w:pPr>
              <w:jc w:val="center"/>
              <w:rPr>
                <w:rFonts w:ascii="Times New Roman" w:hAnsi="Times New Roman" w:cs="Times New Roman"/>
                <w:b/>
                <w:bCs/>
              </w:rPr>
            </w:pPr>
            <w:r w:rsidRPr="005B2A28">
              <w:rPr>
                <w:rFonts w:ascii="Times New Roman" w:hAnsi="Times New Roman" w:cs="Times New Roman"/>
                <w:b/>
                <w:bCs/>
              </w:rPr>
              <w:t>Индикаторы, характеризующие динамику функционирования источников тепловой энергии в  системе теплоснабжения  в зоне деятельности единой теплоснабжающей организации АО "ЛОТЭК" на территории МО "Кингисеппское городское поселение"</w:t>
            </w:r>
          </w:p>
        </w:tc>
      </w:tr>
      <w:tr w:rsidR="005B2A28" w:rsidRPr="005B2A28" w:rsidTr="00A40DD7">
        <w:trPr>
          <w:trHeight w:val="476"/>
        </w:trPr>
        <w:tc>
          <w:tcPr>
            <w:tcW w:w="663" w:type="dxa"/>
            <w:tcBorders>
              <w:top w:val="single" w:sz="4" w:space="0" w:color="auto"/>
              <w:left w:val="single" w:sz="4" w:space="0" w:color="auto"/>
              <w:bottom w:val="single" w:sz="4" w:space="0" w:color="auto"/>
              <w:right w:val="single" w:sz="4" w:space="0" w:color="auto"/>
            </w:tcBorders>
            <w:shd w:val="clear" w:color="auto" w:fill="auto"/>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N п/п</w:t>
            </w:r>
          </w:p>
        </w:tc>
        <w:tc>
          <w:tcPr>
            <w:tcW w:w="2194" w:type="dxa"/>
            <w:tcBorders>
              <w:top w:val="single" w:sz="4" w:space="0" w:color="auto"/>
              <w:left w:val="nil"/>
              <w:bottom w:val="single" w:sz="4" w:space="0" w:color="auto"/>
              <w:right w:val="single" w:sz="4" w:space="0" w:color="auto"/>
            </w:tcBorders>
            <w:shd w:val="clear" w:color="auto" w:fill="auto"/>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Наименование показателя</w:t>
            </w:r>
          </w:p>
        </w:tc>
        <w:tc>
          <w:tcPr>
            <w:tcW w:w="1330" w:type="dxa"/>
            <w:tcBorders>
              <w:top w:val="single" w:sz="4" w:space="0" w:color="auto"/>
              <w:left w:val="nil"/>
              <w:bottom w:val="single" w:sz="4" w:space="0" w:color="auto"/>
              <w:right w:val="single" w:sz="4" w:space="0" w:color="auto"/>
            </w:tcBorders>
            <w:shd w:val="clear" w:color="auto" w:fill="auto"/>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Обозначение показателя</w:t>
            </w:r>
          </w:p>
        </w:tc>
        <w:tc>
          <w:tcPr>
            <w:tcW w:w="1218" w:type="dxa"/>
            <w:tcBorders>
              <w:top w:val="single" w:sz="4" w:space="0" w:color="auto"/>
              <w:left w:val="nil"/>
              <w:bottom w:val="single" w:sz="4" w:space="0" w:color="auto"/>
              <w:right w:val="single" w:sz="4" w:space="0" w:color="auto"/>
            </w:tcBorders>
            <w:shd w:val="clear" w:color="auto" w:fill="auto"/>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Единицы измерения</w:t>
            </w:r>
          </w:p>
        </w:tc>
        <w:tc>
          <w:tcPr>
            <w:tcW w:w="1117" w:type="dxa"/>
            <w:tcBorders>
              <w:top w:val="single" w:sz="4" w:space="0" w:color="auto"/>
              <w:left w:val="nil"/>
              <w:bottom w:val="single" w:sz="4" w:space="0" w:color="auto"/>
              <w:right w:val="single" w:sz="4" w:space="0" w:color="auto"/>
            </w:tcBorders>
            <w:shd w:val="clear" w:color="auto" w:fill="auto"/>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на 31.12.2019</w:t>
            </w:r>
          </w:p>
        </w:tc>
        <w:tc>
          <w:tcPr>
            <w:tcW w:w="1116" w:type="dxa"/>
            <w:tcBorders>
              <w:top w:val="single" w:sz="4" w:space="0" w:color="auto"/>
              <w:left w:val="nil"/>
              <w:bottom w:val="single" w:sz="4" w:space="0" w:color="auto"/>
              <w:right w:val="single" w:sz="4" w:space="0" w:color="auto"/>
            </w:tcBorders>
            <w:shd w:val="clear" w:color="auto" w:fill="auto"/>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на 31.12.2020</w:t>
            </w:r>
          </w:p>
        </w:tc>
        <w:tc>
          <w:tcPr>
            <w:tcW w:w="1125" w:type="dxa"/>
            <w:tcBorders>
              <w:top w:val="single" w:sz="4" w:space="0" w:color="auto"/>
              <w:left w:val="nil"/>
              <w:bottom w:val="single" w:sz="4" w:space="0" w:color="auto"/>
              <w:right w:val="single" w:sz="4" w:space="0" w:color="auto"/>
            </w:tcBorders>
            <w:shd w:val="clear" w:color="auto" w:fill="auto"/>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на 31.12.2021</w:t>
            </w:r>
          </w:p>
        </w:tc>
        <w:tc>
          <w:tcPr>
            <w:tcW w:w="1116" w:type="dxa"/>
            <w:tcBorders>
              <w:top w:val="single" w:sz="4" w:space="0" w:color="auto"/>
              <w:left w:val="nil"/>
              <w:bottom w:val="single" w:sz="4" w:space="0" w:color="auto"/>
              <w:right w:val="single" w:sz="4" w:space="0" w:color="auto"/>
            </w:tcBorders>
            <w:shd w:val="clear" w:color="auto" w:fill="auto"/>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на 31.12.2022</w:t>
            </w:r>
          </w:p>
        </w:tc>
        <w:tc>
          <w:tcPr>
            <w:tcW w:w="1116" w:type="dxa"/>
            <w:tcBorders>
              <w:top w:val="single" w:sz="4" w:space="0" w:color="auto"/>
              <w:left w:val="nil"/>
              <w:bottom w:val="single" w:sz="4" w:space="0" w:color="auto"/>
              <w:right w:val="single" w:sz="4" w:space="0" w:color="auto"/>
            </w:tcBorders>
            <w:shd w:val="clear" w:color="auto" w:fill="auto"/>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на 31.12.2023</w:t>
            </w:r>
          </w:p>
        </w:tc>
        <w:tc>
          <w:tcPr>
            <w:tcW w:w="1116" w:type="dxa"/>
            <w:tcBorders>
              <w:top w:val="single" w:sz="4" w:space="0" w:color="auto"/>
              <w:left w:val="nil"/>
              <w:bottom w:val="single" w:sz="4" w:space="0" w:color="auto"/>
              <w:right w:val="single" w:sz="4" w:space="0" w:color="auto"/>
            </w:tcBorders>
            <w:shd w:val="clear" w:color="auto" w:fill="auto"/>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на 31.12.2024</w:t>
            </w:r>
          </w:p>
        </w:tc>
        <w:tc>
          <w:tcPr>
            <w:tcW w:w="1116" w:type="dxa"/>
            <w:tcBorders>
              <w:top w:val="single" w:sz="4" w:space="0" w:color="auto"/>
              <w:left w:val="nil"/>
              <w:bottom w:val="single" w:sz="4" w:space="0" w:color="auto"/>
              <w:right w:val="single" w:sz="4" w:space="0" w:color="auto"/>
            </w:tcBorders>
            <w:shd w:val="clear" w:color="auto" w:fill="auto"/>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на 31.12.2025</w:t>
            </w:r>
          </w:p>
        </w:tc>
        <w:tc>
          <w:tcPr>
            <w:tcW w:w="1116" w:type="dxa"/>
            <w:tcBorders>
              <w:top w:val="single" w:sz="4" w:space="0" w:color="auto"/>
              <w:left w:val="nil"/>
              <w:bottom w:val="single" w:sz="4" w:space="0" w:color="auto"/>
              <w:right w:val="single" w:sz="4" w:space="0" w:color="auto"/>
            </w:tcBorders>
            <w:shd w:val="clear" w:color="auto" w:fill="auto"/>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на 31.12.2026</w:t>
            </w:r>
          </w:p>
        </w:tc>
        <w:tc>
          <w:tcPr>
            <w:tcW w:w="1116" w:type="dxa"/>
            <w:tcBorders>
              <w:top w:val="single" w:sz="4" w:space="0" w:color="auto"/>
              <w:left w:val="nil"/>
              <w:bottom w:val="single" w:sz="4" w:space="0" w:color="auto"/>
              <w:right w:val="single" w:sz="4" w:space="0" w:color="auto"/>
            </w:tcBorders>
            <w:shd w:val="clear" w:color="auto" w:fill="auto"/>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на 31.12.2027</w:t>
            </w:r>
          </w:p>
        </w:tc>
      </w:tr>
      <w:tr w:rsidR="005B2A28" w:rsidRPr="005B2A28" w:rsidTr="00A40DD7">
        <w:trPr>
          <w:trHeight w:val="560"/>
        </w:trPr>
        <w:tc>
          <w:tcPr>
            <w:tcW w:w="663" w:type="dxa"/>
            <w:tcBorders>
              <w:top w:val="nil"/>
              <w:left w:val="single" w:sz="4" w:space="0" w:color="auto"/>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rPr>
            </w:pPr>
            <w:r w:rsidRPr="005B2A28">
              <w:rPr>
                <w:rFonts w:ascii="Times New Roman" w:hAnsi="Times New Roman" w:cs="Times New Roman"/>
              </w:rPr>
              <w:t>1.</w:t>
            </w:r>
          </w:p>
        </w:tc>
        <w:tc>
          <w:tcPr>
            <w:tcW w:w="2194" w:type="dxa"/>
            <w:tcBorders>
              <w:top w:val="nil"/>
              <w:left w:val="nil"/>
              <w:bottom w:val="single" w:sz="4" w:space="0" w:color="auto"/>
              <w:right w:val="single" w:sz="4" w:space="0" w:color="auto"/>
            </w:tcBorders>
            <w:shd w:val="clear" w:color="auto" w:fill="auto"/>
            <w:hideMark/>
          </w:tcPr>
          <w:p w:rsidR="005B2A28" w:rsidRPr="005B2A28" w:rsidRDefault="005B2A28" w:rsidP="00A40DD7">
            <w:pPr>
              <w:rPr>
                <w:rFonts w:ascii="Times New Roman" w:hAnsi="Times New Roman" w:cs="Times New Roman"/>
                <w:sz w:val="18"/>
                <w:szCs w:val="18"/>
              </w:rPr>
            </w:pPr>
            <w:r w:rsidRPr="005B2A28">
              <w:rPr>
                <w:rFonts w:ascii="Times New Roman" w:hAnsi="Times New Roman" w:cs="Times New Roman"/>
                <w:sz w:val="18"/>
                <w:szCs w:val="18"/>
              </w:rPr>
              <w:t>Установленная тепловая мощность котельной:</w:t>
            </w:r>
          </w:p>
        </w:tc>
        <w:tc>
          <w:tcPr>
            <w:tcW w:w="1330" w:type="dxa"/>
            <w:tcBorders>
              <w:top w:val="nil"/>
              <w:left w:val="nil"/>
              <w:bottom w:val="single" w:sz="4" w:space="0" w:color="auto"/>
              <w:right w:val="single" w:sz="4" w:space="0" w:color="auto"/>
            </w:tcBorders>
            <w:shd w:val="clear" w:color="auto" w:fill="auto"/>
            <w:vAlign w:val="bottom"/>
            <w:hideMark/>
          </w:tcPr>
          <w:p w:rsidR="005B2A28" w:rsidRPr="005B2A28" w:rsidRDefault="005B2A28" w:rsidP="00A40DD7">
            <w:pPr>
              <w:jc w:val="center"/>
              <w:rPr>
                <w:rFonts w:ascii="Times New Roman" w:hAnsi="Times New Roman" w:cs="Times New Roman"/>
              </w:rPr>
            </w:pPr>
            <w:r w:rsidRPr="005B2A28">
              <w:rPr>
                <w:rFonts w:ascii="Times New Roman" w:hAnsi="Times New Roman" w:cs="Times New Roman"/>
                <w:noProof/>
              </w:rPr>
              <w:drawing>
                <wp:anchor distT="0" distB="0" distL="114300" distR="114300" simplePos="0" relativeHeight="251659264" behindDoc="0" locked="0" layoutInCell="1" allowOverlap="1">
                  <wp:simplePos x="0" y="0"/>
                  <wp:positionH relativeFrom="column">
                    <wp:posOffset>157480</wp:posOffset>
                  </wp:positionH>
                  <wp:positionV relativeFrom="paragraph">
                    <wp:posOffset>-48260</wp:posOffset>
                  </wp:positionV>
                  <wp:extent cx="349250" cy="279400"/>
                  <wp:effectExtent l="0" t="0" r="0" b="0"/>
                  <wp:wrapNone/>
                  <wp:docPr id="14" name="Рисунок 351"/>
                  <wp:cNvGraphicFramePr/>
                  <a:graphic xmlns:a="http://schemas.openxmlformats.org/drawingml/2006/main">
                    <a:graphicData uri="http://schemas.openxmlformats.org/drawingml/2006/picture">
                      <pic:pic xmlns:pic="http://schemas.openxmlformats.org/drawingml/2006/picture">
                        <pic:nvPicPr>
                          <pic:cNvPr id="6391" name="Picture 6" descr="base_1_331989_33040"/>
                          <pic:cNvPicPr preferRelativeResize="0">
                            <a:picLocks noChangeArrowheads="1"/>
                          </pic:cNvPicPr>
                        </pic:nvPicPr>
                        <pic:blipFill>
                          <a:blip r:embed="rId72"/>
                          <a:srcRect/>
                          <a:stretch>
                            <a:fillRect/>
                          </a:stretch>
                        </pic:blipFill>
                        <pic:spPr bwMode="auto">
                          <a:xfrm>
                            <a:off x="0" y="0"/>
                            <a:ext cx="349250" cy="279400"/>
                          </a:xfrm>
                          <a:prstGeom prst="rect">
                            <a:avLst/>
                          </a:prstGeom>
                          <a:noFill/>
                          <a:ln w="9525">
                            <a:noFill/>
                            <a:miter lim="800000"/>
                            <a:headEnd/>
                            <a:tailEnd/>
                          </a:ln>
                        </pic:spPr>
                      </pic:pic>
                    </a:graphicData>
                  </a:graphic>
                </wp:anchor>
              </w:drawing>
            </w:r>
          </w:p>
        </w:tc>
        <w:tc>
          <w:tcPr>
            <w:tcW w:w="1218"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Гкал/ч</w:t>
            </w:r>
          </w:p>
        </w:tc>
        <w:tc>
          <w:tcPr>
            <w:tcW w:w="1117"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203,4</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203,4</w:t>
            </w:r>
          </w:p>
        </w:tc>
        <w:tc>
          <w:tcPr>
            <w:tcW w:w="1125"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203,4</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203,4</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203,4</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203,4</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203,4</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203,4</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203,4</w:t>
            </w:r>
          </w:p>
        </w:tc>
      </w:tr>
      <w:tr w:rsidR="005B2A28" w:rsidRPr="005B2A28" w:rsidTr="00A40DD7">
        <w:trPr>
          <w:trHeight w:val="705"/>
        </w:trPr>
        <w:tc>
          <w:tcPr>
            <w:tcW w:w="66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rPr>
            </w:pPr>
            <w:r w:rsidRPr="005B2A28">
              <w:rPr>
                <w:rFonts w:ascii="Times New Roman" w:hAnsi="Times New Roman" w:cs="Times New Roman"/>
              </w:rPr>
              <w:t>2.</w:t>
            </w:r>
          </w:p>
        </w:tc>
        <w:tc>
          <w:tcPr>
            <w:tcW w:w="2194" w:type="dxa"/>
            <w:tcBorders>
              <w:top w:val="single" w:sz="4" w:space="0" w:color="auto"/>
              <w:left w:val="nil"/>
              <w:bottom w:val="nil"/>
              <w:right w:val="single" w:sz="4" w:space="0" w:color="auto"/>
            </w:tcBorders>
            <w:shd w:val="clear" w:color="auto" w:fill="auto"/>
            <w:hideMark/>
          </w:tcPr>
          <w:p w:rsidR="005B2A28" w:rsidRPr="005B2A28" w:rsidRDefault="005B2A28" w:rsidP="00A40DD7">
            <w:pPr>
              <w:rPr>
                <w:rFonts w:ascii="Times New Roman" w:hAnsi="Times New Roman" w:cs="Times New Roman"/>
                <w:sz w:val="18"/>
                <w:szCs w:val="18"/>
              </w:rPr>
            </w:pPr>
            <w:r w:rsidRPr="005B2A28">
              <w:rPr>
                <w:rFonts w:ascii="Times New Roman" w:hAnsi="Times New Roman" w:cs="Times New Roman"/>
                <w:sz w:val="18"/>
                <w:szCs w:val="18"/>
              </w:rPr>
              <w:t>Присоединенная тепловая нагрузка на коллекторах</w:t>
            </w:r>
          </w:p>
        </w:tc>
        <w:tc>
          <w:tcPr>
            <w:tcW w:w="1330" w:type="dxa"/>
            <w:tcBorders>
              <w:top w:val="single" w:sz="4" w:space="0" w:color="auto"/>
              <w:left w:val="nil"/>
              <w:bottom w:val="nil"/>
              <w:right w:val="single" w:sz="4" w:space="0" w:color="auto"/>
            </w:tcBorders>
            <w:shd w:val="clear" w:color="auto" w:fill="auto"/>
            <w:vAlign w:val="bottom"/>
            <w:hideMark/>
          </w:tcPr>
          <w:p w:rsidR="005B2A28" w:rsidRPr="005B2A28" w:rsidRDefault="005B2A28" w:rsidP="00A40DD7">
            <w:pPr>
              <w:rPr>
                <w:rFonts w:ascii="Times New Roman" w:hAnsi="Times New Roman" w:cs="Times New Roman"/>
              </w:rPr>
            </w:pPr>
            <w:r w:rsidRPr="005B2A28">
              <w:rPr>
                <w:rFonts w:ascii="Times New Roman" w:hAnsi="Times New Roman" w:cs="Times New Roman"/>
                <w:noProof/>
              </w:rPr>
              <w:drawing>
                <wp:anchor distT="0" distB="0" distL="114300" distR="114300" simplePos="0" relativeHeight="251663360" behindDoc="0" locked="0" layoutInCell="1" allowOverlap="1">
                  <wp:simplePos x="0" y="0"/>
                  <wp:positionH relativeFrom="column">
                    <wp:posOffset>106680</wp:posOffset>
                  </wp:positionH>
                  <wp:positionV relativeFrom="paragraph">
                    <wp:posOffset>-38735</wp:posOffset>
                  </wp:positionV>
                  <wp:extent cx="419100" cy="336550"/>
                  <wp:effectExtent l="0" t="0" r="0" b="0"/>
                  <wp:wrapNone/>
                  <wp:docPr id="15" name="Рисунок 355"/>
                  <wp:cNvGraphicFramePr/>
                  <a:graphic xmlns:a="http://schemas.openxmlformats.org/drawingml/2006/main">
                    <a:graphicData uri="http://schemas.openxmlformats.org/drawingml/2006/picture">
                      <pic:pic xmlns:pic="http://schemas.openxmlformats.org/drawingml/2006/picture">
                        <pic:nvPicPr>
                          <pic:cNvPr id="6396" name="Picture 5" descr="base_1_331989_33041"/>
                          <pic:cNvPicPr preferRelativeResize="0">
                            <a:picLocks noChangeArrowheads="1"/>
                          </pic:cNvPicPr>
                        </pic:nvPicPr>
                        <pic:blipFill>
                          <a:blip r:embed="rId73"/>
                          <a:srcRect/>
                          <a:stretch>
                            <a:fillRect/>
                          </a:stretch>
                        </pic:blipFill>
                        <pic:spPr bwMode="auto">
                          <a:xfrm>
                            <a:off x="0" y="0"/>
                            <a:ext cx="419100" cy="336550"/>
                          </a:xfrm>
                          <a:prstGeom prst="rect">
                            <a:avLst/>
                          </a:prstGeom>
                          <a:noFill/>
                          <a:ln w="9525">
                            <a:noFill/>
                            <a:miter lim="800000"/>
                            <a:headEnd/>
                            <a:tailEnd/>
                          </a:ln>
                        </pic:spPr>
                      </pic:pic>
                    </a:graphicData>
                  </a:graphic>
                </wp:anchor>
              </w:drawing>
            </w:r>
          </w:p>
        </w:tc>
        <w:tc>
          <w:tcPr>
            <w:tcW w:w="1218" w:type="dxa"/>
            <w:tcBorders>
              <w:top w:val="nil"/>
              <w:left w:val="nil"/>
              <w:bottom w:val="nil"/>
              <w:right w:val="single" w:sz="4" w:space="0" w:color="auto"/>
            </w:tcBorders>
            <w:shd w:val="clear" w:color="auto" w:fill="auto"/>
            <w:vAlign w:val="center"/>
            <w:hideMark/>
          </w:tcPr>
          <w:p w:rsidR="005B2A28" w:rsidRPr="005B2A28" w:rsidRDefault="005B2A28" w:rsidP="00A40DD7">
            <w:pPr>
              <w:rPr>
                <w:rFonts w:ascii="Times New Roman" w:hAnsi="Times New Roman" w:cs="Times New Roman"/>
                <w:sz w:val="20"/>
                <w:szCs w:val="20"/>
              </w:rPr>
            </w:pPr>
            <w:r w:rsidRPr="005B2A28">
              <w:rPr>
                <w:rFonts w:ascii="Times New Roman" w:hAnsi="Times New Roman" w:cs="Times New Roman"/>
                <w:sz w:val="20"/>
                <w:szCs w:val="20"/>
              </w:rPr>
              <w:t>Гкал/ч</w:t>
            </w:r>
          </w:p>
        </w:tc>
        <w:tc>
          <w:tcPr>
            <w:tcW w:w="1117" w:type="dxa"/>
            <w:tcBorders>
              <w:top w:val="nil"/>
              <w:left w:val="nil"/>
              <w:bottom w:val="nil"/>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135,191</w:t>
            </w:r>
          </w:p>
        </w:tc>
        <w:tc>
          <w:tcPr>
            <w:tcW w:w="1116" w:type="dxa"/>
            <w:tcBorders>
              <w:top w:val="nil"/>
              <w:left w:val="nil"/>
              <w:bottom w:val="nil"/>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136,84</w:t>
            </w:r>
          </w:p>
        </w:tc>
        <w:tc>
          <w:tcPr>
            <w:tcW w:w="1125" w:type="dxa"/>
            <w:tcBorders>
              <w:top w:val="nil"/>
              <w:left w:val="nil"/>
              <w:bottom w:val="nil"/>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138,97</w:t>
            </w:r>
          </w:p>
        </w:tc>
        <w:tc>
          <w:tcPr>
            <w:tcW w:w="1116" w:type="dxa"/>
            <w:tcBorders>
              <w:top w:val="nil"/>
              <w:left w:val="nil"/>
              <w:bottom w:val="nil"/>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142,284</w:t>
            </w:r>
          </w:p>
        </w:tc>
        <w:tc>
          <w:tcPr>
            <w:tcW w:w="1116" w:type="dxa"/>
            <w:tcBorders>
              <w:top w:val="nil"/>
              <w:left w:val="nil"/>
              <w:bottom w:val="nil"/>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143,36</w:t>
            </w:r>
          </w:p>
        </w:tc>
        <w:tc>
          <w:tcPr>
            <w:tcW w:w="1116" w:type="dxa"/>
            <w:tcBorders>
              <w:top w:val="nil"/>
              <w:left w:val="nil"/>
              <w:bottom w:val="nil"/>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150,236</w:t>
            </w:r>
          </w:p>
        </w:tc>
        <w:tc>
          <w:tcPr>
            <w:tcW w:w="1116" w:type="dxa"/>
            <w:tcBorders>
              <w:top w:val="nil"/>
              <w:left w:val="nil"/>
              <w:bottom w:val="nil"/>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157,124</w:t>
            </w:r>
          </w:p>
        </w:tc>
        <w:tc>
          <w:tcPr>
            <w:tcW w:w="1116" w:type="dxa"/>
            <w:tcBorders>
              <w:top w:val="nil"/>
              <w:left w:val="nil"/>
              <w:bottom w:val="nil"/>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160,661</w:t>
            </w:r>
          </w:p>
        </w:tc>
        <w:tc>
          <w:tcPr>
            <w:tcW w:w="1116" w:type="dxa"/>
            <w:tcBorders>
              <w:top w:val="nil"/>
              <w:left w:val="nil"/>
              <w:bottom w:val="nil"/>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160,661</w:t>
            </w:r>
          </w:p>
        </w:tc>
      </w:tr>
      <w:tr w:rsidR="005B2A28" w:rsidRPr="005B2A28" w:rsidTr="00A40DD7">
        <w:trPr>
          <w:trHeight w:hRule="exact" w:val="569"/>
        </w:trPr>
        <w:tc>
          <w:tcPr>
            <w:tcW w:w="663" w:type="dxa"/>
            <w:tcBorders>
              <w:top w:val="nil"/>
              <w:left w:val="single" w:sz="4" w:space="0" w:color="auto"/>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rPr>
            </w:pPr>
            <w:r w:rsidRPr="005B2A28">
              <w:rPr>
                <w:rFonts w:ascii="Times New Roman" w:hAnsi="Times New Roman" w:cs="Times New Roman"/>
              </w:rPr>
              <w:t>3.</w:t>
            </w:r>
          </w:p>
        </w:tc>
        <w:tc>
          <w:tcPr>
            <w:tcW w:w="2194" w:type="dxa"/>
            <w:tcBorders>
              <w:top w:val="single" w:sz="4" w:space="0" w:color="auto"/>
              <w:left w:val="nil"/>
              <w:bottom w:val="single" w:sz="4" w:space="0" w:color="auto"/>
              <w:right w:val="single" w:sz="4" w:space="0" w:color="auto"/>
            </w:tcBorders>
            <w:shd w:val="clear" w:color="auto" w:fill="auto"/>
            <w:hideMark/>
          </w:tcPr>
          <w:p w:rsidR="005B2A28" w:rsidRPr="005B2A28" w:rsidRDefault="005B2A28" w:rsidP="00A40DD7">
            <w:pPr>
              <w:rPr>
                <w:rFonts w:ascii="Times New Roman" w:hAnsi="Times New Roman" w:cs="Times New Roman"/>
                <w:sz w:val="18"/>
                <w:szCs w:val="18"/>
              </w:rPr>
            </w:pPr>
            <w:r w:rsidRPr="005B2A28">
              <w:rPr>
                <w:rFonts w:ascii="Times New Roman" w:hAnsi="Times New Roman" w:cs="Times New Roman"/>
                <w:sz w:val="18"/>
                <w:szCs w:val="18"/>
              </w:rPr>
              <w:t>Доля резерва тепловой мощности котельной</w:t>
            </w:r>
          </w:p>
        </w:tc>
        <w:tc>
          <w:tcPr>
            <w:tcW w:w="1330" w:type="dxa"/>
            <w:tcBorders>
              <w:top w:val="single" w:sz="4" w:space="0" w:color="auto"/>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i/>
                <w:iCs/>
              </w:rPr>
            </w:pPr>
            <w:r w:rsidRPr="005B2A28">
              <w:rPr>
                <w:rFonts w:ascii="Times New Roman" w:hAnsi="Times New Roman" w:cs="Times New Roman"/>
                <w:i/>
                <w:iCs/>
              </w:rPr>
              <w:t>R</w:t>
            </w:r>
            <w:r w:rsidRPr="005B2A28">
              <w:rPr>
                <w:rFonts w:ascii="Times New Roman" w:hAnsi="Times New Roman" w:cs="Times New Roman"/>
                <w:i/>
                <w:iCs/>
                <w:vertAlign w:val="subscript"/>
              </w:rPr>
              <w:t>i,j</w:t>
            </w:r>
          </w:p>
        </w:tc>
        <w:tc>
          <w:tcPr>
            <w:tcW w:w="1218" w:type="dxa"/>
            <w:tcBorders>
              <w:top w:val="single" w:sz="4" w:space="0" w:color="auto"/>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w:t>
            </w:r>
          </w:p>
        </w:tc>
        <w:tc>
          <w:tcPr>
            <w:tcW w:w="1117" w:type="dxa"/>
            <w:tcBorders>
              <w:top w:val="single" w:sz="4" w:space="0" w:color="auto"/>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26,4</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25,5</w:t>
            </w:r>
          </w:p>
        </w:tc>
        <w:tc>
          <w:tcPr>
            <w:tcW w:w="1125" w:type="dxa"/>
            <w:tcBorders>
              <w:top w:val="single" w:sz="4" w:space="0" w:color="auto"/>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24,4</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24,0</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23,4</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19,8</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16,1</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14,2</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14,2</w:t>
            </w:r>
          </w:p>
        </w:tc>
      </w:tr>
      <w:tr w:rsidR="005B2A28" w:rsidRPr="005B2A28" w:rsidTr="00A40DD7">
        <w:trPr>
          <w:trHeight w:val="416"/>
        </w:trPr>
        <w:tc>
          <w:tcPr>
            <w:tcW w:w="663" w:type="dxa"/>
            <w:tcBorders>
              <w:top w:val="nil"/>
              <w:left w:val="single" w:sz="4" w:space="0" w:color="auto"/>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rPr>
            </w:pPr>
            <w:r w:rsidRPr="005B2A28">
              <w:rPr>
                <w:rFonts w:ascii="Times New Roman" w:hAnsi="Times New Roman" w:cs="Times New Roman"/>
              </w:rPr>
              <w:t>4.</w:t>
            </w:r>
          </w:p>
        </w:tc>
        <w:tc>
          <w:tcPr>
            <w:tcW w:w="2194" w:type="dxa"/>
            <w:tcBorders>
              <w:top w:val="nil"/>
              <w:left w:val="nil"/>
              <w:bottom w:val="single" w:sz="4" w:space="0" w:color="auto"/>
              <w:right w:val="single" w:sz="4" w:space="0" w:color="auto"/>
            </w:tcBorders>
            <w:shd w:val="clear" w:color="auto" w:fill="auto"/>
            <w:hideMark/>
          </w:tcPr>
          <w:p w:rsidR="005B2A28" w:rsidRPr="005B2A28" w:rsidRDefault="005B2A28" w:rsidP="00A40DD7">
            <w:pPr>
              <w:rPr>
                <w:rFonts w:ascii="Times New Roman" w:hAnsi="Times New Roman" w:cs="Times New Roman"/>
                <w:sz w:val="18"/>
                <w:szCs w:val="18"/>
              </w:rPr>
            </w:pPr>
            <w:r w:rsidRPr="005B2A28">
              <w:rPr>
                <w:rFonts w:ascii="Times New Roman" w:hAnsi="Times New Roman" w:cs="Times New Roman"/>
                <w:sz w:val="18"/>
                <w:szCs w:val="18"/>
              </w:rPr>
              <w:t>Отпуск тепловой энергии с коллекторов</w:t>
            </w:r>
          </w:p>
        </w:tc>
        <w:tc>
          <w:tcPr>
            <w:tcW w:w="1330" w:type="dxa"/>
            <w:tcBorders>
              <w:top w:val="nil"/>
              <w:left w:val="nil"/>
              <w:bottom w:val="single" w:sz="4" w:space="0" w:color="auto"/>
              <w:right w:val="single" w:sz="4" w:space="0" w:color="auto"/>
            </w:tcBorders>
            <w:shd w:val="clear" w:color="auto" w:fill="auto"/>
            <w:vAlign w:val="bottom"/>
            <w:hideMark/>
          </w:tcPr>
          <w:p w:rsidR="005B2A28" w:rsidRPr="005B2A28" w:rsidRDefault="00A40DD7" w:rsidP="00A40DD7">
            <w:pPr>
              <w:rPr>
                <w:rFonts w:ascii="Times New Roman" w:hAnsi="Times New Roman" w:cs="Times New Roman"/>
              </w:rPr>
            </w:pPr>
            <w:r>
              <w:rPr>
                <w:rFonts w:ascii="Times New Roman" w:hAnsi="Times New Roman" w:cs="Times New Roman"/>
                <w:noProof/>
              </w:rPr>
              <w:drawing>
                <wp:anchor distT="0" distB="0" distL="114300" distR="114300" simplePos="0" relativeHeight="251664384" behindDoc="0" locked="0" layoutInCell="1" allowOverlap="1">
                  <wp:simplePos x="0" y="0"/>
                  <wp:positionH relativeFrom="column">
                    <wp:posOffset>107950</wp:posOffset>
                  </wp:positionH>
                  <wp:positionV relativeFrom="paragraph">
                    <wp:posOffset>-55880</wp:posOffset>
                  </wp:positionV>
                  <wp:extent cx="533400" cy="279400"/>
                  <wp:effectExtent l="0" t="0" r="0" b="0"/>
                  <wp:wrapNone/>
                  <wp:docPr id="16" name="Рисунок 356"/>
                  <wp:cNvGraphicFramePr/>
                  <a:graphic xmlns:a="http://schemas.openxmlformats.org/drawingml/2006/main">
                    <a:graphicData uri="http://schemas.openxmlformats.org/drawingml/2006/picture">
                      <pic:pic xmlns:pic="http://schemas.openxmlformats.org/drawingml/2006/picture">
                        <pic:nvPicPr>
                          <pic:cNvPr id="6397" name="Picture 4" descr="base_1_331989_33042"/>
                          <pic:cNvPicPr preferRelativeResize="0">
                            <a:picLocks noChangeArrowheads="1"/>
                          </pic:cNvPicPr>
                        </pic:nvPicPr>
                        <pic:blipFill>
                          <a:blip r:embed="rId74"/>
                          <a:srcRect/>
                          <a:stretch>
                            <a:fillRect/>
                          </a:stretch>
                        </pic:blipFill>
                        <pic:spPr bwMode="auto">
                          <a:xfrm>
                            <a:off x="0" y="0"/>
                            <a:ext cx="533400" cy="2794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tc>
        <w:tc>
          <w:tcPr>
            <w:tcW w:w="1218"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тыс. Гкал</w:t>
            </w:r>
          </w:p>
        </w:tc>
        <w:tc>
          <w:tcPr>
            <w:tcW w:w="1117"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351,1</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351,251</w:t>
            </w:r>
          </w:p>
        </w:tc>
        <w:tc>
          <w:tcPr>
            <w:tcW w:w="1125"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352,7</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354,929</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362,162</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366,091</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375,587</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378,93</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380,745</w:t>
            </w:r>
          </w:p>
        </w:tc>
      </w:tr>
      <w:tr w:rsidR="005B2A28" w:rsidRPr="005B2A28" w:rsidTr="00A40DD7">
        <w:trPr>
          <w:trHeight w:val="806"/>
        </w:trPr>
        <w:tc>
          <w:tcPr>
            <w:tcW w:w="663" w:type="dxa"/>
            <w:tcBorders>
              <w:top w:val="nil"/>
              <w:left w:val="single" w:sz="4" w:space="0" w:color="auto"/>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rPr>
            </w:pPr>
            <w:r w:rsidRPr="005B2A28">
              <w:rPr>
                <w:rFonts w:ascii="Times New Roman" w:hAnsi="Times New Roman" w:cs="Times New Roman"/>
              </w:rPr>
              <w:t>5.</w:t>
            </w:r>
          </w:p>
        </w:tc>
        <w:tc>
          <w:tcPr>
            <w:tcW w:w="2194" w:type="dxa"/>
            <w:tcBorders>
              <w:top w:val="nil"/>
              <w:left w:val="nil"/>
              <w:bottom w:val="single" w:sz="4" w:space="0" w:color="auto"/>
              <w:right w:val="single" w:sz="4" w:space="0" w:color="auto"/>
            </w:tcBorders>
            <w:shd w:val="clear" w:color="auto" w:fill="auto"/>
            <w:hideMark/>
          </w:tcPr>
          <w:p w:rsidR="005B2A28" w:rsidRPr="005B2A28" w:rsidRDefault="005B2A28" w:rsidP="00A40DD7">
            <w:pPr>
              <w:rPr>
                <w:rFonts w:ascii="Times New Roman" w:hAnsi="Times New Roman" w:cs="Times New Roman"/>
                <w:sz w:val="18"/>
                <w:szCs w:val="18"/>
              </w:rPr>
            </w:pPr>
            <w:r w:rsidRPr="005B2A28">
              <w:rPr>
                <w:rFonts w:ascii="Times New Roman" w:hAnsi="Times New Roman" w:cs="Times New Roman"/>
                <w:sz w:val="18"/>
                <w:szCs w:val="18"/>
              </w:rPr>
              <w:t>Удельный расход условного топлива на тепловую энергию, отпущенную с коллекторов котельной</w:t>
            </w:r>
          </w:p>
        </w:tc>
        <w:tc>
          <w:tcPr>
            <w:tcW w:w="1330" w:type="dxa"/>
            <w:tcBorders>
              <w:top w:val="nil"/>
              <w:left w:val="nil"/>
              <w:bottom w:val="single" w:sz="4" w:space="0" w:color="auto"/>
              <w:right w:val="single" w:sz="4" w:space="0" w:color="auto"/>
            </w:tcBorders>
            <w:shd w:val="clear" w:color="auto" w:fill="auto"/>
            <w:vAlign w:val="bottom"/>
            <w:hideMark/>
          </w:tcPr>
          <w:p w:rsidR="005B2A28" w:rsidRPr="005B2A28" w:rsidRDefault="005B2A28" w:rsidP="00A40DD7">
            <w:pPr>
              <w:rPr>
                <w:rFonts w:ascii="Times New Roman" w:hAnsi="Times New Roman" w:cs="Times New Roman"/>
              </w:rPr>
            </w:pPr>
            <w:r w:rsidRPr="005B2A28">
              <w:rPr>
                <w:rFonts w:ascii="Times New Roman" w:hAnsi="Times New Roman" w:cs="Times New Roman"/>
                <w:noProof/>
              </w:rPr>
              <w:drawing>
                <wp:anchor distT="0" distB="0" distL="114300" distR="114300" simplePos="0" relativeHeight="251662336" behindDoc="0" locked="0" layoutInCell="1" allowOverlap="1">
                  <wp:simplePos x="0" y="0"/>
                  <wp:positionH relativeFrom="column">
                    <wp:posOffset>158750</wp:posOffset>
                  </wp:positionH>
                  <wp:positionV relativeFrom="paragraph">
                    <wp:posOffset>-393700</wp:posOffset>
                  </wp:positionV>
                  <wp:extent cx="368300" cy="304800"/>
                  <wp:effectExtent l="0" t="0" r="0" b="0"/>
                  <wp:wrapNone/>
                  <wp:docPr id="17" name="Рисунок 354"/>
                  <wp:cNvGraphicFramePr/>
                  <a:graphic xmlns:a="http://schemas.openxmlformats.org/drawingml/2006/main">
                    <a:graphicData uri="http://schemas.openxmlformats.org/drawingml/2006/picture">
                      <pic:pic xmlns:pic="http://schemas.openxmlformats.org/drawingml/2006/picture">
                        <pic:nvPicPr>
                          <pic:cNvPr id="6395" name="Picture 3" descr="base_1_331989_33043"/>
                          <pic:cNvPicPr preferRelativeResize="0">
                            <a:picLocks noChangeArrowheads="1"/>
                          </pic:cNvPicPr>
                        </pic:nvPicPr>
                        <pic:blipFill>
                          <a:blip r:embed="rId75"/>
                          <a:srcRect/>
                          <a:stretch>
                            <a:fillRect/>
                          </a:stretch>
                        </pic:blipFill>
                        <pic:spPr bwMode="auto">
                          <a:xfrm>
                            <a:off x="0" y="0"/>
                            <a:ext cx="368300" cy="3048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tc>
        <w:tc>
          <w:tcPr>
            <w:tcW w:w="1218"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кг/Гкал</w:t>
            </w:r>
          </w:p>
        </w:tc>
        <w:tc>
          <w:tcPr>
            <w:tcW w:w="1117"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166,92</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167,56</w:t>
            </w:r>
          </w:p>
        </w:tc>
        <w:tc>
          <w:tcPr>
            <w:tcW w:w="1125"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167,14</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169,08</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168,86</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168,74</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168,46</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168,37</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167,76</w:t>
            </w:r>
          </w:p>
        </w:tc>
      </w:tr>
      <w:tr w:rsidR="005B2A28" w:rsidRPr="005B2A28" w:rsidTr="00A40DD7">
        <w:trPr>
          <w:trHeight w:val="264"/>
        </w:trPr>
        <w:tc>
          <w:tcPr>
            <w:tcW w:w="663" w:type="dxa"/>
            <w:tcBorders>
              <w:top w:val="nil"/>
              <w:left w:val="single" w:sz="4" w:space="0" w:color="auto"/>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rPr>
            </w:pPr>
            <w:r w:rsidRPr="005B2A28">
              <w:rPr>
                <w:rFonts w:ascii="Times New Roman" w:hAnsi="Times New Roman" w:cs="Times New Roman"/>
              </w:rPr>
              <w:t>6.</w:t>
            </w:r>
          </w:p>
        </w:tc>
        <w:tc>
          <w:tcPr>
            <w:tcW w:w="2194" w:type="dxa"/>
            <w:tcBorders>
              <w:top w:val="nil"/>
              <w:left w:val="nil"/>
              <w:bottom w:val="single" w:sz="4" w:space="0" w:color="auto"/>
              <w:right w:val="single" w:sz="4" w:space="0" w:color="auto"/>
            </w:tcBorders>
            <w:shd w:val="clear" w:color="auto" w:fill="auto"/>
            <w:hideMark/>
          </w:tcPr>
          <w:p w:rsidR="005B2A28" w:rsidRPr="005B2A28" w:rsidRDefault="005B2A28" w:rsidP="00A40DD7">
            <w:pPr>
              <w:jc w:val="both"/>
              <w:rPr>
                <w:rFonts w:ascii="Times New Roman" w:hAnsi="Times New Roman" w:cs="Times New Roman"/>
                <w:sz w:val="18"/>
                <w:szCs w:val="18"/>
              </w:rPr>
            </w:pPr>
            <w:r w:rsidRPr="005B2A28">
              <w:rPr>
                <w:rFonts w:ascii="Times New Roman" w:hAnsi="Times New Roman" w:cs="Times New Roman"/>
                <w:sz w:val="18"/>
                <w:szCs w:val="18"/>
              </w:rPr>
              <w:t>Коэффициент полезного использования теплоты топлива</w:t>
            </w:r>
          </w:p>
        </w:tc>
        <w:tc>
          <w:tcPr>
            <w:tcW w:w="1330"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rPr>
            </w:pPr>
            <w:r w:rsidRPr="005B2A28">
              <w:rPr>
                <w:rFonts w:ascii="Times New Roman" w:hAnsi="Times New Roman" w:cs="Times New Roman"/>
              </w:rPr>
              <w:t>КИТТ</w:t>
            </w:r>
          </w:p>
        </w:tc>
        <w:tc>
          <w:tcPr>
            <w:tcW w:w="1218"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w:t>
            </w:r>
          </w:p>
        </w:tc>
        <w:tc>
          <w:tcPr>
            <w:tcW w:w="1117"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74,0%</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73,8%</w:t>
            </w:r>
          </w:p>
        </w:tc>
        <w:tc>
          <w:tcPr>
            <w:tcW w:w="1125"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74,1%</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73,1%</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73,4%</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73,3%</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73,5%</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74,0%</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74,3%</w:t>
            </w:r>
          </w:p>
        </w:tc>
      </w:tr>
      <w:tr w:rsidR="005B2A28" w:rsidRPr="005B2A28" w:rsidTr="00A40DD7">
        <w:trPr>
          <w:trHeight w:val="840"/>
        </w:trPr>
        <w:tc>
          <w:tcPr>
            <w:tcW w:w="66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rPr>
            </w:pPr>
            <w:r w:rsidRPr="005B2A28">
              <w:rPr>
                <w:rFonts w:ascii="Times New Roman" w:hAnsi="Times New Roman" w:cs="Times New Roman"/>
              </w:rPr>
              <w:t>7.</w:t>
            </w:r>
          </w:p>
        </w:tc>
        <w:tc>
          <w:tcPr>
            <w:tcW w:w="2194" w:type="dxa"/>
            <w:tcBorders>
              <w:top w:val="single" w:sz="4" w:space="0" w:color="auto"/>
              <w:left w:val="single" w:sz="4" w:space="0" w:color="auto"/>
              <w:bottom w:val="single" w:sz="4" w:space="0" w:color="auto"/>
              <w:right w:val="single" w:sz="4" w:space="0" w:color="auto"/>
            </w:tcBorders>
            <w:shd w:val="clear" w:color="auto" w:fill="auto"/>
            <w:hideMark/>
          </w:tcPr>
          <w:p w:rsidR="005B2A28" w:rsidRPr="005B2A28" w:rsidRDefault="005B2A28" w:rsidP="00A40DD7">
            <w:pPr>
              <w:rPr>
                <w:rFonts w:ascii="Times New Roman" w:hAnsi="Times New Roman" w:cs="Times New Roman"/>
                <w:sz w:val="18"/>
                <w:szCs w:val="18"/>
              </w:rPr>
            </w:pPr>
            <w:r w:rsidRPr="005B2A28">
              <w:rPr>
                <w:rFonts w:ascii="Times New Roman" w:hAnsi="Times New Roman" w:cs="Times New Roman"/>
                <w:sz w:val="18"/>
                <w:szCs w:val="18"/>
              </w:rPr>
              <w:t>Число часов использования установленной тепловой мощности в году</w:t>
            </w:r>
          </w:p>
        </w:tc>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rPr>
            </w:pPr>
            <w:r w:rsidRPr="005B2A28">
              <w:rPr>
                <w:rFonts w:ascii="Times New Roman" w:hAnsi="Times New Roman" w:cs="Times New Roman"/>
              </w:rPr>
              <w:t>ЧЧИТМ</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час/год</w:t>
            </w:r>
          </w:p>
        </w:tc>
        <w:tc>
          <w:tcPr>
            <w:tcW w:w="11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120,00</w:t>
            </w:r>
          </w:p>
        </w:tc>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120,00</w:t>
            </w:r>
          </w:p>
        </w:tc>
        <w:tc>
          <w:tcPr>
            <w:tcW w:w="11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120,00</w:t>
            </w:r>
          </w:p>
        </w:tc>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120,00</w:t>
            </w:r>
          </w:p>
        </w:tc>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120,00</w:t>
            </w:r>
          </w:p>
        </w:tc>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120,00</w:t>
            </w:r>
          </w:p>
        </w:tc>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120,00</w:t>
            </w:r>
          </w:p>
        </w:tc>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120,00</w:t>
            </w:r>
          </w:p>
        </w:tc>
        <w:tc>
          <w:tcPr>
            <w:tcW w:w="11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120,00</w:t>
            </w:r>
          </w:p>
        </w:tc>
      </w:tr>
      <w:tr w:rsidR="005B2A28" w:rsidRPr="005B2A28" w:rsidTr="00A40DD7">
        <w:trPr>
          <w:trHeight w:val="840"/>
        </w:trPr>
        <w:tc>
          <w:tcPr>
            <w:tcW w:w="66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rPr>
            </w:pPr>
            <w:r w:rsidRPr="005B2A28">
              <w:rPr>
                <w:rFonts w:ascii="Times New Roman" w:hAnsi="Times New Roman" w:cs="Times New Roman"/>
              </w:rPr>
              <w:t>8.</w:t>
            </w:r>
          </w:p>
        </w:tc>
        <w:tc>
          <w:tcPr>
            <w:tcW w:w="2194" w:type="dxa"/>
            <w:tcBorders>
              <w:top w:val="single" w:sz="4" w:space="0" w:color="auto"/>
              <w:left w:val="nil"/>
              <w:bottom w:val="single" w:sz="4" w:space="0" w:color="auto"/>
              <w:right w:val="single" w:sz="4" w:space="0" w:color="auto"/>
            </w:tcBorders>
            <w:shd w:val="clear" w:color="auto" w:fill="auto"/>
            <w:hideMark/>
          </w:tcPr>
          <w:p w:rsidR="005B2A28" w:rsidRPr="005B2A28" w:rsidRDefault="005B2A28" w:rsidP="00A40DD7">
            <w:pPr>
              <w:rPr>
                <w:rFonts w:ascii="Times New Roman" w:hAnsi="Times New Roman" w:cs="Times New Roman"/>
                <w:sz w:val="18"/>
                <w:szCs w:val="18"/>
              </w:rPr>
            </w:pPr>
            <w:r w:rsidRPr="005B2A28">
              <w:rPr>
                <w:rFonts w:ascii="Times New Roman" w:hAnsi="Times New Roman" w:cs="Times New Roman"/>
                <w:sz w:val="18"/>
                <w:szCs w:val="18"/>
              </w:rPr>
              <w:t>Удельная установленная тепловая мощность котельной на одного жителя</w:t>
            </w:r>
          </w:p>
        </w:tc>
        <w:tc>
          <w:tcPr>
            <w:tcW w:w="1330" w:type="dxa"/>
            <w:tcBorders>
              <w:top w:val="single" w:sz="4" w:space="0" w:color="auto"/>
              <w:left w:val="nil"/>
              <w:bottom w:val="single" w:sz="4" w:space="0" w:color="auto"/>
              <w:right w:val="single" w:sz="4" w:space="0" w:color="auto"/>
            </w:tcBorders>
            <w:shd w:val="clear" w:color="auto" w:fill="auto"/>
            <w:vAlign w:val="bottom"/>
            <w:hideMark/>
          </w:tcPr>
          <w:p w:rsidR="005B2A28" w:rsidRPr="005B2A28" w:rsidRDefault="005B2A28" w:rsidP="00A40DD7">
            <w:pPr>
              <w:rPr>
                <w:rFonts w:ascii="Times New Roman" w:hAnsi="Times New Roman" w:cs="Times New Roman"/>
              </w:rPr>
            </w:pPr>
            <w:r w:rsidRPr="005B2A28">
              <w:rPr>
                <w:rFonts w:ascii="Times New Roman" w:hAnsi="Times New Roman" w:cs="Times New Roman"/>
                <w:noProof/>
              </w:rPr>
              <w:drawing>
                <wp:anchor distT="0" distB="0" distL="114300" distR="114300" simplePos="0" relativeHeight="251660288" behindDoc="0" locked="0" layoutInCell="1" allowOverlap="1">
                  <wp:simplePos x="0" y="0"/>
                  <wp:positionH relativeFrom="column">
                    <wp:posOffset>176530</wp:posOffset>
                  </wp:positionH>
                  <wp:positionV relativeFrom="paragraph">
                    <wp:posOffset>-67310</wp:posOffset>
                  </wp:positionV>
                  <wp:extent cx="298450" cy="304800"/>
                  <wp:effectExtent l="0" t="0" r="6350" b="0"/>
                  <wp:wrapNone/>
                  <wp:docPr id="18" name="Рисунок 352"/>
                  <wp:cNvGraphicFramePr/>
                  <a:graphic xmlns:a="http://schemas.openxmlformats.org/drawingml/2006/main">
                    <a:graphicData uri="http://schemas.openxmlformats.org/drawingml/2006/picture">
                      <pic:pic xmlns:pic="http://schemas.openxmlformats.org/drawingml/2006/picture">
                        <pic:nvPicPr>
                          <pic:cNvPr id="6392" name="Picture 3" descr="base_1_331989_33043"/>
                          <pic:cNvPicPr preferRelativeResize="0">
                            <a:picLocks noChangeArrowheads="1"/>
                          </pic:cNvPicPr>
                        </pic:nvPicPr>
                        <pic:blipFill>
                          <a:blip r:embed="rId75"/>
                          <a:srcRect/>
                          <a:stretch>
                            <a:fillRect/>
                          </a:stretch>
                        </pic:blipFill>
                        <pic:spPr bwMode="auto">
                          <a:xfrm>
                            <a:off x="0" y="0"/>
                            <a:ext cx="298450" cy="304800"/>
                          </a:xfrm>
                          <a:prstGeom prst="rect">
                            <a:avLst/>
                          </a:prstGeom>
                          <a:noFill/>
                          <a:ln w="9525">
                            <a:noFill/>
                            <a:miter lim="800000"/>
                            <a:headEnd/>
                            <a:tailEnd/>
                          </a:ln>
                        </pic:spPr>
                      </pic:pic>
                    </a:graphicData>
                  </a:graphic>
                </wp:anchor>
              </w:drawing>
            </w:r>
          </w:p>
        </w:tc>
        <w:tc>
          <w:tcPr>
            <w:tcW w:w="1218" w:type="dxa"/>
            <w:tcBorders>
              <w:top w:val="single" w:sz="4" w:space="0" w:color="auto"/>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МВт/тыс. чел</w:t>
            </w:r>
          </w:p>
        </w:tc>
        <w:tc>
          <w:tcPr>
            <w:tcW w:w="1117" w:type="dxa"/>
            <w:tcBorders>
              <w:top w:val="single" w:sz="4" w:space="0" w:color="auto"/>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0,005</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0,005</w:t>
            </w:r>
          </w:p>
        </w:tc>
        <w:tc>
          <w:tcPr>
            <w:tcW w:w="1125" w:type="dxa"/>
            <w:tcBorders>
              <w:top w:val="single" w:sz="4" w:space="0" w:color="auto"/>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0,005</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0,005</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0,005</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0,005</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0,005</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0,005</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0,005</w:t>
            </w:r>
          </w:p>
        </w:tc>
      </w:tr>
      <w:tr w:rsidR="005B2A28" w:rsidRPr="005B2A28" w:rsidTr="00A40DD7">
        <w:trPr>
          <w:trHeight w:val="840"/>
        </w:trPr>
        <w:tc>
          <w:tcPr>
            <w:tcW w:w="663" w:type="dxa"/>
            <w:tcBorders>
              <w:top w:val="nil"/>
              <w:left w:val="single" w:sz="4" w:space="0" w:color="auto"/>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rPr>
            </w:pPr>
            <w:r w:rsidRPr="005B2A28">
              <w:rPr>
                <w:rFonts w:ascii="Times New Roman" w:hAnsi="Times New Roman" w:cs="Times New Roman"/>
              </w:rPr>
              <w:t>9.</w:t>
            </w:r>
          </w:p>
        </w:tc>
        <w:tc>
          <w:tcPr>
            <w:tcW w:w="2194" w:type="dxa"/>
            <w:tcBorders>
              <w:top w:val="nil"/>
              <w:left w:val="nil"/>
              <w:bottom w:val="single" w:sz="4" w:space="0" w:color="auto"/>
              <w:right w:val="single" w:sz="4" w:space="0" w:color="auto"/>
            </w:tcBorders>
            <w:shd w:val="clear" w:color="auto" w:fill="auto"/>
            <w:hideMark/>
          </w:tcPr>
          <w:p w:rsidR="005B2A28" w:rsidRPr="005B2A28" w:rsidRDefault="005B2A28" w:rsidP="00A40DD7">
            <w:pPr>
              <w:rPr>
                <w:rFonts w:ascii="Times New Roman" w:hAnsi="Times New Roman" w:cs="Times New Roman"/>
                <w:sz w:val="18"/>
                <w:szCs w:val="18"/>
              </w:rPr>
            </w:pPr>
            <w:r w:rsidRPr="005B2A28">
              <w:rPr>
                <w:rFonts w:ascii="Times New Roman" w:hAnsi="Times New Roman" w:cs="Times New Roman"/>
                <w:sz w:val="18"/>
                <w:szCs w:val="18"/>
              </w:rPr>
              <w:t>Частота отказов с прекращением теплоснабжения от котельной</w:t>
            </w:r>
          </w:p>
        </w:tc>
        <w:tc>
          <w:tcPr>
            <w:tcW w:w="1330"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lang w:val="en-US"/>
              </w:rPr>
            </w:pPr>
            <w:r w:rsidRPr="005B2A28">
              <w:rPr>
                <w:rFonts w:ascii="Times New Roman" w:hAnsi="Times New Roman" w:cs="Times New Roman"/>
                <w:lang w:val="en-US"/>
              </w:rPr>
              <w:t>n</w:t>
            </w:r>
          </w:p>
        </w:tc>
        <w:tc>
          <w:tcPr>
            <w:tcW w:w="1218"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1/год</w:t>
            </w:r>
          </w:p>
        </w:tc>
        <w:tc>
          <w:tcPr>
            <w:tcW w:w="1117"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0</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0</w:t>
            </w:r>
          </w:p>
        </w:tc>
        <w:tc>
          <w:tcPr>
            <w:tcW w:w="1125"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0</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0</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0</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0</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0</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0</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0</w:t>
            </w:r>
          </w:p>
        </w:tc>
      </w:tr>
      <w:tr w:rsidR="005B2A28" w:rsidRPr="005B2A28" w:rsidTr="00A40DD7">
        <w:trPr>
          <w:trHeight w:val="1120"/>
        </w:trPr>
        <w:tc>
          <w:tcPr>
            <w:tcW w:w="663" w:type="dxa"/>
            <w:tcBorders>
              <w:top w:val="nil"/>
              <w:left w:val="single" w:sz="4" w:space="0" w:color="auto"/>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rPr>
            </w:pPr>
            <w:r w:rsidRPr="005B2A28">
              <w:rPr>
                <w:rFonts w:ascii="Times New Roman" w:hAnsi="Times New Roman" w:cs="Times New Roman"/>
              </w:rPr>
              <w:t>10.</w:t>
            </w:r>
          </w:p>
        </w:tc>
        <w:tc>
          <w:tcPr>
            <w:tcW w:w="2194" w:type="dxa"/>
            <w:tcBorders>
              <w:top w:val="nil"/>
              <w:left w:val="nil"/>
              <w:bottom w:val="single" w:sz="4" w:space="0" w:color="auto"/>
              <w:right w:val="single" w:sz="4" w:space="0" w:color="auto"/>
            </w:tcBorders>
            <w:shd w:val="clear" w:color="auto" w:fill="auto"/>
            <w:hideMark/>
          </w:tcPr>
          <w:p w:rsidR="005B2A28" w:rsidRPr="005B2A28" w:rsidRDefault="005B2A28" w:rsidP="00A40DD7">
            <w:pPr>
              <w:rPr>
                <w:rFonts w:ascii="Times New Roman" w:hAnsi="Times New Roman" w:cs="Times New Roman"/>
                <w:sz w:val="18"/>
                <w:szCs w:val="18"/>
              </w:rPr>
            </w:pPr>
            <w:r w:rsidRPr="005B2A28">
              <w:rPr>
                <w:rFonts w:ascii="Times New Roman" w:hAnsi="Times New Roman" w:cs="Times New Roman"/>
                <w:sz w:val="18"/>
                <w:szCs w:val="18"/>
              </w:rPr>
              <w:t>Относительный средневзвешенный остаточный парковый ресурс котлоагрегатов котельной</w:t>
            </w:r>
          </w:p>
        </w:tc>
        <w:tc>
          <w:tcPr>
            <w:tcW w:w="1330"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i/>
                <w:iCs/>
              </w:rPr>
            </w:pPr>
            <w:r w:rsidRPr="005B2A28">
              <w:rPr>
                <w:rFonts w:ascii="Times New Roman" w:hAnsi="Times New Roman" w:cs="Times New Roman"/>
                <w:i/>
                <w:iCs/>
              </w:rPr>
              <w:t>r</w:t>
            </w:r>
            <w:r w:rsidRPr="005B2A28">
              <w:rPr>
                <w:rFonts w:ascii="Times New Roman" w:hAnsi="Times New Roman" w:cs="Times New Roman"/>
                <w:i/>
                <w:iCs/>
                <w:vertAlign w:val="subscript"/>
              </w:rPr>
              <w:t>j</w:t>
            </w:r>
          </w:p>
        </w:tc>
        <w:tc>
          <w:tcPr>
            <w:tcW w:w="1218"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час</w:t>
            </w:r>
          </w:p>
        </w:tc>
        <w:tc>
          <w:tcPr>
            <w:tcW w:w="1117"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103968</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95304</w:t>
            </w:r>
          </w:p>
        </w:tc>
        <w:tc>
          <w:tcPr>
            <w:tcW w:w="1125"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86640</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175200</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164616</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155952</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147288</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138624</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131400</w:t>
            </w:r>
          </w:p>
        </w:tc>
      </w:tr>
      <w:tr w:rsidR="005B2A28" w:rsidRPr="005B2A28" w:rsidTr="00A40DD7">
        <w:trPr>
          <w:trHeight w:val="1960"/>
        </w:trPr>
        <w:tc>
          <w:tcPr>
            <w:tcW w:w="663" w:type="dxa"/>
            <w:tcBorders>
              <w:top w:val="nil"/>
              <w:left w:val="single" w:sz="4" w:space="0" w:color="auto"/>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rPr>
            </w:pPr>
            <w:r w:rsidRPr="005B2A28">
              <w:rPr>
                <w:rFonts w:ascii="Times New Roman" w:hAnsi="Times New Roman" w:cs="Times New Roman"/>
              </w:rPr>
              <w:t>11.</w:t>
            </w:r>
          </w:p>
        </w:tc>
        <w:tc>
          <w:tcPr>
            <w:tcW w:w="2194" w:type="dxa"/>
            <w:tcBorders>
              <w:top w:val="nil"/>
              <w:left w:val="nil"/>
              <w:bottom w:val="single" w:sz="4" w:space="0" w:color="auto"/>
              <w:right w:val="single" w:sz="4" w:space="0" w:color="auto"/>
            </w:tcBorders>
            <w:shd w:val="clear" w:color="auto" w:fill="auto"/>
            <w:hideMark/>
          </w:tcPr>
          <w:p w:rsidR="005B2A28" w:rsidRPr="005B2A28" w:rsidRDefault="005B2A28" w:rsidP="00A40DD7">
            <w:pPr>
              <w:rPr>
                <w:rFonts w:ascii="Times New Roman" w:hAnsi="Times New Roman" w:cs="Times New Roman"/>
                <w:sz w:val="18"/>
                <w:szCs w:val="18"/>
              </w:rPr>
            </w:pPr>
            <w:r w:rsidRPr="005B2A28">
              <w:rPr>
                <w:rFonts w:ascii="Times New Roman" w:hAnsi="Times New Roman" w:cs="Times New Roman"/>
                <w:sz w:val="18"/>
                <w:szCs w:val="18"/>
              </w:rPr>
              <w:t>Доля автоматизированных котельных без обслуживающего персонала с УТМ меньше/равной 10 Гкал/час (процент определен по кол-ву котельных с УТМ меньше/равной 10 Гкал/час)</w:t>
            </w:r>
          </w:p>
        </w:tc>
        <w:tc>
          <w:tcPr>
            <w:tcW w:w="1330"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i/>
                <w:iCs/>
              </w:rPr>
            </w:pPr>
            <w:r w:rsidRPr="005B2A28">
              <w:rPr>
                <w:rFonts w:ascii="Times New Roman" w:hAnsi="Times New Roman" w:cs="Times New Roman"/>
                <w:i/>
                <w:iCs/>
              </w:rPr>
              <w:t>a</w:t>
            </w:r>
            <w:r w:rsidRPr="005B2A28">
              <w:rPr>
                <w:rFonts w:ascii="Times New Roman" w:hAnsi="Times New Roman" w:cs="Times New Roman"/>
                <w:i/>
                <w:iCs/>
                <w:vertAlign w:val="subscript"/>
              </w:rPr>
              <w:t>j</w:t>
            </w:r>
          </w:p>
        </w:tc>
        <w:tc>
          <w:tcPr>
            <w:tcW w:w="1218"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w:t>
            </w:r>
          </w:p>
        </w:tc>
        <w:tc>
          <w:tcPr>
            <w:tcW w:w="1117"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100</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100</w:t>
            </w:r>
          </w:p>
        </w:tc>
        <w:tc>
          <w:tcPr>
            <w:tcW w:w="1125"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100</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100</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100</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100</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100</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100</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100</w:t>
            </w:r>
          </w:p>
        </w:tc>
      </w:tr>
      <w:tr w:rsidR="005B2A28" w:rsidRPr="005B2A28" w:rsidTr="00A40DD7">
        <w:trPr>
          <w:trHeight w:val="840"/>
        </w:trPr>
        <w:tc>
          <w:tcPr>
            <w:tcW w:w="663" w:type="dxa"/>
            <w:tcBorders>
              <w:top w:val="nil"/>
              <w:left w:val="single" w:sz="4" w:space="0" w:color="auto"/>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rPr>
            </w:pPr>
            <w:r w:rsidRPr="005B2A28">
              <w:rPr>
                <w:rFonts w:ascii="Times New Roman" w:hAnsi="Times New Roman" w:cs="Times New Roman"/>
              </w:rPr>
              <w:t>12.</w:t>
            </w:r>
          </w:p>
        </w:tc>
        <w:tc>
          <w:tcPr>
            <w:tcW w:w="2194" w:type="dxa"/>
            <w:tcBorders>
              <w:top w:val="nil"/>
              <w:left w:val="nil"/>
              <w:bottom w:val="single" w:sz="4" w:space="0" w:color="auto"/>
              <w:right w:val="single" w:sz="4" w:space="0" w:color="auto"/>
            </w:tcBorders>
            <w:shd w:val="clear" w:color="auto" w:fill="auto"/>
            <w:hideMark/>
          </w:tcPr>
          <w:p w:rsidR="005B2A28" w:rsidRPr="005B2A28" w:rsidRDefault="005B2A28" w:rsidP="00A40DD7">
            <w:pPr>
              <w:jc w:val="both"/>
              <w:rPr>
                <w:rFonts w:ascii="Times New Roman" w:hAnsi="Times New Roman" w:cs="Times New Roman"/>
                <w:sz w:val="18"/>
                <w:szCs w:val="18"/>
              </w:rPr>
            </w:pPr>
            <w:r w:rsidRPr="005B2A28">
              <w:rPr>
                <w:rFonts w:ascii="Times New Roman" w:hAnsi="Times New Roman" w:cs="Times New Roman"/>
                <w:sz w:val="18"/>
                <w:szCs w:val="18"/>
              </w:rPr>
              <w:t>Доля котельных, оборудованных приборами учета</w:t>
            </w:r>
          </w:p>
        </w:tc>
        <w:tc>
          <w:tcPr>
            <w:tcW w:w="1330" w:type="dxa"/>
            <w:tcBorders>
              <w:top w:val="single" w:sz="4" w:space="0" w:color="auto"/>
              <w:left w:val="nil"/>
              <w:bottom w:val="single" w:sz="4" w:space="0" w:color="auto"/>
              <w:right w:val="single" w:sz="4" w:space="0" w:color="auto"/>
            </w:tcBorders>
            <w:shd w:val="clear" w:color="auto" w:fill="auto"/>
            <w:noWrap/>
            <w:vAlign w:val="bottom"/>
            <w:hideMark/>
          </w:tcPr>
          <w:p w:rsidR="005B2A28" w:rsidRPr="005B2A28" w:rsidRDefault="005B2A28" w:rsidP="00A40DD7">
            <w:pPr>
              <w:rPr>
                <w:rFonts w:ascii="Times New Roman" w:hAnsi="Times New Roman" w:cs="Times New Roman"/>
                <w:sz w:val="20"/>
                <w:szCs w:val="20"/>
              </w:rPr>
            </w:pPr>
            <w:r w:rsidRPr="005B2A28">
              <w:rPr>
                <w:rFonts w:ascii="Times New Roman" w:hAnsi="Times New Roman" w:cs="Times New Roman"/>
                <w:noProof/>
                <w:sz w:val="20"/>
                <w:szCs w:val="20"/>
              </w:rPr>
              <w:drawing>
                <wp:anchor distT="0" distB="0" distL="114300" distR="114300" simplePos="0" relativeHeight="251661312" behindDoc="0" locked="0" layoutInCell="1" allowOverlap="1">
                  <wp:simplePos x="0" y="0"/>
                  <wp:positionH relativeFrom="column">
                    <wp:posOffset>208280</wp:posOffset>
                  </wp:positionH>
                  <wp:positionV relativeFrom="paragraph">
                    <wp:posOffset>-60960</wp:posOffset>
                  </wp:positionV>
                  <wp:extent cx="317500" cy="304800"/>
                  <wp:effectExtent l="19050" t="0" r="0" b="0"/>
                  <wp:wrapNone/>
                  <wp:docPr id="19" name="Рисунок 353"/>
                  <wp:cNvGraphicFramePr/>
                  <a:graphic xmlns:a="http://schemas.openxmlformats.org/drawingml/2006/main">
                    <a:graphicData uri="http://schemas.openxmlformats.org/drawingml/2006/picture">
                      <pic:pic xmlns:pic="http://schemas.openxmlformats.org/drawingml/2006/picture">
                        <pic:nvPicPr>
                          <pic:cNvPr id="6393" name="Picture 2" descr="base_1_331989_33044"/>
                          <pic:cNvPicPr preferRelativeResize="0">
                            <a:picLocks noChangeArrowheads="1"/>
                          </pic:cNvPicPr>
                        </pic:nvPicPr>
                        <pic:blipFill>
                          <a:blip r:embed="rId76"/>
                          <a:srcRect/>
                          <a:stretch>
                            <a:fillRect/>
                          </a:stretch>
                        </pic:blipFill>
                        <pic:spPr bwMode="auto">
                          <a:xfrm>
                            <a:off x="0" y="0"/>
                            <a:ext cx="317500" cy="304800"/>
                          </a:xfrm>
                          <a:prstGeom prst="rect">
                            <a:avLst/>
                          </a:prstGeom>
                          <a:noFill/>
                          <a:ln w="9525">
                            <a:noFill/>
                            <a:miter lim="800000"/>
                            <a:headEnd/>
                            <a:tailEnd/>
                          </a:ln>
                        </pic:spPr>
                      </pic:pic>
                    </a:graphicData>
                  </a:graphic>
                </wp:anchor>
              </w:drawing>
            </w:r>
          </w:p>
          <w:p w:rsidR="005B2A28" w:rsidRPr="005B2A28" w:rsidRDefault="005B2A28" w:rsidP="00A40DD7">
            <w:pPr>
              <w:rPr>
                <w:rFonts w:ascii="Times New Roman" w:hAnsi="Times New Roman" w:cs="Times New Roman"/>
                <w:sz w:val="20"/>
                <w:szCs w:val="20"/>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w:t>
            </w:r>
          </w:p>
        </w:tc>
        <w:tc>
          <w:tcPr>
            <w:tcW w:w="1117"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100</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100</w:t>
            </w:r>
          </w:p>
        </w:tc>
        <w:tc>
          <w:tcPr>
            <w:tcW w:w="1125"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100</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100</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100</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100</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100</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100</w:t>
            </w:r>
          </w:p>
        </w:tc>
        <w:tc>
          <w:tcPr>
            <w:tcW w:w="1116"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100</w:t>
            </w:r>
          </w:p>
        </w:tc>
      </w:tr>
    </w:tbl>
    <w:p w:rsidR="005B2A28" w:rsidRPr="005B2A28" w:rsidRDefault="005B2A28" w:rsidP="005B2A28">
      <w:pPr>
        <w:widowControl w:val="0"/>
        <w:autoSpaceDE w:val="0"/>
        <w:autoSpaceDN w:val="0"/>
        <w:adjustRightInd w:val="0"/>
        <w:ind w:firstLine="540"/>
        <w:jc w:val="right"/>
        <w:rPr>
          <w:rFonts w:ascii="Times New Roman" w:hAnsi="Times New Roman" w:cs="Times New Roman"/>
          <w:b/>
          <w:bCs/>
        </w:rPr>
      </w:pPr>
      <w:r>
        <w:rPr>
          <w:rFonts w:ascii="Times New Roman" w:hAnsi="Times New Roman" w:cs="Times New Roman"/>
          <w:b/>
          <w:bCs/>
        </w:rPr>
        <w:t>Таблица 13</w:t>
      </w:r>
      <w:r w:rsidRPr="005B2A28">
        <w:rPr>
          <w:rFonts w:ascii="Times New Roman" w:hAnsi="Times New Roman" w:cs="Times New Roman"/>
          <w:b/>
          <w:bCs/>
        </w:rPr>
        <w:t>.2.</w:t>
      </w:r>
    </w:p>
    <w:tbl>
      <w:tblPr>
        <w:tblW w:w="15314" w:type="dxa"/>
        <w:tblInd w:w="103" w:type="dxa"/>
        <w:tblLayout w:type="fixed"/>
        <w:tblLook w:val="04A0" w:firstRow="1" w:lastRow="0" w:firstColumn="1" w:lastColumn="0" w:noHBand="0" w:noVBand="1"/>
      </w:tblPr>
      <w:tblGrid>
        <w:gridCol w:w="661"/>
        <w:gridCol w:w="2463"/>
        <w:gridCol w:w="992"/>
        <w:gridCol w:w="992"/>
        <w:gridCol w:w="1134"/>
        <w:gridCol w:w="1134"/>
        <w:gridCol w:w="1134"/>
        <w:gridCol w:w="1134"/>
        <w:gridCol w:w="1134"/>
        <w:gridCol w:w="1134"/>
        <w:gridCol w:w="1134"/>
        <w:gridCol w:w="1134"/>
        <w:gridCol w:w="1134"/>
      </w:tblGrid>
      <w:tr w:rsidR="005B2A28" w:rsidRPr="005B2A28" w:rsidTr="00A40DD7">
        <w:trPr>
          <w:trHeight w:val="720"/>
        </w:trPr>
        <w:tc>
          <w:tcPr>
            <w:tcW w:w="15314" w:type="dxa"/>
            <w:gridSpan w:val="13"/>
            <w:tcBorders>
              <w:bottom w:val="single" w:sz="6" w:space="0" w:color="auto"/>
            </w:tcBorders>
            <w:shd w:val="clear" w:color="auto" w:fill="auto"/>
            <w:vAlign w:val="center"/>
            <w:hideMark/>
          </w:tcPr>
          <w:p w:rsidR="005B2A28" w:rsidRPr="005B2A28" w:rsidRDefault="005B2A28" w:rsidP="00A40DD7">
            <w:pPr>
              <w:jc w:val="center"/>
              <w:rPr>
                <w:rFonts w:ascii="Times New Roman" w:hAnsi="Times New Roman" w:cs="Times New Roman"/>
                <w:b/>
                <w:bCs/>
              </w:rPr>
            </w:pPr>
            <w:r w:rsidRPr="005B2A28">
              <w:rPr>
                <w:rFonts w:ascii="Times New Roman" w:hAnsi="Times New Roman" w:cs="Times New Roman"/>
                <w:b/>
                <w:bCs/>
              </w:rPr>
              <w:t>Индикаторы, характеризующие динамику изменения показателей тепловых сетей в системе теплоснабжения зоне деятельности единой теплоснабжающей организации АО "ЛОТЭК" на территории МО "Кингисеппское городское поселение"</w:t>
            </w:r>
          </w:p>
        </w:tc>
      </w:tr>
      <w:tr w:rsidR="005B2A28" w:rsidRPr="005B2A28" w:rsidTr="00A40DD7">
        <w:trPr>
          <w:trHeight w:val="570"/>
        </w:trPr>
        <w:tc>
          <w:tcPr>
            <w:tcW w:w="661"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5B2A28" w:rsidRPr="005B2A28" w:rsidRDefault="005B2A28" w:rsidP="00A40DD7">
            <w:pPr>
              <w:jc w:val="center"/>
              <w:rPr>
                <w:rFonts w:ascii="Times New Roman" w:hAnsi="Times New Roman" w:cs="Times New Roman"/>
                <w:b/>
                <w:bCs/>
                <w:sz w:val="20"/>
                <w:szCs w:val="20"/>
              </w:rPr>
            </w:pPr>
            <w:r w:rsidRPr="005B2A28">
              <w:rPr>
                <w:rFonts w:ascii="Times New Roman" w:hAnsi="Times New Roman" w:cs="Times New Roman"/>
                <w:b/>
                <w:bCs/>
                <w:sz w:val="20"/>
                <w:szCs w:val="20"/>
              </w:rPr>
              <w:t>N п/п</w:t>
            </w:r>
          </w:p>
        </w:tc>
        <w:tc>
          <w:tcPr>
            <w:tcW w:w="2463"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5B2A28" w:rsidRPr="005B2A28" w:rsidRDefault="005B2A28" w:rsidP="00A40DD7">
            <w:pPr>
              <w:jc w:val="center"/>
              <w:rPr>
                <w:rFonts w:ascii="Times New Roman" w:hAnsi="Times New Roman" w:cs="Times New Roman"/>
                <w:b/>
                <w:bCs/>
                <w:sz w:val="20"/>
                <w:szCs w:val="20"/>
              </w:rPr>
            </w:pPr>
            <w:r w:rsidRPr="005B2A28">
              <w:rPr>
                <w:rFonts w:ascii="Times New Roman" w:hAnsi="Times New Roman" w:cs="Times New Roman"/>
                <w:b/>
                <w:bCs/>
                <w:sz w:val="20"/>
                <w:szCs w:val="20"/>
              </w:rPr>
              <w:t>Наименование показателя</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5B2A28" w:rsidRPr="005B2A28" w:rsidRDefault="005B2A28" w:rsidP="00A40DD7">
            <w:pPr>
              <w:jc w:val="center"/>
              <w:rPr>
                <w:rFonts w:ascii="Times New Roman" w:hAnsi="Times New Roman" w:cs="Times New Roman"/>
                <w:b/>
                <w:bCs/>
                <w:sz w:val="20"/>
                <w:szCs w:val="20"/>
              </w:rPr>
            </w:pPr>
            <w:r w:rsidRPr="005B2A28">
              <w:rPr>
                <w:rFonts w:ascii="Times New Roman" w:hAnsi="Times New Roman" w:cs="Times New Roman"/>
                <w:b/>
                <w:bCs/>
                <w:sz w:val="20"/>
                <w:szCs w:val="20"/>
              </w:rPr>
              <w:t>Обозначение показателя</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5B2A28" w:rsidRPr="005B2A28" w:rsidRDefault="005B2A28" w:rsidP="00A40DD7">
            <w:pPr>
              <w:jc w:val="center"/>
              <w:rPr>
                <w:rFonts w:ascii="Times New Roman" w:hAnsi="Times New Roman" w:cs="Times New Roman"/>
                <w:b/>
                <w:bCs/>
                <w:sz w:val="20"/>
                <w:szCs w:val="20"/>
              </w:rPr>
            </w:pPr>
            <w:r w:rsidRPr="005B2A28">
              <w:rPr>
                <w:rFonts w:ascii="Times New Roman" w:hAnsi="Times New Roman" w:cs="Times New Roman"/>
                <w:b/>
                <w:bCs/>
                <w:sz w:val="20"/>
                <w:szCs w:val="20"/>
              </w:rPr>
              <w:t>Ед-цы измерения</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5B2A28" w:rsidRPr="005B2A28" w:rsidRDefault="005B2A28" w:rsidP="00A40DD7">
            <w:pPr>
              <w:jc w:val="center"/>
              <w:rPr>
                <w:rFonts w:ascii="Times New Roman" w:hAnsi="Times New Roman" w:cs="Times New Roman"/>
                <w:b/>
                <w:bCs/>
                <w:sz w:val="20"/>
                <w:szCs w:val="20"/>
              </w:rPr>
            </w:pPr>
            <w:r w:rsidRPr="005B2A28">
              <w:rPr>
                <w:rFonts w:ascii="Times New Roman" w:hAnsi="Times New Roman" w:cs="Times New Roman"/>
                <w:b/>
                <w:bCs/>
                <w:sz w:val="20"/>
                <w:szCs w:val="20"/>
              </w:rPr>
              <w:t>на 31.12.2019</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5B2A28" w:rsidRPr="005B2A28" w:rsidRDefault="005B2A28" w:rsidP="00A40DD7">
            <w:pPr>
              <w:jc w:val="center"/>
              <w:rPr>
                <w:rFonts w:ascii="Times New Roman" w:hAnsi="Times New Roman" w:cs="Times New Roman"/>
                <w:b/>
                <w:bCs/>
                <w:sz w:val="20"/>
                <w:szCs w:val="20"/>
              </w:rPr>
            </w:pPr>
            <w:r w:rsidRPr="005B2A28">
              <w:rPr>
                <w:rFonts w:ascii="Times New Roman" w:hAnsi="Times New Roman" w:cs="Times New Roman"/>
                <w:b/>
                <w:bCs/>
                <w:sz w:val="20"/>
                <w:szCs w:val="20"/>
              </w:rPr>
              <w:t>на 31.12.2020</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5B2A28" w:rsidRPr="005B2A28" w:rsidRDefault="005B2A28" w:rsidP="00A40DD7">
            <w:pPr>
              <w:jc w:val="center"/>
              <w:rPr>
                <w:rFonts w:ascii="Times New Roman" w:hAnsi="Times New Roman" w:cs="Times New Roman"/>
                <w:b/>
                <w:bCs/>
                <w:sz w:val="20"/>
                <w:szCs w:val="20"/>
              </w:rPr>
            </w:pPr>
            <w:r w:rsidRPr="005B2A28">
              <w:rPr>
                <w:rFonts w:ascii="Times New Roman" w:hAnsi="Times New Roman" w:cs="Times New Roman"/>
                <w:b/>
                <w:bCs/>
                <w:sz w:val="20"/>
                <w:szCs w:val="20"/>
              </w:rPr>
              <w:t>на 31.12.2021</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5B2A28" w:rsidRPr="005B2A28" w:rsidRDefault="005B2A28" w:rsidP="00A40DD7">
            <w:pPr>
              <w:jc w:val="center"/>
              <w:rPr>
                <w:rFonts w:ascii="Times New Roman" w:hAnsi="Times New Roman" w:cs="Times New Roman"/>
                <w:b/>
                <w:bCs/>
                <w:sz w:val="20"/>
                <w:szCs w:val="20"/>
              </w:rPr>
            </w:pPr>
            <w:r w:rsidRPr="005B2A28">
              <w:rPr>
                <w:rFonts w:ascii="Times New Roman" w:hAnsi="Times New Roman" w:cs="Times New Roman"/>
                <w:b/>
                <w:bCs/>
                <w:sz w:val="20"/>
                <w:szCs w:val="20"/>
              </w:rPr>
              <w:t>на 31.12.2022</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5B2A28" w:rsidRPr="005B2A28" w:rsidRDefault="005B2A28" w:rsidP="00A40DD7">
            <w:pPr>
              <w:jc w:val="center"/>
              <w:rPr>
                <w:rFonts w:ascii="Times New Roman" w:hAnsi="Times New Roman" w:cs="Times New Roman"/>
                <w:b/>
                <w:bCs/>
                <w:sz w:val="20"/>
                <w:szCs w:val="20"/>
              </w:rPr>
            </w:pPr>
            <w:r w:rsidRPr="005B2A28">
              <w:rPr>
                <w:rFonts w:ascii="Times New Roman" w:hAnsi="Times New Roman" w:cs="Times New Roman"/>
                <w:b/>
                <w:bCs/>
                <w:sz w:val="20"/>
                <w:szCs w:val="20"/>
              </w:rPr>
              <w:t>на 31.12.2023</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5B2A28" w:rsidRPr="005B2A28" w:rsidRDefault="005B2A28" w:rsidP="00A40DD7">
            <w:pPr>
              <w:jc w:val="center"/>
              <w:rPr>
                <w:rFonts w:ascii="Times New Roman" w:hAnsi="Times New Roman" w:cs="Times New Roman"/>
                <w:b/>
                <w:bCs/>
                <w:sz w:val="20"/>
                <w:szCs w:val="20"/>
              </w:rPr>
            </w:pPr>
            <w:r w:rsidRPr="005B2A28">
              <w:rPr>
                <w:rFonts w:ascii="Times New Roman" w:hAnsi="Times New Roman" w:cs="Times New Roman"/>
                <w:b/>
                <w:bCs/>
                <w:sz w:val="20"/>
                <w:szCs w:val="20"/>
              </w:rPr>
              <w:t>на 31.12.2024</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5B2A28" w:rsidRPr="005B2A28" w:rsidRDefault="005B2A28" w:rsidP="00A40DD7">
            <w:pPr>
              <w:jc w:val="center"/>
              <w:rPr>
                <w:rFonts w:ascii="Times New Roman" w:hAnsi="Times New Roman" w:cs="Times New Roman"/>
                <w:b/>
                <w:bCs/>
                <w:sz w:val="20"/>
                <w:szCs w:val="20"/>
              </w:rPr>
            </w:pPr>
            <w:r w:rsidRPr="005B2A28">
              <w:rPr>
                <w:rFonts w:ascii="Times New Roman" w:hAnsi="Times New Roman" w:cs="Times New Roman"/>
                <w:b/>
                <w:bCs/>
                <w:sz w:val="20"/>
                <w:szCs w:val="20"/>
              </w:rPr>
              <w:t>на 31.12.2025</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5B2A28" w:rsidRPr="005B2A28" w:rsidRDefault="005B2A28" w:rsidP="00A40DD7">
            <w:pPr>
              <w:jc w:val="center"/>
              <w:rPr>
                <w:rFonts w:ascii="Times New Roman" w:hAnsi="Times New Roman" w:cs="Times New Roman"/>
                <w:b/>
                <w:bCs/>
                <w:sz w:val="20"/>
                <w:szCs w:val="20"/>
              </w:rPr>
            </w:pPr>
            <w:r w:rsidRPr="005B2A28">
              <w:rPr>
                <w:rFonts w:ascii="Times New Roman" w:hAnsi="Times New Roman" w:cs="Times New Roman"/>
                <w:b/>
                <w:bCs/>
                <w:sz w:val="20"/>
                <w:szCs w:val="20"/>
              </w:rPr>
              <w:t>на 31.12.2026</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5B2A28" w:rsidRPr="005B2A28" w:rsidRDefault="005B2A28" w:rsidP="00A40DD7">
            <w:pPr>
              <w:jc w:val="center"/>
              <w:rPr>
                <w:rFonts w:ascii="Times New Roman" w:hAnsi="Times New Roman" w:cs="Times New Roman"/>
                <w:b/>
                <w:bCs/>
                <w:sz w:val="20"/>
                <w:szCs w:val="20"/>
              </w:rPr>
            </w:pPr>
            <w:r w:rsidRPr="005B2A28">
              <w:rPr>
                <w:rFonts w:ascii="Times New Roman" w:hAnsi="Times New Roman" w:cs="Times New Roman"/>
                <w:b/>
                <w:bCs/>
                <w:sz w:val="20"/>
                <w:szCs w:val="20"/>
              </w:rPr>
              <w:t>на 31.12.2027</w:t>
            </w:r>
          </w:p>
        </w:tc>
      </w:tr>
      <w:tr w:rsidR="005B2A28" w:rsidRPr="005B2A28" w:rsidTr="00A40DD7">
        <w:trPr>
          <w:trHeight w:val="480"/>
        </w:trPr>
        <w:tc>
          <w:tcPr>
            <w:tcW w:w="661" w:type="dxa"/>
            <w:tcBorders>
              <w:top w:val="single" w:sz="6"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w:t>
            </w:r>
          </w:p>
        </w:tc>
        <w:tc>
          <w:tcPr>
            <w:tcW w:w="2463" w:type="dxa"/>
            <w:tcBorders>
              <w:top w:val="single" w:sz="6" w:space="0" w:color="auto"/>
              <w:left w:val="nil"/>
              <w:bottom w:val="single" w:sz="4" w:space="0" w:color="auto"/>
              <w:right w:val="single" w:sz="4" w:space="0" w:color="auto"/>
            </w:tcBorders>
            <w:shd w:val="clear" w:color="auto" w:fill="auto"/>
            <w:noWrap/>
            <w:vAlign w:val="bottom"/>
            <w:hideMark/>
          </w:tcPr>
          <w:p w:rsidR="005B2A28" w:rsidRPr="005B2A28" w:rsidRDefault="005B2A28" w:rsidP="00A40DD7">
            <w:pPr>
              <w:rPr>
                <w:rFonts w:ascii="Times New Roman" w:hAnsi="Times New Roman" w:cs="Times New Roman"/>
                <w:sz w:val="18"/>
                <w:szCs w:val="18"/>
              </w:rPr>
            </w:pPr>
            <w:r w:rsidRPr="005B2A28">
              <w:rPr>
                <w:rFonts w:ascii="Times New Roman" w:hAnsi="Times New Roman" w:cs="Times New Roman"/>
                <w:sz w:val="18"/>
                <w:szCs w:val="18"/>
              </w:rPr>
              <w:t>Протяженность тепловых сетей в 1 трубном исчислении, в том числе:</w:t>
            </w:r>
          </w:p>
        </w:tc>
        <w:tc>
          <w:tcPr>
            <w:tcW w:w="992" w:type="dxa"/>
            <w:tcBorders>
              <w:top w:val="single" w:sz="6"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Lj</w:t>
            </w:r>
          </w:p>
        </w:tc>
        <w:tc>
          <w:tcPr>
            <w:tcW w:w="992" w:type="dxa"/>
            <w:tcBorders>
              <w:top w:val="single" w:sz="6" w:space="0" w:color="auto"/>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км</w:t>
            </w:r>
          </w:p>
        </w:tc>
        <w:tc>
          <w:tcPr>
            <w:tcW w:w="1134" w:type="dxa"/>
            <w:tcBorders>
              <w:top w:val="single" w:sz="6"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91,629</w:t>
            </w:r>
          </w:p>
        </w:tc>
        <w:tc>
          <w:tcPr>
            <w:tcW w:w="1134" w:type="dxa"/>
            <w:tcBorders>
              <w:top w:val="single" w:sz="6"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91,869</w:t>
            </w:r>
          </w:p>
        </w:tc>
        <w:tc>
          <w:tcPr>
            <w:tcW w:w="1134" w:type="dxa"/>
            <w:tcBorders>
              <w:top w:val="single" w:sz="6"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92,754</w:t>
            </w:r>
          </w:p>
        </w:tc>
        <w:tc>
          <w:tcPr>
            <w:tcW w:w="1134" w:type="dxa"/>
            <w:tcBorders>
              <w:top w:val="single" w:sz="6"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95,118</w:t>
            </w:r>
          </w:p>
        </w:tc>
        <w:tc>
          <w:tcPr>
            <w:tcW w:w="1134" w:type="dxa"/>
            <w:tcBorders>
              <w:top w:val="single" w:sz="6"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97,988</w:t>
            </w:r>
          </w:p>
        </w:tc>
        <w:tc>
          <w:tcPr>
            <w:tcW w:w="1134" w:type="dxa"/>
            <w:tcBorders>
              <w:top w:val="single" w:sz="6"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101,102</w:t>
            </w:r>
          </w:p>
        </w:tc>
        <w:tc>
          <w:tcPr>
            <w:tcW w:w="1134" w:type="dxa"/>
            <w:tcBorders>
              <w:top w:val="single" w:sz="6"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102,396</w:t>
            </w:r>
          </w:p>
        </w:tc>
        <w:tc>
          <w:tcPr>
            <w:tcW w:w="1134" w:type="dxa"/>
            <w:tcBorders>
              <w:top w:val="single" w:sz="6"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102,396</w:t>
            </w:r>
          </w:p>
        </w:tc>
        <w:tc>
          <w:tcPr>
            <w:tcW w:w="1134" w:type="dxa"/>
            <w:tcBorders>
              <w:top w:val="single" w:sz="6"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102,396</w:t>
            </w:r>
          </w:p>
        </w:tc>
      </w:tr>
      <w:tr w:rsidR="005B2A28" w:rsidRPr="005B2A28" w:rsidTr="00A40DD7">
        <w:trPr>
          <w:trHeight w:val="280"/>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1.1.</w:t>
            </w:r>
          </w:p>
        </w:tc>
        <w:tc>
          <w:tcPr>
            <w:tcW w:w="2463" w:type="dxa"/>
            <w:tcBorders>
              <w:top w:val="nil"/>
              <w:left w:val="nil"/>
              <w:bottom w:val="single" w:sz="4" w:space="0" w:color="auto"/>
              <w:right w:val="single" w:sz="4" w:space="0" w:color="auto"/>
            </w:tcBorders>
            <w:shd w:val="clear" w:color="auto" w:fill="auto"/>
            <w:noWrap/>
            <w:vAlign w:val="bottom"/>
            <w:hideMark/>
          </w:tcPr>
          <w:p w:rsidR="005B2A28" w:rsidRPr="005B2A28" w:rsidRDefault="005B2A28" w:rsidP="00A40DD7">
            <w:pPr>
              <w:rPr>
                <w:rFonts w:ascii="Times New Roman" w:hAnsi="Times New Roman" w:cs="Times New Roman"/>
                <w:sz w:val="18"/>
                <w:szCs w:val="18"/>
              </w:rPr>
            </w:pPr>
            <w:r w:rsidRPr="005B2A28">
              <w:rPr>
                <w:rFonts w:ascii="Times New Roman" w:hAnsi="Times New Roman" w:cs="Times New Roman"/>
                <w:sz w:val="18"/>
                <w:szCs w:val="18"/>
              </w:rPr>
              <w:t>магистральных</w:t>
            </w:r>
          </w:p>
        </w:tc>
        <w:tc>
          <w:tcPr>
            <w:tcW w:w="992"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км</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13,32</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13,32</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13,32</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13,32</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14,292</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14,492</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14,692</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14,692</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14,692</w:t>
            </w:r>
          </w:p>
        </w:tc>
      </w:tr>
      <w:tr w:rsidR="005B2A28" w:rsidRPr="005B2A28" w:rsidTr="00A40DD7">
        <w:trPr>
          <w:trHeight w:val="280"/>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1.2.</w:t>
            </w:r>
          </w:p>
        </w:tc>
        <w:tc>
          <w:tcPr>
            <w:tcW w:w="2463"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rPr>
                <w:rFonts w:ascii="Times New Roman" w:hAnsi="Times New Roman" w:cs="Times New Roman"/>
                <w:sz w:val="18"/>
                <w:szCs w:val="18"/>
              </w:rPr>
            </w:pPr>
            <w:r w:rsidRPr="005B2A28">
              <w:rPr>
                <w:rFonts w:ascii="Times New Roman" w:hAnsi="Times New Roman" w:cs="Times New Roman"/>
                <w:sz w:val="18"/>
                <w:szCs w:val="18"/>
              </w:rPr>
              <w:t>распределительных</w:t>
            </w:r>
          </w:p>
        </w:tc>
        <w:tc>
          <w:tcPr>
            <w:tcW w:w="992"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км</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78,309</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78,549</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79,434</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81,798</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83,696</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86,61</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87,704</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87,704</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87,704</w:t>
            </w:r>
          </w:p>
        </w:tc>
      </w:tr>
      <w:tr w:rsidR="005B2A28" w:rsidRPr="005B2A28" w:rsidTr="00A40DD7">
        <w:trPr>
          <w:trHeight w:val="560"/>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w:t>
            </w:r>
          </w:p>
        </w:tc>
        <w:tc>
          <w:tcPr>
            <w:tcW w:w="2463"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rPr>
                <w:rFonts w:ascii="Times New Roman" w:hAnsi="Times New Roman" w:cs="Times New Roman"/>
                <w:sz w:val="18"/>
                <w:szCs w:val="18"/>
              </w:rPr>
            </w:pPr>
            <w:r w:rsidRPr="005B2A28">
              <w:rPr>
                <w:rFonts w:ascii="Times New Roman" w:hAnsi="Times New Roman" w:cs="Times New Roman"/>
                <w:sz w:val="18"/>
                <w:szCs w:val="18"/>
              </w:rPr>
              <w:t>Материальная характеристика тепловых сетей, в том числе:</w:t>
            </w:r>
          </w:p>
        </w:tc>
        <w:tc>
          <w:tcPr>
            <w:tcW w:w="992"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Mj</w:t>
            </w:r>
          </w:p>
        </w:tc>
        <w:tc>
          <w:tcPr>
            <w:tcW w:w="992"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тыс. м</w:t>
            </w:r>
            <w:r w:rsidRPr="005B2A28">
              <w:rPr>
                <w:rFonts w:ascii="Times New Roman" w:hAnsi="Times New Roman" w:cs="Times New Roman"/>
                <w:sz w:val="20"/>
                <w:szCs w:val="20"/>
                <w:vertAlign w:val="superscript"/>
              </w:rPr>
              <w:t>2</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21,336</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21,487</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21,707</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22,102</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22,659</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23,346</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24,147</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24,147</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24,147</w:t>
            </w:r>
          </w:p>
        </w:tc>
      </w:tr>
      <w:tr w:rsidR="005B2A28" w:rsidRPr="005B2A28" w:rsidTr="00A40DD7">
        <w:trPr>
          <w:trHeight w:val="280"/>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2.1.</w:t>
            </w:r>
          </w:p>
        </w:tc>
        <w:tc>
          <w:tcPr>
            <w:tcW w:w="2463"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rPr>
                <w:rFonts w:ascii="Times New Roman" w:hAnsi="Times New Roman" w:cs="Times New Roman"/>
                <w:sz w:val="18"/>
                <w:szCs w:val="18"/>
              </w:rPr>
            </w:pPr>
            <w:r w:rsidRPr="005B2A28">
              <w:rPr>
                <w:rFonts w:ascii="Times New Roman" w:hAnsi="Times New Roman" w:cs="Times New Roman"/>
                <w:sz w:val="18"/>
                <w:szCs w:val="18"/>
              </w:rPr>
              <w:t>магистральных</w:t>
            </w:r>
          </w:p>
        </w:tc>
        <w:tc>
          <w:tcPr>
            <w:tcW w:w="992"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тыс. м</w:t>
            </w:r>
            <w:r w:rsidRPr="005B2A28">
              <w:rPr>
                <w:rFonts w:ascii="Times New Roman" w:hAnsi="Times New Roman" w:cs="Times New Roman"/>
                <w:sz w:val="20"/>
                <w:szCs w:val="20"/>
                <w:vertAlign w:val="superscript"/>
              </w:rPr>
              <w:t>2</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6,741</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6,741</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6,741</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6,741</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7,275</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7,422</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7,568</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7,568</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7,568</w:t>
            </w:r>
          </w:p>
        </w:tc>
      </w:tr>
      <w:tr w:rsidR="005B2A28" w:rsidRPr="005B2A28" w:rsidTr="00A40DD7">
        <w:trPr>
          <w:trHeight w:val="280"/>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2.2.</w:t>
            </w:r>
          </w:p>
        </w:tc>
        <w:tc>
          <w:tcPr>
            <w:tcW w:w="2463"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rPr>
                <w:rFonts w:ascii="Times New Roman" w:hAnsi="Times New Roman" w:cs="Times New Roman"/>
                <w:sz w:val="18"/>
                <w:szCs w:val="18"/>
              </w:rPr>
            </w:pPr>
            <w:r w:rsidRPr="005B2A28">
              <w:rPr>
                <w:rFonts w:ascii="Times New Roman" w:hAnsi="Times New Roman" w:cs="Times New Roman"/>
                <w:sz w:val="18"/>
                <w:szCs w:val="18"/>
              </w:rPr>
              <w:t>распределительных</w:t>
            </w:r>
          </w:p>
        </w:tc>
        <w:tc>
          <w:tcPr>
            <w:tcW w:w="992"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тыс. м</w:t>
            </w:r>
            <w:r w:rsidRPr="005B2A28">
              <w:rPr>
                <w:rFonts w:ascii="Times New Roman" w:hAnsi="Times New Roman" w:cs="Times New Roman"/>
                <w:sz w:val="20"/>
                <w:szCs w:val="20"/>
                <w:vertAlign w:val="superscript"/>
              </w:rPr>
              <w:t>2</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14,595</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14,746</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14,966</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15,361</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15,384</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15,924</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16,579</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16,579</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16,579</w:t>
            </w:r>
          </w:p>
        </w:tc>
      </w:tr>
      <w:tr w:rsidR="005B2A28" w:rsidRPr="005B2A28" w:rsidTr="00A40DD7">
        <w:trPr>
          <w:trHeight w:val="280"/>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3.</w:t>
            </w:r>
          </w:p>
        </w:tc>
        <w:tc>
          <w:tcPr>
            <w:tcW w:w="2463"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rPr>
                <w:rFonts w:ascii="Times New Roman" w:hAnsi="Times New Roman" w:cs="Times New Roman"/>
                <w:sz w:val="18"/>
                <w:szCs w:val="18"/>
              </w:rPr>
            </w:pPr>
            <w:r w:rsidRPr="005B2A28">
              <w:rPr>
                <w:rFonts w:ascii="Times New Roman" w:hAnsi="Times New Roman" w:cs="Times New Roman"/>
                <w:sz w:val="18"/>
                <w:szCs w:val="18"/>
              </w:rPr>
              <w:t>Средний срок эксплуатации тепловых сетей</w:t>
            </w:r>
          </w:p>
        </w:tc>
        <w:tc>
          <w:tcPr>
            <w:tcW w:w="992"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Эj</w:t>
            </w:r>
          </w:p>
        </w:tc>
        <w:tc>
          <w:tcPr>
            <w:tcW w:w="992"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лет</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40</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41</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42</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43</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42</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41</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38</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39</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40</w:t>
            </w:r>
          </w:p>
        </w:tc>
      </w:tr>
      <w:tr w:rsidR="005B2A28" w:rsidRPr="005B2A28" w:rsidTr="00A40DD7">
        <w:trPr>
          <w:trHeight w:val="280"/>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3.1.</w:t>
            </w:r>
          </w:p>
        </w:tc>
        <w:tc>
          <w:tcPr>
            <w:tcW w:w="2463"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rPr>
                <w:rFonts w:ascii="Times New Roman" w:hAnsi="Times New Roman" w:cs="Times New Roman"/>
                <w:sz w:val="18"/>
                <w:szCs w:val="18"/>
              </w:rPr>
            </w:pPr>
            <w:r w:rsidRPr="005B2A28">
              <w:rPr>
                <w:rFonts w:ascii="Times New Roman" w:hAnsi="Times New Roman" w:cs="Times New Roman"/>
                <w:sz w:val="18"/>
                <w:szCs w:val="18"/>
              </w:rPr>
              <w:t>магистральных</w:t>
            </w:r>
          </w:p>
        </w:tc>
        <w:tc>
          <w:tcPr>
            <w:tcW w:w="992"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лет</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40</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41</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42</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43</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42</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41</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35</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36</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36</w:t>
            </w:r>
          </w:p>
        </w:tc>
      </w:tr>
      <w:tr w:rsidR="005B2A28" w:rsidRPr="005B2A28" w:rsidTr="00A40DD7">
        <w:trPr>
          <w:trHeight w:val="280"/>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3.2.</w:t>
            </w:r>
          </w:p>
        </w:tc>
        <w:tc>
          <w:tcPr>
            <w:tcW w:w="2463"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rPr>
                <w:rFonts w:ascii="Times New Roman" w:hAnsi="Times New Roman" w:cs="Times New Roman"/>
                <w:sz w:val="18"/>
                <w:szCs w:val="18"/>
              </w:rPr>
            </w:pPr>
            <w:r w:rsidRPr="005B2A28">
              <w:rPr>
                <w:rFonts w:ascii="Times New Roman" w:hAnsi="Times New Roman" w:cs="Times New Roman"/>
                <w:sz w:val="18"/>
                <w:szCs w:val="18"/>
              </w:rPr>
              <w:t>распределительных</w:t>
            </w:r>
          </w:p>
        </w:tc>
        <w:tc>
          <w:tcPr>
            <w:tcW w:w="992"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лет</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41</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41</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42</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43</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44</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45</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46</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47</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48</w:t>
            </w:r>
          </w:p>
        </w:tc>
      </w:tr>
      <w:tr w:rsidR="005B2A28" w:rsidRPr="005B2A28" w:rsidTr="00A40DD7">
        <w:trPr>
          <w:trHeight w:val="840"/>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4.</w:t>
            </w:r>
          </w:p>
        </w:tc>
        <w:tc>
          <w:tcPr>
            <w:tcW w:w="2463"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rPr>
                <w:rFonts w:ascii="Times New Roman" w:hAnsi="Times New Roman" w:cs="Times New Roman"/>
                <w:sz w:val="18"/>
                <w:szCs w:val="18"/>
              </w:rPr>
            </w:pPr>
            <w:r w:rsidRPr="005B2A28">
              <w:rPr>
                <w:rFonts w:ascii="Times New Roman" w:hAnsi="Times New Roman" w:cs="Times New Roman"/>
                <w:sz w:val="18"/>
                <w:szCs w:val="18"/>
              </w:rPr>
              <w:t>Удельная материальная характеристика тепловых сетей на одного жителя, обслуживаемого из системы теплоснабжения</w:t>
            </w:r>
          </w:p>
        </w:tc>
        <w:tc>
          <w:tcPr>
            <w:tcW w:w="992"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mj</w:t>
            </w:r>
          </w:p>
        </w:tc>
        <w:tc>
          <w:tcPr>
            <w:tcW w:w="992"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м</w:t>
            </w:r>
            <w:r w:rsidRPr="005B2A28">
              <w:rPr>
                <w:rFonts w:ascii="Times New Roman" w:hAnsi="Times New Roman" w:cs="Times New Roman"/>
                <w:sz w:val="20"/>
                <w:szCs w:val="20"/>
                <w:vertAlign w:val="superscript"/>
              </w:rPr>
              <w:t>2</w:t>
            </w:r>
            <w:r w:rsidRPr="005B2A28">
              <w:rPr>
                <w:rFonts w:ascii="Times New Roman" w:hAnsi="Times New Roman" w:cs="Times New Roman"/>
                <w:sz w:val="20"/>
                <w:szCs w:val="20"/>
              </w:rPr>
              <w:t>/чел</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bCs/>
                <w:sz w:val="20"/>
                <w:szCs w:val="20"/>
              </w:rPr>
            </w:pPr>
            <w:r w:rsidRPr="005B2A28">
              <w:rPr>
                <w:rFonts w:ascii="Times New Roman" w:hAnsi="Times New Roman" w:cs="Times New Roman"/>
                <w:bCs/>
                <w:sz w:val="20"/>
                <w:szCs w:val="20"/>
              </w:rPr>
              <w:t>0,00043</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bCs/>
                <w:sz w:val="20"/>
                <w:szCs w:val="20"/>
              </w:rPr>
            </w:pPr>
            <w:r w:rsidRPr="005B2A28">
              <w:rPr>
                <w:rFonts w:ascii="Times New Roman" w:hAnsi="Times New Roman" w:cs="Times New Roman"/>
                <w:bCs/>
                <w:sz w:val="20"/>
                <w:szCs w:val="20"/>
              </w:rPr>
              <w:t>0,00043</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bCs/>
                <w:sz w:val="20"/>
                <w:szCs w:val="20"/>
              </w:rPr>
            </w:pPr>
            <w:r w:rsidRPr="005B2A28">
              <w:rPr>
                <w:rFonts w:ascii="Times New Roman" w:hAnsi="Times New Roman" w:cs="Times New Roman"/>
                <w:bCs/>
                <w:sz w:val="20"/>
                <w:szCs w:val="20"/>
              </w:rPr>
              <w:t>0,00043</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bCs/>
                <w:sz w:val="20"/>
                <w:szCs w:val="20"/>
              </w:rPr>
            </w:pPr>
            <w:r w:rsidRPr="005B2A28">
              <w:rPr>
                <w:rFonts w:ascii="Times New Roman" w:hAnsi="Times New Roman" w:cs="Times New Roman"/>
                <w:bCs/>
                <w:sz w:val="20"/>
                <w:szCs w:val="20"/>
              </w:rPr>
              <w:t>0,00044</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bCs/>
                <w:sz w:val="20"/>
                <w:szCs w:val="20"/>
              </w:rPr>
            </w:pPr>
            <w:r w:rsidRPr="005B2A28">
              <w:rPr>
                <w:rFonts w:ascii="Times New Roman" w:hAnsi="Times New Roman" w:cs="Times New Roman"/>
                <w:bCs/>
                <w:sz w:val="20"/>
                <w:szCs w:val="20"/>
              </w:rPr>
              <w:t>0,00045</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bCs/>
                <w:sz w:val="20"/>
                <w:szCs w:val="20"/>
              </w:rPr>
            </w:pPr>
            <w:r w:rsidRPr="005B2A28">
              <w:rPr>
                <w:rFonts w:ascii="Times New Roman" w:hAnsi="Times New Roman" w:cs="Times New Roman"/>
                <w:bCs/>
                <w:sz w:val="20"/>
                <w:szCs w:val="20"/>
              </w:rPr>
              <w:t>0,00039</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bCs/>
                <w:sz w:val="20"/>
                <w:szCs w:val="20"/>
              </w:rPr>
            </w:pPr>
            <w:r w:rsidRPr="005B2A28">
              <w:rPr>
                <w:rFonts w:ascii="Times New Roman" w:hAnsi="Times New Roman" w:cs="Times New Roman"/>
                <w:bCs/>
                <w:sz w:val="20"/>
                <w:szCs w:val="20"/>
              </w:rPr>
              <w:t>0,00040</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bCs/>
                <w:sz w:val="20"/>
                <w:szCs w:val="20"/>
              </w:rPr>
            </w:pPr>
            <w:r w:rsidRPr="005B2A28">
              <w:rPr>
                <w:rFonts w:ascii="Times New Roman" w:hAnsi="Times New Roman" w:cs="Times New Roman"/>
                <w:bCs/>
                <w:sz w:val="20"/>
                <w:szCs w:val="20"/>
              </w:rPr>
              <w:t>0,00034</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bCs/>
                <w:sz w:val="20"/>
                <w:szCs w:val="20"/>
              </w:rPr>
            </w:pPr>
            <w:r w:rsidRPr="005B2A28">
              <w:rPr>
                <w:rFonts w:ascii="Times New Roman" w:hAnsi="Times New Roman" w:cs="Times New Roman"/>
                <w:bCs/>
                <w:sz w:val="20"/>
                <w:szCs w:val="20"/>
              </w:rPr>
              <w:t>0,00034</w:t>
            </w:r>
          </w:p>
        </w:tc>
      </w:tr>
      <w:tr w:rsidR="005B2A28" w:rsidRPr="005B2A28" w:rsidTr="00A40DD7">
        <w:trPr>
          <w:trHeight w:val="280"/>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5.</w:t>
            </w:r>
          </w:p>
        </w:tc>
        <w:tc>
          <w:tcPr>
            <w:tcW w:w="2463"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rPr>
                <w:rFonts w:ascii="Times New Roman" w:hAnsi="Times New Roman" w:cs="Times New Roman"/>
                <w:sz w:val="18"/>
                <w:szCs w:val="18"/>
              </w:rPr>
            </w:pPr>
            <w:r w:rsidRPr="005B2A28">
              <w:rPr>
                <w:rFonts w:ascii="Times New Roman" w:hAnsi="Times New Roman" w:cs="Times New Roman"/>
                <w:sz w:val="18"/>
                <w:szCs w:val="18"/>
              </w:rPr>
              <w:t>Присоединенная тепловая нагрузка</w:t>
            </w:r>
          </w:p>
        </w:tc>
        <w:tc>
          <w:tcPr>
            <w:tcW w:w="992" w:type="dxa"/>
            <w:tcBorders>
              <w:top w:val="nil"/>
              <w:left w:val="nil"/>
              <w:bottom w:val="single" w:sz="4" w:space="0" w:color="auto"/>
              <w:right w:val="single" w:sz="4" w:space="0" w:color="auto"/>
            </w:tcBorders>
            <w:shd w:val="clear" w:color="auto" w:fill="auto"/>
            <w:noWrap/>
            <w:vAlign w:val="bottom"/>
            <w:hideMark/>
          </w:tcPr>
          <w:p w:rsidR="005B2A28" w:rsidRPr="005B2A28" w:rsidRDefault="005B2A28" w:rsidP="00A40DD7">
            <w:pPr>
              <w:rPr>
                <w:rFonts w:ascii="Times New Roman" w:hAnsi="Times New Roman" w:cs="Times New Roman"/>
                <w:sz w:val="20"/>
                <w:szCs w:val="20"/>
              </w:rPr>
            </w:pPr>
            <w:r w:rsidRPr="005B2A28">
              <w:rPr>
                <w:rFonts w:ascii="Times New Roman" w:hAnsi="Times New Roman" w:cs="Times New Roman"/>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Гкал/ч</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129,6</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131,3</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133,4</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136,6</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137,7</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144,4</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151,2</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154,9</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154,9</w:t>
            </w:r>
          </w:p>
        </w:tc>
      </w:tr>
      <w:tr w:rsidR="005B2A28" w:rsidRPr="005B2A28" w:rsidTr="00A40DD7">
        <w:trPr>
          <w:trHeight w:val="280"/>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6.</w:t>
            </w:r>
          </w:p>
        </w:tc>
        <w:tc>
          <w:tcPr>
            <w:tcW w:w="2463"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rPr>
                <w:rFonts w:ascii="Times New Roman" w:hAnsi="Times New Roman" w:cs="Times New Roman"/>
                <w:sz w:val="18"/>
                <w:szCs w:val="18"/>
              </w:rPr>
            </w:pPr>
            <w:r w:rsidRPr="005B2A28">
              <w:rPr>
                <w:rFonts w:ascii="Times New Roman" w:hAnsi="Times New Roman" w:cs="Times New Roman"/>
                <w:sz w:val="18"/>
                <w:szCs w:val="18"/>
              </w:rPr>
              <w:t>Относительная материальная характеристика</w:t>
            </w:r>
          </w:p>
        </w:tc>
        <w:tc>
          <w:tcPr>
            <w:tcW w:w="992" w:type="dxa"/>
            <w:tcBorders>
              <w:top w:val="nil"/>
              <w:left w:val="nil"/>
              <w:bottom w:val="single" w:sz="4" w:space="0" w:color="auto"/>
              <w:right w:val="single" w:sz="4" w:space="0" w:color="auto"/>
            </w:tcBorders>
            <w:shd w:val="clear" w:color="auto" w:fill="auto"/>
            <w:noWrap/>
            <w:vAlign w:val="bottom"/>
            <w:hideMark/>
          </w:tcPr>
          <w:p w:rsidR="005B2A28" w:rsidRPr="005B2A28" w:rsidRDefault="005B2A28" w:rsidP="00A40DD7">
            <w:pPr>
              <w:rPr>
                <w:rFonts w:ascii="Times New Roman" w:hAnsi="Times New Roman" w:cs="Times New Roman"/>
                <w:sz w:val="20"/>
                <w:szCs w:val="20"/>
              </w:rPr>
            </w:pPr>
            <w:r w:rsidRPr="005B2A28">
              <w:rPr>
                <w:rFonts w:ascii="Times New Roman" w:hAnsi="Times New Roman" w:cs="Times New Roman"/>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м</w:t>
            </w:r>
            <w:r w:rsidRPr="005B2A28">
              <w:rPr>
                <w:rFonts w:ascii="Times New Roman" w:hAnsi="Times New Roman" w:cs="Times New Roman"/>
                <w:sz w:val="20"/>
                <w:szCs w:val="20"/>
                <w:vertAlign w:val="superscript"/>
              </w:rPr>
              <w:t>2</w:t>
            </w:r>
            <w:r w:rsidRPr="005B2A28">
              <w:rPr>
                <w:rFonts w:ascii="Times New Roman" w:hAnsi="Times New Roman" w:cs="Times New Roman"/>
                <w:sz w:val="20"/>
                <w:szCs w:val="20"/>
              </w:rPr>
              <w:t>/Гкал/ч</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bCs/>
                <w:sz w:val="20"/>
                <w:szCs w:val="20"/>
              </w:rPr>
            </w:pPr>
            <w:r w:rsidRPr="005B2A28">
              <w:rPr>
                <w:rFonts w:ascii="Times New Roman" w:hAnsi="Times New Roman" w:cs="Times New Roman"/>
                <w:bCs/>
                <w:sz w:val="20"/>
                <w:szCs w:val="20"/>
              </w:rPr>
              <w:t>0,2</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bCs/>
                <w:sz w:val="20"/>
                <w:szCs w:val="20"/>
              </w:rPr>
            </w:pPr>
            <w:r w:rsidRPr="005B2A28">
              <w:rPr>
                <w:rFonts w:ascii="Times New Roman" w:hAnsi="Times New Roman" w:cs="Times New Roman"/>
                <w:bCs/>
                <w:sz w:val="20"/>
                <w:szCs w:val="20"/>
              </w:rPr>
              <w:t>0,2</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bCs/>
                <w:sz w:val="20"/>
                <w:szCs w:val="20"/>
              </w:rPr>
            </w:pPr>
            <w:r w:rsidRPr="005B2A28">
              <w:rPr>
                <w:rFonts w:ascii="Times New Roman" w:hAnsi="Times New Roman" w:cs="Times New Roman"/>
                <w:bCs/>
                <w:sz w:val="20"/>
                <w:szCs w:val="20"/>
              </w:rPr>
              <w:t>0,2</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bCs/>
                <w:sz w:val="20"/>
                <w:szCs w:val="20"/>
              </w:rPr>
            </w:pPr>
            <w:r w:rsidRPr="005B2A28">
              <w:rPr>
                <w:rFonts w:ascii="Times New Roman" w:hAnsi="Times New Roman" w:cs="Times New Roman"/>
                <w:bCs/>
                <w:sz w:val="20"/>
                <w:szCs w:val="20"/>
              </w:rPr>
              <w:t>0,2</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bCs/>
                <w:sz w:val="20"/>
                <w:szCs w:val="20"/>
              </w:rPr>
            </w:pPr>
            <w:r w:rsidRPr="005B2A28">
              <w:rPr>
                <w:rFonts w:ascii="Times New Roman" w:hAnsi="Times New Roman" w:cs="Times New Roman"/>
                <w:bCs/>
                <w:sz w:val="20"/>
                <w:szCs w:val="20"/>
              </w:rPr>
              <w:t>0,2</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bCs/>
                <w:sz w:val="20"/>
                <w:szCs w:val="20"/>
              </w:rPr>
            </w:pPr>
            <w:r w:rsidRPr="005B2A28">
              <w:rPr>
                <w:rFonts w:ascii="Times New Roman" w:hAnsi="Times New Roman" w:cs="Times New Roman"/>
                <w:bCs/>
                <w:sz w:val="20"/>
                <w:szCs w:val="20"/>
              </w:rPr>
              <w:t>0,2</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bCs/>
                <w:sz w:val="20"/>
                <w:szCs w:val="20"/>
              </w:rPr>
            </w:pPr>
            <w:r w:rsidRPr="005B2A28">
              <w:rPr>
                <w:rFonts w:ascii="Times New Roman" w:hAnsi="Times New Roman" w:cs="Times New Roman"/>
                <w:bCs/>
                <w:sz w:val="20"/>
                <w:szCs w:val="20"/>
              </w:rPr>
              <w:t>0,2</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bCs/>
                <w:sz w:val="20"/>
                <w:szCs w:val="20"/>
              </w:rPr>
            </w:pPr>
            <w:r w:rsidRPr="005B2A28">
              <w:rPr>
                <w:rFonts w:ascii="Times New Roman" w:hAnsi="Times New Roman" w:cs="Times New Roman"/>
                <w:bCs/>
                <w:sz w:val="20"/>
                <w:szCs w:val="20"/>
              </w:rPr>
              <w:t>0,2</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bCs/>
                <w:sz w:val="20"/>
                <w:szCs w:val="20"/>
              </w:rPr>
            </w:pPr>
            <w:r w:rsidRPr="005B2A28">
              <w:rPr>
                <w:rFonts w:ascii="Times New Roman" w:hAnsi="Times New Roman" w:cs="Times New Roman"/>
                <w:bCs/>
                <w:sz w:val="20"/>
                <w:szCs w:val="20"/>
              </w:rPr>
              <w:t>0,2</w:t>
            </w:r>
          </w:p>
        </w:tc>
      </w:tr>
      <w:tr w:rsidR="005B2A28" w:rsidRPr="005B2A28" w:rsidTr="00A40DD7">
        <w:trPr>
          <w:trHeight w:val="560"/>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7.</w:t>
            </w:r>
          </w:p>
        </w:tc>
        <w:tc>
          <w:tcPr>
            <w:tcW w:w="2463"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rPr>
                <w:rFonts w:ascii="Times New Roman" w:hAnsi="Times New Roman" w:cs="Times New Roman"/>
                <w:sz w:val="18"/>
                <w:szCs w:val="18"/>
              </w:rPr>
            </w:pPr>
            <w:r w:rsidRPr="005B2A28">
              <w:rPr>
                <w:rFonts w:ascii="Times New Roman" w:hAnsi="Times New Roman" w:cs="Times New Roman"/>
                <w:sz w:val="18"/>
                <w:szCs w:val="18"/>
              </w:rPr>
              <w:t>Нормативные потери тепловой энергии в тепловых сетях</w:t>
            </w:r>
          </w:p>
        </w:tc>
        <w:tc>
          <w:tcPr>
            <w:tcW w:w="992" w:type="dxa"/>
            <w:tcBorders>
              <w:top w:val="nil"/>
              <w:left w:val="nil"/>
              <w:bottom w:val="single" w:sz="4" w:space="0" w:color="auto"/>
              <w:right w:val="single" w:sz="4" w:space="0" w:color="auto"/>
            </w:tcBorders>
            <w:shd w:val="clear" w:color="auto" w:fill="auto"/>
            <w:noWrap/>
            <w:vAlign w:val="bottom"/>
            <w:hideMark/>
          </w:tcPr>
          <w:p w:rsidR="005B2A28" w:rsidRPr="005B2A28" w:rsidRDefault="005B2A28" w:rsidP="00A40DD7">
            <w:pPr>
              <w:rPr>
                <w:rFonts w:ascii="Times New Roman" w:hAnsi="Times New Roman" w:cs="Times New Roman"/>
                <w:sz w:val="20"/>
                <w:szCs w:val="20"/>
              </w:rPr>
            </w:pPr>
            <w:r w:rsidRPr="005B2A28">
              <w:rPr>
                <w:rFonts w:ascii="Times New Roman" w:hAnsi="Times New Roman" w:cs="Times New Roman"/>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тыс. Гкал</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47,02</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47,02</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47,02</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48,05</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47,93</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49,19</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49,91</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48,407</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48,41</w:t>
            </w:r>
          </w:p>
        </w:tc>
      </w:tr>
      <w:tr w:rsidR="005B2A28" w:rsidRPr="005B2A28" w:rsidTr="005B2A28">
        <w:trPr>
          <w:trHeight w:val="567"/>
        </w:trPr>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7.1.</w:t>
            </w:r>
          </w:p>
        </w:tc>
        <w:tc>
          <w:tcPr>
            <w:tcW w:w="246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B2A28" w:rsidRPr="005B2A28" w:rsidRDefault="005B2A28" w:rsidP="00A40DD7">
            <w:pPr>
              <w:rPr>
                <w:rFonts w:ascii="Times New Roman" w:hAnsi="Times New Roman" w:cs="Times New Roman"/>
                <w:sz w:val="18"/>
                <w:szCs w:val="18"/>
              </w:rPr>
            </w:pPr>
            <w:r w:rsidRPr="005B2A28">
              <w:rPr>
                <w:rFonts w:ascii="Times New Roman" w:hAnsi="Times New Roman" w:cs="Times New Roman"/>
                <w:sz w:val="18"/>
                <w:szCs w:val="18"/>
              </w:rPr>
              <w:t>магистральных</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B2A28" w:rsidRPr="005B2A28" w:rsidRDefault="005B2A28" w:rsidP="00A40DD7">
            <w:pPr>
              <w:rPr>
                <w:rFonts w:ascii="Times New Roman" w:hAnsi="Times New Roman" w:cs="Times New Roman"/>
                <w:sz w:val="20"/>
                <w:szCs w:val="20"/>
              </w:rPr>
            </w:pPr>
            <w:r w:rsidRPr="005B2A28">
              <w:rPr>
                <w:rFonts w:ascii="Times New Roman" w:hAnsi="Times New Roman" w:cs="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тыс. Гкал</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18,81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18,81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18,81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19,22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19,17</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19,68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19,96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19,36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19,36</w:t>
            </w:r>
          </w:p>
        </w:tc>
      </w:tr>
      <w:tr w:rsidR="005B2A28" w:rsidRPr="005B2A28" w:rsidTr="00A40DD7">
        <w:trPr>
          <w:trHeight w:val="280"/>
        </w:trPr>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7.2.</w:t>
            </w:r>
          </w:p>
        </w:tc>
        <w:tc>
          <w:tcPr>
            <w:tcW w:w="2463" w:type="dxa"/>
            <w:tcBorders>
              <w:top w:val="single" w:sz="4" w:space="0" w:color="auto"/>
              <w:left w:val="nil"/>
              <w:bottom w:val="single" w:sz="4" w:space="0" w:color="auto"/>
              <w:right w:val="single" w:sz="4" w:space="0" w:color="auto"/>
            </w:tcBorders>
            <w:shd w:val="clear" w:color="auto" w:fill="auto"/>
            <w:vAlign w:val="center"/>
            <w:hideMark/>
          </w:tcPr>
          <w:p w:rsidR="005B2A28" w:rsidRPr="005B2A28" w:rsidRDefault="005B2A28" w:rsidP="00A40DD7">
            <w:pPr>
              <w:rPr>
                <w:rFonts w:ascii="Times New Roman" w:hAnsi="Times New Roman" w:cs="Times New Roman"/>
                <w:sz w:val="18"/>
                <w:szCs w:val="18"/>
              </w:rPr>
            </w:pPr>
            <w:r w:rsidRPr="005B2A28">
              <w:rPr>
                <w:rFonts w:ascii="Times New Roman" w:hAnsi="Times New Roman" w:cs="Times New Roman"/>
                <w:sz w:val="18"/>
                <w:szCs w:val="18"/>
              </w:rPr>
              <w:t>распределительных</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5B2A28" w:rsidRPr="005B2A28" w:rsidRDefault="005B2A28" w:rsidP="00A40DD7">
            <w:pPr>
              <w:rPr>
                <w:rFonts w:ascii="Times New Roman" w:hAnsi="Times New Roman" w:cs="Times New Roman"/>
                <w:sz w:val="20"/>
                <w:szCs w:val="20"/>
              </w:rPr>
            </w:pPr>
            <w:r w:rsidRPr="005B2A28">
              <w:rPr>
                <w:rFonts w:ascii="Times New Roman" w:hAnsi="Times New Roman" w:cs="Times New Roman"/>
                <w:sz w:val="20"/>
                <w:szCs w:val="20"/>
              </w:rPr>
              <w:t>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тыс. Гкал</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28,21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28,21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28,21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28,83</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28,76</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29,51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29,95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29,04</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29,05</w:t>
            </w:r>
          </w:p>
        </w:tc>
      </w:tr>
      <w:tr w:rsidR="005B2A28" w:rsidRPr="005B2A28" w:rsidTr="00A40DD7">
        <w:trPr>
          <w:trHeight w:val="560"/>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8.</w:t>
            </w:r>
          </w:p>
        </w:tc>
        <w:tc>
          <w:tcPr>
            <w:tcW w:w="2463"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rPr>
                <w:rFonts w:ascii="Times New Roman" w:hAnsi="Times New Roman" w:cs="Times New Roman"/>
                <w:sz w:val="18"/>
                <w:szCs w:val="18"/>
              </w:rPr>
            </w:pPr>
            <w:r w:rsidRPr="005B2A28">
              <w:rPr>
                <w:rFonts w:ascii="Times New Roman" w:hAnsi="Times New Roman" w:cs="Times New Roman"/>
                <w:sz w:val="18"/>
                <w:szCs w:val="18"/>
              </w:rPr>
              <w:t>Относительные нормативные потери в тепловых сетях</w:t>
            </w:r>
          </w:p>
        </w:tc>
        <w:tc>
          <w:tcPr>
            <w:tcW w:w="992" w:type="dxa"/>
            <w:tcBorders>
              <w:top w:val="nil"/>
              <w:left w:val="nil"/>
              <w:bottom w:val="single" w:sz="4" w:space="0" w:color="auto"/>
              <w:right w:val="single" w:sz="4" w:space="0" w:color="auto"/>
            </w:tcBorders>
            <w:shd w:val="clear" w:color="auto" w:fill="auto"/>
            <w:noWrap/>
            <w:vAlign w:val="bottom"/>
            <w:hideMark/>
          </w:tcPr>
          <w:p w:rsidR="005B2A28" w:rsidRPr="005B2A28" w:rsidRDefault="005B2A28" w:rsidP="00A40DD7">
            <w:pPr>
              <w:rPr>
                <w:rFonts w:ascii="Times New Roman" w:hAnsi="Times New Roman" w:cs="Times New Roman"/>
                <w:sz w:val="20"/>
                <w:szCs w:val="20"/>
              </w:rPr>
            </w:pPr>
            <w:r w:rsidRPr="005B2A28">
              <w:rPr>
                <w:rFonts w:ascii="Times New Roman" w:hAnsi="Times New Roman" w:cs="Times New Roman"/>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13,5</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13,5</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13,5</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13,5</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13,2</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13,4</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13,2</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12,7</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12,6</w:t>
            </w:r>
          </w:p>
        </w:tc>
      </w:tr>
      <w:tr w:rsidR="005B2A28" w:rsidRPr="005B2A28" w:rsidTr="00A40DD7">
        <w:trPr>
          <w:trHeight w:val="560"/>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9.</w:t>
            </w:r>
          </w:p>
        </w:tc>
        <w:tc>
          <w:tcPr>
            <w:tcW w:w="2463"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rPr>
                <w:rFonts w:ascii="Times New Roman" w:hAnsi="Times New Roman" w:cs="Times New Roman"/>
                <w:sz w:val="18"/>
                <w:szCs w:val="18"/>
              </w:rPr>
            </w:pPr>
            <w:r w:rsidRPr="005B2A28">
              <w:rPr>
                <w:rFonts w:ascii="Times New Roman" w:hAnsi="Times New Roman" w:cs="Times New Roman"/>
                <w:sz w:val="18"/>
                <w:szCs w:val="18"/>
              </w:rPr>
              <w:t>Линейная плотность передачи тепловой энергии в тепловых сетях</w:t>
            </w:r>
          </w:p>
        </w:tc>
        <w:tc>
          <w:tcPr>
            <w:tcW w:w="992" w:type="dxa"/>
            <w:tcBorders>
              <w:top w:val="nil"/>
              <w:left w:val="nil"/>
              <w:bottom w:val="single" w:sz="4" w:space="0" w:color="auto"/>
              <w:right w:val="single" w:sz="4" w:space="0" w:color="auto"/>
            </w:tcBorders>
            <w:shd w:val="clear" w:color="auto" w:fill="auto"/>
            <w:noWrap/>
            <w:vAlign w:val="bottom"/>
            <w:hideMark/>
          </w:tcPr>
          <w:p w:rsidR="005B2A28" w:rsidRPr="005B2A28" w:rsidRDefault="005B2A28" w:rsidP="00A40DD7">
            <w:pPr>
              <w:rPr>
                <w:rFonts w:ascii="Times New Roman" w:hAnsi="Times New Roman" w:cs="Times New Roman"/>
                <w:sz w:val="20"/>
                <w:szCs w:val="20"/>
              </w:rPr>
            </w:pPr>
            <w:r w:rsidRPr="005B2A28">
              <w:rPr>
                <w:rFonts w:ascii="Times New Roman" w:hAnsi="Times New Roman" w:cs="Times New Roman"/>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Гкал/м</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0,51</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0,51</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0,51</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0,51</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0,49</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0,49</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0,49</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0,47</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0,47</w:t>
            </w:r>
          </w:p>
        </w:tc>
      </w:tr>
      <w:tr w:rsidR="005B2A28" w:rsidRPr="005B2A28" w:rsidTr="00A40DD7">
        <w:trPr>
          <w:trHeight w:val="840"/>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10.</w:t>
            </w:r>
          </w:p>
        </w:tc>
        <w:tc>
          <w:tcPr>
            <w:tcW w:w="2463"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rPr>
                <w:rFonts w:ascii="Times New Roman" w:hAnsi="Times New Roman" w:cs="Times New Roman"/>
                <w:sz w:val="18"/>
                <w:szCs w:val="18"/>
              </w:rPr>
            </w:pPr>
            <w:r w:rsidRPr="005B2A28">
              <w:rPr>
                <w:rFonts w:ascii="Times New Roman" w:hAnsi="Times New Roman" w:cs="Times New Roman"/>
                <w:sz w:val="18"/>
                <w:szCs w:val="18"/>
              </w:rPr>
              <w:t>Количество повреждений (отказов) в тепловых сетях, приводящих к прекращению теплоснабжения потребителей</w:t>
            </w:r>
          </w:p>
        </w:tc>
        <w:tc>
          <w:tcPr>
            <w:tcW w:w="992" w:type="dxa"/>
            <w:tcBorders>
              <w:top w:val="nil"/>
              <w:left w:val="nil"/>
              <w:bottom w:val="single" w:sz="4" w:space="0" w:color="auto"/>
              <w:right w:val="single" w:sz="4" w:space="0" w:color="auto"/>
            </w:tcBorders>
            <w:shd w:val="clear" w:color="auto" w:fill="auto"/>
            <w:noWrap/>
            <w:vAlign w:val="bottom"/>
            <w:hideMark/>
          </w:tcPr>
          <w:p w:rsidR="005B2A28" w:rsidRPr="005B2A28" w:rsidRDefault="005B2A28" w:rsidP="00A40DD7">
            <w:pPr>
              <w:rPr>
                <w:rFonts w:ascii="Times New Roman" w:hAnsi="Times New Roman" w:cs="Times New Roman"/>
                <w:sz w:val="20"/>
                <w:szCs w:val="20"/>
              </w:rPr>
            </w:pPr>
            <w:r w:rsidRPr="005B2A28">
              <w:rPr>
                <w:rFonts w:ascii="Times New Roman" w:hAnsi="Times New Roman" w:cs="Times New Roman"/>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ед./год</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20</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24</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21</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 </w:t>
            </w:r>
          </w:p>
        </w:tc>
      </w:tr>
      <w:tr w:rsidR="005B2A28" w:rsidRPr="005B2A28" w:rsidTr="00A40DD7">
        <w:trPr>
          <w:trHeight w:val="520"/>
        </w:trPr>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11.</w:t>
            </w:r>
          </w:p>
        </w:tc>
        <w:tc>
          <w:tcPr>
            <w:tcW w:w="246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B2A28" w:rsidRPr="005B2A28" w:rsidRDefault="005B2A28" w:rsidP="00A40DD7">
            <w:pPr>
              <w:rPr>
                <w:rFonts w:ascii="Times New Roman" w:hAnsi="Times New Roman" w:cs="Times New Roman"/>
                <w:sz w:val="18"/>
                <w:szCs w:val="18"/>
              </w:rPr>
            </w:pPr>
            <w:r w:rsidRPr="005B2A28">
              <w:rPr>
                <w:rFonts w:ascii="Times New Roman" w:hAnsi="Times New Roman" w:cs="Times New Roman"/>
                <w:sz w:val="18"/>
                <w:szCs w:val="18"/>
              </w:rPr>
              <w:t>Удельная повреждаемость тепловых сетей</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B2A28" w:rsidRPr="005B2A28" w:rsidRDefault="005B2A28" w:rsidP="00A40DD7">
            <w:pPr>
              <w:rPr>
                <w:rFonts w:ascii="Times New Roman" w:hAnsi="Times New Roman" w:cs="Times New Roman"/>
                <w:sz w:val="20"/>
                <w:szCs w:val="20"/>
              </w:rPr>
            </w:pPr>
            <w:r w:rsidRPr="005B2A28">
              <w:rPr>
                <w:rFonts w:ascii="Times New Roman" w:hAnsi="Times New Roman" w:cs="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16"/>
                <w:szCs w:val="16"/>
              </w:rPr>
            </w:pPr>
            <w:r w:rsidRPr="005B2A28">
              <w:rPr>
                <w:rFonts w:ascii="Times New Roman" w:hAnsi="Times New Roman" w:cs="Times New Roman"/>
                <w:sz w:val="16"/>
                <w:szCs w:val="16"/>
              </w:rPr>
              <w:t>м/(ед./год)</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4581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3828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4417</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 </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 -</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 -</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 </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 </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 </w:t>
            </w:r>
          </w:p>
        </w:tc>
      </w:tr>
      <w:tr w:rsidR="005B2A28" w:rsidRPr="005B2A28" w:rsidTr="00A40DD7">
        <w:trPr>
          <w:trHeight w:val="520"/>
        </w:trPr>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11.1.</w:t>
            </w:r>
          </w:p>
        </w:tc>
        <w:tc>
          <w:tcPr>
            <w:tcW w:w="2463" w:type="dxa"/>
            <w:tcBorders>
              <w:top w:val="single" w:sz="4" w:space="0" w:color="auto"/>
              <w:left w:val="nil"/>
              <w:bottom w:val="single" w:sz="4" w:space="0" w:color="auto"/>
              <w:right w:val="single" w:sz="4" w:space="0" w:color="auto"/>
            </w:tcBorders>
            <w:shd w:val="clear" w:color="auto" w:fill="auto"/>
            <w:vAlign w:val="center"/>
            <w:hideMark/>
          </w:tcPr>
          <w:p w:rsidR="005B2A28" w:rsidRPr="005B2A28" w:rsidRDefault="005B2A28" w:rsidP="00A40DD7">
            <w:pPr>
              <w:rPr>
                <w:rFonts w:ascii="Times New Roman" w:hAnsi="Times New Roman" w:cs="Times New Roman"/>
                <w:sz w:val="18"/>
                <w:szCs w:val="18"/>
              </w:rPr>
            </w:pPr>
            <w:r w:rsidRPr="005B2A28">
              <w:rPr>
                <w:rFonts w:ascii="Times New Roman" w:hAnsi="Times New Roman" w:cs="Times New Roman"/>
                <w:sz w:val="18"/>
                <w:szCs w:val="18"/>
              </w:rPr>
              <w:t>магистральных</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5B2A28" w:rsidRPr="005B2A28" w:rsidRDefault="005B2A28" w:rsidP="00A40DD7">
            <w:pPr>
              <w:rPr>
                <w:rFonts w:ascii="Times New Roman" w:hAnsi="Times New Roman" w:cs="Times New Roman"/>
                <w:sz w:val="20"/>
                <w:szCs w:val="20"/>
              </w:rPr>
            </w:pPr>
            <w:r w:rsidRPr="005B2A28">
              <w:rPr>
                <w:rFonts w:ascii="Times New Roman" w:hAnsi="Times New Roman" w:cs="Times New Roman"/>
                <w:sz w:val="20"/>
                <w:szCs w:val="20"/>
              </w:rPr>
              <w:t>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16"/>
                <w:szCs w:val="16"/>
              </w:rPr>
            </w:pPr>
            <w:r w:rsidRPr="005B2A28">
              <w:rPr>
                <w:rFonts w:ascii="Times New Roman" w:hAnsi="Times New Roman" w:cs="Times New Roman"/>
                <w:sz w:val="16"/>
                <w:szCs w:val="16"/>
              </w:rPr>
              <w:t>м/(ед./год)</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1833</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1531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1767</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 </w:t>
            </w:r>
          </w:p>
        </w:tc>
      </w:tr>
      <w:tr w:rsidR="005B2A28" w:rsidRPr="005B2A28" w:rsidTr="00A40DD7">
        <w:trPr>
          <w:trHeight w:val="520"/>
        </w:trPr>
        <w:tc>
          <w:tcPr>
            <w:tcW w:w="661" w:type="dxa"/>
            <w:tcBorders>
              <w:top w:val="nil"/>
              <w:left w:val="single" w:sz="4" w:space="0" w:color="auto"/>
              <w:bottom w:val="single" w:sz="6"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11.2.</w:t>
            </w:r>
          </w:p>
        </w:tc>
        <w:tc>
          <w:tcPr>
            <w:tcW w:w="2463" w:type="dxa"/>
            <w:tcBorders>
              <w:top w:val="nil"/>
              <w:left w:val="nil"/>
              <w:bottom w:val="single" w:sz="6" w:space="0" w:color="auto"/>
              <w:right w:val="single" w:sz="4" w:space="0" w:color="auto"/>
            </w:tcBorders>
            <w:shd w:val="clear" w:color="auto" w:fill="auto"/>
            <w:vAlign w:val="center"/>
            <w:hideMark/>
          </w:tcPr>
          <w:p w:rsidR="005B2A28" w:rsidRPr="005B2A28" w:rsidRDefault="005B2A28" w:rsidP="00A40DD7">
            <w:pPr>
              <w:rPr>
                <w:rFonts w:ascii="Times New Roman" w:hAnsi="Times New Roman" w:cs="Times New Roman"/>
                <w:sz w:val="18"/>
                <w:szCs w:val="18"/>
              </w:rPr>
            </w:pPr>
            <w:r w:rsidRPr="005B2A28">
              <w:rPr>
                <w:rFonts w:ascii="Times New Roman" w:hAnsi="Times New Roman" w:cs="Times New Roman"/>
                <w:sz w:val="18"/>
                <w:szCs w:val="18"/>
              </w:rPr>
              <w:t>распределительных</w:t>
            </w:r>
          </w:p>
        </w:tc>
        <w:tc>
          <w:tcPr>
            <w:tcW w:w="992" w:type="dxa"/>
            <w:tcBorders>
              <w:top w:val="nil"/>
              <w:left w:val="nil"/>
              <w:bottom w:val="single" w:sz="6" w:space="0" w:color="auto"/>
              <w:right w:val="single" w:sz="4" w:space="0" w:color="auto"/>
            </w:tcBorders>
            <w:shd w:val="clear" w:color="auto" w:fill="auto"/>
            <w:noWrap/>
            <w:vAlign w:val="bottom"/>
            <w:hideMark/>
          </w:tcPr>
          <w:p w:rsidR="005B2A28" w:rsidRPr="005B2A28" w:rsidRDefault="005B2A28" w:rsidP="00A40DD7">
            <w:pPr>
              <w:rPr>
                <w:rFonts w:ascii="Times New Roman" w:hAnsi="Times New Roman" w:cs="Times New Roman"/>
                <w:sz w:val="20"/>
                <w:szCs w:val="20"/>
              </w:rPr>
            </w:pPr>
            <w:r w:rsidRPr="005B2A28">
              <w:rPr>
                <w:rFonts w:ascii="Times New Roman" w:hAnsi="Times New Roman" w:cs="Times New Roman"/>
                <w:sz w:val="20"/>
                <w:szCs w:val="20"/>
              </w:rPr>
              <w:t> </w:t>
            </w:r>
          </w:p>
        </w:tc>
        <w:tc>
          <w:tcPr>
            <w:tcW w:w="992" w:type="dxa"/>
            <w:tcBorders>
              <w:top w:val="nil"/>
              <w:left w:val="nil"/>
              <w:bottom w:val="single" w:sz="6"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16"/>
                <w:szCs w:val="16"/>
              </w:rPr>
            </w:pPr>
            <w:r w:rsidRPr="005B2A28">
              <w:rPr>
                <w:rFonts w:ascii="Times New Roman" w:hAnsi="Times New Roman" w:cs="Times New Roman"/>
                <w:sz w:val="16"/>
                <w:szCs w:val="16"/>
              </w:rPr>
              <w:t>м/(ед./год)</w:t>
            </w:r>
          </w:p>
        </w:tc>
        <w:tc>
          <w:tcPr>
            <w:tcW w:w="1134" w:type="dxa"/>
            <w:tcBorders>
              <w:top w:val="nil"/>
              <w:left w:val="nil"/>
              <w:bottom w:val="single" w:sz="6"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2749</w:t>
            </w:r>
          </w:p>
        </w:tc>
        <w:tc>
          <w:tcPr>
            <w:tcW w:w="1134" w:type="dxa"/>
            <w:tcBorders>
              <w:top w:val="nil"/>
              <w:left w:val="nil"/>
              <w:bottom w:val="single" w:sz="6"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2297</w:t>
            </w:r>
          </w:p>
        </w:tc>
        <w:tc>
          <w:tcPr>
            <w:tcW w:w="1134" w:type="dxa"/>
            <w:tcBorders>
              <w:top w:val="nil"/>
              <w:left w:val="nil"/>
              <w:bottom w:val="single" w:sz="6"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2650</w:t>
            </w:r>
          </w:p>
        </w:tc>
        <w:tc>
          <w:tcPr>
            <w:tcW w:w="1134" w:type="dxa"/>
            <w:tcBorders>
              <w:top w:val="nil"/>
              <w:left w:val="nil"/>
              <w:bottom w:val="single" w:sz="6"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 </w:t>
            </w:r>
          </w:p>
        </w:tc>
        <w:tc>
          <w:tcPr>
            <w:tcW w:w="1134" w:type="dxa"/>
            <w:tcBorders>
              <w:top w:val="nil"/>
              <w:left w:val="nil"/>
              <w:bottom w:val="single" w:sz="6"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 -</w:t>
            </w:r>
          </w:p>
        </w:tc>
        <w:tc>
          <w:tcPr>
            <w:tcW w:w="1134" w:type="dxa"/>
            <w:tcBorders>
              <w:top w:val="nil"/>
              <w:left w:val="nil"/>
              <w:bottom w:val="single" w:sz="6"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 </w:t>
            </w:r>
          </w:p>
        </w:tc>
        <w:tc>
          <w:tcPr>
            <w:tcW w:w="1134" w:type="dxa"/>
            <w:tcBorders>
              <w:top w:val="nil"/>
              <w:left w:val="nil"/>
              <w:bottom w:val="single" w:sz="6"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 </w:t>
            </w:r>
          </w:p>
        </w:tc>
        <w:tc>
          <w:tcPr>
            <w:tcW w:w="1134" w:type="dxa"/>
            <w:tcBorders>
              <w:top w:val="nil"/>
              <w:left w:val="nil"/>
              <w:bottom w:val="single" w:sz="6"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 -</w:t>
            </w:r>
          </w:p>
        </w:tc>
        <w:tc>
          <w:tcPr>
            <w:tcW w:w="1134" w:type="dxa"/>
            <w:tcBorders>
              <w:top w:val="nil"/>
              <w:left w:val="nil"/>
              <w:bottom w:val="single" w:sz="6"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 </w:t>
            </w:r>
          </w:p>
        </w:tc>
      </w:tr>
      <w:tr w:rsidR="005B2A28" w:rsidRPr="005B2A28" w:rsidTr="00A40DD7">
        <w:trPr>
          <w:trHeight w:val="1400"/>
        </w:trPr>
        <w:tc>
          <w:tcPr>
            <w:tcW w:w="661"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12.</w:t>
            </w:r>
          </w:p>
        </w:tc>
        <w:tc>
          <w:tcPr>
            <w:tcW w:w="2463"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5B2A28" w:rsidRPr="005B2A28" w:rsidRDefault="005B2A28" w:rsidP="00A40DD7">
            <w:pPr>
              <w:rPr>
                <w:rFonts w:ascii="Times New Roman" w:hAnsi="Times New Roman" w:cs="Times New Roman"/>
                <w:sz w:val="18"/>
                <w:szCs w:val="18"/>
              </w:rPr>
            </w:pPr>
            <w:r w:rsidRPr="005B2A28">
              <w:rPr>
                <w:rFonts w:ascii="Times New Roman" w:hAnsi="Times New Roman" w:cs="Times New Roman"/>
                <w:sz w:val="18"/>
                <w:szCs w:val="18"/>
              </w:rPr>
              <w:t>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 (открытая схема)</w:t>
            </w:r>
          </w:p>
        </w:tc>
        <w:tc>
          <w:tcPr>
            <w:tcW w:w="992"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5B2A28" w:rsidRPr="005B2A28" w:rsidRDefault="005B2A28" w:rsidP="00A40DD7">
            <w:pPr>
              <w:rPr>
                <w:rFonts w:ascii="Times New Roman" w:hAnsi="Times New Roman" w:cs="Times New Roman"/>
                <w:sz w:val="20"/>
                <w:szCs w:val="20"/>
              </w:rPr>
            </w:pPr>
            <w:r w:rsidRPr="005B2A28">
              <w:rPr>
                <w:rFonts w:ascii="Times New Roman" w:hAnsi="Times New Roman" w:cs="Times New Roman"/>
                <w:sz w:val="20"/>
                <w:szCs w:val="20"/>
              </w:rPr>
              <w:t> </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5B2A28" w:rsidRPr="005B2A28" w:rsidRDefault="005B2A28" w:rsidP="00A40DD7">
            <w:pPr>
              <w:jc w:val="center"/>
              <w:rPr>
                <w:rFonts w:ascii="Times New Roman" w:hAnsi="Times New Roman" w:cs="Times New Roman"/>
                <w:sz w:val="18"/>
                <w:szCs w:val="18"/>
              </w:rPr>
            </w:pPr>
            <w:r w:rsidRPr="005B2A28">
              <w:rPr>
                <w:rFonts w:ascii="Times New Roman" w:hAnsi="Times New Roman" w:cs="Times New Roman"/>
                <w:sz w:val="18"/>
                <w:szCs w:val="18"/>
              </w:rPr>
              <w:t>Гкал/ч</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19,9</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19,8</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19,5</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19,27</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17,1</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15,4</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13,6</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8,9</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5,0</w:t>
            </w:r>
          </w:p>
        </w:tc>
      </w:tr>
      <w:tr w:rsidR="005B2A28" w:rsidRPr="005B2A28" w:rsidTr="00A40DD7">
        <w:trPr>
          <w:trHeight w:val="560"/>
        </w:trPr>
        <w:tc>
          <w:tcPr>
            <w:tcW w:w="661" w:type="dxa"/>
            <w:tcBorders>
              <w:top w:val="single" w:sz="6"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13.</w:t>
            </w:r>
          </w:p>
        </w:tc>
        <w:tc>
          <w:tcPr>
            <w:tcW w:w="2463" w:type="dxa"/>
            <w:tcBorders>
              <w:top w:val="single" w:sz="6" w:space="0" w:color="auto"/>
              <w:left w:val="nil"/>
              <w:bottom w:val="single" w:sz="4" w:space="0" w:color="auto"/>
              <w:right w:val="single" w:sz="4" w:space="0" w:color="auto"/>
            </w:tcBorders>
            <w:shd w:val="clear" w:color="auto" w:fill="auto"/>
            <w:vAlign w:val="center"/>
            <w:hideMark/>
          </w:tcPr>
          <w:p w:rsidR="005B2A28" w:rsidRPr="005B2A28" w:rsidRDefault="005B2A28" w:rsidP="00A40DD7">
            <w:pPr>
              <w:rPr>
                <w:rFonts w:ascii="Times New Roman" w:hAnsi="Times New Roman" w:cs="Times New Roman"/>
                <w:sz w:val="18"/>
                <w:szCs w:val="18"/>
              </w:rPr>
            </w:pPr>
            <w:r w:rsidRPr="005B2A28">
              <w:rPr>
                <w:rFonts w:ascii="Times New Roman" w:hAnsi="Times New Roman" w:cs="Times New Roman"/>
                <w:sz w:val="18"/>
                <w:szCs w:val="18"/>
              </w:rPr>
              <w:t>Доля потребителей присоединенных по открытой схеме</w:t>
            </w:r>
          </w:p>
        </w:tc>
        <w:tc>
          <w:tcPr>
            <w:tcW w:w="992" w:type="dxa"/>
            <w:tcBorders>
              <w:top w:val="single" w:sz="6" w:space="0" w:color="auto"/>
              <w:left w:val="nil"/>
              <w:bottom w:val="single" w:sz="4" w:space="0" w:color="auto"/>
              <w:right w:val="single" w:sz="4" w:space="0" w:color="auto"/>
            </w:tcBorders>
            <w:shd w:val="clear" w:color="auto" w:fill="auto"/>
            <w:noWrap/>
            <w:vAlign w:val="bottom"/>
            <w:hideMark/>
          </w:tcPr>
          <w:p w:rsidR="005B2A28" w:rsidRPr="005B2A28" w:rsidRDefault="005B2A28" w:rsidP="00A40DD7">
            <w:pPr>
              <w:rPr>
                <w:rFonts w:ascii="Times New Roman" w:hAnsi="Times New Roman" w:cs="Times New Roman"/>
                <w:sz w:val="20"/>
                <w:szCs w:val="20"/>
              </w:rPr>
            </w:pPr>
            <w:r w:rsidRPr="005B2A28">
              <w:rPr>
                <w:rFonts w:ascii="Times New Roman" w:hAnsi="Times New Roman" w:cs="Times New Roman"/>
                <w:sz w:val="20"/>
                <w:szCs w:val="20"/>
              </w:rPr>
              <w:t> </w:t>
            </w:r>
          </w:p>
        </w:tc>
        <w:tc>
          <w:tcPr>
            <w:tcW w:w="992" w:type="dxa"/>
            <w:tcBorders>
              <w:top w:val="single" w:sz="6" w:space="0" w:color="auto"/>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18"/>
                <w:szCs w:val="18"/>
              </w:rPr>
            </w:pPr>
            <w:r w:rsidRPr="005B2A28">
              <w:rPr>
                <w:rFonts w:ascii="Times New Roman" w:hAnsi="Times New Roman" w:cs="Times New Roman"/>
                <w:sz w:val="18"/>
                <w:szCs w:val="18"/>
              </w:rPr>
              <w:t>%</w:t>
            </w:r>
          </w:p>
        </w:tc>
        <w:tc>
          <w:tcPr>
            <w:tcW w:w="1134" w:type="dxa"/>
            <w:tcBorders>
              <w:top w:val="single" w:sz="6"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90</w:t>
            </w:r>
          </w:p>
        </w:tc>
        <w:tc>
          <w:tcPr>
            <w:tcW w:w="1134" w:type="dxa"/>
            <w:tcBorders>
              <w:top w:val="single" w:sz="6"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89</w:t>
            </w:r>
          </w:p>
        </w:tc>
        <w:tc>
          <w:tcPr>
            <w:tcW w:w="1134" w:type="dxa"/>
            <w:tcBorders>
              <w:top w:val="single" w:sz="6"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88</w:t>
            </w:r>
          </w:p>
        </w:tc>
        <w:tc>
          <w:tcPr>
            <w:tcW w:w="1134" w:type="dxa"/>
            <w:tcBorders>
              <w:top w:val="single" w:sz="6"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85</w:t>
            </w:r>
          </w:p>
        </w:tc>
        <w:tc>
          <w:tcPr>
            <w:tcW w:w="1134" w:type="dxa"/>
            <w:tcBorders>
              <w:top w:val="single" w:sz="6"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75</w:t>
            </w:r>
          </w:p>
        </w:tc>
        <w:tc>
          <w:tcPr>
            <w:tcW w:w="1134" w:type="dxa"/>
            <w:tcBorders>
              <w:top w:val="single" w:sz="6"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65</w:t>
            </w:r>
          </w:p>
        </w:tc>
        <w:tc>
          <w:tcPr>
            <w:tcW w:w="1134" w:type="dxa"/>
            <w:tcBorders>
              <w:top w:val="single" w:sz="6"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55</w:t>
            </w:r>
          </w:p>
        </w:tc>
        <w:tc>
          <w:tcPr>
            <w:tcW w:w="1134" w:type="dxa"/>
            <w:tcBorders>
              <w:top w:val="single" w:sz="6"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35</w:t>
            </w:r>
          </w:p>
        </w:tc>
        <w:tc>
          <w:tcPr>
            <w:tcW w:w="1134" w:type="dxa"/>
            <w:tcBorders>
              <w:top w:val="single" w:sz="6"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20</w:t>
            </w:r>
          </w:p>
        </w:tc>
      </w:tr>
      <w:tr w:rsidR="005B2A28" w:rsidRPr="005B2A28" w:rsidTr="00A40DD7">
        <w:trPr>
          <w:trHeight w:val="840"/>
        </w:trPr>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14.</w:t>
            </w:r>
          </w:p>
        </w:tc>
        <w:tc>
          <w:tcPr>
            <w:tcW w:w="246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B2A28" w:rsidRPr="005B2A28" w:rsidRDefault="005B2A28" w:rsidP="00A40DD7">
            <w:pPr>
              <w:rPr>
                <w:rFonts w:ascii="Times New Roman" w:hAnsi="Times New Roman" w:cs="Times New Roman"/>
                <w:sz w:val="18"/>
                <w:szCs w:val="18"/>
              </w:rPr>
            </w:pPr>
            <w:r w:rsidRPr="005B2A28">
              <w:rPr>
                <w:rFonts w:ascii="Times New Roman" w:hAnsi="Times New Roman" w:cs="Times New Roman"/>
                <w:sz w:val="18"/>
                <w:szCs w:val="18"/>
              </w:rPr>
              <w:t>Расчетный расход теплоносителя (в соответствии с утвержденным графиком отпуска тепла в тепловые сети)</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B2A28" w:rsidRPr="005B2A28" w:rsidRDefault="005B2A28" w:rsidP="00A40DD7">
            <w:pPr>
              <w:rPr>
                <w:rFonts w:ascii="Times New Roman" w:hAnsi="Times New Roman" w:cs="Times New Roman"/>
                <w:sz w:val="20"/>
                <w:szCs w:val="20"/>
              </w:rPr>
            </w:pPr>
            <w:r w:rsidRPr="005B2A28">
              <w:rPr>
                <w:rFonts w:ascii="Times New Roman" w:hAnsi="Times New Roman" w:cs="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18"/>
                <w:szCs w:val="18"/>
              </w:rPr>
            </w:pPr>
            <w:r w:rsidRPr="005B2A28">
              <w:rPr>
                <w:rFonts w:ascii="Times New Roman" w:hAnsi="Times New Roman" w:cs="Times New Roman"/>
                <w:sz w:val="18"/>
                <w:szCs w:val="18"/>
              </w:rPr>
              <w:t>тонн/ч</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2160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2188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2223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2345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2375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2489</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2604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2666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2666</w:t>
            </w:r>
          </w:p>
        </w:tc>
      </w:tr>
      <w:tr w:rsidR="005B2A28" w:rsidRPr="005B2A28" w:rsidTr="00A40DD7">
        <w:trPr>
          <w:trHeight w:val="280"/>
        </w:trPr>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15.</w:t>
            </w:r>
          </w:p>
        </w:tc>
        <w:tc>
          <w:tcPr>
            <w:tcW w:w="2463" w:type="dxa"/>
            <w:tcBorders>
              <w:top w:val="single" w:sz="4" w:space="0" w:color="auto"/>
              <w:left w:val="nil"/>
              <w:bottom w:val="single" w:sz="4" w:space="0" w:color="auto"/>
              <w:right w:val="single" w:sz="4" w:space="0" w:color="auto"/>
            </w:tcBorders>
            <w:shd w:val="clear" w:color="auto" w:fill="auto"/>
            <w:vAlign w:val="center"/>
            <w:hideMark/>
          </w:tcPr>
          <w:p w:rsidR="005B2A28" w:rsidRPr="005B2A28" w:rsidRDefault="005B2A28" w:rsidP="00A40DD7">
            <w:pPr>
              <w:rPr>
                <w:rFonts w:ascii="Times New Roman" w:hAnsi="Times New Roman" w:cs="Times New Roman"/>
                <w:sz w:val="18"/>
                <w:szCs w:val="18"/>
              </w:rPr>
            </w:pPr>
            <w:r w:rsidRPr="005B2A28">
              <w:rPr>
                <w:rFonts w:ascii="Times New Roman" w:hAnsi="Times New Roman" w:cs="Times New Roman"/>
                <w:sz w:val="18"/>
                <w:szCs w:val="18"/>
              </w:rPr>
              <w:t>Фактический расход теплоносителя</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5B2A28" w:rsidRPr="005B2A28" w:rsidRDefault="005B2A28" w:rsidP="00A40DD7">
            <w:pPr>
              <w:rPr>
                <w:rFonts w:ascii="Times New Roman" w:hAnsi="Times New Roman" w:cs="Times New Roman"/>
                <w:sz w:val="20"/>
                <w:szCs w:val="20"/>
              </w:rPr>
            </w:pPr>
            <w:r w:rsidRPr="005B2A28">
              <w:rPr>
                <w:rFonts w:ascii="Times New Roman" w:hAnsi="Times New Roman" w:cs="Times New Roman"/>
                <w:sz w:val="20"/>
                <w:szCs w:val="20"/>
              </w:rPr>
              <w:t>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тонн/ч</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2278</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2225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2314</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 </w:t>
            </w:r>
          </w:p>
        </w:tc>
      </w:tr>
      <w:tr w:rsidR="005B2A28" w:rsidRPr="005B2A28" w:rsidTr="00A40DD7">
        <w:trPr>
          <w:trHeight w:val="560"/>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16.</w:t>
            </w:r>
          </w:p>
        </w:tc>
        <w:tc>
          <w:tcPr>
            <w:tcW w:w="2463"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rPr>
                <w:rFonts w:ascii="Times New Roman" w:hAnsi="Times New Roman" w:cs="Times New Roman"/>
                <w:sz w:val="18"/>
                <w:szCs w:val="18"/>
              </w:rPr>
            </w:pPr>
            <w:r w:rsidRPr="005B2A28">
              <w:rPr>
                <w:rFonts w:ascii="Times New Roman" w:hAnsi="Times New Roman" w:cs="Times New Roman"/>
                <w:sz w:val="18"/>
                <w:szCs w:val="18"/>
              </w:rPr>
              <w:t>Удельный расход теплоносителя на передачу тепловой энергии в горячей воде</w:t>
            </w:r>
          </w:p>
        </w:tc>
        <w:tc>
          <w:tcPr>
            <w:tcW w:w="992" w:type="dxa"/>
            <w:tcBorders>
              <w:top w:val="nil"/>
              <w:left w:val="nil"/>
              <w:bottom w:val="single" w:sz="4" w:space="0" w:color="auto"/>
              <w:right w:val="single" w:sz="4" w:space="0" w:color="auto"/>
            </w:tcBorders>
            <w:shd w:val="clear" w:color="auto" w:fill="auto"/>
            <w:noWrap/>
            <w:vAlign w:val="bottom"/>
            <w:hideMark/>
          </w:tcPr>
          <w:p w:rsidR="005B2A28" w:rsidRPr="005B2A28" w:rsidRDefault="005B2A28" w:rsidP="00A40DD7">
            <w:pPr>
              <w:rPr>
                <w:rFonts w:ascii="Times New Roman" w:hAnsi="Times New Roman" w:cs="Times New Roman"/>
                <w:sz w:val="20"/>
                <w:szCs w:val="20"/>
              </w:rPr>
            </w:pPr>
            <w:r w:rsidRPr="005B2A28">
              <w:rPr>
                <w:rFonts w:ascii="Times New Roman" w:hAnsi="Times New Roman" w:cs="Times New Roman"/>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тонн/Гкал</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17,58</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16,95</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17,35</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17,17</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17,25</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17,24</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17,22</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17,21</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17,21</w:t>
            </w:r>
          </w:p>
        </w:tc>
      </w:tr>
      <w:tr w:rsidR="005B2A28" w:rsidRPr="005B2A28" w:rsidTr="00A40DD7">
        <w:trPr>
          <w:trHeight w:val="280"/>
        </w:trPr>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17.</w:t>
            </w:r>
          </w:p>
        </w:tc>
        <w:tc>
          <w:tcPr>
            <w:tcW w:w="246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B2A28" w:rsidRPr="005B2A28" w:rsidRDefault="005B2A28" w:rsidP="00A40DD7">
            <w:pPr>
              <w:rPr>
                <w:rFonts w:ascii="Times New Roman" w:hAnsi="Times New Roman" w:cs="Times New Roman"/>
                <w:sz w:val="18"/>
                <w:szCs w:val="18"/>
              </w:rPr>
            </w:pPr>
            <w:r w:rsidRPr="005B2A28">
              <w:rPr>
                <w:rFonts w:ascii="Times New Roman" w:hAnsi="Times New Roman" w:cs="Times New Roman"/>
                <w:sz w:val="18"/>
                <w:szCs w:val="18"/>
              </w:rPr>
              <w:t>Нормативная подпитка тепловой сети</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B2A28" w:rsidRPr="005B2A28" w:rsidRDefault="005B2A28" w:rsidP="00A40DD7">
            <w:pPr>
              <w:rPr>
                <w:rFonts w:ascii="Times New Roman" w:hAnsi="Times New Roman" w:cs="Times New Roman"/>
                <w:sz w:val="20"/>
                <w:szCs w:val="20"/>
              </w:rPr>
            </w:pPr>
            <w:r w:rsidRPr="005B2A28">
              <w:rPr>
                <w:rFonts w:ascii="Times New Roman" w:hAnsi="Times New Roman" w:cs="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тонн/ч</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379,6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377,8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372,3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368,4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330,9</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299,3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266,6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181,1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110,2</w:t>
            </w:r>
          </w:p>
        </w:tc>
      </w:tr>
      <w:tr w:rsidR="005B2A28" w:rsidRPr="005B2A28" w:rsidTr="00A40DD7">
        <w:trPr>
          <w:trHeight w:val="280"/>
        </w:trPr>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17.1</w:t>
            </w:r>
          </w:p>
        </w:tc>
        <w:tc>
          <w:tcPr>
            <w:tcW w:w="2463" w:type="dxa"/>
            <w:tcBorders>
              <w:top w:val="single" w:sz="4" w:space="0" w:color="auto"/>
              <w:left w:val="nil"/>
              <w:bottom w:val="single" w:sz="4" w:space="0" w:color="auto"/>
              <w:right w:val="single" w:sz="4" w:space="0" w:color="auto"/>
            </w:tcBorders>
            <w:shd w:val="clear" w:color="auto" w:fill="auto"/>
            <w:vAlign w:val="center"/>
            <w:hideMark/>
          </w:tcPr>
          <w:p w:rsidR="005B2A28" w:rsidRPr="005B2A28" w:rsidRDefault="005B2A28" w:rsidP="00A40DD7">
            <w:pPr>
              <w:rPr>
                <w:rFonts w:ascii="Times New Roman" w:hAnsi="Times New Roman" w:cs="Times New Roman"/>
                <w:sz w:val="18"/>
                <w:szCs w:val="18"/>
              </w:rPr>
            </w:pPr>
            <w:r w:rsidRPr="005B2A28">
              <w:rPr>
                <w:rFonts w:ascii="Times New Roman" w:hAnsi="Times New Roman" w:cs="Times New Roman"/>
                <w:sz w:val="18"/>
                <w:szCs w:val="18"/>
              </w:rPr>
              <w:t>нормативные потери</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5B2A28" w:rsidRPr="005B2A28" w:rsidRDefault="005B2A28" w:rsidP="00A40DD7">
            <w:pPr>
              <w:rPr>
                <w:rFonts w:ascii="Times New Roman" w:hAnsi="Times New Roman" w:cs="Times New Roman"/>
                <w:sz w:val="20"/>
                <w:szCs w:val="20"/>
              </w:rPr>
            </w:pPr>
            <w:r w:rsidRPr="005B2A28">
              <w:rPr>
                <w:rFonts w:ascii="Times New Roman" w:hAnsi="Times New Roman" w:cs="Times New Roman"/>
                <w:sz w:val="20"/>
                <w:szCs w:val="20"/>
              </w:rPr>
              <w:t>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17,75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17,75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17,75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18</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19,28</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19,28</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19,28</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19,28</w:t>
            </w:r>
          </w:p>
        </w:tc>
      </w:tr>
      <w:tr w:rsidR="005B2A28" w:rsidRPr="005B2A28" w:rsidTr="005B2A28">
        <w:trPr>
          <w:trHeight w:val="280"/>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17.2</w:t>
            </w:r>
          </w:p>
        </w:tc>
        <w:tc>
          <w:tcPr>
            <w:tcW w:w="2463"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rPr>
                <w:rFonts w:ascii="Times New Roman" w:hAnsi="Times New Roman" w:cs="Times New Roman"/>
                <w:sz w:val="18"/>
                <w:szCs w:val="18"/>
              </w:rPr>
            </w:pPr>
            <w:r w:rsidRPr="005B2A28">
              <w:rPr>
                <w:rFonts w:ascii="Times New Roman" w:hAnsi="Times New Roman" w:cs="Times New Roman"/>
                <w:sz w:val="18"/>
                <w:szCs w:val="18"/>
              </w:rPr>
              <w:t>ГВС в открытых системах</w:t>
            </w:r>
          </w:p>
        </w:tc>
        <w:tc>
          <w:tcPr>
            <w:tcW w:w="992" w:type="dxa"/>
            <w:tcBorders>
              <w:top w:val="nil"/>
              <w:left w:val="nil"/>
              <w:bottom w:val="single" w:sz="4" w:space="0" w:color="auto"/>
              <w:right w:val="single" w:sz="4" w:space="0" w:color="auto"/>
            </w:tcBorders>
            <w:shd w:val="clear" w:color="auto" w:fill="auto"/>
            <w:noWrap/>
            <w:vAlign w:val="bottom"/>
            <w:hideMark/>
          </w:tcPr>
          <w:p w:rsidR="005B2A28" w:rsidRPr="005B2A28" w:rsidRDefault="005B2A28" w:rsidP="00A40DD7">
            <w:pPr>
              <w:rPr>
                <w:rFonts w:ascii="Times New Roman" w:hAnsi="Times New Roman" w:cs="Times New Roman"/>
                <w:sz w:val="20"/>
                <w:szCs w:val="20"/>
              </w:rPr>
            </w:pPr>
            <w:r w:rsidRPr="005B2A28">
              <w:rPr>
                <w:rFonts w:ascii="Times New Roman" w:hAnsi="Times New Roman" w:cs="Times New Roman"/>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361,8</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360,0</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354,5</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350,4</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310,9</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280,0</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247,3</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161,8</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90,9</w:t>
            </w:r>
          </w:p>
        </w:tc>
      </w:tr>
      <w:tr w:rsidR="005B2A28" w:rsidRPr="005B2A28" w:rsidTr="005B2A28">
        <w:trPr>
          <w:trHeight w:val="239"/>
        </w:trPr>
        <w:tc>
          <w:tcPr>
            <w:tcW w:w="6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18.</w:t>
            </w:r>
          </w:p>
        </w:tc>
        <w:tc>
          <w:tcPr>
            <w:tcW w:w="246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B2A28" w:rsidRPr="005B2A28" w:rsidRDefault="005B2A28" w:rsidP="00A40DD7">
            <w:pPr>
              <w:rPr>
                <w:rFonts w:ascii="Times New Roman" w:hAnsi="Times New Roman" w:cs="Times New Roman"/>
                <w:sz w:val="18"/>
                <w:szCs w:val="18"/>
              </w:rPr>
            </w:pPr>
            <w:r w:rsidRPr="005B2A28">
              <w:rPr>
                <w:rFonts w:ascii="Times New Roman" w:hAnsi="Times New Roman" w:cs="Times New Roman"/>
                <w:sz w:val="18"/>
                <w:szCs w:val="18"/>
              </w:rPr>
              <w:t>Расход электрической энергии на передачу тепловой энергии и теплоносителя</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B2A28" w:rsidRPr="005B2A28" w:rsidRDefault="005B2A28" w:rsidP="00A40DD7">
            <w:pPr>
              <w:rPr>
                <w:rFonts w:ascii="Times New Roman" w:hAnsi="Times New Roman" w:cs="Times New Roman"/>
                <w:sz w:val="20"/>
                <w:szCs w:val="20"/>
              </w:rPr>
            </w:pPr>
            <w:r w:rsidRPr="005B2A28">
              <w:rPr>
                <w:rFonts w:ascii="Times New Roman" w:hAnsi="Times New Roman" w:cs="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млн. кВт-ч</w:t>
            </w:r>
          </w:p>
        </w:tc>
        <w:tc>
          <w:tcPr>
            <w:tcW w:w="4536"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не выделяется из общего баланса электроэнергии</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 </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 -</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 </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 -</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 </w:t>
            </w:r>
          </w:p>
        </w:tc>
      </w:tr>
      <w:tr w:rsidR="005B2A28" w:rsidRPr="005B2A28" w:rsidTr="00A40DD7">
        <w:trPr>
          <w:trHeight w:val="560"/>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19.</w:t>
            </w:r>
          </w:p>
        </w:tc>
        <w:tc>
          <w:tcPr>
            <w:tcW w:w="2463"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rPr>
                <w:rFonts w:ascii="Times New Roman" w:hAnsi="Times New Roman" w:cs="Times New Roman"/>
                <w:sz w:val="18"/>
                <w:szCs w:val="18"/>
              </w:rPr>
            </w:pPr>
            <w:r w:rsidRPr="005B2A28">
              <w:rPr>
                <w:rFonts w:ascii="Times New Roman" w:hAnsi="Times New Roman" w:cs="Times New Roman"/>
                <w:sz w:val="18"/>
                <w:szCs w:val="18"/>
              </w:rPr>
              <w:t>Удельный расход электрической энергии на передачу тепловой энергии</w:t>
            </w:r>
          </w:p>
        </w:tc>
        <w:tc>
          <w:tcPr>
            <w:tcW w:w="992" w:type="dxa"/>
            <w:tcBorders>
              <w:top w:val="nil"/>
              <w:left w:val="nil"/>
              <w:bottom w:val="single" w:sz="4" w:space="0" w:color="auto"/>
              <w:right w:val="single" w:sz="4" w:space="0" w:color="auto"/>
            </w:tcBorders>
            <w:shd w:val="clear" w:color="auto" w:fill="auto"/>
            <w:noWrap/>
            <w:vAlign w:val="bottom"/>
            <w:hideMark/>
          </w:tcPr>
          <w:p w:rsidR="005B2A28" w:rsidRPr="005B2A28" w:rsidRDefault="005B2A28" w:rsidP="00A40DD7">
            <w:pPr>
              <w:rPr>
                <w:rFonts w:ascii="Times New Roman" w:hAnsi="Times New Roman" w:cs="Times New Roman"/>
                <w:sz w:val="20"/>
                <w:szCs w:val="20"/>
              </w:rPr>
            </w:pPr>
            <w:r w:rsidRPr="005B2A28">
              <w:rPr>
                <w:rFonts w:ascii="Times New Roman" w:hAnsi="Times New Roman" w:cs="Times New Roman"/>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кВт-ч/Гкал</w:t>
            </w:r>
          </w:p>
        </w:tc>
        <w:tc>
          <w:tcPr>
            <w:tcW w:w="4536" w:type="dxa"/>
            <w:gridSpan w:val="4"/>
            <w:tcBorders>
              <w:top w:val="single" w:sz="4" w:space="0" w:color="auto"/>
              <w:left w:val="nil"/>
              <w:bottom w:val="single" w:sz="4" w:space="0" w:color="auto"/>
              <w:right w:val="single" w:sz="4" w:space="0" w:color="000000"/>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 xml:space="preserve"> -</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noWrap/>
            <w:vAlign w:val="center"/>
            <w:hideMark/>
          </w:tcPr>
          <w:p w:rsidR="005B2A28" w:rsidRPr="005B2A28" w:rsidRDefault="005B2A28" w:rsidP="00A40DD7">
            <w:pPr>
              <w:jc w:val="center"/>
              <w:rPr>
                <w:rFonts w:ascii="Times New Roman" w:hAnsi="Times New Roman" w:cs="Times New Roman"/>
                <w:sz w:val="20"/>
                <w:szCs w:val="20"/>
              </w:rPr>
            </w:pPr>
            <w:r w:rsidRPr="005B2A28">
              <w:rPr>
                <w:rFonts w:ascii="Times New Roman" w:hAnsi="Times New Roman" w:cs="Times New Roman"/>
                <w:sz w:val="20"/>
                <w:szCs w:val="20"/>
              </w:rPr>
              <w:t>- </w:t>
            </w:r>
          </w:p>
        </w:tc>
      </w:tr>
    </w:tbl>
    <w:p w:rsidR="005B2A28" w:rsidRPr="005B2A28" w:rsidRDefault="005B2A28" w:rsidP="005B2A28">
      <w:pPr>
        <w:widowControl w:val="0"/>
        <w:autoSpaceDE w:val="0"/>
        <w:autoSpaceDN w:val="0"/>
        <w:adjustRightInd w:val="0"/>
        <w:ind w:firstLine="540"/>
        <w:jc w:val="right"/>
        <w:rPr>
          <w:rFonts w:ascii="Times New Roman" w:hAnsi="Times New Roman" w:cs="Times New Roman"/>
          <w:b/>
          <w:bCs/>
        </w:rPr>
      </w:pPr>
    </w:p>
    <w:p w:rsidR="005B2A28" w:rsidRDefault="005B2A28" w:rsidP="00F472F6">
      <w:pPr>
        <w:widowControl w:val="0"/>
        <w:autoSpaceDE w:val="0"/>
        <w:autoSpaceDN w:val="0"/>
        <w:adjustRightInd w:val="0"/>
        <w:ind w:firstLine="540"/>
        <w:rPr>
          <w:b/>
          <w:bCs/>
        </w:rPr>
      </w:pPr>
    </w:p>
    <w:p w:rsidR="005B2A28" w:rsidRDefault="005B2A28" w:rsidP="00DE68DA">
      <w:pPr>
        <w:autoSpaceDE w:val="0"/>
        <w:autoSpaceDN w:val="0"/>
        <w:adjustRightInd w:val="0"/>
        <w:spacing w:after="0" w:line="240" w:lineRule="auto"/>
        <w:ind w:firstLine="539"/>
        <w:jc w:val="both"/>
        <w:rPr>
          <w:rFonts w:ascii="Times New Roman" w:hAnsi="Times New Roman" w:cs="Times New Roman"/>
          <w:sz w:val="24"/>
          <w:szCs w:val="24"/>
        </w:rPr>
        <w:sectPr w:rsidR="005B2A28" w:rsidSect="005B2A28">
          <w:pgSz w:w="16838" w:h="11906" w:orient="landscape"/>
          <w:pgMar w:top="1276" w:right="1134" w:bottom="709" w:left="1134" w:header="709" w:footer="709" w:gutter="0"/>
          <w:cols w:space="708"/>
          <w:docGrid w:linePitch="360"/>
        </w:sectPr>
      </w:pPr>
    </w:p>
    <w:p w:rsidR="006B7D9D" w:rsidRPr="00FF7C1C" w:rsidRDefault="006B7D9D" w:rsidP="00FF7C1C">
      <w:pPr>
        <w:pStyle w:val="2"/>
        <w:ind w:firstLine="709"/>
        <w:jc w:val="center"/>
        <w:rPr>
          <w:rFonts w:ascii="Times New Roman" w:hAnsi="Times New Roman"/>
          <w:i w:val="0"/>
          <w:spacing w:val="-1"/>
          <w:sz w:val="32"/>
          <w:szCs w:val="32"/>
        </w:rPr>
      </w:pPr>
      <w:bookmarkStart w:id="147" w:name="_Toc233641586"/>
      <w:bookmarkStart w:id="148" w:name="_GoBack"/>
      <w:r w:rsidRPr="00FF7C1C">
        <w:rPr>
          <w:rFonts w:ascii="Times New Roman" w:hAnsi="Times New Roman"/>
          <w:i w:val="0"/>
          <w:spacing w:val="-1"/>
          <w:sz w:val="32"/>
          <w:szCs w:val="32"/>
        </w:rPr>
        <w:t>Глава 1</w:t>
      </w:r>
      <w:r w:rsidR="00F472F6" w:rsidRPr="00FF7C1C">
        <w:rPr>
          <w:rFonts w:ascii="Times New Roman" w:hAnsi="Times New Roman"/>
          <w:i w:val="0"/>
          <w:spacing w:val="-1"/>
          <w:sz w:val="32"/>
          <w:szCs w:val="32"/>
        </w:rPr>
        <w:t>4</w:t>
      </w:r>
      <w:r w:rsidRPr="00FF7C1C">
        <w:rPr>
          <w:rFonts w:ascii="Times New Roman" w:hAnsi="Times New Roman"/>
          <w:i w:val="0"/>
          <w:spacing w:val="-1"/>
          <w:sz w:val="32"/>
          <w:szCs w:val="32"/>
        </w:rPr>
        <w:t>. Ценовые (тарифные) последствия</w:t>
      </w:r>
      <w:bookmarkEnd w:id="147"/>
    </w:p>
    <w:p w:rsidR="00E633D1" w:rsidRPr="00E633D1" w:rsidRDefault="00E633D1" w:rsidP="00E633D1">
      <w:pPr>
        <w:pStyle w:val="2"/>
        <w:ind w:firstLine="709"/>
        <w:jc w:val="both"/>
        <w:rPr>
          <w:rFonts w:ascii="Times New Roman" w:hAnsi="Times New Roman" w:cs="Times New Roman"/>
          <w:spacing w:val="-1"/>
        </w:rPr>
      </w:pPr>
      <w:bookmarkStart w:id="149" w:name="_Toc233641587"/>
      <w:bookmarkEnd w:id="148"/>
      <w:r w:rsidRPr="00E633D1">
        <w:rPr>
          <w:rFonts w:ascii="Times New Roman" w:hAnsi="Times New Roman" w:cs="Times New Roman"/>
          <w:spacing w:val="-1"/>
        </w:rPr>
        <w:t>Тарифно-балансовые расчетные модели теплоснабжения потребителей по каждой системе теплоснабжения</w:t>
      </w:r>
      <w:bookmarkEnd w:id="149"/>
    </w:p>
    <w:p w:rsidR="00E633D1" w:rsidRPr="00E633D1" w:rsidRDefault="00E633D1" w:rsidP="00E633D1">
      <w:pPr>
        <w:rPr>
          <w:rFonts w:ascii="Times New Roman" w:hAnsi="Times New Roman" w:cs="Times New Roman"/>
        </w:rPr>
      </w:pPr>
      <w:r w:rsidRPr="00E633D1">
        <w:rPr>
          <w:rFonts w:ascii="Times New Roman" w:hAnsi="Times New Roman" w:cs="Times New Roman"/>
        </w:rPr>
        <w:t>Оценка ценовых (тарифных) последствий реализации проектов схемы теплоснабжения приведены в таблицах 1</w:t>
      </w:r>
      <w:r>
        <w:rPr>
          <w:rFonts w:ascii="Times New Roman" w:hAnsi="Times New Roman" w:cs="Times New Roman"/>
        </w:rPr>
        <w:t>4</w:t>
      </w:r>
      <w:r w:rsidRPr="00E633D1">
        <w:rPr>
          <w:rFonts w:ascii="Times New Roman" w:hAnsi="Times New Roman" w:cs="Times New Roman"/>
        </w:rPr>
        <w:t>.1-1</w:t>
      </w:r>
      <w:r>
        <w:rPr>
          <w:rFonts w:ascii="Times New Roman" w:hAnsi="Times New Roman" w:cs="Times New Roman"/>
        </w:rPr>
        <w:t>4</w:t>
      </w:r>
      <w:r w:rsidRPr="00E633D1">
        <w:rPr>
          <w:rFonts w:ascii="Times New Roman" w:hAnsi="Times New Roman" w:cs="Times New Roman"/>
        </w:rPr>
        <w:t>.3</w:t>
      </w:r>
      <w:r>
        <w:rPr>
          <w:rFonts w:ascii="Times New Roman" w:hAnsi="Times New Roman" w:cs="Times New Roman"/>
        </w:rPr>
        <w:t>.</w:t>
      </w:r>
    </w:p>
    <w:p w:rsidR="00E633D1" w:rsidRPr="00E633D1" w:rsidRDefault="00E633D1" w:rsidP="00E633D1">
      <w:pPr>
        <w:pStyle w:val="2"/>
        <w:ind w:firstLine="709"/>
        <w:jc w:val="both"/>
        <w:rPr>
          <w:rFonts w:ascii="Times New Roman" w:hAnsi="Times New Roman" w:cs="Times New Roman"/>
          <w:spacing w:val="-1"/>
        </w:rPr>
      </w:pPr>
      <w:bookmarkStart w:id="150" w:name="_Toc233641588"/>
      <w:r w:rsidRPr="00E633D1">
        <w:rPr>
          <w:rFonts w:ascii="Times New Roman" w:hAnsi="Times New Roman" w:cs="Times New Roman"/>
          <w:spacing w:val="-1"/>
        </w:rPr>
        <w:t>Тарифно-балансовые расчетные модели теплоснабжения потребителей по каждой единой теплоснабжающей организации</w:t>
      </w:r>
      <w:bookmarkEnd w:id="150"/>
    </w:p>
    <w:p w:rsidR="00E633D1" w:rsidRPr="00E633D1" w:rsidRDefault="00E633D1" w:rsidP="00E633D1">
      <w:pPr>
        <w:rPr>
          <w:rFonts w:ascii="Times New Roman" w:hAnsi="Times New Roman" w:cs="Times New Roman"/>
        </w:rPr>
      </w:pPr>
      <w:r w:rsidRPr="00E633D1">
        <w:rPr>
          <w:rFonts w:ascii="Times New Roman" w:hAnsi="Times New Roman" w:cs="Times New Roman"/>
        </w:rPr>
        <w:t>Оценка ценовых (тарифных) последствий реализации проектов схемы теплоснабжения приведены в таблицах 1</w:t>
      </w:r>
      <w:r>
        <w:rPr>
          <w:rFonts w:ascii="Times New Roman" w:hAnsi="Times New Roman" w:cs="Times New Roman"/>
        </w:rPr>
        <w:t>4</w:t>
      </w:r>
      <w:r w:rsidRPr="00E633D1">
        <w:rPr>
          <w:rFonts w:ascii="Times New Roman" w:hAnsi="Times New Roman" w:cs="Times New Roman"/>
        </w:rPr>
        <w:t>.1-1</w:t>
      </w:r>
      <w:r>
        <w:rPr>
          <w:rFonts w:ascii="Times New Roman" w:hAnsi="Times New Roman" w:cs="Times New Roman"/>
        </w:rPr>
        <w:t>4</w:t>
      </w:r>
      <w:r w:rsidRPr="00E633D1">
        <w:rPr>
          <w:rFonts w:ascii="Times New Roman" w:hAnsi="Times New Roman" w:cs="Times New Roman"/>
        </w:rPr>
        <w:t>.3</w:t>
      </w:r>
      <w:r>
        <w:rPr>
          <w:rFonts w:ascii="Times New Roman" w:hAnsi="Times New Roman" w:cs="Times New Roman"/>
        </w:rPr>
        <w:t>.</w:t>
      </w:r>
    </w:p>
    <w:p w:rsidR="00E633D1" w:rsidRPr="00E633D1" w:rsidRDefault="00E633D1" w:rsidP="00E633D1">
      <w:pPr>
        <w:pStyle w:val="2"/>
        <w:ind w:firstLine="709"/>
        <w:jc w:val="both"/>
        <w:rPr>
          <w:rFonts w:ascii="Times New Roman" w:hAnsi="Times New Roman" w:cs="Times New Roman"/>
          <w:spacing w:val="-1"/>
        </w:rPr>
      </w:pPr>
      <w:bookmarkStart w:id="151" w:name="_Toc233641589"/>
      <w:r w:rsidRPr="00E633D1">
        <w:rPr>
          <w:rFonts w:ascii="Times New Roman" w:hAnsi="Times New Roman" w:cs="Times New Roman"/>
          <w:spacing w:val="-1"/>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151"/>
    </w:p>
    <w:p w:rsidR="005B2A28" w:rsidRPr="005B2A28" w:rsidRDefault="005B2A28" w:rsidP="00E633D1">
      <w:pPr>
        <w:spacing w:after="0" w:line="240" w:lineRule="auto"/>
        <w:ind w:firstLine="709"/>
        <w:jc w:val="both"/>
        <w:rPr>
          <w:rFonts w:ascii="Times New Roman" w:hAnsi="Times New Roman" w:cs="Times New Roman"/>
          <w:sz w:val="24"/>
          <w:szCs w:val="24"/>
        </w:rPr>
      </w:pPr>
      <w:r w:rsidRPr="00E633D1">
        <w:rPr>
          <w:rFonts w:ascii="Times New Roman" w:hAnsi="Times New Roman" w:cs="Times New Roman"/>
          <w:sz w:val="24"/>
          <w:szCs w:val="24"/>
        </w:rPr>
        <w:t>Оценка ценовых (тарифных</w:t>
      </w:r>
      <w:r w:rsidRPr="005B2A28">
        <w:rPr>
          <w:rFonts w:ascii="Times New Roman" w:hAnsi="Times New Roman" w:cs="Times New Roman"/>
          <w:sz w:val="24"/>
          <w:szCs w:val="24"/>
        </w:rPr>
        <w:t xml:space="preserve">) последствий реализации проектов схемы теплоснабжения приведены в таблицах </w:t>
      </w:r>
      <w:r w:rsidR="00E633D1" w:rsidRPr="00E633D1">
        <w:rPr>
          <w:rFonts w:ascii="Times New Roman" w:hAnsi="Times New Roman" w:cs="Times New Roman"/>
        </w:rPr>
        <w:t>1</w:t>
      </w:r>
      <w:r w:rsidR="00E633D1">
        <w:rPr>
          <w:rFonts w:ascii="Times New Roman" w:hAnsi="Times New Roman" w:cs="Times New Roman"/>
        </w:rPr>
        <w:t>4</w:t>
      </w:r>
      <w:r w:rsidR="00E633D1" w:rsidRPr="00E633D1">
        <w:rPr>
          <w:rFonts w:ascii="Times New Roman" w:hAnsi="Times New Roman" w:cs="Times New Roman"/>
        </w:rPr>
        <w:t>.1-1</w:t>
      </w:r>
      <w:r w:rsidR="00E633D1">
        <w:rPr>
          <w:rFonts w:ascii="Times New Roman" w:hAnsi="Times New Roman" w:cs="Times New Roman"/>
        </w:rPr>
        <w:t>4</w:t>
      </w:r>
      <w:r w:rsidR="00E633D1" w:rsidRPr="00E633D1">
        <w:rPr>
          <w:rFonts w:ascii="Times New Roman" w:hAnsi="Times New Roman" w:cs="Times New Roman"/>
        </w:rPr>
        <w:t>.3</w:t>
      </w:r>
      <w:r w:rsidRPr="005B2A28">
        <w:rPr>
          <w:rFonts w:ascii="Times New Roman" w:hAnsi="Times New Roman" w:cs="Times New Roman"/>
          <w:sz w:val="24"/>
          <w:szCs w:val="24"/>
        </w:rPr>
        <w:t>., заполненных в соответствии с Методическим указаниями по разработке схе</w:t>
      </w:r>
      <w:r w:rsidR="00E633D1">
        <w:rPr>
          <w:rFonts w:ascii="Times New Roman" w:hAnsi="Times New Roman" w:cs="Times New Roman"/>
          <w:sz w:val="24"/>
          <w:szCs w:val="24"/>
        </w:rPr>
        <w:t xml:space="preserve">м теплоснабжения, утвержденных </w:t>
      </w:r>
      <w:r w:rsidRPr="005B2A28">
        <w:rPr>
          <w:rFonts w:ascii="Times New Roman" w:hAnsi="Times New Roman" w:cs="Times New Roman"/>
          <w:sz w:val="24"/>
          <w:szCs w:val="24"/>
        </w:rPr>
        <w:t>приказом Минэнерго России от 05.03.2019г. №212.</w:t>
      </w:r>
    </w:p>
    <w:p w:rsidR="005B2A28" w:rsidRPr="005B2A28" w:rsidRDefault="005B2A28" w:rsidP="00E633D1">
      <w:pPr>
        <w:spacing w:after="0" w:line="240" w:lineRule="auto"/>
        <w:ind w:firstLine="709"/>
        <w:jc w:val="both"/>
        <w:rPr>
          <w:rFonts w:ascii="Times New Roman" w:hAnsi="Times New Roman" w:cs="Times New Roman"/>
          <w:sz w:val="24"/>
          <w:szCs w:val="24"/>
        </w:rPr>
      </w:pPr>
      <w:r w:rsidRPr="005B2A28">
        <w:rPr>
          <w:rFonts w:ascii="Times New Roman" w:hAnsi="Times New Roman" w:cs="Times New Roman"/>
          <w:sz w:val="24"/>
          <w:szCs w:val="24"/>
        </w:rPr>
        <w:t>При  расчете  тарифа  учитывались следующие факторы:</w:t>
      </w:r>
    </w:p>
    <w:p w:rsidR="005B2A28" w:rsidRPr="005B2A28" w:rsidRDefault="005B2A28" w:rsidP="00E633D1">
      <w:pPr>
        <w:spacing w:after="0" w:line="240" w:lineRule="auto"/>
        <w:ind w:firstLine="709"/>
        <w:jc w:val="both"/>
        <w:rPr>
          <w:rFonts w:ascii="Times New Roman" w:hAnsi="Times New Roman" w:cs="Times New Roman"/>
          <w:sz w:val="24"/>
          <w:szCs w:val="24"/>
        </w:rPr>
      </w:pPr>
      <w:r w:rsidRPr="005B2A28">
        <w:rPr>
          <w:rFonts w:ascii="Times New Roman" w:hAnsi="Times New Roman" w:cs="Times New Roman"/>
          <w:sz w:val="24"/>
          <w:szCs w:val="24"/>
        </w:rPr>
        <w:t>-  тариф устанавливается для регулируемой  теплоснабжающей организации АО «ЛОТЭК», имеющей объекты теплоснабжения  на территории  Кингисеппского района в  МО «Кингисеппское городское поселение», МО «Большелуцкое сельское поселение», МО «Усть-Лужское сельское поселение»;</w:t>
      </w:r>
    </w:p>
    <w:p w:rsidR="005B2A28" w:rsidRPr="005B2A28" w:rsidRDefault="005B2A28" w:rsidP="00E633D1">
      <w:pPr>
        <w:spacing w:after="0" w:line="240" w:lineRule="auto"/>
        <w:ind w:firstLine="709"/>
        <w:jc w:val="both"/>
        <w:rPr>
          <w:rFonts w:ascii="Times New Roman" w:hAnsi="Times New Roman" w:cs="Times New Roman"/>
          <w:sz w:val="24"/>
          <w:szCs w:val="24"/>
        </w:rPr>
      </w:pPr>
      <w:r w:rsidRPr="005B2A28">
        <w:rPr>
          <w:rFonts w:ascii="Times New Roman" w:hAnsi="Times New Roman" w:cs="Times New Roman"/>
          <w:sz w:val="24"/>
          <w:szCs w:val="24"/>
        </w:rPr>
        <w:t>-  в тариф включены расходы по всем объектам теплоснабжения, которые находятся в эксплуатации  АО «ЛОТЭК»  на территории Кингисеппского района;</w:t>
      </w:r>
    </w:p>
    <w:p w:rsidR="005B2A28" w:rsidRPr="005B2A28" w:rsidRDefault="005B2A28" w:rsidP="00E633D1">
      <w:pPr>
        <w:spacing w:after="0" w:line="240" w:lineRule="auto"/>
        <w:ind w:firstLine="709"/>
        <w:jc w:val="both"/>
        <w:rPr>
          <w:rFonts w:ascii="Times New Roman" w:hAnsi="Times New Roman" w:cs="Times New Roman"/>
          <w:sz w:val="24"/>
          <w:szCs w:val="24"/>
        </w:rPr>
      </w:pPr>
      <w:r w:rsidRPr="005B2A28">
        <w:rPr>
          <w:rFonts w:ascii="Times New Roman" w:hAnsi="Times New Roman" w:cs="Times New Roman"/>
          <w:sz w:val="24"/>
          <w:szCs w:val="24"/>
        </w:rPr>
        <w:t>-    оценка выполнена  с учетом мероприятий включенных в инвестиционную программу  АО «ЛОТЭК»  на 2023-2027 годы.</w:t>
      </w:r>
    </w:p>
    <w:p w:rsidR="005B2A28" w:rsidRPr="005B2A28" w:rsidRDefault="005B2A28" w:rsidP="00E633D1">
      <w:pPr>
        <w:spacing w:after="0" w:line="240" w:lineRule="auto"/>
        <w:ind w:firstLine="709"/>
        <w:jc w:val="both"/>
        <w:rPr>
          <w:rFonts w:ascii="Times New Roman" w:hAnsi="Times New Roman" w:cs="Times New Roman"/>
          <w:sz w:val="24"/>
          <w:szCs w:val="24"/>
        </w:rPr>
      </w:pPr>
      <w:r w:rsidRPr="005B2A28">
        <w:rPr>
          <w:rFonts w:ascii="Times New Roman" w:hAnsi="Times New Roman" w:cs="Times New Roman"/>
          <w:sz w:val="24"/>
          <w:szCs w:val="24"/>
        </w:rPr>
        <w:t>Инвестиционные мероприятия АО «ЛОТЭК» и финансовые затраты   на их выполнение приведены  в таблице  1</w:t>
      </w:r>
      <w:r w:rsidR="00E633D1">
        <w:rPr>
          <w:rFonts w:ascii="Times New Roman" w:hAnsi="Times New Roman" w:cs="Times New Roman"/>
          <w:sz w:val="24"/>
          <w:szCs w:val="24"/>
        </w:rPr>
        <w:t>4</w:t>
      </w:r>
      <w:r w:rsidRPr="005B2A28">
        <w:rPr>
          <w:rFonts w:ascii="Times New Roman" w:hAnsi="Times New Roman" w:cs="Times New Roman"/>
          <w:sz w:val="24"/>
          <w:szCs w:val="24"/>
        </w:rPr>
        <w:t xml:space="preserve">.1. </w:t>
      </w:r>
    </w:p>
    <w:p w:rsidR="005B2A28" w:rsidRPr="005B2A28" w:rsidRDefault="005B2A28" w:rsidP="00E633D1">
      <w:pPr>
        <w:spacing w:after="0" w:line="240" w:lineRule="auto"/>
        <w:ind w:firstLine="709"/>
        <w:jc w:val="both"/>
        <w:rPr>
          <w:rFonts w:ascii="Times New Roman" w:hAnsi="Times New Roman" w:cs="Times New Roman"/>
          <w:sz w:val="24"/>
          <w:szCs w:val="24"/>
        </w:rPr>
      </w:pPr>
      <w:r w:rsidRPr="005B2A28">
        <w:rPr>
          <w:rFonts w:ascii="Times New Roman" w:hAnsi="Times New Roman" w:cs="Times New Roman"/>
          <w:sz w:val="24"/>
          <w:szCs w:val="24"/>
        </w:rPr>
        <w:t>Тарифно-балансовая модель источников  тепловой энергии  и передачи тепловой энергии в зоне деятельности единой теплоснабжающей организации с учетом предложений по техническому перевооружению  котельных и тепловых сетей  приведена в таблице 1</w:t>
      </w:r>
      <w:r w:rsidR="00E633D1">
        <w:rPr>
          <w:rFonts w:ascii="Times New Roman" w:hAnsi="Times New Roman" w:cs="Times New Roman"/>
          <w:sz w:val="24"/>
          <w:szCs w:val="24"/>
        </w:rPr>
        <w:t>4</w:t>
      </w:r>
      <w:r w:rsidRPr="005B2A28">
        <w:rPr>
          <w:rFonts w:ascii="Times New Roman" w:hAnsi="Times New Roman" w:cs="Times New Roman"/>
          <w:sz w:val="24"/>
          <w:szCs w:val="24"/>
        </w:rPr>
        <w:t>.2.,1</w:t>
      </w:r>
      <w:r w:rsidR="00E633D1">
        <w:rPr>
          <w:rFonts w:ascii="Times New Roman" w:hAnsi="Times New Roman" w:cs="Times New Roman"/>
          <w:sz w:val="24"/>
          <w:szCs w:val="24"/>
        </w:rPr>
        <w:t>4</w:t>
      </w:r>
      <w:r w:rsidRPr="005B2A28">
        <w:rPr>
          <w:rFonts w:ascii="Times New Roman" w:hAnsi="Times New Roman" w:cs="Times New Roman"/>
          <w:sz w:val="24"/>
          <w:szCs w:val="24"/>
        </w:rPr>
        <w:t>.3.</w:t>
      </w:r>
    </w:p>
    <w:p w:rsidR="005B2A28" w:rsidRPr="005B2A28" w:rsidRDefault="005B2A28" w:rsidP="00E633D1">
      <w:pPr>
        <w:spacing w:after="0" w:line="240" w:lineRule="auto"/>
        <w:ind w:firstLine="709"/>
        <w:jc w:val="both"/>
        <w:rPr>
          <w:rFonts w:ascii="Times New Roman" w:hAnsi="Times New Roman" w:cs="Times New Roman"/>
          <w:sz w:val="24"/>
          <w:szCs w:val="24"/>
        </w:rPr>
      </w:pPr>
      <w:r w:rsidRPr="005B2A28">
        <w:rPr>
          <w:rFonts w:ascii="Times New Roman" w:hAnsi="Times New Roman" w:cs="Times New Roman"/>
          <w:sz w:val="24"/>
          <w:szCs w:val="24"/>
        </w:rPr>
        <w:t>Тарифно-балансовая модель конечного тарифа в зоне деятельности единой теплоснабжающей организации АО «ЛОТЭК» с учетом предложений по техническому перевооружению приведена в таблице 1</w:t>
      </w:r>
      <w:r w:rsidR="00E633D1">
        <w:rPr>
          <w:rFonts w:ascii="Times New Roman" w:hAnsi="Times New Roman" w:cs="Times New Roman"/>
          <w:sz w:val="24"/>
          <w:szCs w:val="24"/>
        </w:rPr>
        <w:t>4</w:t>
      </w:r>
      <w:r w:rsidRPr="005B2A28">
        <w:rPr>
          <w:rFonts w:ascii="Times New Roman" w:hAnsi="Times New Roman" w:cs="Times New Roman"/>
          <w:sz w:val="24"/>
          <w:szCs w:val="24"/>
        </w:rPr>
        <w:t>.4.</w:t>
      </w:r>
    </w:p>
    <w:p w:rsidR="005B2A28" w:rsidRPr="005B2A28" w:rsidRDefault="005B2A28" w:rsidP="005B2A28"/>
    <w:p w:rsidR="005B2A28" w:rsidRPr="005B2A28" w:rsidRDefault="005B2A28" w:rsidP="005B2A28"/>
    <w:p w:rsidR="005B2A28" w:rsidRPr="005B2A28" w:rsidRDefault="005B2A28" w:rsidP="005B2A28">
      <w:pPr>
        <w:sectPr w:rsidR="005B2A28" w:rsidRPr="005B2A28" w:rsidSect="00B33A26">
          <w:pgSz w:w="11906" w:h="16838"/>
          <w:pgMar w:top="1134" w:right="709" w:bottom="1134" w:left="1259" w:header="709" w:footer="709" w:gutter="0"/>
          <w:pgNumType w:start="120"/>
          <w:cols w:space="708"/>
          <w:docGrid w:linePitch="360"/>
        </w:sectPr>
      </w:pPr>
    </w:p>
    <w:p w:rsidR="005B2A28" w:rsidRPr="005B2A28" w:rsidRDefault="005B2A28" w:rsidP="005B2A28">
      <w:pPr>
        <w:spacing w:after="0" w:line="240" w:lineRule="auto"/>
        <w:jc w:val="right"/>
        <w:rPr>
          <w:rFonts w:ascii="Times New Roman" w:hAnsi="Times New Roman" w:cs="Times New Roman"/>
          <w:b/>
          <w:sz w:val="24"/>
          <w:szCs w:val="24"/>
        </w:rPr>
      </w:pPr>
      <w:r w:rsidRPr="005B2A28">
        <w:rPr>
          <w:rFonts w:ascii="Times New Roman" w:hAnsi="Times New Roman" w:cs="Times New Roman"/>
          <w:b/>
          <w:sz w:val="24"/>
          <w:szCs w:val="24"/>
        </w:rPr>
        <w:t>Таблица 1</w:t>
      </w:r>
      <w:r w:rsidR="00F472F6">
        <w:rPr>
          <w:rFonts w:ascii="Times New Roman" w:hAnsi="Times New Roman" w:cs="Times New Roman"/>
          <w:b/>
          <w:sz w:val="24"/>
          <w:szCs w:val="24"/>
        </w:rPr>
        <w:t>4</w:t>
      </w:r>
      <w:r w:rsidRPr="005B2A28">
        <w:rPr>
          <w:rFonts w:ascii="Times New Roman" w:hAnsi="Times New Roman" w:cs="Times New Roman"/>
          <w:b/>
          <w:sz w:val="24"/>
          <w:szCs w:val="24"/>
        </w:rPr>
        <w:t>.1.</w:t>
      </w:r>
    </w:p>
    <w:p w:rsidR="005B2A28" w:rsidRDefault="005B2A28" w:rsidP="005B2A28">
      <w:pPr>
        <w:spacing w:after="0" w:line="240" w:lineRule="auto"/>
        <w:jc w:val="center"/>
        <w:rPr>
          <w:rFonts w:ascii="Times New Roman" w:hAnsi="Times New Roman" w:cs="Times New Roman"/>
          <w:b/>
          <w:sz w:val="24"/>
          <w:szCs w:val="24"/>
        </w:rPr>
      </w:pPr>
      <w:r w:rsidRPr="005B2A28">
        <w:rPr>
          <w:rFonts w:ascii="Times New Roman" w:hAnsi="Times New Roman" w:cs="Times New Roman"/>
          <w:b/>
          <w:sz w:val="24"/>
          <w:szCs w:val="24"/>
        </w:rPr>
        <w:t>Планируемые капитальные вложения в реализацию мероприятий по новому строительству, реконструкции, техническому перевооружению и (или) модернизации в зоне деятельности единой теплоснабжающей организации предусмотренные инвестиционной программой АО «ЛОТЭК» на 2023-2027 г.г., тыс. руб.</w:t>
      </w:r>
    </w:p>
    <w:tbl>
      <w:tblPr>
        <w:tblW w:w="16160" w:type="dxa"/>
        <w:tblInd w:w="-601" w:type="dxa"/>
        <w:tblLayout w:type="fixed"/>
        <w:tblLook w:val="04A0" w:firstRow="1" w:lastRow="0" w:firstColumn="1" w:lastColumn="0" w:noHBand="0" w:noVBand="1"/>
      </w:tblPr>
      <w:tblGrid>
        <w:gridCol w:w="991"/>
        <w:gridCol w:w="2270"/>
        <w:gridCol w:w="1328"/>
        <w:gridCol w:w="712"/>
        <w:gridCol w:w="11"/>
        <w:gridCol w:w="642"/>
        <w:gridCol w:w="1067"/>
        <w:gridCol w:w="11"/>
        <w:gridCol w:w="1049"/>
        <w:gridCol w:w="907"/>
        <w:gridCol w:w="11"/>
        <w:gridCol w:w="981"/>
        <w:gridCol w:w="11"/>
        <w:gridCol w:w="1136"/>
        <w:gridCol w:w="11"/>
        <w:gridCol w:w="1136"/>
        <w:gridCol w:w="11"/>
        <w:gridCol w:w="953"/>
        <w:gridCol w:w="11"/>
        <w:gridCol w:w="982"/>
        <w:gridCol w:w="11"/>
        <w:gridCol w:w="1068"/>
        <w:gridCol w:w="850"/>
      </w:tblGrid>
      <w:tr w:rsidR="00D53BB6" w:rsidRPr="007B1AB1" w:rsidTr="00D53BB6">
        <w:trPr>
          <w:trHeight w:val="320"/>
        </w:trPr>
        <w:tc>
          <w:tcPr>
            <w:tcW w:w="991"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N п/п</w:t>
            </w:r>
          </w:p>
        </w:tc>
        <w:tc>
          <w:tcPr>
            <w:tcW w:w="227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bookmarkStart w:id="152" w:name="RANGE!B5"/>
            <w:r w:rsidRPr="007B1AB1">
              <w:rPr>
                <w:rFonts w:ascii="Times New Roman" w:hAnsi="Times New Roman" w:cs="Times New Roman"/>
                <w:sz w:val="16"/>
                <w:szCs w:val="16"/>
              </w:rPr>
              <w:t>Наименование мероприятий</w:t>
            </w:r>
            <w:bookmarkEnd w:id="152"/>
          </w:p>
        </w:tc>
        <w:tc>
          <w:tcPr>
            <w:tcW w:w="132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bookmarkStart w:id="153" w:name="RANGE!D5"/>
            <w:r w:rsidRPr="007B1AB1">
              <w:rPr>
                <w:rFonts w:ascii="Times New Roman" w:hAnsi="Times New Roman" w:cs="Times New Roman"/>
                <w:sz w:val="16"/>
                <w:szCs w:val="16"/>
              </w:rPr>
              <w:t>Описание и место расположения объекта</w:t>
            </w:r>
            <w:bookmarkEnd w:id="153"/>
          </w:p>
        </w:tc>
        <w:tc>
          <w:tcPr>
            <w:tcW w:w="71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bookmarkStart w:id="154" w:name="RANGE!J5"/>
            <w:r w:rsidRPr="007B1AB1">
              <w:rPr>
                <w:rFonts w:ascii="Times New Roman" w:hAnsi="Times New Roman" w:cs="Times New Roman"/>
                <w:sz w:val="16"/>
                <w:szCs w:val="16"/>
              </w:rPr>
              <w:t>Год начала реализации мероприятия</w:t>
            </w:r>
            <w:bookmarkEnd w:id="154"/>
          </w:p>
        </w:tc>
        <w:tc>
          <w:tcPr>
            <w:tcW w:w="653"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bookmarkStart w:id="155" w:name="RANGE!K5"/>
            <w:r w:rsidRPr="007B1AB1">
              <w:rPr>
                <w:rFonts w:ascii="Times New Roman" w:hAnsi="Times New Roman" w:cs="Times New Roman"/>
                <w:sz w:val="16"/>
                <w:szCs w:val="16"/>
              </w:rPr>
              <w:t>Год окончания реализации мероприятия</w:t>
            </w:r>
            <w:bookmarkEnd w:id="155"/>
          </w:p>
        </w:tc>
        <w:tc>
          <w:tcPr>
            <w:tcW w:w="9356" w:type="dxa"/>
            <w:gridSpan w:val="16"/>
            <w:tcBorders>
              <w:top w:val="single" w:sz="4" w:space="0" w:color="auto"/>
              <w:left w:val="nil"/>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bookmarkStart w:id="156" w:name="RANGE!L5"/>
            <w:r w:rsidRPr="007B1AB1">
              <w:rPr>
                <w:rFonts w:ascii="Times New Roman" w:hAnsi="Times New Roman" w:cs="Times New Roman"/>
                <w:sz w:val="16"/>
                <w:szCs w:val="16"/>
              </w:rPr>
              <w:t>Расходы на реализацию мероприятий в прогнозных ценах, тыс. руб. (с НДС)</w:t>
            </w:r>
            <w:bookmarkEnd w:id="156"/>
          </w:p>
        </w:tc>
        <w:tc>
          <w:tcPr>
            <w:tcW w:w="850" w:type="dxa"/>
            <w:tcBorders>
              <w:top w:val="single" w:sz="4" w:space="0" w:color="auto"/>
              <w:left w:val="nil"/>
              <w:bottom w:val="single" w:sz="4" w:space="0" w:color="auto"/>
              <w:right w:val="single" w:sz="4" w:space="0" w:color="auto"/>
            </w:tcBorders>
            <w:shd w:val="clear" w:color="auto" w:fill="auto"/>
          </w:tcPr>
          <w:p w:rsidR="00D53BB6" w:rsidRPr="007B1AB1" w:rsidRDefault="00D53BB6" w:rsidP="00D53BB6">
            <w:pPr>
              <w:rPr>
                <w:rFonts w:ascii="Times New Roman" w:hAnsi="Times New Roman" w:cs="Times New Roman"/>
                <w:sz w:val="16"/>
                <w:szCs w:val="16"/>
              </w:rPr>
            </w:pPr>
          </w:p>
        </w:tc>
      </w:tr>
      <w:tr w:rsidR="00D53BB6" w:rsidRPr="007B1AB1" w:rsidTr="00D53BB6">
        <w:trPr>
          <w:trHeight w:val="570"/>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000000" w:fill="EAF1DD"/>
            <w:hideMark/>
          </w:tcPr>
          <w:p w:rsidR="00D53BB6" w:rsidRPr="007B1AB1" w:rsidRDefault="00D53BB6" w:rsidP="00D53BB6">
            <w:pPr>
              <w:rPr>
                <w:rFonts w:ascii="Times New Roman" w:hAnsi="Times New Roman" w:cs="Times New Roman"/>
                <w:sz w:val="16"/>
                <w:szCs w:val="16"/>
              </w:rPr>
            </w:pPr>
            <w:bookmarkStart w:id="157" w:name="RANGE!L6"/>
            <w:r w:rsidRPr="007B1AB1">
              <w:rPr>
                <w:rFonts w:ascii="Times New Roman" w:hAnsi="Times New Roman" w:cs="Times New Roman"/>
                <w:sz w:val="16"/>
                <w:szCs w:val="16"/>
              </w:rPr>
              <w:t>Всего в ценах 2022 года</w:t>
            </w:r>
            <w:bookmarkEnd w:id="157"/>
          </w:p>
        </w:tc>
        <w:tc>
          <w:tcPr>
            <w:tcW w:w="1049" w:type="dxa"/>
            <w:vMerge w:val="restart"/>
            <w:tcBorders>
              <w:top w:val="single" w:sz="4" w:space="0" w:color="auto"/>
              <w:left w:val="single" w:sz="4" w:space="0" w:color="auto"/>
              <w:bottom w:val="single" w:sz="4" w:space="0" w:color="auto"/>
              <w:right w:val="single" w:sz="4" w:space="0" w:color="auto"/>
            </w:tcBorders>
            <w:shd w:val="clear" w:color="000000" w:fill="FFC000"/>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Всего в текущих ценах года реализации</w:t>
            </w:r>
          </w:p>
        </w:tc>
        <w:tc>
          <w:tcPr>
            <w:tcW w:w="907" w:type="dxa"/>
            <w:vMerge w:val="restart"/>
            <w:tcBorders>
              <w:top w:val="single" w:sz="4" w:space="0" w:color="auto"/>
              <w:left w:val="single" w:sz="4" w:space="0" w:color="auto"/>
              <w:bottom w:val="single" w:sz="4" w:space="0" w:color="auto"/>
              <w:right w:val="single" w:sz="4" w:space="0" w:color="auto"/>
            </w:tcBorders>
            <w:shd w:val="clear" w:color="000000" w:fill="E5E0EC"/>
            <w:hideMark/>
          </w:tcPr>
          <w:p w:rsidR="00D53BB6" w:rsidRPr="007B1AB1" w:rsidRDefault="00D53BB6" w:rsidP="00D53BB6">
            <w:pPr>
              <w:rPr>
                <w:rFonts w:ascii="Times New Roman" w:hAnsi="Times New Roman" w:cs="Times New Roman"/>
                <w:sz w:val="16"/>
                <w:szCs w:val="16"/>
              </w:rPr>
            </w:pPr>
            <w:bookmarkStart w:id="158" w:name="RANGE!N6"/>
            <w:r w:rsidRPr="007B1AB1">
              <w:rPr>
                <w:rFonts w:ascii="Times New Roman" w:hAnsi="Times New Roman" w:cs="Times New Roman"/>
                <w:sz w:val="16"/>
                <w:szCs w:val="16"/>
              </w:rPr>
              <w:t>Профинансировано к 2023 году</w:t>
            </w:r>
            <w:bookmarkEnd w:id="158"/>
          </w:p>
        </w:tc>
        <w:tc>
          <w:tcPr>
            <w:tcW w:w="6322" w:type="dxa"/>
            <w:gridSpan w:val="12"/>
            <w:tcBorders>
              <w:top w:val="single" w:sz="4" w:space="0" w:color="auto"/>
              <w:left w:val="nil"/>
              <w:bottom w:val="single" w:sz="4" w:space="0" w:color="auto"/>
              <w:right w:val="single" w:sz="4" w:space="0" w:color="auto"/>
            </w:tcBorders>
            <w:shd w:val="clear" w:color="auto" w:fill="auto"/>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в т.ч. по годам</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jc w:val="center"/>
              <w:rPr>
                <w:rFonts w:ascii="Times New Roman" w:hAnsi="Times New Roman" w:cs="Times New Roman"/>
                <w:sz w:val="16"/>
                <w:szCs w:val="16"/>
              </w:rPr>
            </w:pPr>
            <w:bookmarkStart w:id="159" w:name="RANGE!V6"/>
            <w:r w:rsidRPr="007B1AB1">
              <w:rPr>
                <w:rFonts w:ascii="Times New Roman" w:hAnsi="Times New Roman" w:cs="Times New Roman"/>
                <w:sz w:val="16"/>
                <w:szCs w:val="16"/>
              </w:rPr>
              <w:t>в т.ч. за счет платы за подключение</w:t>
            </w:r>
            <w:bookmarkEnd w:id="159"/>
          </w:p>
        </w:tc>
      </w:tr>
      <w:tr w:rsidR="00D53BB6" w:rsidRPr="007B1AB1" w:rsidTr="00D53BB6">
        <w:trPr>
          <w:trHeight w:val="633"/>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992" w:type="dxa"/>
            <w:gridSpan w:val="2"/>
            <w:tcBorders>
              <w:top w:val="single" w:sz="4" w:space="0" w:color="auto"/>
              <w:left w:val="nil"/>
              <w:bottom w:val="single" w:sz="4" w:space="0" w:color="auto"/>
              <w:right w:val="single" w:sz="4" w:space="0" w:color="auto"/>
            </w:tcBorders>
            <w:shd w:val="clear" w:color="auto" w:fill="auto"/>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2022</w:t>
            </w:r>
          </w:p>
        </w:tc>
        <w:tc>
          <w:tcPr>
            <w:tcW w:w="1147" w:type="dxa"/>
            <w:gridSpan w:val="2"/>
            <w:tcBorders>
              <w:top w:val="single" w:sz="4" w:space="0" w:color="auto"/>
              <w:left w:val="nil"/>
              <w:bottom w:val="single" w:sz="4" w:space="0" w:color="auto"/>
              <w:right w:val="single" w:sz="4" w:space="0" w:color="auto"/>
            </w:tcBorders>
            <w:shd w:val="clear" w:color="000000" w:fill="F2DDDC"/>
            <w:vAlign w:val="center"/>
            <w:hideMark/>
          </w:tcPr>
          <w:p w:rsidR="00D53BB6" w:rsidRPr="007B1AB1" w:rsidRDefault="00D53BB6" w:rsidP="00D53BB6">
            <w:pPr>
              <w:jc w:val="center"/>
              <w:rPr>
                <w:rFonts w:ascii="Times New Roman" w:hAnsi="Times New Roman" w:cs="Times New Roman"/>
                <w:sz w:val="16"/>
                <w:szCs w:val="16"/>
              </w:rPr>
            </w:pPr>
            <w:bookmarkStart w:id="160" w:name="RANGE!P7"/>
            <w:r w:rsidRPr="007B1AB1">
              <w:rPr>
                <w:rFonts w:ascii="Times New Roman" w:hAnsi="Times New Roman" w:cs="Times New Roman"/>
                <w:sz w:val="16"/>
                <w:szCs w:val="16"/>
              </w:rPr>
              <w:t>2023</w:t>
            </w:r>
            <w:bookmarkEnd w:id="160"/>
          </w:p>
        </w:tc>
        <w:tc>
          <w:tcPr>
            <w:tcW w:w="1147" w:type="dxa"/>
            <w:gridSpan w:val="2"/>
            <w:tcBorders>
              <w:top w:val="single" w:sz="4" w:space="0" w:color="auto"/>
              <w:left w:val="nil"/>
              <w:bottom w:val="single" w:sz="4" w:space="0" w:color="auto"/>
              <w:right w:val="single" w:sz="4" w:space="0" w:color="auto"/>
            </w:tcBorders>
            <w:shd w:val="clear" w:color="000000" w:fill="F2DDDC"/>
            <w:vAlign w:val="center"/>
            <w:hideMark/>
          </w:tcPr>
          <w:p w:rsidR="00D53BB6" w:rsidRPr="007B1AB1" w:rsidRDefault="00D53BB6" w:rsidP="00D53BB6">
            <w:pPr>
              <w:jc w:val="center"/>
              <w:rPr>
                <w:rFonts w:ascii="Times New Roman" w:hAnsi="Times New Roman" w:cs="Times New Roman"/>
                <w:sz w:val="16"/>
                <w:szCs w:val="16"/>
              </w:rPr>
            </w:pPr>
            <w:bookmarkStart w:id="161" w:name="RANGE!Q7"/>
            <w:r w:rsidRPr="007B1AB1">
              <w:rPr>
                <w:rFonts w:ascii="Times New Roman" w:hAnsi="Times New Roman" w:cs="Times New Roman"/>
                <w:sz w:val="16"/>
                <w:szCs w:val="16"/>
              </w:rPr>
              <w:t>2024</w:t>
            </w:r>
            <w:bookmarkEnd w:id="161"/>
          </w:p>
        </w:tc>
        <w:tc>
          <w:tcPr>
            <w:tcW w:w="964" w:type="dxa"/>
            <w:gridSpan w:val="2"/>
            <w:tcBorders>
              <w:top w:val="single" w:sz="4" w:space="0" w:color="auto"/>
              <w:left w:val="nil"/>
              <w:bottom w:val="single" w:sz="4" w:space="0" w:color="auto"/>
              <w:right w:val="single" w:sz="4" w:space="0" w:color="auto"/>
            </w:tcBorders>
            <w:shd w:val="clear" w:color="000000" w:fill="F2DDDC"/>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2025</w:t>
            </w:r>
          </w:p>
        </w:tc>
        <w:tc>
          <w:tcPr>
            <w:tcW w:w="993" w:type="dxa"/>
            <w:gridSpan w:val="2"/>
            <w:tcBorders>
              <w:top w:val="single" w:sz="4" w:space="0" w:color="auto"/>
              <w:left w:val="nil"/>
              <w:bottom w:val="single" w:sz="4" w:space="0" w:color="auto"/>
              <w:right w:val="single" w:sz="4" w:space="0" w:color="auto"/>
            </w:tcBorders>
            <w:shd w:val="clear" w:color="000000" w:fill="F2DDDC"/>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2026</w:t>
            </w:r>
          </w:p>
        </w:tc>
        <w:tc>
          <w:tcPr>
            <w:tcW w:w="1079" w:type="dxa"/>
            <w:gridSpan w:val="2"/>
            <w:tcBorders>
              <w:top w:val="single" w:sz="4" w:space="0" w:color="auto"/>
              <w:left w:val="nil"/>
              <w:bottom w:val="single" w:sz="4" w:space="0" w:color="auto"/>
              <w:right w:val="single" w:sz="4" w:space="0" w:color="auto"/>
            </w:tcBorders>
            <w:shd w:val="clear" w:color="000000" w:fill="F2DDDC"/>
            <w:vAlign w:val="center"/>
            <w:hideMark/>
          </w:tcPr>
          <w:p w:rsidR="00D53BB6" w:rsidRPr="007B1AB1" w:rsidRDefault="00D53BB6" w:rsidP="00D53BB6">
            <w:pPr>
              <w:jc w:val="center"/>
              <w:rPr>
                <w:rFonts w:ascii="Times New Roman" w:hAnsi="Times New Roman" w:cs="Times New Roman"/>
                <w:sz w:val="16"/>
                <w:szCs w:val="16"/>
              </w:rPr>
            </w:pPr>
            <w:bookmarkStart w:id="162" w:name="RANGE!T7"/>
            <w:r w:rsidRPr="007B1AB1">
              <w:rPr>
                <w:rFonts w:ascii="Times New Roman" w:hAnsi="Times New Roman" w:cs="Times New Roman"/>
                <w:sz w:val="16"/>
                <w:szCs w:val="16"/>
              </w:rPr>
              <w:t>2027</w:t>
            </w:r>
            <w:bookmarkEnd w:id="162"/>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r>
      <w:tr w:rsidR="00D53BB6" w:rsidRPr="007B1AB1" w:rsidTr="00D53BB6">
        <w:trPr>
          <w:trHeight w:val="430"/>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tcBorders>
              <w:top w:val="single" w:sz="4" w:space="0" w:color="auto"/>
              <w:left w:val="nil"/>
              <w:bottom w:val="single" w:sz="4" w:space="0" w:color="auto"/>
              <w:right w:val="single" w:sz="4" w:space="0" w:color="auto"/>
            </w:tcBorders>
            <w:shd w:val="clear" w:color="auto" w:fill="auto"/>
            <w:noWrap/>
            <w:vAlign w:val="bottom"/>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ИПЦ (ежегодный)</w:t>
            </w: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992" w:type="dxa"/>
            <w:gridSpan w:val="2"/>
            <w:tcBorders>
              <w:top w:val="single" w:sz="4" w:space="0" w:color="auto"/>
              <w:left w:val="nil"/>
              <w:bottom w:val="single" w:sz="4" w:space="0" w:color="auto"/>
              <w:right w:val="single" w:sz="4" w:space="0" w:color="auto"/>
            </w:tcBorders>
            <w:shd w:val="clear" w:color="auto" w:fill="auto"/>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1</w:t>
            </w:r>
          </w:p>
        </w:tc>
        <w:tc>
          <w:tcPr>
            <w:tcW w:w="1147" w:type="dxa"/>
            <w:gridSpan w:val="2"/>
            <w:tcBorders>
              <w:top w:val="single" w:sz="4" w:space="0" w:color="auto"/>
              <w:left w:val="nil"/>
              <w:bottom w:val="single" w:sz="4" w:space="0" w:color="auto"/>
              <w:right w:val="single" w:sz="4" w:space="0" w:color="auto"/>
            </w:tcBorders>
            <w:shd w:val="clear" w:color="000000" w:fill="F2DDDC"/>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1,2</w:t>
            </w:r>
          </w:p>
        </w:tc>
        <w:tc>
          <w:tcPr>
            <w:tcW w:w="1147" w:type="dxa"/>
            <w:gridSpan w:val="2"/>
            <w:tcBorders>
              <w:top w:val="single" w:sz="4" w:space="0" w:color="auto"/>
              <w:left w:val="nil"/>
              <w:bottom w:val="single" w:sz="4" w:space="0" w:color="auto"/>
              <w:right w:val="single" w:sz="4" w:space="0" w:color="auto"/>
            </w:tcBorders>
            <w:shd w:val="clear" w:color="000000" w:fill="F2DDDC"/>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1,2</w:t>
            </w:r>
          </w:p>
        </w:tc>
        <w:tc>
          <w:tcPr>
            <w:tcW w:w="964" w:type="dxa"/>
            <w:gridSpan w:val="2"/>
            <w:tcBorders>
              <w:top w:val="single" w:sz="4" w:space="0" w:color="auto"/>
              <w:left w:val="nil"/>
              <w:bottom w:val="single" w:sz="4" w:space="0" w:color="auto"/>
              <w:right w:val="single" w:sz="4" w:space="0" w:color="auto"/>
            </w:tcBorders>
            <w:shd w:val="clear" w:color="000000" w:fill="F2DDDC"/>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1,2</w:t>
            </w:r>
          </w:p>
        </w:tc>
        <w:tc>
          <w:tcPr>
            <w:tcW w:w="993" w:type="dxa"/>
            <w:gridSpan w:val="2"/>
            <w:tcBorders>
              <w:top w:val="single" w:sz="4" w:space="0" w:color="auto"/>
              <w:left w:val="nil"/>
              <w:bottom w:val="single" w:sz="4" w:space="0" w:color="auto"/>
              <w:right w:val="single" w:sz="4" w:space="0" w:color="auto"/>
            </w:tcBorders>
            <w:shd w:val="clear" w:color="000000" w:fill="F2DDDC"/>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1,2</w:t>
            </w:r>
          </w:p>
        </w:tc>
        <w:tc>
          <w:tcPr>
            <w:tcW w:w="1079" w:type="dxa"/>
            <w:gridSpan w:val="2"/>
            <w:tcBorders>
              <w:top w:val="single" w:sz="4" w:space="0" w:color="auto"/>
              <w:left w:val="nil"/>
              <w:bottom w:val="single" w:sz="4" w:space="0" w:color="auto"/>
              <w:right w:val="single" w:sz="4" w:space="0" w:color="auto"/>
            </w:tcBorders>
            <w:shd w:val="clear" w:color="000000" w:fill="F2DDDC"/>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1,2</w:t>
            </w: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r>
      <w:tr w:rsidR="00D53BB6" w:rsidRPr="007B1AB1" w:rsidTr="00D53BB6">
        <w:trPr>
          <w:trHeight w:val="540"/>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tcBorders>
              <w:top w:val="single" w:sz="4" w:space="0" w:color="auto"/>
              <w:left w:val="nil"/>
              <w:bottom w:val="single" w:sz="4" w:space="0" w:color="auto"/>
              <w:right w:val="single" w:sz="4" w:space="0" w:color="auto"/>
            </w:tcBorders>
            <w:shd w:val="clear" w:color="auto" w:fill="auto"/>
            <w:vAlign w:val="bottom"/>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ИПЦ для года реализации (индексация от 2022 г.)</w:t>
            </w: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992" w:type="dxa"/>
            <w:gridSpan w:val="2"/>
            <w:tcBorders>
              <w:top w:val="single" w:sz="4" w:space="0" w:color="auto"/>
              <w:left w:val="nil"/>
              <w:bottom w:val="single" w:sz="4" w:space="0" w:color="auto"/>
              <w:right w:val="single" w:sz="4" w:space="0" w:color="auto"/>
            </w:tcBorders>
            <w:shd w:val="clear" w:color="auto" w:fill="auto"/>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1</w:t>
            </w:r>
          </w:p>
        </w:tc>
        <w:tc>
          <w:tcPr>
            <w:tcW w:w="1147" w:type="dxa"/>
            <w:gridSpan w:val="2"/>
            <w:tcBorders>
              <w:top w:val="single" w:sz="4" w:space="0" w:color="auto"/>
              <w:left w:val="nil"/>
              <w:bottom w:val="single" w:sz="4" w:space="0" w:color="auto"/>
              <w:right w:val="single" w:sz="4" w:space="0" w:color="auto"/>
            </w:tcBorders>
            <w:shd w:val="clear" w:color="000000" w:fill="F2DDDC"/>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1,20</w:t>
            </w:r>
          </w:p>
        </w:tc>
        <w:tc>
          <w:tcPr>
            <w:tcW w:w="1147" w:type="dxa"/>
            <w:gridSpan w:val="2"/>
            <w:tcBorders>
              <w:top w:val="single" w:sz="4" w:space="0" w:color="auto"/>
              <w:left w:val="nil"/>
              <w:bottom w:val="single" w:sz="4" w:space="0" w:color="auto"/>
              <w:right w:val="single" w:sz="4" w:space="0" w:color="auto"/>
            </w:tcBorders>
            <w:shd w:val="clear" w:color="000000" w:fill="F2DDDC"/>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1,44</w:t>
            </w:r>
          </w:p>
        </w:tc>
        <w:tc>
          <w:tcPr>
            <w:tcW w:w="964" w:type="dxa"/>
            <w:gridSpan w:val="2"/>
            <w:tcBorders>
              <w:top w:val="single" w:sz="4" w:space="0" w:color="auto"/>
              <w:left w:val="nil"/>
              <w:bottom w:val="single" w:sz="4" w:space="0" w:color="auto"/>
              <w:right w:val="single" w:sz="4" w:space="0" w:color="auto"/>
            </w:tcBorders>
            <w:shd w:val="clear" w:color="000000" w:fill="F2DDDC"/>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1,73</w:t>
            </w:r>
          </w:p>
        </w:tc>
        <w:tc>
          <w:tcPr>
            <w:tcW w:w="993" w:type="dxa"/>
            <w:gridSpan w:val="2"/>
            <w:tcBorders>
              <w:top w:val="single" w:sz="4" w:space="0" w:color="auto"/>
              <w:left w:val="nil"/>
              <w:bottom w:val="single" w:sz="4" w:space="0" w:color="auto"/>
              <w:right w:val="single" w:sz="4" w:space="0" w:color="auto"/>
            </w:tcBorders>
            <w:shd w:val="clear" w:color="000000" w:fill="F2DDDC"/>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2,07</w:t>
            </w:r>
          </w:p>
        </w:tc>
        <w:tc>
          <w:tcPr>
            <w:tcW w:w="1079" w:type="dxa"/>
            <w:gridSpan w:val="2"/>
            <w:tcBorders>
              <w:top w:val="single" w:sz="4" w:space="0" w:color="auto"/>
              <w:left w:val="nil"/>
              <w:bottom w:val="single" w:sz="4" w:space="0" w:color="auto"/>
              <w:right w:val="single" w:sz="4" w:space="0" w:color="auto"/>
            </w:tcBorders>
            <w:shd w:val="clear" w:color="000000" w:fill="F2DDDC"/>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2,49</w:t>
            </w:r>
          </w:p>
        </w:tc>
        <w:tc>
          <w:tcPr>
            <w:tcW w:w="850" w:type="dxa"/>
            <w:tcBorders>
              <w:top w:val="single" w:sz="4" w:space="0" w:color="auto"/>
              <w:left w:val="nil"/>
              <w:bottom w:val="single" w:sz="4" w:space="0" w:color="auto"/>
              <w:right w:val="single" w:sz="4" w:space="0" w:color="auto"/>
            </w:tcBorders>
            <w:shd w:val="clear" w:color="auto" w:fill="auto"/>
            <w:hideMark/>
          </w:tcPr>
          <w:p w:rsidR="00D53BB6" w:rsidRPr="007B1AB1" w:rsidRDefault="00D53BB6" w:rsidP="00D53BB6">
            <w:pPr>
              <w:jc w:val="center"/>
              <w:rPr>
                <w:rFonts w:ascii="Times New Roman" w:hAnsi="Times New Roman" w:cs="Times New Roman"/>
                <w:sz w:val="16"/>
                <w:szCs w:val="16"/>
              </w:rPr>
            </w:pPr>
          </w:p>
        </w:tc>
      </w:tr>
      <w:tr w:rsidR="00D53BB6" w:rsidRPr="007B1AB1" w:rsidTr="00D53BB6">
        <w:trPr>
          <w:trHeight w:val="260"/>
        </w:trPr>
        <w:tc>
          <w:tcPr>
            <w:tcW w:w="991" w:type="dxa"/>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1</w:t>
            </w:r>
          </w:p>
        </w:tc>
        <w:tc>
          <w:tcPr>
            <w:tcW w:w="2270" w:type="dxa"/>
            <w:tcBorders>
              <w:top w:val="single" w:sz="4" w:space="0" w:color="auto"/>
              <w:left w:val="nil"/>
              <w:bottom w:val="single" w:sz="4" w:space="0" w:color="auto"/>
              <w:right w:val="single" w:sz="4" w:space="0" w:color="auto"/>
            </w:tcBorders>
            <w:shd w:val="clear" w:color="auto" w:fill="auto"/>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w:t>
            </w:r>
          </w:p>
        </w:tc>
        <w:tc>
          <w:tcPr>
            <w:tcW w:w="1328" w:type="dxa"/>
            <w:tcBorders>
              <w:top w:val="single" w:sz="4" w:space="0" w:color="auto"/>
              <w:left w:val="nil"/>
              <w:bottom w:val="single" w:sz="4" w:space="0" w:color="auto"/>
              <w:right w:val="single" w:sz="4" w:space="0" w:color="auto"/>
            </w:tcBorders>
            <w:shd w:val="clear" w:color="auto" w:fill="auto"/>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3</w:t>
            </w:r>
          </w:p>
        </w:tc>
        <w:tc>
          <w:tcPr>
            <w:tcW w:w="712" w:type="dxa"/>
            <w:tcBorders>
              <w:top w:val="single" w:sz="4" w:space="0" w:color="auto"/>
              <w:left w:val="nil"/>
              <w:bottom w:val="single" w:sz="4" w:space="0" w:color="auto"/>
              <w:right w:val="single" w:sz="4" w:space="0" w:color="auto"/>
            </w:tcBorders>
            <w:shd w:val="clear" w:color="auto" w:fill="auto"/>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4</w:t>
            </w:r>
          </w:p>
        </w:tc>
        <w:tc>
          <w:tcPr>
            <w:tcW w:w="653" w:type="dxa"/>
            <w:gridSpan w:val="2"/>
            <w:tcBorders>
              <w:top w:val="single" w:sz="4" w:space="0" w:color="auto"/>
              <w:left w:val="nil"/>
              <w:bottom w:val="single" w:sz="4" w:space="0" w:color="auto"/>
              <w:right w:val="single" w:sz="4" w:space="0" w:color="auto"/>
            </w:tcBorders>
            <w:shd w:val="clear" w:color="auto" w:fill="auto"/>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5</w:t>
            </w:r>
          </w:p>
        </w:tc>
        <w:tc>
          <w:tcPr>
            <w:tcW w:w="1078" w:type="dxa"/>
            <w:gridSpan w:val="2"/>
            <w:tcBorders>
              <w:top w:val="single" w:sz="4" w:space="0" w:color="auto"/>
              <w:left w:val="nil"/>
              <w:bottom w:val="single" w:sz="4" w:space="0" w:color="auto"/>
              <w:right w:val="single" w:sz="4" w:space="0" w:color="auto"/>
            </w:tcBorders>
            <w:shd w:val="clear" w:color="000000" w:fill="EAF1DD"/>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6</w:t>
            </w:r>
          </w:p>
        </w:tc>
        <w:tc>
          <w:tcPr>
            <w:tcW w:w="1049" w:type="dxa"/>
            <w:tcBorders>
              <w:top w:val="single" w:sz="4" w:space="0" w:color="auto"/>
              <w:left w:val="nil"/>
              <w:bottom w:val="single" w:sz="4" w:space="0" w:color="auto"/>
              <w:right w:val="single" w:sz="4" w:space="0" w:color="auto"/>
            </w:tcBorders>
            <w:shd w:val="clear" w:color="000000" w:fill="FFC000"/>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7</w:t>
            </w:r>
          </w:p>
        </w:tc>
        <w:tc>
          <w:tcPr>
            <w:tcW w:w="907" w:type="dxa"/>
            <w:tcBorders>
              <w:top w:val="single" w:sz="4" w:space="0" w:color="auto"/>
              <w:left w:val="nil"/>
              <w:bottom w:val="single" w:sz="4" w:space="0" w:color="auto"/>
              <w:right w:val="single" w:sz="4" w:space="0" w:color="auto"/>
            </w:tcBorders>
            <w:shd w:val="clear" w:color="000000" w:fill="E5E0EC"/>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8</w:t>
            </w:r>
          </w:p>
        </w:tc>
        <w:tc>
          <w:tcPr>
            <w:tcW w:w="992" w:type="dxa"/>
            <w:gridSpan w:val="2"/>
            <w:tcBorders>
              <w:top w:val="single" w:sz="4" w:space="0" w:color="auto"/>
              <w:left w:val="nil"/>
              <w:bottom w:val="single" w:sz="4" w:space="0" w:color="auto"/>
              <w:right w:val="single" w:sz="4" w:space="0" w:color="auto"/>
            </w:tcBorders>
            <w:shd w:val="clear" w:color="auto" w:fill="auto"/>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9</w:t>
            </w:r>
          </w:p>
        </w:tc>
        <w:tc>
          <w:tcPr>
            <w:tcW w:w="1147" w:type="dxa"/>
            <w:gridSpan w:val="2"/>
            <w:tcBorders>
              <w:top w:val="single" w:sz="4" w:space="0" w:color="auto"/>
              <w:left w:val="nil"/>
              <w:bottom w:val="single" w:sz="4" w:space="0" w:color="auto"/>
              <w:right w:val="single" w:sz="4" w:space="0" w:color="auto"/>
            </w:tcBorders>
            <w:shd w:val="clear" w:color="000000" w:fill="F2DDDC"/>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10</w:t>
            </w:r>
          </w:p>
        </w:tc>
        <w:tc>
          <w:tcPr>
            <w:tcW w:w="1147" w:type="dxa"/>
            <w:gridSpan w:val="2"/>
            <w:tcBorders>
              <w:top w:val="single" w:sz="4" w:space="0" w:color="auto"/>
              <w:left w:val="nil"/>
              <w:bottom w:val="single" w:sz="4" w:space="0" w:color="auto"/>
              <w:right w:val="single" w:sz="4" w:space="0" w:color="auto"/>
            </w:tcBorders>
            <w:shd w:val="clear" w:color="000000" w:fill="F2DDDC"/>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11</w:t>
            </w:r>
          </w:p>
        </w:tc>
        <w:tc>
          <w:tcPr>
            <w:tcW w:w="964" w:type="dxa"/>
            <w:gridSpan w:val="2"/>
            <w:tcBorders>
              <w:top w:val="single" w:sz="4" w:space="0" w:color="auto"/>
              <w:left w:val="nil"/>
              <w:bottom w:val="single" w:sz="4" w:space="0" w:color="auto"/>
              <w:right w:val="single" w:sz="4" w:space="0" w:color="auto"/>
            </w:tcBorders>
            <w:shd w:val="clear" w:color="000000" w:fill="F2DDDC"/>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12</w:t>
            </w:r>
          </w:p>
        </w:tc>
        <w:tc>
          <w:tcPr>
            <w:tcW w:w="993" w:type="dxa"/>
            <w:gridSpan w:val="2"/>
            <w:tcBorders>
              <w:top w:val="single" w:sz="4" w:space="0" w:color="auto"/>
              <w:left w:val="nil"/>
              <w:bottom w:val="single" w:sz="4" w:space="0" w:color="auto"/>
              <w:right w:val="single" w:sz="4" w:space="0" w:color="auto"/>
            </w:tcBorders>
            <w:shd w:val="clear" w:color="000000" w:fill="F2DDDC"/>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13</w:t>
            </w:r>
          </w:p>
        </w:tc>
        <w:tc>
          <w:tcPr>
            <w:tcW w:w="1079" w:type="dxa"/>
            <w:gridSpan w:val="2"/>
            <w:tcBorders>
              <w:top w:val="single" w:sz="4" w:space="0" w:color="auto"/>
              <w:left w:val="nil"/>
              <w:bottom w:val="single" w:sz="4" w:space="0" w:color="auto"/>
              <w:right w:val="single" w:sz="4" w:space="0" w:color="auto"/>
            </w:tcBorders>
            <w:shd w:val="clear" w:color="000000" w:fill="F2DDDC"/>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14</w:t>
            </w:r>
          </w:p>
        </w:tc>
        <w:tc>
          <w:tcPr>
            <w:tcW w:w="850" w:type="dxa"/>
            <w:tcBorders>
              <w:top w:val="single" w:sz="4" w:space="0" w:color="auto"/>
              <w:left w:val="nil"/>
              <w:bottom w:val="single" w:sz="4" w:space="0" w:color="auto"/>
              <w:right w:val="single" w:sz="4" w:space="0" w:color="auto"/>
            </w:tcBorders>
            <w:shd w:val="clear" w:color="auto" w:fill="auto"/>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15</w:t>
            </w:r>
          </w:p>
        </w:tc>
      </w:tr>
      <w:tr w:rsidR="00D53BB6" w:rsidRPr="007B1AB1" w:rsidTr="00D53BB6">
        <w:trPr>
          <w:trHeight w:val="555"/>
        </w:trPr>
        <w:tc>
          <w:tcPr>
            <w:tcW w:w="15310" w:type="dxa"/>
            <w:gridSpan w:val="22"/>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Группа 1. Строительство, реконструкция или модернизация объектов в целях подключения потребителей:</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D53BB6" w:rsidRPr="007B1AB1" w:rsidRDefault="00D53BB6" w:rsidP="00D53BB6">
            <w:pPr>
              <w:rPr>
                <w:rFonts w:ascii="Times New Roman" w:hAnsi="Times New Roman" w:cs="Times New Roman"/>
                <w:sz w:val="16"/>
                <w:szCs w:val="16"/>
              </w:rPr>
            </w:pPr>
          </w:p>
        </w:tc>
      </w:tr>
      <w:tr w:rsidR="00D53BB6" w:rsidRPr="007B1AB1" w:rsidTr="00D53BB6">
        <w:trPr>
          <w:trHeight w:val="630"/>
        </w:trPr>
        <w:tc>
          <w:tcPr>
            <w:tcW w:w="15310" w:type="dxa"/>
            <w:gridSpan w:val="22"/>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1.1. Строительство новых тепловых сетей в целях подключения потребителей</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D53BB6" w:rsidRPr="007B1AB1" w:rsidRDefault="00D53BB6" w:rsidP="00D53BB6">
            <w:pPr>
              <w:rPr>
                <w:rFonts w:ascii="Times New Roman" w:hAnsi="Times New Roman" w:cs="Times New Roman"/>
                <w:sz w:val="16"/>
                <w:szCs w:val="16"/>
              </w:rPr>
            </w:pPr>
          </w:p>
        </w:tc>
      </w:tr>
      <w:tr w:rsidR="00D53BB6" w:rsidRPr="002C166D" w:rsidTr="00D53BB6">
        <w:trPr>
          <w:trHeight w:hRule="exact" w:val="284"/>
        </w:trPr>
        <w:tc>
          <w:tcPr>
            <w:tcW w:w="991"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1.1.1.</w:t>
            </w:r>
          </w:p>
        </w:tc>
        <w:tc>
          <w:tcPr>
            <w:tcW w:w="227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Строительство   тепловых сетей   для подключения жилых домов  ул.Жукова, д.18,18А, г.Кингисепп-застройщик ООО "Специализированный застройщик "ПрогресСтрой"</w:t>
            </w:r>
          </w:p>
        </w:tc>
        <w:tc>
          <w:tcPr>
            <w:tcW w:w="132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 xml:space="preserve">Участок т/с от ТК4/23 до земельного участка с КН 47:20:0905001:7  </w:t>
            </w:r>
          </w:p>
        </w:tc>
        <w:tc>
          <w:tcPr>
            <w:tcW w:w="7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2022</w:t>
            </w:r>
          </w:p>
        </w:tc>
        <w:tc>
          <w:tcPr>
            <w:tcW w:w="65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2023</w:t>
            </w: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000000" w:fill="EAF1DD"/>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4333,570</w:t>
            </w:r>
          </w:p>
        </w:tc>
        <w:tc>
          <w:tcPr>
            <w:tcW w:w="1049" w:type="dxa"/>
            <w:vMerge w:val="restart"/>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4333,570</w:t>
            </w:r>
          </w:p>
        </w:tc>
        <w:tc>
          <w:tcPr>
            <w:tcW w:w="907" w:type="dxa"/>
            <w:vMerge w:val="restart"/>
            <w:tcBorders>
              <w:top w:val="single" w:sz="4" w:space="0" w:color="auto"/>
              <w:left w:val="single" w:sz="4" w:space="0" w:color="auto"/>
              <w:bottom w:val="single" w:sz="4" w:space="0" w:color="auto"/>
              <w:right w:val="single" w:sz="4" w:space="0" w:color="auto"/>
            </w:tcBorders>
            <w:shd w:val="clear" w:color="000000" w:fill="E5E0E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2816,821</w:t>
            </w:r>
          </w:p>
        </w:tc>
        <w:tc>
          <w:tcPr>
            <w:tcW w:w="99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4333,570</w:t>
            </w: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4333,570</w:t>
            </w:r>
          </w:p>
        </w:tc>
      </w:tr>
      <w:tr w:rsidR="00D53BB6" w:rsidRPr="002C166D" w:rsidTr="00D53BB6">
        <w:trPr>
          <w:trHeight w:hRule="exact" w:val="284"/>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r>
      <w:tr w:rsidR="00D53BB6" w:rsidRPr="002C166D" w:rsidTr="00D53BB6">
        <w:trPr>
          <w:trHeight w:hRule="exact" w:val="284"/>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r>
      <w:tr w:rsidR="00D53BB6" w:rsidRPr="002C166D" w:rsidTr="00D53BB6">
        <w:trPr>
          <w:trHeight w:hRule="exact" w:val="458"/>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r>
      <w:tr w:rsidR="00D53BB6" w:rsidRPr="002C166D" w:rsidTr="00D53BB6">
        <w:trPr>
          <w:trHeight w:hRule="exact" w:val="284"/>
        </w:trPr>
        <w:tc>
          <w:tcPr>
            <w:tcW w:w="991"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1.1.2.</w:t>
            </w:r>
          </w:p>
        </w:tc>
        <w:tc>
          <w:tcPr>
            <w:tcW w:w="227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Строительство тепловых сетей для подключения жилого дома ул.Б.Советская, д.10, г.Кингисепп- застройщик ООО ПГ"РОССТРО"</w:t>
            </w:r>
          </w:p>
        </w:tc>
        <w:tc>
          <w:tcPr>
            <w:tcW w:w="132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Участок т/с от ТК33/16 до наружной стнены жилого дома</w:t>
            </w:r>
          </w:p>
        </w:tc>
        <w:tc>
          <w:tcPr>
            <w:tcW w:w="7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2022</w:t>
            </w:r>
          </w:p>
        </w:tc>
        <w:tc>
          <w:tcPr>
            <w:tcW w:w="65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2023</w:t>
            </w: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000000" w:fill="EAF1DD"/>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5428,690</w:t>
            </w:r>
          </w:p>
        </w:tc>
        <w:tc>
          <w:tcPr>
            <w:tcW w:w="1049" w:type="dxa"/>
            <w:vMerge w:val="restart"/>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5428,690</w:t>
            </w:r>
          </w:p>
        </w:tc>
        <w:tc>
          <w:tcPr>
            <w:tcW w:w="907" w:type="dxa"/>
            <w:vMerge w:val="restart"/>
            <w:tcBorders>
              <w:top w:val="single" w:sz="4" w:space="0" w:color="auto"/>
              <w:left w:val="single" w:sz="4" w:space="0" w:color="auto"/>
              <w:bottom w:val="single" w:sz="4" w:space="0" w:color="auto"/>
              <w:right w:val="single" w:sz="4" w:space="0" w:color="auto"/>
            </w:tcBorders>
            <w:shd w:val="clear" w:color="000000" w:fill="E5E0E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3528,649</w:t>
            </w:r>
          </w:p>
        </w:tc>
        <w:tc>
          <w:tcPr>
            <w:tcW w:w="99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5428,69</w:t>
            </w: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5428,69</w:t>
            </w:r>
          </w:p>
        </w:tc>
      </w:tr>
      <w:tr w:rsidR="00D53BB6" w:rsidRPr="002C166D" w:rsidTr="00D53BB6">
        <w:trPr>
          <w:trHeight w:val="509"/>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r>
      <w:tr w:rsidR="00D53BB6" w:rsidRPr="002C166D" w:rsidTr="00D53BB6">
        <w:trPr>
          <w:trHeight w:hRule="exact" w:val="284"/>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r>
      <w:tr w:rsidR="00D53BB6" w:rsidRPr="002C166D" w:rsidTr="00D53BB6">
        <w:trPr>
          <w:trHeight w:hRule="exact" w:val="284"/>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r>
      <w:tr w:rsidR="00D53BB6" w:rsidRPr="002C166D" w:rsidTr="00D53BB6">
        <w:trPr>
          <w:trHeight w:val="412"/>
        </w:trPr>
        <w:tc>
          <w:tcPr>
            <w:tcW w:w="991"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1.1.3.</w:t>
            </w:r>
          </w:p>
        </w:tc>
        <w:tc>
          <w:tcPr>
            <w:tcW w:w="227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Строительство тепловых сетей для подключения жилых домов в 6 мкр-не г.Кингисеппа - застройщик ООО "Проектное Бюро"Град"</w:t>
            </w:r>
          </w:p>
        </w:tc>
        <w:tc>
          <w:tcPr>
            <w:tcW w:w="132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Участок т/с от ТК28 (сущ.) до ТК28А(проект)</w:t>
            </w:r>
          </w:p>
        </w:tc>
        <w:tc>
          <w:tcPr>
            <w:tcW w:w="7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2022</w:t>
            </w:r>
          </w:p>
        </w:tc>
        <w:tc>
          <w:tcPr>
            <w:tcW w:w="65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2023</w:t>
            </w: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000000" w:fill="EAF1DD"/>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14055,458</w:t>
            </w:r>
          </w:p>
        </w:tc>
        <w:tc>
          <w:tcPr>
            <w:tcW w:w="1049" w:type="dxa"/>
            <w:vMerge w:val="restart"/>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14055,458</w:t>
            </w:r>
          </w:p>
        </w:tc>
        <w:tc>
          <w:tcPr>
            <w:tcW w:w="907" w:type="dxa"/>
            <w:vMerge w:val="restart"/>
            <w:tcBorders>
              <w:top w:val="single" w:sz="4" w:space="0" w:color="auto"/>
              <w:left w:val="single" w:sz="4" w:space="0" w:color="auto"/>
              <w:bottom w:val="single" w:sz="4" w:space="0" w:color="auto"/>
              <w:right w:val="single" w:sz="4" w:space="0" w:color="auto"/>
            </w:tcBorders>
            <w:shd w:val="clear" w:color="000000" w:fill="E5E0E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9136,048</w:t>
            </w:r>
          </w:p>
        </w:tc>
        <w:tc>
          <w:tcPr>
            <w:tcW w:w="99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14055,46</w:t>
            </w: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14055,46</w:t>
            </w:r>
          </w:p>
        </w:tc>
      </w:tr>
      <w:tr w:rsidR="00D53BB6" w:rsidRPr="002C166D" w:rsidTr="00D53BB6">
        <w:trPr>
          <w:trHeight w:hRule="exact" w:val="284"/>
        </w:trPr>
        <w:tc>
          <w:tcPr>
            <w:tcW w:w="991" w:type="dxa"/>
            <w:vMerge/>
            <w:tcBorders>
              <w:top w:val="single" w:sz="4" w:space="0" w:color="auto"/>
              <w:left w:val="single" w:sz="4" w:space="0" w:color="auto"/>
              <w:bottom w:val="single" w:sz="4" w:space="0" w:color="auto"/>
              <w:right w:val="single" w:sz="4" w:space="0" w:color="auto"/>
            </w:tcBorders>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hideMark/>
          </w:tcPr>
          <w:p w:rsidR="00D53BB6" w:rsidRPr="007B1AB1" w:rsidRDefault="00D53BB6" w:rsidP="00D53BB6">
            <w:pPr>
              <w:rPr>
                <w:rFonts w:ascii="Times New Roman" w:hAnsi="Times New Roman" w:cs="Times New Roman"/>
                <w:sz w:val="16"/>
                <w:szCs w:val="16"/>
              </w:rPr>
            </w:pPr>
          </w:p>
        </w:tc>
        <w:tc>
          <w:tcPr>
            <w:tcW w:w="1328" w:type="dxa"/>
            <w:vMerge/>
            <w:tcBorders>
              <w:top w:val="single" w:sz="4" w:space="0" w:color="auto"/>
              <w:left w:val="single" w:sz="4" w:space="0" w:color="auto"/>
              <w:bottom w:val="single" w:sz="4" w:space="0" w:color="auto"/>
              <w:right w:val="single" w:sz="4" w:space="0" w:color="auto"/>
            </w:tcBorders>
            <w:hideMark/>
          </w:tcPr>
          <w:p w:rsidR="00D53BB6" w:rsidRPr="007B1AB1" w:rsidRDefault="00D53BB6" w:rsidP="00D53BB6">
            <w:pPr>
              <w:rPr>
                <w:rFonts w:ascii="Times New Roman" w:hAnsi="Times New Roman" w:cs="Times New Roman"/>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r>
      <w:tr w:rsidR="00D53BB6" w:rsidRPr="002C166D" w:rsidTr="00D53BB6">
        <w:trPr>
          <w:trHeight w:hRule="exact" w:val="93"/>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r>
      <w:tr w:rsidR="00D53BB6" w:rsidRPr="002C166D" w:rsidTr="00D53BB6">
        <w:trPr>
          <w:trHeight w:hRule="exact" w:val="552"/>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Участок т/с от ТК28А(проект) до наружной стены жилого дома по ул.Строителей КН 47:20:0903001:1162</w:t>
            </w:r>
          </w:p>
        </w:tc>
        <w:tc>
          <w:tcPr>
            <w:tcW w:w="712" w:type="dxa"/>
            <w:vMerge w:val="restart"/>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2022</w:t>
            </w:r>
          </w:p>
        </w:tc>
        <w:tc>
          <w:tcPr>
            <w:tcW w:w="653"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2023</w:t>
            </w: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000000" w:fill="EAF1DD"/>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263,400</w:t>
            </w:r>
          </w:p>
        </w:tc>
        <w:tc>
          <w:tcPr>
            <w:tcW w:w="1049" w:type="dxa"/>
            <w:vMerge w:val="restart"/>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263,400</w:t>
            </w:r>
          </w:p>
        </w:tc>
        <w:tc>
          <w:tcPr>
            <w:tcW w:w="907" w:type="dxa"/>
            <w:vMerge w:val="restart"/>
            <w:tcBorders>
              <w:top w:val="single" w:sz="4" w:space="0" w:color="auto"/>
              <w:left w:val="single" w:sz="4" w:space="0" w:color="auto"/>
              <w:bottom w:val="single" w:sz="4" w:space="0" w:color="auto"/>
              <w:right w:val="single" w:sz="4" w:space="0" w:color="auto"/>
            </w:tcBorders>
            <w:shd w:val="clear" w:color="000000" w:fill="E5E0E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171,210</w:t>
            </w:r>
          </w:p>
        </w:tc>
        <w:tc>
          <w:tcPr>
            <w:tcW w:w="99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263,40</w:t>
            </w: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263,40</w:t>
            </w:r>
          </w:p>
        </w:tc>
      </w:tr>
      <w:tr w:rsidR="00D53BB6" w:rsidRPr="007B1AB1" w:rsidTr="00D53BB6">
        <w:trPr>
          <w:trHeight w:hRule="exact" w:val="284"/>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r>
      <w:tr w:rsidR="00D53BB6" w:rsidRPr="007B1AB1" w:rsidTr="00D53BB6">
        <w:trPr>
          <w:trHeight w:hRule="exact" w:val="284"/>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r>
      <w:tr w:rsidR="00D53BB6" w:rsidRPr="007B1AB1" w:rsidTr="00D53BB6">
        <w:trPr>
          <w:trHeight w:hRule="exact" w:val="685"/>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r>
      <w:tr w:rsidR="00D53BB6" w:rsidRPr="002C166D" w:rsidTr="00D53BB6">
        <w:trPr>
          <w:trHeight w:hRule="exact" w:val="284"/>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Участок т/с от ТК28А(проект) до наружной стены жилого дома КН 47:20:0903001:1158</w:t>
            </w: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000000" w:fill="EAF1DD"/>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672,263</w:t>
            </w:r>
          </w:p>
        </w:tc>
        <w:tc>
          <w:tcPr>
            <w:tcW w:w="1049" w:type="dxa"/>
            <w:vMerge w:val="restart"/>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672,263</w:t>
            </w:r>
          </w:p>
        </w:tc>
        <w:tc>
          <w:tcPr>
            <w:tcW w:w="907" w:type="dxa"/>
            <w:vMerge w:val="restart"/>
            <w:tcBorders>
              <w:top w:val="single" w:sz="4" w:space="0" w:color="auto"/>
              <w:left w:val="single" w:sz="4" w:space="0" w:color="auto"/>
              <w:bottom w:val="single" w:sz="4" w:space="0" w:color="auto"/>
              <w:right w:val="single" w:sz="4" w:space="0" w:color="auto"/>
            </w:tcBorders>
            <w:shd w:val="clear" w:color="000000" w:fill="E5E0E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436,971</w:t>
            </w:r>
          </w:p>
        </w:tc>
        <w:tc>
          <w:tcPr>
            <w:tcW w:w="99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672,26</w:t>
            </w: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672,26</w:t>
            </w:r>
          </w:p>
        </w:tc>
      </w:tr>
      <w:tr w:rsidR="00D53BB6" w:rsidRPr="002C166D" w:rsidTr="00D53BB6">
        <w:trPr>
          <w:trHeight w:hRule="exact" w:val="284"/>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r>
      <w:tr w:rsidR="00D53BB6" w:rsidRPr="002C166D" w:rsidTr="00D53BB6">
        <w:trPr>
          <w:trHeight w:hRule="exact" w:val="284"/>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r>
      <w:tr w:rsidR="00D53BB6" w:rsidRPr="002C166D" w:rsidTr="00D53BB6">
        <w:trPr>
          <w:trHeight w:hRule="exact" w:val="448"/>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r>
      <w:tr w:rsidR="00D53BB6" w:rsidRPr="002C166D" w:rsidTr="00D53BB6">
        <w:trPr>
          <w:trHeight w:hRule="exact" w:val="284"/>
        </w:trPr>
        <w:tc>
          <w:tcPr>
            <w:tcW w:w="991"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1.1.4.</w:t>
            </w:r>
          </w:p>
        </w:tc>
        <w:tc>
          <w:tcPr>
            <w:tcW w:w="227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Строительство тепловых сетей для подключения жилых домов 7 мкр-на г.Кингисеппа - застройщик ООО "Ямбург 7М"  1 очередь</w:t>
            </w:r>
          </w:p>
        </w:tc>
        <w:tc>
          <w:tcPr>
            <w:tcW w:w="132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 xml:space="preserve">Участок </w:t>
            </w:r>
            <w:r>
              <w:rPr>
                <w:rFonts w:ascii="Times New Roman" w:hAnsi="Times New Roman" w:cs="Times New Roman"/>
                <w:sz w:val="16"/>
                <w:szCs w:val="16"/>
              </w:rPr>
              <w:t>1.О</w:t>
            </w:r>
            <w:r w:rsidRPr="007B1AB1">
              <w:rPr>
                <w:rFonts w:ascii="Times New Roman" w:hAnsi="Times New Roman" w:cs="Times New Roman"/>
                <w:sz w:val="16"/>
                <w:szCs w:val="16"/>
              </w:rPr>
              <w:t>т  ТК21 до ТК21А(проект)</w:t>
            </w:r>
          </w:p>
        </w:tc>
        <w:tc>
          <w:tcPr>
            <w:tcW w:w="7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2022</w:t>
            </w:r>
          </w:p>
        </w:tc>
        <w:tc>
          <w:tcPr>
            <w:tcW w:w="65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2023</w:t>
            </w: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000000" w:fill="EAF1DD"/>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3 070,065</w:t>
            </w:r>
          </w:p>
        </w:tc>
        <w:tc>
          <w:tcPr>
            <w:tcW w:w="1049" w:type="dxa"/>
            <w:vMerge w:val="restart"/>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3 070,065</w:t>
            </w:r>
          </w:p>
        </w:tc>
        <w:tc>
          <w:tcPr>
            <w:tcW w:w="907" w:type="dxa"/>
            <w:vMerge w:val="restart"/>
            <w:tcBorders>
              <w:top w:val="single" w:sz="4" w:space="0" w:color="auto"/>
              <w:left w:val="single" w:sz="4" w:space="0" w:color="auto"/>
              <w:bottom w:val="single" w:sz="4" w:space="0" w:color="auto"/>
              <w:right w:val="single" w:sz="4" w:space="0" w:color="auto"/>
            </w:tcBorders>
            <w:shd w:val="clear" w:color="000000" w:fill="E5E0E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992"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3 070,065</w:t>
            </w: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3 070,065</w:t>
            </w:r>
          </w:p>
        </w:tc>
      </w:tr>
      <w:tr w:rsidR="00D53BB6" w:rsidRPr="002C166D" w:rsidTr="00D53BB6">
        <w:trPr>
          <w:trHeight w:hRule="exact" w:val="442"/>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tcBorders>
              <w:top w:val="single" w:sz="4" w:space="0" w:color="auto"/>
              <w:left w:val="single" w:sz="4" w:space="0" w:color="auto"/>
              <w:bottom w:val="single" w:sz="4" w:space="0" w:color="auto"/>
              <w:right w:val="single" w:sz="4" w:space="0" w:color="auto"/>
            </w:tcBorders>
            <w:hideMark/>
          </w:tcPr>
          <w:p w:rsidR="00D53BB6" w:rsidRPr="007B1AB1" w:rsidRDefault="00D53BB6" w:rsidP="00D53BB6">
            <w:pPr>
              <w:rPr>
                <w:rFonts w:ascii="Times New Roman" w:hAnsi="Times New Roman" w:cs="Times New Roman"/>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r>
      <w:tr w:rsidR="00D53BB6" w:rsidRPr="002C166D" w:rsidTr="00D53BB6">
        <w:trPr>
          <w:trHeight w:hRule="exact" w:val="284"/>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Участок</w:t>
            </w:r>
            <w:r>
              <w:rPr>
                <w:rFonts w:ascii="Times New Roman" w:hAnsi="Times New Roman" w:cs="Times New Roman"/>
                <w:sz w:val="16"/>
                <w:szCs w:val="16"/>
              </w:rPr>
              <w:t>2.О</w:t>
            </w:r>
            <w:r w:rsidRPr="007B1AB1">
              <w:rPr>
                <w:rFonts w:ascii="Times New Roman" w:hAnsi="Times New Roman" w:cs="Times New Roman"/>
                <w:sz w:val="16"/>
                <w:szCs w:val="16"/>
              </w:rPr>
              <w:t>т ТК21А до ТК7/1</w:t>
            </w:r>
          </w:p>
        </w:tc>
        <w:tc>
          <w:tcPr>
            <w:tcW w:w="7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2022</w:t>
            </w:r>
          </w:p>
        </w:tc>
        <w:tc>
          <w:tcPr>
            <w:tcW w:w="65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2023</w:t>
            </w: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000000" w:fill="EAF1DD"/>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6 354,233</w:t>
            </w:r>
          </w:p>
        </w:tc>
        <w:tc>
          <w:tcPr>
            <w:tcW w:w="1049" w:type="dxa"/>
            <w:vMerge w:val="restart"/>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6 354,233</w:t>
            </w:r>
          </w:p>
        </w:tc>
        <w:tc>
          <w:tcPr>
            <w:tcW w:w="907" w:type="dxa"/>
            <w:vMerge w:val="restart"/>
            <w:tcBorders>
              <w:top w:val="single" w:sz="4" w:space="0" w:color="auto"/>
              <w:left w:val="single" w:sz="4" w:space="0" w:color="auto"/>
              <w:bottom w:val="single" w:sz="4" w:space="0" w:color="auto"/>
              <w:right w:val="single" w:sz="4" w:space="0" w:color="auto"/>
            </w:tcBorders>
            <w:shd w:val="clear" w:color="000000" w:fill="E5E0E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992"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6 354,233</w:t>
            </w: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6 354,233</w:t>
            </w:r>
          </w:p>
        </w:tc>
      </w:tr>
      <w:tr w:rsidR="00D53BB6" w:rsidRPr="002C166D" w:rsidTr="00D53BB6">
        <w:trPr>
          <w:trHeight w:hRule="exact" w:val="423"/>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tcBorders>
              <w:top w:val="single" w:sz="4" w:space="0" w:color="auto"/>
              <w:left w:val="single" w:sz="4" w:space="0" w:color="auto"/>
              <w:bottom w:val="single" w:sz="4" w:space="0" w:color="auto"/>
              <w:right w:val="single" w:sz="4" w:space="0" w:color="auto"/>
            </w:tcBorders>
            <w:hideMark/>
          </w:tcPr>
          <w:p w:rsidR="00D53BB6" w:rsidRPr="007B1AB1" w:rsidRDefault="00D53BB6" w:rsidP="00D53BB6">
            <w:pPr>
              <w:rPr>
                <w:rFonts w:ascii="Times New Roman" w:hAnsi="Times New Roman" w:cs="Times New Roman"/>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r>
      <w:tr w:rsidR="00D53BB6" w:rsidRPr="002C166D" w:rsidTr="00D53BB6">
        <w:trPr>
          <w:trHeight w:hRule="exact" w:val="571"/>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Участок</w:t>
            </w:r>
            <w:r>
              <w:rPr>
                <w:rFonts w:ascii="Times New Roman" w:hAnsi="Times New Roman" w:cs="Times New Roman"/>
                <w:sz w:val="16"/>
                <w:szCs w:val="16"/>
              </w:rPr>
              <w:t>3. От</w:t>
            </w:r>
            <w:r w:rsidRPr="007B1AB1">
              <w:rPr>
                <w:rFonts w:ascii="Times New Roman" w:hAnsi="Times New Roman" w:cs="Times New Roman"/>
                <w:sz w:val="16"/>
                <w:szCs w:val="16"/>
              </w:rPr>
              <w:t xml:space="preserve"> ТК7/1 до тК7/3</w:t>
            </w:r>
          </w:p>
        </w:tc>
        <w:tc>
          <w:tcPr>
            <w:tcW w:w="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2022</w:t>
            </w:r>
          </w:p>
        </w:tc>
        <w:tc>
          <w:tcPr>
            <w:tcW w:w="65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2023</w:t>
            </w:r>
          </w:p>
        </w:tc>
        <w:tc>
          <w:tcPr>
            <w:tcW w:w="1078" w:type="dxa"/>
            <w:gridSpan w:val="2"/>
            <w:tcBorders>
              <w:top w:val="single" w:sz="4" w:space="0" w:color="auto"/>
              <w:left w:val="single" w:sz="4" w:space="0" w:color="auto"/>
              <w:bottom w:val="single" w:sz="4" w:space="0" w:color="auto"/>
              <w:right w:val="single" w:sz="4" w:space="0" w:color="auto"/>
            </w:tcBorders>
            <w:shd w:val="clear" w:color="000000" w:fill="EAF1DD"/>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7 155,102</w:t>
            </w:r>
          </w:p>
        </w:tc>
        <w:tc>
          <w:tcPr>
            <w:tcW w:w="1049" w:type="dxa"/>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7 155,102</w:t>
            </w:r>
          </w:p>
        </w:tc>
        <w:tc>
          <w:tcPr>
            <w:tcW w:w="907" w:type="dxa"/>
            <w:tcBorders>
              <w:top w:val="single" w:sz="4" w:space="0" w:color="auto"/>
              <w:left w:val="single" w:sz="4" w:space="0" w:color="auto"/>
              <w:bottom w:val="single" w:sz="4" w:space="0" w:color="auto"/>
              <w:right w:val="single" w:sz="4" w:space="0" w:color="auto"/>
            </w:tcBorders>
            <w:shd w:val="clear" w:color="000000" w:fill="E5E0E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7 155,102</w:t>
            </w:r>
          </w:p>
        </w:tc>
        <w:tc>
          <w:tcPr>
            <w:tcW w:w="1147"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964"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993"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1079"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7 155,102</w:t>
            </w:r>
          </w:p>
        </w:tc>
      </w:tr>
      <w:tr w:rsidR="00D53BB6" w:rsidRPr="002C166D" w:rsidTr="00D53BB6">
        <w:trPr>
          <w:trHeight w:hRule="exact" w:val="565"/>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Участок</w:t>
            </w:r>
            <w:r>
              <w:rPr>
                <w:rFonts w:ascii="Times New Roman" w:hAnsi="Times New Roman" w:cs="Times New Roman"/>
                <w:sz w:val="16"/>
                <w:szCs w:val="16"/>
              </w:rPr>
              <w:t>4. О</w:t>
            </w:r>
            <w:r w:rsidRPr="007B1AB1">
              <w:rPr>
                <w:rFonts w:ascii="Times New Roman" w:hAnsi="Times New Roman" w:cs="Times New Roman"/>
                <w:sz w:val="16"/>
                <w:szCs w:val="16"/>
              </w:rPr>
              <w:t>т ТК7/7 до ТК7/1</w:t>
            </w:r>
          </w:p>
        </w:tc>
        <w:tc>
          <w:tcPr>
            <w:tcW w:w="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2022</w:t>
            </w:r>
          </w:p>
        </w:tc>
        <w:tc>
          <w:tcPr>
            <w:tcW w:w="65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2023</w:t>
            </w:r>
          </w:p>
        </w:tc>
        <w:tc>
          <w:tcPr>
            <w:tcW w:w="1078" w:type="dxa"/>
            <w:gridSpan w:val="2"/>
            <w:tcBorders>
              <w:top w:val="single" w:sz="4" w:space="0" w:color="auto"/>
              <w:left w:val="single" w:sz="4" w:space="0" w:color="auto"/>
              <w:bottom w:val="single" w:sz="4" w:space="0" w:color="auto"/>
              <w:right w:val="single" w:sz="4" w:space="0" w:color="auto"/>
            </w:tcBorders>
            <w:shd w:val="clear" w:color="000000" w:fill="EAF1DD"/>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11 006,697</w:t>
            </w:r>
          </w:p>
        </w:tc>
        <w:tc>
          <w:tcPr>
            <w:tcW w:w="1049" w:type="dxa"/>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11 006,697</w:t>
            </w:r>
          </w:p>
        </w:tc>
        <w:tc>
          <w:tcPr>
            <w:tcW w:w="907" w:type="dxa"/>
            <w:tcBorders>
              <w:top w:val="single" w:sz="4" w:space="0" w:color="auto"/>
              <w:left w:val="single" w:sz="4" w:space="0" w:color="auto"/>
              <w:bottom w:val="single" w:sz="4" w:space="0" w:color="auto"/>
              <w:right w:val="single" w:sz="4" w:space="0" w:color="auto"/>
            </w:tcBorders>
            <w:shd w:val="clear" w:color="000000" w:fill="E5E0E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11 006,697</w:t>
            </w:r>
          </w:p>
        </w:tc>
        <w:tc>
          <w:tcPr>
            <w:tcW w:w="1147"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964"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993"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1079"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11 006,697</w:t>
            </w:r>
          </w:p>
        </w:tc>
      </w:tr>
      <w:tr w:rsidR="00D53BB6" w:rsidRPr="002C166D" w:rsidTr="00D53BB6">
        <w:trPr>
          <w:trHeight w:hRule="exact" w:val="284"/>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Ввода в жилые дома</w:t>
            </w:r>
          </w:p>
        </w:tc>
        <w:tc>
          <w:tcPr>
            <w:tcW w:w="7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2022</w:t>
            </w:r>
          </w:p>
        </w:tc>
        <w:tc>
          <w:tcPr>
            <w:tcW w:w="65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2023</w:t>
            </w: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000000" w:fill="EAF1DD"/>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16 952,861</w:t>
            </w:r>
          </w:p>
        </w:tc>
        <w:tc>
          <w:tcPr>
            <w:tcW w:w="1049" w:type="dxa"/>
            <w:vMerge w:val="restart"/>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16 952,861</w:t>
            </w:r>
          </w:p>
        </w:tc>
        <w:tc>
          <w:tcPr>
            <w:tcW w:w="907" w:type="dxa"/>
            <w:vMerge w:val="restart"/>
            <w:tcBorders>
              <w:top w:val="single" w:sz="4" w:space="0" w:color="auto"/>
              <w:left w:val="single" w:sz="4" w:space="0" w:color="auto"/>
              <w:bottom w:val="single" w:sz="4" w:space="0" w:color="auto"/>
              <w:right w:val="single" w:sz="4" w:space="0" w:color="auto"/>
            </w:tcBorders>
            <w:shd w:val="clear" w:color="000000" w:fill="E5E0E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992"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16 952,861</w:t>
            </w: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16 952,861</w:t>
            </w:r>
          </w:p>
        </w:tc>
      </w:tr>
      <w:tr w:rsidR="00D53BB6" w:rsidRPr="002C166D" w:rsidTr="00D53BB6">
        <w:trPr>
          <w:trHeight w:hRule="exact" w:val="120"/>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tcBorders>
              <w:top w:val="single" w:sz="4" w:space="0" w:color="auto"/>
              <w:left w:val="single" w:sz="4" w:space="0" w:color="auto"/>
              <w:bottom w:val="single" w:sz="4" w:space="0" w:color="auto"/>
              <w:right w:val="single" w:sz="4" w:space="0" w:color="auto"/>
            </w:tcBorders>
            <w:hideMark/>
          </w:tcPr>
          <w:p w:rsidR="00D53BB6" w:rsidRPr="007B1AB1" w:rsidRDefault="00D53BB6" w:rsidP="00D53BB6">
            <w:pPr>
              <w:rPr>
                <w:rFonts w:ascii="Times New Roman" w:hAnsi="Times New Roman" w:cs="Times New Roman"/>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r>
      <w:tr w:rsidR="00D53BB6" w:rsidRPr="002C166D" w:rsidTr="00D53BB6">
        <w:trPr>
          <w:trHeight w:hRule="exact" w:val="284"/>
        </w:trPr>
        <w:tc>
          <w:tcPr>
            <w:tcW w:w="991"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1.1.5.</w:t>
            </w:r>
          </w:p>
        </w:tc>
        <w:tc>
          <w:tcPr>
            <w:tcW w:w="227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Строительство тепловых сетей для подключения жилых домов 7 мкр-на г.Кингисеппа - застройщик ООО "Ямбург 7М"  2 очередь</w:t>
            </w:r>
          </w:p>
        </w:tc>
        <w:tc>
          <w:tcPr>
            <w:tcW w:w="132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Участок</w:t>
            </w:r>
            <w:r>
              <w:rPr>
                <w:rFonts w:ascii="Times New Roman" w:hAnsi="Times New Roman" w:cs="Times New Roman"/>
                <w:sz w:val="16"/>
                <w:szCs w:val="16"/>
              </w:rPr>
              <w:t xml:space="preserve"> 1. О</w:t>
            </w:r>
            <w:r w:rsidRPr="007B1AB1">
              <w:rPr>
                <w:rFonts w:ascii="Times New Roman" w:hAnsi="Times New Roman" w:cs="Times New Roman"/>
                <w:sz w:val="16"/>
                <w:szCs w:val="16"/>
              </w:rPr>
              <w:t>т ТК21А до ТК21Б</w:t>
            </w:r>
          </w:p>
        </w:tc>
        <w:tc>
          <w:tcPr>
            <w:tcW w:w="7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2022</w:t>
            </w:r>
          </w:p>
        </w:tc>
        <w:tc>
          <w:tcPr>
            <w:tcW w:w="65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2023</w:t>
            </w: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000000" w:fill="EAF1DD"/>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17 080,174</w:t>
            </w:r>
          </w:p>
        </w:tc>
        <w:tc>
          <w:tcPr>
            <w:tcW w:w="1049" w:type="dxa"/>
            <w:vMerge w:val="restart"/>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17 080,174</w:t>
            </w:r>
          </w:p>
        </w:tc>
        <w:tc>
          <w:tcPr>
            <w:tcW w:w="907" w:type="dxa"/>
            <w:vMerge w:val="restart"/>
            <w:tcBorders>
              <w:top w:val="single" w:sz="4" w:space="0" w:color="auto"/>
              <w:left w:val="single" w:sz="4" w:space="0" w:color="auto"/>
              <w:bottom w:val="single" w:sz="4" w:space="0" w:color="auto"/>
              <w:right w:val="single" w:sz="4" w:space="0" w:color="auto"/>
            </w:tcBorders>
            <w:shd w:val="clear" w:color="000000" w:fill="E5E0E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99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17 080,174</w:t>
            </w: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17 080,174</w:t>
            </w:r>
          </w:p>
        </w:tc>
      </w:tr>
      <w:tr w:rsidR="00D53BB6" w:rsidRPr="007B1AB1" w:rsidTr="00D53BB6">
        <w:trPr>
          <w:trHeight w:hRule="exact" w:val="416"/>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tcBorders>
              <w:top w:val="single" w:sz="4" w:space="0" w:color="auto"/>
              <w:left w:val="single" w:sz="4" w:space="0" w:color="auto"/>
              <w:bottom w:val="single" w:sz="4" w:space="0" w:color="auto"/>
              <w:right w:val="single" w:sz="4" w:space="0" w:color="auto"/>
            </w:tcBorders>
            <w:hideMark/>
          </w:tcPr>
          <w:p w:rsidR="00D53BB6" w:rsidRPr="007B1AB1" w:rsidRDefault="00D53BB6" w:rsidP="00D53BB6">
            <w:pPr>
              <w:rPr>
                <w:rFonts w:ascii="Times New Roman" w:hAnsi="Times New Roman" w:cs="Times New Roman"/>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r>
      <w:tr w:rsidR="00D53BB6" w:rsidRPr="002C166D" w:rsidTr="00D53BB6">
        <w:trPr>
          <w:trHeight w:hRule="exact" w:val="284"/>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 xml:space="preserve">Участок </w:t>
            </w:r>
            <w:r>
              <w:rPr>
                <w:rFonts w:ascii="Times New Roman" w:hAnsi="Times New Roman" w:cs="Times New Roman"/>
                <w:sz w:val="16"/>
                <w:szCs w:val="16"/>
              </w:rPr>
              <w:t>2.От</w:t>
            </w:r>
            <w:r w:rsidRPr="007B1AB1">
              <w:rPr>
                <w:rFonts w:ascii="Times New Roman" w:hAnsi="Times New Roman" w:cs="Times New Roman"/>
                <w:sz w:val="16"/>
                <w:szCs w:val="16"/>
              </w:rPr>
              <w:t xml:space="preserve"> ТК21Б до ТК7/</w:t>
            </w:r>
            <w:r>
              <w:rPr>
                <w:rFonts w:ascii="Times New Roman" w:hAnsi="Times New Roman" w:cs="Times New Roman"/>
                <w:sz w:val="16"/>
                <w:szCs w:val="16"/>
              </w:rPr>
              <w:t>8</w:t>
            </w:r>
          </w:p>
        </w:tc>
        <w:tc>
          <w:tcPr>
            <w:tcW w:w="7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2022</w:t>
            </w:r>
          </w:p>
        </w:tc>
        <w:tc>
          <w:tcPr>
            <w:tcW w:w="65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2023</w:t>
            </w: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000000" w:fill="EAF1DD"/>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6 020,954</w:t>
            </w:r>
          </w:p>
        </w:tc>
        <w:tc>
          <w:tcPr>
            <w:tcW w:w="1049" w:type="dxa"/>
            <w:vMerge w:val="restart"/>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6 020,954</w:t>
            </w:r>
          </w:p>
        </w:tc>
        <w:tc>
          <w:tcPr>
            <w:tcW w:w="907" w:type="dxa"/>
            <w:vMerge w:val="restart"/>
            <w:tcBorders>
              <w:top w:val="single" w:sz="4" w:space="0" w:color="auto"/>
              <w:left w:val="single" w:sz="4" w:space="0" w:color="auto"/>
              <w:bottom w:val="single" w:sz="4" w:space="0" w:color="auto"/>
              <w:right w:val="single" w:sz="4" w:space="0" w:color="auto"/>
            </w:tcBorders>
            <w:shd w:val="clear" w:color="000000" w:fill="E5E0E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99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6 020,954</w:t>
            </w: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6 020,954</w:t>
            </w:r>
          </w:p>
        </w:tc>
      </w:tr>
      <w:tr w:rsidR="00D53BB6" w:rsidRPr="002C166D" w:rsidTr="00D53BB6">
        <w:trPr>
          <w:trHeight w:hRule="exact" w:val="425"/>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tcBorders>
              <w:top w:val="single" w:sz="4" w:space="0" w:color="auto"/>
              <w:left w:val="single" w:sz="4" w:space="0" w:color="auto"/>
              <w:bottom w:val="single" w:sz="4" w:space="0" w:color="auto"/>
              <w:right w:val="single" w:sz="4" w:space="0" w:color="auto"/>
            </w:tcBorders>
            <w:hideMark/>
          </w:tcPr>
          <w:p w:rsidR="00D53BB6" w:rsidRPr="007B1AB1" w:rsidRDefault="00D53BB6" w:rsidP="00D53BB6">
            <w:pPr>
              <w:rPr>
                <w:rFonts w:ascii="Times New Roman" w:hAnsi="Times New Roman" w:cs="Times New Roman"/>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r>
      <w:tr w:rsidR="00D53BB6" w:rsidRPr="002C166D" w:rsidTr="00D53BB6">
        <w:trPr>
          <w:trHeight w:hRule="exact" w:val="284"/>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Pr>
                <w:rFonts w:ascii="Times New Roman" w:hAnsi="Times New Roman" w:cs="Times New Roman"/>
                <w:sz w:val="16"/>
                <w:szCs w:val="16"/>
              </w:rPr>
              <w:t>Участок3. От ТК7/8</w:t>
            </w:r>
            <w:r w:rsidRPr="007B1AB1">
              <w:rPr>
                <w:rFonts w:ascii="Times New Roman" w:hAnsi="Times New Roman" w:cs="Times New Roman"/>
                <w:sz w:val="16"/>
                <w:szCs w:val="16"/>
              </w:rPr>
              <w:t xml:space="preserve"> до ТК7/1</w:t>
            </w:r>
            <w:r>
              <w:rPr>
                <w:rFonts w:ascii="Times New Roman" w:hAnsi="Times New Roman" w:cs="Times New Roman"/>
                <w:sz w:val="16"/>
                <w:szCs w:val="16"/>
              </w:rPr>
              <w:t>0</w:t>
            </w:r>
          </w:p>
        </w:tc>
        <w:tc>
          <w:tcPr>
            <w:tcW w:w="7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2022</w:t>
            </w:r>
          </w:p>
        </w:tc>
        <w:tc>
          <w:tcPr>
            <w:tcW w:w="65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2023</w:t>
            </w: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000000" w:fill="EAF1DD"/>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25 462,715</w:t>
            </w:r>
          </w:p>
        </w:tc>
        <w:tc>
          <w:tcPr>
            <w:tcW w:w="1049" w:type="dxa"/>
            <w:vMerge w:val="restart"/>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25 462,715</w:t>
            </w:r>
          </w:p>
        </w:tc>
        <w:tc>
          <w:tcPr>
            <w:tcW w:w="907" w:type="dxa"/>
            <w:vMerge w:val="restart"/>
            <w:tcBorders>
              <w:top w:val="single" w:sz="4" w:space="0" w:color="auto"/>
              <w:left w:val="single" w:sz="4" w:space="0" w:color="auto"/>
              <w:bottom w:val="single" w:sz="4" w:space="0" w:color="auto"/>
              <w:right w:val="single" w:sz="4" w:space="0" w:color="auto"/>
            </w:tcBorders>
            <w:shd w:val="clear" w:color="000000" w:fill="E5E0E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99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25 462,715</w:t>
            </w: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25 462,715</w:t>
            </w:r>
          </w:p>
        </w:tc>
      </w:tr>
      <w:tr w:rsidR="00D53BB6" w:rsidRPr="002C166D" w:rsidTr="00D53BB6">
        <w:trPr>
          <w:trHeight w:hRule="exact" w:val="407"/>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tcBorders>
              <w:top w:val="single" w:sz="4" w:space="0" w:color="auto"/>
              <w:left w:val="single" w:sz="4" w:space="0" w:color="auto"/>
              <w:bottom w:val="single" w:sz="4" w:space="0" w:color="auto"/>
              <w:right w:val="single" w:sz="4" w:space="0" w:color="auto"/>
            </w:tcBorders>
            <w:hideMark/>
          </w:tcPr>
          <w:p w:rsidR="00D53BB6" w:rsidRPr="007B1AB1" w:rsidRDefault="00D53BB6" w:rsidP="00D53BB6">
            <w:pPr>
              <w:rPr>
                <w:rFonts w:ascii="Times New Roman" w:hAnsi="Times New Roman" w:cs="Times New Roman"/>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r>
      <w:tr w:rsidR="00D53BB6" w:rsidRPr="002C166D" w:rsidTr="00D53BB6">
        <w:trPr>
          <w:trHeight w:hRule="exact" w:val="284"/>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Pr>
                <w:rFonts w:ascii="Times New Roman" w:hAnsi="Times New Roman" w:cs="Times New Roman"/>
                <w:sz w:val="16"/>
                <w:szCs w:val="16"/>
              </w:rPr>
              <w:t>Участок4. От ТК7/10</w:t>
            </w:r>
            <w:r w:rsidRPr="007B1AB1">
              <w:rPr>
                <w:rFonts w:ascii="Times New Roman" w:hAnsi="Times New Roman" w:cs="Times New Roman"/>
                <w:sz w:val="16"/>
                <w:szCs w:val="16"/>
              </w:rPr>
              <w:t xml:space="preserve"> до ТК7/14</w:t>
            </w:r>
          </w:p>
        </w:tc>
        <w:tc>
          <w:tcPr>
            <w:tcW w:w="7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2022</w:t>
            </w:r>
          </w:p>
        </w:tc>
        <w:tc>
          <w:tcPr>
            <w:tcW w:w="65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2023</w:t>
            </w: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000000" w:fill="EAF1DD"/>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7 669,416</w:t>
            </w:r>
          </w:p>
        </w:tc>
        <w:tc>
          <w:tcPr>
            <w:tcW w:w="1049" w:type="dxa"/>
            <w:vMerge w:val="restart"/>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7 669,416</w:t>
            </w:r>
          </w:p>
        </w:tc>
        <w:tc>
          <w:tcPr>
            <w:tcW w:w="907" w:type="dxa"/>
            <w:vMerge w:val="restart"/>
            <w:tcBorders>
              <w:top w:val="single" w:sz="4" w:space="0" w:color="auto"/>
              <w:left w:val="single" w:sz="4" w:space="0" w:color="auto"/>
              <w:bottom w:val="single" w:sz="4" w:space="0" w:color="auto"/>
              <w:right w:val="single" w:sz="4" w:space="0" w:color="auto"/>
            </w:tcBorders>
            <w:shd w:val="clear" w:color="000000" w:fill="E5E0E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99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7 669,416</w:t>
            </w: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7 669,416</w:t>
            </w:r>
          </w:p>
        </w:tc>
      </w:tr>
      <w:tr w:rsidR="00D53BB6" w:rsidRPr="002C166D" w:rsidTr="00D53BB6">
        <w:trPr>
          <w:trHeight w:hRule="exact" w:val="417"/>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tcBorders>
              <w:top w:val="single" w:sz="4" w:space="0" w:color="auto"/>
              <w:left w:val="single" w:sz="4" w:space="0" w:color="auto"/>
              <w:bottom w:val="single" w:sz="4" w:space="0" w:color="auto"/>
              <w:right w:val="single" w:sz="4" w:space="0" w:color="auto"/>
            </w:tcBorders>
            <w:hideMark/>
          </w:tcPr>
          <w:p w:rsidR="00D53BB6" w:rsidRPr="007B1AB1" w:rsidRDefault="00D53BB6" w:rsidP="00D53BB6">
            <w:pPr>
              <w:rPr>
                <w:rFonts w:ascii="Times New Roman" w:hAnsi="Times New Roman" w:cs="Times New Roman"/>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r>
      <w:tr w:rsidR="00D53BB6" w:rsidRPr="002C166D" w:rsidTr="00D53BB6">
        <w:trPr>
          <w:trHeight w:hRule="exact" w:val="284"/>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Участок</w:t>
            </w:r>
            <w:r>
              <w:rPr>
                <w:rFonts w:ascii="Times New Roman" w:hAnsi="Times New Roman" w:cs="Times New Roman"/>
                <w:sz w:val="16"/>
                <w:szCs w:val="16"/>
              </w:rPr>
              <w:t>5.От ТК7/14</w:t>
            </w:r>
            <w:r w:rsidRPr="007B1AB1">
              <w:rPr>
                <w:rFonts w:ascii="Times New Roman" w:hAnsi="Times New Roman" w:cs="Times New Roman"/>
                <w:sz w:val="16"/>
                <w:szCs w:val="16"/>
              </w:rPr>
              <w:t xml:space="preserve"> до ТК7/18</w:t>
            </w:r>
          </w:p>
        </w:tc>
        <w:tc>
          <w:tcPr>
            <w:tcW w:w="7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2022</w:t>
            </w:r>
          </w:p>
        </w:tc>
        <w:tc>
          <w:tcPr>
            <w:tcW w:w="65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2023</w:t>
            </w: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000000" w:fill="EAF1DD"/>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21 651,40</w:t>
            </w:r>
          </w:p>
        </w:tc>
        <w:tc>
          <w:tcPr>
            <w:tcW w:w="1049" w:type="dxa"/>
            <w:vMerge w:val="restart"/>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21 651,40</w:t>
            </w:r>
          </w:p>
        </w:tc>
        <w:tc>
          <w:tcPr>
            <w:tcW w:w="907" w:type="dxa"/>
            <w:vMerge w:val="restart"/>
            <w:tcBorders>
              <w:top w:val="single" w:sz="4" w:space="0" w:color="auto"/>
              <w:left w:val="single" w:sz="4" w:space="0" w:color="auto"/>
              <w:bottom w:val="single" w:sz="4" w:space="0" w:color="auto"/>
              <w:right w:val="single" w:sz="4" w:space="0" w:color="auto"/>
            </w:tcBorders>
            <w:shd w:val="clear" w:color="000000" w:fill="E5E0E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99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21 651,40</w:t>
            </w: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21 651,40</w:t>
            </w:r>
          </w:p>
        </w:tc>
      </w:tr>
      <w:tr w:rsidR="00D53BB6" w:rsidRPr="002C166D" w:rsidTr="00D53BB6">
        <w:trPr>
          <w:trHeight w:hRule="exact" w:val="411"/>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r>
      <w:tr w:rsidR="00D53BB6" w:rsidRPr="002C166D" w:rsidTr="00D53BB6">
        <w:trPr>
          <w:trHeight w:hRule="exact" w:val="284"/>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Участок</w:t>
            </w:r>
            <w:r>
              <w:rPr>
                <w:rFonts w:ascii="Times New Roman" w:hAnsi="Times New Roman" w:cs="Times New Roman"/>
                <w:sz w:val="16"/>
                <w:szCs w:val="16"/>
              </w:rPr>
              <w:t>6.</w:t>
            </w:r>
            <w:r w:rsidRPr="007B1AB1">
              <w:rPr>
                <w:rFonts w:ascii="Times New Roman" w:hAnsi="Times New Roman" w:cs="Times New Roman"/>
                <w:sz w:val="16"/>
                <w:szCs w:val="16"/>
              </w:rPr>
              <w:t xml:space="preserve"> от ТК7/18 до ТК7/19</w:t>
            </w:r>
          </w:p>
        </w:tc>
        <w:tc>
          <w:tcPr>
            <w:tcW w:w="7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2022</w:t>
            </w:r>
          </w:p>
        </w:tc>
        <w:tc>
          <w:tcPr>
            <w:tcW w:w="65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2023</w:t>
            </w: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000000" w:fill="EAF1DD"/>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4 034,336</w:t>
            </w:r>
          </w:p>
        </w:tc>
        <w:tc>
          <w:tcPr>
            <w:tcW w:w="1049" w:type="dxa"/>
            <w:vMerge w:val="restart"/>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4 034,336</w:t>
            </w:r>
          </w:p>
        </w:tc>
        <w:tc>
          <w:tcPr>
            <w:tcW w:w="907" w:type="dxa"/>
            <w:vMerge w:val="restart"/>
            <w:tcBorders>
              <w:top w:val="single" w:sz="4" w:space="0" w:color="auto"/>
              <w:left w:val="single" w:sz="4" w:space="0" w:color="auto"/>
              <w:bottom w:val="single" w:sz="4" w:space="0" w:color="auto"/>
              <w:right w:val="single" w:sz="4" w:space="0" w:color="auto"/>
            </w:tcBorders>
            <w:shd w:val="clear" w:color="000000" w:fill="E5E0E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99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4 034,336</w:t>
            </w: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4 034,336</w:t>
            </w:r>
          </w:p>
        </w:tc>
      </w:tr>
      <w:tr w:rsidR="00D53BB6" w:rsidRPr="007B1AB1" w:rsidTr="00D53BB6">
        <w:trPr>
          <w:trHeight w:hRule="exact" w:val="438"/>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tcBorders>
              <w:top w:val="single" w:sz="4" w:space="0" w:color="auto"/>
              <w:left w:val="single" w:sz="4" w:space="0" w:color="auto"/>
              <w:bottom w:val="single" w:sz="4" w:space="0" w:color="auto"/>
              <w:right w:val="single" w:sz="4" w:space="0" w:color="auto"/>
            </w:tcBorders>
            <w:hideMark/>
          </w:tcPr>
          <w:p w:rsidR="00D53BB6" w:rsidRPr="007B1AB1" w:rsidRDefault="00D53BB6" w:rsidP="00D53BB6">
            <w:pPr>
              <w:rPr>
                <w:rFonts w:ascii="Times New Roman" w:hAnsi="Times New Roman" w:cs="Times New Roman"/>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r>
      <w:tr w:rsidR="00D53BB6" w:rsidRPr="002C166D" w:rsidTr="00D53BB6">
        <w:trPr>
          <w:trHeight w:hRule="exact" w:val="284"/>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Участок</w:t>
            </w:r>
            <w:r>
              <w:rPr>
                <w:rFonts w:ascii="Times New Roman" w:hAnsi="Times New Roman" w:cs="Times New Roman"/>
                <w:sz w:val="16"/>
                <w:szCs w:val="16"/>
              </w:rPr>
              <w:t>7</w:t>
            </w:r>
            <w:r w:rsidRPr="007B1AB1">
              <w:rPr>
                <w:rFonts w:ascii="Times New Roman" w:hAnsi="Times New Roman" w:cs="Times New Roman"/>
                <w:sz w:val="16"/>
                <w:szCs w:val="16"/>
              </w:rPr>
              <w:t xml:space="preserve"> от ТК7/10 до ТК7/20</w:t>
            </w:r>
          </w:p>
        </w:tc>
        <w:tc>
          <w:tcPr>
            <w:tcW w:w="7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2022</w:t>
            </w:r>
          </w:p>
        </w:tc>
        <w:tc>
          <w:tcPr>
            <w:tcW w:w="65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2023</w:t>
            </w: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000000" w:fill="EAF1DD"/>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2 488,133</w:t>
            </w:r>
          </w:p>
        </w:tc>
        <w:tc>
          <w:tcPr>
            <w:tcW w:w="1049" w:type="dxa"/>
            <w:vMerge w:val="restart"/>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2 488,133</w:t>
            </w:r>
          </w:p>
        </w:tc>
        <w:tc>
          <w:tcPr>
            <w:tcW w:w="907" w:type="dxa"/>
            <w:vMerge w:val="restart"/>
            <w:tcBorders>
              <w:top w:val="single" w:sz="4" w:space="0" w:color="auto"/>
              <w:left w:val="single" w:sz="4" w:space="0" w:color="auto"/>
              <w:bottom w:val="single" w:sz="4" w:space="0" w:color="auto"/>
              <w:right w:val="single" w:sz="4" w:space="0" w:color="auto"/>
            </w:tcBorders>
            <w:shd w:val="clear" w:color="000000" w:fill="E5E0E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99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2 488,133</w:t>
            </w: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2 488,133</w:t>
            </w:r>
          </w:p>
        </w:tc>
      </w:tr>
      <w:tr w:rsidR="00D53BB6" w:rsidRPr="002C166D" w:rsidTr="00D53BB6">
        <w:trPr>
          <w:trHeight w:hRule="exact" w:val="284"/>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tcBorders>
              <w:top w:val="single" w:sz="4" w:space="0" w:color="auto"/>
              <w:left w:val="single" w:sz="4" w:space="0" w:color="auto"/>
              <w:bottom w:val="single" w:sz="4" w:space="0" w:color="auto"/>
              <w:right w:val="single" w:sz="4" w:space="0" w:color="auto"/>
            </w:tcBorders>
            <w:hideMark/>
          </w:tcPr>
          <w:p w:rsidR="00D53BB6" w:rsidRPr="007B1AB1" w:rsidRDefault="00D53BB6" w:rsidP="00D53BB6">
            <w:pPr>
              <w:rPr>
                <w:rFonts w:ascii="Times New Roman" w:hAnsi="Times New Roman" w:cs="Times New Roman"/>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r>
      <w:tr w:rsidR="00D53BB6" w:rsidRPr="002C166D" w:rsidTr="00D53BB6">
        <w:trPr>
          <w:trHeight w:hRule="exact" w:val="284"/>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 xml:space="preserve">Ввода в жилые дома </w:t>
            </w:r>
          </w:p>
        </w:tc>
        <w:tc>
          <w:tcPr>
            <w:tcW w:w="7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2022</w:t>
            </w:r>
          </w:p>
        </w:tc>
        <w:tc>
          <w:tcPr>
            <w:tcW w:w="65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2023</w:t>
            </w: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000000" w:fill="EAF1DD"/>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8 460,566</w:t>
            </w:r>
          </w:p>
        </w:tc>
        <w:tc>
          <w:tcPr>
            <w:tcW w:w="1049" w:type="dxa"/>
            <w:vMerge w:val="restart"/>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8 460,566</w:t>
            </w:r>
          </w:p>
        </w:tc>
        <w:tc>
          <w:tcPr>
            <w:tcW w:w="907" w:type="dxa"/>
            <w:vMerge w:val="restart"/>
            <w:tcBorders>
              <w:top w:val="single" w:sz="4" w:space="0" w:color="auto"/>
              <w:left w:val="single" w:sz="4" w:space="0" w:color="auto"/>
              <w:bottom w:val="single" w:sz="4" w:space="0" w:color="auto"/>
              <w:right w:val="single" w:sz="4" w:space="0" w:color="auto"/>
            </w:tcBorders>
            <w:shd w:val="clear" w:color="000000" w:fill="E5E0E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99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8 460,566</w:t>
            </w: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8 460,566</w:t>
            </w:r>
          </w:p>
        </w:tc>
      </w:tr>
      <w:tr w:rsidR="00D53BB6" w:rsidRPr="002C166D" w:rsidTr="00D53BB6">
        <w:trPr>
          <w:trHeight w:hRule="exact" w:val="160"/>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r>
      <w:tr w:rsidR="00D53BB6" w:rsidRPr="002C166D" w:rsidTr="00D53BB6">
        <w:trPr>
          <w:trHeight w:hRule="exact" w:val="135"/>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049" w:type="dxa"/>
            <w:vMerge/>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jc w:val="center"/>
              <w:rPr>
                <w:rFonts w:ascii="Times New Roman" w:hAnsi="Times New Roman" w:cs="Times New Roman"/>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jc w:val="center"/>
              <w:rPr>
                <w:rFonts w:ascii="Times New Roman" w:hAnsi="Times New Roman" w:cs="Times New Roman"/>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jc w:val="center"/>
              <w:rPr>
                <w:rFonts w:ascii="Times New Roman" w:hAnsi="Times New Roman" w:cs="Times New Roman"/>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jc w:val="center"/>
              <w:rPr>
                <w:rFonts w:ascii="Times New Roman" w:hAnsi="Times New Roman" w:cs="Times New Roman"/>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r>
      <w:tr w:rsidR="00D53BB6" w:rsidRPr="002C166D" w:rsidTr="00D53BB6">
        <w:trPr>
          <w:trHeight w:val="548"/>
        </w:trPr>
        <w:tc>
          <w:tcPr>
            <w:tcW w:w="991" w:type="dxa"/>
            <w:vMerge w:val="restart"/>
            <w:tcBorders>
              <w:top w:val="single" w:sz="4" w:space="0" w:color="auto"/>
              <w:left w:val="single" w:sz="4" w:space="0" w:color="auto"/>
              <w:bottom w:val="single" w:sz="4" w:space="0" w:color="auto"/>
              <w:right w:val="single" w:sz="4" w:space="0" w:color="auto"/>
            </w:tcBorders>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1.1.6.</w:t>
            </w:r>
          </w:p>
        </w:tc>
        <w:tc>
          <w:tcPr>
            <w:tcW w:w="2270" w:type="dxa"/>
            <w:vMerge w:val="restart"/>
            <w:tcBorders>
              <w:top w:val="single" w:sz="4" w:space="0" w:color="auto"/>
              <w:left w:val="single" w:sz="4" w:space="0" w:color="auto"/>
              <w:bottom w:val="single" w:sz="4" w:space="0" w:color="auto"/>
              <w:right w:val="single" w:sz="4" w:space="0" w:color="auto"/>
            </w:tcBorders>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Строительство тепловых сетей для подключения жилых домов 7 мкр-на г.Кингисеппа - застройщик ООО "Ямбург 7М"  3 очередь</w:t>
            </w:r>
          </w:p>
        </w:tc>
        <w:tc>
          <w:tcPr>
            <w:tcW w:w="1328" w:type="dxa"/>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Участок</w:t>
            </w:r>
            <w:r>
              <w:rPr>
                <w:rFonts w:ascii="Times New Roman" w:hAnsi="Times New Roman" w:cs="Times New Roman"/>
                <w:sz w:val="16"/>
                <w:szCs w:val="16"/>
              </w:rPr>
              <w:t>1. О</w:t>
            </w:r>
            <w:r w:rsidRPr="007B1AB1">
              <w:rPr>
                <w:rFonts w:ascii="Times New Roman" w:hAnsi="Times New Roman" w:cs="Times New Roman"/>
                <w:sz w:val="16"/>
                <w:szCs w:val="16"/>
              </w:rPr>
              <w:t>т ТК7/14 до ТК7/12</w:t>
            </w:r>
          </w:p>
        </w:tc>
        <w:tc>
          <w:tcPr>
            <w:tcW w:w="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2022</w:t>
            </w:r>
          </w:p>
        </w:tc>
        <w:tc>
          <w:tcPr>
            <w:tcW w:w="65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2024</w:t>
            </w:r>
          </w:p>
        </w:tc>
        <w:tc>
          <w:tcPr>
            <w:tcW w:w="1078" w:type="dxa"/>
            <w:gridSpan w:val="2"/>
            <w:tcBorders>
              <w:top w:val="single" w:sz="4" w:space="0" w:color="auto"/>
              <w:left w:val="single" w:sz="4" w:space="0" w:color="auto"/>
              <w:bottom w:val="single" w:sz="4" w:space="0" w:color="auto"/>
              <w:right w:val="single" w:sz="4" w:space="0" w:color="auto"/>
            </w:tcBorders>
            <w:shd w:val="clear" w:color="000000" w:fill="EAF1DD"/>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10 703,314</w:t>
            </w:r>
          </w:p>
        </w:tc>
        <w:tc>
          <w:tcPr>
            <w:tcW w:w="1049" w:type="dxa"/>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10 703,314</w:t>
            </w:r>
          </w:p>
        </w:tc>
        <w:tc>
          <w:tcPr>
            <w:tcW w:w="907" w:type="dxa"/>
            <w:tcBorders>
              <w:top w:val="single" w:sz="4" w:space="0" w:color="auto"/>
              <w:left w:val="single" w:sz="4" w:space="0" w:color="auto"/>
              <w:bottom w:val="single" w:sz="4" w:space="0" w:color="auto"/>
              <w:right w:val="single" w:sz="4" w:space="0" w:color="auto"/>
            </w:tcBorders>
            <w:shd w:val="clear" w:color="000000" w:fill="E5E0E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10 703,314</w:t>
            </w:r>
          </w:p>
        </w:tc>
        <w:tc>
          <w:tcPr>
            <w:tcW w:w="964"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jc w:val="center"/>
              <w:rPr>
                <w:rFonts w:ascii="Times New Roman" w:hAnsi="Times New Roman" w:cs="Times New Roman"/>
                <w:sz w:val="14"/>
                <w:szCs w:val="14"/>
              </w:rPr>
            </w:pPr>
          </w:p>
        </w:tc>
        <w:tc>
          <w:tcPr>
            <w:tcW w:w="993"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jc w:val="center"/>
              <w:rPr>
                <w:rFonts w:ascii="Times New Roman" w:hAnsi="Times New Roman" w:cs="Times New Roman"/>
                <w:sz w:val="14"/>
                <w:szCs w:val="14"/>
              </w:rPr>
            </w:pPr>
          </w:p>
        </w:tc>
        <w:tc>
          <w:tcPr>
            <w:tcW w:w="1079"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jc w:val="center"/>
              <w:rPr>
                <w:rFonts w:ascii="Times New Roman" w:hAnsi="Times New Roman" w:cs="Times New Roman"/>
                <w:sz w:val="14"/>
                <w:szCs w:val="14"/>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10 703,314</w:t>
            </w:r>
          </w:p>
        </w:tc>
      </w:tr>
      <w:tr w:rsidR="00D53BB6" w:rsidRPr="002C166D" w:rsidTr="00D53BB6">
        <w:trPr>
          <w:trHeight w:val="954"/>
        </w:trPr>
        <w:tc>
          <w:tcPr>
            <w:tcW w:w="991" w:type="dxa"/>
            <w:vMerge/>
            <w:tcBorders>
              <w:top w:val="single" w:sz="4" w:space="0" w:color="auto"/>
              <w:left w:val="single" w:sz="4" w:space="0" w:color="auto"/>
              <w:bottom w:val="single" w:sz="4" w:space="0" w:color="auto"/>
              <w:right w:val="single" w:sz="4" w:space="0" w:color="auto"/>
            </w:tcBorders>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tcBorders>
              <w:top w:val="single" w:sz="4" w:space="0" w:color="auto"/>
              <w:left w:val="single" w:sz="4" w:space="0" w:color="auto"/>
              <w:bottom w:val="single" w:sz="4" w:space="0" w:color="auto"/>
              <w:right w:val="single" w:sz="4" w:space="0" w:color="auto"/>
            </w:tcBorders>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 xml:space="preserve">Участок </w:t>
            </w:r>
            <w:r>
              <w:rPr>
                <w:rFonts w:ascii="Times New Roman" w:hAnsi="Times New Roman" w:cs="Times New Roman"/>
                <w:sz w:val="16"/>
                <w:szCs w:val="16"/>
              </w:rPr>
              <w:t>2.О</w:t>
            </w:r>
            <w:r w:rsidRPr="007B1AB1">
              <w:rPr>
                <w:rFonts w:ascii="Times New Roman" w:hAnsi="Times New Roman" w:cs="Times New Roman"/>
                <w:sz w:val="16"/>
                <w:szCs w:val="16"/>
              </w:rPr>
              <w:t>т ТК7/12 до корпуса №4 ( 3 оч)</w:t>
            </w:r>
          </w:p>
        </w:tc>
        <w:tc>
          <w:tcPr>
            <w:tcW w:w="712" w:type="dxa"/>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2022</w:t>
            </w:r>
          </w:p>
        </w:tc>
        <w:tc>
          <w:tcPr>
            <w:tcW w:w="653" w:type="dxa"/>
            <w:gridSpan w:val="2"/>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2024</w:t>
            </w:r>
          </w:p>
        </w:tc>
        <w:tc>
          <w:tcPr>
            <w:tcW w:w="1078" w:type="dxa"/>
            <w:gridSpan w:val="2"/>
            <w:tcBorders>
              <w:top w:val="single" w:sz="4" w:space="0" w:color="auto"/>
              <w:left w:val="single" w:sz="4" w:space="0" w:color="auto"/>
              <w:bottom w:val="single" w:sz="4" w:space="0" w:color="auto"/>
              <w:right w:val="single" w:sz="4" w:space="0" w:color="auto"/>
            </w:tcBorders>
            <w:shd w:val="clear" w:color="auto" w:fill="EEECE1" w:themeFill="background2"/>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975,508</w:t>
            </w:r>
          </w:p>
        </w:tc>
        <w:tc>
          <w:tcPr>
            <w:tcW w:w="1049" w:type="dxa"/>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975,508</w:t>
            </w:r>
          </w:p>
        </w:tc>
        <w:tc>
          <w:tcPr>
            <w:tcW w:w="907"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975,508</w:t>
            </w:r>
          </w:p>
        </w:tc>
        <w:tc>
          <w:tcPr>
            <w:tcW w:w="964"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jc w:val="center"/>
              <w:rPr>
                <w:rFonts w:ascii="Times New Roman" w:hAnsi="Times New Roman" w:cs="Times New Roman"/>
                <w:sz w:val="14"/>
                <w:szCs w:val="14"/>
              </w:rPr>
            </w:pPr>
          </w:p>
        </w:tc>
        <w:tc>
          <w:tcPr>
            <w:tcW w:w="993"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jc w:val="center"/>
              <w:rPr>
                <w:rFonts w:ascii="Times New Roman" w:hAnsi="Times New Roman" w:cs="Times New Roman"/>
                <w:sz w:val="14"/>
                <w:szCs w:val="14"/>
              </w:rPr>
            </w:pPr>
          </w:p>
        </w:tc>
        <w:tc>
          <w:tcPr>
            <w:tcW w:w="1079"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jc w:val="center"/>
              <w:rPr>
                <w:rFonts w:ascii="Times New Roman" w:hAnsi="Times New Roman" w:cs="Times New Roman"/>
                <w:sz w:val="14"/>
                <w:szCs w:val="14"/>
              </w:rPr>
            </w:pPr>
          </w:p>
        </w:tc>
        <w:tc>
          <w:tcPr>
            <w:tcW w:w="850" w:type="dxa"/>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975,508</w:t>
            </w:r>
          </w:p>
        </w:tc>
      </w:tr>
      <w:tr w:rsidR="00D53BB6" w:rsidRPr="002C166D" w:rsidTr="00D53BB6">
        <w:trPr>
          <w:trHeight w:val="663"/>
        </w:trPr>
        <w:tc>
          <w:tcPr>
            <w:tcW w:w="991" w:type="dxa"/>
            <w:vMerge/>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p>
        </w:tc>
        <w:tc>
          <w:tcPr>
            <w:tcW w:w="1328" w:type="dxa"/>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 xml:space="preserve">Ввода в жилые дома </w:t>
            </w:r>
          </w:p>
        </w:tc>
        <w:tc>
          <w:tcPr>
            <w:tcW w:w="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2022</w:t>
            </w:r>
          </w:p>
        </w:tc>
        <w:tc>
          <w:tcPr>
            <w:tcW w:w="65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2024</w:t>
            </w:r>
          </w:p>
        </w:tc>
        <w:tc>
          <w:tcPr>
            <w:tcW w:w="1078" w:type="dxa"/>
            <w:gridSpan w:val="2"/>
            <w:tcBorders>
              <w:top w:val="single" w:sz="4" w:space="0" w:color="auto"/>
              <w:left w:val="single" w:sz="4" w:space="0" w:color="auto"/>
              <w:bottom w:val="single" w:sz="4" w:space="0" w:color="auto"/>
              <w:right w:val="single" w:sz="4" w:space="0" w:color="auto"/>
            </w:tcBorders>
            <w:shd w:val="clear" w:color="000000" w:fill="EAF1DD"/>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887,867</w:t>
            </w:r>
          </w:p>
        </w:tc>
        <w:tc>
          <w:tcPr>
            <w:tcW w:w="1049" w:type="dxa"/>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887,867</w:t>
            </w:r>
          </w:p>
        </w:tc>
        <w:tc>
          <w:tcPr>
            <w:tcW w:w="907" w:type="dxa"/>
            <w:tcBorders>
              <w:top w:val="single" w:sz="4" w:space="0" w:color="auto"/>
              <w:left w:val="single" w:sz="4" w:space="0" w:color="auto"/>
              <w:bottom w:val="single" w:sz="4" w:space="0" w:color="auto"/>
              <w:right w:val="single" w:sz="4" w:space="0" w:color="auto"/>
            </w:tcBorders>
            <w:shd w:val="clear" w:color="000000" w:fill="E5E0E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887,867</w:t>
            </w:r>
          </w:p>
        </w:tc>
        <w:tc>
          <w:tcPr>
            <w:tcW w:w="964"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993"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1079"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887,867</w:t>
            </w:r>
          </w:p>
        </w:tc>
      </w:tr>
      <w:tr w:rsidR="00D53BB6" w:rsidRPr="002C166D" w:rsidTr="00D53BB6">
        <w:trPr>
          <w:trHeight w:hRule="exact" w:val="284"/>
        </w:trPr>
        <w:tc>
          <w:tcPr>
            <w:tcW w:w="991"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1.1.7.</w:t>
            </w:r>
          </w:p>
        </w:tc>
        <w:tc>
          <w:tcPr>
            <w:tcW w:w="227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Строительство тепловых сетей для подключения жилых домов 7 мкр-на г.Кингисеппа - застройщик ООО "Ямбург 7М"  4 очередь</w:t>
            </w:r>
          </w:p>
        </w:tc>
        <w:tc>
          <w:tcPr>
            <w:tcW w:w="132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Участок от ТК7/9 до наружной стены СОШ</w:t>
            </w:r>
          </w:p>
        </w:tc>
        <w:tc>
          <w:tcPr>
            <w:tcW w:w="7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2022</w:t>
            </w:r>
          </w:p>
        </w:tc>
        <w:tc>
          <w:tcPr>
            <w:tcW w:w="65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2024</w:t>
            </w: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000000" w:fill="EAF1DD"/>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2 041,612</w:t>
            </w:r>
          </w:p>
        </w:tc>
        <w:tc>
          <w:tcPr>
            <w:tcW w:w="1049" w:type="dxa"/>
            <w:vMerge w:val="restart"/>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2 041,612</w:t>
            </w:r>
          </w:p>
        </w:tc>
        <w:tc>
          <w:tcPr>
            <w:tcW w:w="907" w:type="dxa"/>
            <w:vMerge w:val="restart"/>
            <w:tcBorders>
              <w:top w:val="single" w:sz="4" w:space="0" w:color="auto"/>
              <w:left w:val="single" w:sz="4" w:space="0" w:color="auto"/>
              <w:bottom w:val="single" w:sz="4" w:space="0" w:color="auto"/>
              <w:right w:val="single" w:sz="4" w:space="0" w:color="auto"/>
            </w:tcBorders>
            <w:shd w:val="clear" w:color="000000" w:fill="E5E0E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99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2 041,612</w:t>
            </w: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2 041,612</w:t>
            </w:r>
          </w:p>
        </w:tc>
      </w:tr>
      <w:tr w:rsidR="00D53BB6" w:rsidRPr="007B1AB1" w:rsidTr="00D53BB6">
        <w:trPr>
          <w:trHeight w:hRule="exact" w:val="284"/>
        </w:trPr>
        <w:tc>
          <w:tcPr>
            <w:tcW w:w="991" w:type="dxa"/>
            <w:vMerge/>
            <w:tcBorders>
              <w:top w:val="single" w:sz="4" w:space="0" w:color="auto"/>
              <w:left w:val="single" w:sz="4" w:space="0" w:color="auto"/>
              <w:bottom w:val="single" w:sz="4" w:space="0" w:color="auto"/>
              <w:right w:val="single" w:sz="4" w:space="0" w:color="auto"/>
            </w:tcBorders>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tcBorders>
              <w:top w:val="single" w:sz="4" w:space="0" w:color="auto"/>
              <w:left w:val="single" w:sz="4" w:space="0" w:color="auto"/>
              <w:bottom w:val="single" w:sz="4" w:space="0" w:color="auto"/>
              <w:right w:val="single" w:sz="4" w:space="0" w:color="auto"/>
            </w:tcBorders>
            <w:hideMark/>
          </w:tcPr>
          <w:p w:rsidR="00D53BB6" w:rsidRPr="007B1AB1" w:rsidRDefault="00D53BB6" w:rsidP="00D53BB6">
            <w:pPr>
              <w:rPr>
                <w:rFonts w:ascii="Times New Roman" w:hAnsi="Times New Roman" w:cs="Times New Roman"/>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r>
      <w:tr w:rsidR="00D53BB6" w:rsidRPr="007B1AB1" w:rsidTr="00D53BB6">
        <w:trPr>
          <w:trHeight w:hRule="exact" w:val="284"/>
        </w:trPr>
        <w:tc>
          <w:tcPr>
            <w:tcW w:w="991" w:type="dxa"/>
            <w:vMerge/>
            <w:tcBorders>
              <w:top w:val="single" w:sz="4" w:space="0" w:color="auto"/>
              <w:left w:val="single" w:sz="4" w:space="0" w:color="auto"/>
              <w:bottom w:val="single" w:sz="4" w:space="0" w:color="auto"/>
              <w:right w:val="single" w:sz="4" w:space="0" w:color="auto"/>
            </w:tcBorders>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tcBorders>
              <w:top w:val="single" w:sz="4" w:space="0" w:color="auto"/>
              <w:left w:val="single" w:sz="4" w:space="0" w:color="auto"/>
              <w:bottom w:val="single" w:sz="4" w:space="0" w:color="auto"/>
              <w:right w:val="single" w:sz="4" w:space="0" w:color="auto"/>
            </w:tcBorders>
            <w:hideMark/>
          </w:tcPr>
          <w:p w:rsidR="00D53BB6" w:rsidRPr="007B1AB1" w:rsidRDefault="00D53BB6" w:rsidP="00D53BB6">
            <w:pPr>
              <w:rPr>
                <w:rFonts w:ascii="Times New Roman" w:hAnsi="Times New Roman" w:cs="Times New Roman"/>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r>
      <w:tr w:rsidR="00D53BB6" w:rsidRPr="007B1AB1" w:rsidTr="00D53BB6">
        <w:trPr>
          <w:trHeight w:hRule="exact" w:val="284"/>
        </w:trPr>
        <w:tc>
          <w:tcPr>
            <w:tcW w:w="991" w:type="dxa"/>
            <w:vMerge/>
            <w:tcBorders>
              <w:top w:val="single" w:sz="4" w:space="0" w:color="auto"/>
              <w:left w:val="single" w:sz="4" w:space="0" w:color="auto"/>
              <w:bottom w:val="single" w:sz="4" w:space="0" w:color="auto"/>
              <w:right w:val="single" w:sz="4" w:space="0" w:color="auto"/>
            </w:tcBorders>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tcBorders>
              <w:top w:val="single" w:sz="4" w:space="0" w:color="auto"/>
              <w:left w:val="single" w:sz="4" w:space="0" w:color="auto"/>
              <w:bottom w:val="single" w:sz="4" w:space="0" w:color="auto"/>
              <w:right w:val="single" w:sz="4" w:space="0" w:color="auto"/>
            </w:tcBorders>
            <w:hideMark/>
          </w:tcPr>
          <w:p w:rsidR="00D53BB6" w:rsidRPr="007B1AB1" w:rsidRDefault="00D53BB6" w:rsidP="00D53BB6">
            <w:pPr>
              <w:rPr>
                <w:rFonts w:ascii="Times New Roman" w:hAnsi="Times New Roman" w:cs="Times New Roman"/>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r>
      <w:tr w:rsidR="00D53BB6" w:rsidRPr="002C166D" w:rsidTr="00D53BB6">
        <w:trPr>
          <w:trHeight w:hRule="exact" w:val="284"/>
        </w:trPr>
        <w:tc>
          <w:tcPr>
            <w:tcW w:w="991"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1.1.8.</w:t>
            </w:r>
          </w:p>
        </w:tc>
        <w:tc>
          <w:tcPr>
            <w:tcW w:w="227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Строительство тепловых сетей для  подключения жилых домов в п. Усть-Луга, квартал Ленрыба</w:t>
            </w:r>
          </w:p>
        </w:tc>
        <w:tc>
          <w:tcPr>
            <w:tcW w:w="132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Pr>
                <w:rFonts w:ascii="Times New Roman" w:hAnsi="Times New Roman" w:cs="Times New Roman"/>
                <w:sz w:val="16"/>
                <w:szCs w:val="16"/>
              </w:rPr>
              <w:t>Участок от точки техноло</w:t>
            </w:r>
            <w:r w:rsidRPr="007B1AB1">
              <w:rPr>
                <w:rFonts w:ascii="Times New Roman" w:hAnsi="Times New Roman" w:cs="Times New Roman"/>
                <w:sz w:val="16"/>
                <w:szCs w:val="16"/>
              </w:rPr>
              <w:t>гического присоединения до вводов в жилые дома</w:t>
            </w:r>
          </w:p>
        </w:tc>
        <w:tc>
          <w:tcPr>
            <w:tcW w:w="7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2023</w:t>
            </w:r>
          </w:p>
        </w:tc>
        <w:tc>
          <w:tcPr>
            <w:tcW w:w="65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2023</w:t>
            </w: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000000" w:fill="EAF1DD"/>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8373,276</w:t>
            </w:r>
          </w:p>
        </w:tc>
        <w:tc>
          <w:tcPr>
            <w:tcW w:w="1049" w:type="dxa"/>
            <w:vMerge w:val="restart"/>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8373,276</w:t>
            </w:r>
          </w:p>
        </w:tc>
        <w:tc>
          <w:tcPr>
            <w:tcW w:w="907" w:type="dxa"/>
            <w:vMerge w:val="restart"/>
            <w:tcBorders>
              <w:top w:val="single" w:sz="4" w:space="0" w:color="auto"/>
              <w:left w:val="single" w:sz="4" w:space="0" w:color="auto"/>
              <w:bottom w:val="single" w:sz="4" w:space="0" w:color="auto"/>
              <w:right w:val="single" w:sz="4" w:space="0" w:color="auto"/>
            </w:tcBorders>
            <w:shd w:val="clear" w:color="000000" w:fill="E5E0E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99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8373,276</w:t>
            </w: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jc w:val="center"/>
              <w:rPr>
                <w:rFonts w:ascii="Times New Roman" w:hAnsi="Times New Roman" w:cs="Times New Roman"/>
                <w:sz w:val="14"/>
                <w:szCs w:val="14"/>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8373,276</w:t>
            </w:r>
          </w:p>
        </w:tc>
      </w:tr>
      <w:tr w:rsidR="00D53BB6" w:rsidRPr="002C166D" w:rsidTr="00D53BB6">
        <w:trPr>
          <w:trHeight w:val="509"/>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r>
      <w:tr w:rsidR="00D53BB6" w:rsidRPr="002C166D" w:rsidTr="00D53BB6">
        <w:trPr>
          <w:trHeight w:val="509"/>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r>
      <w:tr w:rsidR="00D53BB6" w:rsidRPr="002C166D" w:rsidTr="00D53BB6">
        <w:trPr>
          <w:trHeight w:hRule="exact" w:val="430"/>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r>
      <w:tr w:rsidR="00D53BB6" w:rsidRPr="002C166D" w:rsidTr="00D53BB6">
        <w:trPr>
          <w:trHeight w:val="520"/>
        </w:trPr>
        <w:tc>
          <w:tcPr>
            <w:tcW w:w="3261" w:type="dxa"/>
            <w:gridSpan w:val="2"/>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ИТОГО раздел .1.1.</w:t>
            </w:r>
          </w:p>
        </w:tc>
        <w:tc>
          <w:tcPr>
            <w:tcW w:w="1328" w:type="dxa"/>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712" w:type="dxa"/>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653" w:type="dxa"/>
            <w:gridSpan w:val="2"/>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078" w:type="dxa"/>
            <w:gridSpan w:val="2"/>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162762,245</w:t>
            </w:r>
          </w:p>
        </w:tc>
        <w:tc>
          <w:tcPr>
            <w:tcW w:w="1049" w:type="dxa"/>
            <w:tcBorders>
              <w:top w:val="single" w:sz="4" w:space="0" w:color="auto"/>
              <w:left w:val="single" w:sz="4" w:space="0" w:color="auto"/>
              <w:bottom w:val="single" w:sz="4" w:space="0" w:color="auto"/>
              <w:right w:val="single" w:sz="4" w:space="0" w:color="auto"/>
            </w:tcBorders>
            <w:shd w:val="clear" w:color="auto" w:fill="FFFF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162762,245</w:t>
            </w:r>
          </w:p>
        </w:tc>
        <w:tc>
          <w:tcPr>
            <w:tcW w:w="907"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16089,698</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1147" w:type="dxa"/>
            <w:gridSpan w:val="2"/>
            <w:tcBorders>
              <w:top w:val="single" w:sz="4" w:space="0" w:color="auto"/>
              <w:left w:val="single" w:sz="4" w:space="0" w:color="auto"/>
              <w:bottom w:val="single" w:sz="4" w:space="0" w:color="auto"/>
              <w:right w:val="single" w:sz="4" w:space="0" w:color="auto"/>
            </w:tcBorders>
            <w:shd w:val="clear" w:color="auto" w:fill="FFFF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148660,142</w:t>
            </w:r>
          </w:p>
        </w:tc>
        <w:tc>
          <w:tcPr>
            <w:tcW w:w="1147" w:type="dxa"/>
            <w:gridSpan w:val="2"/>
            <w:tcBorders>
              <w:top w:val="single" w:sz="4" w:space="0" w:color="auto"/>
              <w:left w:val="single" w:sz="4" w:space="0" w:color="auto"/>
              <w:bottom w:val="single" w:sz="4" w:space="0" w:color="auto"/>
              <w:right w:val="single" w:sz="4" w:space="0" w:color="auto"/>
            </w:tcBorders>
            <w:shd w:val="clear" w:color="auto" w:fill="FFFF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14102,104</w:t>
            </w:r>
          </w:p>
        </w:tc>
        <w:tc>
          <w:tcPr>
            <w:tcW w:w="964" w:type="dxa"/>
            <w:gridSpan w:val="2"/>
            <w:tcBorders>
              <w:top w:val="single" w:sz="4" w:space="0" w:color="auto"/>
              <w:left w:val="single" w:sz="4" w:space="0" w:color="auto"/>
              <w:bottom w:val="single" w:sz="4" w:space="0" w:color="auto"/>
              <w:right w:val="single" w:sz="4" w:space="0" w:color="auto"/>
            </w:tcBorders>
            <w:shd w:val="clear" w:color="auto" w:fill="FFFF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993" w:type="dxa"/>
            <w:gridSpan w:val="2"/>
            <w:tcBorders>
              <w:top w:val="single" w:sz="4" w:space="0" w:color="auto"/>
              <w:left w:val="single" w:sz="4" w:space="0" w:color="auto"/>
              <w:bottom w:val="single" w:sz="4" w:space="0" w:color="auto"/>
              <w:right w:val="single" w:sz="4" w:space="0" w:color="auto"/>
            </w:tcBorders>
            <w:shd w:val="clear" w:color="auto" w:fill="FFFF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1079" w:type="dxa"/>
            <w:gridSpan w:val="2"/>
            <w:tcBorders>
              <w:top w:val="single" w:sz="4" w:space="0" w:color="auto"/>
              <w:left w:val="single" w:sz="4" w:space="0" w:color="auto"/>
              <w:bottom w:val="single" w:sz="4" w:space="0" w:color="auto"/>
              <w:right w:val="single" w:sz="4" w:space="0" w:color="auto"/>
            </w:tcBorders>
            <w:shd w:val="clear" w:color="auto" w:fill="FFFF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850" w:type="dxa"/>
            <w:tcBorders>
              <w:top w:val="single" w:sz="4" w:space="0" w:color="auto"/>
              <w:left w:val="single" w:sz="4" w:space="0" w:color="auto"/>
              <w:bottom w:val="single" w:sz="4" w:space="0" w:color="auto"/>
              <w:right w:val="single" w:sz="4" w:space="0" w:color="auto"/>
            </w:tcBorders>
            <w:shd w:val="clear" w:color="auto" w:fill="FFFF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162762,2</w:t>
            </w:r>
            <w:r>
              <w:rPr>
                <w:rFonts w:ascii="Times New Roman" w:hAnsi="Times New Roman" w:cs="Times New Roman"/>
                <w:sz w:val="14"/>
                <w:szCs w:val="14"/>
              </w:rPr>
              <w:t>5</w:t>
            </w:r>
          </w:p>
        </w:tc>
      </w:tr>
      <w:tr w:rsidR="00D53BB6" w:rsidRPr="007B1AB1" w:rsidTr="00D53BB6">
        <w:trPr>
          <w:trHeight w:val="690"/>
        </w:trPr>
        <w:tc>
          <w:tcPr>
            <w:tcW w:w="15310" w:type="dxa"/>
            <w:gridSpan w:val="22"/>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F96BFF" w:rsidRDefault="00D53BB6" w:rsidP="00D53BB6">
            <w:pPr>
              <w:rPr>
                <w:rFonts w:ascii="Times New Roman" w:hAnsi="Times New Roman" w:cs="Times New Roman"/>
                <w:sz w:val="20"/>
                <w:szCs w:val="20"/>
              </w:rPr>
            </w:pPr>
            <w:r w:rsidRPr="00F96BFF">
              <w:rPr>
                <w:rFonts w:ascii="Times New Roman" w:hAnsi="Times New Roman" w:cs="Times New Roman"/>
                <w:sz w:val="20"/>
                <w:szCs w:val="20"/>
              </w:rPr>
              <w:t>1.2. Строительство иных объектов системы централизованного теплоснабжения, за исключением тепловых сетей, в целях подключения потребителей</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D53BB6" w:rsidRPr="007B1AB1" w:rsidRDefault="00D53BB6" w:rsidP="00D53BB6">
            <w:pPr>
              <w:rPr>
                <w:rFonts w:ascii="Times New Roman" w:hAnsi="Times New Roman" w:cs="Times New Roman"/>
                <w:sz w:val="16"/>
                <w:szCs w:val="16"/>
              </w:rPr>
            </w:pPr>
          </w:p>
        </w:tc>
      </w:tr>
      <w:tr w:rsidR="00D53BB6" w:rsidRPr="002C166D" w:rsidTr="00D53BB6">
        <w:trPr>
          <w:trHeight w:val="442"/>
        </w:trPr>
        <w:tc>
          <w:tcPr>
            <w:tcW w:w="326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ИТОГО раздел .1.2.</w:t>
            </w:r>
          </w:p>
        </w:tc>
        <w:tc>
          <w:tcPr>
            <w:tcW w:w="1328" w:type="dxa"/>
            <w:tcBorders>
              <w:top w:val="single" w:sz="4" w:space="0" w:color="auto"/>
              <w:left w:val="single" w:sz="4" w:space="0" w:color="auto"/>
              <w:bottom w:val="single" w:sz="4" w:space="0" w:color="auto"/>
              <w:right w:val="single" w:sz="4" w:space="0" w:color="auto"/>
            </w:tcBorders>
            <w:shd w:val="clear" w:color="auto" w:fill="auto"/>
            <w:vAlign w:val="center"/>
          </w:tcPr>
          <w:p w:rsidR="00D53BB6" w:rsidRPr="007B1AB1" w:rsidRDefault="00D53BB6" w:rsidP="00D53BB6">
            <w:pPr>
              <w:rPr>
                <w:rFonts w:ascii="Times New Roman" w:hAnsi="Times New Roman" w:cs="Times New Roman"/>
                <w:sz w:val="16"/>
                <w:szCs w:val="16"/>
              </w:rPr>
            </w:pPr>
          </w:p>
        </w:tc>
        <w:tc>
          <w:tcPr>
            <w:tcW w:w="136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D53BB6" w:rsidRPr="007B1AB1" w:rsidRDefault="00D53BB6" w:rsidP="00D53BB6">
            <w:pPr>
              <w:rPr>
                <w:rFonts w:ascii="Times New Roman" w:hAnsi="Times New Roman" w:cs="Times New Roman"/>
                <w:sz w:val="16"/>
                <w:szCs w:val="16"/>
              </w:rPr>
            </w:pPr>
          </w:p>
        </w:tc>
        <w:tc>
          <w:tcPr>
            <w:tcW w:w="1078" w:type="dxa"/>
            <w:gridSpan w:val="2"/>
            <w:tcBorders>
              <w:top w:val="single" w:sz="4" w:space="0" w:color="auto"/>
              <w:left w:val="single" w:sz="4" w:space="0" w:color="auto"/>
              <w:bottom w:val="single" w:sz="4" w:space="0" w:color="auto"/>
              <w:right w:val="single" w:sz="4" w:space="0" w:color="auto"/>
            </w:tcBorders>
            <w:shd w:val="clear" w:color="000000" w:fill="EAF1DD"/>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1049" w:type="dxa"/>
            <w:tcBorders>
              <w:top w:val="single" w:sz="4" w:space="0" w:color="auto"/>
              <w:left w:val="single" w:sz="4" w:space="0" w:color="auto"/>
              <w:bottom w:val="single" w:sz="4" w:space="0" w:color="auto"/>
              <w:right w:val="single" w:sz="4" w:space="0" w:color="auto"/>
            </w:tcBorders>
            <w:shd w:val="clear" w:color="000000" w:fill="FFFF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907" w:type="dxa"/>
            <w:tcBorders>
              <w:top w:val="single" w:sz="4" w:space="0" w:color="auto"/>
              <w:left w:val="single" w:sz="4" w:space="0" w:color="auto"/>
              <w:bottom w:val="single" w:sz="4" w:space="0" w:color="auto"/>
              <w:right w:val="single" w:sz="4" w:space="0" w:color="auto"/>
            </w:tcBorders>
            <w:shd w:val="clear" w:color="000000" w:fill="E5E0E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992" w:type="dxa"/>
            <w:gridSpan w:val="2"/>
            <w:tcBorders>
              <w:top w:val="single" w:sz="4" w:space="0" w:color="auto"/>
              <w:left w:val="single" w:sz="4" w:space="0" w:color="auto"/>
              <w:bottom w:val="single" w:sz="4" w:space="0" w:color="auto"/>
              <w:right w:val="single" w:sz="4" w:space="0" w:color="auto"/>
            </w:tcBorders>
            <w:shd w:val="clear" w:color="000000" w:fill="FFFF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1147" w:type="dxa"/>
            <w:gridSpan w:val="2"/>
            <w:tcBorders>
              <w:top w:val="single" w:sz="4" w:space="0" w:color="auto"/>
              <w:left w:val="single" w:sz="4" w:space="0" w:color="auto"/>
              <w:bottom w:val="single" w:sz="4" w:space="0" w:color="auto"/>
              <w:right w:val="single" w:sz="4" w:space="0" w:color="auto"/>
            </w:tcBorders>
            <w:shd w:val="clear" w:color="000000" w:fill="FFFF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1147" w:type="dxa"/>
            <w:gridSpan w:val="2"/>
            <w:tcBorders>
              <w:top w:val="single" w:sz="4" w:space="0" w:color="auto"/>
              <w:left w:val="single" w:sz="4" w:space="0" w:color="auto"/>
              <w:bottom w:val="single" w:sz="4" w:space="0" w:color="auto"/>
              <w:right w:val="single" w:sz="4" w:space="0" w:color="auto"/>
            </w:tcBorders>
            <w:shd w:val="clear" w:color="000000" w:fill="FFFF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964" w:type="dxa"/>
            <w:gridSpan w:val="2"/>
            <w:tcBorders>
              <w:top w:val="single" w:sz="4" w:space="0" w:color="auto"/>
              <w:left w:val="single" w:sz="4" w:space="0" w:color="auto"/>
              <w:bottom w:val="single" w:sz="4" w:space="0" w:color="auto"/>
              <w:right w:val="single" w:sz="4" w:space="0" w:color="auto"/>
            </w:tcBorders>
            <w:shd w:val="clear" w:color="000000" w:fill="FFFF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993" w:type="dxa"/>
            <w:gridSpan w:val="2"/>
            <w:tcBorders>
              <w:top w:val="single" w:sz="4" w:space="0" w:color="auto"/>
              <w:left w:val="single" w:sz="4" w:space="0" w:color="auto"/>
              <w:bottom w:val="single" w:sz="4" w:space="0" w:color="auto"/>
              <w:right w:val="single" w:sz="4" w:space="0" w:color="auto"/>
            </w:tcBorders>
            <w:shd w:val="clear" w:color="000000" w:fill="FFFF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1079" w:type="dxa"/>
            <w:gridSpan w:val="2"/>
            <w:tcBorders>
              <w:top w:val="single" w:sz="4" w:space="0" w:color="auto"/>
              <w:left w:val="single" w:sz="4" w:space="0" w:color="auto"/>
              <w:bottom w:val="single" w:sz="4" w:space="0" w:color="auto"/>
              <w:right w:val="single" w:sz="4" w:space="0" w:color="auto"/>
            </w:tcBorders>
            <w:shd w:val="clear" w:color="000000" w:fill="FFFF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850" w:type="dxa"/>
            <w:tcBorders>
              <w:top w:val="single" w:sz="4" w:space="0" w:color="auto"/>
              <w:left w:val="single" w:sz="4" w:space="0" w:color="auto"/>
              <w:bottom w:val="single" w:sz="4" w:space="0" w:color="auto"/>
              <w:right w:val="single" w:sz="4" w:space="0" w:color="auto"/>
            </w:tcBorders>
            <w:shd w:val="clear" w:color="000000" w:fill="FFFF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r>
      <w:tr w:rsidR="00D53BB6" w:rsidRPr="007B1AB1" w:rsidTr="00D53BB6">
        <w:trPr>
          <w:trHeight w:val="278"/>
        </w:trPr>
        <w:tc>
          <w:tcPr>
            <w:tcW w:w="15310" w:type="dxa"/>
            <w:gridSpan w:val="22"/>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D53BB6" w:rsidRDefault="00D53BB6" w:rsidP="00D53BB6">
            <w:pPr>
              <w:rPr>
                <w:rFonts w:ascii="Times New Roman" w:hAnsi="Times New Roman" w:cs="Times New Roman"/>
                <w:sz w:val="20"/>
                <w:szCs w:val="20"/>
              </w:rPr>
            </w:pPr>
            <w:r w:rsidRPr="00D53BB6">
              <w:rPr>
                <w:rFonts w:ascii="Times New Roman" w:hAnsi="Times New Roman" w:cs="Times New Roman"/>
                <w:sz w:val="20"/>
                <w:szCs w:val="20"/>
              </w:rPr>
              <w:t>1.3. Увеличение пропускной способности существующих тепловых сетей в целях подключения потребителей</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D53BB6" w:rsidRPr="007B1AB1" w:rsidRDefault="00D53BB6" w:rsidP="00D53BB6">
            <w:pPr>
              <w:rPr>
                <w:rFonts w:ascii="Times New Roman" w:hAnsi="Times New Roman" w:cs="Times New Roman"/>
                <w:sz w:val="16"/>
                <w:szCs w:val="16"/>
              </w:rPr>
            </w:pPr>
          </w:p>
        </w:tc>
      </w:tr>
      <w:tr w:rsidR="00D53BB6" w:rsidRPr="002C166D" w:rsidTr="00D53BB6">
        <w:trPr>
          <w:trHeight w:val="506"/>
        </w:trPr>
        <w:tc>
          <w:tcPr>
            <w:tcW w:w="991"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1.3.1.</w:t>
            </w:r>
          </w:p>
        </w:tc>
        <w:tc>
          <w:tcPr>
            <w:tcW w:w="227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 xml:space="preserve">Реконструкция  тепловых сетей  с целью подключения   жилых домов ООО «ФПГ «РОССТРО» </w:t>
            </w:r>
            <w:r w:rsidRPr="007B1AB1">
              <w:rPr>
                <w:rFonts w:ascii="Times New Roman" w:hAnsi="Times New Roman" w:cs="Times New Roman"/>
                <w:sz w:val="16"/>
                <w:szCs w:val="16"/>
              </w:rPr>
              <w:br/>
              <w:t>(мкр-н  «Б» г.Кингиспп)</w:t>
            </w:r>
          </w:p>
        </w:tc>
        <w:tc>
          <w:tcPr>
            <w:tcW w:w="1328" w:type="dxa"/>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 xml:space="preserve">ТК12/11 (сущ.) до  ТК 33/5(сущ.) </w:t>
            </w:r>
          </w:p>
        </w:tc>
        <w:tc>
          <w:tcPr>
            <w:tcW w:w="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2021</w:t>
            </w:r>
          </w:p>
        </w:tc>
        <w:tc>
          <w:tcPr>
            <w:tcW w:w="65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2023</w:t>
            </w:r>
          </w:p>
        </w:tc>
        <w:tc>
          <w:tcPr>
            <w:tcW w:w="1078" w:type="dxa"/>
            <w:gridSpan w:val="2"/>
            <w:tcBorders>
              <w:top w:val="single" w:sz="4" w:space="0" w:color="auto"/>
              <w:left w:val="single" w:sz="4" w:space="0" w:color="auto"/>
              <w:bottom w:val="single" w:sz="4" w:space="0" w:color="auto"/>
              <w:right w:val="single" w:sz="4" w:space="0" w:color="auto"/>
            </w:tcBorders>
            <w:shd w:val="clear" w:color="000000" w:fill="EAF1DD"/>
            <w:vAlign w:val="center"/>
            <w:hideMark/>
          </w:tcPr>
          <w:p w:rsidR="00D53BB6" w:rsidRPr="002C166D" w:rsidRDefault="00D53BB6" w:rsidP="00D53BB6">
            <w:pPr>
              <w:rPr>
                <w:rFonts w:ascii="Times New Roman" w:hAnsi="Times New Roman" w:cs="Times New Roman"/>
                <w:sz w:val="14"/>
                <w:szCs w:val="14"/>
              </w:rPr>
            </w:pPr>
            <w:r w:rsidRPr="002C166D">
              <w:rPr>
                <w:rFonts w:ascii="Times New Roman" w:hAnsi="Times New Roman" w:cs="Times New Roman"/>
                <w:sz w:val="14"/>
                <w:szCs w:val="14"/>
              </w:rPr>
              <w:t>8537,720</w:t>
            </w:r>
          </w:p>
        </w:tc>
        <w:tc>
          <w:tcPr>
            <w:tcW w:w="1049" w:type="dxa"/>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2C166D" w:rsidRDefault="00D53BB6" w:rsidP="00D53BB6">
            <w:pPr>
              <w:rPr>
                <w:rFonts w:ascii="Times New Roman" w:hAnsi="Times New Roman" w:cs="Times New Roman"/>
                <w:sz w:val="14"/>
                <w:szCs w:val="14"/>
              </w:rPr>
            </w:pPr>
            <w:r w:rsidRPr="002C166D">
              <w:rPr>
                <w:rFonts w:ascii="Times New Roman" w:hAnsi="Times New Roman" w:cs="Times New Roman"/>
                <w:sz w:val="14"/>
                <w:szCs w:val="14"/>
              </w:rPr>
              <w:t>8537,720</w:t>
            </w:r>
          </w:p>
        </w:tc>
        <w:tc>
          <w:tcPr>
            <w:tcW w:w="907" w:type="dxa"/>
            <w:tcBorders>
              <w:top w:val="single" w:sz="4" w:space="0" w:color="auto"/>
              <w:left w:val="single" w:sz="4" w:space="0" w:color="auto"/>
              <w:bottom w:val="single" w:sz="4" w:space="0" w:color="auto"/>
              <w:right w:val="single" w:sz="4" w:space="0" w:color="auto"/>
            </w:tcBorders>
            <w:shd w:val="clear" w:color="000000" w:fill="E5E0EC"/>
            <w:vAlign w:val="center"/>
            <w:hideMark/>
          </w:tcPr>
          <w:p w:rsidR="00D53BB6" w:rsidRPr="002C166D" w:rsidRDefault="00D53BB6" w:rsidP="00D53BB6">
            <w:pPr>
              <w:rPr>
                <w:rFonts w:ascii="Times New Roman" w:hAnsi="Times New Roman" w:cs="Times New Roman"/>
                <w:sz w:val="14"/>
                <w:szCs w:val="14"/>
              </w:rPr>
            </w:pPr>
            <w:r w:rsidRPr="002C166D">
              <w:rPr>
                <w:rFonts w:ascii="Times New Roman" w:hAnsi="Times New Roman" w:cs="Times New Roman"/>
                <w:sz w:val="14"/>
                <w:szCs w:val="14"/>
              </w:rPr>
              <w:t>5549,518</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D53BB6">
            <w:pPr>
              <w:rPr>
                <w:rFonts w:ascii="Times New Roman" w:hAnsi="Times New Roman" w:cs="Times New Roman"/>
                <w:sz w:val="14"/>
                <w:szCs w:val="14"/>
              </w:rPr>
            </w:pPr>
          </w:p>
        </w:tc>
        <w:tc>
          <w:tcPr>
            <w:tcW w:w="1147"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rPr>
                <w:rFonts w:ascii="Times New Roman" w:hAnsi="Times New Roman" w:cs="Times New Roman"/>
                <w:sz w:val="14"/>
                <w:szCs w:val="14"/>
              </w:rPr>
            </w:pPr>
            <w:r w:rsidRPr="002C166D">
              <w:rPr>
                <w:rFonts w:ascii="Times New Roman" w:hAnsi="Times New Roman" w:cs="Times New Roman"/>
                <w:sz w:val="14"/>
                <w:szCs w:val="14"/>
              </w:rPr>
              <w:t>8537,720</w:t>
            </w:r>
          </w:p>
        </w:tc>
        <w:tc>
          <w:tcPr>
            <w:tcW w:w="1147"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rPr>
                <w:rFonts w:ascii="Times New Roman" w:hAnsi="Times New Roman" w:cs="Times New Roman"/>
                <w:sz w:val="14"/>
                <w:szCs w:val="14"/>
              </w:rPr>
            </w:pPr>
          </w:p>
        </w:tc>
        <w:tc>
          <w:tcPr>
            <w:tcW w:w="964"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rPr>
                <w:rFonts w:ascii="Times New Roman" w:hAnsi="Times New Roman" w:cs="Times New Roman"/>
                <w:sz w:val="14"/>
                <w:szCs w:val="14"/>
              </w:rPr>
            </w:pPr>
          </w:p>
        </w:tc>
        <w:tc>
          <w:tcPr>
            <w:tcW w:w="993"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rPr>
                <w:rFonts w:ascii="Times New Roman" w:hAnsi="Times New Roman" w:cs="Times New Roman"/>
                <w:sz w:val="14"/>
                <w:szCs w:val="14"/>
              </w:rPr>
            </w:pPr>
          </w:p>
        </w:tc>
        <w:tc>
          <w:tcPr>
            <w:tcW w:w="1079"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rPr>
                <w:rFonts w:ascii="Times New Roman" w:hAnsi="Times New Roman" w:cs="Times New Roman"/>
                <w:sz w:val="14"/>
                <w:szCs w:val="14"/>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D53BB6">
            <w:pPr>
              <w:rPr>
                <w:rFonts w:ascii="Times New Roman" w:hAnsi="Times New Roman" w:cs="Times New Roman"/>
                <w:sz w:val="14"/>
                <w:szCs w:val="14"/>
              </w:rPr>
            </w:pPr>
            <w:r w:rsidRPr="002C166D">
              <w:rPr>
                <w:rFonts w:ascii="Times New Roman" w:hAnsi="Times New Roman" w:cs="Times New Roman"/>
                <w:sz w:val="14"/>
                <w:szCs w:val="14"/>
              </w:rPr>
              <w:t>8537,720</w:t>
            </w:r>
          </w:p>
        </w:tc>
      </w:tr>
      <w:tr w:rsidR="00D53BB6" w:rsidRPr="002C166D" w:rsidTr="00D53BB6">
        <w:trPr>
          <w:trHeight w:val="651"/>
        </w:trPr>
        <w:tc>
          <w:tcPr>
            <w:tcW w:w="991" w:type="dxa"/>
            <w:vMerge/>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p>
        </w:tc>
        <w:tc>
          <w:tcPr>
            <w:tcW w:w="1328" w:type="dxa"/>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 xml:space="preserve">на территории школы №2от  ТК 33/5 (сущ.) до ТК33/4(сущ.) </w:t>
            </w:r>
          </w:p>
        </w:tc>
        <w:tc>
          <w:tcPr>
            <w:tcW w:w="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2021</w:t>
            </w:r>
          </w:p>
        </w:tc>
        <w:tc>
          <w:tcPr>
            <w:tcW w:w="65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2023</w:t>
            </w:r>
          </w:p>
        </w:tc>
        <w:tc>
          <w:tcPr>
            <w:tcW w:w="1078" w:type="dxa"/>
            <w:gridSpan w:val="2"/>
            <w:tcBorders>
              <w:top w:val="single" w:sz="4" w:space="0" w:color="auto"/>
              <w:left w:val="single" w:sz="4" w:space="0" w:color="auto"/>
              <w:bottom w:val="single" w:sz="4" w:space="0" w:color="auto"/>
              <w:right w:val="single" w:sz="4" w:space="0" w:color="auto"/>
            </w:tcBorders>
            <w:shd w:val="clear" w:color="000000" w:fill="EAF1DD"/>
            <w:vAlign w:val="center"/>
            <w:hideMark/>
          </w:tcPr>
          <w:p w:rsidR="00D53BB6" w:rsidRPr="002C166D" w:rsidRDefault="00D53BB6" w:rsidP="00D53BB6">
            <w:pPr>
              <w:rPr>
                <w:rFonts w:ascii="Times New Roman" w:hAnsi="Times New Roman" w:cs="Times New Roman"/>
                <w:sz w:val="14"/>
                <w:szCs w:val="14"/>
              </w:rPr>
            </w:pPr>
            <w:r w:rsidRPr="002C166D">
              <w:rPr>
                <w:rFonts w:ascii="Times New Roman" w:hAnsi="Times New Roman" w:cs="Times New Roman"/>
                <w:sz w:val="14"/>
                <w:szCs w:val="14"/>
              </w:rPr>
              <w:t>3129,950</w:t>
            </w:r>
          </w:p>
        </w:tc>
        <w:tc>
          <w:tcPr>
            <w:tcW w:w="1049" w:type="dxa"/>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2C166D" w:rsidRDefault="00D53BB6" w:rsidP="00D53BB6">
            <w:pPr>
              <w:rPr>
                <w:rFonts w:ascii="Times New Roman" w:hAnsi="Times New Roman" w:cs="Times New Roman"/>
                <w:sz w:val="14"/>
                <w:szCs w:val="14"/>
              </w:rPr>
            </w:pPr>
            <w:r w:rsidRPr="002C166D">
              <w:rPr>
                <w:rFonts w:ascii="Times New Roman" w:hAnsi="Times New Roman" w:cs="Times New Roman"/>
                <w:sz w:val="14"/>
                <w:szCs w:val="14"/>
              </w:rPr>
              <w:t>3129,950</w:t>
            </w:r>
          </w:p>
        </w:tc>
        <w:tc>
          <w:tcPr>
            <w:tcW w:w="907" w:type="dxa"/>
            <w:tcBorders>
              <w:top w:val="single" w:sz="4" w:space="0" w:color="auto"/>
              <w:left w:val="single" w:sz="4" w:space="0" w:color="auto"/>
              <w:bottom w:val="single" w:sz="4" w:space="0" w:color="auto"/>
              <w:right w:val="single" w:sz="4" w:space="0" w:color="auto"/>
            </w:tcBorders>
            <w:shd w:val="clear" w:color="000000" w:fill="E5E0EC"/>
            <w:vAlign w:val="center"/>
            <w:hideMark/>
          </w:tcPr>
          <w:p w:rsidR="00D53BB6" w:rsidRPr="002C166D" w:rsidRDefault="00D53BB6" w:rsidP="00D53BB6">
            <w:pPr>
              <w:rPr>
                <w:rFonts w:ascii="Times New Roman" w:hAnsi="Times New Roman" w:cs="Times New Roman"/>
                <w:sz w:val="14"/>
                <w:szCs w:val="14"/>
              </w:rPr>
            </w:pPr>
            <w:r w:rsidRPr="002C166D">
              <w:rPr>
                <w:rFonts w:ascii="Times New Roman" w:hAnsi="Times New Roman" w:cs="Times New Roman"/>
                <w:sz w:val="14"/>
                <w:szCs w:val="14"/>
              </w:rPr>
              <w:t>2034,468</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D53BB6">
            <w:pPr>
              <w:rPr>
                <w:rFonts w:ascii="Times New Roman" w:hAnsi="Times New Roman" w:cs="Times New Roman"/>
                <w:sz w:val="14"/>
                <w:szCs w:val="14"/>
              </w:rPr>
            </w:pPr>
          </w:p>
        </w:tc>
        <w:tc>
          <w:tcPr>
            <w:tcW w:w="1147"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rPr>
                <w:rFonts w:ascii="Times New Roman" w:hAnsi="Times New Roman" w:cs="Times New Roman"/>
                <w:sz w:val="14"/>
                <w:szCs w:val="14"/>
              </w:rPr>
            </w:pPr>
            <w:r w:rsidRPr="002C166D">
              <w:rPr>
                <w:rFonts w:ascii="Times New Roman" w:hAnsi="Times New Roman" w:cs="Times New Roman"/>
                <w:sz w:val="14"/>
                <w:szCs w:val="14"/>
              </w:rPr>
              <w:t>3129,950</w:t>
            </w:r>
          </w:p>
        </w:tc>
        <w:tc>
          <w:tcPr>
            <w:tcW w:w="1147"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rPr>
                <w:rFonts w:ascii="Times New Roman" w:hAnsi="Times New Roman" w:cs="Times New Roman"/>
                <w:sz w:val="14"/>
                <w:szCs w:val="14"/>
              </w:rPr>
            </w:pPr>
          </w:p>
        </w:tc>
        <w:tc>
          <w:tcPr>
            <w:tcW w:w="964"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rPr>
                <w:rFonts w:ascii="Times New Roman" w:hAnsi="Times New Roman" w:cs="Times New Roman"/>
                <w:sz w:val="14"/>
                <w:szCs w:val="14"/>
              </w:rPr>
            </w:pPr>
          </w:p>
        </w:tc>
        <w:tc>
          <w:tcPr>
            <w:tcW w:w="993"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rPr>
                <w:rFonts w:ascii="Times New Roman" w:hAnsi="Times New Roman" w:cs="Times New Roman"/>
                <w:sz w:val="14"/>
                <w:szCs w:val="14"/>
              </w:rPr>
            </w:pPr>
          </w:p>
        </w:tc>
        <w:tc>
          <w:tcPr>
            <w:tcW w:w="1079"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rPr>
                <w:rFonts w:ascii="Times New Roman" w:hAnsi="Times New Roman" w:cs="Times New Roman"/>
                <w:sz w:val="14"/>
                <w:szCs w:val="14"/>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D53BB6">
            <w:pPr>
              <w:rPr>
                <w:rFonts w:ascii="Times New Roman" w:hAnsi="Times New Roman" w:cs="Times New Roman"/>
                <w:sz w:val="14"/>
                <w:szCs w:val="14"/>
              </w:rPr>
            </w:pPr>
            <w:r w:rsidRPr="002C166D">
              <w:rPr>
                <w:rFonts w:ascii="Times New Roman" w:hAnsi="Times New Roman" w:cs="Times New Roman"/>
                <w:sz w:val="14"/>
                <w:szCs w:val="14"/>
              </w:rPr>
              <w:t>3129,950</w:t>
            </w:r>
          </w:p>
        </w:tc>
      </w:tr>
      <w:tr w:rsidR="00D53BB6" w:rsidRPr="002C166D" w:rsidTr="00D53BB6">
        <w:trPr>
          <w:trHeight w:val="950"/>
        </w:trPr>
        <w:tc>
          <w:tcPr>
            <w:tcW w:w="991" w:type="dxa"/>
            <w:tcBorders>
              <w:top w:val="single" w:sz="4" w:space="0" w:color="auto"/>
              <w:left w:val="single" w:sz="4" w:space="0" w:color="auto"/>
              <w:bottom w:val="single" w:sz="4" w:space="0" w:color="auto"/>
              <w:right w:val="single" w:sz="4" w:space="0" w:color="auto"/>
            </w:tcBorders>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1.3.2.</w:t>
            </w:r>
          </w:p>
        </w:tc>
        <w:tc>
          <w:tcPr>
            <w:tcW w:w="2270" w:type="dxa"/>
            <w:tcBorders>
              <w:top w:val="single" w:sz="4" w:space="0" w:color="auto"/>
              <w:left w:val="single" w:sz="4" w:space="0" w:color="auto"/>
              <w:bottom w:val="single" w:sz="4" w:space="0" w:color="auto"/>
              <w:right w:val="single" w:sz="4" w:space="0" w:color="auto"/>
            </w:tcBorders>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Реконструкция тепловых сетей с целью подключения морга ул.1-я Линия, г.Кингисепп - застройщик  ГКУ "УС ЛО"</w:t>
            </w:r>
          </w:p>
        </w:tc>
        <w:tc>
          <w:tcPr>
            <w:tcW w:w="1328" w:type="dxa"/>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от ТК2/25 (сущ.) до ТК2/26 (сущ.)</w:t>
            </w:r>
          </w:p>
        </w:tc>
        <w:tc>
          <w:tcPr>
            <w:tcW w:w="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2021</w:t>
            </w:r>
          </w:p>
        </w:tc>
        <w:tc>
          <w:tcPr>
            <w:tcW w:w="65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2023</w:t>
            </w:r>
          </w:p>
        </w:tc>
        <w:tc>
          <w:tcPr>
            <w:tcW w:w="1078" w:type="dxa"/>
            <w:gridSpan w:val="2"/>
            <w:tcBorders>
              <w:top w:val="single" w:sz="4" w:space="0" w:color="auto"/>
              <w:left w:val="single" w:sz="4" w:space="0" w:color="auto"/>
              <w:bottom w:val="single" w:sz="4" w:space="0" w:color="auto"/>
              <w:right w:val="single" w:sz="4" w:space="0" w:color="auto"/>
            </w:tcBorders>
            <w:shd w:val="clear" w:color="000000" w:fill="EAF1DD"/>
            <w:vAlign w:val="center"/>
            <w:hideMark/>
          </w:tcPr>
          <w:p w:rsidR="00D53BB6" w:rsidRPr="002C166D" w:rsidRDefault="00D53BB6" w:rsidP="00D53BB6">
            <w:pPr>
              <w:rPr>
                <w:rFonts w:ascii="Times New Roman" w:hAnsi="Times New Roman" w:cs="Times New Roman"/>
                <w:sz w:val="14"/>
                <w:szCs w:val="14"/>
              </w:rPr>
            </w:pPr>
            <w:r w:rsidRPr="002C166D">
              <w:rPr>
                <w:rFonts w:ascii="Times New Roman" w:hAnsi="Times New Roman" w:cs="Times New Roman"/>
                <w:sz w:val="14"/>
                <w:szCs w:val="14"/>
              </w:rPr>
              <w:t>2858,520</w:t>
            </w:r>
          </w:p>
        </w:tc>
        <w:tc>
          <w:tcPr>
            <w:tcW w:w="1049" w:type="dxa"/>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2C166D" w:rsidRDefault="00D53BB6" w:rsidP="00D53BB6">
            <w:pPr>
              <w:rPr>
                <w:rFonts w:ascii="Times New Roman" w:hAnsi="Times New Roman" w:cs="Times New Roman"/>
                <w:sz w:val="14"/>
                <w:szCs w:val="14"/>
              </w:rPr>
            </w:pPr>
            <w:r w:rsidRPr="002C166D">
              <w:rPr>
                <w:rFonts w:ascii="Times New Roman" w:hAnsi="Times New Roman" w:cs="Times New Roman"/>
                <w:sz w:val="14"/>
                <w:szCs w:val="14"/>
              </w:rPr>
              <w:t>2858,520</w:t>
            </w:r>
          </w:p>
        </w:tc>
        <w:tc>
          <w:tcPr>
            <w:tcW w:w="907" w:type="dxa"/>
            <w:tcBorders>
              <w:top w:val="single" w:sz="4" w:space="0" w:color="auto"/>
              <w:left w:val="single" w:sz="4" w:space="0" w:color="auto"/>
              <w:bottom w:val="single" w:sz="4" w:space="0" w:color="auto"/>
              <w:right w:val="single" w:sz="4" w:space="0" w:color="auto"/>
            </w:tcBorders>
            <w:shd w:val="clear" w:color="000000" w:fill="E5E0EC"/>
            <w:vAlign w:val="center"/>
            <w:hideMark/>
          </w:tcPr>
          <w:p w:rsidR="00D53BB6" w:rsidRPr="002C166D" w:rsidRDefault="00D53BB6" w:rsidP="00D53BB6">
            <w:pPr>
              <w:rPr>
                <w:rFonts w:ascii="Times New Roman" w:hAnsi="Times New Roman" w:cs="Times New Roman"/>
                <w:sz w:val="14"/>
                <w:szCs w:val="14"/>
              </w:rPr>
            </w:pPr>
            <w:r w:rsidRPr="002C166D">
              <w:rPr>
                <w:rFonts w:ascii="Times New Roman" w:hAnsi="Times New Roman" w:cs="Times New Roman"/>
                <w:sz w:val="14"/>
                <w:szCs w:val="14"/>
              </w:rPr>
              <w:t>1858,038</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D53BB6">
            <w:pPr>
              <w:rPr>
                <w:rFonts w:ascii="Times New Roman" w:hAnsi="Times New Roman" w:cs="Times New Roman"/>
                <w:sz w:val="14"/>
                <w:szCs w:val="14"/>
              </w:rPr>
            </w:pPr>
          </w:p>
        </w:tc>
        <w:tc>
          <w:tcPr>
            <w:tcW w:w="1147"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rPr>
                <w:rFonts w:ascii="Times New Roman" w:hAnsi="Times New Roman" w:cs="Times New Roman"/>
                <w:sz w:val="14"/>
                <w:szCs w:val="14"/>
              </w:rPr>
            </w:pPr>
            <w:r w:rsidRPr="002C166D">
              <w:rPr>
                <w:rFonts w:ascii="Times New Roman" w:hAnsi="Times New Roman" w:cs="Times New Roman"/>
                <w:sz w:val="14"/>
                <w:szCs w:val="14"/>
              </w:rPr>
              <w:t>2858,52</w:t>
            </w:r>
          </w:p>
        </w:tc>
        <w:tc>
          <w:tcPr>
            <w:tcW w:w="1147"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rPr>
                <w:rFonts w:ascii="Times New Roman" w:hAnsi="Times New Roman" w:cs="Times New Roman"/>
                <w:sz w:val="14"/>
                <w:szCs w:val="14"/>
              </w:rPr>
            </w:pPr>
          </w:p>
        </w:tc>
        <w:tc>
          <w:tcPr>
            <w:tcW w:w="964"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rPr>
                <w:rFonts w:ascii="Times New Roman" w:hAnsi="Times New Roman" w:cs="Times New Roman"/>
                <w:sz w:val="14"/>
                <w:szCs w:val="14"/>
              </w:rPr>
            </w:pPr>
          </w:p>
        </w:tc>
        <w:tc>
          <w:tcPr>
            <w:tcW w:w="993"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rPr>
                <w:rFonts w:ascii="Times New Roman" w:hAnsi="Times New Roman" w:cs="Times New Roman"/>
                <w:sz w:val="14"/>
                <w:szCs w:val="14"/>
              </w:rPr>
            </w:pPr>
          </w:p>
        </w:tc>
        <w:tc>
          <w:tcPr>
            <w:tcW w:w="1079"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rPr>
                <w:rFonts w:ascii="Times New Roman" w:hAnsi="Times New Roman" w:cs="Times New Roman"/>
                <w:sz w:val="14"/>
                <w:szCs w:val="14"/>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D53BB6">
            <w:pPr>
              <w:rPr>
                <w:rFonts w:ascii="Times New Roman" w:hAnsi="Times New Roman" w:cs="Times New Roman"/>
                <w:sz w:val="14"/>
                <w:szCs w:val="14"/>
              </w:rPr>
            </w:pPr>
            <w:r w:rsidRPr="002C166D">
              <w:rPr>
                <w:rFonts w:ascii="Times New Roman" w:hAnsi="Times New Roman" w:cs="Times New Roman"/>
                <w:sz w:val="14"/>
                <w:szCs w:val="14"/>
              </w:rPr>
              <w:t>2858,52</w:t>
            </w:r>
          </w:p>
        </w:tc>
      </w:tr>
      <w:tr w:rsidR="00D53BB6" w:rsidRPr="007B1AB1" w:rsidTr="00D53BB6">
        <w:tc>
          <w:tcPr>
            <w:tcW w:w="991" w:type="dxa"/>
            <w:tcBorders>
              <w:top w:val="single" w:sz="4" w:space="0" w:color="auto"/>
              <w:left w:val="single" w:sz="4" w:space="0" w:color="auto"/>
              <w:bottom w:val="single" w:sz="4" w:space="0" w:color="auto"/>
              <w:right w:val="single" w:sz="4" w:space="0" w:color="auto"/>
            </w:tcBorders>
            <w:hideMark/>
          </w:tcPr>
          <w:p w:rsidR="00D53BB6" w:rsidRPr="007B1AB1" w:rsidRDefault="00D53BB6" w:rsidP="00D53BB6">
            <w:pPr>
              <w:rPr>
                <w:rFonts w:ascii="Times New Roman" w:hAnsi="Times New Roman" w:cs="Times New Roman"/>
                <w:sz w:val="16"/>
                <w:szCs w:val="16"/>
              </w:rPr>
            </w:pPr>
          </w:p>
        </w:tc>
        <w:tc>
          <w:tcPr>
            <w:tcW w:w="2270" w:type="dxa"/>
            <w:tcBorders>
              <w:top w:val="single" w:sz="4" w:space="0" w:color="auto"/>
              <w:left w:val="single" w:sz="4" w:space="0" w:color="auto"/>
              <w:bottom w:val="single" w:sz="4" w:space="0" w:color="auto"/>
              <w:right w:val="single" w:sz="4" w:space="0" w:color="auto"/>
            </w:tcBorders>
            <w:hideMark/>
          </w:tcPr>
          <w:p w:rsidR="00D53BB6" w:rsidRPr="007B1AB1" w:rsidRDefault="00D53BB6" w:rsidP="00D53BB6">
            <w:pPr>
              <w:rPr>
                <w:rFonts w:ascii="Times New Roman" w:hAnsi="Times New Roman" w:cs="Times New Roman"/>
                <w:sz w:val="16"/>
                <w:szCs w:val="16"/>
              </w:rPr>
            </w:pPr>
          </w:p>
        </w:tc>
        <w:tc>
          <w:tcPr>
            <w:tcW w:w="1328" w:type="dxa"/>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p>
        </w:tc>
        <w:tc>
          <w:tcPr>
            <w:tcW w:w="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p>
        </w:tc>
        <w:tc>
          <w:tcPr>
            <w:tcW w:w="65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p>
        </w:tc>
        <w:tc>
          <w:tcPr>
            <w:tcW w:w="1078" w:type="dxa"/>
            <w:gridSpan w:val="2"/>
            <w:tcBorders>
              <w:top w:val="single" w:sz="4" w:space="0" w:color="auto"/>
              <w:left w:val="single" w:sz="4" w:space="0" w:color="auto"/>
              <w:bottom w:val="single" w:sz="4" w:space="0" w:color="auto"/>
              <w:right w:val="single" w:sz="4" w:space="0" w:color="auto"/>
            </w:tcBorders>
            <w:shd w:val="clear" w:color="000000" w:fill="EAF1DD"/>
            <w:vAlign w:val="center"/>
            <w:hideMark/>
          </w:tcPr>
          <w:p w:rsidR="00D53BB6" w:rsidRPr="007B1AB1" w:rsidRDefault="00D53BB6" w:rsidP="00D53BB6">
            <w:pPr>
              <w:rPr>
                <w:rFonts w:ascii="Times New Roman" w:hAnsi="Times New Roman" w:cs="Times New Roman"/>
                <w:sz w:val="16"/>
                <w:szCs w:val="16"/>
              </w:rPr>
            </w:pPr>
          </w:p>
        </w:tc>
        <w:tc>
          <w:tcPr>
            <w:tcW w:w="1049" w:type="dxa"/>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7B1AB1" w:rsidRDefault="00D53BB6" w:rsidP="00D53BB6">
            <w:pPr>
              <w:rPr>
                <w:rFonts w:ascii="Times New Roman" w:hAnsi="Times New Roman" w:cs="Times New Roman"/>
                <w:sz w:val="16"/>
                <w:szCs w:val="16"/>
              </w:rPr>
            </w:pPr>
          </w:p>
        </w:tc>
        <w:tc>
          <w:tcPr>
            <w:tcW w:w="907" w:type="dxa"/>
            <w:tcBorders>
              <w:top w:val="single" w:sz="4" w:space="0" w:color="auto"/>
              <w:left w:val="single" w:sz="4" w:space="0" w:color="auto"/>
              <w:bottom w:val="single" w:sz="4" w:space="0" w:color="auto"/>
              <w:right w:val="single" w:sz="4" w:space="0" w:color="auto"/>
            </w:tcBorders>
            <w:shd w:val="clear" w:color="000000" w:fill="E5E0EC"/>
            <w:vAlign w:val="center"/>
            <w:hideMark/>
          </w:tcPr>
          <w:p w:rsidR="00D53BB6" w:rsidRPr="007B1AB1" w:rsidRDefault="00D53BB6" w:rsidP="00D53BB6">
            <w:pPr>
              <w:rPr>
                <w:rFonts w:ascii="Times New Roman" w:hAnsi="Times New Roman" w:cs="Times New Roman"/>
                <w:sz w:val="16"/>
                <w:szCs w:val="16"/>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p>
        </w:tc>
        <w:tc>
          <w:tcPr>
            <w:tcW w:w="1147"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7B1AB1" w:rsidRDefault="00D53BB6" w:rsidP="00D53BB6">
            <w:pPr>
              <w:rPr>
                <w:rFonts w:ascii="Times New Roman" w:hAnsi="Times New Roman" w:cs="Times New Roman"/>
                <w:sz w:val="16"/>
                <w:szCs w:val="16"/>
              </w:rPr>
            </w:pPr>
          </w:p>
        </w:tc>
        <w:tc>
          <w:tcPr>
            <w:tcW w:w="1147"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7B1AB1" w:rsidRDefault="00D53BB6" w:rsidP="00D53BB6">
            <w:pPr>
              <w:rPr>
                <w:rFonts w:ascii="Times New Roman" w:hAnsi="Times New Roman" w:cs="Times New Roman"/>
                <w:sz w:val="16"/>
                <w:szCs w:val="16"/>
              </w:rPr>
            </w:pPr>
          </w:p>
        </w:tc>
        <w:tc>
          <w:tcPr>
            <w:tcW w:w="964"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7B1AB1" w:rsidRDefault="00D53BB6" w:rsidP="00D53BB6">
            <w:pPr>
              <w:rPr>
                <w:rFonts w:ascii="Times New Roman" w:hAnsi="Times New Roman" w:cs="Times New Roman"/>
                <w:sz w:val="16"/>
                <w:szCs w:val="16"/>
              </w:rPr>
            </w:pPr>
          </w:p>
        </w:tc>
        <w:tc>
          <w:tcPr>
            <w:tcW w:w="993"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7B1AB1" w:rsidRDefault="00D53BB6" w:rsidP="00D53BB6">
            <w:pPr>
              <w:rPr>
                <w:rFonts w:ascii="Times New Roman" w:hAnsi="Times New Roman" w:cs="Times New Roman"/>
                <w:sz w:val="16"/>
                <w:szCs w:val="16"/>
              </w:rPr>
            </w:pPr>
          </w:p>
        </w:tc>
        <w:tc>
          <w:tcPr>
            <w:tcW w:w="1079"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7B1AB1" w:rsidRDefault="00D53BB6" w:rsidP="00D53BB6">
            <w:pPr>
              <w:rPr>
                <w:rFonts w:ascii="Times New Roman" w:hAnsi="Times New Roman" w:cs="Times New Roman"/>
                <w:sz w:val="16"/>
                <w:szCs w:val="16"/>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p>
        </w:tc>
      </w:tr>
      <w:tr w:rsidR="00D53BB6" w:rsidRPr="002C166D" w:rsidTr="00D53BB6">
        <w:trPr>
          <w:trHeight w:val="1466"/>
        </w:trPr>
        <w:tc>
          <w:tcPr>
            <w:tcW w:w="991" w:type="dxa"/>
            <w:tcBorders>
              <w:top w:val="single" w:sz="4" w:space="0" w:color="auto"/>
              <w:left w:val="single" w:sz="4" w:space="0" w:color="auto"/>
              <w:bottom w:val="single" w:sz="4" w:space="0" w:color="auto"/>
              <w:right w:val="single" w:sz="4" w:space="0" w:color="auto"/>
            </w:tcBorders>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1.3.3.</w:t>
            </w:r>
          </w:p>
          <w:p w:rsidR="00D53BB6" w:rsidRPr="007B1AB1" w:rsidRDefault="00D53BB6" w:rsidP="00D53BB6">
            <w:pPr>
              <w:rPr>
                <w:rFonts w:ascii="Times New Roman" w:hAnsi="Times New Roman" w:cs="Times New Roman"/>
                <w:sz w:val="16"/>
                <w:szCs w:val="16"/>
              </w:rPr>
            </w:pPr>
          </w:p>
          <w:p w:rsidR="00D53BB6" w:rsidRPr="007B1AB1" w:rsidRDefault="00D53BB6" w:rsidP="00D53BB6">
            <w:pPr>
              <w:rPr>
                <w:rFonts w:ascii="Times New Roman" w:hAnsi="Times New Roman" w:cs="Times New Roman"/>
                <w:sz w:val="16"/>
                <w:szCs w:val="16"/>
              </w:rPr>
            </w:pPr>
          </w:p>
        </w:tc>
        <w:tc>
          <w:tcPr>
            <w:tcW w:w="2270" w:type="dxa"/>
            <w:tcBorders>
              <w:top w:val="single" w:sz="4" w:space="0" w:color="auto"/>
              <w:left w:val="single" w:sz="4" w:space="0" w:color="auto"/>
              <w:bottom w:val="single" w:sz="4" w:space="0" w:color="auto"/>
              <w:right w:val="single" w:sz="4" w:space="0" w:color="auto"/>
            </w:tcBorders>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Реконструкция тепловых сетей  для подключения жилых домов  ул.Жукова, д.18А,18 - застройщик ООО "Специализированный застройщик "ПрогресСтрой"</w:t>
            </w:r>
          </w:p>
        </w:tc>
        <w:tc>
          <w:tcPr>
            <w:tcW w:w="1328" w:type="dxa"/>
            <w:tcBorders>
              <w:top w:val="single" w:sz="4" w:space="0" w:color="auto"/>
              <w:left w:val="single" w:sz="4" w:space="0" w:color="auto"/>
              <w:bottom w:val="single" w:sz="4" w:space="0" w:color="auto"/>
              <w:right w:val="single" w:sz="4" w:space="0" w:color="auto"/>
            </w:tcBorders>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Участок т/с от врезки в жилом дому ул.1я Линия, д.64 до ТК4/23</w:t>
            </w:r>
          </w:p>
          <w:p w:rsidR="00D53BB6" w:rsidRPr="007B1AB1" w:rsidRDefault="00D53BB6" w:rsidP="00D53BB6">
            <w:pPr>
              <w:rPr>
                <w:rFonts w:ascii="Times New Roman" w:hAnsi="Times New Roman" w:cs="Times New Roman"/>
                <w:sz w:val="16"/>
                <w:szCs w:val="16"/>
              </w:rPr>
            </w:pPr>
          </w:p>
        </w:tc>
        <w:tc>
          <w:tcPr>
            <w:tcW w:w="712" w:type="dxa"/>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2021</w:t>
            </w:r>
          </w:p>
        </w:tc>
        <w:tc>
          <w:tcPr>
            <w:tcW w:w="653" w:type="dxa"/>
            <w:gridSpan w:val="2"/>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2023</w:t>
            </w:r>
          </w:p>
        </w:tc>
        <w:tc>
          <w:tcPr>
            <w:tcW w:w="1078" w:type="dxa"/>
            <w:gridSpan w:val="2"/>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rsidR="00D53BB6" w:rsidRPr="002C166D" w:rsidRDefault="00D53BB6" w:rsidP="00D53BB6">
            <w:pPr>
              <w:rPr>
                <w:rFonts w:ascii="Times New Roman" w:hAnsi="Times New Roman" w:cs="Times New Roman"/>
                <w:sz w:val="14"/>
                <w:szCs w:val="14"/>
              </w:rPr>
            </w:pPr>
            <w:r w:rsidRPr="002C166D">
              <w:rPr>
                <w:rFonts w:ascii="Times New Roman" w:hAnsi="Times New Roman" w:cs="Times New Roman"/>
                <w:sz w:val="14"/>
                <w:szCs w:val="14"/>
              </w:rPr>
              <w:t>3993,750</w:t>
            </w:r>
          </w:p>
          <w:p w:rsidR="00D53BB6" w:rsidRPr="002C166D" w:rsidRDefault="00D53BB6" w:rsidP="00D53BB6">
            <w:pPr>
              <w:rPr>
                <w:rFonts w:ascii="Times New Roman" w:hAnsi="Times New Roman" w:cs="Times New Roman"/>
                <w:sz w:val="14"/>
                <w:szCs w:val="14"/>
              </w:rPr>
            </w:pPr>
          </w:p>
          <w:p w:rsidR="00D53BB6" w:rsidRPr="002C166D" w:rsidRDefault="00D53BB6" w:rsidP="00D53BB6">
            <w:pPr>
              <w:rPr>
                <w:rFonts w:ascii="Times New Roman" w:hAnsi="Times New Roman" w:cs="Times New Roman"/>
                <w:sz w:val="14"/>
                <w:szCs w:val="14"/>
              </w:rPr>
            </w:pPr>
          </w:p>
        </w:tc>
        <w:tc>
          <w:tcPr>
            <w:tcW w:w="1049" w:type="dxa"/>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rPr>
                <w:rFonts w:ascii="Times New Roman" w:hAnsi="Times New Roman" w:cs="Times New Roman"/>
                <w:sz w:val="14"/>
                <w:szCs w:val="14"/>
              </w:rPr>
            </w:pPr>
            <w:r w:rsidRPr="002C166D">
              <w:rPr>
                <w:rFonts w:ascii="Times New Roman" w:hAnsi="Times New Roman" w:cs="Times New Roman"/>
                <w:sz w:val="14"/>
                <w:szCs w:val="14"/>
              </w:rPr>
              <w:t>3993,750</w:t>
            </w:r>
          </w:p>
          <w:p w:rsidR="00D53BB6" w:rsidRPr="002C166D" w:rsidRDefault="00D53BB6" w:rsidP="00D53BB6">
            <w:pPr>
              <w:rPr>
                <w:rFonts w:ascii="Times New Roman" w:hAnsi="Times New Roman" w:cs="Times New Roman"/>
                <w:sz w:val="14"/>
                <w:szCs w:val="14"/>
              </w:rPr>
            </w:pPr>
          </w:p>
          <w:p w:rsidR="00D53BB6" w:rsidRPr="002C166D" w:rsidRDefault="00D53BB6" w:rsidP="00D53BB6">
            <w:pPr>
              <w:rPr>
                <w:rFonts w:ascii="Times New Roman" w:hAnsi="Times New Roman" w:cs="Times New Roman"/>
                <w:sz w:val="14"/>
                <w:szCs w:val="14"/>
              </w:rPr>
            </w:pPr>
          </w:p>
        </w:tc>
        <w:tc>
          <w:tcPr>
            <w:tcW w:w="907"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D53BB6" w:rsidRPr="002C166D" w:rsidRDefault="00D53BB6" w:rsidP="00D53BB6">
            <w:pPr>
              <w:rPr>
                <w:rFonts w:ascii="Times New Roman" w:hAnsi="Times New Roman" w:cs="Times New Roman"/>
                <w:sz w:val="14"/>
                <w:szCs w:val="14"/>
              </w:rPr>
            </w:pPr>
            <w:r w:rsidRPr="002C166D">
              <w:rPr>
                <w:rFonts w:ascii="Times New Roman" w:hAnsi="Times New Roman" w:cs="Times New Roman"/>
                <w:sz w:val="14"/>
                <w:szCs w:val="14"/>
              </w:rPr>
              <w:t>3993,750</w:t>
            </w:r>
          </w:p>
          <w:p w:rsidR="00D53BB6" w:rsidRPr="002C166D" w:rsidRDefault="00D53BB6" w:rsidP="00D53BB6">
            <w:pPr>
              <w:rPr>
                <w:rFonts w:ascii="Times New Roman" w:hAnsi="Times New Roman" w:cs="Times New Roman"/>
                <w:sz w:val="14"/>
                <w:szCs w:val="14"/>
              </w:rPr>
            </w:pPr>
          </w:p>
          <w:p w:rsidR="00D53BB6" w:rsidRPr="002C166D" w:rsidRDefault="00D53BB6" w:rsidP="00D53BB6">
            <w:pPr>
              <w:rPr>
                <w:rFonts w:ascii="Times New Roman" w:hAnsi="Times New Roman" w:cs="Times New Roman"/>
                <w:sz w:val="14"/>
                <w:szCs w:val="14"/>
              </w:rPr>
            </w:pP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p w:rsidR="00D53BB6" w:rsidRPr="002C166D" w:rsidRDefault="00D53BB6" w:rsidP="00D53BB6">
            <w:pPr>
              <w:rPr>
                <w:rFonts w:ascii="Times New Roman" w:hAnsi="Times New Roman" w:cs="Times New Roman"/>
                <w:sz w:val="14"/>
                <w:szCs w:val="14"/>
              </w:rPr>
            </w:pPr>
          </w:p>
        </w:tc>
        <w:tc>
          <w:tcPr>
            <w:tcW w:w="1147"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rPr>
                <w:rFonts w:ascii="Times New Roman" w:hAnsi="Times New Roman" w:cs="Times New Roman"/>
                <w:sz w:val="14"/>
                <w:szCs w:val="14"/>
              </w:rPr>
            </w:pPr>
            <w:r w:rsidRPr="002C166D">
              <w:rPr>
                <w:rFonts w:ascii="Times New Roman" w:hAnsi="Times New Roman" w:cs="Times New Roman"/>
                <w:sz w:val="14"/>
                <w:szCs w:val="14"/>
              </w:rPr>
              <w:t>3993,75</w:t>
            </w:r>
          </w:p>
          <w:p w:rsidR="00D53BB6" w:rsidRPr="002C166D" w:rsidRDefault="00D53BB6" w:rsidP="00D53BB6">
            <w:pPr>
              <w:rPr>
                <w:rFonts w:ascii="Times New Roman" w:hAnsi="Times New Roman" w:cs="Times New Roman"/>
                <w:sz w:val="14"/>
                <w:szCs w:val="14"/>
              </w:rPr>
            </w:pPr>
          </w:p>
          <w:p w:rsidR="00D53BB6" w:rsidRPr="002C166D" w:rsidRDefault="00D53BB6" w:rsidP="00D53BB6">
            <w:pPr>
              <w:rPr>
                <w:rFonts w:ascii="Times New Roman" w:hAnsi="Times New Roman" w:cs="Times New Roman"/>
                <w:sz w:val="14"/>
                <w:szCs w:val="14"/>
              </w:rPr>
            </w:pPr>
          </w:p>
        </w:tc>
        <w:tc>
          <w:tcPr>
            <w:tcW w:w="1147"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rPr>
                <w:rFonts w:ascii="Times New Roman" w:hAnsi="Times New Roman" w:cs="Times New Roman"/>
                <w:sz w:val="14"/>
                <w:szCs w:val="14"/>
              </w:rPr>
            </w:pPr>
          </w:p>
          <w:p w:rsidR="00D53BB6" w:rsidRPr="002C166D" w:rsidRDefault="00D53BB6" w:rsidP="00D53BB6">
            <w:pPr>
              <w:rPr>
                <w:rFonts w:ascii="Times New Roman" w:hAnsi="Times New Roman" w:cs="Times New Roman"/>
                <w:sz w:val="14"/>
                <w:szCs w:val="14"/>
              </w:rPr>
            </w:pPr>
          </w:p>
        </w:tc>
        <w:tc>
          <w:tcPr>
            <w:tcW w:w="964"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rPr>
                <w:rFonts w:ascii="Times New Roman" w:hAnsi="Times New Roman" w:cs="Times New Roman"/>
                <w:sz w:val="14"/>
                <w:szCs w:val="14"/>
              </w:rPr>
            </w:pPr>
          </w:p>
        </w:tc>
        <w:tc>
          <w:tcPr>
            <w:tcW w:w="993"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rPr>
                <w:rFonts w:ascii="Times New Roman" w:hAnsi="Times New Roman" w:cs="Times New Roman"/>
                <w:sz w:val="14"/>
                <w:szCs w:val="14"/>
              </w:rPr>
            </w:pPr>
          </w:p>
        </w:tc>
        <w:tc>
          <w:tcPr>
            <w:tcW w:w="1079"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rPr>
                <w:rFonts w:ascii="Times New Roman" w:hAnsi="Times New Roman" w:cs="Times New Roman"/>
                <w:sz w:val="14"/>
                <w:szCs w:val="14"/>
              </w:rPr>
            </w:pPr>
          </w:p>
        </w:tc>
        <w:tc>
          <w:tcPr>
            <w:tcW w:w="850" w:type="dxa"/>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r w:rsidRPr="002C166D">
              <w:rPr>
                <w:rFonts w:ascii="Times New Roman" w:hAnsi="Times New Roman" w:cs="Times New Roman"/>
                <w:sz w:val="14"/>
                <w:szCs w:val="14"/>
              </w:rPr>
              <w:t>3993,75</w:t>
            </w:r>
          </w:p>
          <w:p w:rsidR="00D53BB6" w:rsidRPr="002C166D" w:rsidRDefault="00D53BB6" w:rsidP="00D53BB6">
            <w:pPr>
              <w:rPr>
                <w:rFonts w:ascii="Times New Roman" w:hAnsi="Times New Roman" w:cs="Times New Roman"/>
                <w:sz w:val="14"/>
                <w:szCs w:val="14"/>
              </w:rPr>
            </w:pPr>
          </w:p>
          <w:p w:rsidR="00D53BB6" w:rsidRPr="002C166D" w:rsidRDefault="00D53BB6" w:rsidP="00D53BB6">
            <w:pPr>
              <w:rPr>
                <w:rFonts w:ascii="Times New Roman" w:hAnsi="Times New Roman" w:cs="Times New Roman"/>
                <w:sz w:val="14"/>
                <w:szCs w:val="14"/>
              </w:rPr>
            </w:pPr>
          </w:p>
        </w:tc>
      </w:tr>
      <w:tr w:rsidR="00D53BB6" w:rsidRPr="002C166D" w:rsidTr="00D53BB6">
        <w:trPr>
          <w:trHeight w:val="509"/>
        </w:trPr>
        <w:tc>
          <w:tcPr>
            <w:tcW w:w="991" w:type="dxa"/>
            <w:vMerge w:val="restart"/>
            <w:tcBorders>
              <w:top w:val="single" w:sz="4" w:space="0" w:color="auto"/>
              <w:left w:val="single" w:sz="4" w:space="0" w:color="auto"/>
              <w:bottom w:val="single" w:sz="4" w:space="0" w:color="auto"/>
              <w:right w:val="single" w:sz="4" w:space="0" w:color="auto"/>
            </w:tcBorders>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1.3.4.</w:t>
            </w:r>
          </w:p>
        </w:tc>
        <w:tc>
          <w:tcPr>
            <w:tcW w:w="2270" w:type="dxa"/>
            <w:vMerge w:val="restart"/>
            <w:tcBorders>
              <w:top w:val="single" w:sz="4" w:space="0" w:color="auto"/>
              <w:left w:val="single" w:sz="4" w:space="0" w:color="auto"/>
              <w:bottom w:val="single" w:sz="4" w:space="0" w:color="auto"/>
              <w:right w:val="single" w:sz="4" w:space="0" w:color="auto"/>
            </w:tcBorders>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Реконструкция магистральных тепловых сетей для подключения 7мкр</w:t>
            </w:r>
          </w:p>
        </w:tc>
        <w:tc>
          <w:tcPr>
            <w:tcW w:w="1328" w:type="dxa"/>
            <w:vMerge w:val="restart"/>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Участок т/с от котельной до ТК4</w:t>
            </w:r>
          </w:p>
        </w:tc>
        <w:tc>
          <w:tcPr>
            <w:tcW w:w="712" w:type="dxa"/>
            <w:vMerge w:val="restart"/>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2023</w:t>
            </w:r>
          </w:p>
        </w:tc>
        <w:tc>
          <w:tcPr>
            <w:tcW w:w="653"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2025</w:t>
            </w: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rsidR="00D53BB6" w:rsidRPr="002C166D" w:rsidRDefault="00D53BB6" w:rsidP="00D53BB6">
            <w:pPr>
              <w:rPr>
                <w:rFonts w:ascii="Times New Roman" w:hAnsi="Times New Roman" w:cs="Times New Roman"/>
                <w:sz w:val="14"/>
                <w:szCs w:val="14"/>
              </w:rPr>
            </w:pPr>
            <w:r w:rsidRPr="002C166D">
              <w:rPr>
                <w:rFonts w:ascii="Times New Roman" w:hAnsi="Times New Roman" w:cs="Times New Roman"/>
                <w:sz w:val="14"/>
                <w:szCs w:val="14"/>
              </w:rPr>
              <w:t>111 410,171</w:t>
            </w:r>
          </w:p>
        </w:tc>
        <w:tc>
          <w:tcPr>
            <w:tcW w:w="1049" w:type="dxa"/>
            <w:vMerge w:val="restart"/>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rPr>
                <w:rFonts w:ascii="Times New Roman" w:hAnsi="Times New Roman" w:cs="Times New Roman"/>
                <w:sz w:val="14"/>
                <w:szCs w:val="14"/>
              </w:rPr>
            </w:pPr>
            <w:r w:rsidRPr="002C166D">
              <w:rPr>
                <w:rFonts w:ascii="Times New Roman" w:hAnsi="Times New Roman" w:cs="Times New Roman"/>
                <w:sz w:val="14"/>
                <w:szCs w:val="14"/>
              </w:rPr>
              <w:t>111 410,171</w:t>
            </w:r>
          </w:p>
        </w:tc>
        <w:tc>
          <w:tcPr>
            <w:tcW w:w="907" w:type="dxa"/>
            <w:vMerge w:val="restar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D53BB6" w:rsidRPr="002C166D" w:rsidRDefault="00D53BB6" w:rsidP="00D53BB6">
            <w:pPr>
              <w:rPr>
                <w:rFonts w:ascii="Times New Roman" w:hAnsi="Times New Roman" w:cs="Times New Roman"/>
                <w:sz w:val="14"/>
                <w:szCs w:val="14"/>
              </w:rPr>
            </w:pPr>
            <w:r w:rsidRPr="002C166D">
              <w:rPr>
                <w:rFonts w:ascii="Times New Roman" w:hAnsi="Times New Roman" w:cs="Times New Roman"/>
                <w:sz w:val="14"/>
                <w:szCs w:val="14"/>
              </w:rPr>
              <w:t>0,000</w:t>
            </w:r>
          </w:p>
        </w:tc>
        <w:tc>
          <w:tcPr>
            <w:tcW w:w="992"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rPr>
                <w:rFonts w:ascii="Times New Roman" w:hAnsi="Times New Roman" w:cs="Times New Roman"/>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rPr>
                <w:rFonts w:ascii="Times New Roman" w:hAnsi="Times New Roman" w:cs="Times New Roman"/>
                <w:sz w:val="14"/>
                <w:szCs w:val="14"/>
              </w:rPr>
            </w:pPr>
            <w:r w:rsidRPr="002C166D">
              <w:rPr>
                <w:rFonts w:ascii="Times New Roman" w:hAnsi="Times New Roman" w:cs="Times New Roman"/>
                <w:sz w:val="14"/>
                <w:szCs w:val="14"/>
              </w:rPr>
              <w:t>49 185,350</w:t>
            </w: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rPr>
                <w:rFonts w:ascii="Times New Roman" w:hAnsi="Times New Roman" w:cs="Times New Roman"/>
                <w:sz w:val="14"/>
                <w:szCs w:val="14"/>
              </w:rPr>
            </w:pPr>
            <w:r w:rsidRPr="002C166D">
              <w:rPr>
                <w:rFonts w:ascii="Times New Roman" w:hAnsi="Times New Roman" w:cs="Times New Roman"/>
                <w:sz w:val="14"/>
                <w:szCs w:val="14"/>
              </w:rPr>
              <w:t>62224,821</w:t>
            </w: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rPr>
                <w:rFonts w:ascii="Times New Roman" w:hAnsi="Times New Roman" w:cs="Times New Roman"/>
                <w:sz w:val="14"/>
                <w:szCs w:val="14"/>
              </w:rPr>
            </w:pP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rPr>
                <w:rFonts w:ascii="Times New Roman" w:hAnsi="Times New Roman" w:cs="Times New Roman"/>
                <w:sz w:val="14"/>
                <w:szCs w:val="14"/>
              </w:rPr>
            </w:pP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r w:rsidRPr="002C166D">
              <w:rPr>
                <w:rFonts w:ascii="Times New Roman" w:hAnsi="Times New Roman" w:cs="Times New Roman"/>
                <w:sz w:val="14"/>
                <w:szCs w:val="14"/>
              </w:rPr>
              <w:t>111410,17</w:t>
            </w:r>
          </w:p>
        </w:tc>
      </w:tr>
      <w:tr w:rsidR="00D53BB6" w:rsidRPr="002C166D" w:rsidTr="00D53BB6">
        <w:trPr>
          <w:trHeight w:val="412"/>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rsidR="00D53BB6" w:rsidRPr="002C166D" w:rsidRDefault="00D53BB6" w:rsidP="00D53BB6">
            <w:pPr>
              <w:rPr>
                <w:rFonts w:ascii="Times New Roman" w:hAnsi="Times New Roman" w:cs="Times New Roman"/>
                <w:sz w:val="14"/>
                <w:szCs w:val="14"/>
              </w:rPr>
            </w:pPr>
          </w:p>
        </w:tc>
        <w:tc>
          <w:tcPr>
            <w:tcW w:w="1049" w:type="dxa"/>
            <w:vMerge/>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rPr>
                <w:rFonts w:ascii="Times New Roman" w:hAnsi="Times New Roman" w:cs="Times New Roman"/>
                <w:sz w:val="14"/>
                <w:szCs w:val="14"/>
              </w:rPr>
            </w:pPr>
          </w:p>
        </w:tc>
        <w:tc>
          <w:tcPr>
            <w:tcW w:w="907" w:type="dxa"/>
            <w:vMerge/>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D53BB6" w:rsidRPr="002C166D" w:rsidRDefault="00D53BB6" w:rsidP="00D53BB6">
            <w:pPr>
              <w:rPr>
                <w:rFonts w:ascii="Times New Roman" w:hAnsi="Times New Roman" w:cs="Times New Roman"/>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rPr>
                <w:rFonts w:ascii="Times New Roman" w:hAnsi="Times New Roman" w:cs="Times New Roman"/>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rPr>
                <w:rFonts w:ascii="Times New Roman" w:hAnsi="Times New Roman" w:cs="Times New Roman"/>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rPr>
                <w:rFonts w:ascii="Times New Roman" w:hAnsi="Times New Roman" w:cs="Times New Roman"/>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rPr>
                <w:rFonts w:ascii="Times New Roman" w:hAnsi="Times New Roman" w:cs="Times New Roman"/>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r>
      <w:tr w:rsidR="00D53BB6" w:rsidRPr="002C166D" w:rsidTr="00D53BB6">
        <w:trPr>
          <w:trHeight w:val="412"/>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rsidR="00D53BB6" w:rsidRPr="002C166D" w:rsidRDefault="00D53BB6" w:rsidP="00D53BB6">
            <w:pPr>
              <w:rPr>
                <w:rFonts w:ascii="Times New Roman" w:hAnsi="Times New Roman" w:cs="Times New Roman"/>
                <w:sz w:val="14"/>
                <w:szCs w:val="14"/>
              </w:rPr>
            </w:pPr>
            <w:r w:rsidRPr="002C166D">
              <w:rPr>
                <w:rFonts w:ascii="Times New Roman" w:hAnsi="Times New Roman" w:cs="Times New Roman"/>
                <w:sz w:val="14"/>
                <w:szCs w:val="14"/>
              </w:rPr>
              <w:t>73 184,352</w:t>
            </w:r>
          </w:p>
        </w:tc>
        <w:tc>
          <w:tcPr>
            <w:tcW w:w="1049" w:type="dxa"/>
            <w:vMerge w:val="restart"/>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rPr>
                <w:rFonts w:ascii="Times New Roman" w:hAnsi="Times New Roman" w:cs="Times New Roman"/>
                <w:sz w:val="14"/>
                <w:szCs w:val="14"/>
              </w:rPr>
            </w:pPr>
            <w:r w:rsidRPr="002C166D">
              <w:rPr>
                <w:rFonts w:ascii="Times New Roman" w:hAnsi="Times New Roman" w:cs="Times New Roman"/>
                <w:sz w:val="14"/>
                <w:szCs w:val="14"/>
              </w:rPr>
              <w:t>73 184,352</w:t>
            </w:r>
          </w:p>
        </w:tc>
        <w:tc>
          <w:tcPr>
            <w:tcW w:w="907" w:type="dxa"/>
            <w:vMerge w:val="restar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D53BB6" w:rsidRPr="002C166D" w:rsidRDefault="00D53BB6" w:rsidP="00D53BB6">
            <w:pPr>
              <w:rPr>
                <w:rFonts w:ascii="Times New Roman" w:hAnsi="Times New Roman" w:cs="Times New Roman"/>
                <w:sz w:val="14"/>
                <w:szCs w:val="14"/>
              </w:rPr>
            </w:pPr>
          </w:p>
        </w:tc>
        <w:tc>
          <w:tcPr>
            <w:tcW w:w="992"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rPr>
                <w:rFonts w:ascii="Times New Roman" w:hAnsi="Times New Roman" w:cs="Times New Roman"/>
                <w:sz w:val="14"/>
                <w:szCs w:val="14"/>
              </w:rPr>
            </w:pPr>
            <w:r w:rsidRPr="002C166D">
              <w:rPr>
                <w:rFonts w:ascii="Times New Roman" w:hAnsi="Times New Roman" w:cs="Times New Roman"/>
                <w:sz w:val="14"/>
                <w:szCs w:val="14"/>
              </w:rPr>
              <w:t>60144,88</w:t>
            </w: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rPr>
                <w:rFonts w:ascii="Times New Roman" w:hAnsi="Times New Roman" w:cs="Times New Roman"/>
                <w:sz w:val="14"/>
                <w:szCs w:val="14"/>
              </w:rPr>
            </w:pPr>
            <w:r w:rsidRPr="002C166D">
              <w:rPr>
                <w:rFonts w:ascii="Times New Roman" w:hAnsi="Times New Roman" w:cs="Times New Roman"/>
                <w:sz w:val="14"/>
                <w:szCs w:val="14"/>
              </w:rPr>
              <w:t>13 039,472</w:t>
            </w: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rPr>
                <w:rFonts w:ascii="Times New Roman" w:hAnsi="Times New Roman" w:cs="Times New Roman"/>
                <w:sz w:val="14"/>
                <w:szCs w:val="14"/>
              </w:rPr>
            </w:pP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rPr>
                <w:rFonts w:ascii="Times New Roman" w:hAnsi="Times New Roman" w:cs="Times New Roman"/>
                <w:sz w:val="14"/>
                <w:szCs w:val="14"/>
              </w:rPr>
            </w:pP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rPr>
                <w:rFonts w:ascii="Times New Roman" w:hAnsi="Times New Roman" w:cs="Times New Roman"/>
                <w:sz w:val="14"/>
                <w:szCs w:val="14"/>
              </w:rPr>
            </w:pP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r w:rsidRPr="002C166D">
              <w:rPr>
                <w:rFonts w:ascii="Times New Roman" w:hAnsi="Times New Roman" w:cs="Times New Roman"/>
                <w:sz w:val="14"/>
                <w:szCs w:val="14"/>
              </w:rPr>
              <w:t>73 184,352</w:t>
            </w:r>
          </w:p>
        </w:tc>
      </w:tr>
      <w:tr w:rsidR="00D53BB6" w:rsidRPr="002C166D" w:rsidTr="00D53BB6">
        <w:trPr>
          <w:trHeight w:val="412"/>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rsidR="00D53BB6" w:rsidRPr="002C166D" w:rsidRDefault="00D53BB6" w:rsidP="00D53BB6">
            <w:pPr>
              <w:rPr>
                <w:rFonts w:ascii="Times New Roman" w:hAnsi="Times New Roman" w:cs="Times New Roman"/>
                <w:sz w:val="14"/>
                <w:szCs w:val="14"/>
              </w:rPr>
            </w:pPr>
          </w:p>
        </w:tc>
        <w:tc>
          <w:tcPr>
            <w:tcW w:w="1049" w:type="dxa"/>
            <w:vMerge/>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rPr>
                <w:rFonts w:ascii="Times New Roman" w:hAnsi="Times New Roman" w:cs="Times New Roman"/>
                <w:sz w:val="14"/>
                <w:szCs w:val="14"/>
              </w:rPr>
            </w:pPr>
          </w:p>
        </w:tc>
        <w:tc>
          <w:tcPr>
            <w:tcW w:w="907" w:type="dxa"/>
            <w:vMerge/>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D53BB6" w:rsidRPr="002C166D" w:rsidRDefault="00D53BB6" w:rsidP="00D53BB6">
            <w:pPr>
              <w:rPr>
                <w:rFonts w:ascii="Times New Roman" w:hAnsi="Times New Roman" w:cs="Times New Roman"/>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rPr>
                <w:rFonts w:ascii="Times New Roman" w:hAnsi="Times New Roman" w:cs="Times New Roman"/>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rPr>
                <w:rFonts w:ascii="Times New Roman" w:hAnsi="Times New Roman" w:cs="Times New Roman"/>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rPr>
                <w:rFonts w:ascii="Times New Roman" w:hAnsi="Times New Roman" w:cs="Times New Roman"/>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rPr>
                <w:rFonts w:ascii="Times New Roman" w:hAnsi="Times New Roman" w:cs="Times New Roman"/>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r>
      <w:tr w:rsidR="00D53BB6" w:rsidRPr="002C166D" w:rsidTr="00D53BB6">
        <w:trPr>
          <w:trHeight w:val="509"/>
        </w:trPr>
        <w:tc>
          <w:tcPr>
            <w:tcW w:w="991" w:type="dxa"/>
            <w:vMerge w:val="restart"/>
            <w:tcBorders>
              <w:top w:val="single" w:sz="4" w:space="0" w:color="auto"/>
              <w:left w:val="single" w:sz="4" w:space="0" w:color="auto"/>
              <w:bottom w:val="single" w:sz="4" w:space="0" w:color="auto"/>
              <w:right w:val="single" w:sz="4" w:space="0" w:color="auto"/>
            </w:tcBorders>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1.3.5.</w:t>
            </w:r>
          </w:p>
        </w:tc>
        <w:tc>
          <w:tcPr>
            <w:tcW w:w="2270" w:type="dxa"/>
            <w:vMerge w:val="restart"/>
            <w:tcBorders>
              <w:top w:val="single" w:sz="4" w:space="0" w:color="auto"/>
              <w:left w:val="single" w:sz="4" w:space="0" w:color="auto"/>
              <w:bottom w:val="single" w:sz="4" w:space="0" w:color="auto"/>
              <w:right w:val="single" w:sz="4" w:space="0" w:color="auto"/>
            </w:tcBorders>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 xml:space="preserve">Реконструкция магистральных тепловых сетей для подключения 7 микрорайона  г.Кингисеппа </w:t>
            </w:r>
          </w:p>
        </w:tc>
        <w:tc>
          <w:tcPr>
            <w:tcW w:w="1328" w:type="dxa"/>
            <w:vMerge w:val="restart"/>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Участок от ТК19 до ТК21</w:t>
            </w:r>
          </w:p>
        </w:tc>
        <w:tc>
          <w:tcPr>
            <w:tcW w:w="712" w:type="dxa"/>
            <w:vMerge w:val="restart"/>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2022</w:t>
            </w:r>
          </w:p>
        </w:tc>
        <w:tc>
          <w:tcPr>
            <w:tcW w:w="653"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r w:rsidRPr="007B1AB1">
              <w:rPr>
                <w:rFonts w:ascii="Times New Roman" w:hAnsi="Times New Roman" w:cs="Times New Roman"/>
                <w:sz w:val="16"/>
                <w:szCs w:val="16"/>
              </w:rPr>
              <w:t>2023</w:t>
            </w: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15 721,177</w:t>
            </w:r>
          </w:p>
        </w:tc>
        <w:tc>
          <w:tcPr>
            <w:tcW w:w="1049" w:type="dxa"/>
            <w:vMerge w:val="restart"/>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15 721,177</w:t>
            </w:r>
          </w:p>
        </w:tc>
        <w:tc>
          <w:tcPr>
            <w:tcW w:w="907" w:type="dxa"/>
            <w:vMerge w:val="restart"/>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992"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15 721,177</w:t>
            </w: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jc w:val="center"/>
              <w:rPr>
                <w:rFonts w:ascii="Times New Roman" w:hAnsi="Times New Roman" w:cs="Times New Roman"/>
                <w:sz w:val="14"/>
                <w:szCs w:val="14"/>
              </w:rPr>
            </w:pP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jc w:val="center"/>
              <w:rPr>
                <w:rFonts w:ascii="Times New Roman" w:hAnsi="Times New Roman" w:cs="Times New Roman"/>
                <w:sz w:val="14"/>
                <w:szCs w:val="14"/>
              </w:rPr>
            </w:pP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jc w:val="center"/>
              <w:rPr>
                <w:rFonts w:ascii="Times New Roman" w:hAnsi="Times New Roman" w:cs="Times New Roman"/>
                <w:sz w:val="14"/>
                <w:szCs w:val="14"/>
              </w:rPr>
            </w:pP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jc w:val="center"/>
              <w:rPr>
                <w:rFonts w:ascii="Times New Roman" w:hAnsi="Times New Roman" w:cs="Times New Roman"/>
                <w:sz w:val="14"/>
                <w:szCs w:val="14"/>
              </w:rPr>
            </w:pP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15 721,177</w:t>
            </w:r>
          </w:p>
        </w:tc>
      </w:tr>
      <w:tr w:rsidR="00D53BB6" w:rsidRPr="002C166D" w:rsidTr="00D53BB6">
        <w:trPr>
          <w:trHeight w:val="509"/>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rsidR="00D53BB6" w:rsidRPr="002C166D" w:rsidRDefault="00D53BB6" w:rsidP="00D53BB6">
            <w:pPr>
              <w:jc w:val="center"/>
              <w:rPr>
                <w:rFonts w:ascii="Times New Roman" w:hAnsi="Times New Roman" w:cs="Times New Roman"/>
                <w:sz w:val="14"/>
                <w:szCs w:val="14"/>
              </w:rPr>
            </w:pPr>
          </w:p>
        </w:tc>
        <w:tc>
          <w:tcPr>
            <w:tcW w:w="1049" w:type="dxa"/>
            <w:vMerge/>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p>
        </w:tc>
        <w:tc>
          <w:tcPr>
            <w:tcW w:w="907" w:type="dxa"/>
            <w:vMerge/>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D53BB6" w:rsidRPr="002C166D" w:rsidRDefault="00D53BB6" w:rsidP="00D53BB6">
            <w:pPr>
              <w:jc w:val="center"/>
              <w:rPr>
                <w:rFonts w:ascii="Times New Roman" w:hAnsi="Times New Roman" w:cs="Times New Roman"/>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jc w:val="center"/>
              <w:rPr>
                <w:rFonts w:ascii="Times New Roman" w:hAnsi="Times New Roman" w:cs="Times New Roman"/>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jc w:val="center"/>
              <w:rPr>
                <w:rFonts w:ascii="Times New Roman" w:hAnsi="Times New Roman" w:cs="Times New Roman"/>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jc w:val="center"/>
              <w:rPr>
                <w:rFonts w:ascii="Times New Roman" w:hAnsi="Times New Roman" w:cs="Times New Roman"/>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jc w:val="center"/>
              <w:rPr>
                <w:rFonts w:ascii="Times New Roman" w:hAnsi="Times New Roman" w:cs="Times New Roman"/>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r>
      <w:tr w:rsidR="00D53BB6" w:rsidRPr="002C166D" w:rsidTr="00D53BB6">
        <w:trPr>
          <w:trHeight w:val="412"/>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jc w:val="center"/>
              <w:rPr>
                <w:rFonts w:ascii="Times New Roman" w:hAnsi="Times New Roman" w:cs="Times New Roman"/>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rsidR="00D53BB6" w:rsidRPr="002C166D" w:rsidRDefault="00D53BB6" w:rsidP="00D53BB6">
            <w:pPr>
              <w:jc w:val="center"/>
              <w:rPr>
                <w:rFonts w:ascii="Times New Roman" w:hAnsi="Times New Roman" w:cs="Times New Roman"/>
                <w:sz w:val="14"/>
                <w:szCs w:val="14"/>
              </w:rPr>
            </w:pPr>
          </w:p>
        </w:tc>
        <w:tc>
          <w:tcPr>
            <w:tcW w:w="1049" w:type="dxa"/>
            <w:vMerge/>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p>
        </w:tc>
        <w:tc>
          <w:tcPr>
            <w:tcW w:w="907" w:type="dxa"/>
            <w:vMerge/>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D53BB6" w:rsidRPr="002C166D" w:rsidRDefault="00D53BB6" w:rsidP="00D53BB6">
            <w:pPr>
              <w:jc w:val="center"/>
              <w:rPr>
                <w:rFonts w:ascii="Times New Roman" w:hAnsi="Times New Roman" w:cs="Times New Roman"/>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jc w:val="center"/>
              <w:rPr>
                <w:rFonts w:ascii="Times New Roman" w:hAnsi="Times New Roman" w:cs="Times New Roman"/>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jc w:val="center"/>
              <w:rPr>
                <w:rFonts w:ascii="Times New Roman" w:hAnsi="Times New Roman" w:cs="Times New Roman"/>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jc w:val="center"/>
              <w:rPr>
                <w:rFonts w:ascii="Times New Roman" w:hAnsi="Times New Roman" w:cs="Times New Roman"/>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jc w:val="center"/>
              <w:rPr>
                <w:rFonts w:ascii="Times New Roman" w:hAnsi="Times New Roman" w:cs="Times New Roman"/>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jc w:val="center"/>
              <w:rPr>
                <w:rFonts w:ascii="Times New Roman" w:hAnsi="Times New Roman" w:cs="Times New Roman"/>
                <w:sz w:val="14"/>
                <w:szCs w:val="14"/>
              </w:rPr>
            </w:pPr>
          </w:p>
        </w:tc>
      </w:tr>
      <w:tr w:rsidR="00D53BB6" w:rsidRPr="002C166D" w:rsidTr="00D53BB6">
        <w:trPr>
          <w:trHeight w:val="340"/>
        </w:trPr>
        <w:tc>
          <w:tcPr>
            <w:tcW w:w="326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ИТОГО раздел 1.3.</w:t>
            </w:r>
          </w:p>
        </w:tc>
        <w:tc>
          <w:tcPr>
            <w:tcW w:w="1328" w:type="dxa"/>
            <w:tcBorders>
              <w:top w:val="single" w:sz="4" w:space="0" w:color="auto"/>
              <w:left w:val="single" w:sz="4" w:space="0" w:color="auto"/>
              <w:bottom w:val="single" w:sz="4" w:space="0" w:color="auto"/>
              <w:right w:val="single" w:sz="4" w:space="0" w:color="auto"/>
            </w:tcBorders>
            <w:shd w:val="clear" w:color="auto" w:fill="auto"/>
            <w:vAlign w:val="center"/>
          </w:tcPr>
          <w:p w:rsidR="00D53BB6" w:rsidRPr="007B1AB1" w:rsidRDefault="00D53BB6" w:rsidP="00D53BB6">
            <w:pPr>
              <w:rPr>
                <w:rFonts w:ascii="Times New Roman" w:hAnsi="Times New Roman" w:cs="Times New Roman"/>
                <w:sz w:val="16"/>
                <w:szCs w:val="16"/>
              </w:rPr>
            </w:pPr>
          </w:p>
        </w:tc>
        <w:tc>
          <w:tcPr>
            <w:tcW w:w="712" w:type="dxa"/>
            <w:tcBorders>
              <w:top w:val="single" w:sz="4" w:space="0" w:color="auto"/>
              <w:left w:val="nil"/>
              <w:bottom w:val="single" w:sz="4" w:space="0" w:color="auto"/>
              <w:right w:val="single" w:sz="4" w:space="0" w:color="auto"/>
            </w:tcBorders>
            <w:shd w:val="clear" w:color="auto" w:fill="auto"/>
            <w:vAlign w:val="center"/>
            <w:hideMark/>
          </w:tcPr>
          <w:p w:rsidR="00D53BB6" w:rsidRPr="007B1AB1" w:rsidRDefault="00D53BB6" w:rsidP="00D53BB6">
            <w:pPr>
              <w:jc w:val="center"/>
              <w:rPr>
                <w:rFonts w:ascii="Times New Roman" w:hAnsi="Times New Roman" w:cs="Times New Roman"/>
                <w:sz w:val="16"/>
                <w:szCs w:val="16"/>
              </w:rPr>
            </w:pPr>
          </w:p>
        </w:tc>
        <w:tc>
          <w:tcPr>
            <w:tcW w:w="653" w:type="dxa"/>
            <w:gridSpan w:val="2"/>
            <w:tcBorders>
              <w:top w:val="single" w:sz="4" w:space="0" w:color="auto"/>
              <w:left w:val="nil"/>
              <w:bottom w:val="single" w:sz="4" w:space="0" w:color="auto"/>
              <w:right w:val="single" w:sz="4" w:space="0" w:color="auto"/>
            </w:tcBorders>
            <w:shd w:val="clear" w:color="auto" w:fill="auto"/>
            <w:vAlign w:val="center"/>
            <w:hideMark/>
          </w:tcPr>
          <w:p w:rsidR="00D53BB6" w:rsidRPr="007B1AB1" w:rsidRDefault="00D53BB6" w:rsidP="00D53BB6">
            <w:pPr>
              <w:jc w:val="center"/>
              <w:rPr>
                <w:rFonts w:ascii="Times New Roman" w:hAnsi="Times New Roman" w:cs="Times New Roman"/>
                <w:sz w:val="16"/>
                <w:szCs w:val="16"/>
              </w:rPr>
            </w:pPr>
          </w:p>
        </w:tc>
        <w:tc>
          <w:tcPr>
            <w:tcW w:w="1078" w:type="dxa"/>
            <w:gridSpan w:val="2"/>
            <w:tcBorders>
              <w:top w:val="single" w:sz="4" w:space="0" w:color="auto"/>
              <w:left w:val="nil"/>
              <w:bottom w:val="single" w:sz="4" w:space="0" w:color="auto"/>
              <w:right w:val="single" w:sz="4" w:space="0" w:color="auto"/>
            </w:tcBorders>
            <w:shd w:val="clear" w:color="000000" w:fill="EAF1DD"/>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207503,565</w:t>
            </w:r>
          </w:p>
        </w:tc>
        <w:tc>
          <w:tcPr>
            <w:tcW w:w="1049" w:type="dxa"/>
            <w:tcBorders>
              <w:top w:val="single" w:sz="4" w:space="0" w:color="auto"/>
              <w:left w:val="nil"/>
              <w:bottom w:val="single" w:sz="4" w:space="0" w:color="auto"/>
              <w:right w:val="single" w:sz="4" w:space="0" w:color="auto"/>
            </w:tcBorders>
            <w:shd w:val="clear" w:color="000000" w:fill="FFFF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207503,565</w:t>
            </w:r>
          </w:p>
        </w:tc>
        <w:tc>
          <w:tcPr>
            <w:tcW w:w="907" w:type="dxa"/>
            <w:tcBorders>
              <w:top w:val="single" w:sz="4" w:space="0" w:color="auto"/>
              <w:left w:val="nil"/>
              <w:bottom w:val="single" w:sz="4" w:space="0" w:color="auto"/>
              <w:right w:val="single" w:sz="4" w:space="0" w:color="auto"/>
            </w:tcBorders>
            <w:shd w:val="clear" w:color="000000" w:fill="E5E0E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13435,774</w:t>
            </w:r>
          </w:p>
        </w:tc>
        <w:tc>
          <w:tcPr>
            <w:tcW w:w="992" w:type="dxa"/>
            <w:gridSpan w:val="2"/>
            <w:tcBorders>
              <w:top w:val="single" w:sz="4" w:space="0" w:color="auto"/>
              <w:left w:val="nil"/>
              <w:bottom w:val="single" w:sz="4" w:space="0" w:color="auto"/>
              <w:right w:val="single" w:sz="4" w:space="0" w:color="auto"/>
            </w:tcBorders>
            <w:shd w:val="clear" w:color="000000" w:fill="FFFF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1147" w:type="dxa"/>
            <w:gridSpan w:val="2"/>
            <w:tcBorders>
              <w:top w:val="single" w:sz="4" w:space="0" w:color="auto"/>
              <w:left w:val="nil"/>
              <w:bottom w:val="single" w:sz="4" w:space="0" w:color="auto"/>
              <w:right w:val="single" w:sz="4" w:space="0" w:color="auto"/>
            </w:tcBorders>
            <w:shd w:val="clear" w:color="000000" w:fill="FFFF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87213,815</w:t>
            </w:r>
          </w:p>
        </w:tc>
        <w:tc>
          <w:tcPr>
            <w:tcW w:w="1147" w:type="dxa"/>
            <w:gridSpan w:val="2"/>
            <w:tcBorders>
              <w:top w:val="single" w:sz="4" w:space="0" w:color="auto"/>
              <w:left w:val="nil"/>
              <w:bottom w:val="single" w:sz="4" w:space="0" w:color="auto"/>
              <w:right w:val="single" w:sz="4" w:space="0" w:color="auto"/>
            </w:tcBorders>
            <w:shd w:val="clear" w:color="000000" w:fill="FFFF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60144,875</w:t>
            </w:r>
          </w:p>
        </w:tc>
        <w:tc>
          <w:tcPr>
            <w:tcW w:w="964" w:type="dxa"/>
            <w:gridSpan w:val="2"/>
            <w:tcBorders>
              <w:top w:val="single" w:sz="4" w:space="0" w:color="auto"/>
              <w:left w:val="nil"/>
              <w:bottom w:val="single" w:sz="4" w:space="0" w:color="auto"/>
              <w:right w:val="single" w:sz="4" w:space="0" w:color="auto"/>
            </w:tcBorders>
            <w:shd w:val="clear" w:color="000000" w:fill="FFFF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60144,875</w:t>
            </w:r>
          </w:p>
        </w:tc>
        <w:tc>
          <w:tcPr>
            <w:tcW w:w="993" w:type="dxa"/>
            <w:gridSpan w:val="2"/>
            <w:tcBorders>
              <w:top w:val="single" w:sz="4" w:space="0" w:color="auto"/>
              <w:left w:val="nil"/>
              <w:bottom w:val="single" w:sz="4" w:space="0" w:color="auto"/>
              <w:right w:val="single" w:sz="4" w:space="0" w:color="auto"/>
            </w:tcBorders>
            <w:shd w:val="clear" w:color="000000" w:fill="FFFF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1079" w:type="dxa"/>
            <w:gridSpan w:val="2"/>
            <w:tcBorders>
              <w:top w:val="single" w:sz="4" w:space="0" w:color="auto"/>
              <w:left w:val="nil"/>
              <w:bottom w:val="single" w:sz="4" w:space="0" w:color="auto"/>
              <w:right w:val="single" w:sz="4" w:space="0" w:color="auto"/>
            </w:tcBorders>
            <w:shd w:val="clear" w:color="000000" w:fill="FFFF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850" w:type="dxa"/>
            <w:tcBorders>
              <w:top w:val="single" w:sz="4" w:space="0" w:color="auto"/>
              <w:left w:val="nil"/>
              <w:bottom w:val="single" w:sz="4" w:space="0" w:color="auto"/>
              <w:right w:val="single" w:sz="4" w:space="0" w:color="auto"/>
            </w:tcBorders>
            <w:shd w:val="clear" w:color="000000" w:fill="FFFF00"/>
            <w:vAlign w:val="center"/>
            <w:hideMark/>
          </w:tcPr>
          <w:p w:rsidR="00D53BB6" w:rsidRPr="002C166D" w:rsidRDefault="00D53BB6" w:rsidP="00D53BB6">
            <w:pPr>
              <w:jc w:val="center"/>
              <w:rPr>
                <w:rFonts w:ascii="Times New Roman" w:hAnsi="Times New Roman" w:cs="Times New Roman"/>
                <w:sz w:val="14"/>
                <w:szCs w:val="14"/>
              </w:rPr>
            </w:pPr>
            <w:r>
              <w:rPr>
                <w:rFonts w:ascii="Times New Roman" w:hAnsi="Times New Roman" w:cs="Times New Roman"/>
                <w:sz w:val="14"/>
                <w:szCs w:val="14"/>
              </w:rPr>
              <w:t>207503,57</w:t>
            </w:r>
          </w:p>
        </w:tc>
      </w:tr>
      <w:tr w:rsidR="00D53BB6" w:rsidRPr="007B1AB1" w:rsidTr="00D53BB6">
        <w:trPr>
          <w:trHeight w:val="705"/>
        </w:trPr>
        <w:tc>
          <w:tcPr>
            <w:tcW w:w="15310" w:type="dxa"/>
            <w:gridSpan w:val="22"/>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F96BFF" w:rsidRDefault="00D53BB6" w:rsidP="00D53BB6">
            <w:pPr>
              <w:rPr>
                <w:rFonts w:ascii="Times New Roman" w:hAnsi="Times New Roman" w:cs="Times New Roman"/>
                <w:sz w:val="20"/>
                <w:szCs w:val="20"/>
              </w:rPr>
            </w:pPr>
            <w:r w:rsidRPr="00F96BFF">
              <w:rPr>
                <w:rFonts w:ascii="Times New Roman" w:hAnsi="Times New Roman" w:cs="Times New Roman"/>
                <w:sz w:val="20"/>
                <w:szCs w:val="20"/>
              </w:rPr>
              <w:t>1.4. Увеличение мощности и производительности существующих объектов централизованного теплоснабжения, за исключением тепловых сетей, в целях подключения потребителей</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D53BB6" w:rsidRPr="007B1AB1" w:rsidRDefault="00D53BB6" w:rsidP="00D53BB6">
            <w:pPr>
              <w:rPr>
                <w:rFonts w:ascii="Times New Roman" w:hAnsi="Times New Roman" w:cs="Times New Roman"/>
                <w:sz w:val="16"/>
                <w:szCs w:val="16"/>
              </w:rPr>
            </w:pPr>
          </w:p>
        </w:tc>
      </w:tr>
      <w:tr w:rsidR="00D53BB6" w:rsidRPr="002C166D" w:rsidTr="00D53BB6">
        <w:trPr>
          <w:trHeight w:val="583"/>
        </w:trPr>
        <w:tc>
          <w:tcPr>
            <w:tcW w:w="326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085C4F" w:rsidP="00D53BB6">
            <w:pPr>
              <w:rPr>
                <w:rFonts w:ascii="Times New Roman" w:hAnsi="Times New Roman" w:cs="Times New Roman"/>
                <w:sz w:val="16"/>
                <w:szCs w:val="16"/>
              </w:rPr>
            </w:pPr>
            <w:hyperlink r:id="rId77" w:anchor="RANGE!Par269" w:history="1">
              <w:r w:rsidR="00D53BB6" w:rsidRPr="007B1AB1">
                <w:rPr>
                  <w:rFonts w:ascii="Times New Roman" w:hAnsi="Times New Roman" w:cs="Times New Roman"/>
                  <w:sz w:val="16"/>
                  <w:szCs w:val="16"/>
                </w:rPr>
                <w:t>ИТОГО раздел 1.4.</w:t>
              </w:r>
            </w:hyperlink>
          </w:p>
        </w:tc>
        <w:tc>
          <w:tcPr>
            <w:tcW w:w="1328" w:type="dxa"/>
            <w:tcBorders>
              <w:top w:val="single" w:sz="4" w:space="0" w:color="auto"/>
              <w:left w:val="single" w:sz="4" w:space="0" w:color="auto"/>
              <w:bottom w:val="single" w:sz="4" w:space="0" w:color="auto"/>
              <w:right w:val="single" w:sz="4" w:space="0" w:color="auto"/>
            </w:tcBorders>
            <w:shd w:val="clear" w:color="auto" w:fill="auto"/>
            <w:vAlign w:val="center"/>
          </w:tcPr>
          <w:p w:rsidR="00D53BB6" w:rsidRPr="007B1AB1" w:rsidRDefault="00D53BB6" w:rsidP="00D53BB6">
            <w:pPr>
              <w:rPr>
                <w:rFonts w:ascii="Times New Roman" w:hAnsi="Times New Roman" w:cs="Times New Roman"/>
                <w:sz w:val="16"/>
                <w:szCs w:val="16"/>
              </w:rPr>
            </w:pPr>
          </w:p>
        </w:tc>
        <w:tc>
          <w:tcPr>
            <w:tcW w:w="72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53BB6" w:rsidRPr="007B1AB1" w:rsidRDefault="00D53BB6" w:rsidP="00D53BB6">
            <w:pPr>
              <w:rPr>
                <w:rFonts w:ascii="Times New Roman" w:hAnsi="Times New Roman" w:cs="Times New Roman"/>
                <w:sz w:val="16"/>
                <w:szCs w:val="16"/>
              </w:rPr>
            </w:pPr>
          </w:p>
        </w:tc>
        <w:tc>
          <w:tcPr>
            <w:tcW w:w="6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p>
        </w:tc>
        <w:tc>
          <w:tcPr>
            <w:tcW w:w="1067" w:type="dxa"/>
            <w:tcBorders>
              <w:top w:val="single" w:sz="4" w:space="0" w:color="auto"/>
              <w:left w:val="single" w:sz="4" w:space="0" w:color="auto"/>
              <w:bottom w:val="single" w:sz="4" w:space="0" w:color="auto"/>
              <w:right w:val="single" w:sz="4" w:space="0" w:color="auto"/>
            </w:tcBorders>
            <w:shd w:val="clear" w:color="000000" w:fill="EAF1DD"/>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1060" w:type="dxa"/>
            <w:gridSpan w:val="2"/>
            <w:tcBorders>
              <w:top w:val="single" w:sz="4" w:space="0" w:color="auto"/>
              <w:left w:val="single" w:sz="4" w:space="0" w:color="auto"/>
              <w:bottom w:val="single" w:sz="4" w:space="0" w:color="auto"/>
              <w:right w:val="single" w:sz="4" w:space="0" w:color="auto"/>
            </w:tcBorders>
            <w:shd w:val="clear" w:color="000000" w:fill="FFFF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918" w:type="dxa"/>
            <w:gridSpan w:val="2"/>
            <w:tcBorders>
              <w:top w:val="single" w:sz="4" w:space="0" w:color="auto"/>
              <w:left w:val="single" w:sz="4" w:space="0" w:color="auto"/>
              <w:bottom w:val="single" w:sz="4" w:space="0" w:color="auto"/>
              <w:right w:val="single" w:sz="4" w:space="0" w:color="auto"/>
            </w:tcBorders>
            <w:shd w:val="clear" w:color="000000" w:fill="E5E0E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992" w:type="dxa"/>
            <w:gridSpan w:val="2"/>
            <w:tcBorders>
              <w:top w:val="single" w:sz="4" w:space="0" w:color="auto"/>
              <w:left w:val="single" w:sz="4" w:space="0" w:color="auto"/>
              <w:bottom w:val="single" w:sz="4" w:space="0" w:color="auto"/>
              <w:right w:val="single" w:sz="4" w:space="0" w:color="auto"/>
            </w:tcBorders>
            <w:shd w:val="clear" w:color="000000" w:fill="FFFF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1147" w:type="dxa"/>
            <w:gridSpan w:val="2"/>
            <w:tcBorders>
              <w:top w:val="single" w:sz="4" w:space="0" w:color="auto"/>
              <w:left w:val="single" w:sz="4" w:space="0" w:color="auto"/>
              <w:bottom w:val="single" w:sz="4" w:space="0" w:color="auto"/>
              <w:right w:val="single" w:sz="4" w:space="0" w:color="auto"/>
            </w:tcBorders>
            <w:shd w:val="clear" w:color="000000" w:fill="FFFF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1147" w:type="dxa"/>
            <w:gridSpan w:val="2"/>
            <w:tcBorders>
              <w:top w:val="single" w:sz="4" w:space="0" w:color="auto"/>
              <w:left w:val="single" w:sz="4" w:space="0" w:color="auto"/>
              <w:bottom w:val="single" w:sz="4" w:space="0" w:color="auto"/>
              <w:right w:val="single" w:sz="4" w:space="0" w:color="auto"/>
            </w:tcBorders>
            <w:shd w:val="clear" w:color="000000" w:fill="FFFF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964" w:type="dxa"/>
            <w:gridSpan w:val="2"/>
            <w:tcBorders>
              <w:top w:val="single" w:sz="4" w:space="0" w:color="auto"/>
              <w:left w:val="single" w:sz="4" w:space="0" w:color="auto"/>
              <w:bottom w:val="single" w:sz="4" w:space="0" w:color="auto"/>
              <w:right w:val="single" w:sz="4" w:space="0" w:color="auto"/>
            </w:tcBorders>
            <w:shd w:val="clear" w:color="000000" w:fill="FFFF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993" w:type="dxa"/>
            <w:gridSpan w:val="2"/>
            <w:tcBorders>
              <w:top w:val="single" w:sz="4" w:space="0" w:color="auto"/>
              <w:left w:val="single" w:sz="4" w:space="0" w:color="auto"/>
              <w:bottom w:val="single" w:sz="4" w:space="0" w:color="auto"/>
              <w:right w:val="single" w:sz="4" w:space="0" w:color="auto"/>
            </w:tcBorders>
            <w:shd w:val="clear" w:color="000000" w:fill="FFFF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1068" w:type="dxa"/>
            <w:tcBorders>
              <w:top w:val="single" w:sz="4" w:space="0" w:color="auto"/>
              <w:left w:val="single" w:sz="4" w:space="0" w:color="auto"/>
              <w:bottom w:val="single" w:sz="4" w:space="0" w:color="auto"/>
              <w:right w:val="single" w:sz="4" w:space="0" w:color="auto"/>
            </w:tcBorders>
            <w:shd w:val="clear" w:color="000000" w:fill="FFFF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850" w:type="dxa"/>
            <w:tcBorders>
              <w:top w:val="single" w:sz="4" w:space="0" w:color="auto"/>
              <w:left w:val="single" w:sz="4" w:space="0" w:color="auto"/>
              <w:bottom w:val="single" w:sz="4" w:space="0" w:color="auto"/>
              <w:right w:val="single" w:sz="4" w:space="0" w:color="auto"/>
            </w:tcBorders>
            <w:shd w:val="clear" w:color="000000" w:fill="FFFF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r>
      <w:tr w:rsidR="00D53BB6" w:rsidRPr="002C166D" w:rsidTr="00D53BB6">
        <w:trPr>
          <w:trHeight w:val="570"/>
        </w:trPr>
        <w:tc>
          <w:tcPr>
            <w:tcW w:w="326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ИТОГО по группе 1</w:t>
            </w:r>
          </w:p>
        </w:tc>
        <w:tc>
          <w:tcPr>
            <w:tcW w:w="1328" w:type="dxa"/>
            <w:tcBorders>
              <w:top w:val="single" w:sz="4" w:space="0" w:color="auto"/>
              <w:left w:val="single" w:sz="4" w:space="0" w:color="auto"/>
              <w:bottom w:val="single" w:sz="4" w:space="0" w:color="auto"/>
              <w:right w:val="single" w:sz="4" w:space="0" w:color="auto"/>
            </w:tcBorders>
            <w:shd w:val="clear" w:color="auto" w:fill="auto"/>
            <w:vAlign w:val="center"/>
          </w:tcPr>
          <w:p w:rsidR="00D53BB6" w:rsidRPr="007B1AB1" w:rsidRDefault="00D53BB6" w:rsidP="00D53BB6">
            <w:pPr>
              <w:rPr>
                <w:rFonts w:ascii="Times New Roman" w:hAnsi="Times New Roman" w:cs="Times New Roman"/>
                <w:sz w:val="16"/>
                <w:szCs w:val="16"/>
              </w:rPr>
            </w:pPr>
          </w:p>
        </w:tc>
        <w:tc>
          <w:tcPr>
            <w:tcW w:w="712" w:type="dxa"/>
            <w:tcBorders>
              <w:top w:val="single" w:sz="4" w:space="0" w:color="auto"/>
              <w:left w:val="nil"/>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p>
        </w:tc>
        <w:tc>
          <w:tcPr>
            <w:tcW w:w="653" w:type="dxa"/>
            <w:gridSpan w:val="2"/>
            <w:tcBorders>
              <w:top w:val="single" w:sz="4" w:space="0" w:color="auto"/>
              <w:left w:val="nil"/>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p>
        </w:tc>
        <w:tc>
          <w:tcPr>
            <w:tcW w:w="1078" w:type="dxa"/>
            <w:gridSpan w:val="2"/>
            <w:tcBorders>
              <w:top w:val="single" w:sz="4" w:space="0" w:color="auto"/>
              <w:left w:val="nil"/>
              <w:bottom w:val="single" w:sz="4" w:space="0" w:color="auto"/>
              <w:right w:val="single" w:sz="4" w:space="0" w:color="auto"/>
            </w:tcBorders>
            <w:shd w:val="clear" w:color="000000" w:fill="EAF1DD"/>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370265,810</w:t>
            </w:r>
          </w:p>
        </w:tc>
        <w:tc>
          <w:tcPr>
            <w:tcW w:w="1049" w:type="dxa"/>
            <w:tcBorders>
              <w:top w:val="single" w:sz="4" w:space="0" w:color="auto"/>
              <w:left w:val="nil"/>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370265,810</w:t>
            </w:r>
          </w:p>
        </w:tc>
        <w:tc>
          <w:tcPr>
            <w:tcW w:w="907" w:type="dxa"/>
            <w:tcBorders>
              <w:top w:val="single" w:sz="4" w:space="0" w:color="auto"/>
              <w:left w:val="nil"/>
              <w:bottom w:val="single" w:sz="4" w:space="0" w:color="auto"/>
              <w:right w:val="single" w:sz="4" w:space="0" w:color="auto"/>
            </w:tcBorders>
            <w:shd w:val="clear" w:color="000000" w:fill="E5E0E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29525,471</w:t>
            </w:r>
          </w:p>
        </w:tc>
        <w:tc>
          <w:tcPr>
            <w:tcW w:w="992" w:type="dxa"/>
            <w:gridSpan w:val="2"/>
            <w:tcBorders>
              <w:top w:val="single" w:sz="4" w:space="0" w:color="auto"/>
              <w:left w:val="nil"/>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1147" w:type="dxa"/>
            <w:gridSpan w:val="2"/>
            <w:tcBorders>
              <w:top w:val="single" w:sz="4" w:space="0" w:color="auto"/>
              <w:left w:val="nil"/>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235873,957</w:t>
            </w:r>
          </w:p>
        </w:tc>
        <w:tc>
          <w:tcPr>
            <w:tcW w:w="1147" w:type="dxa"/>
            <w:gridSpan w:val="2"/>
            <w:tcBorders>
              <w:top w:val="single" w:sz="4" w:space="0" w:color="auto"/>
              <w:left w:val="nil"/>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74246,979</w:t>
            </w:r>
          </w:p>
        </w:tc>
        <w:tc>
          <w:tcPr>
            <w:tcW w:w="964" w:type="dxa"/>
            <w:gridSpan w:val="2"/>
            <w:tcBorders>
              <w:top w:val="single" w:sz="4" w:space="0" w:color="auto"/>
              <w:left w:val="nil"/>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60144,875</w:t>
            </w:r>
          </w:p>
        </w:tc>
        <w:tc>
          <w:tcPr>
            <w:tcW w:w="993" w:type="dxa"/>
            <w:gridSpan w:val="2"/>
            <w:tcBorders>
              <w:top w:val="single" w:sz="4" w:space="0" w:color="auto"/>
              <w:left w:val="nil"/>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1079" w:type="dxa"/>
            <w:gridSpan w:val="2"/>
            <w:tcBorders>
              <w:top w:val="single" w:sz="4" w:space="0" w:color="auto"/>
              <w:left w:val="nil"/>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850" w:type="dxa"/>
            <w:tcBorders>
              <w:top w:val="single" w:sz="4" w:space="0" w:color="auto"/>
              <w:left w:val="nil"/>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370265,810</w:t>
            </w:r>
          </w:p>
        </w:tc>
      </w:tr>
      <w:tr w:rsidR="00D53BB6" w:rsidRPr="002C166D" w:rsidTr="00D53BB6">
        <w:trPr>
          <w:trHeight w:val="242"/>
        </w:trPr>
        <w:tc>
          <w:tcPr>
            <w:tcW w:w="326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p>
        </w:tc>
        <w:tc>
          <w:tcPr>
            <w:tcW w:w="1328" w:type="dxa"/>
            <w:tcBorders>
              <w:top w:val="single" w:sz="4" w:space="0" w:color="auto"/>
              <w:left w:val="single" w:sz="4" w:space="0" w:color="auto"/>
              <w:bottom w:val="single" w:sz="4" w:space="0" w:color="auto"/>
              <w:right w:val="single" w:sz="4" w:space="0" w:color="auto"/>
            </w:tcBorders>
            <w:shd w:val="clear" w:color="auto" w:fill="auto"/>
            <w:vAlign w:val="center"/>
          </w:tcPr>
          <w:p w:rsidR="00D53BB6" w:rsidRPr="007B1AB1" w:rsidRDefault="00D53BB6" w:rsidP="00D53BB6">
            <w:pPr>
              <w:rPr>
                <w:rFonts w:ascii="Times New Roman" w:hAnsi="Times New Roman" w:cs="Times New Roman"/>
                <w:sz w:val="16"/>
                <w:szCs w:val="16"/>
              </w:rPr>
            </w:pPr>
          </w:p>
        </w:tc>
        <w:tc>
          <w:tcPr>
            <w:tcW w:w="712" w:type="dxa"/>
            <w:tcBorders>
              <w:top w:val="single" w:sz="4" w:space="0" w:color="auto"/>
              <w:left w:val="nil"/>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p>
        </w:tc>
        <w:tc>
          <w:tcPr>
            <w:tcW w:w="653" w:type="dxa"/>
            <w:gridSpan w:val="2"/>
            <w:tcBorders>
              <w:top w:val="single" w:sz="4" w:space="0" w:color="auto"/>
              <w:left w:val="nil"/>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p>
        </w:tc>
        <w:tc>
          <w:tcPr>
            <w:tcW w:w="1078" w:type="dxa"/>
            <w:gridSpan w:val="2"/>
            <w:tcBorders>
              <w:top w:val="single" w:sz="4" w:space="0" w:color="auto"/>
              <w:left w:val="nil"/>
              <w:bottom w:val="single" w:sz="4" w:space="0" w:color="auto"/>
              <w:right w:val="single" w:sz="4" w:space="0" w:color="auto"/>
            </w:tcBorders>
            <w:shd w:val="clear" w:color="000000" w:fill="EAF1DD"/>
            <w:vAlign w:val="center"/>
            <w:hideMark/>
          </w:tcPr>
          <w:p w:rsidR="00D53BB6" w:rsidRPr="002C166D" w:rsidRDefault="00D53BB6" w:rsidP="00D53BB6">
            <w:pPr>
              <w:jc w:val="center"/>
              <w:rPr>
                <w:rFonts w:ascii="Times New Roman" w:hAnsi="Times New Roman" w:cs="Times New Roman"/>
                <w:sz w:val="14"/>
                <w:szCs w:val="14"/>
              </w:rPr>
            </w:pPr>
          </w:p>
        </w:tc>
        <w:tc>
          <w:tcPr>
            <w:tcW w:w="1049" w:type="dxa"/>
            <w:tcBorders>
              <w:top w:val="single" w:sz="4" w:space="0" w:color="auto"/>
              <w:left w:val="nil"/>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p>
        </w:tc>
        <w:tc>
          <w:tcPr>
            <w:tcW w:w="907" w:type="dxa"/>
            <w:tcBorders>
              <w:top w:val="single" w:sz="4" w:space="0" w:color="auto"/>
              <w:left w:val="nil"/>
              <w:bottom w:val="single" w:sz="4" w:space="0" w:color="auto"/>
              <w:right w:val="single" w:sz="4" w:space="0" w:color="auto"/>
            </w:tcBorders>
            <w:shd w:val="clear" w:color="000000" w:fill="E5E0EC"/>
            <w:vAlign w:val="center"/>
            <w:hideMark/>
          </w:tcPr>
          <w:p w:rsidR="00D53BB6" w:rsidRPr="002C166D" w:rsidRDefault="00D53BB6" w:rsidP="00D53BB6">
            <w:pPr>
              <w:jc w:val="center"/>
              <w:rPr>
                <w:rFonts w:ascii="Times New Roman" w:hAnsi="Times New Roman" w:cs="Times New Roman"/>
                <w:sz w:val="14"/>
                <w:szCs w:val="14"/>
              </w:rPr>
            </w:pPr>
          </w:p>
        </w:tc>
        <w:tc>
          <w:tcPr>
            <w:tcW w:w="992" w:type="dxa"/>
            <w:gridSpan w:val="2"/>
            <w:tcBorders>
              <w:top w:val="single" w:sz="4" w:space="0" w:color="auto"/>
              <w:left w:val="nil"/>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tcBorders>
              <w:top w:val="single" w:sz="4" w:space="0" w:color="auto"/>
              <w:left w:val="nil"/>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p>
        </w:tc>
        <w:tc>
          <w:tcPr>
            <w:tcW w:w="1147" w:type="dxa"/>
            <w:gridSpan w:val="2"/>
            <w:tcBorders>
              <w:top w:val="single" w:sz="4" w:space="0" w:color="auto"/>
              <w:left w:val="nil"/>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p>
        </w:tc>
        <w:tc>
          <w:tcPr>
            <w:tcW w:w="964" w:type="dxa"/>
            <w:gridSpan w:val="2"/>
            <w:tcBorders>
              <w:top w:val="single" w:sz="4" w:space="0" w:color="auto"/>
              <w:left w:val="nil"/>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p>
        </w:tc>
        <w:tc>
          <w:tcPr>
            <w:tcW w:w="993" w:type="dxa"/>
            <w:gridSpan w:val="2"/>
            <w:tcBorders>
              <w:top w:val="single" w:sz="4" w:space="0" w:color="auto"/>
              <w:left w:val="nil"/>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p>
        </w:tc>
        <w:tc>
          <w:tcPr>
            <w:tcW w:w="1079" w:type="dxa"/>
            <w:gridSpan w:val="2"/>
            <w:tcBorders>
              <w:top w:val="single" w:sz="4" w:space="0" w:color="auto"/>
              <w:left w:val="nil"/>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p>
        </w:tc>
        <w:tc>
          <w:tcPr>
            <w:tcW w:w="850" w:type="dxa"/>
            <w:tcBorders>
              <w:top w:val="single" w:sz="4" w:space="0" w:color="auto"/>
              <w:left w:val="nil"/>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p>
        </w:tc>
      </w:tr>
      <w:tr w:rsidR="00D53BB6" w:rsidRPr="007B1AB1" w:rsidTr="00D53BB6">
        <w:trPr>
          <w:trHeight w:val="560"/>
        </w:trPr>
        <w:tc>
          <w:tcPr>
            <w:tcW w:w="15310" w:type="dxa"/>
            <w:gridSpan w:val="22"/>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D53BB6" w:rsidRDefault="00D53BB6" w:rsidP="00D53BB6">
            <w:pPr>
              <w:rPr>
                <w:rFonts w:ascii="Times New Roman" w:hAnsi="Times New Roman" w:cs="Times New Roman"/>
                <w:sz w:val="20"/>
                <w:szCs w:val="20"/>
              </w:rPr>
            </w:pPr>
            <w:r w:rsidRPr="002C166D">
              <w:rPr>
                <w:rFonts w:ascii="Times New Roman" w:hAnsi="Times New Roman" w:cs="Times New Roman"/>
                <w:sz w:val="20"/>
                <w:szCs w:val="20"/>
              </w:rPr>
              <w:t>Группа 2. Строительство новых объектов системы централизованного теплоснабжения, не связанных с подключением новых потребителей, в том числе строительство новых тепловых сетей</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 </w:t>
            </w:r>
          </w:p>
        </w:tc>
      </w:tr>
      <w:tr w:rsidR="00D53BB6" w:rsidRPr="002C166D" w:rsidTr="00D53BB6">
        <w:trPr>
          <w:trHeight w:val="590"/>
        </w:trPr>
        <w:tc>
          <w:tcPr>
            <w:tcW w:w="326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085C4F" w:rsidP="00D53BB6">
            <w:pPr>
              <w:rPr>
                <w:rFonts w:ascii="Times New Roman" w:hAnsi="Times New Roman" w:cs="Times New Roman"/>
                <w:sz w:val="16"/>
                <w:szCs w:val="16"/>
              </w:rPr>
            </w:pPr>
            <w:hyperlink r:id="rId78" w:anchor="RANGE!Par269" w:history="1">
              <w:r w:rsidR="00D53BB6" w:rsidRPr="007B1AB1">
                <w:rPr>
                  <w:rFonts w:ascii="Times New Roman" w:hAnsi="Times New Roman" w:cs="Times New Roman"/>
                  <w:sz w:val="16"/>
                  <w:szCs w:val="16"/>
                </w:rPr>
                <w:t>Всего по группе 2</w:t>
              </w:r>
            </w:hyperlink>
          </w:p>
        </w:tc>
        <w:tc>
          <w:tcPr>
            <w:tcW w:w="1328" w:type="dxa"/>
            <w:tcBorders>
              <w:top w:val="single" w:sz="4" w:space="0" w:color="auto"/>
              <w:left w:val="single" w:sz="4" w:space="0" w:color="auto"/>
              <w:bottom w:val="single" w:sz="4" w:space="0" w:color="auto"/>
              <w:right w:val="single" w:sz="4" w:space="0" w:color="auto"/>
            </w:tcBorders>
            <w:shd w:val="clear" w:color="auto" w:fill="auto"/>
            <w:vAlign w:val="center"/>
          </w:tcPr>
          <w:p w:rsidR="00D53BB6" w:rsidRPr="007B1AB1" w:rsidRDefault="00D53BB6" w:rsidP="00D53BB6">
            <w:pPr>
              <w:rPr>
                <w:rFonts w:ascii="Times New Roman" w:hAnsi="Times New Roman" w:cs="Times New Roman"/>
                <w:sz w:val="16"/>
                <w:szCs w:val="16"/>
              </w:rPr>
            </w:pPr>
          </w:p>
        </w:tc>
        <w:tc>
          <w:tcPr>
            <w:tcW w:w="712" w:type="dxa"/>
            <w:tcBorders>
              <w:top w:val="single" w:sz="4" w:space="0" w:color="auto"/>
              <w:left w:val="single" w:sz="4" w:space="0" w:color="auto"/>
              <w:bottom w:val="single" w:sz="4" w:space="0" w:color="auto"/>
              <w:right w:val="single" w:sz="4" w:space="0" w:color="auto"/>
            </w:tcBorders>
            <w:shd w:val="clear" w:color="auto" w:fill="auto"/>
            <w:vAlign w:val="center"/>
          </w:tcPr>
          <w:p w:rsidR="00D53BB6" w:rsidRPr="007B1AB1" w:rsidRDefault="00D53BB6" w:rsidP="00D53BB6">
            <w:pPr>
              <w:rPr>
                <w:rFonts w:ascii="Times New Roman" w:hAnsi="Times New Roman" w:cs="Times New Roman"/>
                <w:sz w:val="16"/>
                <w:szCs w:val="16"/>
              </w:rPr>
            </w:pPr>
          </w:p>
        </w:tc>
        <w:tc>
          <w:tcPr>
            <w:tcW w:w="653" w:type="dxa"/>
            <w:gridSpan w:val="2"/>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 </w:t>
            </w:r>
          </w:p>
        </w:tc>
        <w:tc>
          <w:tcPr>
            <w:tcW w:w="1078" w:type="dxa"/>
            <w:gridSpan w:val="2"/>
            <w:tcBorders>
              <w:top w:val="single" w:sz="4" w:space="0" w:color="auto"/>
              <w:left w:val="single" w:sz="4" w:space="0" w:color="auto"/>
              <w:bottom w:val="single" w:sz="4" w:space="0" w:color="auto"/>
              <w:right w:val="single" w:sz="4" w:space="0" w:color="auto"/>
            </w:tcBorders>
            <w:shd w:val="clear" w:color="000000" w:fill="EAF1DD"/>
            <w:vAlign w:val="center"/>
            <w:hideMark/>
          </w:tcPr>
          <w:p w:rsidR="00D53BB6" w:rsidRPr="002C166D" w:rsidRDefault="00D53BB6" w:rsidP="00D53BB6">
            <w:pPr>
              <w:rPr>
                <w:rFonts w:ascii="Times New Roman" w:hAnsi="Times New Roman" w:cs="Times New Roman"/>
                <w:sz w:val="14"/>
                <w:szCs w:val="14"/>
              </w:rPr>
            </w:pPr>
            <w:r w:rsidRPr="002C166D">
              <w:rPr>
                <w:rFonts w:ascii="Times New Roman" w:hAnsi="Times New Roman" w:cs="Times New Roman"/>
                <w:sz w:val="14"/>
                <w:szCs w:val="14"/>
              </w:rPr>
              <w:t>0,000</w:t>
            </w:r>
          </w:p>
        </w:tc>
        <w:tc>
          <w:tcPr>
            <w:tcW w:w="1049" w:type="dxa"/>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2C166D" w:rsidRDefault="00D53BB6" w:rsidP="00D53BB6">
            <w:pPr>
              <w:rPr>
                <w:rFonts w:ascii="Times New Roman" w:hAnsi="Times New Roman" w:cs="Times New Roman"/>
                <w:sz w:val="14"/>
                <w:szCs w:val="14"/>
              </w:rPr>
            </w:pPr>
            <w:r w:rsidRPr="002C166D">
              <w:rPr>
                <w:rFonts w:ascii="Times New Roman" w:hAnsi="Times New Roman" w:cs="Times New Roman"/>
                <w:sz w:val="14"/>
                <w:szCs w:val="14"/>
              </w:rPr>
              <w:t>0,000</w:t>
            </w:r>
          </w:p>
        </w:tc>
        <w:tc>
          <w:tcPr>
            <w:tcW w:w="907" w:type="dxa"/>
            <w:tcBorders>
              <w:top w:val="single" w:sz="4" w:space="0" w:color="auto"/>
              <w:left w:val="single" w:sz="4" w:space="0" w:color="auto"/>
              <w:bottom w:val="single" w:sz="4" w:space="0" w:color="auto"/>
              <w:right w:val="single" w:sz="4" w:space="0" w:color="auto"/>
            </w:tcBorders>
            <w:shd w:val="clear" w:color="000000" w:fill="E5E0EC"/>
            <w:vAlign w:val="center"/>
            <w:hideMark/>
          </w:tcPr>
          <w:p w:rsidR="00D53BB6" w:rsidRPr="002C166D" w:rsidRDefault="00D53BB6" w:rsidP="00D53BB6">
            <w:pPr>
              <w:rPr>
                <w:rFonts w:ascii="Times New Roman" w:hAnsi="Times New Roman" w:cs="Times New Roman"/>
                <w:sz w:val="14"/>
                <w:szCs w:val="14"/>
              </w:rPr>
            </w:pPr>
            <w:r w:rsidRPr="002C166D">
              <w:rPr>
                <w:rFonts w:ascii="Times New Roman" w:hAnsi="Times New Roman" w:cs="Times New Roman"/>
                <w:sz w:val="14"/>
                <w:szCs w:val="14"/>
              </w:rPr>
              <w:t>0,000</w:t>
            </w:r>
          </w:p>
        </w:tc>
        <w:tc>
          <w:tcPr>
            <w:tcW w:w="992" w:type="dxa"/>
            <w:gridSpan w:val="2"/>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2C166D" w:rsidRDefault="00D53BB6" w:rsidP="00D53BB6">
            <w:pPr>
              <w:rPr>
                <w:rFonts w:ascii="Times New Roman" w:hAnsi="Times New Roman" w:cs="Times New Roman"/>
                <w:sz w:val="14"/>
                <w:szCs w:val="14"/>
              </w:rPr>
            </w:pPr>
            <w:r w:rsidRPr="002C166D">
              <w:rPr>
                <w:rFonts w:ascii="Times New Roman" w:hAnsi="Times New Roman" w:cs="Times New Roman"/>
                <w:sz w:val="14"/>
                <w:szCs w:val="14"/>
              </w:rPr>
              <w:t>0,000</w:t>
            </w:r>
          </w:p>
        </w:tc>
        <w:tc>
          <w:tcPr>
            <w:tcW w:w="1147" w:type="dxa"/>
            <w:gridSpan w:val="2"/>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2C166D" w:rsidRDefault="00D53BB6" w:rsidP="00D53BB6">
            <w:pPr>
              <w:rPr>
                <w:rFonts w:ascii="Times New Roman" w:hAnsi="Times New Roman" w:cs="Times New Roman"/>
                <w:sz w:val="14"/>
                <w:szCs w:val="14"/>
              </w:rPr>
            </w:pPr>
            <w:r w:rsidRPr="002C166D">
              <w:rPr>
                <w:rFonts w:ascii="Times New Roman" w:hAnsi="Times New Roman" w:cs="Times New Roman"/>
                <w:sz w:val="14"/>
                <w:szCs w:val="14"/>
              </w:rPr>
              <w:t>0,000</w:t>
            </w:r>
          </w:p>
        </w:tc>
        <w:tc>
          <w:tcPr>
            <w:tcW w:w="1147" w:type="dxa"/>
            <w:gridSpan w:val="2"/>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2C166D" w:rsidRDefault="00D53BB6" w:rsidP="00D53BB6">
            <w:pPr>
              <w:rPr>
                <w:rFonts w:ascii="Times New Roman" w:hAnsi="Times New Roman" w:cs="Times New Roman"/>
                <w:sz w:val="14"/>
                <w:szCs w:val="14"/>
              </w:rPr>
            </w:pPr>
            <w:r w:rsidRPr="002C166D">
              <w:rPr>
                <w:rFonts w:ascii="Times New Roman" w:hAnsi="Times New Roman" w:cs="Times New Roman"/>
                <w:sz w:val="14"/>
                <w:szCs w:val="14"/>
              </w:rPr>
              <w:t>0,000</w:t>
            </w:r>
          </w:p>
        </w:tc>
        <w:tc>
          <w:tcPr>
            <w:tcW w:w="964" w:type="dxa"/>
            <w:gridSpan w:val="2"/>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2C166D" w:rsidRDefault="00D53BB6" w:rsidP="00D53BB6">
            <w:pPr>
              <w:rPr>
                <w:rFonts w:ascii="Times New Roman" w:hAnsi="Times New Roman" w:cs="Times New Roman"/>
                <w:sz w:val="14"/>
                <w:szCs w:val="14"/>
              </w:rPr>
            </w:pPr>
            <w:r w:rsidRPr="002C166D">
              <w:rPr>
                <w:rFonts w:ascii="Times New Roman" w:hAnsi="Times New Roman" w:cs="Times New Roman"/>
                <w:sz w:val="14"/>
                <w:szCs w:val="14"/>
              </w:rPr>
              <w:t>0,000</w:t>
            </w:r>
          </w:p>
        </w:tc>
        <w:tc>
          <w:tcPr>
            <w:tcW w:w="993" w:type="dxa"/>
            <w:gridSpan w:val="2"/>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2C166D" w:rsidRDefault="00D53BB6" w:rsidP="00D53BB6">
            <w:pPr>
              <w:rPr>
                <w:rFonts w:ascii="Times New Roman" w:hAnsi="Times New Roman" w:cs="Times New Roman"/>
                <w:sz w:val="14"/>
                <w:szCs w:val="14"/>
              </w:rPr>
            </w:pPr>
            <w:r w:rsidRPr="002C166D">
              <w:rPr>
                <w:rFonts w:ascii="Times New Roman" w:hAnsi="Times New Roman" w:cs="Times New Roman"/>
                <w:sz w:val="14"/>
                <w:szCs w:val="14"/>
              </w:rPr>
              <w:t>0,000</w:t>
            </w:r>
          </w:p>
        </w:tc>
        <w:tc>
          <w:tcPr>
            <w:tcW w:w="1079" w:type="dxa"/>
            <w:gridSpan w:val="2"/>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2C166D" w:rsidRDefault="00D53BB6" w:rsidP="00D53BB6">
            <w:pPr>
              <w:rPr>
                <w:rFonts w:ascii="Times New Roman" w:hAnsi="Times New Roman" w:cs="Times New Roman"/>
                <w:sz w:val="14"/>
                <w:szCs w:val="14"/>
              </w:rPr>
            </w:pPr>
            <w:r w:rsidRPr="002C166D">
              <w:rPr>
                <w:rFonts w:ascii="Times New Roman" w:hAnsi="Times New Roman" w:cs="Times New Roman"/>
                <w:sz w:val="14"/>
                <w:szCs w:val="14"/>
              </w:rPr>
              <w:t>0,000</w:t>
            </w:r>
          </w:p>
        </w:tc>
        <w:tc>
          <w:tcPr>
            <w:tcW w:w="850" w:type="dxa"/>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2C166D" w:rsidRDefault="00D53BB6" w:rsidP="00D53BB6">
            <w:pPr>
              <w:rPr>
                <w:rFonts w:ascii="Times New Roman" w:hAnsi="Times New Roman" w:cs="Times New Roman"/>
                <w:sz w:val="14"/>
                <w:szCs w:val="14"/>
              </w:rPr>
            </w:pPr>
            <w:r w:rsidRPr="002C166D">
              <w:rPr>
                <w:rFonts w:ascii="Times New Roman" w:hAnsi="Times New Roman" w:cs="Times New Roman"/>
                <w:sz w:val="14"/>
                <w:szCs w:val="14"/>
              </w:rPr>
              <w:t>0,000</w:t>
            </w:r>
          </w:p>
        </w:tc>
      </w:tr>
      <w:tr w:rsidR="00D53BB6" w:rsidRPr="002C166D" w:rsidTr="00D53BB6">
        <w:trPr>
          <w:trHeight w:val="180"/>
        </w:trPr>
        <w:tc>
          <w:tcPr>
            <w:tcW w:w="326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p>
        </w:tc>
        <w:tc>
          <w:tcPr>
            <w:tcW w:w="1328" w:type="dxa"/>
            <w:tcBorders>
              <w:top w:val="single" w:sz="4" w:space="0" w:color="auto"/>
              <w:left w:val="single" w:sz="4" w:space="0" w:color="auto"/>
              <w:bottom w:val="single" w:sz="4" w:space="0" w:color="auto"/>
              <w:right w:val="single" w:sz="4" w:space="0" w:color="auto"/>
            </w:tcBorders>
            <w:shd w:val="clear" w:color="auto" w:fill="auto"/>
            <w:vAlign w:val="center"/>
          </w:tcPr>
          <w:p w:rsidR="00D53BB6" w:rsidRPr="007B1AB1" w:rsidRDefault="00D53BB6" w:rsidP="00D53BB6">
            <w:pPr>
              <w:rPr>
                <w:rFonts w:ascii="Times New Roman" w:hAnsi="Times New Roman" w:cs="Times New Roman"/>
                <w:sz w:val="16"/>
                <w:szCs w:val="16"/>
              </w:rPr>
            </w:pPr>
          </w:p>
        </w:tc>
        <w:tc>
          <w:tcPr>
            <w:tcW w:w="712" w:type="dxa"/>
            <w:tcBorders>
              <w:top w:val="single" w:sz="4" w:space="0" w:color="auto"/>
              <w:left w:val="single" w:sz="4" w:space="0" w:color="auto"/>
              <w:bottom w:val="single" w:sz="4" w:space="0" w:color="auto"/>
              <w:right w:val="single" w:sz="4" w:space="0" w:color="auto"/>
            </w:tcBorders>
            <w:shd w:val="clear" w:color="auto" w:fill="auto"/>
            <w:vAlign w:val="center"/>
          </w:tcPr>
          <w:p w:rsidR="00D53BB6" w:rsidRPr="007B1AB1" w:rsidRDefault="00D53BB6" w:rsidP="00D53BB6">
            <w:pPr>
              <w:rPr>
                <w:rFonts w:ascii="Times New Roman" w:hAnsi="Times New Roman" w:cs="Times New Roman"/>
                <w:sz w:val="16"/>
                <w:szCs w:val="16"/>
              </w:rPr>
            </w:pPr>
          </w:p>
        </w:tc>
        <w:tc>
          <w:tcPr>
            <w:tcW w:w="653" w:type="dxa"/>
            <w:gridSpan w:val="2"/>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p>
        </w:tc>
        <w:tc>
          <w:tcPr>
            <w:tcW w:w="1078" w:type="dxa"/>
            <w:gridSpan w:val="2"/>
            <w:tcBorders>
              <w:top w:val="single" w:sz="4" w:space="0" w:color="auto"/>
              <w:left w:val="single" w:sz="4" w:space="0" w:color="auto"/>
              <w:bottom w:val="single" w:sz="4" w:space="0" w:color="auto"/>
              <w:right w:val="single" w:sz="4" w:space="0" w:color="auto"/>
            </w:tcBorders>
            <w:shd w:val="clear" w:color="000000" w:fill="EAF1DD"/>
            <w:vAlign w:val="center"/>
            <w:hideMark/>
          </w:tcPr>
          <w:p w:rsidR="00D53BB6" w:rsidRPr="002C166D" w:rsidRDefault="00D53BB6" w:rsidP="00D53BB6">
            <w:pPr>
              <w:rPr>
                <w:rFonts w:ascii="Times New Roman" w:hAnsi="Times New Roman" w:cs="Times New Roman"/>
                <w:sz w:val="14"/>
                <w:szCs w:val="14"/>
              </w:rPr>
            </w:pPr>
          </w:p>
        </w:tc>
        <w:tc>
          <w:tcPr>
            <w:tcW w:w="1049" w:type="dxa"/>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2C166D" w:rsidRDefault="00D53BB6" w:rsidP="00D53BB6">
            <w:pPr>
              <w:rPr>
                <w:rFonts w:ascii="Times New Roman" w:hAnsi="Times New Roman" w:cs="Times New Roman"/>
                <w:sz w:val="14"/>
                <w:szCs w:val="14"/>
              </w:rPr>
            </w:pPr>
          </w:p>
        </w:tc>
        <w:tc>
          <w:tcPr>
            <w:tcW w:w="907" w:type="dxa"/>
            <w:tcBorders>
              <w:top w:val="single" w:sz="4" w:space="0" w:color="auto"/>
              <w:left w:val="single" w:sz="4" w:space="0" w:color="auto"/>
              <w:bottom w:val="single" w:sz="4" w:space="0" w:color="auto"/>
              <w:right w:val="single" w:sz="4" w:space="0" w:color="auto"/>
            </w:tcBorders>
            <w:shd w:val="clear" w:color="000000" w:fill="E5E0EC"/>
            <w:vAlign w:val="center"/>
            <w:hideMark/>
          </w:tcPr>
          <w:p w:rsidR="00D53BB6" w:rsidRPr="002C166D" w:rsidRDefault="00D53BB6" w:rsidP="00D53BB6">
            <w:pPr>
              <w:rPr>
                <w:rFonts w:ascii="Times New Roman" w:hAnsi="Times New Roman" w:cs="Times New Roman"/>
                <w:sz w:val="14"/>
                <w:szCs w:val="14"/>
              </w:rPr>
            </w:pPr>
          </w:p>
        </w:tc>
        <w:tc>
          <w:tcPr>
            <w:tcW w:w="992" w:type="dxa"/>
            <w:gridSpan w:val="2"/>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2C166D" w:rsidRDefault="00D53BB6" w:rsidP="00D53BB6">
            <w:pPr>
              <w:rPr>
                <w:rFonts w:ascii="Times New Roman" w:hAnsi="Times New Roman" w:cs="Times New Roman"/>
                <w:sz w:val="14"/>
                <w:szCs w:val="14"/>
              </w:rPr>
            </w:pPr>
          </w:p>
        </w:tc>
        <w:tc>
          <w:tcPr>
            <w:tcW w:w="1147" w:type="dxa"/>
            <w:gridSpan w:val="2"/>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2C166D" w:rsidRDefault="00D53BB6" w:rsidP="00D53BB6">
            <w:pPr>
              <w:rPr>
                <w:rFonts w:ascii="Times New Roman" w:hAnsi="Times New Roman" w:cs="Times New Roman"/>
                <w:sz w:val="14"/>
                <w:szCs w:val="14"/>
              </w:rPr>
            </w:pPr>
          </w:p>
        </w:tc>
        <w:tc>
          <w:tcPr>
            <w:tcW w:w="1147" w:type="dxa"/>
            <w:gridSpan w:val="2"/>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2C166D" w:rsidRDefault="00D53BB6" w:rsidP="00D53BB6">
            <w:pPr>
              <w:rPr>
                <w:rFonts w:ascii="Times New Roman" w:hAnsi="Times New Roman" w:cs="Times New Roman"/>
                <w:sz w:val="14"/>
                <w:szCs w:val="14"/>
              </w:rPr>
            </w:pPr>
          </w:p>
        </w:tc>
        <w:tc>
          <w:tcPr>
            <w:tcW w:w="964" w:type="dxa"/>
            <w:gridSpan w:val="2"/>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2C166D" w:rsidRDefault="00D53BB6" w:rsidP="00D53BB6">
            <w:pPr>
              <w:rPr>
                <w:rFonts w:ascii="Times New Roman" w:hAnsi="Times New Roman" w:cs="Times New Roman"/>
                <w:sz w:val="14"/>
                <w:szCs w:val="14"/>
              </w:rPr>
            </w:pPr>
          </w:p>
        </w:tc>
        <w:tc>
          <w:tcPr>
            <w:tcW w:w="993" w:type="dxa"/>
            <w:gridSpan w:val="2"/>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2C166D" w:rsidRDefault="00D53BB6" w:rsidP="00D53BB6">
            <w:pPr>
              <w:rPr>
                <w:rFonts w:ascii="Times New Roman" w:hAnsi="Times New Roman" w:cs="Times New Roman"/>
                <w:sz w:val="14"/>
                <w:szCs w:val="14"/>
              </w:rPr>
            </w:pPr>
          </w:p>
        </w:tc>
        <w:tc>
          <w:tcPr>
            <w:tcW w:w="1079" w:type="dxa"/>
            <w:gridSpan w:val="2"/>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2C166D" w:rsidRDefault="00D53BB6" w:rsidP="00D53BB6">
            <w:pPr>
              <w:rPr>
                <w:rFonts w:ascii="Times New Roman" w:hAnsi="Times New Roman" w:cs="Times New Roman"/>
                <w:sz w:val="14"/>
                <w:szCs w:val="14"/>
              </w:rPr>
            </w:pPr>
          </w:p>
        </w:tc>
        <w:tc>
          <w:tcPr>
            <w:tcW w:w="850" w:type="dxa"/>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2C166D" w:rsidRDefault="00D53BB6" w:rsidP="00D53BB6">
            <w:pPr>
              <w:rPr>
                <w:rFonts w:ascii="Times New Roman" w:hAnsi="Times New Roman" w:cs="Times New Roman"/>
                <w:sz w:val="14"/>
                <w:szCs w:val="14"/>
              </w:rPr>
            </w:pPr>
          </w:p>
        </w:tc>
      </w:tr>
      <w:tr w:rsidR="00D53BB6" w:rsidRPr="007B1AB1" w:rsidTr="00D53BB6">
        <w:trPr>
          <w:trHeight w:val="780"/>
        </w:trPr>
        <w:tc>
          <w:tcPr>
            <w:tcW w:w="15310" w:type="dxa"/>
            <w:gridSpan w:val="22"/>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F96BFF" w:rsidRDefault="00D53BB6" w:rsidP="00D53BB6">
            <w:pPr>
              <w:rPr>
                <w:rFonts w:ascii="Times New Roman" w:hAnsi="Times New Roman" w:cs="Times New Roman"/>
                <w:sz w:val="20"/>
                <w:szCs w:val="20"/>
              </w:rPr>
            </w:pPr>
            <w:r w:rsidRPr="00F96BFF">
              <w:rPr>
                <w:rFonts w:ascii="Times New Roman" w:hAnsi="Times New Roman" w:cs="Times New Roman"/>
                <w:sz w:val="20"/>
                <w:szCs w:val="20"/>
              </w:rPr>
              <w:t>Группа 3. Реконструкция или модернизация существующих объектов в целях снижения уровня износа существующих объектов и (или) поставки энергии от разных источников</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D53BB6" w:rsidRPr="007B1AB1" w:rsidRDefault="00D53BB6" w:rsidP="00D53BB6">
            <w:pPr>
              <w:rPr>
                <w:rFonts w:ascii="Times New Roman" w:hAnsi="Times New Roman" w:cs="Times New Roman"/>
                <w:sz w:val="16"/>
                <w:szCs w:val="16"/>
              </w:rPr>
            </w:pPr>
          </w:p>
        </w:tc>
      </w:tr>
      <w:tr w:rsidR="00D53BB6" w:rsidRPr="007B1AB1" w:rsidTr="00D53BB6">
        <w:trPr>
          <w:trHeight w:val="525"/>
        </w:trPr>
        <w:tc>
          <w:tcPr>
            <w:tcW w:w="991" w:type="dxa"/>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 xml:space="preserve">3.1. </w:t>
            </w:r>
          </w:p>
        </w:tc>
        <w:tc>
          <w:tcPr>
            <w:tcW w:w="15169" w:type="dxa"/>
            <w:gridSpan w:val="22"/>
            <w:tcBorders>
              <w:top w:val="single" w:sz="4" w:space="0" w:color="auto"/>
              <w:left w:val="nil"/>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Реконструкция или модернизация существующих тепловых сетей</w:t>
            </w:r>
          </w:p>
        </w:tc>
      </w:tr>
      <w:tr w:rsidR="00D53BB6" w:rsidRPr="002C166D" w:rsidTr="00D53BB6">
        <w:trPr>
          <w:trHeight w:val="50"/>
        </w:trPr>
        <w:tc>
          <w:tcPr>
            <w:tcW w:w="991" w:type="dxa"/>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3.1.1.</w:t>
            </w:r>
          </w:p>
        </w:tc>
        <w:tc>
          <w:tcPr>
            <w:tcW w:w="2270" w:type="dxa"/>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 xml:space="preserve">Реконструкция  магистральных тепловых сетей  </w:t>
            </w:r>
          </w:p>
          <w:p w:rsidR="00D53BB6" w:rsidRPr="007B1AB1" w:rsidRDefault="00D53BB6" w:rsidP="00D53BB6">
            <w:pPr>
              <w:rPr>
                <w:rFonts w:ascii="Times New Roman" w:hAnsi="Times New Roman" w:cs="Times New Roman"/>
                <w:sz w:val="16"/>
                <w:szCs w:val="16"/>
              </w:rPr>
            </w:pPr>
          </w:p>
        </w:tc>
        <w:tc>
          <w:tcPr>
            <w:tcW w:w="13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Участок т/с от  ТК4 до ТК8</w:t>
            </w:r>
          </w:p>
        </w:tc>
        <w:tc>
          <w:tcPr>
            <w:tcW w:w="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2022</w:t>
            </w:r>
          </w:p>
        </w:tc>
        <w:tc>
          <w:tcPr>
            <w:tcW w:w="65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2023</w:t>
            </w:r>
          </w:p>
        </w:tc>
        <w:tc>
          <w:tcPr>
            <w:tcW w:w="1078" w:type="dxa"/>
            <w:gridSpan w:val="2"/>
            <w:tcBorders>
              <w:top w:val="single" w:sz="4" w:space="0" w:color="auto"/>
              <w:left w:val="single" w:sz="4" w:space="0" w:color="auto"/>
              <w:bottom w:val="single" w:sz="4" w:space="0" w:color="auto"/>
              <w:right w:val="single" w:sz="4" w:space="0" w:color="auto"/>
            </w:tcBorders>
            <w:shd w:val="clear" w:color="000000" w:fill="EAF1DD"/>
            <w:vAlign w:val="center"/>
            <w:hideMark/>
          </w:tcPr>
          <w:p w:rsidR="00D53BB6" w:rsidRPr="002C166D" w:rsidRDefault="00D53BB6" w:rsidP="00D53BB6">
            <w:pPr>
              <w:rPr>
                <w:rFonts w:ascii="Times New Roman" w:hAnsi="Times New Roman" w:cs="Times New Roman"/>
                <w:sz w:val="14"/>
                <w:szCs w:val="14"/>
              </w:rPr>
            </w:pPr>
            <w:r w:rsidRPr="002C166D">
              <w:rPr>
                <w:rFonts w:ascii="Times New Roman" w:hAnsi="Times New Roman" w:cs="Times New Roman"/>
                <w:sz w:val="14"/>
                <w:szCs w:val="14"/>
              </w:rPr>
              <w:t>53094,760</w:t>
            </w:r>
          </w:p>
        </w:tc>
        <w:tc>
          <w:tcPr>
            <w:tcW w:w="1049" w:type="dxa"/>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2C166D" w:rsidRDefault="00D53BB6" w:rsidP="00D53BB6">
            <w:pPr>
              <w:rPr>
                <w:rFonts w:ascii="Times New Roman" w:hAnsi="Times New Roman" w:cs="Times New Roman"/>
                <w:sz w:val="14"/>
                <w:szCs w:val="14"/>
              </w:rPr>
            </w:pPr>
            <w:r w:rsidRPr="002C166D">
              <w:rPr>
                <w:rFonts w:ascii="Times New Roman" w:hAnsi="Times New Roman" w:cs="Times New Roman"/>
                <w:sz w:val="14"/>
                <w:szCs w:val="14"/>
              </w:rPr>
              <w:t>63713,712</w:t>
            </w:r>
          </w:p>
        </w:tc>
        <w:tc>
          <w:tcPr>
            <w:tcW w:w="907" w:type="dxa"/>
            <w:tcBorders>
              <w:top w:val="single" w:sz="4" w:space="0" w:color="auto"/>
              <w:left w:val="single" w:sz="4" w:space="0" w:color="auto"/>
              <w:bottom w:val="single" w:sz="4" w:space="0" w:color="auto"/>
              <w:right w:val="single" w:sz="4" w:space="0" w:color="auto"/>
            </w:tcBorders>
            <w:shd w:val="clear" w:color="000000" w:fill="E5E0EC"/>
            <w:vAlign w:val="center"/>
            <w:hideMark/>
          </w:tcPr>
          <w:p w:rsidR="00D53BB6" w:rsidRPr="002C166D" w:rsidRDefault="00D53BB6" w:rsidP="00D53BB6">
            <w:pPr>
              <w:rPr>
                <w:rFonts w:ascii="Times New Roman" w:hAnsi="Times New Roman" w:cs="Times New Roman"/>
                <w:sz w:val="14"/>
                <w:szCs w:val="14"/>
              </w:rPr>
            </w:pPr>
            <w:r w:rsidRPr="002C166D">
              <w:rPr>
                <w:rFonts w:ascii="Times New Roman" w:hAnsi="Times New Roman" w:cs="Times New Roman"/>
                <w:sz w:val="14"/>
                <w:szCs w:val="14"/>
              </w:rPr>
              <w:t>0,000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D53BB6">
            <w:pPr>
              <w:rPr>
                <w:rFonts w:ascii="Times New Roman" w:hAnsi="Times New Roman" w:cs="Times New Roman"/>
                <w:sz w:val="14"/>
                <w:szCs w:val="14"/>
              </w:rPr>
            </w:pPr>
          </w:p>
        </w:tc>
        <w:tc>
          <w:tcPr>
            <w:tcW w:w="1147"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rPr>
                <w:rFonts w:ascii="Times New Roman" w:hAnsi="Times New Roman" w:cs="Times New Roman"/>
                <w:sz w:val="14"/>
                <w:szCs w:val="14"/>
              </w:rPr>
            </w:pPr>
            <w:r w:rsidRPr="002C166D">
              <w:rPr>
                <w:rFonts w:ascii="Times New Roman" w:hAnsi="Times New Roman" w:cs="Times New Roman"/>
                <w:sz w:val="14"/>
                <w:szCs w:val="14"/>
              </w:rPr>
              <w:t>63713,712</w:t>
            </w:r>
          </w:p>
        </w:tc>
        <w:tc>
          <w:tcPr>
            <w:tcW w:w="1147"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rPr>
                <w:rFonts w:ascii="Times New Roman" w:hAnsi="Times New Roman" w:cs="Times New Roman"/>
                <w:sz w:val="14"/>
                <w:szCs w:val="14"/>
              </w:rPr>
            </w:pPr>
          </w:p>
        </w:tc>
        <w:tc>
          <w:tcPr>
            <w:tcW w:w="964"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rPr>
                <w:rFonts w:ascii="Times New Roman" w:hAnsi="Times New Roman" w:cs="Times New Roman"/>
                <w:sz w:val="14"/>
                <w:szCs w:val="14"/>
              </w:rPr>
            </w:pPr>
          </w:p>
        </w:tc>
        <w:tc>
          <w:tcPr>
            <w:tcW w:w="993"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rPr>
                <w:rFonts w:ascii="Times New Roman" w:hAnsi="Times New Roman" w:cs="Times New Roman"/>
                <w:sz w:val="14"/>
                <w:szCs w:val="14"/>
              </w:rPr>
            </w:pPr>
          </w:p>
        </w:tc>
        <w:tc>
          <w:tcPr>
            <w:tcW w:w="1079"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D53BB6">
            <w:pPr>
              <w:rPr>
                <w:rFonts w:ascii="Times New Roman" w:hAnsi="Times New Roman" w:cs="Times New Roman"/>
                <w:sz w:val="14"/>
                <w:szCs w:val="14"/>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D53BB6">
            <w:pPr>
              <w:rPr>
                <w:rFonts w:ascii="Times New Roman" w:hAnsi="Times New Roman" w:cs="Times New Roman"/>
                <w:sz w:val="14"/>
                <w:szCs w:val="14"/>
              </w:rPr>
            </w:pPr>
          </w:p>
        </w:tc>
      </w:tr>
      <w:tr w:rsidR="00D53BB6" w:rsidRPr="002C166D" w:rsidTr="00D53BB6">
        <w:trPr>
          <w:trHeight w:val="214"/>
        </w:trPr>
        <w:tc>
          <w:tcPr>
            <w:tcW w:w="991" w:type="dxa"/>
            <w:tcBorders>
              <w:top w:val="single" w:sz="4" w:space="0" w:color="auto"/>
              <w:left w:val="single" w:sz="4" w:space="0" w:color="auto"/>
              <w:bottom w:val="single" w:sz="4" w:space="0" w:color="auto"/>
              <w:right w:val="single" w:sz="4" w:space="0" w:color="auto"/>
            </w:tcBorders>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3.1.2.</w:t>
            </w:r>
          </w:p>
        </w:tc>
        <w:tc>
          <w:tcPr>
            <w:tcW w:w="2270" w:type="dxa"/>
            <w:tcBorders>
              <w:top w:val="single" w:sz="4" w:space="0" w:color="auto"/>
              <w:left w:val="single" w:sz="4" w:space="0" w:color="auto"/>
              <w:bottom w:val="single" w:sz="4" w:space="0" w:color="auto"/>
              <w:right w:val="single" w:sz="4" w:space="0" w:color="auto"/>
            </w:tcBorders>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Реконструкция магистральных тепловых сетей  в связи с высокой степенью износа</w:t>
            </w:r>
          </w:p>
        </w:tc>
        <w:tc>
          <w:tcPr>
            <w:tcW w:w="1328" w:type="dxa"/>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Участок от ТК-8 до  ТК-49/5</w:t>
            </w:r>
          </w:p>
        </w:tc>
        <w:tc>
          <w:tcPr>
            <w:tcW w:w="712" w:type="dxa"/>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2024</w:t>
            </w:r>
          </w:p>
        </w:tc>
        <w:tc>
          <w:tcPr>
            <w:tcW w:w="653" w:type="dxa"/>
            <w:gridSpan w:val="2"/>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2027</w:t>
            </w:r>
          </w:p>
        </w:tc>
        <w:tc>
          <w:tcPr>
            <w:tcW w:w="1078" w:type="dxa"/>
            <w:gridSpan w:val="2"/>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r w:rsidRPr="002C166D">
              <w:rPr>
                <w:rFonts w:ascii="Times New Roman" w:hAnsi="Times New Roman" w:cs="Times New Roman"/>
                <w:sz w:val="14"/>
                <w:szCs w:val="14"/>
              </w:rPr>
              <w:t>184839,165</w:t>
            </w:r>
          </w:p>
        </w:tc>
        <w:tc>
          <w:tcPr>
            <w:tcW w:w="1049" w:type="dxa"/>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rPr>
                <w:rFonts w:ascii="Times New Roman" w:hAnsi="Times New Roman" w:cs="Times New Roman"/>
                <w:sz w:val="14"/>
                <w:szCs w:val="14"/>
              </w:rPr>
            </w:pPr>
            <w:r w:rsidRPr="002C166D">
              <w:rPr>
                <w:rFonts w:ascii="Times New Roman" w:hAnsi="Times New Roman" w:cs="Times New Roman"/>
                <w:sz w:val="14"/>
                <w:szCs w:val="14"/>
              </w:rPr>
              <w:t>387541,187</w:t>
            </w:r>
          </w:p>
        </w:tc>
        <w:tc>
          <w:tcPr>
            <w:tcW w:w="907"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D53BB6" w:rsidRPr="002C166D" w:rsidRDefault="00D53BB6" w:rsidP="00D53BB6">
            <w:pPr>
              <w:rPr>
                <w:rFonts w:ascii="Times New Roman" w:hAnsi="Times New Roman" w:cs="Times New Roman"/>
                <w:sz w:val="14"/>
                <w:szCs w:val="14"/>
              </w:rPr>
            </w:pPr>
            <w:r w:rsidRPr="002C166D">
              <w:rPr>
                <w:rFonts w:ascii="Times New Roman" w:hAnsi="Times New Roman" w:cs="Times New Roman"/>
                <w:sz w:val="14"/>
                <w:szCs w:val="14"/>
              </w:rPr>
              <w:t>0,000</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c>
          <w:tcPr>
            <w:tcW w:w="1147"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rPr>
                <w:rFonts w:ascii="Times New Roman" w:hAnsi="Times New Roman" w:cs="Times New Roman"/>
                <w:sz w:val="14"/>
                <w:szCs w:val="14"/>
              </w:rPr>
            </w:pPr>
          </w:p>
        </w:tc>
        <w:tc>
          <w:tcPr>
            <w:tcW w:w="1147"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rPr>
                <w:rFonts w:ascii="Times New Roman" w:hAnsi="Times New Roman" w:cs="Times New Roman"/>
                <w:sz w:val="14"/>
                <w:szCs w:val="14"/>
              </w:rPr>
            </w:pPr>
          </w:p>
        </w:tc>
        <w:tc>
          <w:tcPr>
            <w:tcW w:w="964"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rPr>
                <w:rFonts w:ascii="Times New Roman" w:hAnsi="Times New Roman" w:cs="Times New Roman"/>
                <w:sz w:val="14"/>
                <w:szCs w:val="14"/>
              </w:rPr>
            </w:pPr>
            <w:r w:rsidRPr="002C166D">
              <w:rPr>
                <w:rFonts w:ascii="Times New Roman" w:hAnsi="Times New Roman" w:cs="Times New Roman"/>
                <w:sz w:val="14"/>
                <w:szCs w:val="14"/>
              </w:rPr>
              <w:t>106467,359</w:t>
            </w:r>
          </w:p>
        </w:tc>
        <w:tc>
          <w:tcPr>
            <w:tcW w:w="993"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rPr>
                <w:rFonts w:ascii="Times New Roman" w:hAnsi="Times New Roman" w:cs="Times New Roman"/>
                <w:sz w:val="14"/>
                <w:szCs w:val="14"/>
              </w:rPr>
            </w:pPr>
            <w:r w:rsidRPr="002C166D">
              <w:rPr>
                <w:rFonts w:ascii="Times New Roman" w:hAnsi="Times New Roman" w:cs="Times New Roman"/>
                <w:sz w:val="14"/>
                <w:szCs w:val="14"/>
              </w:rPr>
              <w:t>127760,831</w:t>
            </w:r>
          </w:p>
        </w:tc>
        <w:tc>
          <w:tcPr>
            <w:tcW w:w="1079"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2C166D" w:rsidRDefault="00D53BB6" w:rsidP="00D53BB6">
            <w:pPr>
              <w:rPr>
                <w:rFonts w:ascii="Times New Roman" w:hAnsi="Times New Roman" w:cs="Times New Roman"/>
                <w:sz w:val="14"/>
                <w:szCs w:val="14"/>
              </w:rPr>
            </w:pPr>
            <w:r w:rsidRPr="002C166D">
              <w:rPr>
                <w:rFonts w:ascii="Times New Roman" w:hAnsi="Times New Roman" w:cs="Times New Roman"/>
                <w:sz w:val="14"/>
                <w:szCs w:val="14"/>
              </w:rPr>
              <w:t>153312,997</w:t>
            </w:r>
          </w:p>
        </w:tc>
        <w:tc>
          <w:tcPr>
            <w:tcW w:w="850" w:type="dxa"/>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D53BB6">
            <w:pPr>
              <w:rPr>
                <w:rFonts w:ascii="Times New Roman" w:hAnsi="Times New Roman" w:cs="Times New Roman"/>
                <w:sz w:val="14"/>
                <w:szCs w:val="14"/>
              </w:rPr>
            </w:pPr>
          </w:p>
        </w:tc>
      </w:tr>
      <w:tr w:rsidR="00D53BB6" w:rsidRPr="002C166D" w:rsidTr="00D53BB6">
        <w:trPr>
          <w:trHeight w:val="509"/>
        </w:trPr>
        <w:tc>
          <w:tcPr>
            <w:tcW w:w="991"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3.1.3.</w:t>
            </w:r>
          </w:p>
        </w:tc>
        <w:tc>
          <w:tcPr>
            <w:tcW w:w="227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Реконструкция магистральных тепловых сетей  в связи с высокой степенью износа</w:t>
            </w:r>
          </w:p>
        </w:tc>
        <w:tc>
          <w:tcPr>
            <w:tcW w:w="13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Участок от ТК-49/5 до  ТК-49/3</w:t>
            </w:r>
          </w:p>
        </w:tc>
        <w:tc>
          <w:tcPr>
            <w:tcW w:w="7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BE189D">
            <w:pPr>
              <w:jc w:val="center"/>
              <w:rPr>
                <w:rFonts w:ascii="Times New Roman" w:hAnsi="Times New Roman" w:cs="Times New Roman"/>
                <w:sz w:val="16"/>
                <w:szCs w:val="16"/>
              </w:rPr>
            </w:pPr>
            <w:r w:rsidRPr="007B1AB1">
              <w:rPr>
                <w:rFonts w:ascii="Times New Roman" w:hAnsi="Times New Roman" w:cs="Times New Roman"/>
                <w:sz w:val="16"/>
                <w:szCs w:val="16"/>
              </w:rPr>
              <w:t>2023</w:t>
            </w:r>
          </w:p>
        </w:tc>
        <w:tc>
          <w:tcPr>
            <w:tcW w:w="65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BE189D">
            <w:pPr>
              <w:jc w:val="center"/>
              <w:rPr>
                <w:rFonts w:ascii="Times New Roman" w:hAnsi="Times New Roman" w:cs="Times New Roman"/>
                <w:sz w:val="16"/>
                <w:szCs w:val="16"/>
              </w:rPr>
            </w:pPr>
            <w:r w:rsidRPr="007B1AB1">
              <w:rPr>
                <w:rFonts w:ascii="Times New Roman" w:hAnsi="Times New Roman" w:cs="Times New Roman"/>
                <w:sz w:val="16"/>
                <w:szCs w:val="16"/>
              </w:rPr>
              <w:t>2024</w:t>
            </w: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000000" w:fill="EAF1DD"/>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28329,734</w:t>
            </w:r>
          </w:p>
        </w:tc>
        <w:tc>
          <w:tcPr>
            <w:tcW w:w="1049" w:type="dxa"/>
            <w:vMerge w:val="restart"/>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40794,817</w:t>
            </w:r>
          </w:p>
        </w:tc>
        <w:tc>
          <w:tcPr>
            <w:tcW w:w="907" w:type="dxa"/>
            <w:vMerge w:val="restart"/>
            <w:tcBorders>
              <w:top w:val="single" w:sz="4" w:space="0" w:color="auto"/>
              <w:left w:val="single" w:sz="4" w:space="0" w:color="auto"/>
              <w:bottom w:val="single" w:sz="4" w:space="0" w:color="auto"/>
              <w:right w:val="single" w:sz="4" w:space="0" w:color="auto"/>
            </w:tcBorders>
            <w:shd w:val="clear" w:color="000000" w:fill="E5E0EC"/>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99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BE189D">
            <w:pPr>
              <w:jc w:val="center"/>
              <w:rPr>
                <w:rFonts w:ascii="Times New Roman" w:hAnsi="Times New Roman" w:cs="Times New Roman"/>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BE189D">
            <w:pPr>
              <w:jc w:val="center"/>
              <w:rPr>
                <w:rFonts w:ascii="Times New Roman" w:hAnsi="Times New Roman" w:cs="Times New Roman"/>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40794,817</w:t>
            </w: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BE189D">
            <w:pPr>
              <w:jc w:val="center"/>
              <w:rPr>
                <w:rFonts w:ascii="Times New Roman" w:hAnsi="Times New Roman" w:cs="Times New Roman"/>
                <w:sz w:val="14"/>
                <w:szCs w:val="14"/>
              </w:rPr>
            </w:pP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BE189D">
            <w:pPr>
              <w:jc w:val="center"/>
              <w:rPr>
                <w:rFonts w:ascii="Times New Roman" w:hAnsi="Times New Roman" w:cs="Times New Roman"/>
                <w:sz w:val="14"/>
                <w:szCs w:val="14"/>
              </w:rPr>
            </w:pP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BE189D">
            <w:pPr>
              <w:jc w:val="center"/>
              <w:rPr>
                <w:rFonts w:ascii="Times New Roman" w:hAnsi="Times New Roman" w:cs="Times New Roman"/>
                <w:sz w:val="14"/>
                <w:szCs w:val="14"/>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BE189D">
            <w:pPr>
              <w:jc w:val="center"/>
              <w:rPr>
                <w:rFonts w:ascii="Times New Roman" w:hAnsi="Times New Roman" w:cs="Times New Roman"/>
                <w:sz w:val="14"/>
                <w:szCs w:val="14"/>
              </w:rPr>
            </w:pPr>
          </w:p>
        </w:tc>
      </w:tr>
      <w:tr w:rsidR="00D53BB6" w:rsidRPr="002C166D" w:rsidTr="00D53BB6">
        <w:trPr>
          <w:trHeight w:val="509"/>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BE189D">
            <w:pPr>
              <w:jc w:val="center"/>
              <w:rPr>
                <w:rFonts w:ascii="Times New Roman" w:hAnsi="Times New Roman" w:cs="Times New Roman"/>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BE189D">
            <w:pPr>
              <w:jc w:val="center"/>
              <w:rPr>
                <w:rFonts w:ascii="Times New Roman" w:hAnsi="Times New Roman" w:cs="Times New Roman"/>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BE189D">
            <w:pPr>
              <w:jc w:val="center"/>
              <w:rPr>
                <w:rFonts w:ascii="Times New Roman" w:hAnsi="Times New Roman" w:cs="Times New Roman"/>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BE189D">
            <w:pPr>
              <w:jc w:val="center"/>
              <w:rPr>
                <w:rFonts w:ascii="Times New Roman" w:hAnsi="Times New Roman" w:cs="Times New Roman"/>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BE189D">
            <w:pPr>
              <w:jc w:val="center"/>
              <w:rPr>
                <w:rFonts w:ascii="Times New Roman" w:hAnsi="Times New Roman" w:cs="Times New Roman"/>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BE189D">
            <w:pPr>
              <w:jc w:val="cente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BE189D">
            <w:pPr>
              <w:jc w:val="cente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BE189D">
            <w:pPr>
              <w:jc w:val="center"/>
              <w:rPr>
                <w:rFonts w:ascii="Times New Roman" w:hAnsi="Times New Roman" w:cs="Times New Roman"/>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BE189D">
            <w:pPr>
              <w:jc w:val="center"/>
              <w:rPr>
                <w:rFonts w:ascii="Times New Roman" w:hAnsi="Times New Roman" w:cs="Times New Roman"/>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BE189D">
            <w:pPr>
              <w:jc w:val="center"/>
              <w:rPr>
                <w:rFonts w:ascii="Times New Roman" w:hAnsi="Times New Roman" w:cs="Times New Roman"/>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BE189D">
            <w:pPr>
              <w:jc w:val="center"/>
              <w:rPr>
                <w:rFonts w:ascii="Times New Roman" w:hAnsi="Times New Roman" w:cs="Times New Roman"/>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BE189D">
            <w:pPr>
              <w:jc w:val="center"/>
              <w:rPr>
                <w:rFonts w:ascii="Times New Roman" w:hAnsi="Times New Roman" w:cs="Times New Roman"/>
                <w:sz w:val="14"/>
                <w:szCs w:val="14"/>
              </w:rPr>
            </w:pPr>
          </w:p>
        </w:tc>
      </w:tr>
      <w:tr w:rsidR="00D53BB6" w:rsidRPr="002C166D" w:rsidTr="00D53BB6">
        <w:trPr>
          <w:trHeight w:val="683"/>
        </w:trPr>
        <w:tc>
          <w:tcPr>
            <w:tcW w:w="326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ИТОГО раздел 3.1.</w:t>
            </w:r>
          </w:p>
        </w:tc>
        <w:tc>
          <w:tcPr>
            <w:tcW w:w="1328" w:type="dxa"/>
            <w:tcBorders>
              <w:top w:val="single" w:sz="4" w:space="0" w:color="auto"/>
              <w:left w:val="single" w:sz="4" w:space="0" w:color="auto"/>
              <w:bottom w:val="single" w:sz="4" w:space="0" w:color="auto"/>
              <w:right w:val="single" w:sz="4" w:space="0" w:color="auto"/>
            </w:tcBorders>
            <w:shd w:val="clear" w:color="auto" w:fill="auto"/>
            <w:vAlign w:val="center"/>
          </w:tcPr>
          <w:p w:rsidR="00D53BB6" w:rsidRPr="007B1AB1" w:rsidRDefault="00D53BB6" w:rsidP="00D53BB6">
            <w:pPr>
              <w:rPr>
                <w:rFonts w:ascii="Times New Roman" w:hAnsi="Times New Roman" w:cs="Times New Roman"/>
                <w:sz w:val="16"/>
                <w:szCs w:val="16"/>
              </w:rPr>
            </w:pPr>
          </w:p>
        </w:tc>
        <w:tc>
          <w:tcPr>
            <w:tcW w:w="712" w:type="dxa"/>
            <w:tcBorders>
              <w:top w:val="single" w:sz="4" w:space="0" w:color="auto"/>
              <w:left w:val="nil"/>
              <w:bottom w:val="single" w:sz="4" w:space="0" w:color="auto"/>
              <w:right w:val="single" w:sz="4" w:space="0" w:color="auto"/>
            </w:tcBorders>
            <w:shd w:val="clear" w:color="auto" w:fill="auto"/>
            <w:vAlign w:val="center"/>
            <w:hideMark/>
          </w:tcPr>
          <w:p w:rsidR="00D53BB6" w:rsidRPr="007B1AB1" w:rsidRDefault="00D53BB6" w:rsidP="00BE189D">
            <w:pPr>
              <w:jc w:val="center"/>
              <w:rPr>
                <w:rFonts w:ascii="Times New Roman" w:hAnsi="Times New Roman" w:cs="Times New Roman"/>
                <w:sz w:val="16"/>
                <w:szCs w:val="16"/>
              </w:rPr>
            </w:pPr>
          </w:p>
        </w:tc>
        <w:tc>
          <w:tcPr>
            <w:tcW w:w="653" w:type="dxa"/>
            <w:gridSpan w:val="2"/>
            <w:tcBorders>
              <w:top w:val="single" w:sz="4" w:space="0" w:color="auto"/>
              <w:left w:val="nil"/>
              <w:bottom w:val="single" w:sz="4" w:space="0" w:color="auto"/>
              <w:right w:val="single" w:sz="4" w:space="0" w:color="auto"/>
            </w:tcBorders>
            <w:shd w:val="clear" w:color="auto" w:fill="auto"/>
            <w:vAlign w:val="center"/>
            <w:hideMark/>
          </w:tcPr>
          <w:p w:rsidR="00D53BB6" w:rsidRPr="007B1AB1" w:rsidRDefault="00D53BB6" w:rsidP="00BE189D">
            <w:pPr>
              <w:jc w:val="center"/>
              <w:rPr>
                <w:rFonts w:ascii="Times New Roman" w:hAnsi="Times New Roman" w:cs="Times New Roman"/>
                <w:sz w:val="16"/>
                <w:szCs w:val="16"/>
              </w:rPr>
            </w:pPr>
          </w:p>
        </w:tc>
        <w:tc>
          <w:tcPr>
            <w:tcW w:w="1078" w:type="dxa"/>
            <w:gridSpan w:val="2"/>
            <w:tcBorders>
              <w:top w:val="single" w:sz="4" w:space="0" w:color="auto"/>
              <w:left w:val="nil"/>
              <w:bottom w:val="single" w:sz="4" w:space="0" w:color="auto"/>
              <w:right w:val="single" w:sz="4" w:space="0" w:color="auto"/>
            </w:tcBorders>
            <w:shd w:val="clear" w:color="000000" w:fill="EAF1DD"/>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266263,659</w:t>
            </w:r>
          </w:p>
        </w:tc>
        <w:tc>
          <w:tcPr>
            <w:tcW w:w="1049" w:type="dxa"/>
            <w:tcBorders>
              <w:top w:val="single" w:sz="4" w:space="0" w:color="auto"/>
              <w:left w:val="nil"/>
              <w:bottom w:val="single" w:sz="4" w:space="0" w:color="auto"/>
              <w:right w:val="single" w:sz="4" w:space="0" w:color="auto"/>
            </w:tcBorders>
            <w:shd w:val="clear" w:color="000000" w:fill="FFFF00"/>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492049,716</w:t>
            </w:r>
          </w:p>
        </w:tc>
        <w:tc>
          <w:tcPr>
            <w:tcW w:w="907" w:type="dxa"/>
            <w:tcBorders>
              <w:top w:val="single" w:sz="4" w:space="0" w:color="auto"/>
              <w:left w:val="nil"/>
              <w:bottom w:val="single" w:sz="4" w:space="0" w:color="auto"/>
              <w:right w:val="single" w:sz="4" w:space="0" w:color="auto"/>
            </w:tcBorders>
            <w:shd w:val="clear" w:color="000000" w:fill="E5E0EC"/>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992" w:type="dxa"/>
            <w:gridSpan w:val="2"/>
            <w:tcBorders>
              <w:top w:val="single" w:sz="4" w:space="0" w:color="auto"/>
              <w:left w:val="nil"/>
              <w:bottom w:val="single" w:sz="4" w:space="0" w:color="auto"/>
              <w:right w:val="single" w:sz="4" w:space="0" w:color="auto"/>
            </w:tcBorders>
            <w:shd w:val="clear" w:color="000000" w:fill="FFFF00"/>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1147" w:type="dxa"/>
            <w:gridSpan w:val="2"/>
            <w:tcBorders>
              <w:top w:val="single" w:sz="4" w:space="0" w:color="auto"/>
              <w:left w:val="nil"/>
              <w:bottom w:val="single" w:sz="4" w:space="0" w:color="auto"/>
              <w:right w:val="single" w:sz="4" w:space="0" w:color="auto"/>
            </w:tcBorders>
            <w:shd w:val="clear" w:color="000000" w:fill="FFFF00"/>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63713,712</w:t>
            </w:r>
          </w:p>
        </w:tc>
        <w:tc>
          <w:tcPr>
            <w:tcW w:w="1147" w:type="dxa"/>
            <w:gridSpan w:val="2"/>
            <w:tcBorders>
              <w:top w:val="single" w:sz="4" w:space="0" w:color="auto"/>
              <w:left w:val="nil"/>
              <w:bottom w:val="single" w:sz="4" w:space="0" w:color="auto"/>
              <w:right w:val="single" w:sz="4" w:space="0" w:color="auto"/>
            </w:tcBorders>
            <w:shd w:val="clear" w:color="000000" w:fill="FFFF00"/>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40794,817</w:t>
            </w:r>
          </w:p>
        </w:tc>
        <w:tc>
          <w:tcPr>
            <w:tcW w:w="964" w:type="dxa"/>
            <w:gridSpan w:val="2"/>
            <w:tcBorders>
              <w:top w:val="single" w:sz="4" w:space="0" w:color="auto"/>
              <w:left w:val="nil"/>
              <w:bottom w:val="single" w:sz="4" w:space="0" w:color="auto"/>
              <w:right w:val="single" w:sz="4" w:space="0" w:color="auto"/>
            </w:tcBorders>
            <w:shd w:val="clear" w:color="000000" w:fill="FFFF00"/>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106467,359</w:t>
            </w:r>
          </w:p>
        </w:tc>
        <w:tc>
          <w:tcPr>
            <w:tcW w:w="993" w:type="dxa"/>
            <w:gridSpan w:val="2"/>
            <w:tcBorders>
              <w:top w:val="single" w:sz="4" w:space="0" w:color="auto"/>
              <w:left w:val="nil"/>
              <w:bottom w:val="single" w:sz="4" w:space="0" w:color="auto"/>
              <w:right w:val="single" w:sz="4" w:space="0" w:color="auto"/>
            </w:tcBorders>
            <w:shd w:val="clear" w:color="000000" w:fill="FFFF00"/>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127760,831</w:t>
            </w:r>
          </w:p>
        </w:tc>
        <w:tc>
          <w:tcPr>
            <w:tcW w:w="1079" w:type="dxa"/>
            <w:gridSpan w:val="2"/>
            <w:tcBorders>
              <w:top w:val="single" w:sz="4" w:space="0" w:color="auto"/>
              <w:left w:val="nil"/>
              <w:bottom w:val="single" w:sz="4" w:space="0" w:color="auto"/>
              <w:right w:val="single" w:sz="4" w:space="0" w:color="auto"/>
            </w:tcBorders>
            <w:shd w:val="clear" w:color="000000" w:fill="FFFF00"/>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153312,997</w:t>
            </w:r>
          </w:p>
        </w:tc>
        <w:tc>
          <w:tcPr>
            <w:tcW w:w="850" w:type="dxa"/>
            <w:tcBorders>
              <w:top w:val="single" w:sz="4" w:space="0" w:color="auto"/>
              <w:left w:val="nil"/>
              <w:bottom w:val="single" w:sz="4" w:space="0" w:color="auto"/>
              <w:right w:val="single" w:sz="4" w:space="0" w:color="auto"/>
            </w:tcBorders>
            <w:shd w:val="clear" w:color="000000" w:fill="FFFF00"/>
            <w:vAlign w:val="center"/>
            <w:hideMark/>
          </w:tcPr>
          <w:p w:rsidR="00D53BB6" w:rsidRPr="002C166D" w:rsidRDefault="00D53BB6" w:rsidP="00BE189D">
            <w:pPr>
              <w:jc w:val="center"/>
              <w:rPr>
                <w:rFonts w:ascii="Times New Roman" w:hAnsi="Times New Roman" w:cs="Times New Roman"/>
                <w:sz w:val="14"/>
                <w:szCs w:val="14"/>
              </w:rPr>
            </w:pPr>
          </w:p>
        </w:tc>
      </w:tr>
      <w:tr w:rsidR="00D53BB6" w:rsidRPr="007B1AB1" w:rsidTr="00D53BB6">
        <w:trPr>
          <w:trHeight w:val="690"/>
        </w:trPr>
        <w:tc>
          <w:tcPr>
            <w:tcW w:w="15310" w:type="dxa"/>
            <w:gridSpan w:val="22"/>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3.2. Реконструкция или модернизация существующих объектов системы централизованного теплоснабжения, за исключением тепловых сетей</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D53BB6" w:rsidRPr="007B1AB1" w:rsidRDefault="00D53BB6" w:rsidP="00D53BB6">
            <w:pPr>
              <w:rPr>
                <w:rFonts w:ascii="Times New Roman" w:hAnsi="Times New Roman" w:cs="Times New Roman"/>
                <w:sz w:val="16"/>
                <w:szCs w:val="16"/>
              </w:rPr>
            </w:pPr>
          </w:p>
        </w:tc>
      </w:tr>
      <w:tr w:rsidR="00D53BB6" w:rsidRPr="002C166D" w:rsidTr="00D53BB6">
        <w:trPr>
          <w:trHeight w:val="1360"/>
        </w:trPr>
        <w:tc>
          <w:tcPr>
            <w:tcW w:w="991"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3.2.1.</w:t>
            </w:r>
          </w:p>
        </w:tc>
        <w:tc>
          <w:tcPr>
            <w:tcW w:w="227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 xml:space="preserve">Строительство котельной  67,2 МВт на территории центральной котельной города Кингисеппа в целях  восполнения  мощности центральной котельной, получившейся в результате  вывода из эксплуатации  парового котла КЕ-35-14ГМ (№3) и водогрейного котла ПТВМ-30М (№1), в т.ч. </w:t>
            </w:r>
          </w:p>
        </w:tc>
        <w:tc>
          <w:tcPr>
            <w:tcW w:w="13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Территория центральной котельной города Кингисеппа, Промзона, 5й проезд</w:t>
            </w:r>
          </w:p>
          <w:p w:rsidR="00D53BB6" w:rsidRPr="007B1AB1" w:rsidRDefault="00D53BB6" w:rsidP="00D53BB6">
            <w:pPr>
              <w:rPr>
                <w:rFonts w:ascii="Times New Roman" w:hAnsi="Times New Roman" w:cs="Times New Roman"/>
                <w:sz w:val="16"/>
                <w:szCs w:val="16"/>
              </w:rPr>
            </w:pPr>
          </w:p>
          <w:p w:rsidR="00D53BB6" w:rsidRPr="007B1AB1" w:rsidRDefault="00D53BB6" w:rsidP="00D53BB6">
            <w:pPr>
              <w:rPr>
                <w:rFonts w:ascii="Times New Roman" w:hAnsi="Times New Roman" w:cs="Times New Roman"/>
                <w:sz w:val="16"/>
                <w:szCs w:val="16"/>
              </w:rPr>
            </w:pPr>
          </w:p>
          <w:p w:rsidR="00D53BB6" w:rsidRPr="007B1AB1" w:rsidRDefault="00D53BB6" w:rsidP="00D53BB6">
            <w:pPr>
              <w:rPr>
                <w:rFonts w:ascii="Times New Roman" w:hAnsi="Times New Roman" w:cs="Times New Roman"/>
                <w:sz w:val="16"/>
                <w:szCs w:val="16"/>
              </w:rPr>
            </w:pPr>
          </w:p>
          <w:p w:rsidR="00D53BB6" w:rsidRPr="007B1AB1" w:rsidRDefault="00D53BB6" w:rsidP="00D53BB6">
            <w:pPr>
              <w:rPr>
                <w:rFonts w:ascii="Times New Roman" w:hAnsi="Times New Roman" w:cs="Times New Roman"/>
                <w:sz w:val="16"/>
                <w:szCs w:val="16"/>
              </w:rPr>
            </w:pPr>
          </w:p>
        </w:tc>
        <w:tc>
          <w:tcPr>
            <w:tcW w:w="7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BE189D">
            <w:pPr>
              <w:jc w:val="center"/>
              <w:rPr>
                <w:rFonts w:ascii="Times New Roman" w:hAnsi="Times New Roman" w:cs="Times New Roman"/>
                <w:sz w:val="16"/>
                <w:szCs w:val="16"/>
              </w:rPr>
            </w:pPr>
            <w:r w:rsidRPr="007B1AB1">
              <w:rPr>
                <w:rFonts w:ascii="Times New Roman" w:hAnsi="Times New Roman" w:cs="Times New Roman"/>
                <w:sz w:val="16"/>
                <w:szCs w:val="16"/>
              </w:rPr>
              <w:t>2020</w:t>
            </w:r>
          </w:p>
        </w:tc>
        <w:tc>
          <w:tcPr>
            <w:tcW w:w="65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BE189D">
            <w:pPr>
              <w:jc w:val="center"/>
              <w:rPr>
                <w:rFonts w:ascii="Times New Roman" w:hAnsi="Times New Roman" w:cs="Times New Roman"/>
                <w:sz w:val="16"/>
                <w:szCs w:val="16"/>
              </w:rPr>
            </w:pPr>
            <w:r w:rsidRPr="007B1AB1">
              <w:rPr>
                <w:rFonts w:ascii="Times New Roman" w:hAnsi="Times New Roman" w:cs="Times New Roman"/>
                <w:sz w:val="16"/>
                <w:szCs w:val="16"/>
              </w:rPr>
              <w:t>2022</w:t>
            </w: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000000" w:fill="EAF1DD"/>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575702,012</w:t>
            </w:r>
          </w:p>
        </w:tc>
        <w:tc>
          <w:tcPr>
            <w:tcW w:w="1049" w:type="dxa"/>
            <w:vMerge w:val="restart"/>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575702,012</w:t>
            </w:r>
          </w:p>
        </w:tc>
        <w:tc>
          <w:tcPr>
            <w:tcW w:w="907" w:type="dxa"/>
            <w:vMerge w:val="restart"/>
            <w:tcBorders>
              <w:top w:val="single" w:sz="4" w:space="0" w:color="auto"/>
              <w:left w:val="single" w:sz="4" w:space="0" w:color="auto"/>
              <w:bottom w:val="single" w:sz="4" w:space="0" w:color="auto"/>
              <w:right w:val="single" w:sz="4" w:space="0" w:color="auto"/>
            </w:tcBorders>
            <w:shd w:val="clear" w:color="000000" w:fill="E5E0EC"/>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575702,012</w:t>
            </w:r>
          </w:p>
        </w:tc>
        <w:tc>
          <w:tcPr>
            <w:tcW w:w="99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575702,012</w:t>
            </w: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BE189D">
            <w:pPr>
              <w:jc w:val="center"/>
              <w:rPr>
                <w:rFonts w:ascii="Times New Roman" w:hAnsi="Times New Roman" w:cs="Times New Roman"/>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BE189D">
            <w:pPr>
              <w:jc w:val="center"/>
              <w:rPr>
                <w:rFonts w:ascii="Times New Roman" w:hAnsi="Times New Roman" w:cs="Times New Roman"/>
                <w:sz w:val="14"/>
                <w:szCs w:val="14"/>
              </w:rPr>
            </w:pP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BE189D">
            <w:pPr>
              <w:jc w:val="center"/>
              <w:rPr>
                <w:rFonts w:ascii="Times New Roman" w:hAnsi="Times New Roman" w:cs="Times New Roman"/>
                <w:sz w:val="14"/>
                <w:szCs w:val="14"/>
              </w:rPr>
            </w:pP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BE189D">
            <w:pPr>
              <w:jc w:val="center"/>
              <w:rPr>
                <w:rFonts w:ascii="Times New Roman" w:hAnsi="Times New Roman" w:cs="Times New Roman"/>
                <w:sz w:val="14"/>
                <w:szCs w:val="14"/>
              </w:rPr>
            </w:pP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BE189D">
            <w:pPr>
              <w:jc w:val="center"/>
              <w:rPr>
                <w:rFonts w:ascii="Times New Roman" w:hAnsi="Times New Roman" w:cs="Times New Roman"/>
                <w:sz w:val="14"/>
                <w:szCs w:val="14"/>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BE189D">
            <w:pPr>
              <w:jc w:val="center"/>
              <w:rPr>
                <w:rFonts w:ascii="Times New Roman" w:hAnsi="Times New Roman" w:cs="Times New Roman"/>
                <w:sz w:val="14"/>
                <w:szCs w:val="14"/>
              </w:rPr>
            </w:pPr>
          </w:p>
        </w:tc>
      </w:tr>
      <w:tr w:rsidR="00D53BB6" w:rsidRPr="002C166D" w:rsidTr="00D53BB6">
        <w:trPr>
          <w:trHeight w:val="654"/>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BE189D">
            <w:pPr>
              <w:jc w:val="center"/>
              <w:rPr>
                <w:rFonts w:ascii="Times New Roman" w:hAnsi="Times New Roman" w:cs="Times New Roman"/>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BE189D">
            <w:pPr>
              <w:jc w:val="center"/>
              <w:rPr>
                <w:rFonts w:ascii="Times New Roman" w:hAnsi="Times New Roman" w:cs="Times New Roman"/>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BE189D">
            <w:pPr>
              <w:jc w:val="center"/>
              <w:rPr>
                <w:rFonts w:ascii="Times New Roman" w:hAnsi="Times New Roman" w:cs="Times New Roman"/>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BE189D">
            <w:pPr>
              <w:jc w:val="center"/>
              <w:rPr>
                <w:rFonts w:ascii="Times New Roman" w:hAnsi="Times New Roman" w:cs="Times New Roman"/>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BE189D">
            <w:pPr>
              <w:jc w:val="center"/>
              <w:rPr>
                <w:rFonts w:ascii="Times New Roman" w:hAnsi="Times New Roman" w:cs="Times New Roman"/>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BE189D">
            <w:pPr>
              <w:jc w:val="cente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BE189D">
            <w:pPr>
              <w:jc w:val="cente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BE189D">
            <w:pPr>
              <w:jc w:val="center"/>
              <w:rPr>
                <w:rFonts w:ascii="Times New Roman" w:hAnsi="Times New Roman" w:cs="Times New Roman"/>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BE189D">
            <w:pPr>
              <w:jc w:val="center"/>
              <w:rPr>
                <w:rFonts w:ascii="Times New Roman" w:hAnsi="Times New Roman" w:cs="Times New Roman"/>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BE189D">
            <w:pPr>
              <w:jc w:val="center"/>
              <w:rPr>
                <w:rFonts w:ascii="Times New Roman" w:hAnsi="Times New Roman" w:cs="Times New Roman"/>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BE189D">
            <w:pPr>
              <w:jc w:val="center"/>
              <w:rPr>
                <w:rFonts w:ascii="Times New Roman" w:hAnsi="Times New Roman" w:cs="Times New Roman"/>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BE189D">
            <w:pPr>
              <w:jc w:val="center"/>
              <w:rPr>
                <w:rFonts w:ascii="Times New Roman" w:hAnsi="Times New Roman" w:cs="Times New Roman"/>
                <w:sz w:val="14"/>
                <w:szCs w:val="14"/>
              </w:rPr>
            </w:pPr>
          </w:p>
        </w:tc>
      </w:tr>
      <w:tr w:rsidR="00D53BB6" w:rsidRPr="002C166D" w:rsidTr="00D53BB6">
        <w:trPr>
          <w:trHeight w:val="654"/>
        </w:trPr>
        <w:tc>
          <w:tcPr>
            <w:tcW w:w="3261" w:type="dxa"/>
            <w:gridSpan w:val="2"/>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ИТОГО раздел 3.2.</w:t>
            </w:r>
          </w:p>
        </w:tc>
        <w:tc>
          <w:tcPr>
            <w:tcW w:w="1328" w:type="dxa"/>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712" w:type="dxa"/>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BE189D">
            <w:pPr>
              <w:jc w:val="center"/>
              <w:rPr>
                <w:rFonts w:ascii="Times New Roman" w:hAnsi="Times New Roman" w:cs="Times New Roman"/>
                <w:sz w:val="16"/>
                <w:szCs w:val="16"/>
              </w:rPr>
            </w:pPr>
          </w:p>
        </w:tc>
        <w:tc>
          <w:tcPr>
            <w:tcW w:w="653" w:type="dxa"/>
            <w:gridSpan w:val="2"/>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BE189D">
            <w:pPr>
              <w:jc w:val="center"/>
              <w:rPr>
                <w:rFonts w:ascii="Times New Roman" w:hAnsi="Times New Roman" w:cs="Times New Roman"/>
                <w:sz w:val="16"/>
                <w:szCs w:val="16"/>
              </w:rPr>
            </w:pPr>
          </w:p>
        </w:tc>
        <w:tc>
          <w:tcPr>
            <w:tcW w:w="1078" w:type="dxa"/>
            <w:gridSpan w:val="2"/>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575702,01</w:t>
            </w:r>
          </w:p>
        </w:tc>
        <w:tc>
          <w:tcPr>
            <w:tcW w:w="1049" w:type="dxa"/>
            <w:tcBorders>
              <w:top w:val="single" w:sz="4" w:space="0" w:color="auto"/>
              <w:left w:val="single" w:sz="4" w:space="0" w:color="auto"/>
              <w:bottom w:val="single" w:sz="4" w:space="0" w:color="auto"/>
              <w:right w:val="single" w:sz="4" w:space="0" w:color="auto"/>
            </w:tcBorders>
            <w:shd w:val="clear" w:color="auto" w:fill="FFFF00"/>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575702,01</w:t>
            </w:r>
          </w:p>
        </w:tc>
        <w:tc>
          <w:tcPr>
            <w:tcW w:w="907"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575702,01</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00"/>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575702,01</w:t>
            </w:r>
          </w:p>
        </w:tc>
        <w:tc>
          <w:tcPr>
            <w:tcW w:w="1147" w:type="dxa"/>
            <w:gridSpan w:val="2"/>
            <w:tcBorders>
              <w:top w:val="single" w:sz="4" w:space="0" w:color="auto"/>
              <w:left w:val="single" w:sz="4" w:space="0" w:color="auto"/>
              <w:bottom w:val="single" w:sz="4" w:space="0" w:color="auto"/>
              <w:right w:val="single" w:sz="4" w:space="0" w:color="auto"/>
            </w:tcBorders>
            <w:shd w:val="clear" w:color="auto" w:fill="FFFF00"/>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0,00</w:t>
            </w:r>
          </w:p>
        </w:tc>
        <w:tc>
          <w:tcPr>
            <w:tcW w:w="1147" w:type="dxa"/>
            <w:gridSpan w:val="2"/>
            <w:tcBorders>
              <w:top w:val="single" w:sz="4" w:space="0" w:color="auto"/>
              <w:left w:val="single" w:sz="4" w:space="0" w:color="auto"/>
              <w:bottom w:val="single" w:sz="4" w:space="0" w:color="auto"/>
              <w:right w:val="single" w:sz="4" w:space="0" w:color="auto"/>
            </w:tcBorders>
            <w:shd w:val="clear" w:color="auto" w:fill="FFFF00"/>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0,00</w:t>
            </w:r>
          </w:p>
        </w:tc>
        <w:tc>
          <w:tcPr>
            <w:tcW w:w="964" w:type="dxa"/>
            <w:gridSpan w:val="2"/>
            <w:tcBorders>
              <w:top w:val="single" w:sz="4" w:space="0" w:color="auto"/>
              <w:left w:val="single" w:sz="4" w:space="0" w:color="auto"/>
              <w:bottom w:val="single" w:sz="4" w:space="0" w:color="auto"/>
              <w:right w:val="single" w:sz="4" w:space="0" w:color="auto"/>
            </w:tcBorders>
            <w:shd w:val="clear" w:color="auto" w:fill="FFFF00"/>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0,00</w:t>
            </w:r>
          </w:p>
        </w:tc>
        <w:tc>
          <w:tcPr>
            <w:tcW w:w="993" w:type="dxa"/>
            <w:gridSpan w:val="2"/>
            <w:tcBorders>
              <w:top w:val="single" w:sz="4" w:space="0" w:color="auto"/>
              <w:left w:val="single" w:sz="4" w:space="0" w:color="auto"/>
              <w:bottom w:val="single" w:sz="4" w:space="0" w:color="auto"/>
              <w:right w:val="single" w:sz="4" w:space="0" w:color="auto"/>
            </w:tcBorders>
            <w:shd w:val="clear" w:color="auto" w:fill="FFFF00"/>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0,00</w:t>
            </w:r>
          </w:p>
        </w:tc>
        <w:tc>
          <w:tcPr>
            <w:tcW w:w="1079" w:type="dxa"/>
            <w:gridSpan w:val="2"/>
            <w:tcBorders>
              <w:top w:val="single" w:sz="4" w:space="0" w:color="auto"/>
              <w:left w:val="single" w:sz="4" w:space="0" w:color="auto"/>
              <w:bottom w:val="single" w:sz="4" w:space="0" w:color="auto"/>
              <w:right w:val="single" w:sz="4" w:space="0" w:color="auto"/>
            </w:tcBorders>
            <w:shd w:val="clear" w:color="auto" w:fill="FFFF00"/>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0,00</w:t>
            </w:r>
          </w:p>
        </w:tc>
        <w:tc>
          <w:tcPr>
            <w:tcW w:w="850" w:type="dxa"/>
            <w:tcBorders>
              <w:top w:val="single" w:sz="4" w:space="0" w:color="auto"/>
              <w:left w:val="single" w:sz="4" w:space="0" w:color="auto"/>
              <w:bottom w:val="single" w:sz="4" w:space="0" w:color="auto"/>
              <w:right w:val="single" w:sz="4" w:space="0" w:color="auto"/>
            </w:tcBorders>
            <w:shd w:val="clear" w:color="auto" w:fill="FFFF00"/>
            <w:vAlign w:val="center"/>
            <w:hideMark/>
          </w:tcPr>
          <w:p w:rsidR="00D53BB6" w:rsidRPr="002C166D" w:rsidRDefault="00D53BB6" w:rsidP="00BE189D">
            <w:pPr>
              <w:jc w:val="center"/>
              <w:rPr>
                <w:rFonts w:ascii="Times New Roman" w:hAnsi="Times New Roman" w:cs="Times New Roman"/>
                <w:sz w:val="14"/>
                <w:szCs w:val="14"/>
              </w:rPr>
            </w:pPr>
          </w:p>
        </w:tc>
      </w:tr>
      <w:tr w:rsidR="00D53BB6" w:rsidRPr="002C166D" w:rsidTr="00D53BB6">
        <w:trPr>
          <w:trHeight w:val="210"/>
        </w:trPr>
        <w:tc>
          <w:tcPr>
            <w:tcW w:w="3261" w:type="dxa"/>
            <w:gridSpan w:val="2"/>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712" w:type="dxa"/>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BE189D">
            <w:pPr>
              <w:jc w:val="center"/>
              <w:rPr>
                <w:rFonts w:ascii="Times New Roman" w:hAnsi="Times New Roman" w:cs="Times New Roman"/>
                <w:sz w:val="16"/>
                <w:szCs w:val="16"/>
              </w:rPr>
            </w:pPr>
          </w:p>
        </w:tc>
        <w:tc>
          <w:tcPr>
            <w:tcW w:w="653" w:type="dxa"/>
            <w:gridSpan w:val="2"/>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BE189D">
            <w:pPr>
              <w:jc w:val="center"/>
              <w:rPr>
                <w:rFonts w:ascii="Times New Roman" w:hAnsi="Times New Roman" w:cs="Times New Roman"/>
                <w:sz w:val="16"/>
                <w:szCs w:val="16"/>
              </w:rPr>
            </w:pPr>
          </w:p>
        </w:tc>
        <w:tc>
          <w:tcPr>
            <w:tcW w:w="1078" w:type="dxa"/>
            <w:gridSpan w:val="2"/>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BE189D">
            <w:pPr>
              <w:jc w:val="center"/>
              <w:rPr>
                <w:rFonts w:ascii="Times New Roman" w:hAnsi="Times New Roman" w:cs="Times New Roman"/>
                <w:sz w:val="14"/>
                <w:szCs w:val="14"/>
              </w:rPr>
            </w:pPr>
          </w:p>
        </w:tc>
        <w:tc>
          <w:tcPr>
            <w:tcW w:w="1049" w:type="dxa"/>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BE189D">
            <w:pPr>
              <w:jc w:val="center"/>
              <w:rPr>
                <w:rFonts w:ascii="Times New Roman" w:hAnsi="Times New Roman" w:cs="Times New Roman"/>
                <w:sz w:val="14"/>
                <w:szCs w:val="14"/>
              </w:rPr>
            </w:pPr>
          </w:p>
        </w:tc>
        <w:tc>
          <w:tcPr>
            <w:tcW w:w="907" w:type="dxa"/>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BE189D">
            <w:pPr>
              <w:jc w:val="center"/>
              <w:rPr>
                <w:rFonts w:ascii="Times New Roman" w:hAnsi="Times New Roman" w:cs="Times New Roman"/>
                <w:sz w:val="14"/>
                <w:szCs w:val="14"/>
              </w:rPr>
            </w:pP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BE189D">
            <w:pPr>
              <w:jc w:val="center"/>
              <w:rPr>
                <w:rFonts w:ascii="Times New Roman" w:hAnsi="Times New Roman" w:cs="Times New Roman"/>
                <w:sz w:val="14"/>
                <w:szCs w:val="14"/>
              </w:rPr>
            </w:pPr>
          </w:p>
        </w:tc>
        <w:tc>
          <w:tcPr>
            <w:tcW w:w="1147" w:type="dxa"/>
            <w:gridSpan w:val="2"/>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BE189D">
            <w:pPr>
              <w:jc w:val="center"/>
              <w:rPr>
                <w:rFonts w:ascii="Times New Roman" w:hAnsi="Times New Roman" w:cs="Times New Roman"/>
                <w:sz w:val="14"/>
                <w:szCs w:val="14"/>
              </w:rPr>
            </w:pPr>
          </w:p>
        </w:tc>
        <w:tc>
          <w:tcPr>
            <w:tcW w:w="1147" w:type="dxa"/>
            <w:gridSpan w:val="2"/>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BE189D">
            <w:pPr>
              <w:jc w:val="center"/>
              <w:rPr>
                <w:rFonts w:ascii="Times New Roman" w:hAnsi="Times New Roman" w:cs="Times New Roman"/>
                <w:sz w:val="14"/>
                <w:szCs w:val="14"/>
              </w:rPr>
            </w:pPr>
          </w:p>
        </w:tc>
        <w:tc>
          <w:tcPr>
            <w:tcW w:w="964" w:type="dxa"/>
            <w:gridSpan w:val="2"/>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BE189D">
            <w:pPr>
              <w:jc w:val="center"/>
              <w:rPr>
                <w:rFonts w:ascii="Times New Roman" w:hAnsi="Times New Roman" w:cs="Times New Roman"/>
                <w:sz w:val="14"/>
                <w:szCs w:val="14"/>
              </w:rPr>
            </w:pP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BE189D">
            <w:pPr>
              <w:jc w:val="center"/>
              <w:rPr>
                <w:rFonts w:ascii="Times New Roman" w:hAnsi="Times New Roman" w:cs="Times New Roman"/>
                <w:sz w:val="14"/>
                <w:szCs w:val="14"/>
              </w:rPr>
            </w:pPr>
          </w:p>
        </w:tc>
        <w:tc>
          <w:tcPr>
            <w:tcW w:w="1079" w:type="dxa"/>
            <w:gridSpan w:val="2"/>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BE189D">
            <w:pPr>
              <w:jc w:val="center"/>
              <w:rPr>
                <w:rFonts w:ascii="Times New Roman" w:hAnsi="Times New Roman" w:cs="Times New Roman"/>
                <w:sz w:val="14"/>
                <w:szCs w:val="14"/>
              </w:rPr>
            </w:pPr>
          </w:p>
        </w:tc>
        <w:tc>
          <w:tcPr>
            <w:tcW w:w="850" w:type="dxa"/>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BE189D">
            <w:pPr>
              <w:jc w:val="center"/>
              <w:rPr>
                <w:rFonts w:ascii="Times New Roman" w:hAnsi="Times New Roman" w:cs="Times New Roman"/>
                <w:sz w:val="14"/>
                <w:szCs w:val="14"/>
              </w:rPr>
            </w:pPr>
          </w:p>
        </w:tc>
      </w:tr>
      <w:tr w:rsidR="00D53BB6" w:rsidRPr="002C166D" w:rsidTr="00D53BB6">
        <w:trPr>
          <w:trHeight w:val="495"/>
        </w:trPr>
        <w:tc>
          <w:tcPr>
            <w:tcW w:w="326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ИТОГО по группе 3</w:t>
            </w:r>
          </w:p>
        </w:tc>
        <w:tc>
          <w:tcPr>
            <w:tcW w:w="1328" w:type="dxa"/>
            <w:tcBorders>
              <w:top w:val="single" w:sz="4" w:space="0" w:color="auto"/>
              <w:left w:val="single" w:sz="4" w:space="0" w:color="auto"/>
              <w:bottom w:val="single" w:sz="4" w:space="0" w:color="auto"/>
              <w:right w:val="single" w:sz="4" w:space="0" w:color="auto"/>
            </w:tcBorders>
            <w:shd w:val="clear" w:color="auto" w:fill="auto"/>
            <w:vAlign w:val="center"/>
          </w:tcPr>
          <w:p w:rsidR="00D53BB6" w:rsidRPr="007B1AB1" w:rsidRDefault="00D53BB6" w:rsidP="00D53BB6">
            <w:pPr>
              <w:rPr>
                <w:rFonts w:ascii="Times New Roman" w:hAnsi="Times New Roman" w:cs="Times New Roman"/>
                <w:sz w:val="16"/>
                <w:szCs w:val="16"/>
              </w:rPr>
            </w:pPr>
          </w:p>
        </w:tc>
        <w:tc>
          <w:tcPr>
            <w:tcW w:w="712" w:type="dxa"/>
            <w:tcBorders>
              <w:top w:val="single" w:sz="4" w:space="0" w:color="auto"/>
              <w:left w:val="nil"/>
              <w:bottom w:val="single" w:sz="4" w:space="0" w:color="auto"/>
              <w:right w:val="single" w:sz="4" w:space="0" w:color="auto"/>
            </w:tcBorders>
            <w:shd w:val="clear" w:color="auto" w:fill="auto"/>
            <w:vAlign w:val="center"/>
            <w:hideMark/>
          </w:tcPr>
          <w:p w:rsidR="00D53BB6" w:rsidRPr="007B1AB1" w:rsidRDefault="00D53BB6" w:rsidP="00BE189D">
            <w:pPr>
              <w:jc w:val="center"/>
              <w:rPr>
                <w:rFonts w:ascii="Times New Roman" w:hAnsi="Times New Roman" w:cs="Times New Roman"/>
                <w:sz w:val="16"/>
                <w:szCs w:val="16"/>
              </w:rPr>
            </w:pPr>
          </w:p>
        </w:tc>
        <w:tc>
          <w:tcPr>
            <w:tcW w:w="653" w:type="dxa"/>
            <w:gridSpan w:val="2"/>
            <w:tcBorders>
              <w:top w:val="single" w:sz="4" w:space="0" w:color="auto"/>
              <w:left w:val="nil"/>
              <w:bottom w:val="single" w:sz="4" w:space="0" w:color="auto"/>
              <w:right w:val="single" w:sz="4" w:space="0" w:color="auto"/>
            </w:tcBorders>
            <w:shd w:val="clear" w:color="auto" w:fill="auto"/>
            <w:vAlign w:val="center"/>
            <w:hideMark/>
          </w:tcPr>
          <w:p w:rsidR="00D53BB6" w:rsidRPr="007B1AB1" w:rsidRDefault="00D53BB6" w:rsidP="00BE189D">
            <w:pPr>
              <w:jc w:val="center"/>
              <w:rPr>
                <w:rFonts w:ascii="Times New Roman" w:hAnsi="Times New Roman" w:cs="Times New Roman"/>
                <w:sz w:val="16"/>
                <w:szCs w:val="16"/>
              </w:rPr>
            </w:pPr>
          </w:p>
        </w:tc>
        <w:tc>
          <w:tcPr>
            <w:tcW w:w="1078" w:type="dxa"/>
            <w:gridSpan w:val="2"/>
            <w:tcBorders>
              <w:top w:val="single" w:sz="4" w:space="0" w:color="auto"/>
              <w:left w:val="nil"/>
              <w:bottom w:val="single" w:sz="4" w:space="0" w:color="auto"/>
              <w:right w:val="single" w:sz="4" w:space="0" w:color="auto"/>
            </w:tcBorders>
            <w:shd w:val="clear" w:color="000000" w:fill="EAF1DD"/>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841965,67</w:t>
            </w:r>
          </w:p>
        </w:tc>
        <w:tc>
          <w:tcPr>
            <w:tcW w:w="1049" w:type="dxa"/>
            <w:tcBorders>
              <w:top w:val="single" w:sz="4" w:space="0" w:color="auto"/>
              <w:left w:val="nil"/>
              <w:bottom w:val="single" w:sz="4" w:space="0" w:color="auto"/>
              <w:right w:val="single" w:sz="4" w:space="0" w:color="auto"/>
            </w:tcBorders>
            <w:shd w:val="clear" w:color="000000" w:fill="FFC000"/>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1067751,73</w:t>
            </w:r>
          </w:p>
        </w:tc>
        <w:tc>
          <w:tcPr>
            <w:tcW w:w="907" w:type="dxa"/>
            <w:tcBorders>
              <w:top w:val="single" w:sz="4" w:space="0" w:color="auto"/>
              <w:left w:val="nil"/>
              <w:bottom w:val="single" w:sz="4" w:space="0" w:color="auto"/>
              <w:right w:val="single" w:sz="4" w:space="0" w:color="auto"/>
            </w:tcBorders>
            <w:shd w:val="clear" w:color="000000" w:fill="E5E0EC"/>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575702,01</w:t>
            </w:r>
          </w:p>
        </w:tc>
        <w:tc>
          <w:tcPr>
            <w:tcW w:w="992" w:type="dxa"/>
            <w:gridSpan w:val="2"/>
            <w:tcBorders>
              <w:top w:val="single" w:sz="4" w:space="0" w:color="auto"/>
              <w:left w:val="nil"/>
              <w:bottom w:val="single" w:sz="4" w:space="0" w:color="auto"/>
              <w:right w:val="single" w:sz="4" w:space="0" w:color="auto"/>
            </w:tcBorders>
            <w:shd w:val="clear" w:color="000000" w:fill="FFC000"/>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575702,01</w:t>
            </w:r>
          </w:p>
        </w:tc>
        <w:tc>
          <w:tcPr>
            <w:tcW w:w="1147" w:type="dxa"/>
            <w:gridSpan w:val="2"/>
            <w:tcBorders>
              <w:top w:val="single" w:sz="4" w:space="0" w:color="auto"/>
              <w:left w:val="nil"/>
              <w:bottom w:val="single" w:sz="4" w:space="0" w:color="auto"/>
              <w:right w:val="single" w:sz="4" w:space="0" w:color="auto"/>
            </w:tcBorders>
            <w:shd w:val="clear" w:color="000000" w:fill="FFC000"/>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63713,71</w:t>
            </w:r>
          </w:p>
        </w:tc>
        <w:tc>
          <w:tcPr>
            <w:tcW w:w="1147" w:type="dxa"/>
            <w:gridSpan w:val="2"/>
            <w:tcBorders>
              <w:top w:val="single" w:sz="4" w:space="0" w:color="auto"/>
              <w:left w:val="nil"/>
              <w:bottom w:val="single" w:sz="4" w:space="0" w:color="auto"/>
              <w:right w:val="single" w:sz="4" w:space="0" w:color="auto"/>
            </w:tcBorders>
            <w:shd w:val="clear" w:color="000000" w:fill="FFC000"/>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40794,82</w:t>
            </w:r>
          </w:p>
        </w:tc>
        <w:tc>
          <w:tcPr>
            <w:tcW w:w="964" w:type="dxa"/>
            <w:gridSpan w:val="2"/>
            <w:tcBorders>
              <w:top w:val="single" w:sz="4" w:space="0" w:color="auto"/>
              <w:left w:val="nil"/>
              <w:bottom w:val="single" w:sz="4" w:space="0" w:color="auto"/>
              <w:right w:val="single" w:sz="4" w:space="0" w:color="auto"/>
            </w:tcBorders>
            <w:shd w:val="clear" w:color="000000" w:fill="FFC000"/>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106467,36</w:t>
            </w:r>
          </w:p>
        </w:tc>
        <w:tc>
          <w:tcPr>
            <w:tcW w:w="993" w:type="dxa"/>
            <w:gridSpan w:val="2"/>
            <w:tcBorders>
              <w:top w:val="single" w:sz="4" w:space="0" w:color="auto"/>
              <w:left w:val="nil"/>
              <w:bottom w:val="single" w:sz="4" w:space="0" w:color="auto"/>
              <w:right w:val="single" w:sz="4" w:space="0" w:color="auto"/>
            </w:tcBorders>
            <w:shd w:val="clear" w:color="000000" w:fill="FFC000"/>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127760,83</w:t>
            </w:r>
          </w:p>
        </w:tc>
        <w:tc>
          <w:tcPr>
            <w:tcW w:w="1079" w:type="dxa"/>
            <w:gridSpan w:val="2"/>
            <w:tcBorders>
              <w:top w:val="single" w:sz="4" w:space="0" w:color="auto"/>
              <w:left w:val="nil"/>
              <w:bottom w:val="single" w:sz="4" w:space="0" w:color="auto"/>
              <w:right w:val="single" w:sz="4" w:space="0" w:color="auto"/>
            </w:tcBorders>
            <w:shd w:val="clear" w:color="000000" w:fill="FFC000"/>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153313,00</w:t>
            </w:r>
          </w:p>
        </w:tc>
        <w:tc>
          <w:tcPr>
            <w:tcW w:w="850" w:type="dxa"/>
            <w:tcBorders>
              <w:top w:val="single" w:sz="4" w:space="0" w:color="auto"/>
              <w:left w:val="nil"/>
              <w:bottom w:val="single" w:sz="4" w:space="0" w:color="auto"/>
              <w:right w:val="single" w:sz="4" w:space="0" w:color="auto"/>
            </w:tcBorders>
            <w:shd w:val="clear" w:color="000000" w:fill="FFC000"/>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0,00</w:t>
            </w:r>
          </w:p>
        </w:tc>
      </w:tr>
      <w:tr w:rsidR="00D53BB6" w:rsidRPr="007B1AB1" w:rsidTr="00D53BB6">
        <w:trPr>
          <w:trHeight w:val="742"/>
        </w:trPr>
        <w:tc>
          <w:tcPr>
            <w:tcW w:w="15310" w:type="dxa"/>
            <w:gridSpan w:val="22"/>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Группа 4. Мероприятия, направленные на снижение негативного воздействия на окружающую среду, достижение плановых значений показателей надежности и энергетической эффективности объектов теплоснабжения, повышение эффективности работы систем централизованного теплоснабжения, в т.ч.</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D53BB6" w:rsidRPr="007B1AB1" w:rsidRDefault="00D53BB6" w:rsidP="00D53BB6">
            <w:pPr>
              <w:rPr>
                <w:rFonts w:ascii="Times New Roman" w:hAnsi="Times New Roman" w:cs="Times New Roman"/>
                <w:sz w:val="16"/>
                <w:szCs w:val="16"/>
              </w:rPr>
            </w:pPr>
          </w:p>
        </w:tc>
      </w:tr>
      <w:tr w:rsidR="00D53BB6" w:rsidRPr="002C166D" w:rsidTr="00D53BB6">
        <w:trPr>
          <w:trHeight w:val="1795"/>
        </w:trPr>
        <w:tc>
          <w:tcPr>
            <w:tcW w:w="9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4.1.</w:t>
            </w:r>
          </w:p>
        </w:tc>
        <w:tc>
          <w:tcPr>
            <w:tcW w:w="227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Мероприятия  по реконструкции центральной котельной, связанные с  внедрением автоматизированной системой управления технологическими процессами (АСУ ТП), в т.ч.</w:t>
            </w:r>
          </w:p>
        </w:tc>
        <w:tc>
          <w:tcPr>
            <w:tcW w:w="13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Центра</w:t>
            </w:r>
            <w:r w:rsidR="007919E7">
              <w:rPr>
                <w:rFonts w:ascii="Times New Roman" w:hAnsi="Times New Roman" w:cs="Times New Roman"/>
                <w:sz w:val="16"/>
                <w:szCs w:val="16"/>
              </w:rPr>
              <w:t>л</w:t>
            </w:r>
            <w:r w:rsidRPr="007B1AB1">
              <w:rPr>
                <w:rFonts w:ascii="Times New Roman" w:hAnsi="Times New Roman" w:cs="Times New Roman"/>
                <w:sz w:val="16"/>
                <w:szCs w:val="16"/>
              </w:rPr>
              <w:t>ьная котельная города Кингисеппа, Промзона ,5й проезд</w:t>
            </w:r>
          </w:p>
        </w:tc>
        <w:tc>
          <w:tcPr>
            <w:tcW w:w="71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3BB6" w:rsidRPr="007B1AB1" w:rsidRDefault="00D53BB6" w:rsidP="00BE189D">
            <w:pPr>
              <w:jc w:val="center"/>
              <w:rPr>
                <w:rFonts w:ascii="Times New Roman" w:hAnsi="Times New Roman" w:cs="Times New Roman"/>
                <w:sz w:val="16"/>
                <w:szCs w:val="16"/>
              </w:rPr>
            </w:pPr>
            <w:r w:rsidRPr="007B1AB1">
              <w:rPr>
                <w:rFonts w:ascii="Times New Roman" w:hAnsi="Times New Roman" w:cs="Times New Roman"/>
                <w:sz w:val="16"/>
                <w:szCs w:val="16"/>
              </w:rPr>
              <w:t>2017</w:t>
            </w:r>
          </w:p>
        </w:tc>
        <w:tc>
          <w:tcPr>
            <w:tcW w:w="65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3BB6" w:rsidRPr="007B1AB1" w:rsidRDefault="00D53BB6" w:rsidP="00BE189D">
            <w:pPr>
              <w:jc w:val="center"/>
              <w:rPr>
                <w:rFonts w:ascii="Times New Roman" w:hAnsi="Times New Roman" w:cs="Times New Roman"/>
                <w:sz w:val="16"/>
                <w:szCs w:val="16"/>
              </w:rPr>
            </w:pPr>
            <w:r w:rsidRPr="007B1AB1">
              <w:rPr>
                <w:rFonts w:ascii="Times New Roman" w:hAnsi="Times New Roman" w:cs="Times New Roman"/>
                <w:sz w:val="16"/>
                <w:szCs w:val="16"/>
              </w:rPr>
              <w:t>2027</w:t>
            </w:r>
          </w:p>
        </w:tc>
        <w:tc>
          <w:tcPr>
            <w:tcW w:w="1078" w:type="dxa"/>
            <w:gridSpan w:val="2"/>
            <w:tcBorders>
              <w:top w:val="single" w:sz="4" w:space="0" w:color="auto"/>
              <w:left w:val="single" w:sz="4" w:space="0" w:color="auto"/>
              <w:bottom w:val="single" w:sz="4" w:space="0" w:color="auto"/>
              <w:right w:val="single" w:sz="4" w:space="0" w:color="auto"/>
            </w:tcBorders>
            <w:shd w:val="clear" w:color="000000" w:fill="EAF1DD"/>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41468,40</w:t>
            </w:r>
          </w:p>
        </w:tc>
        <w:tc>
          <w:tcPr>
            <w:tcW w:w="1049" w:type="dxa"/>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84443,97</w:t>
            </w:r>
          </w:p>
        </w:tc>
        <w:tc>
          <w:tcPr>
            <w:tcW w:w="907" w:type="dxa"/>
            <w:tcBorders>
              <w:top w:val="single" w:sz="4" w:space="0" w:color="auto"/>
              <w:left w:val="single" w:sz="4" w:space="0" w:color="auto"/>
              <w:bottom w:val="single" w:sz="4" w:space="0" w:color="auto"/>
              <w:right w:val="single" w:sz="4" w:space="0" w:color="auto"/>
            </w:tcBorders>
            <w:shd w:val="clear" w:color="000000" w:fill="E5E0EC"/>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2280,00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BE189D">
            <w:pPr>
              <w:jc w:val="center"/>
              <w:rPr>
                <w:rFonts w:ascii="Times New Roman" w:hAnsi="Times New Roman" w:cs="Times New Roman"/>
                <w:sz w:val="14"/>
                <w:szCs w:val="14"/>
              </w:rPr>
            </w:pPr>
          </w:p>
        </w:tc>
        <w:tc>
          <w:tcPr>
            <w:tcW w:w="1147"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BE189D">
            <w:pPr>
              <w:jc w:val="center"/>
              <w:rPr>
                <w:rFonts w:ascii="Times New Roman" w:hAnsi="Times New Roman" w:cs="Times New Roman"/>
                <w:sz w:val="14"/>
                <w:szCs w:val="14"/>
              </w:rPr>
            </w:pPr>
          </w:p>
        </w:tc>
        <w:tc>
          <w:tcPr>
            <w:tcW w:w="1147"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BE189D">
            <w:pPr>
              <w:jc w:val="center"/>
              <w:rPr>
                <w:rFonts w:ascii="Times New Roman" w:hAnsi="Times New Roman" w:cs="Times New Roman"/>
                <w:sz w:val="14"/>
                <w:szCs w:val="14"/>
              </w:rPr>
            </w:pPr>
          </w:p>
        </w:tc>
        <w:tc>
          <w:tcPr>
            <w:tcW w:w="964"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23332,52</w:t>
            </w:r>
          </w:p>
        </w:tc>
        <w:tc>
          <w:tcPr>
            <w:tcW w:w="993"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27847,02</w:t>
            </w:r>
          </w:p>
        </w:tc>
        <w:tc>
          <w:tcPr>
            <w:tcW w:w="1079" w:type="dxa"/>
            <w:gridSpan w:val="2"/>
            <w:tcBorders>
              <w:top w:val="single" w:sz="4" w:space="0" w:color="auto"/>
              <w:left w:val="single" w:sz="4" w:space="0" w:color="auto"/>
              <w:bottom w:val="single" w:sz="4" w:space="0" w:color="auto"/>
              <w:right w:val="single" w:sz="4" w:space="0" w:color="auto"/>
            </w:tcBorders>
            <w:shd w:val="clear" w:color="000000" w:fill="F2DDDC"/>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33264,43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2C166D" w:rsidRDefault="00D53BB6" w:rsidP="00BE189D">
            <w:pPr>
              <w:jc w:val="center"/>
              <w:rPr>
                <w:rFonts w:ascii="Times New Roman" w:hAnsi="Times New Roman" w:cs="Times New Roman"/>
                <w:sz w:val="14"/>
                <w:szCs w:val="14"/>
              </w:rPr>
            </w:pPr>
          </w:p>
        </w:tc>
      </w:tr>
      <w:tr w:rsidR="00D53BB6" w:rsidRPr="002C166D" w:rsidTr="00D53BB6">
        <w:trPr>
          <w:trHeight w:val="720"/>
        </w:trPr>
        <w:tc>
          <w:tcPr>
            <w:tcW w:w="326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ИТОГО раздел 4.1.</w:t>
            </w:r>
          </w:p>
        </w:tc>
        <w:tc>
          <w:tcPr>
            <w:tcW w:w="1328" w:type="dxa"/>
            <w:tcBorders>
              <w:top w:val="single" w:sz="4" w:space="0" w:color="auto"/>
              <w:left w:val="single" w:sz="4" w:space="0" w:color="auto"/>
              <w:bottom w:val="single" w:sz="4" w:space="0" w:color="auto"/>
              <w:right w:val="single" w:sz="4" w:space="0" w:color="auto"/>
            </w:tcBorders>
            <w:shd w:val="clear" w:color="auto" w:fill="auto"/>
            <w:vAlign w:val="center"/>
          </w:tcPr>
          <w:p w:rsidR="00D53BB6" w:rsidRPr="007B1AB1" w:rsidRDefault="00D53BB6" w:rsidP="00D53BB6">
            <w:pPr>
              <w:rPr>
                <w:rFonts w:ascii="Times New Roman" w:hAnsi="Times New Roman" w:cs="Times New Roman"/>
                <w:sz w:val="16"/>
                <w:szCs w:val="16"/>
              </w:rPr>
            </w:pPr>
          </w:p>
        </w:tc>
        <w:tc>
          <w:tcPr>
            <w:tcW w:w="712" w:type="dxa"/>
            <w:tcBorders>
              <w:top w:val="single" w:sz="4" w:space="0" w:color="auto"/>
              <w:left w:val="nil"/>
              <w:bottom w:val="single" w:sz="4" w:space="0" w:color="auto"/>
              <w:right w:val="single" w:sz="4" w:space="0" w:color="auto"/>
            </w:tcBorders>
            <w:shd w:val="clear" w:color="auto" w:fill="auto"/>
            <w:vAlign w:val="center"/>
            <w:hideMark/>
          </w:tcPr>
          <w:p w:rsidR="00D53BB6" w:rsidRPr="007B1AB1" w:rsidRDefault="00D53BB6" w:rsidP="00BE189D">
            <w:pPr>
              <w:jc w:val="center"/>
              <w:rPr>
                <w:rFonts w:ascii="Times New Roman" w:hAnsi="Times New Roman" w:cs="Times New Roman"/>
                <w:sz w:val="16"/>
                <w:szCs w:val="16"/>
              </w:rPr>
            </w:pPr>
          </w:p>
        </w:tc>
        <w:tc>
          <w:tcPr>
            <w:tcW w:w="653" w:type="dxa"/>
            <w:gridSpan w:val="2"/>
            <w:tcBorders>
              <w:top w:val="single" w:sz="4" w:space="0" w:color="auto"/>
              <w:left w:val="nil"/>
              <w:bottom w:val="single" w:sz="4" w:space="0" w:color="auto"/>
              <w:right w:val="single" w:sz="4" w:space="0" w:color="auto"/>
            </w:tcBorders>
            <w:shd w:val="clear" w:color="auto" w:fill="auto"/>
            <w:noWrap/>
            <w:vAlign w:val="center"/>
            <w:hideMark/>
          </w:tcPr>
          <w:p w:rsidR="00D53BB6" w:rsidRPr="007B1AB1" w:rsidRDefault="00D53BB6" w:rsidP="00BE189D">
            <w:pPr>
              <w:jc w:val="center"/>
              <w:rPr>
                <w:rFonts w:ascii="Times New Roman" w:hAnsi="Times New Roman" w:cs="Times New Roman"/>
                <w:sz w:val="16"/>
                <w:szCs w:val="16"/>
              </w:rPr>
            </w:pPr>
          </w:p>
        </w:tc>
        <w:tc>
          <w:tcPr>
            <w:tcW w:w="1078" w:type="dxa"/>
            <w:gridSpan w:val="2"/>
            <w:tcBorders>
              <w:top w:val="single" w:sz="4" w:space="0" w:color="auto"/>
              <w:left w:val="nil"/>
              <w:bottom w:val="single" w:sz="4" w:space="0" w:color="auto"/>
              <w:right w:val="single" w:sz="4" w:space="0" w:color="auto"/>
            </w:tcBorders>
            <w:shd w:val="clear" w:color="000000" w:fill="EAF1DD"/>
            <w:noWrap/>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41468,40</w:t>
            </w:r>
          </w:p>
        </w:tc>
        <w:tc>
          <w:tcPr>
            <w:tcW w:w="1049" w:type="dxa"/>
            <w:tcBorders>
              <w:top w:val="single" w:sz="4" w:space="0" w:color="auto"/>
              <w:left w:val="nil"/>
              <w:bottom w:val="single" w:sz="4" w:space="0" w:color="auto"/>
              <w:right w:val="single" w:sz="4" w:space="0" w:color="auto"/>
            </w:tcBorders>
            <w:shd w:val="clear" w:color="000000" w:fill="FFC000"/>
            <w:noWrap/>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84443,97</w:t>
            </w:r>
          </w:p>
        </w:tc>
        <w:tc>
          <w:tcPr>
            <w:tcW w:w="907" w:type="dxa"/>
            <w:tcBorders>
              <w:top w:val="single" w:sz="4" w:space="0" w:color="auto"/>
              <w:left w:val="nil"/>
              <w:bottom w:val="single" w:sz="4" w:space="0" w:color="auto"/>
              <w:right w:val="single" w:sz="4" w:space="0" w:color="auto"/>
            </w:tcBorders>
            <w:shd w:val="clear" w:color="000000" w:fill="E5E0EC"/>
            <w:noWrap/>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2280,00</w:t>
            </w:r>
          </w:p>
        </w:tc>
        <w:tc>
          <w:tcPr>
            <w:tcW w:w="992" w:type="dxa"/>
            <w:gridSpan w:val="2"/>
            <w:tcBorders>
              <w:top w:val="single" w:sz="4" w:space="0" w:color="auto"/>
              <w:left w:val="nil"/>
              <w:bottom w:val="single" w:sz="4" w:space="0" w:color="auto"/>
              <w:right w:val="single" w:sz="4" w:space="0" w:color="auto"/>
            </w:tcBorders>
            <w:shd w:val="clear" w:color="000000" w:fill="FFC000"/>
            <w:noWrap/>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0,00</w:t>
            </w:r>
          </w:p>
        </w:tc>
        <w:tc>
          <w:tcPr>
            <w:tcW w:w="1147" w:type="dxa"/>
            <w:gridSpan w:val="2"/>
            <w:tcBorders>
              <w:top w:val="single" w:sz="4" w:space="0" w:color="auto"/>
              <w:left w:val="nil"/>
              <w:bottom w:val="single" w:sz="4" w:space="0" w:color="auto"/>
              <w:right w:val="single" w:sz="4" w:space="0" w:color="auto"/>
            </w:tcBorders>
            <w:shd w:val="clear" w:color="000000" w:fill="FFC000"/>
            <w:noWrap/>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0,00</w:t>
            </w:r>
          </w:p>
        </w:tc>
        <w:tc>
          <w:tcPr>
            <w:tcW w:w="1147" w:type="dxa"/>
            <w:gridSpan w:val="2"/>
            <w:tcBorders>
              <w:top w:val="single" w:sz="4" w:space="0" w:color="auto"/>
              <w:left w:val="nil"/>
              <w:bottom w:val="single" w:sz="4" w:space="0" w:color="auto"/>
              <w:right w:val="single" w:sz="4" w:space="0" w:color="auto"/>
            </w:tcBorders>
            <w:shd w:val="clear" w:color="000000" w:fill="FFC000"/>
            <w:noWrap/>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0,00</w:t>
            </w:r>
          </w:p>
        </w:tc>
        <w:tc>
          <w:tcPr>
            <w:tcW w:w="964" w:type="dxa"/>
            <w:gridSpan w:val="2"/>
            <w:tcBorders>
              <w:top w:val="single" w:sz="4" w:space="0" w:color="auto"/>
              <w:left w:val="nil"/>
              <w:bottom w:val="single" w:sz="4" w:space="0" w:color="auto"/>
              <w:right w:val="single" w:sz="4" w:space="0" w:color="auto"/>
            </w:tcBorders>
            <w:shd w:val="clear" w:color="000000" w:fill="FFC000"/>
            <w:noWrap/>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23332,52</w:t>
            </w:r>
          </w:p>
        </w:tc>
        <w:tc>
          <w:tcPr>
            <w:tcW w:w="993" w:type="dxa"/>
            <w:gridSpan w:val="2"/>
            <w:tcBorders>
              <w:top w:val="single" w:sz="4" w:space="0" w:color="auto"/>
              <w:left w:val="nil"/>
              <w:bottom w:val="single" w:sz="4" w:space="0" w:color="auto"/>
              <w:right w:val="single" w:sz="4" w:space="0" w:color="auto"/>
            </w:tcBorders>
            <w:shd w:val="clear" w:color="000000" w:fill="FFC000"/>
            <w:noWrap/>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27847,02</w:t>
            </w:r>
          </w:p>
        </w:tc>
        <w:tc>
          <w:tcPr>
            <w:tcW w:w="1079" w:type="dxa"/>
            <w:gridSpan w:val="2"/>
            <w:tcBorders>
              <w:top w:val="single" w:sz="4" w:space="0" w:color="auto"/>
              <w:left w:val="nil"/>
              <w:bottom w:val="single" w:sz="4" w:space="0" w:color="auto"/>
              <w:right w:val="single" w:sz="4" w:space="0" w:color="auto"/>
            </w:tcBorders>
            <w:shd w:val="clear" w:color="000000" w:fill="FFC000"/>
            <w:noWrap/>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33264,43</w:t>
            </w:r>
          </w:p>
        </w:tc>
        <w:tc>
          <w:tcPr>
            <w:tcW w:w="850" w:type="dxa"/>
            <w:tcBorders>
              <w:top w:val="single" w:sz="4" w:space="0" w:color="auto"/>
              <w:left w:val="nil"/>
              <w:bottom w:val="single" w:sz="4" w:space="0" w:color="auto"/>
              <w:right w:val="single" w:sz="4" w:space="0" w:color="auto"/>
            </w:tcBorders>
            <w:shd w:val="clear" w:color="000000" w:fill="FFC000"/>
            <w:noWrap/>
            <w:vAlign w:val="center"/>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0,00</w:t>
            </w:r>
          </w:p>
        </w:tc>
      </w:tr>
      <w:tr w:rsidR="00D53BB6" w:rsidRPr="007B1AB1" w:rsidTr="00D53BB6">
        <w:trPr>
          <w:trHeight w:val="1860"/>
        </w:trPr>
        <w:tc>
          <w:tcPr>
            <w:tcW w:w="9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4.2.</w:t>
            </w:r>
          </w:p>
        </w:tc>
        <w:tc>
          <w:tcPr>
            <w:tcW w:w="2270" w:type="dxa"/>
            <w:tcBorders>
              <w:top w:val="single" w:sz="4" w:space="0" w:color="auto"/>
              <w:left w:val="nil"/>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Мероприятия, направленные на техническое перевооружение, модернизацию оборудования  центральной  котельной , имеющего  100% износ</w:t>
            </w:r>
          </w:p>
        </w:tc>
        <w:tc>
          <w:tcPr>
            <w:tcW w:w="1328" w:type="dxa"/>
            <w:tcBorders>
              <w:top w:val="single" w:sz="4" w:space="0" w:color="auto"/>
              <w:left w:val="nil"/>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 </w:t>
            </w:r>
          </w:p>
        </w:tc>
        <w:tc>
          <w:tcPr>
            <w:tcW w:w="712" w:type="dxa"/>
            <w:tcBorders>
              <w:top w:val="single" w:sz="4" w:space="0" w:color="auto"/>
              <w:left w:val="nil"/>
              <w:bottom w:val="single" w:sz="4" w:space="0" w:color="auto"/>
              <w:right w:val="single" w:sz="4" w:space="0" w:color="auto"/>
            </w:tcBorders>
            <w:shd w:val="clear" w:color="auto" w:fill="auto"/>
            <w:noWrap/>
            <w:vAlign w:val="center"/>
            <w:hideMark/>
          </w:tcPr>
          <w:p w:rsidR="00D53BB6" w:rsidRPr="007B1AB1" w:rsidRDefault="00D53BB6" w:rsidP="00BE189D">
            <w:pPr>
              <w:jc w:val="center"/>
              <w:rPr>
                <w:rFonts w:ascii="Times New Roman" w:hAnsi="Times New Roman" w:cs="Times New Roman"/>
                <w:sz w:val="16"/>
                <w:szCs w:val="16"/>
              </w:rPr>
            </w:pPr>
          </w:p>
        </w:tc>
        <w:tc>
          <w:tcPr>
            <w:tcW w:w="653" w:type="dxa"/>
            <w:gridSpan w:val="2"/>
            <w:tcBorders>
              <w:top w:val="single" w:sz="4" w:space="0" w:color="auto"/>
              <w:left w:val="nil"/>
              <w:bottom w:val="single" w:sz="4" w:space="0" w:color="auto"/>
              <w:right w:val="single" w:sz="4" w:space="0" w:color="auto"/>
            </w:tcBorders>
            <w:shd w:val="clear" w:color="auto" w:fill="auto"/>
            <w:noWrap/>
            <w:vAlign w:val="center"/>
            <w:hideMark/>
          </w:tcPr>
          <w:p w:rsidR="00D53BB6" w:rsidRPr="007B1AB1" w:rsidRDefault="00D53BB6" w:rsidP="00BE189D">
            <w:pPr>
              <w:jc w:val="center"/>
              <w:rPr>
                <w:rFonts w:ascii="Times New Roman" w:hAnsi="Times New Roman" w:cs="Times New Roman"/>
                <w:sz w:val="16"/>
                <w:szCs w:val="16"/>
              </w:rPr>
            </w:pPr>
          </w:p>
        </w:tc>
        <w:tc>
          <w:tcPr>
            <w:tcW w:w="1078" w:type="dxa"/>
            <w:gridSpan w:val="2"/>
            <w:tcBorders>
              <w:top w:val="single" w:sz="4" w:space="0" w:color="auto"/>
              <w:left w:val="nil"/>
              <w:bottom w:val="single" w:sz="4" w:space="0" w:color="auto"/>
              <w:right w:val="single" w:sz="4" w:space="0" w:color="auto"/>
            </w:tcBorders>
            <w:shd w:val="clear" w:color="000000" w:fill="EAF1DD"/>
            <w:noWrap/>
            <w:vAlign w:val="center"/>
            <w:hideMark/>
          </w:tcPr>
          <w:p w:rsidR="00D53BB6" w:rsidRPr="007B1AB1" w:rsidRDefault="00D53BB6" w:rsidP="00BE189D">
            <w:pPr>
              <w:jc w:val="center"/>
              <w:rPr>
                <w:rFonts w:ascii="Times New Roman" w:hAnsi="Times New Roman" w:cs="Times New Roman"/>
                <w:sz w:val="16"/>
                <w:szCs w:val="16"/>
              </w:rPr>
            </w:pPr>
          </w:p>
        </w:tc>
        <w:tc>
          <w:tcPr>
            <w:tcW w:w="1049" w:type="dxa"/>
            <w:tcBorders>
              <w:top w:val="single" w:sz="4" w:space="0" w:color="auto"/>
              <w:left w:val="nil"/>
              <w:bottom w:val="single" w:sz="4" w:space="0" w:color="auto"/>
              <w:right w:val="single" w:sz="4" w:space="0" w:color="auto"/>
            </w:tcBorders>
            <w:shd w:val="clear" w:color="000000" w:fill="FFC000"/>
            <w:noWrap/>
            <w:vAlign w:val="center"/>
            <w:hideMark/>
          </w:tcPr>
          <w:p w:rsidR="00D53BB6" w:rsidRPr="007B1AB1" w:rsidRDefault="00D53BB6" w:rsidP="00BE189D">
            <w:pPr>
              <w:jc w:val="center"/>
              <w:rPr>
                <w:rFonts w:ascii="Times New Roman" w:hAnsi="Times New Roman" w:cs="Times New Roman"/>
                <w:sz w:val="16"/>
                <w:szCs w:val="16"/>
              </w:rPr>
            </w:pPr>
          </w:p>
        </w:tc>
        <w:tc>
          <w:tcPr>
            <w:tcW w:w="907" w:type="dxa"/>
            <w:tcBorders>
              <w:top w:val="single" w:sz="4" w:space="0" w:color="auto"/>
              <w:left w:val="nil"/>
              <w:bottom w:val="single" w:sz="4" w:space="0" w:color="auto"/>
              <w:right w:val="single" w:sz="4" w:space="0" w:color="auto"/>
            </w:tcBorders>
            <w:shd w:val="clear" w:color="000000" w:fill="E5E0EC"/>
            <w:noWrap/>
            <w:vAlign w:val="center"/>
            <w:hideMark/>
          </w:tcPr>
          <w:p w:rsidR="00D53BB6" w:rsidRPr="007B1AB1" w:rsidRDefault="00D53BB6" w:rsidP="00BE189D">
            <w:pPr>
              <w:jc w:val="center"/>
              <w:rPr>
                <w:rFonts w:ascii="Times New Roman" w:hAnsi="Times New Roman" w:cs="Times New Roman"/>
                <w:sz w:val="16"/>
                <w:szCs w:val="16"/>
              </w:rPr>
            </w:pPr>
          </w:p>
        </w:tc>
        <w:tc>
          <w:tcPr>
            <w:tcW w:w="992" w:type="dxa"/>
            <w:gridSpan w:val="2"/>
            <w:tcBorders>
              <w:top w:val="single" w:sz="4" w:space="0" w:color="auto"/>
              <w:left w:val="nil"/>
              <w:bottom w:val="single" w:sz="4" w:space="0" w:color="auto"/>
              <w:right w:val="single" w:sz="4" w:space="0" w:color="auto"/>
            </w:tcBorders>
            <w:shd w:val="clear" w:color="auto" w:fill="auto"/>
            <w:noWrap/>
            <w:vAlign w:val="center"/>
            <w:hideMark/>
          </w:tcPr>
          <w:p w:rsidR="00D53BB6" w:rsidRPr="007B1AB1" w:rsidRDefault="00D53BB6" w:rsidP="00BE189D">
            <w:pPr>
              <w:jc w:val="center"/>
              <w:rPr>
                <w:rFonts w:ascii="Times New Roman" w:hAnsi="Times New Roman" w:cs="Times New Roman"/>
                <w:sz w:val="16"/>
                <w:szCs w:val="16"/>
              </w:rPr>
            </w:pPr>
          </w:p>
        </w:tc>
        <w:tc>
          <w:tcPr>
            <w:tcW w:w="1147" w:type="dxa"/>
            <w:gridSpan w:val="2"/>
            <w:tcBorders>
              <w:top w:val="single" w:sz="4" w:space="0" w:color="auto"/>
              <w:left w:val="nil"/>
              <w:bottom w:val="single" w:sz="4" w:space="0" w:color="auto"/>
              <w:right w:val="single" w:sz="4" w:space="0" w:color="auto"/>
            </w:tcBorders>
            <w:shd w:val="clear" w:color="000000" w:fill="F2DDDC"/>
            <w:vAlign w:val="center"/>
            <w:hideMark/>
          </w:tcPr>
          <w:p w:rsidR="00D53BB6" w:rsidRPr="007B1AB1" w:rsidRDefault="00D53BB6" w:rsidP="00BE189D">
            <w:pPr>
              <w:jc w:val="center"/>
              <w:rPr>
                <w:rFonts w:ascii="Times New Roman" w:hAnsi="Times New Roman" w:cs="Times New Roman"/>
                <w:sz w:val="16"/>
                <w:szCs w:val="16"/>
              </w:rPr>
            </w:pPr>
          </w:p>
        </w:tc>
        <w:tc>
          <w:tcPr>
            <w:tcW w:w="1147" w:type="dxa"/>
            <w:gridSpan w:val="2"/>
            <w:tcBorders>
              <w:top w:val="single" w:sz="4" w:space="0" w:color="auto"/>
              <w:left w:val="nil"/>
              <w:bottom w:val="single" w:sz="4" w:space="0" w:color="auto"/>
              <w:right w:val="single" w:sz="4" w:space="0" w:color="auto"/>
            </w:tcBorders>
            <w:shd w:val="clear" w:color="000000" w:fill="F2DDDC"/>
            <w:vAlign w:val="center"/>
            <w:hideMark/>
          </w:tcPr>
          <w:p w:rsidR="00D53BB6" w:rsidRPr="007B1AB1" w:rsidRDefault="00D53BB6" w:rsidP="00BE189D">
            <w:pPr>
              <w:jc w:val="center"/>
              <w:rPr>
                <w:rFonts w:ascii="Times New Roman" w:hAnsi="Times New Roman" w:cs="Times New Roman"/>
                <w:sz w:val="16"/>
                <w:szCs w:val="16"/>
              </w:rPr>
            </w:pPr>
          </w:p>
        </w:tc>
        <w:tc>
          <w:tcPr>
            <w:tcW w:w="964" w:type="dxa"/>
            <w:gridSpan w:val="2"/>
            <w:tcBorders>
              <w:top w:val="single" w:sz="4" w:space="0" w:color="auto"/>
              <w:left w:val="nil"/>
              <w:bottom w:val="single" w:sz="4" w:space="0" w:color="auto"/>
              <w:right w:val="single" w:sz="4" w:space="0" w:color="auto"/>
            </w:tcBorders>
            <w:shd w:val="clear" w:color="000000" w:fill="F2DDDC"/>
            <w:vAlign w:val="center"/>
            <w:hideMark/>
          </w:tcPr>
          <w:p w:rsidR="00D53BB6" w:rsidRPr="007B1AB1" w:rsidRDefault="00D53BB6" w:rsidP="00BE189D">
            <w:pPr>
              <w:jc w:val="center"/>
              <w:rPr>
                <w:rFonts w:ascii="Times New Roman" w:hAnsi="Times New Roman" w:cs="Times New Roman"/>
                <w:sz w:val="16"/>
                <w:szCs w:val="16"/>
              </w:rPr>
            </w:pPr>
          </w:p>
        </w:tc>
        <w:tc>
          <w:tcPr>
            <w:tcW w:w="993" w:type="dxa"/>
            <w:gridSpan w:val="2"/>
            <w:tcBorders>
              <w:top w:val="single" w:sz="4" w:space="0" w:color="auto"/>
              <w:left w:val="nil"/>
              <w:bottom w:val="single" w:sz="4" w:space="0" w:color="auto"/>
              <w:right w:val="single" w:sz="4" w:space="0" w:color="auto"/>
            </w:tcBorders>
            <w:shd w:val="clear" w:color="000000" w:fill="F2DDDC"/>
            <w:vAlign w:val="center"/>
            <w:hideMark/>
          </w:tcPr>
          <w:p w:rsidR="00D53BB6" w:rsidRPr="007B1AB1" w:rsidRDefault="00D53BB6" w:rsidP="00BE189D">
            <w:pPr>
              <w:jc w:val="center"/>
              <w:rPr>
                <w:rFonts w:ascii="Times New Roman" w:hAnsi="Times New Roman" w:cs="Times New Roman"/>
                <w:sz w:val="16"/>
                <w:szCs w:val="16"/>
              </w:rPr>
            </w:pPr>
          </w:p>
        </w:tc>
        <w:tc>
          <w:tcPr>
            <w:tcW w:w="1079" w:type="dxa"/>
            <w:gridSpan w:val="2"/>
            <w:tcBorders>
              <w:top w:val="single" w:sz="4" w:space="0" w:color="auto"/>
              <w:left w:val="nil"/>
              <w:bottom w:val="single" w:sz="4" w:space="0" w:color="auto"/>
              <w:right w:val="single" w:sz="4" w:space="0" w:color="auto"/>
            </w:tcBorders>
            <w:shd w:val="clear" w:color="000000" w:fill="F2DDDC"/>
            <w:vAlign w:val="center"/>
            <w:hideMark/>
          </w:tcPr>
          <w:p w:rsidR="00D53BB6" w:rsidRPr="007B1AB1" w:rsidRDefault="00D53BB6" w:rsidP="00BE189D">
            <w:pPr>
              <w:jc w:val="center"/>
              <w:rPr>
                <w:rFonts w:ascii="Times New Roman" w:hAnsi="Times New Roman" w:cs="Times New Roman"/>
                <w:sz w:val="16"/>
                <w:szCs w:val="16"/>
              </w:rPr>
            </w:pP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D53BB6" w:rsidRPr="007B1AB1" w:rsidRDefault="00D53BB6" w:rsidP="00BE189D">
            <w:pPr>
              <w:jc w:val="center"/>
              <w:rPr>
                <w:rFonts w:ascii="Times New Roman" w:hAnsi="Times New Roman" w:cs="Times New Roman"/>
                <w:sz w:val="16"/>
                <w:szCs w:val="16"/>
              </w:rPr>
            </w:pPr>
          </w:p>
        </w:tc>
      </w:tr>
      <w:tr w:rsidR="00D53BB6" w:rsidRPr="002C166D" w:rsidTr="00D53BB6">
        <w:trPr>
          <w:trHeight w:val="823"/>
        </w:trPr>
        <w:tc>
          <w:tcPr>
            <w:tcW w:w="99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 </w:t>
            </w:r>
          </w:p>
        </w:tc>
        <w:tc>
          <w:tcPr>
            <w:tcW w:w="227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Замена аккумуляторного бака №1 горячей воды,  V=1000 м3</w:t>
            </w:r>
          </w:p>
        </w:tc>
        <w:tc>
          <w:tcPr>
            <w:tcW w:w="132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Территория центральной котельной города Кингисеппа, Промзона, 5й  проезд</w:t>
            </w:r>
          </w:p>
        </w:tc>
        <w:tc>
          <w:tcPr>
            <w:tcW w:w="71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BE189D">
            <w:pPr>
              <w:jc w:val="center"/>
              <w:rPr>
                <w:rFonts w:ascii="Times New Roman" w:hAnsi="Times New Roman" w:cs="Times New Roman"/>
                <w:sz w:val="16"/>
                <w:szCs w:val="16"/>
              </w:rPr>
            </w:pPr>
            <w:r w:rsidRPr="007B1AB1">
              <w:rPr>
                <w:rFonts w:ascii="Times New Roman" w:hAnsi="Times New Roman" w:cs="Times New Roman"/>
                <w:sz w:val="16"/>
                <w:szCs w:val="16"/>
              </w:rPr>
              <w:t>2022</w:t>
            </w:r>
          </w:p>
        </w:tc>
        <w:tc>
          <w:tcPr>
            <w:tcW w:w="653"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BE189D">
            <w:pPr>
              <w:jc w:val="center"/>
              <w:rPr>
                <w:rFonts w:ascii="Times New Roman" w:hAnsi="Times New Roman" w:cs="Times New Roman"/>
                <w:sz w:val="16"/>
                <w:szCs w:val="16"/>
              </w:rPr>
            </w:pPr>
            <w:r w:rsidRPr="007B1AB1">
              <w:rPr>
                <w:rFonts w:ascii="Times New Roman" w:hAnsi="Times New Roman" w:cs="Times New Roman"/>
                <w:sz w:val="16"/>
                <w:szCs w:val="16"/>
              </w:rPr>
              <w:t>2024</w:t>
            </w: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000000" w:fill="EAF1DD"/>
            <w:noWrap/>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70958,86</w:t>
            </w:r>
          </w:p>
        </w:tc>
        <w:tc>
          <w:tcPr>
            <w:tcW w:w="1049" w:type="dxa"/>
            <w:vMerge w:val="restart"/>
            <w:tcBorders>
              <w:top w:val="single" w:sz="4" w:space="0" w:color="auto"/>
              <w:left w:val="single" w:sz="4" w:space="0" w:color="auto"/>
              <w:bottom w:val="single" w:sz="4" w:space="0" w:color="auto"/>
              <w:right w:val="single" w:sz="4" w:space="0" w:color="auto"/>
            </w:tcBorders>
            <w:shd w:val="clear" w:color="000000" w:fill="FFC000"/>
            <w:noWrap/>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93665,69</w:t>
            </w:r>
          </w:p>
        </w:tc>
        <w:tc>
          <w:tcPr>
            <w:tcW w:w="907" w:type="dxa"/>
            <w:vMerge w:val="restart"/>
            <w:tcBorders>
              <w:top w:val="single" w:sz="4" w:space="0" w:color="auto"/>
              <w:left w:val="single" w:sz="4" w:space="0" w:color="auto"/>
              <w:bottom w:val="single" w:sz="4" w:space="0" w:color="auto"/>
              <w:right w:val="single" w:sz="4" w:space="0" w:color="auto"/>
            </w:tcBorders>
            <w:shd w:val="clear" w:color="000000" w:fill="E5E0EC"/>
            <w:noWrap/>
            <w:hideMark/>
          </w:tcPr>
          <w:p w:rsidR="00D53BB6" w:rsidRPr="002C166D" w:rsidRDefault="00D53BB6" w:rsidP="00BE189D">
            <w:pPr>
              <w:jc w:val="center"/>
              <w:rPr>
                <w:rFonts w:ascii="Times New Roman" w:hAnsi="Times New Roman" w:cs="Times New Roman"/>
                <w:sz w:val="14"/>
                <w:szCs w:val="14"/>
              </w:rPr>
            </w:pPr>
          </w:p>
        </w:tc>
        <w:tc>
          <w:tcPr>
            <w:tcW w:w="992" w:type="dxa"/>
            <w:gridSpan w:val="2"/>
            <w:vMerge w:val="restart"/>
            <w:tcBorders>
              <w:top w:val="single" w:sz="4" w:space="0" w:color="auto"/>
              <w:left w:val="single" w:sz="4" w:space="0" w:color="auto"/>
              <w:bottom w:val="single" w:sz="4" w:space="0" w:color="auto"/>
              <w:right w:val="single" w:sz="4" w:space="0" w:color="auto"/>
            </w:tcBorders>
            <w:shd w:val="clear" w:color="auto" w:fill="auto"/>
            <w:noWrap/>
            <w:hideMark/>
          </w:tcPr>
          <w:p w:rsidR="00D53BB6" w:rsidRPr="002C166D" w:rsidRDefault="00D53BB6" w:rsidP="00BE189D">
            <w:pPr>
              <w:jc w:val="center"/>
              <w:rPr>
                <w:rFonts w:ascii="Times New Roman" w:hAnsi="Times New Roman" w:cs="Times New Roman"/>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42575,31</w:t>
            </w: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51090,38</w:t>
            </w: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000000" w:fill="F2DDDC"/>
            <w:hideMark/>
          </w:tcPr>
          <w:p w:rsidR="00D53BB6" w:rsidRPr="002C166D" w:rsidRDefault="00D53BB6" w:rsidP="00BE189D">
            <w:pPr>
              <w:jc w:val="center"/>
              <w:rPr>
                <w:rFonts w:ascii="Times New Roman" w:hAnsi="Times New Roman" w:cs="Times New Roman"/>
                <w:sz w:val="14"/>
                <w:szCs w:val="14"/>
              </w:rPr>
            </w:pP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000000" w:fill="F2DDDC"/>
            <w:hideMark/>
          </w:tcPr>
          <w:p w:rsidR="00D53BB6" w:rsidRPr="002C166D" w:rsidRDefault="00D53BB6" w:rsidP="00BE189D">
            <w:pPr>
              <w:jc w:val="center"/>
              <w:rPr>
                <w:rFonts w:ascii="Times New Roman" w:hAnsi="Times New Roman" w:cs="Times New Roman"/>
                <w:sz w:val="14"/>
                <w:szCs w:val="14"/>
              </w:rPr>
            </w:pP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000000" w:fill="F2DDDC"/>
            <w:hideMark/>
          </w:tcPr>
          <w:p w:rsidR="00D53BB6" w:rsidRPr="002C166D" w:rsidRDefault="00D53BB6" w:rsidP="00BE189D">
            <w:pPr>
              <w:jc w:val="center"/>
              <w:rPr>
                <w:rFonts w:ascii="Times New Roman" w:hAnsi="Times New Roman" w:cs="Times New Roman"/>
                <w:sz w:val="14"/>
                <w:szCs w:val="14"/>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2C166D" w:rsidRDefault="00D53BB6" w:rsidP="00BE189D">
            <w:pPr>
              <w:jc w:val="center"/>
              <w:rPr>
                <w:rFonts w:ascii="Times New Roman" w:hAnsi="Times New Roman" w:cs="Times New Roman"/>
                <w:sz w:val="14"/>
                <w:szCs w:val="14"/>
              </w:rPr>
            </w:pPr>
          </w:p>
        </w:tc>
      </w:tr>
      <w:tr w:rsidR="00D53BB6" w:rsidRPr="002C166D" w:rsidTr="00D53BB6">
        <w:trPr>
          <w:trHeight w:val="509"/>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712" w:type="dxa"/>
            <w:vMerge/>
            <w:tcBorders>
              <w:top w:val="single" w:sz="4" w:space="0" w:color="auto"/>
              <w:left w:val="single" w:sz="4" w:space="0" w:color="auto"/>
              <w:bottom w:val="single" w:sz="4" w:space="0" w:color="auto"/>
              <w:right w:val="single" w:sz="4" w:space="0" w:color="auto"/>
            </w:tcBorders>
            <w:hideMark/>
          </w:tcPr>
          <w:p w:rsidR="00D53BB6" w:rsidRPr="007B1AB1" w:rsidRDefault="00D53BB6" w:rsidP="00BE189D">
            <w:pPr>
              <w:jc w:val="center"/>
              <w:rPr>
                <w:rFonts w:ascii="Times New Roman" w:hAnsi="Times New Roman" w:cs="Times New Roman"/>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hideMark/>
          </w:tcPr>
          <w:p w:rsidR="00D53BB6" w:rsidRPr="007B1AB1" w:rsidRDefault="00D53BB6" w:rsidP="00BE189D">
            <w:pPr>
              <w:jc w:val="center"/>
              <w:rPr>
                <w:rFonts w:ascii="Times New Roman" w:hAnsi="Times New Roman" w:cs="Times New Roman"/>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hideMark/>
          </w:tcPr>
          <w:p w:rsidR="00D53BB6" w:rsidRPr="002C166D" w:rsidRDefault="00D53BB6" w:rsidP="00BE189D">
            <w:pPr>
              <w:jc w:val="center"/>
              <w:rPr>
                <w:rFonts w:ascii="Times New Roman" w:hAnsi="Times New Roman" w:cs="Times New Roman"/>
                <w:sz w:val="14"/>
                <w:szCs w:val="14"/>
              </w:rPr>
            </w:pPr>
          </w:p>
        </w:tc>
        <w:tc>
          <w:tcPr>
            <w:tcW w:w="1049" w:type="dxa"/>
            <w:vMerge/>
            <w:tcBorders>
              <w:top w:val="single" w:sz="4" w:space="0" w:color="auto"/>
              <w:left w:val="single" w:sz="4" w:space="0" w:color="auto"/>
              <w:bottom w:val="single" w:sz="4" w:space="0" w:color="auto"/>
              <w:right w:val="single" w:sz="4" w:space="0" w:color="auto"/>
            </w:tcBorders>
            <w:hideMark/>
          </w:tcPr>
          <w:p w:rsidR="00D53BB6" w:rsidRPr="002C166D" w:rsidRDefault="00D53BB6" w:rsidP="00BE189D">
            <w:pPr>
              <w:jc w:val="center"/>
              <w:rPr>
                <w:rFonts w:ascii="Times New Roman" w:hAnsi="Times New Roman" w:cs="Times New Roman"/>
                <w:sz w:val="14"/>
                <w:szCs w:val="14"/>
              </w:rPr>
            </w:pPr>
          </w:p>
        </w:tc>
        <w:tc>
          <w:tcPr>
            <w:tcW w:w="907" w:type="dxa"/>
            <w:vMerge/>
            <w:tcBorders>
              <w:top w:val="single" w:sz="4" w:space="0" w:color="auto"/>
              <w:left w:val="single" w:sz="4" w:space="0" w:color="auto"/>
              <w:bottom w:val="single" w:sz="4" w:space="0" w:color="auto"/>
              <w:right w:val="single" w:sz="4" w:space="0" w:color="auto"/>
            </w:tcBorders>
            <w:hideMark/>
          </w:tcPr>
          <w:p w:rsidR="00D53BB6" w:rsidRPr="002C166D" w:rsidRDefault="00D53BB6" w:rsidP="00BE189D">
            <w:pPr>
              <w:jc w:val="center"/>
              <w:rPr>
                <w:rFonts w:ascii="Times New Roman" w:hAnsi="Times New Roman" w:cs="Times New Roman"/>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hideMark/>
          </w:tcPr>
          <w:p w:rsidR="00D53BB6" w:rsidRPr="002C166D" w:rsidRDefault="00D53BB6" w:rsidP="00BE189D">
            <w:pPr>
              <w:jc w:val="cente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hideMark/>
          </w:tcPr>
          <w:p w:rsidR="00D53BB6" w:rsidRPr="002C166D" w:rsidRDefault="00D53BB6" w:rsidP="00BE189D">
            <w:pPr>
              <w:jc w:val="cente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hideMark/>
          </w:tcPr>
          <w:p w:rsidR="00D53BB6" w:rsidRPr="002C166D" w:rsidRDefault="00D53BB6" w:rsidP="00BE189D">
            <w:pPr>
              <w:jc w:val="center"/>
              <w:rPr>
                <w:rFonts w:ascii="Times New Roman" w:hAnsi="Times New Roman" w:cs="Times New Roman"/>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hideMark/>
          </w:tcPr>
          <w:p w:rsidR="00D53BB6" w:rsidRPr="002C166D" w:rsidRDefault="00D53BB6" w:rsidP="00BE189D">
            <w:pPr>
              <w:jc w:val="center"/>
              <w:rPr>
                <w:rFonts w:ascii="Times New Roman" w:hAnsi="Times New Roman" w:cs="Times New Roman"/>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hideMark/>
          </w:tcPr>
          <w:p w:rsidR="00D53BB6" w:rsidRPr="002C166D" w:rsidRDefault="00D53BB6" w:rsidP="00BE189D">
            <w:pPr>
              <w:jc w:val="center"/>
              <w:rPr>
                <w:rFonts w:ascii="Times New Roman" w:hAnsi="Times New Roman" w:cs="Times New Roman"/>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hideMark/>
          </w:tcPr>
          <w:p w:rsidR="00D53BB6" w:rsidRPr="002C166D" w:rsidRDefault="00D53BB6" w:rsidP="00BE189D">
            <w:pPr>
              <w:jc w:val="center"/>
              <w:rPr>
                <w:rFonts w:ascii="Times New Roman" w:hAnsi="Times New Roman" w:cs="Times New Roman"/>
                <w:sz w:val="14"/>
                <w:szCs w:val="14"/>
              </w:rPr>
            </w:pPr>
          </w:p>
        </w:tc>
        <w:tc>
          <w:tcPr>
            <w:tcW w:w="850" w:type="dxa"/>
            <w:vMerge/>
            <w:tcBorders>
              <w:top w:val="single" w:sz="4" w:space="0" w:color="auto"/>
              <w:left w:val="single" w:sz="4" w:space="0" w:color="auto"/>
              <w:bottom w:val="single" w:sz="4" w:space="0" w:color="auto"/>
              <w:right w:val="single" w:sz="4" w:space="0" w:color="auto"/>
            </w:tcBorders>
            <w:hideMark/>
          </w:tcPr>
          <w:p w:rsidR="00D53BB6" w:rsidRPr="002C166D" w:rsidRDefault="00D53BB6" w:rsidP="00BE189D">
            <w:pPr>
              <w:jc w:val="center"/>
              <w:rPr>
                <w:rFonts w:ascii="Times New Roman" w:hAnsi="Times New Roman" w:cs="Times New Roman"/>
                <w:sz w:val="14"/>
                <w:szCs w:val="14"/>
              </w:rPr>
            </w:pPr>
          </w:p>
        </w:tc>
      </w:tr>
      <w:tr w:rsidR="00D53BB6" w:rsidRPr="002C166D" w:rsidTr="00D53BB6">
        <w:trPr>
          <w:trHeight w:val="692"/>
        </w:trPr>
        <w:tc>
          <w:tcPr>
            <w:tcW w:w="99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 </w:t>
            </w:r>
          </w:p>
        </w:tc>
        <w:tc>
          <w:tcPr>
            <w:tcW w:w="227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Реконструкция   Na-катионитовых фильтров с заменой 2 х  фильтров и ионно-обменного материала во вех фильтрах   1 и 2 ступени  узла ХВО</w:t>
            </w:r>
          </w:p>
        </w:tc>
        <w:tc>
          <w:tcPr>
            <w:tcW w:w="132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BE189D">
            <w:pPr>
              <w:jc w:val="center"/>
              <w:rPr>
                <w:rFonts w:ascii="Times New Roman" w:hAnsi="Times New Roman" w:cs="Times New Roman"/>
                <w:sz w:val="16"/>
                <w:szCs w:val="16"/>
              </w:rPr>
            </w:pPr>
            <w:r w:rsidRPr="007B1AB1">
              <w:rPr>
                <w:rFonts w:ascii="Times New Roman" w:hAnsi="Times New Roman" w:cs="Times New Roman"/>
                <w:sz w:val="16"/>
                <w:szCs w:val="16"/>
              </w:rPr>
              <w:t>Na-катионитовые фильтры 1 и 2 ступеней в здании центральной котельной города Кингисеппа, Промзона, 5й проезд</w:t>
            </w:r>
          </w:p>
        </w:tc>
        <w:tc>
          <w:tcPr>
            <w:tcW w:w="71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BE189D">
            <w:pPr>
              <w:jc w:val="center"/>
              <w:rPr>
                <w:rFonts w:ascii="Times New Roman" w:hAnsi="Times New Roman" w:cs="Times New Roman"/>
                <w:sz w:val="16"/>
                <w:szCs w:val="16"/>
              </w:rPr>
            </w:pPr>
            <w:r w:rsidRPr="007B1AB1">
              <w:rPr>
                <w:rFonts w:ascii="Times New Roman" w:hAnsi="Times New Roman" w:cs="Times New Roman"/>
                <w:sz w:val="16"/>
                <w:szCs w:val="16"/>
              </w:rPr>
              <w:t>2022</w:t>
            </w:r>
          </w:p>
        </w:tc>
        <w:tc>
          <w:tcPr>
            <w:tcW w:w="653"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BE189D">
            <w:pPr>
              <w:jc w:val="center"/>
              <w:rPr>
                <w:rFonts w:ascii="Times New Roman" w:hAnsi="Times New Roman" w:cs="Times New Roman"/>
                <w:sz w:val="16"/>
                <w:szCs w:val="16"/>
              </w:rPr>
            </w:pPr>
            <w:r w:rsidRPr="007B1AB1">
              <w:rPr>
                <w:rFonts w:ascii="Times New Roman" w:hAnsi="Times New Roman" w:cs="Times New Roman"/>
                <w:sz w:val="16"/>
                <w:szCs w:val="16"/>
              </w:rPr>
              <w:t>2023</w:t>
            </w: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000000" w:fill="EAF1DD"/>
            <w:noWrap/>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30120,42</w:t>
            </w:r>
          </w:p>
        </w:tc>
        <w:tc>
          <w:tcPr>
            <w:tcW w:w="1049" w:type="dxa"/>
            <w:vMerge w:val="restart"/>
            <w:tcBorders>
              <w:top w:val="single" w:sz="4" w:space="0" w:color="auto"/>
              <w:left w:val="single" w:sz="4" w:space="0" w:color="auto"/>
              <w:bottom w:val="single" w:sz="4" w:space="0" w:color="auto"/>
              <w:right w:val="single" w:sz="4" w:space="0" w:color="auto"/>
            </w:tcBorders>
            <w:shd w:val="clear" w:color="000000" w:fill="FFC000"/>
            <w:noWrap/>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36144,50</w:t>
            </w:r>
          </w:p>
        </w:tc>
        <w:tc>
          <w:tcPr>
            <w:tcW w:w="907" w:type="dxa"/>
            <w:vMerge w:val="restart"/>
            <w:tcBorders>
              <w:top w:val="single" w:sz="4" w:space="0" w:color="auto"/>
              <w:left w:val="single" w:sz="4" w:space="0" w:color="auto"/>
              <w:bottom w:val="single" w:sz="4" w:space="0" w:color="auto"/>
              <w:right w:val="single" w:sz="4" w:space="0" w:color="auto"/>
            </w:tcBorders>
            <w:shd w:val="clear" w:color="000000" w:fill="E5E0EC"/>
            <w:noWrap/>
            <w:hideMark/>
          </w:tcPr>
          <w:p w:rsidR="00D53BB6" w:rsidRPr="002C166D" w:rsidRDefault="00D53BB6" w:rsidP="00BE189D">
            <w:pPr>
              <w:jc w:val="center"/>
              <w:rPr>
                <w:rFonts w:ascii="Times New Roman" w:hAnsi="Times New Roman" w:cs="Times New Roman"/>
                <w:sz w:val="14"/>
                <w:szCs w:val="14"/>
              </w:rPr>
            </w:pPr>
          </w:p>
        </w:tc>
        <w:tc>
          <w:tcPr>
            <w:tcW w:w="992" w:type="dxa"/>
            <w:gridSpan w:val="2"/>
            <w:vMerge w:val="restart"/>
            <w:tcBorders>
              <w:top w:val="single" w:sz="4" w:space="0" w:color="auto"/>
              <w:left w:val="single" w:sz="4" w:space="0" w:color="auto"/>
              <w:bottom w:val="single" w:sz="4" w:space="0" w:color="auto"/>
              <w:right w:val="single" w:sz="4" w:space="0" w:color="auto"/>
            </w:tcBorders>
            <w:shd w:val="clear" w:color="auto" w:fill="auto"/>
            <w:noWrap/>
            <w:hideMark/>
          </w:tcPr>
          <w:p w:rsidR="00D53BB6" w:rsidRPr="002C166D" w:rsidRDefault="00D53BB6" w:rsidP="00BE189D">
            <w:pPr>
              <w:jc w:val="center"/>
              <w:rPr>
                <w:rFonts w:ascii="Times New Roman" w:hAnsi="Times New Roman" w:cs="Times New Roman"/>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36144,50</w:t>
            </w: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hideMark/>
          </w:tcPr>
          <w:p w:rsidR="00D53BB6" w:rsidRPr="002C166D" w:rsidRDefault="00D53BB6" w:rsidP="00BE189D">
            <w:pPr>
              <w:jc w:val="center"/>
              <w:rPr>
                <w:rFonts w:ascii="Times New Roman" w:hAnsi="Times New Roman" w:cs="Times New Roman"/>
                <w:sz w:val="14"/>
                <w:szCs w:val="14"/>
              </w:rPr>
            </w:pP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000000" w:fill="F2DDDC"/>
            <w:hideMark/>
          </w:tcPr>
          <w:p w:rsidR="00D53BB6" w:rsidRPr="002C166D" w:rsidRDefault="00D53BB6" w:rsidP="00BE189D">
            <w:pPr>
              <w:jc w:val="center"/>
              <w:rPr>
                <w:rFonts w:ascii="Times New Roman" w:hAnsi="Times New Roman" w:cs="Times New Roman"/>
                <w:sz w:val="14"/>
                <w:szCs w:val="14"/>
              </w:rPr>
            </w:pP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000000" w:fill="F2DDDC"/>
            <w:hideMark/>
          </w:tcPr>
          <w:p w:rsidR="00D53BB6" w:rsidRPr="002C166D" w:rsidRDefault="00D53BB6" w:rsidP="00BE189D">
            <w:pPr>
              <w:jc w:val="center"/>
              <w:rPr>
                <w:rFonts w:ascii="Times New Roman" w:hAnsi="Times New Roman" w:cs="Times New Roman"/>
                <w:sz w:val="14"/>
                <w:szCs w:val="14"/>
              </w:rPr>
            </w:pP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000000" w:fill="F2DDDC"/>
            <w:hideMark/>
          </w:tcPr>
          <w:p w:rsidR="00D53BB6" w:rsidRPr="002C166D" w:rsidRDefault="00D53BB6" w:rsidP="00BE189D">
            <w:pPr>
              <w:jc w:val="center"/>
              <w:rPr>
                <w:rFonts w:ascii="Times New Roman" w:hAnsi="Times New Roman" w:cs="Times New Roman"/>
                <w:sz w:val="14"/>
                <w:szCs w:val="14"/>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2C166D" w:rsidRDefault="00D53BB6" w:rsidP="00BE189D">
            <w:pPr>
              <w:jc w:val="center"/>
              <w:rPr>
                <w:rFonts w:ascii="Times New Roman" w:hAnsi="Times New Roman" w:cs="Times New Roman"/>
                <w:sz w:val="14"/>
                <w:szCs w:val="14"/>
              </w:rPr>
            </w:pPr>
          </w:p>
        </w:tc>
      </w:tr>
      <w:tr w:rsidR="00D53BB6" w:rsidRPr="002C166D" w:rsidTr="00D53BB6">
        <w:trPr>
          <w:trHeight w:val="509"/>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BE189D">
            <w:pPr>
              <w:jc w:val="center"/>
              <w:rPr>
                <w:rFonts w:ascii="Times New Roman" w:hAnsi="Times New Roman" w:cs="Times New Roman"/>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BE189D">
            <w:pPr>
              <w:jc w:val="center"/>
              <w:rPr>
                <w:rFonts w:ascii="Times New Roman" w:hAnsi="Times New Roman" w:cs="Times New Roman"/>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BE189D">
            <w:pPr>
              <w:jc w:val="center"/>
              <w:rPr>
                <w:rFonts w:ascii="Times New Roman" w:hAnsi="Times New Roman" w:cs="Times New Roman"/>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BE189D">
            <w:pPr>
              <w:jc w:val="center"/>
              <w:rPr>
                <w:rFonts w:ascii="Times New Roman" w:hAnsi="Times New Roman" w:cs="Times New Roman"/>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BE189D">
            <w:pPr>
              <w:jc w:val="center"/>
              <w:rPr>
                <w:rFonts w:ascii="Times New Roman" w:hAnsi="Times New Roman" w:cs="Times New Roman"/>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BE189D">
            <w:pPr>
              <w:jc w:val="center"/>
              <w:rPr>
                <w:rFonts w:ascii="Times New Roman" w:hAnsi="Times New Roman" w:cs="Times New Roman"/>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BE189D">
            <w:pPr>
              <w:jc w:val="cente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BE189D">
            <w:pPr>
              <w:jc w:val="cente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BE189D">
            <w:pPr>
              <w:jc w:val="center"/>
              <w:rPr>
                <w:rFonts w:ascii="Times New Roman" w:hAnsi="Times New Roman" w:cs="Times New Roman"/>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BE189D">
            <w:pPr>
              <w:jc w:val="center"/>
              <w:rPr>
                <w:rFonts w:ascii="Times New Roman" w:hAnsi="Times New Roman" w:cs="Times New Roman"/>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BE189D">
            <w:pPr>
              <w:jc w:val="center"/>
              <w:rPr>
                <w:rFonts w:ascii="Times New Roman" w:hAnsi="Times New Roman" w:cs="Times New Roman"/>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BE189D">
            <w:pPr>
              <w:jc w:val="center"/>
              <w:rPr>
                <w:rFonts w:ascii="Times New Roman" w:hAnsi="Times New Roman" w:cs="Times New Roman"/>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BE189D">
            <w:pPr>
              <w:jc w:val="center"/>
              <w:rPr>
                <w:rFonts w:ascii="Times New Roman" w:hAnsi="Times New Roman" w:cs="Times New Roman"/>
                <w:sz w:val="14"/>
                <w:szCs w:val="14"/>
              </w:rPr>
            </w:pPr>
          </w:p>
        </w:tc>
      </w:tr>
      <w:tr w:rsidR="00D53BB6" w:rsidRPr="002C166D" w:rsidTr="00D53BB6">
        <w:trPr>
          <w:trHeight w:val="787"/>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BE189D">
            <w:pPr>
              <w:jc w:val="center"/>
              <w:rPr>
                <w:rFonts w:ascii="Times New Roman" w:hAnsi="Times New Roman" w:cs="Times New Roman"/>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BE189D">
            <w:pPr>
              <w:jc w:val="center"/>
              <w:rPr>
                <w:rFonts w:ascii="Times New Roman" w:hAnsi="Times New Roman" w:cs="Times New Roman"/>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BE189D">
            <w:pPr>
              <w:jc w:val="center"/>
              <w:rPr>
                <w:rFonts w:ascii="Times New Roman" w:hAnsi="Times New Roman" w:cs="Times New Roman"/>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BE189D">
            <w:pPr>
              <w:jc w:val="center"/>
              <w:rPr>
                <w:rFonts w:ascii="Times New Roman" w:hAnsi="Times New Roman" w:cs="Times New Roman"/>
                <w:sz w:val="14"/>
                <w:szCs w:val="14"/>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BE189D">
            <w:pPr>
              <w:jc w:val="center"/>
              <w:rPr>
                <w:rFonts w:ascii="Times New Roman" w:hAnsi="Times New Roman" w:cs="Times New Roman"/>
                <w:sz w:val="14"/>
                <w:szCs w:val="14"/>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BE189D">
            <w:pPr>
              <w:jc w:val="center"/>
              <w:rPr>
                <w:rFonts w:ascii="Times New Roman" w:hAnsi="Times New Roman" w:cs="Times New Roman"/>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BE189D">
            <w:pPr>
              <w:jc w:val="cente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BE189D">
            <w:pPr>
              <w:jc w:val="cente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BE189D">
            <w:pPr>
              <w:jc w:val="center"/>
              <w:rPr>
                <w:rFonts w:ascii="Times New Roman" w:hAnsi="Times New Roman" w:cs="Times New Roman"/>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BE189D">
            <w:pPr>
              <w:jc w:val="center"/>
              <w:rPr>
                <w:rFonts w:ascii="Times New Roman" w:hAnsi="Times New Roman" w:cs="Times New Roman"/>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BE189D">
            <w:pPr>
              <w:jc w:val="center"/>
              <w:rPr>
                <w:rFonts w:ascii="Times New Roman" w:hAnsi="Times New Roman" w:cs="Times New Roman"/>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BE189D">
            <w:pPr>
              <w:jc w:val="center"/>
              <w:rPr>
                <w:rFonts w:ascii="Times New Roman" w:hAnsi="Times New Roman" w:cs="Times New Roman"/>
                <w:sz w:val="14"/>
                <w:szCs w:val="1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D53BB6" w:rsidRPr="002C166D" w:rsidRDefault="00D53BB6" w:rsidP="00BE189D">
            <w:pPr>
              <w:jc w:val="center"/>
              <w:rPr>
                <w:rFonts w:ascii="Times New Roman" w:hAnsi="Times New Roman" w:cs="Times New Roman"/>
                <w:sz w:val="14"/>
                <w:szCs w:val="14"/>
              </w:rPr>
            </w:pPr>
          </w:p>
        </w:tc>
      </w:tr>
      <w:tr w:rsidR="00D53BB6" w:rsidRPr="002C166D" w:rsidTr="00D53BB6">
        <w:trPr>
          <w:trHeight w:val="530"/>
        </w:trPr>
        <w:tc>
          <w:tcPr>
            <w:tcW w:w="99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 </w:t>
            </w:r>
          </w:p>
        </w:tc>
        <w:tc>
          <w:tcPr>
            <w:tcW w:w="227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Замена экономайзера парового котла №1</w:t>
            </w:r>
          </w:p>
        </w:tc>
        <w:tc>
          <w:tcPr>
            <w:tcW w:w="132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BE189D">
            <w:pPr>
              <w:jc w:val="center"/>
              <w:rPr>
                <w:rFonts w:ascii="Times New Roman" w:hAnsi="Times New Roman" w:cs="Times New Roman"/>
                <w:sz w:val="16"/>
                <w:szCs w:val="16"/>
              </w:rPr>
            </w:pPr>
            <w:r w:rsidRPr="007B1AB1">
              <w:rPr>
                <w:rFonts w:ascii="Times New Roman" w:hAnsi="Times New Roman" w:cs="Times New Roman"/>
                <w:sz w:val="16"/>
                <w:szCs w:val="16"/>
              </w:rPr>
              <w:t>Паровой котел  КЕ-35-14ГМ №1 в здании центральной котельной</w:t>
            </w:r>
          </w:p>
        </w:tc>
        <w:tc>
          <w:tcPr>
            <w:tcW w:w="71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BE189D">
            <w:pPr>
              <w:jc w:val="center"/>
              <w:rPr>
                <w:rFonts w:ascii="Times New Roman" w:hAnsi="Times New Roman" w:cs="Times New Roman"/>
                <w:sz w:val="16"/>
                <w:szCs w:val="16"/>
              </w:rPr>
            </w:pPr>
            <w:r w:rsidRPr="007B1AB1">
              <w:rPr>
                <w:rFonts w:ascii="Times New Roman" w:hAnsi="Times New Roman" w:cs="Times New Roman"/>
                <w:sz w:val="16"/>
                <w:szCs w:val="16"/>
              </w:rPr>
              <w:t>2026</w:t>
            </w:r>
          </w:p>
        </w:tc>
        <w:tc>
          <w:tcPr>
            <w:tcW w:w="653"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BE189D">
            <w:pPr>
              <w:jc w:val="center"/>
              <w:rPr>
                <w:rFonts w:ascii="Times New Roman" w:hAnsi="Times New Roman" w:cs="Times New Roman"/>
                <w:sz w:val="16"/>
                <w:szCs w:val="16"/>
              </w:rPr>
            </w:pPr>
            <w:r w:rsidRPr="007B1AB1">
              <w:rPr>
                <w:rFonts w:ascii="Times New Roman" w:hAnsi="Times New Roman" w:cs="Times New Roman"/>
                <w:sz w:val="16"/>
                <w:szCs w:val="16"/>
              </w:rPr>
              <w:t>2026</w:t>
            </w: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000000" w:fill="EAF1DD"/>
            <w:noWrap/>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12162,24</w:t>
            </w:r>
          </w:p>
        </w:tc>
        <w:tc>
          <w:tcPr>
            <w:tcW w:w="1049" w:type="dxa"/>
            <w:vMerge w:val="restart"/>
            <w:tcBorders>
              <w:top w:val="single" w:sz="4" w:space="0" w:color="auto"/>
              <w:left w:val="single" w:sz="4" w:space="0" w:color="auto"/>
              <w:bottom w:val="single" w:sz="4" w:space="0" w:color="auto"/>
              <w:right w:val="single" w:sz="4" w:space="0" w:color="auto"/>
            </w:tcBorders>
            <w:shd w:val="clear" w:color="000000" w:fill="FFC000"/>
            <w:noWrap/>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25219,62</w:t>
            </w:r>
          </w:p>
        </w:tc>
        <w:tc>
          <w:tcPr>
            <w:tcW w:w="907" w:type="dxa"/>
            <w:vMerge w:val="restart"/>
            <w:tcBorders>
              <w:top w:val="single" w:sz="4" w:space="0" w:color="auto"/>
              <w:left w:val="single" w:sz="4" w:space="0" w:color="auto"/>
              <w:bottom w:val="single" w:sz="4" w:space="0" w:color="auto"/>
              <w:right w:val="single" w:sz="4" w:space="0" w:color="auto"/>
            </w:tcBorders>
            <w:shd w:val="clear" w:color="000000" w:fill="E5E0EC"/>
            <w:noWrap/>
            <w:hideMark/>
          </w:tcPr>
          <w:p w:rsidR="00D53BB6" w:rsidRPr="002C166D" w:rsidRDefault="00D53BB6" w:rsidP="00BE189D">
            <w:pPr>
              <w:jc w:val="center"/>
              <w:rPr>
                <w:rFonts w:ascii="Times New Roman" w:hAnsi="Times New Roman" w:cs="Times New Roman"/>
                <w:sz w:val="14"/>
                <w:szCs w:val="14"/>
              </w:rPr>
            </w:pPr>
          </w:p>
        </w:tc>
        <w:tc>
          <w:tcPr>
            <w:tcW w:w="992" w:type="dxa"/>
            <w:gridSpan w:val="2"/>
            <w:vMerge w:val="restart"/>
            <w:tcBorders>
              <w:top w:val="single" w:sz="4" w:space="0" w:color="auto"/>
              <w:left w:val="single" w:sz="4" w:space="0" w:color="auto"/>
              <w:bottom w:val="single" w:sz="4" w:space="0" w:color="auto"/>
              <w:right w:val="single" w:sz="4" w:space="0" w:color="auto"/>
            </w:tcBorders>
            <w:shd w:val="clear" w:color="auto" w:fill="auto"/>
            <w:noWrap/>
            <w:hideMark/>
          </w:tcPr>
          <w:p w:rsidR="00D53BB6" w:rsidRPr="002C166D" w:rsidRDefault="00D53BB6" w:rsidP="00BE189D">
            <w:pPr>
              <w:jc w:val="center"/>
              <w:rPr>
                <w:rFonts w:ascii="Times New Roman" w:hAnsi="Times New Roman" w:cs="Times New Roman"/>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hideMark/>
          </w:tcPr>
          <w:p w:rsidR="00D53BB6" w:rsidRPr="002C166D" w:rsidRDefault="00D53BB6" w:rsidP="00BE189D">
            <w:pPr>
              <w:jc w:val="center"/>
              <w:rPr>
                <w:rFonts w:ascii="Times New Roman" w:hAnsi="Times New Roman" w:cs="Times New Roman"/>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000000" w:fill="F2DDDC"/>
            <w:hideMark/>
          </w:tcPr>
          <w:p w:rsidR="00D53BB6" w:rsidRPr="002C166D" w:rsidRDefault="00D53BB6" w:rsidP="00BE189D">
            <w:pPr>
              <w:jc w:val="center"/>
              <w:rPr>
                <w:rFonts w:ascii="Times New Roman" w:hAnsi="Times New Roman" w:cs="Times New Roman"/>
                <w:sz w:val="14"/>
                <w:szCs w:val="14"/>
              </w:rPr>
            </w:pP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000000" w:fill="F2DDDC"/>
            <w:hideMark/>
          </w:tcPr>
          <w:p w:rsidR="00D53BB6" w:rsidRPr="002C166D" w:rsidRDefault="00D53BB6" w:rsidP="00BE189D">
            <w:pPr>
              <w:jc w:val="center"/>
              <w:rPr>
                <w:rFonts w:ascii="Times New Roman" w:hAnsi="Times New Roman" w:cs="Times New Roman"/>
                <w:sz w:val="14"/>
                <w:szCs w:val="14"/>
              </w:rPr>
            </w:pP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000000" w:fill="F2DDDC"/>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25219,62</w:t>
            </w: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000000" w:fill="F2DDDC"/>
            <w:hideMark/>
          </w:tcPr>
          <w:p w:rsidR="00D53BB6" w:rsidRPr="002C166D" w:rsidRDefault="00D53BB6" w:rsidP="00BE189D">
            <w:pPr>
              <w:jc w:val="center"/>
              <w:rPr>
                <w:rFonts w:ascii="Times New Roman" w:hAnsi="Times New Roman" w:cs="Times New Roman"/>
                <w:sz w:val="14"/>
                <w:szCs w:val="14"/>
              </w:rPr>
            </w:pP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2C166D" w:rsidRDefault="00D53BB6" w:rsidP="00BE189D">
            <w:pPr>
              <w:jc w:val="center"/>
              <w:rPr>
                <w:rFonts w:ascii="Times New Roman" w:hAnsi="Times New Roman" w:cs="Times New Roman"/>
                <w:sz w:val="14"/>
                <w:szCs w:val="14"/>
              </w:rPr>
            </w:pPr>
          </w:p>
        </w:tc>
      </w:tr>
      <w:tr w:rsidR="00D53BB6" w:rsidRPr="002C166D" w:rsidTr="00D53BB6">
        <w:trPr>
          <w:trHeight w:val="530"/>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BE189D">
            <w:pPr>
              <w:jc w:val="center"/>
              <w:rPr>
                <w:rFonts w:ascii="Times New Roman" w:hAnsi="Times New Roman" w:cs="Times New Roman"/>
                <w:sz w:val="16"/>
                <w:szCs w:val="16"/>
              </w:rPr>
            </w:pPr>
          </w:p>
        </w:tc>
        <w:tc>
          <w:tcPr>
            <w:tcW w:w="712" w:type="dxa"/>
            <w:vMerge/>
            <w:tcBorders>
              <w:top w:val="single" w:sz="4" w:space="0" w:color="auto"/>
              <w:left w:val="single" w:sz="4" w:space="0" w:color="auto"/>
              <w:bottom w:val="single" w:sz="4" w:space="0" w:color="auto"/>
              <w:right w:val="single" w:sz="4" w:space="0" w:color="auto"/>
            </w:tcBorders>
            <w:hideMark/>
          </w:tcPr>
          <w:p w:rsidR="00D53BB6" w:rsidRPr="007B1AB1" w:rsidRDefault="00D53BB6" w:rsidP="00BE189D">
            <w:pPr>
              <w:jc w:val="center"/>
              <w:rPr>
                <w:rFonts w:ascii="Times New Roman" w:hAnsi="Times New Roman" w:cs="Times New Roman"/>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hideMark/>
          </w:tcPr>
          <w:p w:rsidR="00D53BB6" w:rsidRPr="007B1AB1" w:rsidRDefault="00D53BB6" w:rsidP="00BE189D">
            <w:pPr>
              <w:jc w:val="center"/>
              <w:rPr>
                <w:rFonts w:ascii="Times New Roman" w:hAnsi="Times New Roman" w:cs="Times New Roman"/>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hideMark/>
          </w:tcPr>
          <w:p w:rsidR="00D53BB6" w:rsidRPr="002C166D" w:rsidRDefault="00D53BB6" w:rsidP="00BE189D">
            <w:pPr>
              <w:jc w:val="center"/>
              <w:rPr>
                <w:rFonts w:ascii="Times New Roman" w:hAnsi="Times New Roman" w:cs="Times New Roman"/>
                <w:sz w:val="14"/>
                <w:szCs w:val="14"/>
              </w:rPr>
            </w:pPr>
          </w:p>
        </w:tc>
        <w:tc>
          <w:tcPr>
            <w:tcW w:w="1049" w:type="dxa"/>
            <w:vMerge/>
            <w:tcBorders>
              <w:top w:val="single" w:sz="4" w:space="0" w:color="auto"/>
              <w:left w:val="single" w:sz="4" w:space="0" w:color="auto"/>
              <w:bottom w:val="single" w:sz="4" w:space="0" w:color="auto"/>
              <w:right w:val="single" w:sz="4" w:space="0" w:color="auto"/>
            </w:tcBorders>
            <w:hideMark/>
          </w:tcPr>
          <w:p w:rsidR="00D53BB6" w:rsidRPr="002C166D" w:rsidRDefault="00D53BB6" w:rsidP="00BE189D">
            <w:pPr>
              <w:jc w:val="center"/>
              <w:rPr>
                <w:rFonts w:ascii="Times New Roman" w:hAnsi="Times New Roman" w:cs="Times New Roman"/>
                <w:sz w:val="14"/>
                <w:szCs w:val="14"/>
              </w:rPr>
            </w:pPr>
          </w:p>
        </w:tc>
        <w:tc>
          <w:tcPr>
            <w:tcW w:w="907" w:type="dxa"/>
            <w:vMerge/>
            <w:tcBorders>
              <w:top w:val="single" w:sz="4" w:space="0" w:color="auto"/>
              <w:left w:val="single" w:sz="4" w:space="0" w:color="auto"/>
              <w:bottom w:val="single" w:sz="4" w:space="0" w:color="auto"/>
              <w:right w:val="single" w:sz="4" w:space="0" w:color="auto"/>
            </w:tcBorders>
            <w:hideMark/>
          </w:tcPr>
          <w:p w:rsidR="00D53BB6" w:rsidRPr="002C166D" w:rsidRDefault="00D53BB6" w:rsidP="00BE189D">
            <w:pPr>
              <w:jc w:val="center"/>
              <w:rPr>
                <w:rFonts w:ascii="Times New Roman" w:hAnsi="Times New Roman" w:cs="Times New Roman"/>
                <w:sz w:val="14"/>
                <w:szCs w:val="14"/>
              </w:rPr>
            </w:pPr>
          </w:p>
        </w:tc>
        <w:tc>
          <w:tcPr>
            <w:tcW w:w="992" w:type="dxa"/>
            <w:gridSpan w:val="2"/>
            <w:vMerge/>
            <w:tcBorders>
              <w:top w:val="single" w:sz="4" w:space="0" w:color="auto"/>
              <w:left w:val="single" w:sz="4" w:space="0" w:color="auto"/>
              <w:bottom w:val="single" w:sz="4" w:space="0" w:color="auto"/>
              <w:right w:val="single" w:sz="4" w:space="0" w:color="auto"/>
            </w:tcBorders>
            <w:hideMark/>
          </w:tcPr>
          <w:p w:rsidR="00D53BB6" w:rsidRPr="002C166D" w:rsidRDefault="00D53BB6" w:rsidP="00BE189D">
            <w:pPr>
              <w:jc w:val="cente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hideMark/>
          </w:tcPr>
          <w:p w:rsidR="00D53BB6" w:rsidRPr="002C166D" w:rsidRDefault="00D53BB6" w:rsidP="00BE189D">
            <w:pPr>
              <w:jc w:val="center"/>
              <w:rPr>
                <w:rFonts w:ascii="Times New Roman" w:hAnsi="Times New Roman" w:cs="Times New Roman"/>
                <w:sz w:val="14"/>
                <w:szCs w:val="14"/>
              </w:rPr>
            </w:pPr>
          </w:p>
        </w:tc>
        <w:tc>
          <w:tcPr>
            <w:tcW w:w="1147" w:type="dxa"/>
            <w:gridSpan w:val="2"/>
            <w:vMerge/>
            <w:tcBorders>
              <w:top w:val="single" w:sz="4" w:space="0" w:color="auto"/>
              <w:left w:val="single" w:sz="4" w:space="0" w:color="auto"/>
              <w:bottom w:val="single" w:sz="4" w:space="0" w:color="auto"/>
              <w:right w:val="single" w:sz="4" w:space="0" w:color="auto"/>
            </w:tcBorders>
            <w:hideMark/>
          </w:tcPr>
          <w:p w:rsidR="00D53BB6" w:rsidRPr="002C166D" w:rsidRDefault="00D53BB6" w:rsidP="00BE189D">
            <w:pPr>
              <w:jc w:val="center"/>
              <w:rPr>
                <w:rFonts w:ascii="Times New Roman" w:hAnsi="Times New Roman" w:cs="Times New Roman"/>
                <w:sz w:val="14"/>
                <w:szCs w:val="14"/>
              </w:rPr>
            </w:pPr>
          </w:p>
        </w:tc>
        <w:tc>
          <w:tcPr>
            <w:tcW w:w="964" w:type="dxa"/>
            <w:gridSpan w:val="2"/>
            <w:vMerge/>
            <w:tcBorders>
              <w:top w:val="single" w:sz="4" w:space="0" w:color="auto"/>
              <w:left w:val="single" w:sz="4" w:space="0" w:color="auto"/>
              <w:bottom w:val="single" w:sz="4" w:space="0" w:color="auto"/>
              <w:right w:val="single" w:sz="4" w:space="0" w:color="auto"/>
            </w:tcBorders>
            <w:hideMark/>
          </w:tcPr>
          <w:p w:rsidR="00D53BB6" w:rsidRPr="002C166D" w:rsidRDefault="00D53BB6" w:rsidP="00BE189D">
            <w:pPr>
              <w:jc w:val="center"/>
              <w:rPr>
                <w:rFonts w:ascii="Times New Roman" w:hAnsi="Times New Roman" w:cs="Times New Roman"/>
                <w:sz w:val="14"/>
                <w:szCs w:val="14"/>
              </w:rPr>
            </w:pPr>
          </w:p>
        </w:tc>
        <w:tc>
          <w:tcPr>
            <w:tcW w:w="993" w:type="dxa"/>
            <w:gridSpan w:val="2"/>
            <w:vMerge/>
            <w:tcBorders>
              <w:top w:val="single" w:sz="4" w:space="0" w:color="auto"/>
              <w:left w:val="single" w:sz="4" w:space="0" w:color="auto"/>
              <w:bottom w:val="single" w:sz="4" w:space="0" w:color="auto"/>
              <w:right w:val="single" w:sz="4" w:space="0" w:color="auto"/>
            </w:tcBorders>
            <w:hideMark/>
          </w:tcPr>
          <w:p w:rsidR="00D53BB6" w:rsidRPr="002C166D" w:rsidRDefault="00D53BB6" w:rsidP="00BE189D">
            <w:pPr>
              <w:jc w:val="center"/>
              <w:rPr>
                <w:rFonts w:ascii="Times New Roman" w:hAnsi="Times New Roman" w:cs="Times New Roman"/>
                <w:sz w:val="14"/>
                <w:szCs w:val="14"/>
              </w:rPr>
            </w:pPr>
          </w:p>
        </w:tc>
        <w:tc>
          <w:tcPr>
            <w:tcW w:w="1079" w:type="dxa"/>
            <w:gridSpan w:val="2"/>
            <w:vMerge/>
            <w:tcBorders>
              <w:top w:val="single" w:sz="4" w:space="0" w:color="auto"/>
              <w:left w:val="single" w:sz="4" w:space="0" w:color="auto"/>
              <w:bottom w:val="single" w:sz="4" w:space="0" w:color="auto"/>
              <w:right w:val="single" w:sz="4" w:space="0" w:color="auto"/>
            </w:tcBorders>
            <w:hideMark/>
          </w:tcPr>
          <w:p w:rsidR="00D53BB6" w:rsidRPr="002C166D" w:rsidRDefault="00D53BB6" w:rsidP="00BE189D">
            <w:pPr>
              <w:jc w:val="center"/>
              <w:rPr>
                <w:rFonts w:ascii="Times New Roman" w:hAnsi="Times New Roman" w:cs="Times New Roman"/>
                <w:sz w:val="14"/>
                <w:szCs w:val="14"/>
              </w:rPr>
            </w:pPr>
          </w:p>
        </w:tc>
        <w:tc>
          <w:tcPr>
            <w:tcW w:w="850" w:type="dxa"/>
            <w:vMerge/>
            <w:tcBorders>
              <w:top w:val="single" w:sz="4" w:space="0" w:color="auto"/>
              <w:left w:val="single" w:sz="4" w:space="0" w:color="auto"/>
              <w:bottom w:val="single" w:sz="4" w:space="0" w:color="auto"/>
              <w:right w:val="single" w:sz="4" w:space="0" w:color="auto"/>
            </w:tcBorders>
            <w:hideMark/>
          </w:tcPr>
          <w:p w:rsidR="00D53BB6" w:rsidRPr="002C166D" w:rsidRDefault="00D53BB6" w:rsidP="00BE189D">
            <w:pPr>
              <w:jc w:val="center"/>
              <w:rPr>
                <w:rFonts w:ascii="Times New Roman" w:hAnsi="Times New Roman" w:cs="Times New Roman"/>
                <w:sz w:val="14"/>
                <w:szCs w:val="14"/>
              </w:rPr>
            </w:pPr>
          </w:p>
        </w:tc>
      </w:tr>
      <w:tr w:rsidR="00D53BB6" w:rsidRPr="002C166D" w:rsidTr="00D53BB6">
        <w:trPr>
          <w:trHeight w:val="520"/>
        </w:trPr>
        <w:tc>
          <w:tcPr>
            <w:tcW w:w="99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 </w:t>
            </w:r>
          </w:p>
        </w:tc>
        <w:tc>
          <w:tcPr>
            <w:tcW w:w="227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Замена экономайзера парового котла  №2</w:t>
            </w:r>
          </w:p>
        </w:tc>
        <w:tc>
          <w:tcPr>
            <w:tcW w:w="132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BE189D">
            <w:pPr>
              <w:jc w:val="center"/>
              <w:rPr>
                <w:rFonts w:ascii="Times New Roman" w:hAnsi="Times New Roman" w:cs="Times New Roman"/>
                <w:sz w:val="16"/>
                <w:szCs w:val="16"/>
              </w:rPr>
            </w:pPr>
            <w:r w:rsidRPr="007B1AB1">
              <w:rPr>
                <w:rFonts w:ascii="Times New Roman" w:hAnsi="Times New Roman" w:cs="Times New Roman"/>
                <w:sz w:val="16"/>
                <w:szCs w:val="16"/>
              </w:rPr>
              <w:t>Паровой котел  КЕ-35-14ГМ №2 в здании центральной котельной</w:t>
            </w:r>
          </w:p>
        </w:tc>
        <w:tc>
          <w:tcPr>
            <w:tcW w:w="71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BE189D">
            <w:pPr>
              <w:jc w:val="center"/>
              <w:rPr>
                <w:rFonts w:ascii="Times New Roman" w:hAnsi="Times New Roman" w:cs="Times New Roman"/>
                <w:sz w:val="16"/>
                <w:szCs w:val="16"/>
              </w:rPr>
            </w:pPr>
            <w:r w:rsidRPr="007B1AB1">
              <w:rPr>
                <w:rFonts w:ascii="Times New Roman" w:hAnsi="Times New Roman" w:cs="Times New Roman"/>
                <w:sz w:val="16"/>
                <w:szCs w:val="16"/>
              </w:rPr>
              <w:t>2027</w:t>
            </w:r>
          </w:p>
        </w:tc>
        <w:tc>
          <w:tcPr>
            <w:tcW w:w="653"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BE189D">
            <w:pPr>
              <w:jc w:val="center"/>
              <w:rPr>
                <w:rFonts w:ascii="Times New Roman" w:hAnsi="Times New Roman" w:cs="Times New Roman"/>
                <w:sz w:val="16"/>
                <w:szCs w:val="16"/>
              </w:rPr>
            </w:pPr>
            <w:r w:rsidRPr="007B1AB1">
              <w:rPr>
                <w:rFonts w:ascii="Times New Roman" w:hAnsi="Times New Roman" w:cs="Times New Roman"/>
                <w:sz w:val="16"/>
                <w:szCs w:val="16"/>
              </w:rPr>
              <w:t>2027</w:t>
            </w:r>
          </w:p>
        </w:tc>
        <w:tc>
          <w:tcPr>
            <w:tcW w:w="1078" w:type="dxa"/>
            <w:gridSpan w:val="2"/>
            <w:vMerge w:val="restart"/>
            <w:tcBorders>
              <w:top w:val="single" w:sz="4" w:space="0" w:color="auto"/>
              <w:left w:val="single" w:sz="4" w:space="0" w:color="auto"/>
              <w:bottom w:val="single" w:sz="4" w:space="0" w:color="auto"/>
              <w:right w:val="single" w:sz="4" w:space="0" w:color="auto"/>
            </w:tcBorders>
            <w:shd w:val="clear" w:color="auto" w:fill="EAF1DD" w:themeFill="accent3" w:themeFillTint="33"/>
            <w:noWrap/>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12162,24</w:t>
            </w:r>
          </w:p>
        </w:tc>
        <w:tc>
          <w:tcPr>
            <w:tcW w:w="1049" w:type="dxa"/>
            <w:vMerge w:val="restart"/>
            <w:tcBorders>
              <w:top w:val="single" w:sz="4" w:space="0" w:color="auto"/>
              <w:left w:val="single" w:sz="4" w:space="0" w:color="auto"/>
              <w:bottom w:val="single" w:sz="4" w:space="0" w:color="auto"/>
              <w:right w:val="single" w:sz="4" w:space="0" w:color="auto"/>
            </w:tcBorders>
            <w:shd w:val="clear" w:color="auto" w:fill="FFC000"/>
            <w:noWrap/>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30263,55</w:t>
            </w:r>
          </w:p>
        </w:tc>
        <w:tc>
          <w:tcPr>
            <w:tcW w:w="907" w:type="dxa"/>
            <w:vMerge w:val="restart"/>
            <w:tcBorders>
              <w:top w:val="single" w:sz="4" w:space="0" w:color="auto"/>
              <w:left w:val="single" w:sz="4" w:space="0" w:color="auto"/>
              <w:bottom w:val="single" w:sz="4" w:space="0" w:color="auto"/>
              <w:right w:val="single" w:sz="4" w:space="0" w:color="auto"/>
            </w:tcBorders>
            <w:shd w:val="clear" w:color="auto" w:fill="E5DFEC" w:themeFill="accent4" w:themeFillTint="33"/>
            <w:noWrap/>
            <w:hideMark/>
          </w:tcPr>
          <w:p w:rsidR="00D53BB6" w:rsidRPr="002C166D" w:rsidRDefault="00D53BB6" w:rsidP="00BE189D">
            <w:pPr>
              <w:jc w:val="center"/>
              <w:rPr>
                <w:rFonts w:ascii="Times New Roman" w:hAnsi="Times New Roman" w:cs="Times New Roman"/>
                <w:sz w:val="14"/>
                <w:szCs w:val="14"/>
              </w:rPr>
            </w:pPr>
          </w:p>
        </w:tc>
        <w:tc>
          <w:tcPr>
            <w:tcW w:w="992" w:type="dxa"/>
            <w:gridSpan w:val="2"/>
            <w:vMerge w:val="restart"/>
            <w:tcBorders>
              <w:top w:val="single" w:sz="4" w:space="0" w:color="auto"/>
              <w:left w:val="single" w:sz="4" w:space="0" w:color="auto"/>
              <w:bottom w:val="single" w:sz="4" w:space="0" w:color="auto"/>
              <w:right w:val="single" w:sz="4" w:space="0" w:color="auto"/>
            </w:tcBorders>
            <w:shd w:val="clear" w:color="auto" w:fill="auto"/>
            <w:noWrap/>
            <w:hideMark/>
          </w:tcPr>
          <w:p w:rsidR="00D53BB6" w:rsidRPr="002C166D" w:rsidRDefault="00D53BB6" w:rsidP="00BE189D">
            <w:pPr>
              <w:jc w:val="center"/>
              <w:rPr>
                <w:rFonts w:ascii="Times New Roman" w:hAnsi="Times New Roman" w:cs="Times New Roman"/>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hideMark/>
          </w:tcPr>
          <w:p w:rsidR="00D53BB6" w:rsidRPr="002C166D" w:rsidRDefault="00D53BB6" w:rsidP="00BE189D">
            <w:pPr>
              <w:jc w:val="center"/>
              <w:rPr>
                <w:rFonts w:ascii="Times New Roman" w:hAnsi="Times New Roman" w:cs="Times New Roman"/>
                <w:sz w:val="14"/>
                <w:szCs w:val="14"/>
              </w:rPr>
            </w:pPr>
          </w:p>
        </w:tc>
        <w:tc>
          <w:tcPr>
            <w:tcW w:w="1147" w:type="dxa"/>
            <w:gridSpan w:val="2"/>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hideMark/>
          </w:tcPr>
          <w:p w:rsidR="00D53BB6" w:rsidRPr="002C166D" w:rsidRDefault="00D53BB6" w:rsidP="00BE189D">
            <w:pPr>
              <w:jc w:val="center"/>
              <w:rPr>
                <w:rFonts w:ascii="Times New Roman" w:hAnsi="Times New Roman" w:cs="Times New Roman"/>
                <w:sz w:val="14"/>
                <w:szCs w:val="14"/>
              </w:rPr>
            </w:pPr>
          </w:p>
        </w:tc>
        <w:tc>
          <w:tcPr>
            <w:tcW w:w="964" w:type="dxa"/>
            <w:gridSpan w:val="2"/>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hideMark/>
          </w:tcPr>
          <w:p w:rsidR="00D53BB6" w:rsidRPr="002C166D" w:rsidRDefault="00D53BB6" w:rsidP="00BE189D">
            <w:pPr>
              <w:jc w:val="center"/>
              <w:rPr>
                <w:rFonts w:ascii="Times New Roman" w:hAnsi="Times New Roman" w:cs="Times New Roman"/>
                <w:sz w:val="14"/>
                <w:szCs w:val="14"/>
              </w:rPr>
            </w:pPr>
          </w:p>
        </w:tc>
        <w:tc>
          <w:tcPr>
            <w:tcW w:w="993" w:type="dxa"/>
            <w:gridSpan w:val="2"/>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hideMark/>
          </w:tcPr>
          <w:p w:rsidR="00D53BB6" w:rsidRPr="002C166D" w:rsidRDefault="00D53BB6" w:rsidP="00BE189D">
            <w:pPr>
              <w:jc w:val="center"/>
              <w:rPr>
                <w:rFonts w:ascii="Times New Roman" w:hAnsi="Times New Roman" w:cs="Times New Roman"/>
                <w:sz w:val="14"/>
                <w:szCs w:val="14"/>
              </w:rPr>
            </w:pPr>
          </w:p>
        </w:tc>
        <w:tc>
          <w:tcPr>
            <w:tcW w:w="1079" w:type="dxa"/>
            <w:gridSpan w:val="2"/>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30263,55</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D53BB6" w:rsidRPr="002C166D" w:rsidRDefault="00D53BB6" w:rsidP="00BE189D">
            <w:pPr>
              <w:jc w:val="center"/>
              <w:rPr>
                <w:rFonts w:ascii="Times New Roman" w:hAnsi="Times New Roman" w:cs="Times New Roman"/>
                <w:sz w:val="14"/>
                <w:szCs w:val="14"/>
              </w:rPr>
            </w:pPr>
          </w:p>
        </w:tc>
      </w:tr>
      <w:tr w:rsidR="00D53BB6" w:rsidRPr="007B1AB1" w:rsidTr="00D53BB6">
        <w:trPr>
          <w:trHeight w:val="509"/>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BE189D">
            <w:pPr>
              <w:jc w:val="center"/>
              <w:rPr>
                <w:rFonts w:ascii="Times New Roman" w:hAnsi="Times New Roman" w:cs="Times New Roman"/>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BE189D">
            <w:pPr>
              <w:jc w:val="center"/>
              <w:rPr>
                <w:rFonts w:ascii="Times New Roman" w:hAnsi="Times New Roman" w:cs="Times New Roman"/>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BE189D">
            <w:pPr>
              <w:jc w:val="center"/>
              <w:rPr>
                <w:rFonts w:ascii="Times New Roman" w:hAnsi="Times New Roman" w:cs="Times New Roman"/>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rsidR="00D53BB6" w:rsidRPr="007B1AB1" w:rsidRDefault="00D53BB6" w:rsidP="00BE189D">
            <w:pPr>
              <w:jc w:val="center"/>
              <w:rPr>
                <w:rFonts w:ascii="Times New Roman" w:hAnsi="Times New Roman" w:cs="Times New Roman"/>
                <w:sz w:val="16"/>
                <w:szCs w:val="16"/>
              </w:rPr>
            </w:pPr>
          </w:p>
        </w:tc>
        <w:tc>
          <w:tcPr>
            <w:tcW w:w="1049" w:type="dxa"/>
            <w:vMerge/>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7B1AB1" w:rsidRDefault="00D53BB6" w:rsidP="00BE189D">
            <w:pPr>
              <w:jc w:val="center"/>
              <w:rPr>
                <w:rFonts w:ascii="Times New Roman" w:hAnsi="Times New Roman" w:cs="Times New Roman"/>
                <w:sz w:val="16"/>
                <w:szCs w:val="16"/>
              </w:rPr>
            </w:pPr>
          </w:p>
        </w:tc>
        <w:tc>
          <w:tcPr>
            <w:tcW w:w="907" w:type="dxa"/>
            <w:vMerge/>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D53BB6" w:rsidRPr="007B1AB1" w:rsidRDefault="00D53BB6" w:rsidP="00BE189D">
            <w:pPr>
              <w:jc w:val="center"/>
              <w:rPr>
                <w:rFonts w:ascii="Times New Roman" w:hAnsi="Times New Roman" w:cs="Times New Roman"/>
                <w:sz w:val="16"/>
                <w:szCs w:val="16"/>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BE189D">
            <w:pPr>
              <w:jc w:val="center"/>
              <w:rPr>
                <w:rFonts w:ascii="Times New Roman" w:hAnsi="Times New Roman" w:cs="Times New Roman"/>
                <w:sz w:val="16"/>
                <w:szCs w:val="16"/>
              </w:rPr>
            </w:pPr>
          </w:p>
        </w:tc>
        <w:tc>
          <w:tcPr>
            <w:tcW w:w="1147"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7B1AB1" w:rsidRDefault="00D53BB6" w:rsidP="00BE189D">
            <w:pPr>
              <w:jc w:val="center"/>
              <w:rPr>
                <w:rFonts w:ascii="Times New Roman" w:hAnsi="Times New Roman" w:cs="Times New Roman"/>
                <w:sz w:val="16"/>
                <w:szCs w:val="16"/>
              </w:rPr>
            </w:pPr>
          </w:p>
        </w:tc>
        <w:tc>
          <w:tcPr>
            <w:tcW w:w="1147"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7B1AB1" w:rsidRDefault="00D53BB6" w:rsidP="00BE189D">
            <w:pPr>
              <w:jc w:val="center"/>
              <w:rPr>
                <w:rFonts w:ascii="Times New Roman" w:hAnsi="Times New Roman" w:cs="Times New Roman"/>
                <w:sz w:val="16"/>
                <w:szCs w:val="16"/>
              </w:rPr>
            </w:pPr>
          </w:p>
        </w:tc>
        <w:tc>
          <w:tcPr>
            <w:tcW w:w="964"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7B1AB1" w:rsidRDefault="00D53BB6" w:rsidP="00BE189D">
            <w:pPr>
              <w:jc w:val="center"/>
              <w:rPr>
                <w:rFonts w:ascii="Times New Roman" w:hAnsi="Times New Roman" w:cs="Times New Roman"/>
                <w:sz w:val="16"/>
                <w:szCs w:val="16"/>
              </w:rPr>
            </w:pPr>
          </w:p>
        </w:tc>
        <w:tc>
          <w:tcPr>
            <w:tcW w:w="993"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7B1AB1" w:rsidRDefault="00D53BB6" w:rsidP="00BE189D">
            <w:pPr>
              <w:jc w:val="center"/>
              <w:rPr>
                <w:rFonts w:ascii="Times New Roman" w:hAnsi="Times New Roman" w:cs="Times New Roman"/>
                <w:sz w:val="16"/>
                <w:szCs w:val="16"/>
              </w:rPr>
            </w:pPr>
          </w:p>
        </w:tc>
        <w:tc>
          <w:tcPr>
            <w:tcW w:w="1079"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7B1AB1" w:rsidRDefault="00D53BB6" w:rsidP="00BE189D">
            <w:pPr>
              <w:jc w:val="center"/>
              <w:rPr>
                <w:rFonts w:ascii="Times New Roman" w:hAnsi="Times New Roman" w:cs="Times New Roman"/>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BE189D">
            <w:pPr>
              <w:jc w:val="center"/>
              <w:rPr>
                <w:rFonts w:ascii="Times New Roman" w:hAnsi="Times New Roman" w:cs="Times New Roman"/>
                <w:sz w:val="16"/>
                <w:szCs w:val="16"/>
              </w:rPr>
            </w:pPr>
          </w:p>
        </w:tc>
      </w:tr>
      <w:tr w:rsidR="00D53BB6" w:rsidRPr="007B1AB1" w:rsidTr="00D53BB6">
        <w:trPr>
          <w:trHeight w:val="509"/>
        </w:trPr>
        <w:tc>
          <w:tcPr>
            <w:tcW w:w="991"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227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D53BB6">
            <w:pPr>
              <w:rPr>
                <w:rFonts w:ascii="Times New Roman" w:hAnsi="Times New Roman" w:cs="Times New Roman"/>
                <w:sz w:val="16"/>
                <w:szCs w:val="16"/>
              </w:rPr>
            </w:pPr>
          </w:p>
        </w:tc>
        <w:tc>
          <w:tcPr>
            <w:tcW w:w="1328"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BE189D">
            <w:pPr>
              <w:jc w:val="center"/>
              <w:rPr>
                <w:rFonts w:ascii="Times New Roman" w:hAnsi="Times New Roman" w:cs="Times New Roman"/>
                <w:sz w:val="16"/>
                <w:szCs w:val="16"/>
              </w:rPr>
            </w:pPr>
          </w:p>
        </w:tc>
        <w:tc>
          <w:tcPr>
            <w:tcW w:w="712"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BE189D">
            <w:pPr>
              <w:jc w:val="center"/>
              <w:rPr>
                <w:rFonts w:ascii="Times New Roman" w:hAnsi="Times New Roman" w:cs="Times New Roman"/>
                <w:sz w:val="16"/>
                <w:szCs w:val="16"/>
              </w:rPr>
            </w:pPr>
          </w:p>
        </w:tc>
        <w:tc>
          <w:tcPr>
            <w:tcW w:w="653"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BE189D">
            <w:pPr>
              <w:jc w:val="center"/>
              <w:rPr>
                <w:rFonts w:ascii="Times New Roman" w:hAnsi="Times New Roman" w:cs="Times New Roman"/>
                <w:sz w:val="16"/>
                <w:szCs w:val="16"/>
              </w:rPr>
            </w:pPr>
          </w:p>
        </w:tc>
        <w:tc>
          <w:tcPr>
            <w:tcW w:w="1078" w:type="dxa"/>
            <w:gridSpan w:val="2"/>
            <w:vMerge/>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rsidR="00D53BB6" w:rsidRPr="007B1AB1" w:rsidRDefault="00D53BB6" w:rsidP="00BE189D">
            <w:pPr>
              <w:jc w:val="center"/>
              <w:rPr>
                <w:rFonts w:ascii="Times New Roman" w:hAnsi="Times New Roman" w:cs="Times New Roman"/>
                <w:sz w:val="16"/>
                <w:szCs w:val="16"/>
              </w:rPr>
            </w:pPr>
          </w:p>
        </w:tc>
        <w:tc>
          <w:tcPr>
            <w:tcW w:w="1049" w:type="dxa"/>
            <w:vMerge/>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7B1AB1" w:rsidRDefault="00D53BB6" w:rsidP="00BE189D">
            <w:pPr>
              <w:jc w:val="center"/>
              <w:rPr>
                <w:rFonts w:ascii="Times New Roman" w:hAnsi="Times New Roman" w:cs="Times New Roman"/>
                <w:sz w:val="16"/>
                <w:szCs w:val="16"/>
              </w:rPr>
            </w:pPr>
          </w:p>
        </w:tc>
        <w:tc>
          <w:tcPr>
            <w:tcW w:w="907" w:type="dxa"/>
            <w:vMerge/>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D53BB6" w:rsidRPr="007B1AB1" w:rsidRDefault="00D53BB6" w:rsidP="00BE189D">
            <w:pPr>
              <w:jc w:val="center"/>
              <w:rPr>
                <w:rFonts w:ascii="Times New Roman" w:hAnsi="Times New Roman" w:cs="Times New Roman"/>
                <w:sz w:val="16"/>
                <w:szCs w:val="16"/>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BE189D">
            <w:pPr>
              <w:jc w:val="center"/>
              <w:rPr>
                <w:rFonts w:ascii="Times New Roman" w:hAnsi="Times New Roman" w:cs="Times New Roman"/>
                <w:sz w:val="16"/>
                <w:szCs w:val="16"/>
              </w:rPr>
            </w:pPr>
          </w:p>
        </w:tc>
        <w:tc>
          <w:tcPr>
            <w:tcW w:w="1147"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7B1AB1" w:rsidRDefault="00D53BB6" w:rsidP="00BE189D">
            <w:pPr>
              <w:jc w:val="center"/>
              <w:rPr>
                <w:rFonts w:ascii="Times New Roman" w:hAnsi="Times New Roman" w:cs="Times New Roman"/>
                <w:sz w:val="16"/>
                <w:szCs w:val="16"/>
              </w:rPr>
            </w:pPr>
          </w:p>
        </w:tc>
        <w:tc>
          <w:tcPr>
            <w:tcW w:w="1147"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7B1AB1" w:rsidRDefault="00D53BB6" w:rsidP="00BE189D">
            <w:pPr>
              <w:jc w:val="center"/>
              <w:rPr>
                <w:rFonts w:ascii="Times New Roman" w:hAnsi="Times New Roman" w:cs="Times New Roman"/>
                <w:sz w:val="16"/>
                <w:szCs w:val="16"/>
              </w:rPr>
            </w:pPr>
          </w:p>
        </w:tc>
        <w:tc>
          <w:tcPr>
            <w:tcW w:w="964"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7B1AB1" w:rsidRDefault="00D53BB6" w:rsidP="00BE189D">
            <w:pPr>
              <w:jc w:val="center"/>
              <w:rPr>
                <w:rFonts w:ascii="Times New Roman" w:hAnsi="Times New Roman" w:cs="Times New Roman"/>
                <w:sz w:val="16"/>
                <w:szCs w:val="16"/>
              </w:rPr>
            </w:pPr>
          </w:p>
        </w:tc>
        <w:tc>
          <w:tcPr>
            <w:tcW w:w="993"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7B1AB1" w:rsidRDefault="00D53BB6" w:rsidP="00BE189D">
            <w:pPr>
              <w:jc w:val="center"/>
              <w:rPr>
                <w:rFonts w:ascii="Times New Roman" w:hAnsi="Times New Roman" w:cs="Times New Roman"/>
                <w:sz w:val="16"/>
                <w:szCs w:val="16"/>
              </w:rPr>
            </w:pPr>
          </w:p>
        </w:tc>
        <w:tc>
          <w:tcPr>
            <w:tcW w:w="1079" w:type="dxa"/>
            <w:gridSpan w:val="2"/>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D53BB6" w:rsidRPr="007B1AB1" w:rsidRDefault="00D53BB6" w:rsidP="00BE189D">
            <w:pPr>
              <w:jc w:val="center"/>
              <w:rPr>
                <w:rFonts w:ascii="Times New Roman" w:hAnsi="Times New Roman" w:cs="Times New Roman"/>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D53BB6" w:rsidRPr="007B1AB1" w:rsidRDefault="00D53BB6" w:rsidP="00BE189D">
            <w:pPr>
              <w:jc w:val="center"/>
              <w:rPr>
                <w:rFonts w:ascii="Times New Roman" w:hAnsi="Times New Roman" w:cs="Times New Roman"/>
                <w:sz w:val="16"/>
                <w:szCs w:val="16"/>
              </w:rPr>
            </w:pPr>
          </w:p>
        </w:tc>
      </w:tr>
      <w:tr w:rsidR="00D53BB6" w:rsidRPr="007B1AB1" w:rsidTr="00D53BB6">
        <w:trPr>
          <w:trHeight w:val="1040"/>
        </w:trPr>
        <w:tc>
          <w:tcPr>
            <w:tcW w:w="991" w:type="dxa"/>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4.3.</w:t>
            </w:r>
          </w:p>
        </w:tc>
        <w:tc>
          <w:tcPr>
            <w:tcW w:w="2270" w:type="dxa"/>
            <w:tcBorders>
              <w:top w:val="single" w:sz="4" w:space="0" w:color="auto"/>
              <w:left w:val="nil"/>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Мероприятия направленные на повышение эффективности  работ систем централизованного  теплоснабжения</w:t>
            </w:r>
          </w:p>
        </w:tc>
        <w:tc>
          <w:tcPr>
            <w:tcW w:w="1328" w:type="dxa"/>
            <w:tcBorders>
              <w:top w:val="single" w:sz="4" w:space="0" w:color="auto"/>
              <w:left w:val="nil"/>
              <w:bottom w:val="single" w:sz="4" w:space="0" w:color="auto"/>
              <w:right w:val="single" w:sz="4" w:space="0" w:color="auto"/>
            </w:tcBorders>
            <w:shd w:val="clear" w:color="auto" w:fill="auto"/>
            <w:hideMark/>
          </w:tcPr>
          <w:p w:rsidR="00D53BB6" w:rsidRPr="007B1AB1" w:rsidRDefault="00D53BB6" w:rsidP="00BE189D">
            <w:pPr>
              <w:jc w:val="center"/>
              <w:rPr>
                <w:rFonts w:ascii="Times New Roman" w:hAnsi="Times New Roman" w:cs="Times New Roman"/>
                <w:sz w:val="16"/>
                <w:szCs w:val="16"/>
              </w:rPr>
            </w:pPr>
          </w:p>
        </w:tc>
        <w:tc>
          <w:tcPr>
            <w:tcW w:w="712" w:type="dxa"/>
            <w:tcBorders>
              <w:top w:val="single" w:sz="4" w:space="0" w:color="auto"/>
              <w:left w:val="nil"/>
              <w:bottom w:val="single" w:sz="4" w:space="0" w:color="auto"/>
              <w:right w:val="single" w:sz="4" w:space="0" w:color="auto"/>
            </w:tcBorders>
            <w:shd w:val="clear" w:color="auto" w:fill="auto"/>
            <w:hideMark/>
          </w:tcPr>
          <w:p w:rsidR="00D53BB6" w:rsidRPr="007B1AB1" w:rsidRDefault="00D53BB6" w:rsidP="00BE189D">
            <w:pPr>
              <w:jc w:val="center"/>
              <w:rPr>
                <w:rFonts w:ascii="Times New Roman" w:hAnsi="Times New Roman" w:cs="Times New Roman"/>
                <w:sz w:val="16"/>
                <w:szCs w:val="16"/>
              </w:rPr>
            </w:pPr>
          </w:p>
        </w:tc>
        <w:tc>
          <w:tcPr>
            <w:tcW w:w="653" w:type="dxa"/>
            <w:gridSpan w:val="2"/>
            <w:tcBorders>
              <w:top w:val="single" w:sz="4" w:space="0" w:color="auto"/>
              <w:left w:val="nil"/>
              <w:bottom w:val="single" w:sz="4" w:space="0" w:color="auto"/>
              <w:right w:val="single" w:sz="4" w:space="0" w:color="auto"/>
            </w:tcBorders>
            <w:shd w:val="clear" w:color="auto" w:fill="auto"/>
            <w:hideMark/>
          </w:tcPr>
          <w:p w:rsidR="00D53BB6" w:rsidRPr="007B1AB1" w:rsidRDefault="00D53BB6" w:rsidP="00BE189D">
            <w:pPr>
              <w:jc w:val="center"/>
              <w:rPr>
                <w:rFonts w:ascii="Times New Roman" w:hAnsi="Times New Roman" w:cs="Times New Roman"/>
                <w:sz w:val="16"/>
                <w:szCs w:val="16"/>
              </w:rPr>
            </w:pPr>
          </w:p>
        </w:tc>
        <w:tc>
          <w:tcPr>
            <w:tcW w:w="1078" w:type="dxa"/>
            <w:gridSpan w:val="2"/>
            <w:tcBorders>
              <w:top w:val="single" w:sz="4" w:space="0" w:color="auto"/>
              <w:left w:val="nil"/>
              <w:bottom w:val="single" w:sz="4" w:space="0" w:color="auto"/>
              <w:right w:val="single" w:sz="4" w:space="0" w:color="auto"/>
            </w:tcBorders>
            <w:shd w:val="clear" w:color="000000" w:fill="EAF1DD"/>
            <w:noWrap/>
            <w:hideMark/>
          </w:tcPr>
          <w:p w:rsidR="00D53BB6" w:rsidRPr="007B1AB1" w:rsidRDefault="00D53BB6" w:rsidP="00BE189D">
            <w:pPr>
              <w:jc w:val="center"/>
              <w:rPr>
                <w:rFonts w:ascii="Times New Roman" w:hAnsi="Times New Roman" w:cs="Times New Roman"/>
                <w:sz w:val="16"/>
                <w:szCs w:val="16"/>
              </w:rPr>
            </w:pPr>
          </w:p>
        </w:tc>
        <w:tc>
          <w:tcPr>
            <w:tcW w:w="1049" w:type="dxa"/>
            <w:tcBorders>
              <w:top w:val="single" w:sz="4" w:space="0" w:color="auto"/>
              <w:left w:val="nil"/>
              <w:bottom w:val="single" w:sz="4" w:space="0" w:color="auto"/>
              <w:right w:val="single" w:sz="4" w:space="0" w:color="auto"/>
            </w:tcBorders>
            <w:shd w:val="clear" w:color="000000" w:fill="FFC000"/>
            <w:noWrap/>
            <w:hideMark/>
          </w:tcPr>
          <w:p w:rsidR="00D53BB6" w:rsidRPr="007B1AB1" w:rsidRDefault="00D53BB6" w:rsidP="00BE189D">
            <w:pPr>
              <w:jc w:val="center"/>
              <w:rPr>
                <w:rFonts w:ascii="Times New Roman" w:hAnsi="Times New Roman" w:cs="Times New Roman"/>
                <w:sz w:val="16"/>
                <w:szCs w:val="16"/>
              </w:rPr>
            </w:pPr>
          </w:p>
        </w:tc>
        <w:tc>
          <w:tcPr>
            <w:tcW w:w="907" w:type="dxa"/>
            <w:tcBorders>
              <w:top w:val="single" w:sz="4" w:space="0" w:color="auto"/>
              <w:left w:val="nil"/>
              <w:bottom w:val="single" w:sz="4" w:space="0" w:color="auto"/>
              <w:right w:val="single" w:sz="4" w:space="0" w:color="auto"/>
            </w:tcBorders>
            <w:shd w:val="clear" w:color="000000" w:fill="E5E0EC"/>
            <w:noWrap/>
            <w:hideMark/>
          </w:tcPr>
          <w:p w:rsidR="00D53BB6" w:rsidRPr="007B1AB1" w:rsidRDefault="00D53BB6" w:rsidP="00BE189D">
            <w:pPr>
              <w:jc w:val="center"/>
              <w:rPr>
                <w:rFonts w:ascii="Times New Roman" w:hAnsi="Times New Roman" w:cs="Times New Roman"/>
                <w:sz w:val="16"/>
                <w:szCs w:val="16"/>
              </w:rPr>
            </w:pPr>
          </w:p>
        </w:tc>
        <w:tc>
          <w:tcPr>
            <w:tcW w:w="992" w:type="dxa"/>
            <w:gridSpan w:val="2"/>
            <w:tcBorders>
              <w:top w:val="single" w:sz="4" w:space="0" w:color="auto"/>
              <w:left w:val="nil"/>
              <w:bottom w:val="single" w:sz="4" w:space="0" w:color="auto"/>
              <w:right w:val="single" w:sz="4" w:space="0" w:color="auto"/>
            </w:tcBorders>
            <w:shd w:val="clear" w:color="auto" w:fill="auto"/>
            <w:noWrap/>
            <w:hideMark/>
          </w:tcPr>
          <w:p w:rsidR="00D53BB6" w:rsidRPr="007B1AB1" w:rsidRDefault="00D53BB6" w:rsidP="00BE189D">
            <w:pPr>
              <w:jc w:val="center"/>
              <w:rPr>
                <w:rFonts w:ascii="Times New Roman" w:hAnsi="Times New Roman" w:cs="Times New Roman"/>
                <w:sz w:val="16"/>
                <w:szCs w:val="16"/>
              </w:rPr>
            </w:pPr>
          </w:p>
        </w:tc>
        <w:tc>
          <w:tcPr>
            <w:tcW w:w="1147" w:type="dxa"/>
            <w:gridSpan w:val="2"/>
            <w:tcBorders>
              <w:top w:val="single" w:sz="4" w:space="0" w:color="auto"/>
              <w:left w:val="nil"/>
              <w:bottom w:val="single" w:sz="4" w:space="0" w:color="auto"/>
              <w:right w:val="single" w:sz="4" w:space="0" w:color="auto"/>
            </w:tcBorders>
            <w:shd w:val="clear" w:color="000000" w:fill="F2DDDC"/>
            <w:hideMark/>
          </w:tcPr>
          <w:p w:rsidR="00D53BB6" w:rsidRPr="007B1AB1" w:rsidRDefault="00D53BB6" w:rsidP="00BE189D">
            <w:pPr>
              <w:jc w:val="center"/>
              <w:rPr>
                <w:rFonts w:ascii="Times New Roman" w:hAnsi="Times New Roman" w:cs="Times New Roman"/>
                <w:sz w:val="16"/>
                <w:szCs w:val="16"/>
              </w:rPr>
            </w:pPr>
          </w:p>
        </w:tc>
        <w:tc>
          <w:tcPr>
            <w:tcW w:w="1147" w:type="dxa"/>
            <w:gridSpan w:val="2"/>
            <w:tcBorders>
              <w:top w:val="single" w:sz="4" w:space="0" w:color="auto"/>
              <w:left w:val="nil"/>
              <w:bottom w:val="single" w:sz="4" w:space="0" w:color="auto"/>
              <w:right w:val="single" w:sz="4" w:space="0" w:color="auto"/>
            </w:tcBorders>
            <w:shd w:val="clear" w:color="000000" w:fill="F2DDDC"/>
            <w:hideMark/>
          </w:tcPr>
          <w:p w:rsidR="00D53BB6" w:rsidRPr="007B1AB1" w:rsidRDefault="00D53BB6" w:rsidP="00BE189D">
            <w:pPr>
              <w:jc w:val="center"/>
              <w:rPr>
                <w:rFonts w:ascii="Times New Roman" w:hAnsi="Times New Roman" w:cs="Times New Roman"/>
                <w:sz w:val="16"/>
                <w:szCs w:val="16"/>
              </w:rPr>
            </w:pPr>
          </w:p>
        </w:tc>
        <w:tc>
          <w:tcPr>
            <w:tcW w:w="964" w:type="dxa"/>
            <w:gridSpan w:val="2"/>
            <w:tcBorders>
              <w:top w:val="single" w:sz="4" w:space="0" w:color="auto"/>
              <w:left w:val="nil"/>
              <w:bottom w:val="single" w:sz="4" w:space="0" w:color="auto"/>
              <w:right w:val="single" w:sz="4" w:space="0" w:color="auto"/>
            </w:tcBorders>
            <w:shd w:val="clear" w:color="000000" w:fill="F2DDDC"/>
            <w:hideMark/>
          </w:tcPr>
          <w:p w:rsidR="00D53BB6" w:rsidRPr="007B1AB1" w:rsidRDefault="00D53BB6" w:rsidP="00BE189D">
            <w:pPr>
              <w:jc w:val="center"/>
              <w:rPr>
                <w:rFonts w:ascii="Times New Roman" w:hAnsi="Times New Roman" w:cs="Times New Roman"/>
                <w:sz w:val="16"/>
                <w:szCs w:val="16"/>
              </w:rPr>
            </w:pPr>
          </w:p>
        </w:tc>
        <w:tc>
          <w:tcPr>
            <w:tcW w:w="993" w:type="dxa"/>
            <w:gridSpan w:val="2"/>
            <w:tcBorders>
              <w:top w:val="single" w:sz="4" w:space="0" w:color="auto"/>
              <w:left w:val="nil"/>
              <w:bottom w:val="single" w:sz="4" w:space="0" w:color="auto"/>
              <w:right w:val="single" w:sz="4" w:space="0" w:color="auto"/>
            </w:tcBorders>
            <w:shd w:val="clear" w:color="000000" w:fill="F2DDDC"/>
            <w:hideMark/>
          </w:tcPr>
          <w:p w:rsidR="00D53BB6" w:rsidRPr="007B1AB1" w:rsidRDefault="00D53BB6" w:rsidP="00BE189D">
            <w:pPr>
              <w:jc w:val="center"/>
              <w:rPr>
                <w:rFonts w:ascii="Times New Roman" w:hAnsi="Times New Roman" w:cs="Times New Roman"/>
                <w:sz w:val="16"/>
                <w:szCs w:val="16"/>
              </w:rPr>
            </w:pPr>
          </w:p>
        </w:tc>
        <w:tc>
          <w:tcPr>
            <w:tcW w:w="1079" w:type="dxa"/>
            <w:gridSpan w:val="2"/>
            <w:tcBorders>
              <w:top w:val="single" w:sz="4" w:space="0" w:color="auto"/>
              <w:left w:val="nil"/>
              <w:bottom w:val="single" w:sz="4" w:space="0" w:color="auto"/>
              <w:right w:val="single" w:sz="4" w:space="0" w:color="auto"/>
            </w:tcBorders>
            <w:shd w:val="clear" w:color="000000" w:fill="F2DDDC"/>
            <w:hideMark/>
          </w:tcPr>
          <w:p w:rsidR="00D53BB6" w:rsidRPr="007B1AB1" w:rsidRDefault="00D53BB6" w:rsidP="00BE189D">
            <w:pPr>
              <w:jc w:val="center"/>
              <w:rPr>
                <w:rFonts w:ascii="Times New Roman" w:hAnsi="Times New Roman" w:cs="Times New Roman"/>
                <w:sz w:val="16"/>
                <w:szCs w:val="16"/>
              </w:rPr>
            </w:pPr>
          </w:p>
        </w:tc>
        <w:tc>
          <w:tcPr>
            <w:tcW w:w="850" w:type="dxa"/>
            <w:tcBorders>
              <w:top w:val="single" w:sz="4" w:space="0" w:color="auto"/>
              <w:left w:val="nil"/>
              <w:bottom w:val="single" w:sz="4" w:space="0" w:color="auto"/>
              <w:right w:val="single" w:sz="4" w:space="0" w:color="auto"/>
            </w:tcBorders>
            <w:shd w:val="clear" w:color="auto" w:fill="auto"/>
            <w:hideMark/>
          </w:tcPr>
          <w:p w:rsidR="00D53BB6" w:rsidRPr="007B1AB1" w:rsidRDefault="00D53BB6" w:rsidP="00BE189D">
            <w:pPr>
              <w:jc w:val="center"/>
              <w:rPr>
                <w:rFonts w:ascii="Times New Roman" w:hAnsi="Times New Roman" w:cs="Times New Roman"/>
                <w:sz w:val="16"/>
                <w:szCs w:val="16"/>
              </w:rPr>
            </w:pPr>
          </w:p>
        </w:tc>
      </w:tr>
      <w:tr w:rsidR="00D53BB6" w:rsidRPr="002C166D" w:rsidTr="00D53BB6">
        <w:trPr>
          <w:trHeight w:val="640"/>
        </w:trPr>
        <w:tc>
          <w:tcPr>
            <w:tcW w:w="9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 </w:t>
            </w:r>
          </w:p>
        </w:tc>
        <w:tc>
          <w:tcPr>
            <w:tcW w:w="2270" w:type="dxa"/>
            <w:tcBorders>
              <w:top w:val="single" w:sz="4" w:space="0" w:color="auto"/>
              <w:left w:val="nil"/>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Приобретение  техники для выполнения работ на тепловых сетях, в т.ч.</w:t>
            </w:r>
          </w:p>
        </w:tc>
        <w:tc>
          <w:tcPr>
            <w:tcW w:w="1328" w:type="dxa"/>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BE189D">
            <w:pPr>
              <w:jc w:val="center"/>
              <w:rPr>
                <w:rFonts w:ascii="Times New Roman" w:hAnsi="Times New Roman" w:cs="Times New Roman"/>
                <w:sz w:val="16"/>
                <w:szCs w:val="16"/>
              </w:rPr>
            </w:pPr>
            <w:r w:rsidRPr="007B1AB1">
              <w:rPr>
                <w:rFonts w:ascii="Times New Roman" w:hAnsi="Times New Roman" w:cs="Times New Roman"/>
                <w:sz w:val="16"/>
                <w:szCs w:val="16"/>
              </w:rPr>
              <w:t>Участок тепловых сетей г.Кингисеппа</w:t>
            </w:r>
          </w:p>
        </w:tc>
        <w:tc>
          <w:tcPr>
            <w:tcW w:w="712" w:type="dxa"/>
            <w:tcBorders>
              <w:top w:val="single" w:sz="4" w:space="0" w:color="auto"/>
              <w:left w:val="nil"/>
              <w:bottom w:val="single" w:sz="4" w:space="0" w:color="auto"/>
              <w:right w:val="single" w:sz="4" w:space="0" w:color="auto"/>
            </w:tcBorders>
            <w:shd w:val="clear" w:color="auto" w:fill="auto"/>
            <w:hideMark/>
          </w:tcPr>
          <w:p w:rsidR="00D53BB6" w:rsidRPr="007B1AB1" w:rsidRDefault="00D53BB6" w:rsidP="00BE189D">
            <w:pPr>
              <w:jc w:val="center"/>
              <w:rPr>
                <w:rFonts w:ascii="Times New Roman" w:hAnsi="Times New Roman" w:cs="Times New Roman"/>
                <w:sz w:val="16"/>
                <w:szCs w:val="16"/>
              </w:rPr>
            </w:pPr>
            <w:r w:rsidRPr="007B1AB1">
              <w:rPr>
                <w:rFonts w:ascii="Times New Roman" w:hAnsi="Times New Roman" w:cs="Times New Roman"/>
                <w:sz w:val="16"/>
                <w:szCs w:val="16"/>
              </w:rPr>
              <w:t>2024</w:t>
            </w:r>
          </w:p>
        </w:tc>
        <w:tc>
          <w:tcPr>
            <w:tcW w:w="653" w:type="dxa"/>
            <w:gridSpan w:val="2"/>
            <w:tcBorders>
              <w:top w:val="single" w:sz="4" w:space="0" w:color="auto"/>
              <w:left w:val="nil"/>
              <w:bottom w:val="single" w:sz="4" w:space="0" w:color="auto"/>
              <w:right w:val="single" w:sz="4" w:space="0" w:color="auto"/>
            </w:tcBorders>
            <w:shd w:val="clear" w:color="auto" w:fill="auto"/>
            <w:hideMark/>
          </w:tcPr>
          <w:p w:rsidR="00D53BB6" w:rsidRPr="007B1AB1" w:rsidRDefault="00D53BB6" w:rsidP="00BE189D">
            <w:pPr>
              <w:jc w:val="center"/>
              <w:rPr>
                <w:rFonts w:ascii="Times New Roman" w:hAnsi="Times New Roman" w:cs="Times New Roman"/>
                <w:sz w:val="16"/>
                <w:szCs w:val="16"/>
              </w:rPr>
            </w:pPr>
            <w:r w:rsidRPr="007B1AB1">
              <w:rPr>
                <w:rFonts w:ascii="Times New Roman" w:hAnsi="Times New Roman" w:cs="Times New Roman"/>
                <w:sz w:val="16"/>
                <w:szCs w:val="16"/>
              </w:rPr>
              <w:t>2024</w:t>
            </w:r>
          </w:p>
        </w:tc>
        <w:tc>
          <w:tcPr>
            <w:tcW w:w="1078" w:type="dxa"/>
            <w:gridSpan w:val="2"/>
            <w:tcBorders>
              <w:top w:val="single" w:sz="4" w:space="0" w:color="auto"/>
              <w:left w:val="nil"/>
              <w:bottom w:val="single" w:sz="4" w:space="0" w:color="auto"/>
              <w:right w:val="single" w:sz="4" w:space="0" w:color="auto"/>
            </w:tcBorders>
            <w:shd w:val="clear" w:color="000000" w:fill="EAF1DD"/>
            <w:noWrap/>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11500,00</w:t>
            </w:r>
          </w:p>
        </w:tc>
        <w:tc>
          <w:tcPr>
            <w:tcW w:w="1049" w:type="dxa"/>
            <w:tcBorders>
              <w:top w:val="single" w:sz="4" w:space="0" w:color="auto"/>
              <w:left w:val="nil"/>
              <w:bottom w:val="single" w:sz="4" w:space="0" w:color="auto"/>
              <w:right w:val="single" w:sz="4" w:space="0" w:color="auto"/>
            </w:tcBorders>
            <w:shd w:val="clear" w:color="000000" w:fill="FFC000"/>
            <w:noWrap/>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16560,00</w:t>
            </w:r>
          </w:p>
        </w:tc>
        <w:tc>
          <w:tcPr>
            <w:tcW w:w="907" w:type="dxa"/>
            <w:tcBorders>
              <w:top w:val="single" w:sz="4" w:space="0" w:color="auto"/>
              <w:left w:val="nil"/>
              <w:bottom w:val="single" w:sz="4" w:space="0" w:color="auto"/>
              <w:right w:val="single" w:sz="4" w:space="0" w:color="auto"/>
            </w:tcBorders>
            <w:shd w:val="clear" w:color="000000" w:fill="E5E0EC"/>
            <w:noWrap/>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0,00</w:t>
            </w:r>
          </w:p>
        </w:tc>
        <w:tc>
          <w:tcPr>
            <w:tcW w:w="992" w:type="dxa"/>
            <w:gridSpan w:val="2"/>
            <w:tcBorders>
              <w:top w:val="single" w:sz="4" w:space="0" w:color="auto"/>
              <w:left w:val="nil"/>
              <w:bottom w:val="single" w:sz="4" w:space="0" w:color="auto"/>
              <w:right w:val="single" w:sz="4" w:space="0" w:color="auto"/>
            </w:tcBorders>
            <w:shd w:val="clear" w:color="auto" w:fill="auto"/>
            <w:noWrap/>
            <w:hideMark/>
          </w:tcPr>
          <w:p w:rsidR="00D53BB6" w:rsidRPr="002C166D" w:rsidRDefault="00D53BB6" w:rsidP="00BE189D">
            <w:pPr>
              <w:jc w:val="center"/>
              <w:rPr>
                <w:rFonts w:ascii="Times New Roman" w:hAnsi="Times New Roman" w:cs="Times New Roman"/>
                <w:sz w:val="14"/>
                <w:szCs w:val="14"/>
              </w:rPr>
            </w:pPr>
          </w:p>
        </w:tc>
        <w:tc>
          <w:tcPr>
            <w:tcW w:w="1147" w:type="dxa"/>
            <w:gridSpan w:val="2"/>
            <w:tcBorders>
              <w:top w:val="single" w:sz="4" w:space="0" w:color="auto"/>
              <w:left w:val="nil"/>
              <w:bottom w:val="single" w:sz="4" w:space="0" w:color="auto"/>
              <w:right w:val="single" w:sz="4" w:space="0" w:color="auto"/>
            </w:tcBorders>
            <w:shd w:val="clear" w:color="000000" w:fill="F2DDDC"/>
            <w:hideMark/>
          </w:tcPr>
          <w:p w:rsidR="00D53BB6" w:rsidRPr="002C166D" w:rsidRDefault="00D53BB6" w:rsidP="00BE189D">
            <w:pPr>
              <w:jc w:val="center"/>
              <w:rPr>
                <w:rFonts w:ascii="Times New Roman" w:hAnsi="Times New Roman" w:cs="Times New Roman"/>
                <w:sz w:val="14"/>
                <w:szCs w:val="14"/>
              </w:rPr>
            </w:pPr>
          </w:p>
        </w:tc>
        <w:tc>
          <w:tcPr>
            <w:tcW w:w="1147" w:type="dxa"/>
            <w:gridSpan w:val="2"/>
            <w:tcBorders>
              <w:top w:val="single" w:sz="4" w:space="0" w:color="auto"/>
              <w:left w:val="nil"/>
              <w:bottom w:val="single" w:sz="4" w:space="0" w:color="auto"/>
              <w:right w:val="single" w:sz="4" w:space="0" w:color="auto"/>
            </w:tcBorders>
            <w:shd w:val="clear" w:color="000000" w:fill="F2DDDC"/>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16560,00</w:t>
            </w:r>
          </w:p>
        </w:tc>
        <w:tc>
          <w:tcPr>
            <w:tcW w:w="964" w:type="dxa"/>
            <w:gridSpan w:val="2"/>
            <w:tcBorders>
              <w:top w:val="single" w:sz="4" w:space="0" w:color="auto"/>
              <w:left w:val="nil"/>
              <w:bottom w:val="single" w:sz="4" w:space="0" w:color="auto"/>
              <w:right w:val="single" w:sz="4" w:space="0" w:color="auto"/>
            </w:tcBorders>
            <w:shd w:val="clear" w:color="000000" w:fill="F2DDDC"/>
            <w:hideMark/>
          </w:tcPr>
          <w:p w:rsidR="00D53BB6" w:rsidRPr="002C166D" w:rsidRDefault="00D53BB6" w:rsidP="00BE189D">
            <w:pPr>
              <w:jc w:val="center"/>
              <w:rPr>
                <w:rFonts w:ascii="Times New Roman" w:hAnsi="Times New Roman" w:cs="Times New Roman"/>
                <w:sz w:val="14"/>
                <w:szCs w:val="14"/>
              </w:rPr>
            </w:pPr>
          </w:p>
        </w:tc>
        <w:tc>
          <w:tcPr>
            <w:tcW w:w="993" w:type="dxa"/>
            <w:gridSpan w:val="2"/>
            <w:tcBorders>
              <w:top w:val="single" w:sz="4" w:space="0" w:color="auto"/>
              <w:left w:val="nil"/>
              <w:bottom w:val="single" w:sz="4" w:space="0" w:color="auto"/>
              <w:right w:val="single" w:sz="4" w:space="0" w:color="auto"/>
            </w:tcBorders>
            <w:shd w:val="clear" w:color="000000" w:fill="F2DDDC"/>
            <w:hideMark/>
          </w:tcPr>
          <w:p w:rsidR="00D53BB6" w:rsidRPr="002C166D" w:rsidRDefault="00D53BB6" w:rsidP="00BE189D">
            <w:pPr>
              <w:jc w:val="center"/>
              <w:rPr>
                <w:rFonts w:ascii="Times New Roman" w:hAnsi="Times New Roman" w:cs="Times New Roman"/>
                <w:sz w:val="14"/>
                <w:szCs w:val="14"/>
              </w:rPr>
            </w:pPr>
          </w:p>
        </w:tc>
        <w:tc>
          <w:tcPr>
            <w:tcW w:w="1079" w:type="dxa"/>
            <w:gridSpan w:val="2"/>
            <w:tcBorders>
              <w:top w:val="single" w:sz="4" w:space="0" w:color="auto"/>
              <w:left w:val="nil"/>
              <w:bottom w:val="single" w:sz="4" w:space="0" w:color="auto"/>
              <w:right w:val="single" w:sz="4" w:space="0" w:color="auto"/>
            </w:tcBorders>
            <w:shd w:val="clear" w:color="000000" w:fill="F2DDDC"/>
            <w:hideMark/>
          </w:tcPr>
          <w:p w:rsidR="00D53BB6" w:rsidRPr="002C166D" w:rsidRDefault="00D53BB6" w:rsidP="00BE189D">
            <w:pPr>
              <w:jc w:val="center"/>
              <w:rPr>
                <w:rFonts w:ascii="Times New Roman" w:hAnsi="Times New Roman" w:cs="Times New Roman"/>
                <w:sz w:val="14"/>
                <w:szCs w:val="14"/>
              </w:rPr>
            </w:pPr>
          </w:p>
        </w:tc>
        <w:tc>
          <w:tcPr>
            <w:tcW w:w="850" w:type="dxa"/>
            <w:tcBorders>
              <w:top w:val="single" w:sz="4" w:space="0" w:color="auto"/>
              <w:left w:val="nil"/>
              <w:bottom w:val="single" w:sz="4" w:space="0" w:color="auto"/>
              <w:right w:val="single" w:sz="4" w:space="0" w:color="auto"/>
            </w:tcBorders>
            <w:shd w:val="clear" w:color="auto" w:fill="auto"/>
            <w:hideMark/>
          </w:tcPr>
          <w:p w:rsidR="00D53BB6" w:rsidRPr="002C166D" w:rsidRDefault="00D53BB6" w:rsidP="00BE189D">
            <w:pPr>
              <w:jc w:val="center"/>
              <w:rPr>
                <w:rFonts w:ascii="Times New Roman" w:hAnsi="Times New Roman" w:cs="Times New Roman"/>
                <w:sz w:val="14"/>
                <w:szCs w:val="14"/>
              </w:rPr>
            </w:pPr>
          </w:p>
        </w:tc>
      </w:tr>
      <w:tr w:rsidR="00D53BB6" w:rsidRPr="002C166D" w:rsidTr="00D53BB6">
        <w:trPr>
          <w:trHeight w:val="894"/>
        </w:trPr>
        <w:tc>
          <w:tcPr>
            <w:tcW w:w="9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 </w:t>
            </w:r>
          </w:p>
        </w:tc>
        <w:tc>
          <w:tcPr>
            <w:tcW w:w="2270" w:type="dxa"/>
            <w:tcBorders>
              <w:top w:val="single" w:sz="4" w:space="0" w:color="auto"/>
              <w:left w:val="nil"/>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Мероприятия по антитеррорестической защите источников тепловой энергии</w:t>
            </w:r>
          </w:p>
        </w:tc>
        <w:tc>
          <w:tcPr>
            <w:tcW w:w="1328" w:type="dxa"/>
            <w:tcBorders>
              <w:top w:val="single" w:sz="4" w:space="0" w:color="auto"/>
              <w:left w:val="nil"/>
              <w:bottom w:val="single" w:sz="4" w:space="0" w:color="auto"/>
              <w:right w:val="single" w:sz="4" w:space="0" w:color="auto"/>
            </w:tcBorders>
            <w:shd w:val="clear" w:color="auto" w:fill="auto"/>
            <w:hideMark/>
          </w:tcPr>
          <w:p w:rsidR="00D53BB6" w:rsidRPr="007B1AB1" w:rsidRDefault="00D53BB6" w:rsidP="00BE189D">
            <w:pPr>
              <w:jc w:val="center"/>
              <w:rPr>
                <w:rFonts w:ascii="Times New Roman" w:hAnsi="Times New Roman" w:cs="Times New Roman"/>
                <w:sz w:val="16"/>
                <w:szCs w:val="16"/>
              </w:rPr>
            </w:pPr>
            <w:r w:rsidRPr="007B1AB1">
              <w:rPr>
                <w:rFonts w:ascii="Times New Roman" w:hAnsi="Times New Roman" w:cs="Times New Roman"/>
                <w:sz w:val="16"/>
                <w:szCs w:val="16"/>
              </w:rPr>
              <w:t>Центральная котельная города кингисеппа</w:t>
            </w:r>
          </w:p>
        </w:tc>
        <w:tc>
          <w:tcPr>
            <w:tcW w:w="712" w:type="dxa"/>
            <w:tcBorders>
              <w:top w:val="single" w:sz="4" w:space="0" w:color="auto"/>
              <w:left w:val="nil"/>
              <w:bottom w:val="single" w:sz="4" w:space="0" w:color="auto"/>
              <w:right w:val="single" w:sz="4" w:space="0" w:color="auto"/>
            </w:tcBorders>
            <w:shd w:val="clear" w:color="auto" w:fill="auto"/>
            <w:hideMark/>
          </w:tcPr>
          <w:p w:rsidR="00D53BB6" w:rsidRPr="007B1AB1" w:rsidRDefault="00D53BB6" w:rsidP="00BE189D">
            <w:pPr>
              <w:jc w:val="center"/>
              <w:rPr>
                <w:rFonts w:ascii="Times New Roman" w:hAnsi="Times New Roman" w:cs="Times New Roman"/>
                <w:sz w:val="16"/>
                <w:szCs w:val="16"/>
              </w:rPr>
            </w:pPr>
            <w:r w:rsidRPr="007B1AB1">
              <w:rPr>
                <w:rFonts w:ascii="Times New Roman" w:hAnsi="Times New Roman" w:cs="Times New Roman"/>
                <w:sz w:val="16"/>
                <w:szCs w:val="16"/>
              </w:rPr>
              <w:t>2023</w:t>
            </w:r>
          </w:p>
        </w:tc>
        <w:tc>
          <w:tcPr>
            <w:tcW w:w="653" w:type="dxa"/>
            <w:gridSpan w:val="2"/>
            <w:tcBorders>
              <w:top w:val="single" w:sz="4" w:space="0" w:color="auto"/>
              <w:left w:val="nil"/>
              <w:bottom w:val="single" w:sz="4" w:space="0" w:color="auto"/>
              <w:right w:val="single" w:sz="4" w:space="0" w:color="auto"/>
            </w:tcBorders>
            <w:shd w:val="clear" w:color="auto" w:fill="auto"/>
            <w:hideMark/>
          </w:tcPr>
          <w:p w:rsidR="00D53BB6" w:rsidRPr="007B1AB1" w:rsidRDefault="00D53BB6" w:rsidP="00BE189D">
            <w:pPr>
              <w:jc w:val="center"/>
              <w:rPr>
                <w:rFonts w:ascii="Times New Roman" w:hAnsi="Times New Roman" w:cs="Times New Roman"/>
                <w:sz w:val="16"/>
                <w:szCs w:val="16"/>
              </w:rPr>
            </w:pPr>
            <w:r w:rsidRPr="007B1AB1">
              <w:rPr>
                <w:rFonts w:ascii="Times New Roman" w:hAnsi="Times New Roman" w:cs="Times New Roman"/>
                <w:sz w:val="16"/>
                <w:szCs w:val="16"/>
              </w:rPr>
              <w:t>2027</w:t>
            </w:r>
          </w:p>
        </w:tc>
        <w:tc>
          <w:tcPr>
            <w:tcW w:w="1078" w:type="dxa"/>
            <w:gridSpan w:val="2"/>
            <w:tcBorders>
              <w:top w:val="single" w:sz="4" w:space="0" w:color="auto"/>
              <w:left w:val="nil"/>
              <w:bottom w:val="single" w:sz="4" w:space="0" w:color="auto"/>
              <w:right w:val="single" w:sz="4" w:space="0" w:color="auto"/>
            </w:tcBorders>
            <w:shd w:val="clear" w:color="000000" w:fill="EAF1DD"/>
            <w:noWrap/>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49677,09</w:t>
            </w:r>
          </w:p>
        </w:tc>
        <w:tc>
          <w:tcPr>
            <w:tcW w:w="1049" w:type="dxa"/>
            <w:tcBorders>
              <w:top w:val="single" w:sz="4" w:space="0" w:color="auto"/>
              <w:left w:val="nil"/>
              <w:bottom w:val="single" w:sz="4" w:space="0" w:color="auto"/>
              <w:right w:val="single" w:sz="4" w:space="0" w:color="auto"/>
            </w:tcBorders>
            <w:shd w:val="clear" w:color="000000" w:fill="FFC000"/>
            <w:noWrap/>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88722,49</w:t>
            </w:r>
          </w:p>
        </w:tc>
        <w:tc>
          <w:tcPr>
            <w:tcW w:w="907" w:type="dxa"/>
            <w:tcBorders>
              <w:top w:val="single" w:sz="4" w:space="0" w:color="auto"/>
              <w:left w:val="nil"/>
              <w:bottom w:val="single" w:sz="4" w:space="0" w:color="auto"/>
              <w:right w:val="single" w:sz="4" w:space="0" w:color="auto"/>
            </w:tcBorders>
            <w:shd w:val="clear" w:color="000000" w:fill="E5E0EC"/>
            <w:noWrap/>
            <w:hideMark/>
          </w:tcPr>
          <w:p w:rsidR="00D53BB6" w:rsidRPr="002C166D" w:rsidRDefault="00D53BB6" w:rsidP="00BE189D">
            <w:pPr>
              <w:jc w:val="center"/>
              <w:rPr>
                <w:rFonts w:ascii="Times New Roman" w:hAnsi="Times New Roman" w:cs="Times New Roman"/>
                <w:sz w:val="14"/>
                <w:szCs w:val="14"/>
              </w:rPr>
            </w:pPr>
          </w:p>
        </w:tc>
        <w:tc>
          <w:tcPr>
            <w:tcW w:w="992" w:type="dxa"/>
            <w:gridSpan w:val="2"/>
            <w:tcBorders>
              <w:top w:val="single" w:sz="4" w:space="0" w:color="auto"/>
              <w:left w:val="nil"/>
              <w:bottom w:val="single" w:sz="4" w:space="0" w:color="auto"/>
              <w:right w:val="single" w:sz="4" w:space="0" w:color="auto"/>
            </w:tcBorders>
            <w:shd w:val="clear" w:color="auto" w:fill="auto"/>
            <w:noWrap/>
            <w:hideMark/>
          </w:tcPr>
          <w:p w:rsidR="00D53BB6" w:rsidRPr="002C166D" w:rsidRDefault="00D53BB6" w:rsidP="00BE189D">
            <w:pPr>
              <w:jc w:val="center"/>
              <w:rPr>
                <w:rFonts w:ascii="Times New Roman" w:hAnsi="Times New Roman" w:cs="Times New Roman"/>
                <w:sz w:val="14"/>
                <w:szCs w:val="14"/>
              </w:rPr>
            </w:pPr>
          </w:p>
        </w:tc>
        <w:tc>
          <w:tcPr>
            <w:tcW w:w="1147" w:type="dxa"/>
            <w:gridSpan w:val="2"/>
            <w:tcBorders>
              <w:top w:val="single" w:sz="4" w:space="0" w:color="auto"/>
              <w:left w:val="nil"/>
              <w:bottom w:val="single" w:sz="4" w:space="0" w:color="auto"/>
              <w:right w:val="single" w:sz="4" w:space="0" w:color="auto"/>
            </w:tcBorders>
            <w:shd w:val="clear" w:color="000000" w:fill="F2DDDC"/>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11922,50</w:t>
            </w:r>
          </w:p>
        </w:tc>
        <w:tc>
          <w:tcPr>
            <w:tcW w:w="1147" w:type="dxa"/>
            <w:gridSpan w:val="2"/>
            <w:tcBorders>
              <w:top w:val="single" w:sz="4" w:space="0" w:color="auto"/>
              <w:left w:val="nil"/>
              <w:bottom w:val="single" w:sz="4" w:space="0" w:color="auto"/>
              <w:right w:val="single" w:sz="4" w:space="0" w:color="auto"/>
            </w:tcBorders>
            <w:shd w:val="clear" w:color="000000" w:fill="F2DDDC"/>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14307,00</w:t>
            </w:r>
          </w:p>
        </w:tc>
        <w:tc>
          <w:tcPr>
            <w:tcW w:w="964" w:type="dxa"/>
            <w:gridSpan w:val="2"/>
            <w:tcBorders>
              <w:top w:val="single" w:sz="4" w:space="0" w:color="auto"/>
              <w:left w:val="nil"/>
              <w:bottom w:val="single" w:sz="4" w:space="0" w:color="auto"/>
              <w:right w:val="single" w:sz="4" w:space="0" w:color="auto"/>
            </w:tcBorders>
            <w:shd w:val="clear" w:color="000000" w:fill="F2DDDC"/>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17168,40</w:t>
            </w:r>
          </w:p>
        </w:tc>
        <w:tc>
          <w:tcPr>
            <w:tcW w:w="993" w:type="dxa"/>
            <w:gridSpan w:val="2"/>
            <w:tcBorders>
              <w:top w:val="single" w:sz="4" w:space="0" w:color="auto"/>
              <w:left w:val="nil"/>
              <w:bottom w:val="single" w:sz="4" w:space="0" w:color="auto"/>
              <w:right w:val="single" w:sz="4" w:space="0" w:color="auto"/>
            </w:tcBorders>
            <w:shd w:val="clear" w:color="000000" w:fill="F2DDDC"/>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20602,08</w:t>
            </w:r>
          </w:p>
        </w:tc>
        <w:tc>
          <w:tcPr>
            <w:tcW w:w="1079" w:type="dxa"/>
            <w:gridSpan w:val="2"/>
            <w:tcBorders>
              <w:top w:val="single" w:sz="4" w:space="0" w:color="auto"/>
              <w:left w:val="nil"/>
              <w:bottom w:val="single" w:sz="4" w:space="0" w:color="auto"/>
              <w:right w:val="single" w:sz="4" w:space="0" w:color="auto"/>
            </w:tcBorders>
            <w:shd w:val="clear" w:color="000000" w:fill="F2DDDC"/>
            <w:hideMark/>
          </w:tcPr>
          <w:p w:rsidR="00D53BB6" w:rsidRPr="002C166D" w:rsidRDefault="00D53BB6" w:rsidP="00BE189D">
            <w:pPr>
              <w:jc w:val="center"/>
              <w:rPr>
                <w:rFonts w:ascii="Times New Roman" w:hAnsi="Times New Roman" w:cs="Times New Roman"/>
                <w:sz w:val="14"/>
                <w:szCs w:val="14"/>
              </w:rPr>
            </w:pPr>
            <w:r w:rsidRPr="002C166D">
              <w:rPr>
                <w:rFonts w:ascii="Times New Roman" w:hAnsi="Times New Roman" w:cs="Times New Roman"/>
                <w:sz w:val="14"/>
                <w:szCs w:val="14"/>
              </w:rPr>
              <w:t>24722,50</w:t>
            </w:r>
          </w:p>
        </w:tc>
        <w:tc>
          <w:tcPr>
            <w:tcW w:w="850" w:type="dxa"/>
            <w:tcBorders>
              <w:top w:val="single" w:sz="4" w:space="0" w:color="auto"/>
              <w:left w:val="nil"/>
              <w:bottom w:val="single" w:sz="4" w:space="0" w:color="auto"/>
              <w:right w:val="single" w:sz="4" w:space="0" w:color="auto"/>
            </w:tcBorders>
            <w:shd w:val="clear" w:color="auto" w:fill="auto"/>
            <w:hideMark/>
          </w:tcPr>
          <w:p w:rsidR="00D53BB6" w:rsidRPr="002C166D" w:rsidRDefault="00D53BB6" w:rsidP="00BE189D">
            <w:pPr>
              <w:jc w:val="center"/>
              <w:rPr>
                <w:rFonts w:ascii="Times New Roman" w:hAnsi="Times New Roman" w:cs="Times New Roman"/>
                <w:sz w:val="14"/>
                <w:szCs w:val="14"/>
              </w:rPr>
            </w:pPr>
          </w:p>
        </w:tc>
      </w:tr>
      <w:tr w:rsidR="00D53BB6" w:rsidRPr="002C166D" w:rsidTr="00D53BB6">
        <w:trPr>
          <w:trHeight w:val="435"/>
        </w:trPr>
        <w:tc>
          <w:tcPr>
            <w:tcW w:w="3261" w:type="dxa"/>
            <w:gridSpan w:val="2"/>
            <w:tcBorders>
              <w:top w:val="single" w:sz="4" w:space="0" w:color="auto"/>
              <w:left w:val="single" w:sz="4" w:space="0" w:color="auto"/>
              <w:bottom w:val="single" w:sz="4" w:space="0" w:color="auto"/>
              <w:right w:val="nil"/>
            </w:tcBorders>
            <w:shd w:val="clear" w:color="auto" w:fill="auto"/>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ИТОГО раздел 4.2.-4.3.</w:t>
            </w:r>
          </w:p>
        </w:tc>
        <w:tc>
          <w:tcPr>
            <w:tcW w:w="1328" w:type="dxa"/>
            <w:tcBorders>
              <w:top w:val="single" w:sz="4" w:space="0" w:color="auto"/>
              <w:left w:val="single" w:sz="4" w:space="0" w:color="auto"/>
              <w:bottom w:val="single" w:sz="4" w:space="0" w:color="auto"/>
              <w:right w:val="nil"/>
            </w:tcBorders>
            <w:shd w:val="clear" w:color="auto" w:fill="auto"/>
            <w:vAlign w:val="center"/>
          </w:tcPr>
          <w:p w:rsidR="00D53BB6" w:rsidRPr="007B1AB1" w:rsidRDefault="00D53BB6" w:rsidP="00D53BB6">
            <w:pPr>
              <w:rPr>
                <w:rFonts w:ascii="Times New Roman" w:hAnsi="Times New Roman" w:cs="Times New Roman"/>
                <w:sz w:val="16"/>
                <w:szCs w:val="16"/>
              </w:rPr>
            </w:pPr>
          </w:p>
        </w:tc>
        <w:tc>
          <w:tcPr>
            <w:tcW w:w="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 </w:t>
            </w:r>
          </w:p>
        </w:tc>
        <w:tc>
          <w:tcPr>
            <w:tcW w:w="653" w:type="dxa"/>
            <w:gridSpan w:val="2"/>
            <w:tcBorders>
              <w:top w:val="single" w:sz="4" w:space="0" w:color="auto"/>
              <w:left w:val="nil"/>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 </w:t>
            </w:r>
          </w:p>
        </w:tc>
        <w:tc>
          <w:tcPr>
            <w:tcW w:w="1078" w:type="dxa"/>
            <w:gridSpan w:val="2"/>
            <w:tcBorders>
              <w:top w:val="single" w:sz="4" w:space="0" w:color="auto"/>
              <w:left w:val="nil"/>
              <w:bottom w:val="single" w:sz="4" w:space="0" w:color="auto"/>
              <w:right w:val="single" w:sz="4" w:space="0" w:color="auto"/>
            </w:tcBorders>
            <w:shd w:val="clear" w:color="000000" w:fill="EAF1DD"/>
            <w:noWrap/>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186580,85</w:t>
            </w:r>
          </w:p>
        </w:tc>
        <w:tc>
          <w:tcPr>
            <w:tcW w:w="1049" w:type="dxa"/>
            <w:tcBorders>
              <w:top w:val="single" w:sz="4" w:space="0" w:color="auto"/>
              <w:left w:val="nil"/>
              <w:bottom w:val="single" w:sz="4" w:space="0" w:color="auto"/>
              <w:right w:val="single" w:sz="4" w:space="0" w:color="auto"/>
            </w:tcBorders>
            <w:shd w:val="clear" w:color="000000" w:fill="FFFF00"/>
            <w:noWrap/>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290575,85</w:t>
            </w:r>
          </w:p>
        </w:tc>
        <w:tc>
          <w:tcPr>
            <w:tcW w:w="907" w:type="dxa"/>
            <w:tcBorders>
              <w:top w:val="single" w:sz="4" w:space="0" w:color="auto"/>
              <w:left w:val="nil"/>
              <w:bottom w:val="single" w:sz="4" w:space="0" w:color="auto"/>
              <w:right w:val="single" w:sz="4" w:space="0" w:color="auto"/>
            </w:tcBorders>
            <w:shd w:val="clear" w:color="000000" w:fill="E5E0EC"/>
            <w:noWrap/>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992" w:type="dxa"/>
            <w:gridSpan w:val="2"/>
            <w:tcBorders>
              <w:top w:val="single" w:sz="4" w:space="0" w:color="auto"/>
              <w:left w:val="nil"/>
              <w:bottom w:val="single" w:sz="4" w:space="0" w:color="auto"/>
              <w:right w:val="single" w:sz="4" w:space="0" w:color="auto"/>
            </w:tcBorders>
            <w:shd w:val="clear" w:color="000000" w:fill="FFFF00"/>
            <w:noWrap/>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1147" w:type="dxa"/>
            <w:gridSpan w:val="2"/>
            <w:tcBorders>
              <w:top w:val="single" w:sz="4" w:space="0" w:color="auto"/>
              <w:left w:val="nil"/>
              <w:bottom w:val="single" w:sz="4" w:space="0" w:color="auto"/>
              <w:right w:val="single" w:sz="4" w:space="0" w:color="auto"/>
            </w:tcBorders>
            <w:shd w:val="clear" w:color="000000" w:fill="FFFF00"/>
            <w:noWrap/>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90642,32</w:t>
            </w:r>
          </w:p>
        </w:tc>
        <w:tc>
          <w:tcPr>
            <w:tcW w:w="1147" w:type="dxa"/>
            <w:gridSpan w:val="2"/>
            <w:tcBorders>
              <w:top w:val="single" w:sz="4" w:space="0" w:color="auto"/>
              <w:left w:val="nil"/>
              <w:bottom w:val="single" w:sz="4" w:space="0" w:color="auto"/>
              <w:right w:val="single" w:sz="4" w:space="0" w:color="auto"/>
            </w:tcBorders>
            <w:shd w:val="clear" w:color="000000" w:fill="FFFF00"/>
            <w:noWrap/>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81957,38</w:t>
            </w:r>
          </w:p>
        </w:tc>
        <w:tc>
          <w:tcPr>
            <w:tcW w:w="964" w:type="dxa"/>
            <w:gridSpan w:val="2"/>
            <w:tcBorders>
              <w:top w:val="single" w:sz="4" w:space="0" w:color="auto"/>
              <w:left w:val="nil"/>
              <w:bottom w:val="single" w:sz="4" w:space="0" w:color="auto"/>
              <w:right w:val="single" w:sz="4" w:space="0" w:color="auto"/>
            </w:tcBorders>
            <w:shd w:val="clear" w:color="000000" w:fill="FFFF00"/>
            <w:noWrap/>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17168,40</w:t>
            </w:r>
          </w:p>
        </w:tc>
        <w:tc>
          <w:tcPr>
            <w:tcW w:w="993" w:type="dxa"/>
            <w:gridSpan w:val="2"/>
            <w:tcBorders>
              <w:top w:val="single" w:sz="4" w:space="0" w:color="auto"/>
              <w:left w:val="nil"/>
              <w:bottom w:val="single" w:sz="4" w:space="0" w:color="auto"/>
              <w:right w:val="single" w:sz="4" w:space="0" w:color="auto"/>
            </w:tcBorders>
            <w:shd w:val="clear" w:color="000000" w:fill="FFFF00"/>
            <w:noWrap/>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45821,70</w:t>
            </w:r>
          </w:p>
        </w:tc>
        <w:tc>
          <w:tcPr>
            <w:tcW w:w="1079" w:type="dxa"/>
            <w:gridSpan w:val="2"/>
            <w:tcBorders>
              <w:top w:val="single" w:sz="4" w:space="0" w:color="auto"/>
              <w:left w:val="nil"/>
              <w:bottom w:val="single" w:sz="4" w:space="0" w:color="auto"/>
              <w:right w:val="single" w:sz="4" w:space="0" w:color="auto"/>
            </w:tcBorders>
            <w:shd w:val="clear" w:color="000000" w:fill="FFFF00"/>
            <w:noWrap/>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54986,04</w:t>
            </w:r>
          </w:p>
        </w:tc>
        <w:tc>
          <w:tcPr>
            <w:tcW w:w="850" w:type="dxa"/>
            <w:tcBorders>
              <w:top w:val="single" w:sz="4" w:space="0" w:color="auto"/>
              <w:left w:val="nil"/>
              <w:bottom w:val="single" w:sz="4" w:space="0" w:color="auto"/>
              <w:right w:val="single" w:sz="4" w:space="0" w:color="auto"/>
            </w:tcBorders>
            <w:shd w:val="clear" w:color="000000" w:fill="FFFF00"/>
            <w:noWrap/>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w:t>
            </w:r>
          </w:p>
        </w:tc>
      </w:tr>
      <w:tr w:rsidR="00D53BB6" w:rsidRPr="002C166D" w:rsidTr="00D53BB6">
        <w:trPr>
          <w:trHeight w:val="435"/>
        </w:trPr>
        <w:tc>
          <w:tcPr>
            <w:tcW w:w="3261" w:type="dxa"/>
            <w:gridSpan w:val="2"/>
            <w:tcBorders>
              <w:top w:val="single" w:sz="4" w:space="0" w:color="auto"/>
              <w:left w:val="single" w:sz="4" w:space="0" w:color="auto"/>
              <w:bottom w:val="single" w:sz="4" w:space="0" w:color="auto"/>
              <w:right w:val="nil"/>
            </w:tcBorders>
            <w:shd w:val="clear" w:color="auto" w:fill="auto"/>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ИТОГО по группе 4</w:t>
            </w:r>
          </w:p>
        </w:tc>
        <w:tc>
          <w:tcPr>
            <w:tcW w:w="1328" w:type="dxa"/>
            <w:tcBorders>
              <w:top w:val="single" w:sz="4" w:space="0" w:color="auto"/>
              <w:left w:val="single" w:sz="4" w:space="0" w:color="auto"/>
              <w:bottom w:val="single" w:sz="4" w:space="0" w:color="auto"/>
              <w:right w:val="nil"/>
            </w:tcBorders>
            <w:shd w:val="clear" w:color="auto" w:fill="auto"/>
            <w:vAlign w:val="center"/>
          </w:tcPr>
          <w:p w:rsidR="00D53BB6" w:rsidRPr="007B1AB1" w:rsidRDefault="00D53BB6" w:rsidP="00D53BB6">
            <w:pPr>
              <w:rPr>
                <w:rFonts w:ascii="Times New Roman" w:hAnsi="Times New Roman" w:cs="Times New Roman"/>
                <w:sz w:val="16"/>
                <w:szCs w:val="16"/>
              </w:rPr>
            </w:pPr>
          </w:p>
        </w:tc>
        <w:tc>
          <w:tcPr>
            <w:tcW w:w="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p>
        </w:tc>
        <w:tc>
          <w:tcPr>
            <w:tcW w:w="653" w:type="dxa"/>
            <w:gridSpan w:val="2"/>
            <w:tcBorders>
              <w:top w:val="single" w:sz="4" w:space="0" w:color="auto"/>
              <w:left w:val="nil"/>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p>
        </w:tc>
        <w:tc>
          <w:tcPr>
            <w:tcW w:w="1078" w:type="dxa"/>
            <w:gridSpan w:val="2"/>
            <w:tcBorders>
              <w:top w:val="single" w:sz="4" w:space="0" w:color="auto"/>
              <w:left w:val="nil"/>
              <w:bottom w:val="single" w:sz="4" w:space="0" w:color="auto"/>
              <w:right w:val="single" w:sz="4" w:space="0" w:color="auto"/>
            </w:tcBorders>
            <w:shd w:val="clear" w:color="000000" w:fill="EAF1DD"/>
            <w:noWrap/>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228049,25</w:t>
            </w:r>
          </w:p>
        </w:tc>
        <w:tc>
          <w:tcPr>
            <w:tcW w:w="1049" w:type="dxa"/>
            <w:tcBorders>
              <w:top w:val="single" w:sz="4" w:space="0" w:color="auto"/>
              <w:left w:val="nil"/>
              <w:bottom w:val="single" w:sz="4" w:space="0" w:color="auto"/>
              <w:right w:val="single" w:sz="4" w:space="0" w:color="auto"/>
            </w:tcBorders>
            <w:shd w:val="clear" w:color="000000" w:fill="FFC000"/>
            <w:noWrap/>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375019,82</w:t>
            </w:r>
          </w:p>
        </w:tc>
        <w:tc>
          <w:tcPr>
            <w:tcW w:w="907" w:type="dxa"/>
            <w:tcBorders>
              <w:top w:val="single" w:sz="4" w:space="0" w:color="auto"/>
              <w:left w:val="nil"/>
              <w:bottom w:val="single" w:sz="4" w:space="0" w:color="auto"/>
              <w:right w:val="single" w:sz="4" w:space="0" w:color="auto"/>
            </w:tcBorders>
            <w:shd w:val="clear" w:color="000000" w:fill="E5E0EC"/>
            <w:noWrap/>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2280,00</w:t>
            </w:r>
          </w:p>
        </w:tc>
        <w:tc>
          <w:tcPr>
            <w:tcW w:w="992" w:type="dxa"/>
            <w:gridSpan w:val="2"/>
            <w:tcBorders>
              <w:top w:val="single" w:sz="4" w:space="0" w:color="auto"/>
              <w:left w:val="nil"/>
              <w:bottom w:val="single" w:sz="4" w:space="0" w:color="auto"/>
              <w:right w:val="single" w:sz="4" w:space="0" w:color="auto"/>
            </w:tcBorders>
            <w:shd w:val="clear" w:color="000000" w:fill="FFC000"/>
            <w:noWrap/>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1147" w:type="dxa"/>
            <w:gridSpan w:val="2"/>
            <w:tcBorders>
              <w:top w:val="single" w:sz="4" w:space="0" w:color="auto"/>
              <w:left w:val="nil"/>
              <w:bottom w:val="single" w:sz="4" w:space="0" w:color="auto"/>
              <w:right w:val="single" w:sz="4" w:space="0" w:color="auto"/>
            </w:tcBorders>
            <w:shd w:val="clear" w:color="000000" w:fill="FFC000"/>
            <w:noWrap/>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90642,322</w:t>
            </w:r>
          </w:p>
        </w:tc>
        <w:tc>
          <w:tcPr>
            <w:tcW w:w="1147" w:type="dxa"/>
            <w:gridSpan w:val="2"/>
            <w:tcBorders>
              <w:top w:val="single" w:sz="4" w:space="0" w:color="auto"/>
              <w:left w:val="nil"/>
              <w:bottom w:val="single" w:sz="4" w:space="0" w:color="auto"/>
              <w:right w:val="single" w:sz="4" w:space="0" w:color="auto"/>
            </w:tcBorders>
            <w:shd w:val="clear" w:color="000000" w:fill="FFC000"/>
            <w:noWrap/>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81957,381</w:t>
            </w:r>
          </w:p>
        </w:tc>
        <w:tc>
          <w:tcPr>
            <w:tcW w:w="964" w:type="dxa"/>
            <w:gridSpan w:val="2"/>
            <w:tcBorders>
              <w:top w:val="single" w:sz="4" w:space="0" w:color="auto"/>
              <w:left w:val="nil"/>
              <w:bottom w:val="single" w:sz="4" w:space="0" w:color="auto"/>
              <w:right w:val="single" w:sz="4" w:space="0" w:color="auto"/>
            </w:tcBorders>
            <w:shd w:val="clear" w:color="000000" w:fill="FFC000"/>
            <w:noWrap/>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40500,921</w:t>
            </w:r>
          </w:p>
        </w:tc>
        <w:tc>
          <w:tcPr>
            <w:tcW w:w="993" w:type="dxa"/>
            <w:gridSpan w:val="2"/>
            <w:tcBorders>
              <w:top w:val="single" w:sz="4" w:space="0" w:color="auto"/>
              <w:left w:val="nil"/>
              <w:bottom w:val="single" w:sz="4" w:space="0" w:color="auto"/>
              <w:right w:val="single" w:sz="4" w:space="0" w:color="auto"/>
            </w:tcBorders>
            <w:shd w:val="clear" w:color="000000" w:fill="FFC000"/>
            <w:noWrap/>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73668,726</w:t>
            </w:r>
          </w:p>
        </w:tc>
        <w:tc>
          <w:tcPr>
            <w:tcW w:w="1079" w:type="dxa"/>
            <w:gridSpan w:val="2"/>
            <w:tcBorders>
              <w:top w:val="single" w:sz="4" w:space="0" w:color="auto"/>
              <w:left w:val="nil"/>
              <w:bottom w:val="single" w:sz="4" w:space="0" w:color="auto"/>
              <w:right w:val="single" w:sz="4" w:space="0" w:color="auto"/>
            </w:tcBorders>
            <w:shd w:val="clear" w:color="000000" w:fill="FFC000"/>
            <w:noWrap/>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w:t>
            </w:r>
          </w:p>
        </w:tc>
        <w:tc>
          <w:tcPr>
            <w:tcW w:w="850" w:type="dxa"/>
            <w:tcBorders>
              <w:top w:val="single" w:sz="4" w:space="0" w:color="auto"/>
              <w:left w:val="nil"/>
              <w:bottom w:val="single" w:sz="4" w:space="0" w:color="auto"/>
              <w:right w:val="single" w:sz="4" w:space="0" w:color="auto"/>
            </w:tcBorders>
            <w:shd w:val="clear" w:color="000000" w:fill="FFC000"/>
            <w:noWrap/>
            <w:vAlign w:val="center"/>
            <w:hideMark/>
          </w:tcPr>
          <w:p w:rsidR="00D53BB6" w:rsidRPr="002C166D" w:rsidRDefault="00D53BB6" w:rsidP="00D53BB6">
            <w:pPr>
              <w:jc w:val="center"/>
              <w:rPr>
                <w:rFonts w:ascii="Times New Roman" w:hAnsi="Times New Roman" w:cs="Times New Roman"/>
                <w:sz w:val="14"/>
                <w:szCs w:val="14"/>
              </w:rPr>
            </w:pPr>
          </w:p>
        </w:tc>
      </w:tr>
      <w:tr w:rsidR="00D53BB6" w:rsidRPr="007B1AB1" w:rsidTr="00D53BB6">
        <w:trPr>
          <w:trHeight w:val="310"/>
        </w:trPr>
        <w:tc>
          <w:tcPr>
            <w:tcW w:w="15310" w:type="dxa"/>
            <w:gridSpan w:val="22"/>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Группа 5. Вывод из эксплуатации, консервация и демонтаж объектов системы централизованного теплоснабжения</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p>
        </w:tc>
      </w:tr>
      <w:tr w:rsidR="00D53BB6" w:rsidRPr="002C166D" w:rsidTr="00D53BB6">
        <w:trPr>
          <w:trHeight w:val="163"/>
        </w:trPr>
        <w:tc>
          <w:tcPr>
            <w:tcW w:w="991" w:type="dxa"/>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5.1.1.</w:t>
            </w:r>
          </w:p>
        </w:tc>
        <w:tc>
          <w:tcPr>
            <w:tcW w:w="2270" w:type="dxa"/>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 xml:space="preserve"> -</w:t>
            </w:r>
          </w:p>
        </w:tc>
        <w:tc>
          <w:tcPr>
            <w:tcW w:w="1328" w:type="dxa"/>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 xml:space="preserve"> -</w:t>
            </w:r>
          </w:p>
        </w:tc>
        <w:tc>
          <w:tcPr>
            <w:tcW w:w="712" w:type="dxa"/>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 xml:space="preserve"> - </w:t>
            </w:r>
          </w:p>
        </w:tc>
        <w:tc>
          <w:tcPr>
            <w:tcW w:w="653" w:type="dxa"/>
            <w:gridSpan w:val="2"/>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 xml:space="preserve"> - </w:t>
            </w:r>
          </w:p>
        </w:tc>
        <w:tc>
          <w:tcPr>
            <w:tcW w:w="1078" w:type="dxa"/>
            <w:gridSpan w:val="2"/>
            <w:tcBorders>
              <w:top w:val="single" w:sz="4" w:space="0" w:color="auto"/>
              <w:left w:val="single" w:sz="4" w:space="0" w:color="auto"/>
              <w:bottom w:val="single" w:sz="4" w:space="0" w:color="auto"/>
              <w:right w:val="single" w:sz="4" w:space="0" w:color="auto"/>
            </w:tcBorders>
            <w:shd w:val="clear" w:color="000000" w:fill="EAF1DD"/>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w:t>
            </w:r>
          </w:p>
        </w:tc>
        <w:tc>
          <w:tcPr>
            <w:tcW w:w="1049" w:type="dxa"/>
            <w:tcBorders>
              <w:top w:val="single" w:sz="4" w:space="0" w:color="auto"/>
              <w:left w:val="single" w:sz="4" w:space="0" w:color="auto"/>
              <w:bottom w:val="single" w:sz="4" w:space="0" w:color="auto"/>
              <w:right w:val="single" w:sz="4" w:space="0" w:color="auto"/>
            </w:tcBorders>
            <w:shd w:val="clear" w:color="000000" w:fill="FFC000"/>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w:t>
            </w:r>
          </w:p>
        </w:tc>
        <w:tc>
          <w:tcPr>
            <w:tcW w:w="907" w:type="dxa"/>
            <w:tcBorders>
              <w:top w:val="single" w:sz="4" w:space="0" w:color="auto"/>
              <w:left w:val="single" w:sz="4" w:space="0" w:color="auto"/>
              <w:bottom w:val="single" w:sz="4" w:space="0" w:color="auto"/>
              <w:right w:val="single" w:sz="4" w:space="0" w:color="auto"/>
            </w:tcBorders>
            <w:shd w:val="clear" w:color="000000" w:fill="E5E0EC"/>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hideMark/>
          </w:tcPr>
          <w:p w:rsidR="00D53BB6" w:rsidRPr="002C166D" w:rsidRDefault="00D53BB6" w:rsidP="00D53BB6">
            <w:pPr>
              <w:jc w:val="center"/>
              <w:rPr>
                <w:rFonts w:ascii="Times New Roman" w:hAnsi="Times New Roman" w:cs="Times New Roman"/>
                <w:sz w:val="14"/>
                <w:szCs w:val="14"/>
              </w:rPr>
            </w:pPr>
          </w:p>
        </w:tc>
        <w:tc>
          <w:tcPr>
            <w:tcW w:w="1147" w:type="dxa"/>
            <w:gridSpan w:val="2"/>
            <w:tcBorders>
              <w:top w:val="single" w:sz="4" w:space="0" w:color="auto"/>
              <w:left w:val="single" w:sz="4" w:space="0" w:color="auto"/>
              <w:bottom w:val="single" w:sz="4" w:space="0" w:color="auto"/>
              <w:right w:val="single" w:sz="4" w:space="0" w:color="auto"/>
            </w:tcBorders>
            <w:shd w:val="clear" w:color="000000" w:fill="F2DDDC"/>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w:t>
            </w:r>
          </w:p>
        </w:tc>
        <w:tc>
          <w:tcPr>
            <w:tcW w:w="1147" w:type="dxa"/>
            <w:gridSpan w:val="2"/>
            <w:tcBorders>
              <w:top w:val="single" w:sz="4" w:space="0" w:color="auto"/>
              <w:left w:val="single" w:sz="4" w:space="0" w:color="auto"/>
              <w:bottom w:val="single" w:sz="4" w:space="0" w:color="auto"/>
              <w:right w:val="single" w:sz="4" w:space="0" w:color="auto"/>
            </w:tcBorders>
            <w:shd w:val="clear" w:color="000000" w:fill="F2DDDC"/>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w:t>
            </w:r>
          </w:p>
        </w:tc>
        <w:tc>
          <w:tcPr>
            <w:tcW w:w="964" w:type="dxa"/>
            <w:gridSpan w:val="2"/>
            <w:tcBorders>
              <w:top w:val="single" w:sz="4" w:space="0" w:color="auto"/>
              <w:left w:val="single" w:sz="4" w:space="0" w:color="auto"/>
              <w:bottom w:val="single" w:sz="4" w:space="0" w:color="auto"/>
              <w:right w:val="single" w:sz="4" w:space="0" w:color="auto"/>
            </w:tcBorders>
            <w:shd w:val="clear" w:color="000000" w:fill="F2DDDC"/>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w:t>
            </w:r>
          </w:p>
        </w:tc>
        <w:tc>
          <w:tcPr>
            <w:tcW w:w="993" w:type="dxa"/>
            <w:gridSpan w:val="2"/>
            <w:tcBorders>
              <w:top w:val="single" w:sz="4" w:space="0" w:color="auto"/>
              <w:left w:val="single" w:sz="4" w:space="0" w:color="auto"/>
              <w:bottom w:val="single" w:sz="4" w:space="0" w:color="auto"/>
              <w:right w:val="single" w:sz="4" w:space="0" w:color="auto"/>
            </w:tcBorders>
            <w:shd w:val="clear" w:color="000000" w:fill="F2DDDC"/>
            <w:hideMark/>
          </w:tcPr>
          <w:p w:rsidR="00D53BB6" w:rsidRPr="002C166D" w:rsidRDefault="00D53BB6" w:rsidP="00D53BB6">
            <w:pPr>
              <w:jc w:val="center"/>
              <w:rPr>
                <w:rFonts w:ascii="Times New Roman" w:hAnsi="Times New Roman" w:cs="Times New Roman"/>
                <w:sz w:val="14"/>
                <w:szCs w:val="14"/>
              </w:rPr>
            </w:pPr>
          </w:p>
        </w:tc>
        <w:tc>
          <w:tcPr>
            <w:tcW w:w="1079" w:type="dxa"/>
            <w:gridSpan w:val="2"/>
            <w:tcBorders>
              <w:top w:val="single" w:sz="4" w:space="0" w:color="auto"/>
              <w:left w:val="single" w:sz="4" w:space="0" w:color="auto"/>
              <w:bottom w:val="single" w:sz="4" w:space="0" w:color="auto"/>
              <w:right w:val="single" w:sz="4" w:space="0" w:color="auto"/>
            </w:tcBorders>
            <w:shd w:val="clear" w:color="000000" w:fill="F2DDDC"/>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w:t>
            </w:r>
          </w:p>
        </w:tc>
      </w:tr>
      <w:tr w:rsidR="00D53BB6" w:rsidRPr="002C166D" w:rsidTr="00D53BB6">
        <w:trPr>
          <w:trHeight w:val="428"/>
        </w:trPr>
        <w:tc>
          <w:tcPr>
            <w:tcW w:w="3261" w:type="dxa"/>
            <w:gridSpan w:val="2"/>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ИТОГО по группе 5</w:t>
            </w:r>
          </w:p>
        </w:tc>
        <w:tc>
          <w:tcPr>
            <w:tcW w:w="1328" w:type="dxa"/>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p>
        </w:tc>
        <w:tc>
          <w:tcPr>
            <w:tcW w:w="712" w:type="dxa"/>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p>
        </w:tc>
        <w:tc>
          <w:tcPr>
            <w:tcW w:w="653" w:type="dxa"/>
            <w:gridSpan w:val="2"/>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 xml:space="preserve"> - </w:t>
            </w:r>
          </w:p>
        </w:tc>
        <w:tc>
          <w:tcPr>
            <w:tcW w:w="1078" w:type="dxa"/>
            <w:gridSpan w:val="2"/>
            <w:tcBorders>
              <w:top w:val="single" w:sz="4" w:space="0" w:color="auto"/>
              <w:left w:val="single" w:sz="4" w:space="0" w:color="auto"/>
              <w:bottom w:val="single" w:sz="4" w:space="0" w:color="auto"/>
              <w:right w:val="single" w:sz="4" w:space="0" w:color="auto"/>
            </w:tcBorders>
            <w:shd w:val="clear" w:color="000000" w:fill="EAF1DD"/>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1049" w:type="dxa"/>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907" w:type="dxa"/>
            <w:tcBorders>
              <w:top w:val="single" w:sz="4" w:space="0" w:color="auto"/>
              <w:left w:val="single" w:sz="4" w:space="0" w:color="auto"/>
              <w:bottom w:val="single" w:sz="4" w:space="0" w:color="auto"/>
              <w:right w:val="single" w:sz="4" w:space="0" w:color="auto"/>
            </w:tcBorders>
            <w:shd w:val="clear" w:color="000000" w:fill="E5E0E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1147"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1147"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964"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993"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1079"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850" w:type="dxa"/>
            <w:tcBorders>
              <w:top w:val="single" w:sz="4" w:space="0" w:color="auto"/>
              <w:left w:val="single" w:sz="4" w:space="0" w:color="auto"/>
              <w:bottom w:val="single" w:sz="4" w:space="0" w:color="auto"/>
              <w:right w:val="single" w:sz="4" w:space="0" w:color="auto"/>
            </w:tcBorders>
            <w:shd w:val="clear" w:color="auto" w:fill="FFC000"/>
            <w:hideMark/>
          </w:tcPr>
          <w:p w:rsidR="00D53BB6" w:rsidRPr="002C166D" w:rsidRDefault="00D53BB6" w:rsidP="00D53BB6">
            <w:pPr>
              <w:jc w:val="center"/>
              <w:rPr>
                <w:rFonts w:ascii="Times New Roman" w:hAnsi="Times New Roman" w:cs="Times New Roman"/>
                <w:sz w:val="14"/>
                <w:szCs w:val="14"/>
              </w:rPr>
            </w:pPr>
          </w:p>
        </w:tc>
      </w:tr>
      <w:tr w:rsidR="00D53BB6" w:rsidRPr="002C166D" w:rsidTr="00D53BB6">
        <w:trPr>
          <w:trHeight w:val="208"/>
        </w:trPr>
        <w:tc>
          <w:tcPr>
            <w:tcW w:w="16160" w:type="dxa"/>
            <w:gridSpan w:val="23"/>
            <w:tcBorders>
              <w:top w:val="single" w:sz="4" w:space="0" w:color="auto"/>
              <w:left w:val="single" w:sz="4" w:space="0" w:color="auto"/>
              <w:bottom w:val="single" w:sz="4" w:space="0" w:color="auto"/>
              <w:right w:val="single" w:sz="4" w:space="0" w:color="auto"/>
            </w:tcBorders>
            <w:shd w:val="clear" w:color="auto" w:fill="auto"/>
            <w:hideMark/>
          </w:tcPr>
          <w:p w:rsidR="00D53BB6" w:rsidRPr="002C166D" w:rsidRDefault="00D53BB6" w:rsidP="00D53BB6">
            <w:pPr>
              <w:jc w:val="center"/>
              <w:rPr>
                <w:rFonts w:ascii="Times New Roman" w:hAnsi="Times New Roman" w:cs="Times New Roman"/>
                <w:sz w:val="14"/>
                <w:szCs w:val="14"/>
              </w:rPr>
            </w:pPr>
          </w:p>
        </w:tc>
      </w:tr>
      <w:tr w:rsidR="00D53BB6" w:rsidRPr="002C166D" w:rsidTr="00D53BB6">
        <w:trPr>
          <w:trHeight w:val="428"/>
        </w:trPr>
        <w:tc>
          <w:tcPr>
            <w:tcW w:w="326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ИТОГО по программе              ( с НДС),  в том числе</w:t>
            </w:r>
          </w:p>
        </w:tc>
        <w:tc>
          <w:tcPr>
            <w:tcW w:w="13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p>
        </w:tc>
        <w:tc>
          <w:tcPr>
            <w:tcW w:w="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p>
        </w:tc>
        <w:tc>
          <w:tcPr>
            <w:tcW w:w="65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 </w:t>
            </w:r>
          </w:p>
        </w:tc>
        <w:tc>
          <w:tcPr>
            <w:tcW w:w="1078" w:type="dxa"/>
            <w:gridSpan w:val="2"/>
            <w:tcBorders>
              <w:top w:val="single" w:sz="4" w:space="0" w:color="auto"/>
              <w:left w:val="single" w:sz="4" w:space="0" w:color="auto"/>
              <w:bottom w:val="single" w:sz="4" w:space="0" w:color="auto"/>
              <w:right w:val="single" w:sz="4" w:space="0" w:color="auto"/>
            </w:tcBorders>
            <w:shd w:val="clear" w:color="000000" w:fill="EAF1DD"/>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1440280,727</w:t>
            </w:r>
          </w:p>
        </w:tc>
        <w:tc>
          <w:tcPr>
            <w:tcW w:w="1049" w:type="dxa"/>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1813037,358</w:t>
            </w:r>
          </w:p>
        </w:tc>
        <w:tc>
          <w:tcPr>
            <w:tcW w:w="907" w:type="dxa"/>
            <w:tcBorders>
              <w:top w:val="single" w:sz="4" w:space="0" w:color="auto"/>
              <w:left w:val="single" w:sz="4" w:space="0" w:color="auto"/>
              <w:bottom w:val="single" w:sz="4" w:space="0" w:color="auto"/>
              <w:right w:val="single" w:sz="4" w:space="0" w:color="auto"/>
            </w:tcBorders>
            <w:shd w:val="clear" w:color="000000" w:fill="E5E0E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607507,483</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575702,012</w:t>
            </w:r>
          </w:p>
        </w:tc>
        <w:tc>
          <w:tcPr>
            <w:tcW w:w="1147"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390229,990</w:t>
            </w:r>
          </w:p>
        </w:tc>
        <w:tc>
          <w:tcPr>
            <w:tcW w:w="1147"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196999,177</w:t>
            </w:r>
          </w:p>
        </w:tc>
        <w:tc>
          <w:tcPr>
            <w:tcW w:w="964"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207113,155</w:t>
            </w:r>
          </w:p>
        </w:tc>
        <w:tc>
          <w:tcPr>
            <w:tcW w:w="993"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201429,557</w:t>
            </w:r>
          </w:p>
        </w:tc>
        <w:tc>
          <w:tcPr>
            <w:tcW w:w="1079"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370265,810</w:t>
            </w:r>
          </w:p>
        </w:tc>
        <w:tc>
          <w:tcPr>
            <w:tcW w:w="850" w:type="dxa"/>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370265,81</w:t>
            </w:r>
          </w:p>
        </w:tc>
      </w:tr>
      <w:tr w:rsidR="00D53BB6" w:rsidRPr="002C166D" w:rsidTr="00D53BB6">
        <w:trPr>
          <w:trHeight w:val="428"/>
        </w:trPr>
        <w:tc>
          <w:tcPr>
            <w:tcW w:w="3261" w:type="dxa"/>
            <w:gridSpan w:val="2"/>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 xml:space="preserve"> - плата за подключение           ( с НДС)</w:t>
            </w:r>
          </w:p>
        </w:tc>
        <w:tc>
          <w:tcPr>
            <w:tcW w:w="1328" w:type="dxa"/>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p>
        </w:tc>
        <w:tc>
          <w:tcPr>
            <w:tcW w:w="712" w:type="dxa"/>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p>
        </w:tc>
        <w:tc>
          <w:tcPr>
            <w:tcW w:w="653"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 </w:t>
            </w:r>
          </w:p>
        </w:tc>
        <w:tc>
          <w:tcPr>
            <w:tcW w:w="1078" w:type="dxa"/>
            <w:gridSpan w:val="2"/>
            <w:tcBorders>
              <w:top w:val="single" w:sz="4" w:space="0" w:color="auto"/>
              <w:left w:val="single" w:sz="4" w:space="0" w:color="auto"/>
              <w:bottom w:val="single" w:sz="4" w:space="0" w:color="auto"/>
              <w:right w:val="single" w:sz="4" w:space="0" w:color="auto"/>
            </w:tcBorders>
            <w:shd w:val="clear" w:color="000000" w:fill="EAF1DD"/>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370265,810</w:t>
            </w:r>
          </w:p>
        </w:tc>
        <w:tc>
          <w:tcPr>
            <w:tcW w:w="1049" w:type="dxa"/>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370265,810</w:t>
            </w:r>
          </w:p>
        </w:tc>
        <w:tc>
          <w:tcPr>
            <w:tcW w:w="907" w:type="dxa"/>
            <w:tcBorders>
              <w:top w:val="single" w:sz="4" w:space="0" w:color="auto"/>
              <w:left w:val="single" w:sz="4" w:space="0" w:color="auto"/>
              <w:bottom w:val="single" w:sz="4" w:space="0" w:color="auto"/>
              <w:right w:val="single" w:sz="4" w:space="0" w:color="auto"/>
            </w:tcBorders>
            <w:shd w:val="clear" w:color="000000" w:fill="E5E0E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29525,471</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1147"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235873,957</w:t>
            </w:r>
          </w:p>
        </w:tc>
        <w:tc>
          <w:tcPr>
            <w:tcW w:w="1147"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74246,979</w:t>
            </w:r>
          </w:p>
        </w:tc>
        <w:tc>
          <w:tcPr>
            <w:tcW w:w="964"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60144,875</w:t>
            </w:r>
          </w:p>
        </w:tc>
        <w:tc>
          <w:tcPr>
            <w:tcW w:w="993"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1079"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370265,810</w:t>
            </w:r>
          </w:p>
        </w:tc>
        <w:tc>
          <w:tcPr>
            <w:tcW w:w="850" w:type="dxa"/>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370265,810</w:t>
            </w:r>
          </w:p>
        </w:tc>
      </w:tr>
      <w:tr w:rsidR="00D53BB6" w:rsidRPr="002C166D" w:rsidTr="00D53BB6">
        <w:trPr>
          <w:trHeight w:val="428"/>
        </w:trPr>
        <w:tc>
          <w:tcPr>
            <w:tcW w:w="3261" w:type="dxa"/>
            <w:gridSpan w:val="2"/>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 xml:space="preserve"> -средства в тарифе на тепловую энергию (с НДС)</w:t>
            </w:r>
          </w:p>
        </w:tc>
        <w:tc>
          <w:tcPr>
            <w:tcW w:w="1328" w:type="dxa"/>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p>
        </w:tc>
        <w:tc>
          <w:tcPr>
            <w:tcW w:w="712" w:type="dxa"/>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p>
        </w:tc>
        <w:tc>
          <w:tcPr>
            <w:tcW w:w="653"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 </w:t>
            </w:r>
          </w:p>
        </w:tc>
        <w:tc>
          <w:tcPr>
            <w:tcW w:w="1078" w:type="dxa"/>
            <w:gridSpan w:val="2"/>
            <w:tcBorders>
              <w:top w:val="single" w:sz="4" w:space="0" w:color="auto"/>
              <w:left w:val="single" w:sz="4" w:space="0" w:color="auto"/>
              <w:bottom w:val="single" w:sz="4" w:space="0" w:color="auto"/>
              <w:right w:val="single" w:sz="4" w:space="0" w:color="auto"/>
            </w:tcBorders>
            <w:shd w:val="clear" w:color="000000" w:fill="EAF1DD"/>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1070014,917</w:t>
            </w:r>
          </w:p>
        </w:tc>
        <w:tc>
          <w:tcPr>
            <w:tcW w:w="1049" w:type="dxa"/>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1442771,548</w:t>
            </w:r>
          </w:p>
        </w:tc>
        <w:tc>
          <w:tcPr>
            <w:tcW w:w="907" w:type="dxa"/>
            <w:tcBorders>
              <w:top w:val="single" w:sz="4" w:space="0" w:color="auto"/>
              <w:left w:val="single" w:sz="4" w:space="0" w:color="auto"/>
              <w:bottom w:val="single" w:sz="4" w:space="0" w:color="auto"/>
              <w:right w:val="single" w:sz="4" w:space="0" w:color="auto"/>
            </w:tcBorders>
            <w:shd w:val="clear" w:color="000000" w:fill="E5E0E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577982,012</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575702,012</w:t>
            </w:r>
          </w:p>
        </w:tc>
        <w:tc>
          <w:tcPr>
            <w:tcW w:w="1147"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154356,034</w:t>
            </w:r>
          </w:p>
        </w:tc>
        <w:tc>
          <w:tcPr>
            <w:tcW w:w="1147"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122752,198</w:t>
            </w:r>
          </w:p>
        </w:tc>
        <w:tc>
          <w:tcPr>
            <w:tcW w:w="964"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146968,280</w:t>
            </w:r>
          </w:p>
        </w:tc>
        <w:tc>
          <w:tcPr>
            <w:tcW w:w="993"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201429,557</w:t>
            </w:r>
          </w:p>
        </w:tc>
        <w:tc>
          <w:tcPr>
            <w:tcW w:w="1079"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850" w:type="dxa"/>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r>
      <w:tr w:rsidR="00D53BB6" w:rsidRPr="007B1AB1" w:rsidTr="00D53BB6">
        <w:trPr>
          <w:trHeight w:val="250"/>
        </w:trPr>
        <w:tc>
          <w:tcPr>
            <w:tcW w:w="16160" w:type="dxa"/>
            <w:gridSpan w:val="23"/>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p>
        </w:tc>
      </w:tr>
      <w:tr w:rsidR="00D53BB6" w:rsidRPr="002C166D" w:rsidTr="00D53BB6">
        <w:trPr>
          <w:trHeight w:val="428"/>
        </w:trPr>
        <w:tc>
          <w:tcPr>
            <w:tcW w:w="326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ИТОГО по программе            ( без НДС), в том числе</w:t>
            </w:r>
          </w:p>
        </w:tc>
        <w:tc>
          <w:tcPr>
            <w:tcW w:w="13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p>
        </w:tc>
        <w:tc>
          <w:tcPr>
            <w:tcW w:w="7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3BB6" w:rsidRPr="007B1AB1" w:rsidRDefault="00D53BB6" w:rsidP="00D53BB6">
            <w:pPr>
              <w:rPr>
                <w:rFonts w:ascii="Times New Roman" w:hAnsi="Times New Roman" w:cs="Times New Roman"/>
                <w:sz w:val="16"/>
                <w:szCs w:val="16"/>
              </w:rPr>
            </w:pPr>
          </w:p>
        </w:tc>
        <w:tc>
          <w:tcPr>
            <w:tcW w:w="653"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 </w:t>
            </w:r>
          </w:p>
        </w:tc>
        <w:tc>
          <w:tcPr>
            <w:tcW w:w="1078" w:type="dxa"/>
            <w:gridSpan w:val="2"/>
            <w:tcBorders>
              <w:top w:val="single" w:sz="4" w:space="0" w:color="auto"/>
              <w:left w:val="single" w:sz="4" w:space="0" w:color="auto"/>
              <w:bottom w:val="single" w:sz="4" w:space="0" w:color="auto"/>
              <w:right w:val="single" w:sz="4" w:space="0" w:color="auto"/>
            </w:tcBorders>
            <w:shd w:val="clear" w:color="000000" w:fill="EAF1DD"/>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1200233,940</w:t>
            </w:r>
          </w:p>
        </w:tc>
        <w:tc>
          <w:tcPr>
            <w:tcW w:w="1049" w:type="dxa"/>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1510864,465</w:t>
            </w:r>
          </w:p>
        </w:tc>
        <w:tc>
          <w:tcPr>
            <w:tcW w:w="907" w:type="dxa"/>
            <w:tcBorders>
              <w:top w:val="single" w:sz="4" w:space="0" w:color="auto"/>
              <w:left w:val="single" w:sz="4" w:space="0" w:color="auto"/>
              <w:bottom w:val="single" w:sz="4" w:space="0" w:color="auto"/>
              <w:right w:val="single" w:sz="4" w:space="0" w:color="auto"/>
            </w:tcBorders>
            <w:shd w:val="clear" w:color="000000" w:fill="E5E0E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506256,236</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479751,677</w:t>
            </w:r>
          </w:p>
        </w:tc>
        <w:tc>
          <w:tcPr>
            <w:tcW w:w="1147"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325191,659</w:t>
            </w:r>
          </w:p>
        </w:tc>
        <w:tc>
          <w:tcPr>
            <w:tcW w:w="1147"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164165,981</w:t>
            </w:r>
          </w:p>
        </w:tc>
        <w:tc>
          <w:tcPr>
            <w:tcW w:w="964"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172594,296</w:t>
            </w:r>
          </w:p>
        </w:tc>
        <w:tc>
          <w:tcPr>
            <w:tcW w:w="993"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167857,964</w:t>
            </w:r>
          </w:p>
        </w:tc>
        <w:tc>
          <w:tcPr>
            <w:tcW w:w="1079"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308554,842</w:t>
            </w:r>
          </w:p>
        </w:tc>
        <w:tc>
          <w:tcPr>
            <w:tcW w:w="850" w:type="dxa"/>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Pr>
                <w:rFonts w:ascii="Times New Roman" w:hAnsi="Times New Roman" w:cs="Times New Roman"/>
                <w:sz w:val="14"/>
                <w:szCs w:val="14"/>
              </w:rPr>
              <w:t>308554,84</w:t>
            </w:r>
          </w:p>
        </w:tc>
      </w:tr>
      <w:tr w:rsidR="00D53BB6" w:rsidRPr="002C166D" w:rsidTr="00D53BB6">
        <w:trPr>
          <w:trHeight w:val="428"/>
        </w:trPr>
        <w:tc>
          <w:tcPr>
            <w:tcW w:w="3261" w:type="dxa"/>
            <w:gridSpan w:val="2"/>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 xml:space="preserve"> - плата за подключение               ( без НДС)</w:t>
            </w:r>
          </w:p>
        </w:tc>
        <w:tc>
          <w:tcPr>
            <w:tcW w:w="1328" w:type="dxa"/>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p>
        </w:tc>
        <w:tc>
          <w:tcPr>
            <w:tcW w:w="712" w:type="dxa"/>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p>
        </w:tc>
        <w:tc>
          <w:tcPr>
            <w:tcW w:w="653"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 </w:t>
            </w:r>
          </w:p>
        </w:tc>
        <w:tc>
          <w:tcPr>
            <w:tcW w:w="1078" w:type="dxa"/>
            <w:gridSpan w:val="2"/>
            <w:tcBorders>
              <w:top w:val="single" w:sz="4" w:space="0" w:color="auto"/>
              <w:left w:val="single" w:sz="4" w:space="0" w:color="auto"/>
              <w:bottom w:val="single" w:sz="4" w:space="0" w:color="auto"/>
              <w:right w:val="single" w:sz="4" w:space="0" w:color="auto"/>
            </w:tcBorders>
            <w:shd w:val="clear" w:color="000000" w:fill="EAF1DD"/>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308554,842</w:t>
            </w:r>
          </w:p>
        </w:tc>
        <w:tc>
          <w:tcPr>
            <w:tcW w:w="1049" w:type="dxa"/>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308554,842</w:t>
            </w:r>
          </w:p>
        </w:tc>
        <w:tc>
          <w:tcPr>
            <w:tcW w:w="907" w:type="dxa"/>
            <w:tcBorders>
              <w:top w:val="single" w:sz="4" w:space="0" w:color="auto"/>
              <w:left w:val="single" w:sz="4" w:space="0" w:color="auto"/>
              <w:bottom w:val="single" w:sz="4" w:space="0" w:color="auto"/>
              <w:right w:val="single" w:sz="4" w:space="0" w:color="auto"/>
            </w:tcBorders>
            <w:shd w:val="clear" w:color="000000" w:fill="E5E0E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24604,559</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1147"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196561,631</w:t>
            </w:r>
          </w:p>
        </w:tc>
        <w:tc>
          <w:tcPr>
            <w:tcW w:w="1147"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61872,482</w:t>
            </w:r>
          </w:p>
        </w:tc>
        <w:tc>
          <w:tcPr>
            <w:tcW w:w="964"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50120,729</w:t>
            </w:r>
          </w:p>
        </w:tc>
        <w:tc>
          <w:tcPr>
            <w:tcW w:w="993"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1079"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308554,842</w:t>
            </w:r>
          </w:p>
        </w:tc>
        <w:tc>
          <w:tcPr>
            <w:tcW w:w="850" w:type="dxa"/>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308554,84</w:t>
            </w:r>
          </w:p>
        </w:tc>
      </w:tr>
      <w:tr w:rsidR="00D53BB6" w:rsidRPr="002C166D" w:rsidTr="00D53BB6">
        <w:trPr>
          <w:trHeight w:val="428"/>
        </w:trPr>
        <w:tc>
          <w:tcPr>
            <w:tcW w:w="3261" w:type="dxa"/>
            <w:gridSpan w:val="2"/>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 xml:space="preserve"> -средства в тарифе на тепловую энергию                  (без НДС)</w:t>
            </w:r>
          </w:p>
        </w:tc>
        <w:tc>
          <w:tcPr>
            <w:tcW w:w="1328" w:type="dxa"/>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p>
        </w:tc>
        <w:tc>
          <w:tcPr>
            <w:tcW w:w="712" w:type="dxa"/>
            <w:tcBorders>
              <w:top w:val="single" w:sz="4" w:space="0" w:color="auto"/>
              <w:left w:val="single" w:sz="4" w:space="0" w:color="auto"/>
              <w:bottom w:val="single" w:sz="4" w:space="0" w:color="auto"/>
              <w:right w:val="single" w:sz="4" w:space="0" w:color="auto"/>
            </w:tcBorders>
            <w:shd w:val="clear" w:color="auto" w:fill="auto"/>
            <w:hideMark/>
          </w:tcPr>
          <w:p w:rsidR="00D53BB6" w:rsidRPr="007B1AB1" w:rsidRDefault="00D53BB6" w:rsidP="00D53BB6">
            <w:pPr>
              <w:rPr>
                <w:rFonts w:ascii="Times New Roman" w:hAnsi="Times New Roman" w:cs="Times New Roman"/>
                <w:sz w:val="16"/>
                <w:szCs w:val="16"/>
              </w:rPr>
            </w:pPr>
          </w:p>
        </w:tc>
        <w:tc>
          <w:tcPr>
            <w:tcW w:w="653"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D53BB6" w:rsidRPr="007B1AB1" w:rsidRDefault="00D53BB6" w:rsidP="00D53BB6">
            <w:pPr>
              <w:rPr>
                <w:rFonts w:ascii="Times New Roman" w:hAnsi="Times New Roman" w:cs="Times New Roman"/>
                <w:sz w:val="16"/>
                <w:szCs w:val="16"/>
              </w:rPr>
            </w:pPr>
            <w:r w:rsidRPr="007B1AB1">
              <w:rPr>
                <w:rFonts w:ascii="Times New Roman" w:hAnsi="Times New Roman" w:cs="Times New Roman"/>
                <w:sz w:val="16"/>
                <w:szCs w:val="16"/>
              </w:rPr>
              <w:t> </w:t>
            </w:r>
          </w:p>
        </w:tc>
        <w:tc>
          <w:tcPr>
            <w:tcW w:w="1078" w:type="dxa"/>
            <w:gridSpan w:val="2"/>
            <w:tcBorders>
              <w:top w:val="single" w:sz="4" w:space="0" w:color="auto"/>
              <w:left w:val="single" w:sz="4" w:space="0" w:color="auto"/>
              <w:bottom w:val="single" w:sz="4" w:space="0" w:color="auto"/>
              <w:right w:val="single" w:sz="4" w:space="0" w:color="auto"/>
            </w:tcBorders>
            <w:shd w:val="clear" w:color="000000" w:fill="EAF1DD"/>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891679,098</w:t>
            </w:r>
          </w:p>
        </w:tc>
        <w:tc>
          <w:tcPr>
            <w:tcW w:w="1049" w:type="dxa"/>
            <w:tcBorders>
              <w:top w:val="single" w:sz="4" w:space="0" w:color="auto"/>
              <w:left w:val="single" w:sz="4" w:space="0" w:color="auto"/>
              <w:bottom w:val="single" w:sz="4" w:space="0" w:color="auto"/>
              <w:right w:val="single" w:sz="4" w:space="0" w:color="auto"/>
            </w:tcBorders>
            <w:shd w:val="clear" w:color="000000"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1202309,623</w:t>
            </w:r>
          </w:p>
        </w:tc>
        <w:tc>
          <w:tcPr>
            <w:tcW w:w="907" w:type="dxa"/>
            <w:tcBorders>
              <w:top w:val="single" w:sz="4" w:space="0" w:color="auto"/>
              <w:left w:val="single" w:sz="4" w:space="0" w:color="auto"/>
              <w:bottom w:val="single" w:sz="4" w:space="0" w:color="auto"/>
              <w:right w:val="single" w:sz="4" w:space="0" w:color="auto"/>
            </w:tcBorders>
            <w:shd w:val="clear" w:color="000000" w:fill="E5E0EC"/>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481651,677</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479751,677</w:t>
            </w:r>
          </w:p>
        </w:tc>
        <w:tc>
          <w:tcPr>
            <w:tcW w:w="1147"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128630,028</w:t>
            </w:r>
          </w:p>
        </w:tc>
        <w:tc>
          <w:tcPr>
            <w:tcW w:w="1147"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102293,498</w:t>
            </w:r>
          </w:p>
        </w:tc>
        <w:tc>
          <w:tcPr>
            <w:tcW w:w="964"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122473,566</w:t>
            </w:r>
          </w:p>
        </w:tc>
        <w:tc>
          <w:tcPr>
            <w:tcW w:w="993"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167857,964</w:t>
            </w:r>
          </w:p>
        </w:tc>
        <w:tc>
          <w:tcPr>
            <w:tcW w:w="1079"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c>
          <w:tcPr>
            <w:tcW w:w="850" w:type="dxa"/>
            <w:tcBorders>
              <w:top w:val="single" w:sz="4" w:space="0" w:color="auto"/>
              <w:left w:val="single" w:sz="4" w:space="0" w:color="auto"/>
              <w:bottom w:val="single" w:sz="4" w:space="0" w:color="auto"/>
              <w:right w:val="single" w:sz="4" w:space="0" w:color="auto"/>
            </w:tcBorders>
            <w:shd w:val="clear" w:color="auto" w:fill="FFC000"/>
            <w:vAlign w:val="center"/>
            <w:hideMark/>
          </w:tcPr>
          <w:p w:rsidR="00D53BB6" w:rsidRPr="002C166D" w:rsidRDefault="00D53BB6" w:rsidP="00D53BB6">
            <w:pPr>
              <w:jc w:val="center"/>
              <w:rPr>
                <w:rFonts w:ascii="Times New Roman" w:hAnsi="Times New Roman" w:cs="Times New Roman"/>
                <w:sz w:val="14"/>
                <w:szCs w:val="14"/>
              </w:rPr>
            </w:pPr>
            <w:r w:rsidRPr="002C166D">
              <w:rPr>
                <w:rFonts w:ascii="Times New Roman" w:hAnsi="Times New Roman" w:cs="Times New Roman"/>
                <w:sz w:val="14"/>
                <w:szCs w:val="14"/>
              </w:rPr>
              <w:t>0,000</w:t>
            </w:r>
          </w:p>
        </w:tc>
      </w:tr>
    </w:tbl>
    <w:p w:rsidR="00D53BB6" w:rsidRPr="005B2A28" w:rsidRDefault="00D53BB6" w:rsidP="005B2A28">
      <w:pPr>
        <w:spacing w:after="0" w:line="240" w:lineRule="auto"/>
        <w:jc w:val="center"/>
        <w:rPr>
          <w:rFonts w:ascii="Times New Roman" w:hAnsi="Times New Roman" w:cs="Times New Roman"/>
          <w:b/>
          <w:sz w:val="24"/>
          <w:szCs w:val="24"/>
        </w:rPr>
      </w:pPr>
    </w:p>
    <w:p w:rsidR="00D53BB6" w:rsidRDefault="00D53BB6" w:rsidP="00E64676">
      <w:pPr>
        <w:spacing w:after="0" w:line="240" w:lineRule="auto"/>
        <w:jc w:val="right"/>
        <w:rPr>
          <w:rFonts w:ascii="Times New Roman" w:hAnsi="Times New Roman" w:cs="Times New Roman"/>
          <w:b/>
          <w:sz w:val="24"/>
          <w:szCs w:val="24"/>
        </w:rPr>
      </w:pPr>
    </w:p>
    <w:p w:rsidR="00BE189D" w:rsidRDefault="00BE189D" w:rsidP="00E64676">
      <w:pPr>
        <w:spacing w:after="0" w:line="240" w:lineRule="auto"/>
        <w:jc w:val="right"/>
        <w:rPr>
          <w:rFonts w:ascii="Times New Roman" w:hAnsi="Times New Roman" w:cs="Times New Roman"/>
          <w:b/>
          <w:sz w:val="24"/>
          <w:szCs w:val="24"/>
        </w:rPr>
      </w:pPr>
    </w:p>
    <w:p w:rsidR="00BE189D" w:rsidRDefault="00BE189D" w:rsidP="00E64676">
      <w:pPr>
        <w:spacing w:after="0" w:line="240" w:lineRule="auto"/>
        <w:jc w:val="right"/>
        <w:rPr>
          <w:rFonts w:ascii="Times New Roman" w:hAnsi="Times New Roman" w:cs="Times New Roman"/>
          <w:b/>
          <w:sz w:val="24"/>
          <w:szCs w:val="24"/>
        </w:rPr>
      </w:pPr>
    </w:p>
    <w:p w:rsidR="00BE189D" w:rsidRDefault="00BE189D" w:rsidP="00E64676">
      <w:pPr>
        <w:spacing w:after="0" w:line="240" w:lineRule="auto"/>
        <w:jc w:val="right"/>
        <w:rPr>
          <w:rFonts w:ascii="Times New Roman" w:hAnsi="Times New Roman" w:cs="Times New Roman"/>
          <w:b/>
          <w:sz w:val="24"/>
          <w:szCs w:val="24"/>
        </w:rPr>
      </w:pPr>
    </w:p>
    <w:p w:rsidR="00BE189D" w:rsidRDefault="00BE189D" w:rsidP="00E64676">
      <w:pPr>
        <w:spacing w:after="0" w:line="240" w:lineRule="auto"/>
        <w:jc w:val="right"/>
        <w:rPr>
          <w:rFonts w:ascii="Times New Roman" w:hAnsi="Times New Roman" w:cs="Times New Roman"/>
          <w:b/>
          <w:sz w:val="24"/>
          <w:szCs w:val="24"/>
        </w:rPr>
      </w:pPr>
    </w:p>
    <w:p w:rsidR="00BE189D" w:rsidRDefault="00BE189D" w:rsidP="00E64676">
      <w:pPr>
        <w:spacing w:after="0" w:line="240" w:lineRule="auto"/>
        <w:jc w:val="right"/>
        <w:rPr>
          <w:rFonts w:ascii="Times New Roman" w:hAnsi="Times New Roman" w:cs="Times New Roman"/>
          <w:b/>
          <w:sz w:val="24"/>
          <w:szCs w:val="24"/>
        </w:rPr>
      </w:pPr>
    </w:p>
    <w:p w:rsidR="00BE189D" w:rsidRDefault="00BE189D" w:rsidP="00E64676">
      <w:pPr>
        <w:spacing w:after="0" w:line="240" w:lineRule="auto"/>
        <w:jc w:val="right"/>
        <w:rPr>
          <w:rFonts w:ascii="Times New Roman" w:hAnsi="Times New Roman" w:cs="Times New Roman"/>
          <w:b/>
          <w:sz w:val="24"/>
          <w:szCs w:val="24"/>
        </w:rPr>
      </w:pPr>
    </w:p>
    <w:p w:rsidR="00BE189D" w:rsidRDefault="00BE189D" w:rsidP="00E64676">
      <w:pPr>
        <w:spacing w:after="0" w:line="240" w:lineRule="auto"/>
        <w:jc w:val="right"/>
        <w:rPr>
          <w:rFonts w:ascii="Times New Roman" w:hAnsi="Times New Roman" w:cs="Times New Roman"/>
          <w:b/>
          <w:sz w:val="24"/>
          <w:szCs w:val="24"/>
        </w:rPr>
      </w:pPr>
    </w:p>
    <w:p w:rsidR="00BE189D" w:rsidRDefault="00BE189D" w:rsidP="00E64676">
      <w:pPr>
        <w:spacing w:after="0" w:line="240" w:lineRule="auto"/>
        <w:jc w:val="right"/>
        <w:rPr>
          <w:rFonts w:ascii="Times New Roman" w:hAnsi="Times New Roman" w:cs="Times New Roman"/>
          <w:b/>
          <w:sz w:val="24"/>
          <w:szCs w:val="24"/>
        </w:rPr>
      </w:pPr>
    </w:p>
    <w:p w:rsidR="00BE189D" w:rsidRDefault="00BE189D" w:rsidP="00E64676">
      <w:pPr>
        <w:spacing w:after="0" w:line="240" w:lineRule="auto"/>
        <w:jc w:val="right"/>
        <w:rPr>
          <w:rFonts w:ascii="Times New Roman" w:hAnsi="Times New Roman" w:cs="Times New Roman"/>
          <w:b/>
          <w:sz w:val="24"/>
          <w:szCs w:val="24"/>
        </w:rPr>
      </w:pPr>
    </w:p>
    <w:p w:rsidR="00BE189D" w:rsidRDefault="00BE189D" w:rsidP="00E64676">
      <w:pPr>
        <w:spacing w:after="0" w:line="240" w:lineRule="auto"/>
        <w:jc w:val="right"/>
        <w:rPr>
          <w:rFonts w:ascii="Times New Roman" w:hAnsi="Times New Roman" w:cs="Times New Roman"/>
          <w:b/>
          <w:sz w:val="24"/>
          <w:szCs w:val="24"/>
        </w:rPr>
      </w:pPr>
    </w:p>
    <w:p w:rsidR="005B2A28" w:rsidRPr="00E64676" w:rsidRDefault="00E633D1" w:rsidP="00E64676">
      <w:pPr>
        <w:spacing w:after="0" w:line="240" w:lineRule="auto"/>
        <w:jc w:val="right"/>
        <w:rPr>
          <w:rFonts w:ascii="Times New Roman" w:hAnsi="Times New Roman" w:cs="Times New Roman"/>
          <w:b/>
          <w:sz w:val="24"/>
          <w:szCs w:val="24"/>
        </w:rPr>
      </w:pPr>
      <w:r>
        <w:rPr>
          <w:rFonts w:ascii="Times New Roman" w:hAnsi="Times New Roman" w:cs="Times New Roman"/>
          <w:b/>
          <w:sz w:val="24"/>
          <w:szCs w:val="24"/>
        </w:rPr>
        <w:t>Таблица 14</w:t>
      </w:r>
      <w:r w:rsidR="005B2A28" w:rsidRPr="00E64676">
        <w:rPr>
          <w:rFonts w:ascii="Times New Roman" w:hAnsi="Times New Roman" w:cs="Times New Roman"/>
          <w:b/>
          <w:sz w:val="24"/>
          <w:szCs w:val="24"/>
        </w:rPr>
        <w:t>.2.</w:t>
      </w:r>
    </w:p>
    <w:p w:rsidR="005B2A28" w:rsidRPr="00E64676" w:rsidRDefault="005B2A28" w:rsidP="00B33A26">
      <w:pPr>
        <w:spacing w:after="0" w:line="240" w:lineRule="auto"/>
        <w:jc w:val="both"/>
        <w:rPr>
          <w:rFonts w:ascii="Times New Roman" w:hAnsi="Times New Roman" w:cs="Times New Roman"/>
          <w:b/>
          <w:sz w:val="24"/>
          <w:szCs w:val="24"/>
        </w:rPr>
      </w:pPr>
      <w:r w:rsidRPr="00E64676">
        <w:rPr>
          <w:rFonts w:ascii="Times New Roman" w:hAnsi="Times New Roman" w:cs="Times New Roman"/>
          <w:b/>
          <w:sz w:val="24"/>
          <w:szCs w:val="24"/>
        </w:rPr>
        <w:t>Тарифно-балансовая модель в зоне деятельности единой теплоснабжающей организации АО «ЛОТЭК»  (Кингисеппский муниципальный  район)  с  учетом  предложений по техническому перевооружению</w:t>
      </w:r>
      <w:r w:rsidR="00B33A26">
        <w:rPr>
          <w:rFonts w:ascii="Times New Roman" w:hAnsi="Times New Roman" w:cs="Times New Roman"/>
          <w:b/>
          <w:sz w:val="24"/>
          <w:szCs w:val="24"/>
        </w:rPr>
        <w:t xml:space="preserve"> </w:t>
      </w:r>
      <w:r w:rsidRPr="00E64676">
        <w:rPr>
          <w:rFonts w:ascii="Times New Roman" w:hAnsi="Times New Roman" w:cs="Times New Roman"/>
          <w:b/>
          <w:sz w:val="24"/>
          <w:szCs w:val="24"/>
        </w:rPr>
        <w:t>(Таблица П47.3 Приказ Минэнерго России от 05.03.2019 N 212 "Об утверждении Методических указаний по разработке схем теплоснабжения")</w:t>
      </w:r>
    </w:p>
    <w:p w:rsidR="005B2A28" w:rsidRPr="005B2A28" w:rsidRDefault="005B2A28" w:rsidP="00B401FD">
      <w:pPr>
        <w:jc w:val="center"/>
      </w:pPr>
      <w:r w:rsidRPr="005B2A28">
        <w:rPr>
          <w:noProof/>
        </w:rPr>
        <w:drawing>
          <wp:inline distT="0" distB="0" distL="0" distR="0">
            <wp:extent cx="8071148" cy="4451300"/>
            <wp:effectExtent l="0" t="0" r="0" b="0"/>
            <wp:docPr id="20" name="Рисунок 2" descr="C:\Users\varakina\AppData\Local\Microsoft\Windows\Temporary Internet Files\Content.Word\Новый рисунок (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akina\AppData\Local\Microsoft\Windows\Temporary Internet Files\Content.Word\Новый рисунок (3).bmp"/>
                    <pic:cNvPicPr>
                      <a:picLocks noChangeAspect="1" noChangeArrowheads="1"/>
                    </pic:cNvPicPr>
                  </pic:nvPicPr>
                  <pic:blipFill>
                    <a:blip r:embed="rId79"/>
                    <a:srcRect/>
                    <a:stretch>
                      <a:fillRect/>
                    </a:stretch>
                  </pic:blipFill>
                  <pic:spPr bwMode="auto">
                    <a:xfrm>
                      <a:off x="0" y="0"/>
                      <a:ext cx="8084722" cy="4458786"/>
                    </a:xfrm>
                    <a:prstGeom prst="rect">
                      <a:avLst/>
                    </a:prstGeom>
                    <a:noFill/>
                    <a:ln w="9525">
                      <a:noFill/>
                      <a:miter lim="800000"/>
                      <a:headEnd/>
                      <a:tailEnd/>
                    </a:ln>
                  </pic:spPr>
                </pic:pic>
              </a:graphicData>
            </a:graphic>
          </wp:inline>
        </w:drawing>
      </w:r>
    </w:p>
    <w:p w:rsidR="005B2A28" w:rsidRPr="005B2A28" w:rsidRDefault="005B2A28" w:rsidP="00B33A26">
      <w:pPr>
        <w:spacing w:after="0" w:line="240" w:lineRule="auto"/>
      </w:pPr>
      <w:r w:rsidRPr="005B2A28">
        <w:rPr>
          <w:noProof/>
        </w:rPr>
        <w:drawing>
          <wp:inline distT="0" distB="0" distL="0" distR="0">
            <wp:extent cx="8966524" cy="3109908"/>
            <wp:effectExtent l="19050" t="0" r="6026" b="0"/>
            <wp:docPr id="21" name="Рисунок 5" descr="C:\Users\varakina\AppData\Local\Microsoft\Windows\Temporary Internet Files\Content.Word\Новый рисунок (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arakina\AppData\Local\Microsoft\Windows\Temporary Internet Files\Content.Word\Новый рисунок (4).bmp"/>
                    <pic:cNvPicPr>
                      <a:picLocks noChangeAspect="1" noChangeArrowheads="1"/>
                    </pic:cNvPicPr>
                  </pic:nvPicPr>
                  <pic:blipFill>
                    <a:blip r:embed="rId80"/>
                    <a:srcRect/>
                    <a:stretch>
                      <a:fillRect/>
                    </a:stretch>
                  </pic:blipFill>
                  <pic:spPr bwMode="auto">
                    <a:xfrm>
                      <a:off x="0" y="0"/>
                      <a:ext cx="8966524" cy="3109908"/>
                    </a:xfrm>
                    <a:prstGeom prst="rect">
                      <a:avLst/>
                    </a:prstGeom>
                    <a:noFill/>
                    <a:ln w="9525">
                      <a:noFill/>
                      <a:miter lim="800000"/>
                      <a:headEnd/>
                      <a:tailEnd/>
                    </a:ln>
                  </pic:spPr>
                </pic:pic>
              </a:graphicData>
            </a:graphic>
          </wp:inline>
        </w:drawing>
      </w:r>
    </w:p>
    <w:p w:rsidR="005B2A28" w:rsidRPr="00E64676" w:rsidRDefault="005B2A28" w:rsidP="00B33A26">
      <w:pPr>
        <w:spacing w:after="0" w:line="240" w:lineRule="auto"/>
        <w:jc w:val="right"/>
        <w:rPr>
          <w:rFonts w:ascii="Times New Roman" w:hAnsi="Times New Roman" w:cs="Times New Roman"/>
          <w:b/>
          <w:sz w:val="24"/>
          <w:szCs w:val="24"/>
        </w:rPr>
      </w:pPr>
      <w:r w:rsidRPr="00E64676">
        <w:rPr>
          <w:rFonts w:ascii="Times New Roman" w:hAnsi="Times New Roman" w:cs="Times New Roman"/>
          <w:b/>
          <w:sz w:val="24"/>
          <w:szCs w:val="24"/>
        </w:rPr>
        <w:t>Таблица 1</w:t>
      </w:r>
      <w:r w:rsidR="00E633D1">
        <w:rPr>
          <w:rFonts w:ascii="Times New Roman" w:hAnsi="Times New Roman" w:cs="Times New Roman"/>
          <w:b/>
          <w:sz w:val="24"/>
          <w:szCs w:val="24"/>
        </w:rPr>
        <w:t>4</w:t>
      </w:r>
      <w:r w:rsidRPr="00E64676">
        <w:rPr>
          <w:rFonts w:ascii="Times New Roman" w:hAnsi="Times New Roman" w:cs="Times New Roman"/>
          <w:b/>
          <w:sz w:val="24"/>
          <w:szCs w:val="24"/>
        </w:rPr>
        <w:t>.3.</w:t>
      </w:r>
    </w:p>
    <w:p w:rsidR="005B2A28" w:rsidRPr="00E64676" w:rsidRDefault="005B2A28" w:rsidP="00B33A26">
      <w:pPr>
        <w:spacing w:after="0" w:line="240" w:lineRule="auto"/>
        <w:jc w:val="center"/>
        <w:rPr>
          <w:rFonts w:ascii="Times New Roman" w:hAnsi="Times New Roman" w:cs="Times New Roman"/>
          <w:b/>
          <w:sz w:val="24"/>
          <w:szCs w:val="24"/>
        </w:rPr>
      </w:pPr>
      <w:r w:rsidRPr="00E64676">
        <w:rPr>
          <w:rFonts w:ascii="Times New Roman" w:hAnsi="Times New Roman" w:cs="Times New Roman"/>
          <w:b/>
          <w:sz w:val="24"/>
          <w:szCs w:val="24"/>
        </w:rPr>
        <w:t xml:space="preserve">Тарифно-балансовая модель объекта генерации в зоне деятельности единой теплоснабжающей организации </w:t>
      </w:r>
      <w:r w:rsidR="00B33A26">
        <w:rPr>
          <w:rFonts w:ascii="Times New Roman" w:hAnsi="Times New Roman" w:cs="Times New Roman"/>
          <w:b/>
          <w:sz w:val="24"/>
          <w:szCs w:val="24"/>
        </w:rPr>
        <w:t>АО «ЛОТЭК»</w:t>
      </w:r>
      <w:r w:rsidRPr="00E64676">
        <w:rPr>
          <w:rFonts w:ascii="Times New Roman" w:hAnsi="Times New Roman" w:cs="Times New Roman"/>
          <w:b/>
          <w:sz w:val="24"/>
          <w:szCs w:val="24"/>
        </w:rPr>
        <w:t xml:space="preserve"> с учетом предложений по техническому перевооружению(Таблица П47.4. Приказ Минэнерго России от 05.03.2019 N 212 "Об утверждени</w:t>
      </w:r>
      <w:r w:rsidR="00B33A26">
        <w:rPr>
          <w:rFonts w:ascii="Times New Roman" w:hAnsi="Times New Roman" w:cs="Times New Roman"/>
          <w:b/>
          <w:sz w:val="24"/>
          <w:szCs w:val="24"/>
        </w:rPr>
        <w:t xml:space="preserve">и </w:t>
      </w:r>
      <w:r w:rsidRPr="00E64676">
        <w:rPr>
          <w:rFonts w:ascii="Times New Roman" w:hAnsi="Times New Roman" w:cs="Times New Roman"/>
          <w:b/>
          <w:sz w:val="24"/>
          <w:szCs w:val="24"/>
        </w:rPr>
        <w:t>Методических указаний по разработке схем теплоснабжения")</w:t>
      </w:r>
    </w:p>
    <w:tbl>
      <w:tblPr>
        <w:tblW w:w="14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3039"/>
        <w:gridCol w:w="1282"/>
        <w:gridCol w:w="1127"/>
        <w:gridCol w:w="1275"/>
        <w:gridCol w:w="1134"/>
        <w:gridCol w:w="1134"/>
        <w:gridCol w:w="1135"/>
        <w:gridCol w:w="1134"/>
        <w:gridCol w:w="1134"/>
        <w:gridCol w:w="1276"/>
        <w:gridCol w:w="1275"/>
      </w:tblGrid>
      <w:tr w:rsidR="005B2A28" w:rsidRPr="005B2A28" w:rsidTr="00B33A26">
        <w:trPr>
          <w:trHeight w:hRule="exact" w:val="340"/>
        </w:trPr>
        <w:tc>
          <w:tcPr>
            <w:tcW w:w="3039" w:type="dxa"/>
          </w:tcPr>
          <w:p w:rsidR="005B2A28" w:rsidRPr="00E64676" w:rsidRDefault="005B2A28" w:rsidP="00B33A26">
            <w:pPr>
              <w:spacing w:after="0" w:line="240" w:lineRule="auto"/>
              <w:jc w:val="center"/>
              <w:rPr>
                <w:rFonts w:ascii="Times New Roman" w:hAnsi="Times New Roman" w:cs="Times New Roman"/>
                <w:b/>
              </w:rPr>
            </w:pPr>
            <w:r w:rsidRPr="00E64676">
              <w:rPr>
                <w:rFonts w:ascii="Times New Roman" w:hAnsi="Times New Roman" w:cs="Times New Roman"/>
                <w:b/>
              </w:rPr>
              <w:t>Показатели</w:t>
            </w:r>
          </w:p>
        </w:tc>
        <w:tc>
          <w:tcPr>
            <w:tcW w:w="1282" w:type="dxa"/>
          </w:tcPr>
          <w:p w:rsidR="005B2A28" w:rsidRPr="00E64676" w:rsidRDefault="005B2A28" w:rsidP="00B33A26">
            <w:pPr>
              <w:spacing w:after="0" w:line="240" w:lineRule="auto"/>
              <w:jc w:val="center"/>
              <w:rPr>
                <w:rFonts w:ascii="Times New Roman" w:hAnsi="Times New Roman" w:cs="Times New Roman"/>
                <w:b/>
              </w:rPr>
            </w:pPr>
            <w:r w:rsidRPr="00E64676">
              <w:rPr>
                <w:rFonts w:ascii="Times New Roman" w:hAnsi="Times New Roman" w:cs="Times New Roman"/>
                <w:b/>
              </w:rPr>
              <w:t>Ед. изм.</w:t>
            </w:r>
          </w:p>
        </w:tc>
        <w:tc>
          <w:tcPr>
            <w:tcW w:w="1127" w:type="dxa"/>
          </w:tcPr>
          <w:p w:rsidR="005B2A28" w:rsidRPr="00E64676" w:rsidRDefault="005B2A28" w:rsidP="00B33A26">
            <w:pPr>
              <w:spacing w:after="0" w:line="240" w:lineRule="auto"/>
              <w:jc w:val="center"/>
              <w:rPr>
                <w:rFonts w:ascii="Times New Roman" w:hAnsi="Times New Roman" w:cs="Times New Roman"/>
                <w:b/>
              </w:rPr>
            </w:pPr>
            <w:r w:rsidRPr="00E64676">
              <w:rPr>
                <w:rFonts w:ascii="Times New Roman" w:hAnsi="Times New Roman" w:cs="Times New Roman"/>
                <w:b/>
              </w:rPr>
              <w:t>2019</w:t>
            </w:r>
          </w:p>
        </w:tc>
        <w:tc>
          <w:tcPr>
            <w:tcW w:w="1275" w:type="dxa"/>
          </w:tcPr>
          <w:p w:rsidR="005B2A28" w:rsidRPr="00E64676" w:rsidRDefault="005B2A28" w:rsidP="00B33A26">
            <w:pPr>
              <w:spacing w:after="0" w:line="240" w:lineRule="auto"/>
              <w:jc w:val="center"/>
              <w:rPr>
                <w:rFonts w:ascii="Times New Roman" w:hAnsi="Times New Roman" w:cs="Times New Roman"/>
                <w:b/>
              </w:rPr>
            </w:pPr>
            <w:r w:rsidRPr="00E64676">
              <w:rPr>
                <w:rFonts w:ascii="Times New Roman" w:hAnsi="Times New Roman" w:cs="Times New Roman"/>
                <w:b/>
              </w:rPr>
              <w:t>2020</w:t>
            </w:r>
          </w:p>
        </w:tc>
        <w:tc>
          <w:tcPr>
            <w:tcW w:w="1134" w:type="dxa"/>
          </w:tcPr>
          <w:p w:rsidR="005B2A28" w:rsidRPr="00E64676" w:rsidRDefault="005B2A28" w:rsidP="00B33A26">
            <w:pPr>
              <w:spacing w:after="0" w:line="240" w:lineRule="auto"/>
              <w:jc w:val="center"/>
              <w:rPr>
                <w:rFonts w:ascii="Times New Roman" w:hAnsi="Times New Roman" w:cs="Times New Roman"/>
                <w:b/>
              </w:rPr>
            </w:pPr>
            <w:r w:rsidRPr="00E64676">
              <w:rPr>
                <w:rFonts w:ascii="Times New Roman" w:hAnsi="Times New Roman" w:cs="Times New Roman"/>
                <w:b/>
              </w:rPr>
              <w:t>2021</w:t>
            </w:r>
          </w:p>
        </w:tc>
        <w:tc>
          <w:tcPr>
            <w:tcW w:w="1134" w:type="dxa"/>
          </w:tcPr>
          <w:p w:rsidR="005B2A28" w:rsidRPr="00E64676" w:rsidRDefault="005B2A28" w:rsidP="00B33A26">
            <w:pPr>
              <w:spacing w:after="0" w:line="240" w:lineRule="auto"/>
              <w:jc w:val="center"/>
              <w:rPr>
                <w:rFonts w:ascii="Times New Roman" w:hAnsi="Times New Roman" w:cs="Times New Roman"/>
                <w:b/>
              </w:rPr>
            </w:pPr>
            <w:r w:rsidRPr="00E64676">
              <w:rPr>
                <w:rFonts w:ascii="Times New Roman" w:hAnsi="Times New Roman" w:cs="Times New Roman"/>
                <w:b/>
              </w:rPr>
              <w:t>2022</w:t>
            </w:r>
          </w:p>
        </w:tc>
        <w:tc>
          <w:tcPr>
            <w:tcW w:w="1135" w:type="dxa"/>
          </w:tcPr>
          <w:p w:rsidR="005B2A28" w:rsidRPr="00E64676" w:rsidRDefault="005B2A28" w:rsidP="00B33A26">
            <w:pPr>
              <w:spacing w:after="0" w:line="240" w:lineRule="auto"/>
              <w:jc w:val="center"/>
              <w:rPr>
                <w:rFonts w:ascii="Times New Roman" w:hAnsi="Times New Roman" w:cs="Times New Roman"/>
                <w:b/>
              </w:rPr>
            </w:pPr>
            <w:r w:rsidRPr="00E64676">
              <w:rPr>
                <w:rFonts w:ascii="Times New Roman" w:hAnsi="Times New Roman" w:cs="Times New Roman"/>
                <w:b/>
              </w:rPr>
              <w:t>2023</w:t>
            </w:r>
          </w:p>
        </w:tc>
        <w:tc>
          <w:tcPr>
            <w:tcW w:w="1134" w:type="dxa"/>
          </w:tcPr>
          <w:p w:rsidR="005B2A28" w:rsidRPr="00E64676" w:rsidRDefault="005B2A28" w:rsidP="00B33A26">
            <w:pPr>
              <w:spacing w:after="0" w:line="240" w:lineRule="auto"/>
              <w:jc w:val="center"/>
              <w:rPr>
                <w:rFonts w:ascii="Times New Roman" w:hAnsi="Times New Roman" w:cs="Times New Roman"/>
                <w:b/>
              </w:rPr>
            </w:pPr>
            <w:r w:rsidRPr="00E64676">
              <w:rPr>
                <w:rFonts w:ascii="Times New Roman" w:hAnsi="Times New Roman" w:cs="Times New Roman"/>
                <w:b/>
              </w:rPr>
              <w:t>2024</w:t>
            </w:r>
          </w:p>
        </w:tc>
        <w:tc>
          <w:tcPr>
            <w:tcW w:w="1134" w:type="dxa"/>
          </w:tcPr>
          <w:p w:rsidR="005B2A28" w:rsidRPr="00E64676" w:rsidRDefault="005B2A28" w:rsidP="00B33A26">
            <w:pPr>
              <w:spacing w:after="0" w:line="240" w:lineRule="auto"/>
              <w:jc w:val="center"/>
              <w:rPr>
                <w:rFonts w:ascii="Times New Roman" w:hAnsi="Times New Roman" w:cs="Times New Roman"/>
                <w:b/>
              </w:rPr>
            </w:pPr>
            <w:r w:rsidRPr="00E64676">
              <w:rPr>
                <w:rFonts w:ascii="Times New Roman" w:hAnsi="Times New Roman" w:cs="Times New Roman"/>
                <w:b/>
              </w:rPr>
              <w:t>2025</w:t>
            </w:r>
          </w:p>
        </w:tc>
        <w:tc>
          <w:tcPr>
            <w:tcW w:w="1276" w:type="dxa"/>
          </w:tcPr>
          <w:p w:rsidR="005B2A28" w:rsidRPr="00E64676" w:rsidRDefault="005B2A28" w:rsidP="00B33A26">
            <w:pPr>
              <w:spacing w:after="0" w:line="240" w:lineRule="auto"/>
              <w:jc w:val="center"/>
              <w:rPr>
                <w:rFonts w:ascii="Times New Roman" w:hAnsi="Times New Roman" w:cs="Times New Roman"/>
                <w:b/>
              </w:rPr>
            </w:pPr>
            <w:r w:rsidRPr="00E64676">
              <w:rPr>
                <w:rFonts w:ascii="Times New Roman" w:hAnsi="Times New Roman" w:cs="Times New Roman"/>
                <w:b/>
              </w:rPr>
              <w:t>2026</w:t>
            </w:r>
          </w:p>
        </w:tc>
        <w:tc>
          <w:tcPr>
            <w:tcW w:w="1275" w:type="dxa"/>
          </w:tcPr>
          <w:p w:rsidR="005B2A28" w:rsidRPr="00E64676" w:rsidRDefault="005B2A28" w:rsidP="00B33A26">
            <w:pPr>
              <w:spacing w:after="0" w:line="240" w:lineRule="auto"/>
              <w:jc w:val="center"/>
              <w:rPr>
                <w:rFonts w:ascii="Times New Roman" w:hAnsi="Times New Roman" w:cs="Times New Roman"/>
                <w:b/>
              </w:rPr>
            </w:pPr>
            <w:r w:rsidRPr="00E64676">
              <w:rPr>
                <w:rFonts w:ascii="Times New Roman" w:hAnsi="Times New Roman" w:cs="Times New Roman"/>
                <w:b/>
              </w:rPr>
              <w:t>2027</w:t>
            </w:r>
          </w:p>
        </w:tc>
      </w:tr>
      <w:tr w:rsidR="005B2A28" w:rsidRPr="005B2A28" w:rsidTr="00B33A26">
        <w:trPr>
          <w:trHeight w:hRule="exact" w:val="340"/>
        </w:trPr>
        <w:tc>
          <w:tcPr>
            <w:tcW w:w="3039" w:type="dxa"/>
          </w:tcPr>
          <w:p w:rsidR="005B2A28" w:rsidRPr="00E64676" w:rsidRDefault="005B2A28" w:rsidP="00E64676">
            <w:pPr>
              <w:rPr>
                <w:rFonts w:ascii="Times New Roman" w:hAnsi="Times New Roman" w:cs="Times New Roman"/>
              </w:rPr>
            </w:pPr>
            <w:r w:rsidRPr="00E64676">
              <w:rPr>
                <w:rFonts w:ascii="Times New Roman" w:hAnsi="Times New Roman" w:cs="Times New Roman"/>
              </w:rPr>
              <w:t>1. Отпуск тепловой энергии</w:t>
            </w:r>
          </w:p>
        </w:tc>
        <w:tc>
          <w:tcPr>
            <w:tcW w:w="1282" w:type="dxa"/>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тыс. Гкал</w:t>
            </w:r>
          </w:p>
        </w:tc>
        <w:tc>
          <w:tcPr>
            <w:tcW w:w="1127"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379,22</w:t>
            </w:r>
          </w:p>
        </w:tc>
        <w:tc>
          <w:tcPr>
            <w:tcW w:w="127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378,30</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390,47</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382,51</w:t>
            </w:r>
          </w:p>
        </w:tc>
        <w:tc>
          <w:tcPr>
            <w:tcW w:w="113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384,74</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393,34</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397,27</w:t>
            </w:r>
          </w:p>
        </w:tc>
        <w:tc>
          <w:tcPr>
            <w:tcW w:w="1276"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406,76</w:t>
            </w:r>
          </w:p>
        </w:tc>
        <w:tc>
          <w:tcPr>
            <w:tcW w:w="127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410,11</w:t>
            </w:r>
          </w:p>
        </w:tc>
      </w:tr>
      <w:tr w:rsidR="005B2A28" w:rsidRPr="005B2A28" w:rsidTr="00B33A26">
        <w:trPr>
          <w:trHeight w:hRule="exact" w:val="340"/>
        </w:trPr>
        <w:tc>
          <w:tcPr>
            <w:tcW w:w="3039" w:type="dxa"/>
          </w:tcPr>
          <w:p w:rsidR="005B2A28" w:rsidRPr="00E64676" w:rsidRDefault="005B2A28" w:rsidP="00E64676">
            <w:pPr>
              <w:rPr>
                <w:rFonts w:ascii="Times New Roman" w:hAnsi="Times New Roman" w:cs="Times New Roman"/>
              </w:rPr>
            </w:pPr>
            <w:r w:rsidRPr="00E64676">
              <w:rPr>
                <w:rFonts w:ascii="Times New Roman" w:hAnsi="Times New Roman" w:cs="Times New Roman"/>
              </w:rPr>
              <w:t>1.1 ТЭС, всего</w:t>
            </w:r>
          </w:p>
        </w:tc>
        <w:tc>
          <w:tcPr>
            <w:tcW w:w="1282" w:type="dxa"/>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тыс. Гкал</w:t>
            </w:r>
          </w:p>
        </w:tc>
        <w:tc>
          <w:tcPr>
            <w:tcW w:w="1127"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27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13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276"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27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r>
      <w:tr w:rsidR="005B2A28" w:rsidRPr="005B2A28" w:rsidTr="00B33A26">
        <w:trPr>
          <w:trHeight w:hRule="exact" w:val="340"/>
        </w:trPr>
        <w:tc>
          <w:tcPr>
            <w:tcW w:w="3039" w:type="dxa"/>
          </w:tcPr>
          <w:p w:rsidR="005B2A28" w:rsidRPr="00E64676" w:rsidRDefault="005B2A28" w:rsidP="00E64676">
            <w:pPr>
              <w:rPr>
                <w:rFonts w:ascii="Times New Roman" w:hAnsi="Times New Roman" w:cs="Times New Roman"/>
              </w:rPr>
            </w:pPr>
            <w:r w:rsidRPr="00E64676">
              <w:rPr>
                <w:rFonts w:ascii="Times New Roman" w:hAnsi="Times New Roman" w:cs="Times New Roman"/>
              </w:rPr>
              <w:t>1.2 Котельные, всего</w:t>
            </w:r>
          </w:p>
        </w:tc>
        <w:tc>
          <w:tcPr>
            <w:tcW w:w="1282" w:type="dxa"/>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тыс. Гкал</w:t>
            </w:r>
          </w:p>
        </w:tc>
        <w:tc>
          <w:tcPr>
            <w:tcW w:w="1127"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379,22</w:t>
            </w:r>
          </w:p>
        </w:tc>
        <w:tc>
          <w:tcPr>
            <w:tcW w:w="127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378,30</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390,47</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382,51</w:t>
            </w:r>
          </w:p>
        </w:tc>
        <w:tc>
          <w:tcPr>
            <w:tcW w:w="113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384,74</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393,34</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397,27</w:t>
            </w:r>
          </w:p>
        </w:tc>
        <w:tc>
          <w:tcPr>
            <w:tcW w:w="1276"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406,76</w:t>
            </w:r>
          </w:p>
        </w:tc>
        <w:tc>
          <w:tcPr>
            <w:tcW w:w="127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410,11</w:t>
            </w:r>
          </w:p>
        </w:tc>
      </w:tr>
      <w:tr w:rsidR="005B2A28" w:rsidRPr="005B2A28" w:rsidTr="00B33A26">
        <w:trPr>
          <w:trHeight w:hRule="exact" w:val="340"/>
        </w:trPr>
        <w:tc>
          <w:tcPr>
            <w:tcW w:w="3039" w:type="dxa"/>
          </w:tcPr>
          <w:p w:rsidR="005B2A28" w:rsidRPr="00E64676" w:rsidRDefault="005B2A28" w:rsidP="00E64676">
            <w:pPr>
              <w:rPr>
                <w:rFonts w:ascii="Times New Roman" w:hAnsi="Times New Roman" w:cs="Times New Roman"/>
              </w:rPr>
            </w:pPr>
            <w:r w:rsidRPr="00E64676">
              <w:rPr>
                <w:rFonts w:ascii="Times New Roman" w:hAnsi="Times New Roman" w:cs="Times New Roman"/>
              </w:rPr>
              <w:t>2. Расход тепловой энергии на потери</w:t>
            </w:r>
          </w:p>
        </w:tc>
        <w:tc>
          <w:tcPr>
            <w:tcW w:w="1282" w:type="dxa"/>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тыс. Гкал</w:t>
            </w:r>
          </w:p>
        </w:tc>
        <w:tc>
          <w:tcPr>
            <w:tcW w:w="1127"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52,80</w:t>
            </w:r>
          </w:p>
        </w:tc>
        <w:tc>
          <w:tcPr>
            <w:tcW w:w="127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52,80</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52,44</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52,44</w:t>
            </w:r>
          </w:p>
        </w:tc>
        <w:tc>
          <w:tcPr>
            <w:tcW w:w="113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53,47</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53,47</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54,73</w:t>
            </w:r>
          </w:p>
        </w:tc>
        <w:tc>
          <w:tcPr>
            <w:tcW w:w="1276"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55,46</w:t>
            </w:r>
          </w:p>
        </w:tc>
        <w:tc>
          <w:tcPr>
            <w:tcW w:w="127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53,95</w:t>
            </w:r>
          </w:p>
        </w:tc>
      </w:tr>
      <w:tr w:rsidR="005B2A28" w:rsidRPr="005B2A28" w:rsidTr="00B33A26">
        <w:trPr>
          <w:trHeight w:hRule="exact" w:val="340"/>
        </w:trPr>
        <w:tc>
          <w:tcPr>
            <w:tcW w:w="3039" w:type="dxa"/>
          </w:tcPr>
          <w:p w:rsidR="005B2A28" w:rsidRPr="00E64676" w:rsidRDefault="005B2A28" w:rsidP="00E64676">
            <w:pPr>
              <w:rPr>
                <w:rFonts w:ascii="Times New Roman" w:hAnsi="Times New Roman" w:cs="Times New Roman"/>
              </w:rPr>
            </w:pPr>
            <w:r w:rsidRPr="00E64676">
              <w:rPr>
                <w:rFonts w:ascii="Times New Roman" w:hAnsi="Times New Roman" w:cs="Times New Roman"/>
              </w:rPr>
              <w:t>2.1. ТЭС</w:t>
            </w:r>
          </w:p>
        </w:tc>
        <w:tc>
          <w:tcPr>
            <w:tcW w:w="1282" w:type="dxa"/>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тыс. Гкал</w:t>
            </w:r>
          </w:p>
        </w:tc>
        <w:tc>
          <w:tcPr>
            <w:tcW w:w="1127"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27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13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276"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27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r>
      <w:tr w:rsidR="005B2A28" w:rsidRPr="005B2A28" w:rsidTr="00B33A26">
        <w:trPr>
          <w:trHeight w:hRule="exact" w:val="340"/>
        </w:trPr>
        <w:tc>
          <w:tcPr>
            <w:tcW w:w="3039" w:type="dxa"/>
          </w:tcPr>
          <w:p w:rsidR="005B2A28" w:rsidRPr="00E64676" w:rsidRDefault="005B2A28" w:rsidP="00E64676">
            <w:pPr>
              <w:rPr>
                <w:rFonts w:ascii="Times New Roman" w:hAnsi="Times New Roman" w:cs="Times New Roman"/>
              </w:rPr>
            </w:pPr>
            <w:r w:rsidRPr="00E64676">
              <w:rPr>
                <w:rFonts w:ascii="Times New Roman" w:hAnsi="Times New Roman" w:cs="Times New Roman"/>
              </w:rPr>
              <w:t>2.2. Котельные</w:t>
            </w:r>
          </w:p>
        </w:tc>
        <w:tc>
          <w:tcPr>
            <w:tcW w:w="1282" w:type="dxa"/>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тыс. Гкал</w:t>
            </w:r>
          </w:p>
        </w:tc>
        <w:tc>
          <w:tcPr>
            <w:tcW w:w="1127"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52,80</w:t>
            </w:r>
          </w:p>
        </w:tc>
        <w:tc>
          <w:tcPr>
            <w:tcW w:w="127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52,80</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52,44</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52,44</w:t>
            </w:r>
          </w:p>
        </w:tc>
        <w:tc>
          <w:tcPr>
            <w:tcW w:w="113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53,47</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53,47</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54,73</w:t>
            </w:r>
          </w:p>
        </w:tc>
        <w:tc>
          <w:tcPr>
            <w:tcW w:w="1276"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55,46</w:t>
            </w:r>
          </w:p>
        </w:tc>
        <w:tc>
          <w:tcPr>
            <w:tcW w:w="127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53,95</w:t>
            </w:r>
          </w:p>
        </w:tc>
      </w:tr>
      <w:tr w:rsidR="005B2A28" w:rsidRPr="005B2A28" w:rsidTr="00B33A26">
        <w:trPr>
          <w:trHeight w:hRule="exact" w:val="340"/>
        </w:trPr>
        <w:tc>
          <w:tcPr>
            <w:tcW w:w="3039" w:type="dxa"/>
          </w:tcPr>
          <w:p w:rsidR="005B2A28" w:rsidRPr="00E64676" w:rsidRDefault="005B2A28" w:rsidP="00E64676">
            <w:pPr>
              <w:rPr>
                <w:rFonts w:ascii="Times New Roman" w:hAnsi="Times New Roman" w:cs="Times New Roman"/>
              </w:rPr>
            </w:pPr>
            <w:r w:rsidRPr="00E64676">
              <w:rPr>
                <w:rFonts w:ascii="Times New Roman" w:hAnsi="Times New Roman" w:cs="Times New Roman"/>
              </w:rPr>
              <w:t>3. Расход тепловой энергии и хозяйственные нужды</w:t>
            </w:r>
          </w:p>
        </w:tc>
        <w:tc>
          <w:tcPr>
            <w:tcW w:w="1282" w:type="dxa"/>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тыс. Гкал</w:t>
            </w:r>
          </w:p>
        </w:tc>
        <w:tc>
          <w:tcPr>
            <w:tcW w:w="1127"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9,70</w:t>
            </w:r>
          </w:p>
        </w:tc>
        <w:tc>
          <w:tcPr>
            <w:tcW w:w="127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18,35</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18,35</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18,35</w:t>
            </w:r>
          </w:p>
        </w:tc>
        <w:tc>
          <w:tcPr>
            <w:tcW w:w="113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25,70</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25,70</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25,70</w:t>
            </w:r>
          </w:p>
        </w:tc>
        <w:tc>
          <w:tcPr>
            <w:tcW w:w="1276"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25,70</w:t>
            </w:r>
          </w:p>
        </w:tc>
        <w:tc>
          <w:tcPr>
            <w:tcW w:w="127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25,70</w:t>
            </w:r>
          </w:p>
        </w:tc>
      </w:tr>
      <w:tr w:rsidR="005B2A28" w:rsidRPr="005B2A28" w:rsidTr="00B33A26">
        <w:trPr>
          <w:trHeight w:hRule="exact" w:val="340"/>
        </w:trPr>
        <w:tc>
          <w:tcPr>
            <w:tcW w:w="3039" w:type="dxa"/>
          </w:tcPr>
          <w:p w:rsidR="005B2A28" w:rsidRPr="00E64676" w:rsidRDefault="005B2A28" w:rsidP="00E64676">
            <w:pPr>
              <w:rPr>
                <w:rFonts w:ascii="Times New Roman" w:hAnsi="Times New Roman" w:cs="Times New Roman"/>
              </w:rPr>
            </w:pPr>
            <w:r w:rsidRPr="00E64676">
              <w:rPr>
                <w:rFonts w:ascii="Times New Roman" w:hAnsi="Times New Roman" w:cs="Times New Roman"/>
              </w:rPr>
              <w:t>3.1. ТЭС</w:t>
            </w:r>
          </w:p>
        </w:tc>
        <w:tc>
          <w:tcPr>
            <w:tcW w:w="1282" w:type="dxa"/>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тыс. Гкал</w:t>
            </w:r>
          </w:p>
        </w:tc>
        <w:tc>
          <w:tcPr>
            <w:tcW w:w="1127"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27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13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276"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27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r>
      <w:tr w:rsidR="005B2A28" w:rsidRPr="005B2A28" w:rsidTr="00B33A26">
        <w:trPr>
          <w:trHeight w:hRule="exact" w:val="340"/>
        </w:trPr>
        <w:tc>
          <w:tcPr>
            <w:tcW w:w="3039" w:type="dxa"/>
          </w:tcPr>
          <w:p w:rsidR="005B2A28" w:rsidRPr="00E64676" w:rsidRDefault="005B2A28" w:rsidP="00E64676">
            <w:pPr>
              <w:rPr>
                <w:rFonts w:ascii="Times New Roman" w:hAnsi="Times New Roman" w:cs="Times New Roman"/>
              </w:rPr>
            </w:pPr>
            <w:r w:rsidRPr="00E64676">
              <w:rPr>
                <w:rFonts w:ascii="Times New Roman" w:hAnsi="Times New Roman" w:cs="Times New Roman"/>
              </w:rPr>
              <w:t>3.2. Котельные</w:t>
            </w:r>
          </w:p>
        </w:tc>
        <w:tc>
          <w:tcPr>
            <w:tcW w:w="1282" w:type="dxa"/>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тыс. Гкал</w:t>
            </w:r>
          </w:p>
        </w:tc>
        <w:tc>
          <w:tcPr>
            <w:tcW w:w="1127"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9,70</w:t>
            </w:r>
          </w:p>
        </w:tc>
        <w:tc>
          <w:tcPr>
            <w:tcW w:w="127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18,35</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18,35</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18,35</w:t>
            </w:r>
          </w:p>
        </w:tc>
        <w:tc>
          <w:tcPr>
            <w:tcW w:w="113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25,70</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25,70</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25,70</w:t>
            </w:r>
          </w:p>
        </w:tc>
        <w:tc>
          <w:tcPr>
            <w:tcW w:w="1276"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25,70</w:t>
            </w:r>
          </w:p>
        </w:tc>
        <w:tc>
          <w:tcPr>
            <w:tcW w:w="127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25,70</w:t>
            </w:r>
          </w:p>
        </w:tc>
      </w:tr>
      <w:tr w:rsidR="005B2A28" w:rsidRPr="005B2A28" w:rsidTr="00B33A26">
        <w:trPr>
          <w:trHeight w:hRule="exact" w:val="340"/>
        </w:trPr>
        <w:tc>
          <w:tcPr>
            <w:tcW w:w="3039" w:type="dxa"/>
          </w:tcPr>
          <w:p w:rsidR="005B2A28" w:rsidRPr="00E64676" w:rsidRDefault="005B2A28" w:rsidP="00E64676">
            <w:pPr>
              <w:rPr>
                <w:rFonts w:ascii="Times New Roman" w:hAnsi="Times New Roman" w:cs="Times New Roman"/>
              </w:rPr>
            </w:pPr>
            <w:r w:rsidRPr="00E64676">
              <w:rPr>
                <w:rFonts w:ascii="Times New Roman" w:hAnsi="Times New Roman" w:cs="Times New Roman"/>
              </w:rPr>
              <w:t>4. Полезный отпуск тепловой энергии</w:t>
            </w:r>
          </w:p>
        </w:tc>
        <w:tc>
          <w:tcPr>
            <w:tcW w:w="1282" w:type="dxa"/>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тыс. Гкал</w:t>
            </w:r>
          </w:p>
        </w:tc>
        <w:tc>
          <w:tcPr>
            <w:tcW w:w="1127"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326,42</w:t>
            </w:r>
          </w:p>
        </w:tc>
        <w:tc>
          <w:tcPr>
            <w:tcW w:w="127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325,51</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338,05</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330,06</w:t>
            </w:r>
          </w:p>
        </w:tc>
        <w:tc>
          <w:tcPr>
            <w:tcW w:w="113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331,26</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339,87</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342,54</w:t>
            </w:r>
          </w:p>
        </w:tc>
        <w:tc>
          <w:tcPr>
            <w:tcW w:w="1276"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351,31</w:t>
            </w:r>
          </w:p>
        </w:tc>
        <w:tc>
          <w:tcPr>
            <w:tcW w:w="127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356,16</w:t>
            </w:r>
          </w:p>
        </w:tc>
      </w:tr>
      <w:tr w:rsidR="005B2A28" w:rsidRPr="005B2A28" w:rsidTr="00B33A26">
        <w:trPr>
          <w:trHeight w:hRule="exact" w:val="340"/>
        </w:trPr>
        <w:tc>
          <w:tcPr>
            <w:tcW w:w="3039" w:type="dxa"/>
          </w:tcPr>
          <w:p w:rsidR="005B2A28" w:rsidRPr="00E64676" w:rsidRDefault="005B2A28" w:rsidP="00E64676">
            <w:pPr>
              <w:rPr>
                <w:rFonts w:ascii="Times New Roman" w:hAnsi="Times New Roman" w:cs="Times New Roman"/>
              </w:rPr>
            </w:pPr>
            <w:r w:rsidRPr="00E64676">
              <w:rPr>
                <w:rFonts w:ascii="Times New Roman" w:hAnsi="Times New Roman" w:cs="Times New Roman"/>
              </w:rPr>
              <w:t>4.1 ТЭС</w:t>
            </w:r>
          </w:p>
        </w:tc>
        <w:tc>
          <w:tcPr>
            <w:tcW w:w="1282" w:type="dxa"/>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тыс. Гкал</w:t>
            </w:r>
          </w:p>
        </w:tc>
        <w:tc>
          <w:tcPr>
            <w:tcW w:w="1127"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27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13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276"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27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r>
      <w:tr w:rsidR="005B2A28" w:rsidRPr="005B2A28" w:rsidTr="00B33A26">
        <w:trPr>
          <w:trHeight w:hRule="exact" w:val="340"/>
        </w:trPr>
        <w:tc>
          <w:tcPr>
            <w:tcW w:w="3039" w:type="dxa"/>
          </w:tcPr>
          <w:p w:rsidR="005B2A28" w:rsidRPr="00E64676" w:rsidRDefault="005B2A28" w:rsidP="00E64676">
            <w:pPr>
              <w:rPr>
                <w:rFonts w:ascii="Times New Roman" w:hAnsi="Times New Roman" w:cs="Times New Roman"/>
              </w:rPr>
            </w:pPr>
            <w:r w:rsidRPr="00E64676">
              <w:rPr>
                <w:rFonts w:ascii="Times New Roman" w:hAnsi="Times New Roman" w:cs="Times New Roman"/>
              </w:rPr>
              <w:t>4.2. Котельные</w:t>
            </w:r>
          </w:p>
        </w:tc>
        <w:tc>
          <w:tcPr>
            <w:tcW w:w="1282" w:type="dxa"/>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тыс. Гкал</w:t>
            </w:r>
          </w:p>
        </w:tc>
        <w:tc>
          <w:tcPr>
            <w:tcW w:w="1127"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326,42</w:t>
            </w:r>
          </w:p>
        </w:tc>
        <w:tc>
          <w:tcPr>
            <w:tcW w:w="127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325,51</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338,05</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330,06</w:t>
            </w:r>
          </w:p>
        </w:tc>
        <w:tc>
          <w:tcPr>
            <w:tcW w:w="113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331,26</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339,87</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342,54</w:t>
            </w:r>
          </w:p>
        </w:tc>
        <w:tc>
          <w:tcPr>
            <w:tcW w:w="1276"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351,31</w:t>
            </w:r>
          </w:p>
        </w:tc>
        <w:tc>
          <w:tcPr>
            <w:tcW w:w="127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356,16</w:t>
            </w:r>
          </w:p>
        </w:tc>
      </w:tr>
      <w:tr w:rsidR="005B2A28" w:rsidRPr="005B2A28" w:rsidTr="00B33A26">
        <w:trPr>
          <w:trHeight w:hRule="exact" w:val="340"/>
        </w:trPr>
        <w:tc>
          <w:tcPr>
            <w:tcW w:w="3039" w:type="dxa"/>
          </w:tcPr>
          <w:p w:rsidR="005B2A28" w:rsidRPr="00E64676" w:rsidRDefault="005B2A28" w:rsidP="00E64676">
            <w:pPr>
              <w:rPr>
                <w:rFonts w:ascii="Times New Roman" w:hAnsi="Times New Roman" w:cs="Times New Roman"/>
              </w:rPr>
            </w:pPr>
            <w:r w:rsidRPr="00E64676">
              <w:rPr>
                <w:rFonts w:ascii="Times New Roman" w:hAnsi="Times New Roman" w:cs="Times New Roman"/>
              </w:rPr>
              <w:t>5. НВВ (без инвестиций в генерацию)</w:t>
            </w:r>
          </w:p>
        </w:tc>
        <w:tc>
          <w:tcPr>
            <w:tcW w:w="1282" w:type="dxa"/>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тыс. руб.</w:t>
            </w:r>
          </w:p>
        </w:tc>
        <w:tc>
          <w:tcPr>
            <w:tcW w:w="1127"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686209,88</w:t>
            </w:r>
          </w:p>
        </w:tc>
        <w:tc>
          <w:tcPr>
            <w:tcW w:w="127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681315,72</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762158,32</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831485,63</w:t>
            </w:r>
          </w:p>
        </w:tc>
        <w:tc>
          <w:tcPr>
            <w:tcW w:w="113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860983,36</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920652,68</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1012899,22</w:t>
            </w:r>
          </w:p>
        </w:tc>
        <w:tc>
          <w:tcPr>
            <w:tcW w:w="1276"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1113490,32</w:t>
            </w:r>
          </w:p>
        </w:tc>
        <w:tc>
          <w:tcPr>
            <w:tcW w:w="127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1229319,40</w:t>
            </w:r>
          </w:p>
        </w:tc>
      </w:tr>
      <w:tr w:rsidR="005B2A28" w:rsidRPr="005B2A28" w:rsidTr="00B33A26">
        <w:trPr>
          <w:trHeight w:hRule="exact" w:val="340"/>
        </w:trPr>
        <w:tc>
          <w:tcPr>
            <w:tcW w:w="3039" w:type="dxa"/>
          </w:tcPr>
          <w:p w:rsidR="005B2A28" w:rsidRPr="00E64676" w:rsidRDefault="005B2A28" w:rsidP="00E64676">
            <w:pPr>
              <w:rPr>
                <w:rFonts w:ascii="Times New Roman" w:hAnsi="Times New Roman" w:cs="Times New Roman"/>
              </w:rPr>
            </w:pPr>
            <w:r w:rsidRPr="00E64676">
              <w:rPr>
                <w:rFonts w:ascii="Times New Roman" w:hAnsi="Times New Roman" w:cs="Times New Roman"/>
              </w:rPr>
              <w:t>5.1. ТЭС</w:t>
            </w:r>
          </w:p>
        </w:tc>
        <w:tc>
          <w:tcPr>
            <w:tcW w:w="1282" w:type="dxa"/>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тыс. руб.</w:t>
            </w:r>
          </w:p>
        </w:tc>
        <w:tc>
          <w:tcPr>
            <w:tcW w:w="1127"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27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13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276"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27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r>
      <w:tr w:rsidR="005B2A28" w:rsidRPr="005B2A28" w:rsidTr="00B33A26">
        <w:trPr>
          <w:trHeight w:hRule="exact" w:val="340"/>
        </w:trPr>
        <w:tc>
          <w:tcPr>
            <w:tcW w:w="3039" w:type="dxa"/>
          </w:tcPr>
          <w:p w:rsidR="005B2A28" w:rsidRPr="00E64676" w:rsidRDefault="005B2A28" w:rsidP="00E64676">
            <w:pPr>
              <w:rPr>
                <w:rFonts w:ascii="Times New Roman" w:hAnsi="Times New Roman" w:cs="Times New Roman"/>
              </w:rPr>
            </w:pPr>
            <w:r w:rsidRPr="00E64676">
              <w:rPr>
                <w:rFonts w:ascii="Times New Roman" w:hAnsi="Times New Roman" w:cs="Times New Roman"/>
              </w:rPr>
              <w:t>5.2. Котельные</w:t>
            </w:r>
          </w:p>
        </w:tc>
        <w:tc>
          <w:tcPr>
            <w:tcW w:w="1282" w:type="dxa"/>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тыс. руб.</w:t>
            </w:r>
          </w:p>
        </w:tc>
        <w:tc>
          <w:tcPr>
            <w:tcW w:w="1127"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686 209,88</w:t>
            </w:r>
          </w:p>
        </w:tc>
        <w:tc>
          <w:tcPr>
            <w:tcW w:w="127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681 315,72</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762 158,32</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831 485,63</w:t>
            </w:r>
          </w:p>
        </w:tc>
        <w:tc>
          <w:tcPr>
            <w:tcW w:w="113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860 983,36</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920 652,68</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1 012 899,22</w:t>
            </w:r>
          </w:p>
        </w:tc>
        <w:tc>
          <w:tcPr>
            <w:tcW w:w="1276"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1 113 490,32</w:t>
            </w:r>
          </w:p>
        </w:tc>
        <w:tc>
          <w:tcPr>
            <w:tcW w:w="127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1 229 319,40</w:t>
            </w:r>
          </w:p>
        </w:tc>
      </w:tr>
      <w:tr w:rsidR="005B2A28" w:rsidRPr="005B2A28" w:rsidTr="00B33A26">
        <w:trPr>
          <w:trHeight w:hRule="exact" w:val="340"/>
        </w:trPr>
        <w:tc>
          <w:tcPr>
            <w:tcW w:w="3039" w:type="dxa"/>
          </w:tcPr>
          <w:p w:rsidR="005B2A28" w:rsidRPr="00E64676" w:rsidRDefault="005B2A28" w:rsidP="00E64676">
            <w:pPr>
              <w:rPr>
                <w:rFonts w:ascii="Times New Roman" w:hAnsi="Times New Roman" w:cs="Times New Roman"/>
              </w:rPr>
            </w:pPr>
            <w:r w:rsidRPr="00E64676">
              <w:rPr>
                <w:rFonts w:ascii="Times New Roman" w:hAnsi="Times New Roman" w:cs="Times New Roman"/>
              </w:rPr>
              <w:t>6. Тариф без инвестиционной составляющей</w:t>
            </w:r>
          </w:p>
        </w:tc>
        <w:tc>
          <w:tcPr>
            <w:tcW w:w="1282" w:type="dxa"/>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руб./Гкал</w:t>
            </w:r>
          </w:p>
        </w:tc>
        <w:tc>
          <w:tcPr>
            <w:tcW w:w="1127"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1979,92</w:t>
            </w:r>
          </w:p>
        </w:tc>
        <w:tc>
          <w:tcPr>
            <w:tcW w:w="127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2045,43</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2110,71</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2242,38</w:t>
            </w:r>
          </w:p>
        </w:tc>
        <w:tc>
          <w:tcPr>
            <w:tcW w:w="113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2619,95</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2646,15</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2672,61</w:t>
            </w:r>
          </w:p>
        </w:tc>
        <w:tc>
          <w:tcPr>
            <w:tcW w:w="1276"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2699,33</w:t>
            </w:r>
          </w:p>
        </w:tc>
        <w:tc>
          <w:tcPr>
            <w:tcW w:w="127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2726,33</w:t>
            </w:r>
          </w:p>
        </w:tc>
      </w:tr>
      <w:tr w:rsidR="005B2A28" w:rsidRPr="005B2A28" w:rsidTr="00B33A26">
        <w:trPr>
          <w:trHeight w:hRule="exact" w:val="340"/>
        </w:trPr>
        <w:tc>
          <w:tcPr>
            <w:tcW w:w="3039" w:type="dxa"/>
          </w:tcPr>
          <w:p w:rsidR="005B2A28" w:rsidRPr="00E64676" w:rsidRDefault="005B2A28" w:rsidP="00E64676">
            <w:pPr>
              <w:rPr>
                <w:rFonts w:ascii="Times New Roman" w:hAnsi="Times New Roman" w:cs="Times New Roman"/>
              </w:rPr>
            </w:pPr>
            <w:r w:rsidRPr="00E64676">
              <w:rPr>
                <w:rFonts w:ascii="Times New Roman" w:hAnsi="Times New Roman" w:cs="Times New Roman"/>
              </w:rPr>
              <w:t>6.1. ТЭЦ</w:t>
            </w:r>
          </w:p>
        </w:tc>
        <w:tc>
          <w:tcPr>
            <w:tcW w:w="1282" w:type="dxa"/>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руб./Гкал</w:t>
            </w:r>
          </w:p>
        </w:tc>
        <w:tc>
          <w:tcPr>
            <w:tcW w:w="1127"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27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13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276"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27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r>
      <w:tr w:rsidR="005B2A28" w:rsidRPr="005B2A28" w:rsidTr="00B33A26">
        <w:trPr>
          <w:trHeight w:hRule="exact" w:val="340"/>
        </w:trPr>
        <w:tc>
          <w:tcPr>
            <w:tcW w:w="3039" w:type="dxa"/>
          </w:tcPr>
          <w:p w:rsidR="005B2A28" w:rsidRPr="00E64676" w:rsidRDefault="005B2A28" w:rsidP="00E64676">
            <w:pPr>
              <w:rPr>
                <w:rFonts w:ascii="Times New Roman" w:hAnsi="Times New Roman" w:cs="Times New Roman"/>
              </w:rPr>
            </w:pPr>
            <w:r w:rsidRPr="00E64676">
              <w:rPr>
                <w:rFonts w:ascii="Times New Roman" w:hAnsi="Times New Roman" w:cs="Times New Roman"/>
              </w:rPr>
              <w:t>6.2. Котельные</w:t>
            </w:r>
          </w:p>
        </w:tc>
        <w:tc>
          <w:tcPr>
            <w:tcW w:w="1282" w:type="dxa"/>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руб./Гкал</w:t>
            </w:r>
          </w:p>
        </w:tc>
        <w:tc>
          <w:tcPr>
            <w:tcW w:w="1127"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1979,92</w:t>
            </w:r>
          </w:p>
        </w:tc>
        <w:tc>
          <w:tcPr>
            <w:tcW w:w="127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2045,43</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2110,71</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2242,38</w:t>
            </w:r>
          </w:p>
        </w:tc>
        <w:tc>
          <w:tcPr>
            <w:tcW w:w="113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2619,95</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2646,15</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2672,61</w:t>
            </w:r>
          </w:p>
        </w:tc>
        <w:tc>
          <w:tcPr>
            <w:tcW w:w="1276"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2699,33</w:t>
            </w:r>
          </w:p>
        </w:tc>
        <w:tc>
          <w:tcPr>
            <w:tcW w:w="127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2726,33</w:t>
            </w:r>
          </w:p>
        </w:tc>
      </w:tr>
      <w:tr w:rsidR="005B2A28" w:rsidRPr="005B2A28" w:rsidTr="00B33A26">
        <w:trPr>
          <w:trHeight w:hRule="exact" w:val="340"/>
        </w:trPr>
        <w:tc>
          <w:tcPr>
            <w:tcW w:w="3039" w:type="dxa"/>
          </w:tcPr>
          <w:p w:rsidR="005B2A28" w:rsidRPr="00E64676" w:rsidRDefault="005B2A28" w:rsidP="00E64676">
            <w:pPr>
              <w:rPr>
                <w:rFonts w:ascii="Times New Roman" w:hAnsi="Times New Roman" w:cs="Times New Roman"/>
              </w:rPr>
            </w:pPr>
            <w:r w:rsidRPr="00E64676">
              <w:rPr>
                <w:rFonts w:ascii="Times New Roman" w:hAnsi="Times New Roman" w:cs="Times New Roman"/>
              </w:rPr>
              <w:t>7. НВВ (с инвестициями в генерацию)</w:t>
            </w:r>
          </w:p>
        </w:tc>
        <w:tc>
          <w:tcPr>
            <w:tcW w:w="1282" w:type="dxa"/>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тыс. руб.</w:t>
            </w:r>
          </w:p>
        </w:tc>
        <w:tc>
          <w:tcPr>
            <w:tcW w:w="1127"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27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13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922 693,79</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1 001 740,34</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1 112 468,94</w:t>
            </w:r>
          </w:p>
        </w:tc>
        <w:tc>
          <w:tcPr>
            <w:tcW w:w="1276"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1 243 135,14</w:t>
            </w:r>
          </w:p>
        </w:tc>
        <w:tc>
          <w:tcPr>
            <w:tcW w:w="127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1 362 050,79</w:t>
            </w:r>
          </w:p>
        </w:tc>
      </w:tr>
      <w:tr w:rsidR="005B2A28" w:rsidRPr="005B2A28" w:rsidTr="00B33A26">
        <w:trPr>
          <w:trHeight w:hRule="exact" w:val="340"/>
        </w:trPr>
        <w:tc>
          <w:tcPr>
            <w:tcW w:w="3039" w:type="dxa"/>
          </w:tcPr>
          <w:p w:rsidR="005B2A28" w:rsidRPr="00E64676" w:rsidRDefault="005B2A28" w:rsidP="00E64676">
            <w:pPr>
              <w:rPr>
                <w:rFonts w:ascii="Times New Roman" w:hAnsi="Times New Roman" w:cs="Times New Roman"/>
              </w:rPr>
            </w:pPr>
            <w:r w:rsidRPr="00E64676">
              <w:rPr>
                <w:rFonts w:ascii="Times New Roman" w:hAnsi="Times New Roman" w:cs="Times New Roman"/>
              </w:rPr>
              <w:t>7.1. ТЭС</w:t>
            </w:r>
          </w:p>
        </w:tc>
        <w:tc>
          <w:tcPr>
            <w:tcW w:w="1282" w:type="dxa"/>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тыс. руб.</w:t>
            </w:r>
          </w:p>
        </w:tc>
        <w:tc>
          <w:tcPr>
            <w:tcW w:w="1127"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27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13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276"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27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r>
      <w:tr w:rsidR="005B2A28" w:rsidRPr="005B2A28" w:rsidTr="00B33A26">
        <w:trPr>
          <w:trHeight w:hRule="exact" w:val="340"/>
        </w:trPr>
        <w:tc>
          <w:tcPr>
            <w:tcW w:w="3039" w:type="dxa"/>
          </w:tcPr>
          <w:p w:rsidR="005B2A28" w:rsidRPr="00E64676" w:rsidRDefault="005B2A28" w:rsidP="00E64676">
            <w:pPr>
              <w:rPr>
                <w:rFonts w:ascii="Times New Roman" w:hAnsi="Times New Roman" w:cs="Times New Roman"/>
              </w:rPr>
            </w:pPr>
            <w:r w:rsidRPr="00E64676">
              <w:rPr>
                <w:rFonts w:ascii="Times New Roman" w:hAnsi="Times New Roman" w:cs="Times New Roman"/>
              </w:rPr>
              <w:t>7.2. Котельные</w:t>
            </w:r>
          </w:p>
        </w:tc>
        <w:tc>
          <w:tcPr>
            <w:tcW w:w="1282" w:type="dxa"/>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тыс. руб.</w:t>
            </w:r>
          </w:p>
        </w:tc>
        <w:tc>
          <w:tcPr>
            <w:tcW w:w="1127"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27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13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922 693,79</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1 001 740,34</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1 112 468,94</w:t>
            </w:r>
          </w:p>
        </w:tc>
        <w:tc>
          <w:tcPr>
            <w:tcW w:w="1276"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1 243 135,14</w:t>
            </w:r>
          </w:p>
        </w:tc>
        <w:tc>
          <w:tcPr>
            <w:tcW w:w="127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1 362 050,79</w:t>
            </w:r>
          </w:p>
        </w:tc>
      </w:tr>
      <w:tr w:rsidR="005B2A28" w:rsidRPr="005B2A28" w:rsidTr="00B33A26">
        <w:trPr>
          <w:trHeight w:hRule="exact" w:val="340"/>
        </w:trPr>
        <w:tc>
          <w:tcPr>
            <w:tcW w:w="3039" w:type="dxa"/>
          </w:tcPr>
          <w:p w:rsidR="005B2A28" w:rsidRPr="00E64676" w:rsidRDefault="005B2A28" w:rsidP="00E64676">
            <w:pPr>
              <w:rPr>
                <w:rFonts w:ascii="Times New Roman" w:hAnsi="Times New Roman" w:cs="Times New Roman"/>
              </w:rPr>
            </w:pPr>
            <w:r w:rsidRPr="00E64676">
              <w:rPr>
                <w:rFonts w:ascii="Times New Roman" w:hAnsi="Times New Roman" w:cs="Times New Roman"/>
              </w:rPr>
              <w:t>8. Тариф с инвестиционной составляющей</w:t>
            </w:r>
          </w:p>
        </w:tc>
        <w:tc>
          <w:tcPr>
            <w:tcW w:w="1282" w:type="dxa"/>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руб./Гкал</w:t>
            </w:r>
          </w:p>
        </w:tc>
        <w:tc>
          <w:tcPr>
            <w:tcW w:w="1127" w:type="dxa"/>
            <w:vAlign w:val="center"/>
          </w:tcPr>
          <w:p w:rsidR="005B2A28" w:rsidRPr="00E64676" w:rsidRDefault="005B2A28" w:rsidP="00E64676">
            <w:pPr>
              <w:jc w:val="center"/>
              <w:rPr>
                <w:rFonts w:ascii="Times New Roman" w:hAnsi="Times New Roman" w:cs="Times New Roman"/>
              </w:rPr>
            </w:pPr>
          </w:p>
        </w:tc>
        <w:tc>
          <w:tcPr>
            <w:tcW w:w="1275" w:type="dxa"/>
            <w:vAlign w:val="center"/>
          </w:tcPr>
          <w:p w:rsidR="005B2A28" w:rsidRPr="00E64676" w:rsidRDefault="005B2A28" w:rsidP="00E64676">
            <w:pPr>
              <w:jc w:val="center"/>
              <w:rPr>
                <w:rFonts w:ascii="Times New Roman" w:hAnsi="Times New Roman" w:cs="Times New Roman"/>
              </w:rPr>
            </w:pPr>
          </w:p>
        </w:tc>
        <w:tc>
          <w:tcPr>
            <w:tcW w:w="1134" w:type="dxa"/>
            <w:vAlign w:val="center"/>
          </w:tcPr>
          <w:p w:rsidR="005B2A28" w:rsidRPr="00E64676" w:rsidRDefault="005B2A28" w:rsidP="00E64676">
            <w:pPr>
              <w:jc w:val="center"/>
              <w:rPr>
                <w:rFonts w:ascii="Times New Roman" w:hAnsi="Times New Roman" w:cs="Times New Roman"/>
              </w:rPr>
            </w:pPr>
          </w:p>
        </w:tc>
        <w:tc>
          <w:tcPr>
            <w:tcW w:w="1134" w:type="dxa"/>
            <w:vAlign w:val="center"/>
          </w:tcPr>
          <w:p w:rsidR="005B2A28" w:rsidRPr="00E64676" w:rsidRDefault="005B2A28" w:rsidP="00E64676">
            <w:pPr>
              <w:jc w:val="center"/>
              <w:rPr>
                <w:rFonts w:ascii="Times New Roman" w:hAnsi="Times New Roman" w:cs="Times New Roman"/>
              </w:rPr>
            </w:pPr>
          </w:p>
        </w:tc>
        <w:tc>
          <w:tcPr>
            <w:tcW w:w="1135" w:type="dxa"/>
            <w:vAlign w:val="center"/>
          </w:tcPr>
          <w:p w:rsidR="005B2A28" w:rsidRPr="00E64676" w:rsidRDefault="005B2A28" w:rsidP="00E64676">
            <w:pPr>
              <w:jc w:val="center"/>
              <w:rPr>
                <w:rFonts w:ascii="Times New Roman" w:hAnsi="Times New Roman" w:cs="Times New Roman"/>
              </w:rPr>
            </w:pPr>
          </w:p>
        </w:tc>
        <w:tc>
          <w:tcPr>
            <w:tcW w:w="1134" w:type="dxa"/>
            <w:vAlign w:val="center"/>
          </w:tcPr>
          <w:p w:rsidR="005B2A28" w:rsidRPr="00E64676" w:rsidRDefault="005B2A28" w:rsidP="00E64676">
            <w:pPr>
              <w:jc w:val="center"/>
              <w:rPr>
                <w:rFonts w:ascii="Times New Roman" w:hAnsi="Times New Roman" w:cs="Times New Roman"/>
              </w:rPr>
            </w:pPr>
          </w:p>
        </w:tc>
        <w:tc>
          <w:tcPr>
            <w:tcW w:w="1134" w:type="dxa"/>
            <w:vAlign w:val="center"/>
          </w:tcPr>
          <w:p w:rsidR="005B2A28" w:rsidRPr="00E64676" w:rsidRDefault="005B2A28" w:rsidP="00E64676">
            <w:pPr>
              <w:jc w:val="center"/>
              <w:rPr>
                <w:rFonts w:ascii="Times New Roman" w:hAnsi="Times New Roman" w:cs="Times New Roman"/>
              </w:rPr>
            </w:pPr>
          </w:p>
        </w:tc>
        <w:tc>
          <w:tcPr>
            <w:tcW w:w="1276" w:type="dxa"/>
            <w:vAlign w:val="center"/>
          </w:tcPr>
          <w:p w:rsidR="005B2A28" w:rsidRPr="00E64676" w:rsidRDefault="005B2A28" w:rsidP="00E64676">
            <w:pPr>
              <w:jc w:val="center"/>
              <w:rPr>
                <w:rFonts w:ascii="Times New Roman" w:hAnsi="Times New Roman" w:cs="Times New Roman"/>
              </w:rPr>
            </w:pPr>
          </w:p>
        </w:tc>
        <w:tc>
          <w:tcPr>
            <w:tcW w:w="1275" w:type="dxa"/>
            <w:vAlign w:val="center"/>
          </w:tcPr>
          <w:p w:rsidR="005B2A28" w:rsidRPr="00E64676" w:rsidRDefault="005B2A28" w:rsidP="00E64676">
            <w:pPr>
              <w:jc w:val="center"/>
              <w:rPr>
                <w:rFonts w:ascii="Times New Roman" w:hAnsi="Times New Roman" w:cs="Times New Roman"/>
              </w:rPr>
            </w:pPr>
          </w:p>
        </w:tc>
      </w:tr>
      <w:tr w:rsidR="005B2A28" w:rsidRPr="005B2A28" w:rsidTr="00B33A26">
        <w:trPr>
          <w:trHeight w:hRule="exact" w:val="340"/>
        </w:trPr>
        <w:tc>
          <w:tcPr>
            <w:tcW w:w="3039" w:type="dxa"/>
          </w:tcPr>
          <w:p w:rsidR="005B2A28" w:rsidRPr="00E64676" w:rsidRDefault="005B2A28" w:rsidP="00E64676">
            <w:pPr>
              <w:rPr>
                <w:rFonts w:ascii="Times New Roman" w:hAnsi="Times New Roman" w:cs="Times New Roman"/>
              </w:rPr>
            </w:pPr>
            <w:r w:rsidRPr="00E64676">
              <w:rPr>
                <w:rFonts w:ascii="Times New Roman" w:hAnsi="Times New Roman" w:cs="Times New Roman"/>
              </w:rPr>
              <w:t>8.1. ТЭЦ</w:t>
            </w:r>
          </w:p>
        </w:tc>
        <w:tc>
          <w:tcPr>
            <w:tcW w:w="1282" w:type="dxa"/>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руб./Гкал</w:t>
            </w:r>
          </w:p>
        </w:tc>
        <w:tc>
          <w:tcPr>
            <w:tcW w:w="1127"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27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13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276"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27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r>
      <w:tr w:rsidR="005B2A28" w:rsidRPr="005B2A28" w:rsidTr="00B33A26">
        <w:trPr>
          <w:trHeight w:hRule="exact" w:val="340"/>
        </w:trPr>
        <w:tc>
          <w:tcPr>
            <w:tcW w:w="3039" w:type="dxa"/>
          </w:tcPr>
          <w:p w:rsidR="005B2A28" w:rsidRPr="00E64676" w:rsidRDefault="005B2A28" w:rsidP="00E64676">
            <w:pPr>
              <w:rPr>
                <w:rFonts w:ascii="Times New Roman" w:hAnsi="Times New Roman" w:cs="Times New Roman"/>
              </w:rPr>
            </w:pPr>
            <w:r w:rsidRPr="00E64676">
              <w:rPr>
                <w:rFonts w:ascii="Times New Roman" w:hAnsi="Times New Roman" w:cs="Times New Roman"/>
              </w:rPr>
              <w:t>8.2. Котельные</w:t>
            </w:r>
          </w:p>
        </w:tc>
        <w:tc>
          <w:tcPr>
            <w:tcW w:w="1282" w:type="dxa"/>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руб./Гкал</w:t>
            </w:r>
          </w:p>
        </w:tc>
        <w:tc>
          <w:tcPr>
            <w:tcW w:w="1127"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27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w:t>
            </w:r>
          </w:p>
        </w:tc>
        <w:tc>
          <w:tcPr>
            <w:tcW w:w="113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2619,95</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2724,75</w:t>
            </w:r>
          </w:p>
        </w:tc>
        <w:tc>
          <w:tcPr>
            <w:tcW w:w="1134"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2833,74</w:t>
            </w:r>
          </w:p>
        </w:tc>
        <w:tc>
          <w:tcPr>
            <w:tcW w:w="1276"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2947,08</w:t>
            </w:r>
          </w:p>
        </w:tc>
        <w:tc>
          <w:tcPr>
            <w:tcW w:w="1275" w:type="dxa"/>
            <w:vAlign w:val="center"/>
          </w:tcPr>
          <w:p w:rsidR="005B2A28" w:rsidRPr="00E64676" w:rsidRDefault="005B2A28" w:rsidP="00E64676">
            <w:pPr>
              <w:jc w:val="center"/>
              <w:rPr>
                <w:rFonts w:ascii="Times New Roman" w:hAnsi="Times New Roman" w:cs="Times New Roman"/>
              </w:rPr>
            </w:pPr>
            <w:r w:rsidRPr="00E64676">
              <w:rPr>
                <w:rFonts w:ascii="Times New Roman" w:hAnsi="Times New Roman" w:cs="Times New Roman"/>
              </w:rPr>
              <w:t>3064,97</w:t>
            </w:r>
          </w:p>
        </w:tc>
      </w:tr>
    </w:tbl>
    <w:p w:rsidR="00E64676" w:rsidRPr="005B2A28" w:rsidRDefault="00E64676" w:rsidP="00C81F97">
      <w:pPr>
        <w:spacing w:after="0" w:line="240" w:lineRule="auto"/>
        <w:ind w:firstLine="708"/>
        <w:jc w:val="both"/>
        <w:rPr>
          <w:rFonts w:ascii="Times New Roman" w:hAnsi="Times New Roman" w:cs="Times New Roman"/>
          <w:sz w:val="24"/>
          <w:szCs w:val="24"/>
        </w:rPr>
      </w:pPr>
      <w:r w:rsidRPr="005B2A28">
        <w:rPr>
          <w:rFonts w:ascii="Times New Roman" w:hAnsi="Times New Roman" w:cs="Times New Roman"/>
          <w:sz w:val="24"/>
          <w:szCs w:val="24"/>
        </w:rPr>
        <w:t>Плановые расчеты тарифа на тепловую энергию, которые   приведены в таблице 15.2  с учетом выполнения программы по реконструкции и модернизации системы теплоснабжения МО «Кингисеппский муниципальный район», начиная с 2023 года,  были рассчитаны с учетом возврата вложенных инвестиций, амортизационных отчислений, а также процентов по кредитам и займам.</w:t>
      </w:r>
    </w:p>
    <w:p w:rsidR="00E64676" w:rsidRPr="005B2A28" w:rsidRDefault="00E64676" w:rsidP="00C81F97">
      <w:pPr>
        <w:spacing w:after="0" w:line="240" w:lineRule="auto"/>
        <w:ind w:firstLine="708"/>
        <w:jc w:val="both"/>
        <w:rPr>
          <w:rFonts w:ascii="Times New Roman" w:hAnsi="Times New Roman" w:cs="Times New Roman"/>
          <w:sz w:val="24"/>
          <w:szCs w:val="24"/>
        </w:rPr>
      </w:pPr>
      <w:r w:rsidRPr="005B2A28">
        <w:rPr>
          <w:rFonts w:ascii="Times New Roman" w:hAnsi="Times New Roman" w:cs="Times New Roman"/>
          <w:sz w:val="24"/>
          <w:szCs w:val="24"/>
        </w:rPr>
        <w:t>Плановые значения тарифа с учетом выполнения программы по реконструкции и модернизации системы теплоснабжения МО «Кингисеппское городское поселение» не превышают действующие на сегодняшний день средние тарифы по газовым котельным на территории Ленинградской области.</w:t>
      </w:r>
    </w:p>
    <w:p w:rsidR="00E64676" w:rsidRPr="005B2A28" w:rsidRDefault="00E64676" w:rsidP="00E64676">
      <w:pPr>
        <w:spacing w:after="0" w:line="240" w:lineRule="auto"/>
        <w:jc w:val="right"/>
        <w:rPr>
          <w:rFonts w:ascii="Times New Roman" w:hAnsi="Times New Roman" w:cs="Times New Roman"/>
          <w:b/>
          <w:sz w:val="24"/>
          <w:szCs w:val="24"/>
        </w:rPr>
      </w:pPr>
      <w:r w:rsidRPr="005B2A28">
        <w:rPr>
          <w:rFonts w:ascii="Times New Roman" w:hAnsi="Times New Roman" w:cs="Times New Roman"/>
          <w:b/>
          <w:sz w:val="24"/>
          <w:szCs w:val="24"/>
        </w:rPr>
        <w:t>Таблица 1</w:t>
      </w:r>
      <w:r w:rsidR="00E633D1">
        <w:rPr>
          <w:rFonts w:ascii="Times New Roman" w:hAnsi="Times New Roman" w:cs="Times New Roman"/>
          <w:b/>
          <w:sz w:val="24"/>
          <w:szCs w:val="24"/>
        </w:rPr>
        <w:t>4</w:t>
      </w:r>
      <w:r w:rsidRPr="005B2A28">
        <w:rPr>
          <w:rFonts w:ascii="Times New Roman" w:hAnsi="Times New Roman" w:cs="Times New Roman"/>
          <w:b/>
          <w:sz w:val="24"/>
          <w:szCs w:val="24"/>
        </w:rPr>
        <w:t>.4</w:t>
      </w:r>
    </w:p>
    <w:p w:rsidR="00E64676" w:rsidRPr="005B2A28" w:rsidRDefault="00E64676" w:rsidP="00E64676">
      <w:pPr>
        <w:spacing w:after="0" w:line="240" w:lineRule="auto"/>
        <w:jc w:val="center"/>
        <w:rPr>
          <w:rFonts w:ascii="Times New Roman" w:hAnsi="Times New Roman" w:cs="Times New Roman"/>
          <w:b/>
          <w:sz w:val="24"/>
          <w:szCs w:val="24"/>
        </w:rPr>
      </w:pPr>
      <w:r w:rsidRPr="005B2A28">
        <w:rPr>
          <w:rFonts w:ascii="Times New Roman" w:hAnsi="Times New Roman" w:cs="Times New Roman"/>
          <w:b/>
          <w:sz w:val="24"/>
          <w:szCs w:val="24"/>
        </w:rPr>
        <w:t>Тарифно-балансовая модель конечного тарифа в зоне деятельности единой теплоснабжающей организации АО «ЛОТЭК» с учетом предложений по техническому перевооружению, руб./Гкал (без НДС)</w:t>
      </w:r>
    </w:p>
    <w:p w:rsidR="00E64676" w:rsidRPr="005B2A28" w:rsidRDefault="00E64676" w:rsidP="00E64676">
      <w:pPr>
        <w:spacing w:after="0" w:line="240" w:lineRule="auto"/>
        <w:jc w:val="center"/>
        <w:rPr>
          <w:rFonts w:ascii="Times New Roman" w:hAnsi="Times New Roman" w:cs="Times New Roman"/>
          <w:b/>
          <w:sz w:val="24"/>
          <w:szCs w:val="24"/>
        </w:rPr>
      </w:pPr>
      <w:r w:rsidRPr="005B2A28">
        <w:rPr>
          <w:rFonts w:ascii="Times New Roman" w:hAnsi="Times New Roman" w:cs="Times New Roman"/>
          <w:b/>
          <w:sz w:val="24"/>
          <w:szCs w:val="24"/>
        </w:rPr>
        <w:t>(Таблица П47.6. Приказ Минэнерго России от 05.03.2019 N 212 "Об утверждении Методических указаний по разработке схем теплоснабжения")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3293"/>
        <w:gridCol w:w="1202"/>
        <w:gridCol w:w="1203"/>
        <w:gridCol w:w="1203"/>
        <w:gridCol w:w="1203"/>
        <w:gridCol w:w="1203"/>
        <w:gridCol w:w="1404"/>
        <w:gridCol w:w="1244"/>
        <w:gridCol w:w="1203"/>
        <w:gridCol w:w="1404"/>
      </w:tblGrid>
      <w:tr w:rsidR="00E64676" w:rsidRPr="005B2A28" w:rsidTr="00B401FD">
        <w:trPr>
          <w:trHeight w:val="180"/>
          <w:jc w:val="center"/>
        </w:trPr>
        <w:tc>
          <w:tcPr>
            <w:tcW w:w="1131" w:type="pct"/>
            <w:vMerge w:val="restart"/>
          </w:tcPr>
          <w:p w:rsidR="00E64676" w:rsidRPr="005B2A28" w:rsidRDefault="00E64676" w:rsidP="00A40DD7">
            <w:pPr>
              <w:jc w:val="center"/>
              <w:rPr>
                <w:rFonts w:ascii="Times New Roman" w:hAnsi="Times New Roman" w:cs="Times New Roman"/>
                <w:b/>
              </w:rPr>
            </w:pPr>
            <w:r w:rsidRPr="005B2A28">
              <w:rPr>
                <w:rFonts w:ascii="Times New Roman" w:hAnsi="Times New Roman" w:cs="Times New Roman"/>
                <w:b/>
              </w:rPr>
              <w:t>Показатели</w:t>
            </w:r>
          </w:p>
        </w:tc>
        <w:tc>
          <w:tcPr>
            <w:tcW w:w="3869" w:type="pct"/>
            <w:gridSpan w:val="9"/>
            <w:vAlign w:val="bottom"/>
          </w:tcPr>
          <w:p w:rsidR="00E64676" w:rsidRPr="005B2A28" w:rsidRDefault="00E64676" w:rsidP="00A40DD7">
            <w:pPr>
              <w:jc w:val="center"/>
              <w:rPr>
                <w:rFonts w:ascii="Times New Roman" w:hAnsi="Times New Roman" w:cs="Times New Roman"/>
                <w:b/>
              </w:rPr>
            </w:pPr>
            <w:r w:rsidRPr="005B2A28">
              <w:rPr>
                <w:rFonts w:ascii="Times New Roman" w:hAnsi="Times New Roman" w:cs="Times New Roman"/>
                <w:b/>
              </w:rPr>
              <w:t>По годам</w:t>
            </w:r>
          </w:p>
        </w:tc>
      </w:tr>
      <w:tr w:rsidR="00E64676" w:rsidRPr="005B2A28" w:rsidTr="00B401FD">
        <w:trPr>
          <w:trHeight w:val="80"/>
          <w:jc w:val="center"/>
        </w:trPr>
        <w:tc>
          <w:tcPr>
            <w:tcW w:w="1131" w:type="pct"/>
            <w:vMerge/>
          </w:tcPr>
          <w:p w:rsidR="00E64676" w:rsidRPr="005B2A28" w:rsidRDefault="00E64676" w:rsidP="00A40DD7">
            <w:pPr>
              <w:jc w:val="center"/>
              <w:rPr>
                <w:rFonts w:ascii="Times New Roman" w:hAnsi="Times New Roman" w:cs="Times New Roman"/>
                <w:b/>
              </w:rPr>
            </w:pPr>
          </w:p>
        </w:tc>
        <w:tc>
          <w:tcPr>
            <w:tcW w:w="413" w:type="pct"/>
            <w:vAlign w:val="center"/>
          </w:tcPr>
          <w:p w:rsidR="00E64676" w:rsidRPr="005B2A28" w:rsidRDefault="00E64676" w:rsidP="00A40DD7">
            <w:pPr>
              <w:jc w:val="center"/>
              <w:rPr>
                <w:rFonts w:ascii="Times New Roman" w:hAnsi="Times New Roman" w:cs="Times New Roman"/>
                <w:b/>
              </w:rPr>
            </w:pPr>
            <w:r w:rsidRPr="005B2A28">
              <w:rPr>
                <w:rFonts w:ascii="Times New Roman" w:hAnsi="Times New Roman" w:cs="Times New Roman"/>
                <w:b/>
              </w:rPr>
              <w:t>2019</w:t>
            </w:r>
          </w:p>
        </w:tc>
        <w:tc>
          <w:tcPr>
            <w:tcW w:w="413" w:type="pct"/>
            <w:vAlign w:val="center"/>
          </w:tcPr>
          <w:p w:rsidR="00E64676" w:rsidRPr="005B2A28" w:rsidRDefault="00E64676" w:rsidP="00A40DD7">
            <w:pPr>
              <w:jc w:val="center"/>
              <w:rPr>
                <w:rFonts w:ascii="Times New Roman" w:hAnsi="Times New Roman" w:cs="Times New Roman"/>
                <w:b/>
              </w:rPr>
            </w:pPr>
            <w:r w:rsidRPr="005B2A28">
              <w:rPr>
                <w:rFonts w:ascii="Times New Roman" w:hAnsi="Times New Roman" w:cs="Times New Roman"/>
                <w:b/>
              </w:rPr>
              <w:t>2020</w:t>
            </w:r>
          </w:p>
        </w:tc>
        <w:tc>
          <w:tcPr>
            <w:tcW w:w="413" w:type="pct"/>
            <w:vAlign w:val="center"/>
          </w:tcPr>
          <w:p w:rsidR="00E64676" w:rsidRPr="005B2A28" w:rsidRDefault="00E64676" w:rsidP="00A40DD7">
            <w:pPr>
              <w:jc w:val="center"/>
              <w:rPr>
                <w:rFonts w:ascii="Times New Roman" w:hAnsi="Times New Roman" w:cs="Times New Roman"/>
                <w:b/>
              </w:rPr>
            </w:pPr>
            <w:r w:rsidRPr="005B2A28">
              <w:rPr>
                <w:rFonts w:ascii="Times New Roman" w:hAnsi="Times New Roman" w:cs="Times New Roman"/>
                <w:b/>
              </w:rPr>
              <w:t>2021</w:t>
            </w:r>
          </w:p>
        </w:tc>
        <w:tc>
          <w:tcPr>
            <w:tcW w:w="413" w:type="pct"/>
            <w:vAlign w:val="center"/>
          </w:tcPr>
          <w:p w:rsidR="00E64676" w:rsidRPr="005B2A28" w:rsidRDefault="00E64676" w:rsidP="00A40DD7">
            <w:pPr>
              <w:jc w:val="center"/>
              <w:rPr>
                <w:rFonts w:ascii="Times New Roman" w:hAnsi="Times New Roman" w:cs="Times New Roman"/>
                <w:b/>
              </w:rPr>
            </w:pPr>
            <w:r w:rsidRPr="005B2A28">
              <w:rPr>
                <w:rFonts w:ascii="Times New Roman" w:hAnsi="Times New Roman" w:cs="Times New Roman"/>
                <w:b/>
              </w:rPr>
              <w:t>2022</w:t>
            </w:r>
          </w:p>
        </w:tc>
        <w:tc>
          <w:tcPr>
            <w:tcW w:w="413" w:type="pct"/>
            <w:vAlign w:val="center"/>
          </w:tcPr>
          <w:p w:rsidR="00E64676" w:rsidRPr="005B2A28" w:rsidRDefault="00E64676" w:rsidP="00A40DD7">
            <w:pPr>
              <w:jc w:val="center"/>
              <w:rPr>
                <w:rFonts w:ascii="Times New Roman" w:hAnsi="Times New Roman" w:cs="Times New Roman"/>
                <w:b/>
              </w:rPr>
            </w:pPr>
            <w:r w:rsidRPr="005B2A28">
              <w:rPr>
                <w:rFonts w:ascii="Times New Roman" w:hAnsi="Times New Roman" w:cs="Times New Roman"/>
                <w:b/>
              </w:rPr>
              <w:t>2023</w:t>
            </w:r>
          </w:p>
        </w:tc>
        <w:tc>
          <w:tcPr>
            <w:tcW w:w="482" w:type="pct"/>
            <w:vAlign w:val="center"/>
          </w:tcPr>
          <w:p w:rsidR="00E64676" w:rsidRPr="005B2A28" w:rsidRDefault="00E64676" w:rsidP="00A40DD7">
            <w:pPr>
              <w:jc w:val="center"/>
              <w:rPr>
                <w:rFonts w:ascii="Times New Roman" w:hAnsi="Times New Roman" w:cs="Times New Roman"/>
                <w:b/>
              </w:rPr>
            </w:pPr>
            <w:r w:rsidRPr="005B2A28">
              <w:rPr>
                <w:rFonts w:ascii="Times New Roman" w:hAnsi="Times New Roman" w:cs="Times New Roman"/>
                <w:b/>
              </w:rPr>
              <w:t>2024</w:t>
            </w:r>
          </w:p>
        </w:tc>
        <w:tc>
          <w:tcPr>
            <w:tcW w:w="427" w:type="pct"/>
            <w:vAlign w:val="center"/>
          </w:tcPr>
          <w:p w:rsidR="00E64676" w:rsidRPr="005B2A28" w:rsidRDefault="00E64676" w:rsidP="00A40DD7">
            <w:pPr>
              <w:jc w:val="center"/>
              <w:rPr>
                <w:rFonts w:ascii="Times New Roman" w:hAnsi="Times New Roman" w:cs="Times New Roman"/>
                <w:b/>
              </w:rPr>
            </w:pPr>
            <w:r w:rsidRPr="005B2A28">
              <w:rPr>
                <w:rFonts w:ascii="Times New Roman" w:hAnsi="Times New Roman" w:cs="Times New Roman"/>
                <w:b/>
              </w:rPr>
              <w:t>2025</w:t>
            </w:r>
          </w:p>
        </w:tc>
        <w:tc>
          <w:tcPr>
            <w:tcW w:w="413" w:type="pct"/>
            <w:vAlign w:val="center"/>
          </w:tcPr>
          <w:p w:rsidR="00E64676" w:rsidRPr="005B2A28" w:rsidRDefault="00E64676" w:rsidP="00A40DD7">
            <w:pPr>
              <w:jc w:val="center"/>
              <w:rPr>
                <w:rFonts w:ascii="Times New Roman" w:hAnsi="Times New Roman" w:cs="Times New Roman"/>
                <w:b/>
              </w:rPr>
            </w:pPr>
            <w:r w:rsidRPr="005B2A28">
              <w:rPr>
                <w:rFonts w:ascii="Times New Roman" w:hAnsi="Times New Roman" w:cs="Times New Roman"/>
                <w:b/>
              </w:rPr>
              <w:t>2026</w:t>
            </w:r>
          </w:p>
        </w:tc>
        <w:tc>
          <w:tcPr>
            <w:tcW w:w="482" w:type="pct"/>
            <w:vAlign w:val="center"/>
          </w:tcPr>
          <w:p w:rsidR="00E64676" w:rsidRPr="005B2A28" w:rsidRDefault="00E64676" w:rsidP="00A40DD7">
            <w:pPr>
              <w:jc w:val="center"/>
              <w:rPr>
                <w:rFonts w:ascii="Times New Roman" w:hAnsi="Times New Roman" w:cs="Times New Roman"/>
                <w:b/>
              </w:rPr>
            </w:pPr>
            <w:r w:rsidRPr="005B2A28">
              <w:rPr>
                <w:rFonts w:ascii="Times New Roman" w:hAnsi="Times New Roman" w:cs="Times New Roman"/>
                <w:b/>
              </w:rPr>
              <w:t>2027</w:t>
            </w:r>
          </w:p>
        </w:tc>
      </w:tr>
      <w:tr w:rsidR="00E64676" w:rsidRPr="005B2A28" w:rsidTr="00B401FD">
        <w:trPr>
          <w:jc w:val="center"/>
        </w:trPr>
        <w:tc>
          <w:tcPr>
            <w:tcW w:w="1131" w:type="pct"/>
          </w:tcPr>
          <w:p w:rsidR="00E64676" w:rsidRPr="005B2A28" w:rsidRDefault="00E64676" w:rsidP="00A40DD7">
            <w:pPr>
              <w:jc w:val="center"/>
              <w:rPr>
                <w:rFonts w:ascii="Times New Roman" w:hAnsi="Times New Roman" w:cs="Times New Roman"/>
              </w:rPr>
            </w:pPr>
            <w:r w:rsidRPr="005B2A28">
              <w:rPr>
                <w:rFonts w:ascii="Times New Roman" w:hAnsi="Times New Roman" w:cs="Times New Roman"/>
              </w:rPr>
              <w:t>Тариф на генерацию</w:t>
            </w:r>
          </w:p>
        </w:tc>
        <w:tc>
          <w:tcPr>
            <w:tcW w:w="413" w:type="pct"/>
            <w:vAlign w:val="center"/>
          </w:tcPr>
          <w:p w:rsidR="00E64676" w:rsidRPr="005B2A28" w:rsidRDefault="00E64676" w:rsidP="00A40DD7">
            <w:pPr>
              <w:jc w:val="center"/>
              <w:rPr>
                <w:rFonts w:ascii="Times New Roman" w:hAnsi="Times New Roman" w:cs="Times New Roman"/>
              </w:rPr>
            </w:pPr>
            <w:r w:rsidRPr="005B2A28">
              <w:rPr>
                <w:rFonts w:ascii="Times New Roman" w:hAnsi="Times New Roman" w:cs="Times New Roman"/>
              </w:rPr>
              <w:t>-</w:t>
            </w:r>
          </w:p>
        </w:tc>
        <w:tc>
          <w:tcPr>
            <w:tcW w:w="413" w:type="pct"/>
            <w:vAlign w:val="center"/>
          </w:tcPr>
          <w:p w:rsidR="00E64676" w:rsidRPr="005B2A28" w:rsidRDefault="00E64676" w:rsidP="00A40DD7">
            <w:pPr>
              <w:jc w:val="center"/>
              <w:rPr>
                <w:rFonts w:ascii="Times New Roman" w:hAnsi="Times New Roman" w:cs="Times New Roman"/>
              </w:rPr>
            </w:pPr>
            <w:r w:rsidRPr="005B2A28">
              <w:rPr>
                <w:rFonts w:ascii="Times New Roman" w:hAnsi="Times New Roman" w:cs="Times New Roman"/>
              </w:rPr>
              <w:t>-</w:t>
            </w:r>
          </w:p>
        </w:tc>
        <w:tc>
          <w:tcPr>
            <w:tcW w:w="413" w:type="pct"/>
            <w:vAlign w:val="center"/>
          </w:tcPr>
          <w:p w:rsidR="00E64676" w:rsidRPr="005B2A28" w:rsidRDefault="00E64676" w:rsidP="00A40DD7">
            <w:pPr>
              <w:jc w:val="center"/>
              <w:rPr>
                <w:rFonts w:ascii="Times New Roman" w:hAnsi="Times New Roman" w:cs="Times New Roman"/>
              </w:rPr>
            </w:pPr>
            <w:r w:rsidRPr="005B2A28">
              <w:rPr>
                <w:rFonts w:ascii="Times New Roman" w:hAnsi="Times New Roman" w:cs="Times New Roman"/>
              </w:rPr>
              <w:t>-</w:t>
            </w:r>
          </w:p>
        </w:tc>
        <w:tc>
          <w:tcPr>
            <w:tcW w:w="413" w:type="pct"/>
            <w:vAlign w:val="center"/>
          </w:tcPr>
          <w:p w:rsidR="00E64676" w:rsidRPr="005B2A28" w:rsidRDefault="00E64676" w:rsidP="00A40DD7">
            <w:pPr>
              <w:jc w:val="center"/>
              <w:rPr>
                <w:rFonts w:ascii="Times New Roman" w:hAnsi="Times New Roman" w:cs="Times New Roman"/>
              </w:rPr>
            </w:pPr>
            <w:r w:rsidRPr="005B2A28">
              <w:rPr>
                <w:rFonts w:ascii="Times New Roman" w:hAnsi="Times New Roman" w:cs="Times New Roman"/>
              </w:rPr>
              <w:t>-</w:t>
            </w:r>
          </w:p>
        </w:tc>
        <w:tc>
          <w:tcPr>
            <w:tcW w:w="413" w:type="pct"/>
            <w:vAlign w:val="center"/>
          </w:tcPr>
          <w:p w:rsidR="00E64676" w:rsidRPr="005B2A28" w:rsidRDefault="00E64676" w:rsidP="00A40DD7">
            <w:pPr>
              <w:jc w:val="center"/>
              <w:rPr>
                <w:rFonts w:ascii="Times New Roman" w:hAnsi="Times New Roman" w:cs="Times New Roman"/>
              </w:rPr>
            </w:pPr>
            <w:r w:rsidRPr="005B2A28">
              <w:rPr>
                <w:rFonts w:ascii="Times New Roman" w:hAnsi="Times New Roman" w:cs="Times New Roman"/>
              </w:rPr>
              <w:t>-</w:t>
            </w:r>
          </w:p>
        </w:tc>
        <w:tc>
          <w:tcPr>
            <w:tcW w:w="482" w:type="pct"/>
            <w:vAlign w:val="center"/>
          </w:tcPr>
          <w:p w:rsidR="00E64676" w:rsidRPr="005B2A28" w:rsidRDefault="00E64676" w:rsidP="00A40DD7">
            <w:pPr>
              <w:jc w:val="center"/>
              <w:rPr>
                <w:rFonts w:ascii="Times New Roman" w:hAnsi="Times New Roman" w:cs="Times New Roman"/>
              </w:rPr>
            </w:pPr>
            <w:r w:rsidRPr="005B2A28">
              <w:rPr>
                <w:rFonts w:ascii="Times New Roman" w:hAnsi="Times New Roman" w:cs="Times New Roman"/>
              </w:rPr>
              <w:t>-</w:t>
            </w:r>
          </w:p>
        </w:tc>
        <w:tc>
          <w:tcPr>
            <w:tcW w:w="427" w:type="pct"/>
            <w:vAlign w:val="center"/>
          </w:tcPr>
          <w:p w:rsidR="00E64676" w:rsidRPr="005B2A28" w:rsidRDefault="00E64676" w:rsidP="00A40DD7">
            <w:pPr>
              <w:jc w:val="center"/>
              <w:rPr>
                <w:rFonts w:ascii="Times New Roman" w:hAnsi="Times New Roman" w:cs="Times New Roman"/>
              </w:rPr>
            </w:pPr>
            <w:r w:rsidRPr="005B2A28">
              <w:rPr>
                <w:rFonts w:ascii="Times New Roman" w:hAnsi="Times New Roman" w:cs="Times New Roman"/>
              </w:rPr>
              <w:t>-</w:t>
            </w:r>
          </w:p>
        </w:tc>
        <w:tc>
          <w:tcPr>
            <w:tcW w:w="413" w:type="pct"/>
            <w:vAlign w:val="center"/>
          </w:tcPr>
          <w:p w:rsidR="00E64676" w:rsidRPr="005B2A28" w:rsidRDefault="00E64676" w:rsidP="00A40DD7">
            <w:pPr>
              <w:jc w:val="center"/>
              <w:rPr>
                <w:rFonts w:ascii="Times New Roman" w:hAnsi="Times New Roman" w:cs="Times New Roman"/>
              </w:rPr>
            </w:pPr>
            <w:r w:rsidRPr="005B2A28">
              <w:rPr>
                <w:rFonts w:ascii="Times New Roman" w:hAnsi="Times New Roman" w:cs="Times New Roman"/>
              </w:rPr>
              <w:t>-</w:t>
            </w:r>
          </w:p>
        </w:tc>
        <w:tc>
          <w:tcPr>
            <w:tcW w:w="482" w:type="pct"/>
            <w:vAlign w:val="center"/>
          </w:tcPr>
          <w:p w:rsidR="00E64676" w:rsidRPr="005B2A28" w:rsidRDefault="00E64676" w:rsidP="00A40DD7">
            <w:pPr>
              <w:jc w:val="center"/>
              <w:rPr>
                <w:rFonts w:ascii="Times New Roman" w:hAnsi="Times New Roman" w:cs="Times New Roman"/>
              </w:rPr>
            </w:pPr>
            <w:r w:rsidRPr="005B2A28">
              <w:rPr>
                <w:rFonts w:ascii="Times New Roman" w:hAnsi="Times New Roman" w:cs="Times New Roman"/>
              </w:rPr>
              <w:t>-</w:t>
            </w:r>
          </w:p>
        </w:tc>
      </w:tr>
      <w:tr w:rsidR="00E64676" w:rsidRPr="005B2A28" w:rsidTr="00B401FD">
        <w:trPr>
          <w:jc w:val="center"/>
        </w:trPr>
        <w:tc>
          <w:tcPr>
            <w:tcW w:w="1131" w:type="pct"/>
          </w:tcPr>
          <w:p w:rsidR="00E64676" w:rsidRPr="005B2A28" w:rsidRDefault="00E64676" w:rsidP="00A40DD7">
            <w:pPr>
              <w:jc w:val="center"/>
              <w:rPr>
                <w:rFonts w:ascii="Times New Roman" w:hAnsi="Times New Roman" w:cs="Times New Roman"/>
              </w:rPr>
            </w:pPr>
            <w:r w:rsidRPr="005B2A28">
              <w:rPr>
                <w:rFonts w:ascii="Times New Roman" w:hAnsi="Times New Roman" w:cs="Times New Roman"/>
              </w:rPr>
              <w:t>Тариф на тепловую энергию</w:t>
            </w:r>
          </w:p>
        </w:tc>
        <w:tc>
          <w:tcPr>
            <w:tcW w:w="413" w:type="pct"/>
            <w:vAlign w:val="center"/>
          </w:tcPr>
          <w:p w:rsidR="00E64676" w:rsidRPr="005B2A28" w:rsidRDefault="00E64676" w:rsidP="00A40DD7">
            <w:pPr>
              <w:jc w:val="center"/>
              <w:rPr>
                <w:rFonts w:ascii="Times New Roman" w:hAnsi="Times New Roman" w:cs="Times New Roman"/>
              </w:rPr>
            </w:pPr>
            <w:r w:rsidRPr="005B2A28">
              <w:rPr>
                <w:rFonts w:ascii="Times New Roman" w:hAnsi="Times New Roman" w:cs="Times New Roman"/>
              </w:rPr>
              <w:t>1979,92</w:t>
            </w:r>
          </w:p>
        </w:tc>
        <w:tc>
          <w:tcPr>
            <w:tcW w:w="413" w:type="pct"/>
            <w:vAlign w:val="center"/>
          </w:tcPr>
          <w:p w:rsidR="00E64676" w:rsidRPr="005B2A28" w:rsidRDefault="00E64676" w:rsidP="00A40DD7">
            <w:pPr>
              <w:jc w:val="center"/>
              <w:rPr>
                <w:rFonts w:ascii="Times New Roman" w:hAnsi="Times New Roman" w:cs="Times New Roman"/>
              </w:rPr>
            </w:pPr>
            <w:r w:rsidRPr="005B2A28">
              <w:rPr>
                <w:rFonts w:ascii="Times New Roman" w:hAnsi="Times New Roman" w:cs="Times New Roman"/>
              </w:rPr>
              <w:t>2045,43</w:t>
            </w:r>
          </w:p>
        </w:tc>
        <w:tc>
          <w:tcPr>
            <w:tcW w:w="413" w:type="pct"/>
            <w:vAlign w:val="center"/>
          </w:tcPr>
          <w:p w:rsidR="00E64676" w:rsidRPr="005B2A28" w:rsidRDefault="00E64676" w:rsidP="00A40DD7">
            <w:pPr>
              <w:jc w:val="center"/>
              <w:rPr>
                <w:rFonts w:ascii="Times New Roman" w:hAnsi="Times New Roman" w:cs="Times New Roman"/>
              </w:rPr>
            </w:pPr>
            <w:r w:rsidRPr="005B2A28">
              <w:rPr>
                <w:rFonts w:ascii="Times New Roman" w:hAnsi="Times New Roman" w:cs="Times New Roman"/>
              </w:rPr>
              <w:t>2110,71</w:t>
            </w:r>
          </w:p>
        </w:tc>
        <w:tc>
          <w:tcPr>
            <w:tcW w:w="413" w:type="pct"/>
            <w:vAlign w:val="center"/>
          </w:tcPr>
          <w:p w:rsidR="00E64676" w:rsidRPr="005B2A28" w:rsidRDefault="00E64676" w:rsidP="00A40DD7">
            <w:pPr>
              <w:jc w:val="center"/>
              <w:rPr>
                <w:rFonts w:ascii="Times New Roman" w:hAnsi="Times New Roman" w:cs="Times New Roman"/>
              </w:rPr>
            </w:pPr>
            <w:r w:rsidRPr="005B2A28">
              <w:rPr>
                <w:rFonts w:ascii="Times New Roman" w:hAnsi="Times New Roman" w:cs="Times New Roman"/>
              </w:rPr>
              <w:t>2242,38</w:t>
            </w:r>
          </w:p>
        </w:tc>
        <w:tc>
          <w:tcPr>
            <w:tcW w:w="413" w:type="pct"/>
            <w:vAlign w:val="center"/>
          </w:tcPr>
          <w:p w:rsidR="00E64676" w:rsidRPr="005B2A28" w:rsidRDefault="00E64676" w:rsidP="00A40DD7">
            <w:pPr>
              <w:jc w:val="center"/>
              <w:rPr>
                <w:rFonts w:ascii="Times New Roman" w:hAnsi="Times New Roman" w:cs="Times New Roman"/>
              </w:rPr>
            </w:pPr>
            <w:r w:rsidRPr="005B2A28">
              <w:rPr>
                <w:rFonts w:ascii="Times New Roman" w:hAnsi="Times New Roman" w:cs="Times New Roman"/>
              </w:rPr>
              <w:t>2619,95</w:t>
            </w:r>
          </w:p>
        </w:tc>
        <w:tc>
          <w:tcPr>
            <w:tcW w:w="482" w:type="pct"/>
            <w:vAlign w:val="center"/>
          </w:tcPr>
          <w:p w:rsidR="00E64676" w:rsidRPr="005B2A28" w:rsidRDefault="00E64676" w:rsidP="00A40DD7">
            <w:pPr>
              <w:jc w:val="center"/>
              <w:rPr>
                <w:rFonts w:ascii="Times New Roman" w:hAnsi="Times New Roman" w:cs="Times New Roman"/>
              </w:rPr>
            </w:pPr>
            <w:r w:rsidRPr="005B2A28">
              <w:rPr>
                <w:rFonts w:ascii="Times New Roman" w:hAnsi="Times New Roman" w:cs="Times New Roman"/>
              </w:rPr>
              <w:t>2724,75</w:t>
            </w:r>
          </w:p>
        </w:tc>
        <w:tc>
          <w:tcPr>
            <w:tcW w:w="427" w:type="pct"/>
            <w:vAlign w:val="center"/>
          </w:tcPr>
          <w:p w:rsidR="00E64676" w:rsidRPr="005B2A28" w:rsidRDefault="00E64676" w:rsidP="00A40DD7">
            <w:pPr>
              <w:jc w:val="center"/>
              <w:rPr>
                <w:rFonts w:ascii="Times New Roman" w:hAnsi="Times New Roman" w:cs="Times New Roman"/>
              </w:rPr>
            </w:pPr>
            <w:r w:rsidRPr="005B2A28">
              <w:rPr>
                <w:rFonts w:ascii="Times New Roman" w:hAnsi="Times New Roman" w:cs="Times New Roman"/>
              </w:rPr>
              <w:t>2833,74</w:t>
            </w:r>
          </w:p>
        </w:tc>
        <w:tc>
          <w:tcPr>
            <w:tcW w:w="413" w:type="pct"/>
            <w:vAlign w:val="center"/>
          </w:tcPr>
          <w:p w:rsidR="00E64676" w:rsidRPr="005B2A28" w:rsidRDefault="00E64676" w:rsidP="00A40DD7">
            <w:pPr>
              <w:jc w:val="center"/>
              <w:rPr>
                <w:rFonts w:ascii="Times New Roman" w:hAnsi="Times New Roman" w:cs="Times New Roman"/>
              </w:rPr>
            </w:pPr>
            <w:r w:rsidRPr="005B2A28">
              <w:rPr>
                <w:rFonts w:ascii="Times New Roman" w:hAnsi="Times New Roman" w:cs="Times New Roman"/>
              </w:rPr>
              <w:t>2947,08</w:t>
            </w:r>
          </w:p>
        </w:tc>
        <w:tc>
          <w:tcPr>
            <w:tcW w:w="482" w:type="pct"/>
            <w:vAlign w:val="center"/>
          </w:tcPr>
          <w:p w:rsidR="00E64676" w:rsidRPr="005B2A28" w:rsidRDefault="00E64676" w:rsidP="00A40DD7">
            <w:pPr>
              <w:jc w:val="center"/>
              <w:rPr>
                <w:rFonts w:ascii="Times New Roman" w:hAnsi="Times New Roman" w:cs="Times New Roman"/>
              </w:rPr>
            </w:pPr>
            <w:r w:rsidRPr="005B2A28">
              <w:rPr>
                <w:rFonts w:ascii="Times New Roman" w:hAnsi="Times New Roman" w:cs="Times New Roman"/>
              </w:rPr>
              <w:t>3064,97</w:t>
            </w:r>
          </w:p>
        </w:tc>
      </w:tr>
    </w:tbl>
    <w:p w:rsidR="005B2A28" w:rsidRDefault="005B2A28" w:rsidP="005B2A28"/>
    <w:p w:rsidR="00E633D1" w:rsidRPr="00E633D1" w:rsidRDefault="00E633D1" w:rsidP="00E633D1">
      <w:pPr>
        <w:pStyle w:val="2"/>
        <w:ind w:firstLine="709"/>
        <w:jc w:val="both"/>
        <w:rPr>
          <w:rFonts w:ascii="Times New Roman" w:hAnsi="Times New Roman" w:cs="Times New Roman"/>
          <w:spacing w:val="-1"/>
        </w:rPr>
      </w:pPr>
      <w:bookmarkStart w:id="163" w:name="_Toc233641590"/>
      <w:r w:rsidRPr="00E633D1">
        <w:rPr>
          <w:rFonts w:ascii="Times New Roman" w:hAnsi="Times New Roman" w:cs="Times New Roman"/>
          <w:spacing w:val="-1"/>
        </w:rPr>
        <w:t>Описание изменений (фактических данных) в оценке ценовых (тарифных) последствий реализаци</w:t>
      </w:r>
      <w:r>
        <w:rPr>
          <w:rFonts w:ascii="Times New Roman" w:hAnsi="Times New Roman" w:cs="Times New Roman"/>
          <w:spacing w:val="-1"/>
        </w:rPr>
        <w:t>и проектов схемы теплоснабжения</w:t>
      </w:r>
      <w:bookmarkEnd w:id="163"/>
    </w:p>
    <w:p w:rsidR="00E633D1" w:rsidRPr="00E633D1" w:rsidRDefault="00E633D1" w:rsidP="00E633D1">
      <w:pPr>
        <w:rPr>
          <w:rFonts w:ascii="Times New Roman" w:hAnsi="Times New Roman" w:cs="Times New Roman"/>
          <w:sz w:val="24"/>
          <w:szCs w:val="24"/>
        </w:rPr>
      </w:pPr>
      <w:r w:rsidRPr="00E633D1">
        <w:rPr>
          <w:rFonts w:ascii="Times New Roman" w:hAnsi="Times New Roman" w:cs="Times New Roman"/>
          <w:sz w:val="24"/>
          <w:szCs w:val="24"/>
        </w:rPr>
        <w:t>Описание изменений (фактических данных) представлено в таблицах</w:t>
      </w:r>
      <w:r>
        <w:rPr>
          <w:rFonts w:ascii="Times New Roman" w:hAnsi="Times New Roman" w:cs="Times New Roman"/>
          <w:sz w:val="24"/>
          <w:szCs w:val="24"/>
        </w:rPr>
        <w:t xml:space="preserve"> 14.1. </w:t>
      </w:r>
      <w:r w:rsidRPr="00E633D1">
        <w:rPr>
          <w:rFonts w:ascii="Times New Roman" w:hAnsi="Times New Roman" w:cs="Times New Roman"/>
          <w:sz w:val="24"/>
          <w:szCs w:val="24"/>
        </w:rPr>
        <w:t>-14.3.</w:t>
      </w:r>
    </w:p>
    <w:p w:rsidR="00E633D1" w:rsidRPr="00E633D1" w:rsidRDefault="00E633D1" w:rsidP="00E633D1"/>
    <w:p w:rsidR="00E633D1" w:rsidRPr="005B2A28" w:rsidRDefault="00E633D1" w:rsidP="005B2A28">
      <w:pPr>
        <w:sectPr w:rsidR="00E633D1" w:rsidRPr="005B2A28" w:rsidSect="00A40DD7">
          <w:pgSz w:w="16840" w:h="11907" w:orient="landscape" w:code="9"/>
          <w:pgMar w:top="1259" w:right="1134" w:bottom="709" w:left="1134" w:header="709" w:footer="709" w:gutter="0"/>
          <w:cols w:space="708"/>
          <w:docGrid w:linePitch="360"/>
        </w:sectPr>
      </w:pPr>
    </w:p>
    <w:p w:rsidR="00F472F6" w:rsidRPr="00F472F6" w:rsidRDefault="00F472F6" w:rsidP="00F472F6">
      <w:pPr>
        <w:pStyle w:val="2"/>
        <w:ind w:firstLine="709"/>
        <w:jc w:val="both"/>
        <w:rPr>
          <w:rFonts w:ascii="Times New Roman" w:hAnsi="Times New Roman"/>
          <w:spacing w:val="-1"/>
        </w:rPr>
      </w:pPr>
      <w:bookmarkStart w:id="164" w:name="Par5"/>
      <w:bookmarkStart w:id="165" w:name="_Toc233641591"/>
      <w:bookmarkEnd w:id="164"/>
      <w:r w:rsidRPr="00F472F6">
        <w:rPr>
          <w:rFonts w:ascii="Times New Roman" w:hAnsi="Times New Roman"/>
          <w:spacing w:val="-1"/>
        </w:rPr>
        <w:t>Глава 15. Реестр единых теплоснабжающих организация</w:t>
      </w:r>
      <w:bookmarkEnd w:id="165"/>
    </w:p>
    <w:p w:rsidR="00F472F6" w:rsidRPr="00F472F6" w:rsidRDefault="00F472F6" w:rsidP="00F472F6">
      <w:pPr>
        <w:pStyle w:val="2"/>
        <w:ind w:firstLine="709"/>
        <w:jc w:val="both"/>
        <w:rPr>
          <w:rFonts w:ascii="Times New Roman" w:hAnsi="Times New Roman" w:cs="Times New Roman"/>
          <w:spacing w:val="-1"/>
        </w:rPr>
      </w:pPr>
      <w:bookmarkStart w:id="166" w:name="_Toc233641592"/>
      <w:r w:rsidRPr="00F472F6">
        <w:rPr>
          <w:rFonts w:ascii="Times New Roman" w:hAnsi="Times New Roman" w:cs="Times New Roman"/>
          <w:spacing w:val="-1"/>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муниципального округа, городского округа, города федерального значения;</w:t>
      </w:r>
      <w:bookmarkEnd w:id="166"/>
    </w:p>
    <w:p w:rsidR="00F472F6" w:rsidRPr="00F472F6" w:rsidRDefault="00F472F6" w:rsidP="00F472F6">
      <w:pPr>
        <w:autoSpaceDE w:val="0"/>
        <w:autoSpaceDN w:val="0"/>
        <w:adjustRightInd w:val="0"/>
        <w:spacing w:after="0" w:line="240" w:lineRule="auto"/>
        <w:ind w:firstLine="540"/>
        <w:jc w:val="both"/>
        <w:rPr>
          <w:rFonts w:ascii="Times New Roman" w:hAnsi="Times New Roman" w:cs="Times New Roman"/>
          <w:sz w:val="24"/>
          <w:szCs w:val="24"/>
        </w:rPr>
      </w:pPr>
      <w:r w:rsidRPr="00F472F6">
        <w:rPr>
          <w:rFonts w:ascii="Times New Roman" w:hAnsi="Times New Roman" w:cs="Times New Roman"/>
          <w:sz w:val="24"/>
          <w:szCs w:val="24"/>
        </w:rPr>
        <w:t>Реестр систем теплоснабжения представлен в Главе 1.</w:t>
      </w:r>
    </w:p>
    <w:p w:rsidR="00F472F6" w:rsidRPr="00F472F6" w:rsidRDefault="00F472F6" w:rsidP="00F472F6">
      <w:pPr>
        <w:pStyle w:val="2"/>
        <w:ind w:firstLine="709"/>
        <w:jc w:val="both"/>
        <w:rPr>
          <w:rFonts w:ascii="Times New Roman" w:hAnsi="Times New Roman" w:cs="Times New Roman"/>
          <w:spacing w:val="-1"/>
        </w:rPr>
      </w:pPr>
      <w:bookmarkStart w:id="167" w:name="_Toc233641593"/>
      <w:r w:rsidRPr="00F472F6">
        <w:rPr>
          <w:rFonts w:ascii="Times New Roman" w:hAnsi="Times New Roman" w:cs="Times New Roman"/>
          <w:spacing w:val="-1"/>
        </w:rPr>
        <w:t>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167"/>
    </w:p>
    <w:p w:rsidR="00F472F6" w:rsidRPr="00F472F6" w:rsidRDefault="00F472F6" w:rsidP="00F472F6">
      <w:pPr>
        <w:autoSpaceDE w:val="0"/>
        <w:autoSpaceDN w:val="0"/>
        <w:adjustRightInd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Е</w:t>
      </w:r>
      <w:r w:rsidRPr="00F472F6">
        <w:rPr>
          <w:rFonts w:ascii="Times New Roman" w:hAnsi="Times New Roman" w:cs="Times New Roman"/>
          <w:sz w:val="24"/>
          <w:szCs w:val="24"/>
        </w:rPr>
        <w:t>дин</w:t>
      </w:r>
      <w:r>
        <w:rPr>
          <w:rFonts w:ascii="Times New Roman" w:hAnsi="Times New Roman" w:cs="Times New Roman"/>
          <w:sz w:val="24"/>
          <w:szCs w:val="24"/>
        </w:rPr>
        <w:t>ая</w:t>
      </w:r>
      <w:r w:rsidRPr="00F472F6">
        <w:rPr>
          <w:rFonts w:ascii="Times New Roman" w:hAnsi="Times New Roman" w:cs="Times New Roman"/>
          <w:sz w:val="24"/>
          <w:szCs w:val="24"/>
        </w:rPr>
        <w:t xml:space="preserve"> теплоснабжающ</w:t>
      </w:r>
      <w:r>
        <w:rPr>
          <w:rFonts w:ascii="Times New Roman" w:hAnsi="Times New Roman" w:cs="Times New Roman"/>
          <w:sz w:val="24"/>
          <w:szCs w:val="24"/>
        </w:rPr>
        <w:t>ая организация</w:t>
      </w:r>
      <w:r w:rsidRPr="00F472F6">
        <w:t xml:space="preserve"> </w:t>
      </w:r>
      <w:r>
        <w:t xml:space="preserve">- </w:t>
      </w:r>
      <w:r w:rsidRPr="00F472F6">
        <w:rPr>
          <w:rFonts w:ascii="Times New Roman" w:hAnsi="Times New Roman" w:cs="Times New Roman"/>
          <w:sz w:val="24"/>
          <w:szCs w:val="24"/>
        </w:rPr>
        <w:t>АО «ЛОТЭК»</w:t>
      </w:r>
      <w:r>
        <w:rPr>
          <w:rFonts w:ascii="Times New Roman" w:hAnsi="Times New Roman" w:cs="Times New Roman"/>
          <w:sz w:val="24"/>
          <w:szCs w:val="24"/>
        </w:rPr>
        <w:t>.</w:t>
      </w:r>
    </w:p>
    <w:p w:rsidR="00F472F6" w:rsidRPr="00F472F6" w:rsidRDefault="00F472F6" w:rsidP="00F472F6">
      <w:pPr>
        <w:pStyle w:val="2"/>
        <w:ind w:firstLine="709"/>
        <w:jc w:val="both"/>
        <w:rPr>
          <w:rFonts w:ascii="Times New Roman" w:hAnsi="Times New Roman" w:cs="Times New Roman"/>
          <w:spacing w:val="-1"/>
        </w:rPr>
      </w:pPr>
      <w:bookmarkStart w:id="168" w:name="_Toc233641594"/>
      <w:r w:rsidRPr="00F472F6">
        <w:rPr>
          <w:rFonts w:ascii="Times New Roman" w:hAnsi="Times New Roman" w:cs="Times New Roman"/>
          <w:spacing w:val="-1"/>
        </w:rPr>
        <w:t>основания, в том числе критерии, в соответствии с которыми теплоснабжающей организации присвоен статус единой теплоснабжающей организации</w:t>
      </w:r>
      <w:bookmarkEnd w:id="168"/>
    </w:p>
    <w:p w:rsidR="00F472F6" w:rsidRPr="00DE68DA" w:rsidRDefault="00F472F6" w:rsidP="00F472F6">
      <w:pPr>
        <w:autoSpaceDE w:val="0"/>
        <w:autoSpaceDN w:val="0"/>
        <w:adjustRightInd w:val="0"/>
        <w:spacing w:after="0" w:line="240" w:lineRule="auto"/>
        <w:ind w:firstLine="540"/>
        <w:jc w:val="both"/>
        <w:rPr>
          <w:rFonts w:ascii="Times New Roman" w:hAnsi="Times New Roman" w:cs="Times New Roman"/>
          <w:sz w:val="24"/>
          <w:szCs w:val="24"/>
        </w:rPr>
      </w:pPr>
      <w:r w:rsidRPr="00DE68DA">
        <w:rPr>
          <w:rFonts w:ascii="Times New Roman" w:hAnsi="Times New Roman" w:cs="Times New Roman"/>
          <w:sz w:val="24"/>
          <w:szCs w:val="24"/>
        </w:rPr>
        <w:t>В настоящее время только одн</w:t>
      </w:r>
      <w:r>
        <w:rPr>
          <w:rFonts w:ascii="Times New Roman" w:hAnsi="Times New Roman" w:cs="Times New Roman"/>
          <w:sz w:val="24"/>
          <w:szCs w:val="24"/>
        </w:rPr>
        <w:t xml:space="preserve">а организация </w:t>
      </w:r>
      <w:r w:rsidRPr="00DE68DA">
        <w:rPr>
          <w:rFonts w:ascii="Times New Roman" w:hAnsi="Times New Roman" w:cs="Times New Roman"/>
          <w:sz w:val="24"/>
          <w:szCs w:val="24"/>
        </w:rPr>
        <w:t xml:space="preserve">на территории МО </w:t>
      </w:r>
      <w:r>
        <w:rPr>
          <w:rFonts w:ascii="Times New Roman" w:hAnsi="Times New Roman" w:cs="Times New Roman"/>
          <w:sz w:val="24"/>
          <w:szCs w:val="24"/>
        </w:rPr>
        <w:t>«Кингисеппское городское поселение»</w:t>
      </w:r>
      <w:r w:rsidRPr="00DE68DA">
        <w:rPr>
          <w:rFonts w:ascii="Times New Roman" w:hAnsi="Times New Roman" w:cs="Times New Roman"/>
          <w:sz w:val="24"/>
          <w:szCs w:val="24"/>
        </w:rPr>
        <w:t xml:space="preserve"> отвечает всем требованиям критериев по определению единой теплоснабжающей организации - АО «ЛОТЭК».</w:t>
      </w:r>
    </w:p>
    <w:p w:rsidR="00F472F6" w:rsidRPr="00DE68DA" w:rsidRDefault="00F472F6" w:rsidP="00F472F6">
      <w:pPr>
        <w:autoSpaceDE w:val="0"/>
        <w:autoSpaceDN w:val="0"/>
        <w:adjustRightInd w:val="0"/>
        <w:spacing w:after="0" w:line="240" w:lineRule="auto"/>
        <w:ind w:firstLine="540"/>
        <w:jc w:val="both"/>
        <w:rPr>
          <w:rFonts w:ascii="Times New Roman" w:hAnsi="Times New Roman" w:cs="Times New Roman"/>
          <w:sz w:val="24"/>
          <w:szCs w:val="24"/>
        </w:rPr>
      </w:pPr>
      <w:r w:rsidRPr="00DE68DA">
        <w:rPr>
          <w:rFonts w:ascii="Times New Roman" w:hAnsi="Times New Roman" w:cs="Times New Roman"/>
          <w:sz w:val="24"/>
          <w:szCs w:val="24"/>
        </w:rPr>
        <w:t>1. Зона един</w:t>
      </w:r>
      <w:r>
        <w:rPr>
          <w:rFonts w:ascii="Times New Roman" w:hAnsi="Times New Roman" w:cs="Times New Roman"/>
          <w:sz w:val="24"/>
          <w:szCs w:val="24"/>
        </w:rPr>
        <w:t xml:space="preserve">ой теплоснабжающей организации определяется зоной действия </w:t>
      </w:r>
      <w:r w:rsidRPr="00DE68DA">
        <w:rPr>
          <w:rFonts w:ascii="Times New Roman" w:hAnsi="Times New Roman" w:cs="Times New Roman"/>
          <w:sz w:val="24"/>
          <w:szCs w:val="24"/>
        </w:rPr>
        <w:t xml:space="preserve">источников тепловой энергии и присоединенными к ним тепловыми сетями – </w:t>
      </w:r>
      <w:r>
        <w:rPr>
          <w:rFonts w:ascii="Times New Roman" w:hAnsi="Times New Roman" w:cs="Times New Roman"/>
          <w:sz w:val="24"/>
          <w:szCs w:val="24"/>
        </w:rPr>
        <w:t>центральной котельной и котельной микрорайона Касколовка,</w:t>
      </w:r>
      <w:r w:rsidRPr="00DE68DA">
        <w:rPr>
          <w:rFonts w:ascii="Times New Roman" w:hAnsi="Times New Roman" w:cs="Times New Roman"/>
          <w:sz w:val="24"/>
          <w:szCs w:val="24"/>
        </w:rPr>
        <w:t xml:space="preserve"> которые находятся в </w:t>
      </w:r>
      <w:r>
        <w:rPr>
          <w:rFonts w:ascii="Times New Roman" w:hAnsi="Times New Roman" w:cs="Times New Roman"/>
          <w:sz w:val="24"/>
          <w:szCs w:val="24"/>
        </w:rPr>
        <w:t>собственности и эксплуатации АО «ЛОТЭК».</w:t>
      </w:r>
    </w:p>
    <w:p w:rsidR="00F472F6" w:rsidRPr="00DE68DA" w:rsidRDefault="00F472F6" w:rsidP="00F472F6">
      <w:pPr>
        <w:pStyle w:val="Bodytext30"/>
        <w:shd w:val="clear" w:color="auto" w:fill="auto"/>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2. Размер уставного капитала АО «ЛОТЭК» определяется</w:t>
      </w:r>
      <w:r w:rsidRPr="00DE68DA">
        <w:rPr>
          <w:rFonts w:ascii="Times New Roman" w:hAnsi="Times New Roman" w:cs="Times New Roman"/>
          <w:sz w:val="24"/>
          <w:szCs w:val="24"/>
        </w:rPr>
        <w:t xml:space="preserve"> по данным бухгалтерско</w:t>
      </w:r>
      <w:r>
        <w:rPr>
          <w:rFonts w:ascii="Times New Roman" w:hAnsi="Times New Roman" w:cs="Times New Roman"/>
          <w:sz w:val="24"/>
          <w:szCs w:val="24"/>
        </w:rPr>
        <w:t xml:space="preserve">й отчетности </w:t>
      </w:r>
      <w:r w:rsidRPr="00DE68DA">
        <w:rPr>
          <w:rFonts w:ascii="Times New Roman" w:hAnsi="Times New Roman" w:cs="Times New Roman"/>
          <w:sz w:val="24"/>
          <w:szCs w:val="24"/>
        </w:rPr>
        <w:t xml:space="preserve">балансовой стоимостью источников тепловой энергии и тепловых сетей, которыми Общество владеет на праве собственности в границах зоны деятельности единой теплоснабжающей организации. </w:t>
      </w:r>
    </w:p>
    <w:p w:rsidR="00F472F6" w:rsidRPr="00DE68DA" w:rsidRDefault="00F472F6" w:rsidP="00F472F6">
      <w:pPr>
        <w:autoSpaceDE w:val="0"/>
        <w:autoSpaceDN w:val="0"/>
        <w:adjustRightInd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3.   АО «ЛОТЭК» имеет</w:t>
      </w:r>
      <w:r w:rsidRPr="00DE68DA">
        <w:rPr>
          <w:rFonts w:ascii="Times New Roman" w:hAnsi="Times New Roman" w:cs="Times New Roman"/>
          <w:sz w:val="24"/>
          <w:szCs w:val="24"/>
        </w:rPr>
        <w:t xml:space="preserve"> технические возможности и квалифицир</w:t>
      </w:r>
      <w:r>
        <w:rPr>
          <w:rFonts w:ascii="Times New Roman" w:hAnsi="Times New Roman" w:cs="Times New Roman"/>
          <w:sz w:val="24"/>
          <w:szCs w:val="24"/>
        </w:rPr>
        <w:t xml:space="preserve">ованный </w:t>
      </w:r>
      <w:r w:rsidRPr="00DE68DA">
        <w:rPr>
          <w:rFonts w:ascii="Times New Roman" w:hAnsi="Times New Roman" w:cs="Times New Roman"/>
          <w:sz w:val="24"/>
          <w:szCs w:val="24"/>
        </w:rPr>
        <w:t>персонал по наладке, мониторингу, диспетчеризации, переключениям и оперативному управлению гидравлическими режимами тепловых сетей, т.е. способно обеспечить надежность теплоснабжения.</w:t>
      </w:r>
    </w:p>
    <w:p w:rsidR="00F472F6" w:rsidRPr="00DE68DA" w:rsidRDefault="00F472F6" w:rsidP="00F472F6">
      <w:pPr>
        <w:autoSpaceDE w:val="0"/>
        <w:autoSpaceDN w:val="0"/>
        <w:adjustRightInd w:val="0"/>
        <w:spacing w:after="0" w:line="240" w:lineRule="auto"/>
        <w:ind w:firstLine="540"/>
        <w:jc w:val="both"/>
        <w:rPr>
          <w:rFonts w:ascii="Times New Roman" w:hAnsi="Times New Roman" w:cs="Times New Roman"/>
          <w:sz w:val="24"/>
          <w:szCs w:val="24"/>
        </w:rPr>
      </w:pPr>
      <w:r w:rsidRPr="00DE68DA">
        <w:rPr>
          <w:rFonts w:ascii="Times New Roman" w:hAnsi="Times New Roman" w:cs="Times New Roman"/>
          <w:sz w:val="24"/>
          <w:szCs w:val="24"/>
        </w:rPr>
        <w:t>4.</w:t>
      </w:r>
      <w:r>
        <w:rPr>
          <w:rFonts w:ascii="Times New Roman" w:hAnsi="Times New Roman" w:cs="Times New Roman"/>
          <w:sz w:val="24"/>
          <w:szCs w:val="24"/>
        </w:rPr>
        <w:t xml:space="preserve"> </w:t>
      </w:r>
      <w:r w:rsidRPr="00DE68DA">
        <w:rPr>
          <w:rFonts w:ascii="Times New Roman" w:hAnsi="Times New Roman" w:cs="Times New Roman"/>
          <w:sz w:val="24"/>
          <w:szCs w:val="24"/>
        </w:rPr>
        <w:t>АО «ЛОТЭК» согласно требованиям критериев по определению единой теплоснабжающей организации при осуществлении своей деятельности фактически исполняет обязанности единой теплоснабжающей организации, а именно:</w:t>
      </w:r>
    </w:p>
    <w:p w:rsidR="00F472F6" w:rsidRPr="00DE68DA" w:rsidRDefault="00F472F6" w:rsidP="00F472F6">
      <w:pPr>
        <w:pStyle w:val="ConsPlusNormal0"/>
        <w:ind w:firstLine="540"/>
        <w:jc w:val="both"/>
        <w:rPr>
          <w:rFonts w:ascii="Times New Roman" w:hAnsi="Times New Roman" w:cs="Times New Roman"/>
          <w:sz w:val="24"/>
          <w:szCs w:val="24"/>
        </w:rPr>
      </w:pPr>
      <w:r w:rsidRPr="00DE68DA">
        <w:rPr>
          <w:rFonts w:ascii="Times New Roman" w:hAnsi="Times New Roman" w:cs="Times New Roman"/>
          <w:sz w:val="24"/>
          <w:szCs w:val="24"/>
        </w:rPr>
        <w:t>А) заключает и исполняет договоры теплоснабжения с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F472F6" w:rsidRPr="00DE68DA" w:rsidRDefault="00F472F6" w:rsidP="00F472F6">
      <w:pPr>
        <w:pStyle w:val="ConsPlusNormal0"/>
        <w:ind w:firstLine="540"/>
        <w:jc w:val="both"/>
        <w:rPr>
          <w:rFonts w:ascii="Times New Roman" w:hAnsi="Times New Roman" w:cs="Times New Roman"/>
          <w:sz w:val="24"/>
          <w:szCs w:val="24"/>
        </w:rPr>
      </w:pPr>
      <w:r w:rsidRPr="00DE68DA">
        <w:rPr>
          <w:rFonts w:ascii="Times New Roman" w:hAnsi="Times New Roman" w:cs="Times New Roman"/>
          <w:sz w:val="24"/>
          <w:szCs w:val="24"/>
        </w:rPr>
        <w:t>Б) заключает и исполняет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rsidR="00F472F6" w:rsidRPr="00DE68DA" w:rsidRDefault="00F472F6" w:rsidP="00F472F6">
      <w:pPr>
        <w:autoSpaceDE w:val="0"/>
        <w:autoSpaceDN w:val="0"/>
        <w:adjustRightInd w:val="0"/>
        <w:spacing w:after="0" w:line="240" w:lineRule="auto"/>
        <w:ind w:firstLine="539"/>
        <w:jc w:val="both"/>
        <w:rPr>
          <w:rFonts w:ascii="Times New Roman" w:hAnsi="Times New Roman" w:cs="Times New Roman"/>
          <w:sz w:val="24"/>
          <w:szCs w:val="24"/>
        </w:rPr>
      </w:pPr>
      <w:r w:rsidRPr="00DE68DA">
        <w:rPr>
          <w:rFonts w:ascii="Times New Roman" w:hAnsi="Times New Roman" w:cs="Times New Roman"/>
          <w:sz w:val="24"/>
          <w:szCs w:val="24"/>
        </w:rPr>
        <w:t>5. После утверждения актуализированной схемы теплоснабжения АО «ЛОТЭК» будет заключать и исполняет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8612D1" w:rsidRDefault="008612D1" w:rsidP="00B401FD"/>
    <w:p w:rsidR="00F472F6" w:rsidRPr="00F472F6" w:rsidRDefault="00F472F6" w:rsidP="00F472F6">
      <w:pPr>
        <w:pStyle w:val="2"/>
        <w:ind w:firstLine="709"/>
        <w:jc w:val="both"/>
        <w:rPr>
          <w:rFonts w:ascii="Times New Roman" w:hAnsi="Times New Roman" w:cs="Times New Roman"/>
          <w:spacing w:val="-1"/>
        </w:rPr>
      </w:pPr>
      <w:bookmarkStart w:id="169" w:name="_Toc233641595"/>
      <w:r w:rsidRPr="00F472F6">
        <w:rPr>
          <w:rFonts w:ascii="Times New Roman" w:hAnsi="Times New Roman" w:cs="Times New Roman"/>
          <w:spacing w:val="-1"/>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169"/>
    </w:p>
    <w:p w:rsidR="00F472F6" w:rsidRPr="00E633D1" w:rsidRDefault="00F472F6" w:rsidP="00E633D1">
      <w:pPr>
        <w:pStyle w:val="ConsPlusNormal0"/>
        <w:ind w:firstLine="540"/>
        <w:jc w:val="both"/>
        <w:rPr>
          <w:rFonts w:ascii="Times New Roman" w:hAnsi="Times New Roman" w:cs="Times New Roman"/>
          <w:sz w:val="24"/>
          <w:szCs w:val="24"/>
        </w:rPr>
      </w:pPr>
      <w:r w:rsidRPr="00E633D1">
        <w:rPr>
          <w:rFonts w:ascii="Times New Roman" w:hAnsi="Times New Roman" w:cs="Times New Roman"/>
          <w:sz w:val="24"/>
          <w:szCs w:val="24"/>
        </w:rPr>
        <w:t>Заявки теплоснабжающих организаций не подавались.</w:t>
      </w:r>
    </w:p>
    <w:p w:rsidR="00F472F6" w:rsidRPr="00F472F6" w:rsidRDefault="00F472F6" w:rsidP="00F472F6">
      <w:pPr>
        <w:pStyle w:val="2"/>
        <w:ind w:firstLine="709"/>
        <w:jc w:val="both"/>
        <w:rPr>
          <w:rFonts w:ascii="Times New Roman" w:hAnsi="Times New Roman" w:cs="Times New Roman"/>
          <w:spacing w:val="-1"/>
        </w:rPr>
      </w:pPr>
      <w:bookmarkStart w:id="170" w:name="_Toc233641596"/>
      <w:r w:rsidRPr="00F472F6">
        <w:rPr>
          <w:rFonts w:ascii="Times New Roman" w:hAnsi="Times New Roman" w:cs="Times New Roman"/>
          <w:spacing w:val="-1"/>
        </w:rPr>
        <w:t>описание границ зон деятельности единой теплоснабжающей организации (организаций).</w:t>
      </w:r>
      <w:bookmarkEnd w:id="170"/>
    </w:p>
    <w:p w:rsidR="00F472F6" w:rsidRPr="00E633D1" w:rsidRDefault="00E633D1" w:rsidP="00E633D1">
      <w:pPr>
        <w:pStyle w:val="ConsPlusNormal0"/>
        <w:ind w:firstLine="540"/>
        <w:jc w:val="both"/>
        <w:rPr>
          <w:rFonts w:ascii="Times New Roman" w:hAnsi="Times New Roman" w:cs="Times New Roman"/>
          <w:sz w:val="24"/>
          <w:szCs w:val="24"/>
        </w:rPr>
      </w:pPr>
      <w:r w:rsidRPr="00E633D1">
        <w:rPr>
          <w:rFonts w:ascii="Times New Roman" w:hAnsi="Times New Roman" w:cs="Times New Roman"/>
          <w:sz w:val="24"/>
          <w:szCs w:val="24"/>
        </w:rPr>
        <w:t>Границы зон деятельности ресурсоснабжающих организаций представлены в п. «Описание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 в зонах действия производственных котельных»</w:t>
      </w:r>
      <w:r>
        <w:rPr>
          <w:rFonts w:ascii="Times New Roman" w:hAnsi="Times New Roman" w:cs="Times New Roman"/>
          <w:sz w:val="24"/>
          <w:szCs w:val="24"/>
        </w:rPr>
        <w:t>.</w:t>
      </w:r>
    </w:p>
    <w:p w:rsidR="00F472F6" w:rsidRPr="00F472F6" w:rsidRDefault="00F472F6" w:rsidP="00F472F6">
      <w:pPr>
        <w:pStyle w:val="2"/>
        <w:ind w:firstLine="709"/>
        <w:jc w:val="both"/>
        <w:rPr>
          <w:rFonts w:ascii="Times New Roman" w:hAnsi="Times New Roman" w:cs="Times New Roman"/>
          <w:spacing w:val="-1"/>
        </w:rPr>
      </w:pPr>
      <w:bookmarkStart w:id="171" w:name="_Toc233641597"/>
      <w:r w:rsidRPr="00F472F6">
        <w:rPr>
          <w:rFonts w:ascii="Times New Roman" w:hAnsi="Times New Roman" w:cs="Times New Roman"/>
          <w:spacing w:val="-1"/>
        </w:rPr>
        <w:t>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bookmarkEnd w:id="171"/>
    </w:p>
    <w:p w:rsidR="00F472F6" w:rsidRPr="00E633D1" w:rsidRDefault="00E633D1" w:rsidP="00E633D1">
      <w:pPr>
        <w:pStyle w:val="ConsPlusNormal0"/>
        <w:ind w:firstLine="540"/>
        <w:jc w:val="both"/>
        <w:rPr>
          <w:rFonts w:ascii="Times New Roman" w:hAnsi="Times New Roman" w:cs="Times New Roman"/>
          <w:sz w:val="24"/>
          <w:szCs w:val="24"/>
        </w:rPr>
      </w:pPr>
      <w:r w:rsidRPr="00E633D1">
        <w:rPr>
          <w:rFonts w:ascii="Times New Roman" w:hAnsi="Times New Roman" w:cs="Times New Roman"/>
          <w:sz w:val="24"/>
          <w:szCs w:val="24"/>
        </w:rPr>
        <w:t xml:space="preserve">За период с момента утверждения ранее разработанной Схемы теплоснабжения не производились изменения в зонах деятельности </w:t>
      </w:r>
      <w:r>
        <w:rPr>
          <w:rFonts w:ascii="Times New Roman" w:hAnsi="Times New Roman" w:cs="Times New Roman"/>
          <w:sz w:val="24"/>
          <w:szCs w:val="24"/>
        </w:rPr>
        <w:t>единой теплоснабжающей организа</w:t>
      </w:r>
      <w:r w:rsidRPr="00E633D1">
        <w:rPr>
          <w:rFonts w:ascii="Times New Roman" w:hAnsi="Times New Roman" w:cs="Times New Roman"/>
          <w:sz w:val="24"/>
          <w:szCs w:val="24"/>
        </w:rPr>
        <w:t>ции.</w:t>
      </w:r>
    </w:p>
    <w:p w:rsidR="00F472F6" w:rsidRDefault="00F472F6" w:rsidP="00B401FD"/>
    <w:p w:rsidR="00E633D1" w:rsidRPr="00E633D1" w:rsidRDefault="00E633D1" w:rsidP="00E633D1">
      <w:pPr>
        <w:pStyle w:val="2"/>
        <w:ind w:firstLine="709"/>
        <w:jc w:val="both"/>
        <w:rPr>
          <w:rFonts w:ascii="Times New Roman" w:hAnsi="Times New Roman"/>
          <w:spacing w:val="-1"/>
        </w:rPr>
      </w:pPr>
      <w:bookmarkStart w:id="172" w:name="_Toc233641598"/>
      <w:r w:rsidRPr="00E633D1">
        <w:rPr>
          <w:rFonts w:ascii="Times New Roman" w:hAnsi="Times New Roman"/>
          <w:spacing w:val="-1"/>
        </w:rPr>
        <w:t>Глава 16 Реестр проектов схемы теплоснабжения</w:t>
      </w:r>
      <w:bookmarkEnd w:id="172"/>
    </w:p>
    <w:p w:rsidR="00E633D1" w:rsidRPr="00E633D1" w:rsidRDefault="00E633D1" w:rsidP="00E633D1">
      <w:pPr>
        <w:pStyle w:val="2"/>
        <w:ind w:firstLine="709"/>
        <w:jc w:val="both"/>
        <w:rPr>
          <w:rFonts w:ascii="Times New Roman" w:hAnsi="Times New Roman" w:cs="Times New Roman"/>
          <w:spacing w:val="-1"/>
        </w:rPr>
      </w:pPr>
      <w:bookmarkStart w:id="173" w:name="_Toc233641599"/>
      <w:r w:rsidRPr="00E633D1">
        <w:rPr>
          <w:rFonts w:ascii="Times New Roman" w:hAnsi="Times New Roman" w:cs="Times New Roman"/>
          <w:spacing w:val="-1"/>
        </w:rPr>
        <w:t>Перечень мероприятий по строительству, реконструкции, техническому перевооружению и (или) модернизации источников тепловой энергии</w:t>
      </w:r>
      <w:bookmarkEnd w:id="173"/>
    </w:p>
    <w:p w:rsidR="00E633D1" w:rsidRPr="00E633D1" w:rsidRDefault="00E633D1" w:rsidP="00E633D1">
      <w:pPr>
        <w:rPr>
          <w:rFonts w:ascii="Times New Roman" w:hAnsi="Times New Roman" w:cs="Times New Roman"/>
        </w:rPr>
      </w:pPr>
      <w:r w:rsidRPr="00E633D1">
        <w:rPr>
          <w:rFonts w:ascii="Times New Roman" w:hAnsi="Times New Roman" w:cs="Times New Roman"/>
        </w:rPr>
        <w:t>Данные представлены в Главе 12.</w:t>
      </w:r>
    </w:p>
    <w:p w:rsidR="00E633D1" w:rsidRPr="00E633D1" w:rsidRDefault="00E633D1" w:rsidP="00E633D1">
      <w:pPr>
        <w:pStyle w:val="2"/>
        <w:ind w:firstLine="709"/>
        <w:jc w:val="both"/>
        <w:rPr>
          <w:rFonts w:ascii="Times New Roman" w:hAnsi="Times New Roman" w:cs="Times New Roman"/>
          <w:spacing w:val="-1"/>
        </w:rPr>
      </w:pPr>
      <w:bookmarkStart w:id="174" w:name="_Toc233641600"/>
      <w:r w:rsidRPr="00E633D1">
        <w:rPr>
          <w:rFonts w:ascii="Times New Roman" w:hAnsi="Times New Roman" w:cs="Times New Roman"/>
          <w:spacing w:val="-1"/>
        </w:rPr>
        <w:t>Перечень мероприятий по строительству, реконструкции, техническому перевооружению и (или) модернизации тепловых сетей и сооружений на них</w:t>
      </w:r>
      <w:bookmarkEnd w:id="174"/>
    </w:p>
    <w:p w:rsidR="00E633D1" w:rsidRPr="00E633D1" w:rsidRDefault="00E633D1" w:rsidP="00E633D1">
      <w:pPr>
        <w:rPr>
          <w:rFonts w:ascii="Times New Roman" w:hAnsi="Times New Roman" w:cs="Times New Roman"/>
        </w:rPr>
      </w:pPr>
      <w:r w:rsidRPr="00E633D1">
        <w:rPr>
          <w:rFonts w:ascii="Times New Roman" w:hAnsi="Times New Roman" w:cs="Times New Roman"/>
        </w:rPr>
        <w:t>Данные представлены в Главе 12.</w:t>
      </w:r>
    </w:p>
    <w:p w:rsidR="00E633D1" w:rsidRPr="00E633D1" w:rsidRDefault="00E633D1" w:rsidP="00E633D1">
      <w:pPr>
        <w:pStyle w:val="2"/>
        <w:ind w:firstLine="709"/>
        <w:jc w:val="both"/>
        <w:rPr>
          <w:rFonts w:ascii="Times New Roman" w:hAnsi="Times New Roman" w:cs="Times New Roman"/>
          <w:spacing w:val="-1"/>
        </w:rPr>
      </w:pPr>
      <w:bookmarkStart w:id="175" w:name="_Toc233641601"/>
      <w:r w:rsidRPr="00E633D1">
        <w:rPr>
          <w:rFonts w:ascii="Times New Roman" w:hAnsi="Times New Roman" w:cs="Times New Roman"/>
          <w:spacing w:val="-1"/>
        </w:rPr>
        <w:t>Перечень мероприятий, обеспечивающих перевод открытых систем теплоснабжения (горячего водоснабжения), отдельных участков таких систем на закрытые системы горячего водоснабжения</w:t>
      </w:r>
      <w:bookmarkEnd w:id="175"/>
    </w:p>
    <w:p w:rsidR="00E633D1" w:rsidRDefault="00E633D1" w:rsidP="00E633D1">
      <w:pPr>
        <w:rPr>
          <w:rFonts w:ascii="Times New Roman" w:hAnsi="Times New Roman" w:cs="Times New Roman"/>
        </w:rPr>
      </w:pPr>
      <w:r w:rsidRPr="00E633D1">
        <w:rPr>
          <w:rFonts w:ascii="Times New Roman" w:hAnsi="Times New Roman" w:cs="Times New Roman"/>
        </w:rPr>
        <w:t>Данные представлены в Главе 12.</w:t>
      </w:r>
    </w:p>
    <w:p w:rsidR="00E633D1" w:rsidRPr="00E633D1" w:rsidRDefault="00E633D1" w:rsidP="00E633D1">
      <w:pPr>
        <w:pStyle w:val="2"/>
        <w:ind w:firstLine="709"/>
        <w:jc w:val="both"/>
        <w:rPr>
          <w:rFonts w:ascii="Times New Roman" w:hAnsi="Times New Roman" w:cs="Times New Roman"/>
          <w:spacing w:val="-1"/>
        </w:rPr>
      </w:pPr>
      <w:bookmarkStart w:id="176" w:name="_Toc233641602"/>
      <w:r w:rsidRPr="00E633D1">
        <w:rPr>
          <w:rFonts w:ascii="Times New Roman" w:hAnsi="Times New Roman" w:cs="Times New Roman"/>
          <w:spacing w:val="-1"/>
        </w:rPr>
        <w:t>уникальный номер в составе всех мероприятий в схеме теплоснабжения;</w:t>
      </w:r>
      <w:bookmarkEnd w:id="176"/>
    </w:p>
    <w:p w:rsidR="00E633D1" w:rsidRPr="00E633D1" w:rsidRDefault="00E633D1" w:rsidP="00E633D1">
      <w:pPr>
        <w:rPr>
          <w:rFonts w:ascii="Times New Roman" w:hAnsi="Times New Roman" w:cs="Times New Roman"/>
        </w:rPr>
      </w:pPr>
      <w:r w:rsidRPr="00E633D1">
        <w:rPr>
          <w:rFonts w:ascii="Times New Roman" w:hAnsi="Times New Roman" w:cs="Times New Roman"/>
        </w:rPr>
        <w:t>Данные представлены в Главе 12.</w:t>
      </w:r>
    </w:p>
    <w:p w:rsidR="00E633D1" w:rsidRPr="00E633D1" w:rsidRDefault="00E633D1" w:rsidP="00E633D1">
      <w:pPr>
        <w:pStyle w:val="2"/>
        <w:ind w:firstLine="709"/>
        <w:jc w:val="both"/>
        <w:rPr>
          <w:rFonts w:ascii="Times New Roman" w:hAnsi="Times New Roman" w:cs="Times New Roman"/>
          <w:spacing w:val="-1"/>
        </w:rPr>
      </w:pPr>
      <w:bookmarkStart w:id="177" w:name="_Toc233641603"/>
      <w:r w:rsidRPr="00E633D1">
        <w:rPr>
          <w:rFonts w:ascii="Times New Roman" w:hAnsi="Times New Roman" w:cs="Times New Roman"/>
          <w:spacing w:val="-1"/>
        </w:rPr>
        <w:t>краткое описание;</w:t>
      </w:r>
      <w:bookmarkEnd w:id="177"/>
    </w:p>
    <w:p w:rsidR="00E633D1" w:rsidRPr="00E633D1" w:rsidRDefault="00E633D1" w:rsidP="00E633D1">
      <w:pPr>
        <w:rPr>
          <w:rFonts w:ascii="Times New Roman" w:hAnsi="Times New Roman" w:cs="Times New Roman"/>
        </w:rPr>
      </w:pPr>
      <w:r w:rsidRPr="00E633D1">
        <w:rPr>
          <w:rFonts w:ascii="Times New Roman" w:hAnsi="Times New Roman" w:cs="Times New Roman"/>
        </w:rPr>
        <w:t>Данные представлены в Главе 12.</w:t>
      </w:r>
    </w:p>
    <w:p w:rsidR="00E633D1" w:rsidRPr="00E633D1" w:rsidRDefault="00E633D1" w:rsidP="00E633D1">
      <w:pPr>
        <w:pStyle w:val="2"/>
        <w:ind w:firstLine="709"/>
        <w:jc w:val="both"/>
        <w:rPr>
          <w:rFonts w:ascii="Times New Roman" w:hAnsi="Times New Roman" w:cs="Times New Roman"/>
          <w:spacing w:val="-1"/>
        </w:rPr>
      </w:pPr>
      <w:bookmarkStart w:id="178" w:name="_Toc233641604"/>
      <w:r w:rsidRPr="00E633D1">
        <w:rPr>
          <w:rFonts w:ascii="Times New Roman" w:hAnsi="Times New Roman" w:cs="Times New Roman"/>
          <w:spacing w:val="-1"/>
        </w:rPr>
        <w:t>срок реализации (начало, окончание нового строительства, реконструкции, технического перевооружения и (или) модернизации)</w:t>
      </w:r>
      <w:bookmarkEnd w:id="178"/>
    </w:p>
    <w:p w:rsidR="00E633D1" w:rsidRPr="00E633D1" w:rsidRDefault="00E633D1" w:rsidP="00E633D1">
      <w:pPr>
        <w:rPr>
          <w:rFonts w:ascii="Times New Roman" w:hAnsi="Times New Roman" w:cs="Times New Roman"/>
        </w:rPr>
      </w:pPr>
      <w:r w:rsidRPr="00E633D1">
        <w:rPr>
          <w:rFonts w:ascii="Times New Roman" w:hAnsi="Times New Roman" w:cs="Times New Roman"/>
        </w:rPr>
        <w:t>Данные представлены в Главе 12.</w:t>
      </w:r>
    </w:p>
    <w:p w:rsidR="00E633D1" w:rsidRPr="00E633D1" w:rsidRDefault="00E633D1" w:rsidP="00E633D1">
      <w:pPr>
        <w:pStyle w:val="2"/>
        <w:ind w:firstLine="709"/>
        <w:jc w:val="both"/>
        <w:rPr>
          <w:rFonts w:ascii="Times New Roman" w:hAnsi="Times New Roman" w:cs="Times New Roman"/>
          <w:spacing w:val="-1"/>
        </w:rPr>
      </w:pPr>
      <w:bookmarkStart w:id="179" w:name="_Toc233641605"/>
      <w:r w:rsidRPr="00E633D1">
        <w:rPr>
          <w:rFonts w:ascii="Times New Roman" w:hAnsi="Times New Roman" w:cs="Times New Roman"/>
          <w:spacing w:val="-1"/>
        </w:rPr>
        <w:t>объем планируемых инвестиций на реализацию проекта в целом и по каждому году его реализации;</w:t>
      </w:r>
      <w:bookmarkEnd w:id="179"/>
    </w:p>
    <w:p w:rsidR="00E633D1" w:rsidRPr="00E633D1" w:rsidRDefault="00E633D1" w:rsidP="00E633D1">
      <w:pPr>
        <w:rPr>
          <w:rFonts w:ascii="Times New Roman" w:hAnsi="Times New Roman" w:cs="Times New Roman"/>
        </w:rPr>
      </w:pPr>
      <w:r w:rsidRPr="00E633D1">
        <w:rPr>
          <w:rFonts w:ascii="Times New Roman" w:hAnsi="Times New Roman" w:cs="Times New Roman"/>
        </w:rPr>
        <w:t>Данные представлены в Главе 12.</w:t>
      </w:r>
    </w:p>
    <w:p w:rsidR="00E633D1" w:rsidRPr="00E633D1" w:rsidRDefault="00E633D1" w:rsidP="00E633D1">
      <w:pPr>
        <w:pStyle w:val="2"/>
        <w:ind w:firstLine="709"/>
        <w:jc w:val="both"/>
        <w:rPr>
          <w:rFonts w:ascii="Times New Roman" w:hAnsi="Times New Roman" w:cs="Times New Roman"/>
          <w:spacing w:val="-1"/>
        </w:rPr>
      </w:pPr>
      <w:bookmarkStart w:id="180" w:name="_Toc233641606"/>
      <w:r w:rsidRPr="00E633D1">
        <w:rPr>
          <w:rFonts w:ascii="Times New Roman" w:hAnsi="Times New Roman" w:cs="Times New Roman"/>
          <w:spacing w:val="-1"/>
        </w:rPr>
        <w:t>источник инвестиций.</w:t>
      </w:r>
      <w:bookmarkEnd w:id="180"/>
    </w:p>
    <w:p w:rsidR="00E633D1" w:rsidRPr="00E633D1" w:rsidRDefault="00E633D1" w:rsidP="00E633D1">
      <w:pPr>
        <w:rPr>
          <w:rFonts w:ascii="Times New Roman" w:hAnsi="Times New Roman" w:cs="Times New Roman"/>
        </w:rPr>
      </w:pPr>
      <w:r w:rsidRPr="00E633D1">
        <w:rPr>
          <w:rFonts w:ascii="Times New Roman" w:hAnsi="Times New Roman" w:cs="Times New Roman"/>
        </w:rPr>
        <w:t>Данные представлены в Главе 12.</w:t>
      </w:r>
    </w:p>
    <w:p w:rsidR="00E633D1" w:rsidRPr="00E633D1" w:rsidRDefault="00E633D1" w:rsidP="00E633D1">
      <w:pPr>
        <w:pStyle w:val="2"/>
        <w:ind w:firstLine="709"/>
        <w:jc w:val="both"/>
        <w:rPr>
          <w:rFonts w:ascii="Times New Roman" w:hAnsi="Times New Roman" w:cs="Times New Roman"/>
          <w:spacing w:val="-1"/>
        </w:rPr>
      </w:pPr>
      <w:bookmarkStart w:id="181" w:name="_Toc233641607"/>
      <w:r w:rsidRPr="00E633D1">
        <w:rPr>
          <w:rFonts w:ascii="Times New Roman" w:hAnsi="Times New Roman"/>
          <w:spacing w:val="-1"/>
        </w:rPr>
        <w:t xml:space="preserve">Глава 17 </w:t>
      </w:r>
      <w:r w:rsidRPr="00E633D1">
        <w:rPr>
          <w:rFonts w:ascii="Times New Roman" w:hAnsi="Times New Roman" w:cs="Times New Roman"/>
          <w:spacing w:val="-1"/>
        </w:rPr>
        <w:t>Замечания и предложения к проекту схемы теплоснабжения</w:t>
      </w:r>
      <w:bookmarkEnd w:id="181"/>
      <w:r w:rsidRPr="00E633D1">
        <w:rPr>
          <w:rFonts w:ascii="Times New Roman" w:hAnsi="Times New Roman" w:cs="Times New Roman"/>
          <w:spacing w:val="-1"/>
        </w:rPr>
        <w:t xml:space="preserve"> </w:t>
      </w:r>
    </w:p>
    <w:p w:rsidR="00E633D1" w:rsidRPr="00E633D1" w:rsidRDefault="00E633D1" w:rsidP="00E633D1">
      <w:pPr>
        <w:pStyle w:val="2"/>
        <w:ind w:firstLine="709"/>
        <w:jc w:val="both"/>
        <w:rPr>
          <w:rFonts w:ascii="Times New Roman" w:hAnsi="Times New Roman" w:cs="Times New Roman"/>
          <w:spacing w:val="-1"/>
        </w:rPr>
      </w:pPr>
      <w:bookmarkStart w:id="182" w:name="_Toc233641608"/>
      <w:r w:rsidRPr="00E633D1">
        <w:rPr>
          <w:rFonts w:ascii="Times New Roman" w:hAnsi="Times New Roman" w:cs="Times New Roman"/>
          <w:spacing w:val="-1"/>
        </w:rPr>
        <w:t>Перечень всех замечаний и предложений, поступивших при разработке, утверждении и актуализации схемы теплоснабжения</w:t>
      </w:r>
      <w:bookmarkEnd w:id="182"/>
    </w:p>
    <w:p w:rsidR="00E633D1" w:rsidRPr="00E633D1" w:rsidRDefault="00E633D1" w:rsidP="00E633D1">
      <w:pPr>
        <w:ind w:firstLine="709"/>
        <w:rPr>
          <w:rFonts w:ascii="Times New Roman" w:hAnsi="Times New Roman" w:cs="Times New Roman"/>
        </w:rPr>
      </w:pPr>
      <w:r w:rsidRPr="00E633D1">
        <w:rPr>
          <w:rFonts w:ascii="Times New Roman" w:hAnsi="Times New Roman" w:cs="Times New Roman"/>
        </w:rPr>
        <w:t>Замечания и предложения на момент актуализации схемы теплоснабжения отсутствуют.</w:t>
      </w:r>
    </w:p>
    <w:p w:rsidR="00E633D1" w:rsidRPr="00E633D1" w:rsidRDefault="00E633D1" w:rsidP="00E633D1">
      <w:pPr>
        <w:pStyle w:val="2"/>
        <w:ind w:firstLine="709"/>
        <w:jc w:val="both"/>
        <w:rPr>
          <w:rFonts w:ascii="Times New Roman" w:hAnsi="Times New Roman" w:cs="Times New Roman"/>
          <w:spacing w:val="-1"/>
        </w:rPr>
      </w:pPr>
      <w:bookmarkStart w:id="183" w:name="_Toc233641609"/>
      <w:r w:rsidRPr="00E633D1">
        <w:rPr>
          <w:rFonts w:ascii="Times New Roman" w:hAnsi="Times New Roman" w:cs="Times New Roman"/>
          <w:spacing w:val="-1"/>
        </w:rPr>
        <w:t>Ответы разработчиков проекта схемы теплоснабжения на замечания и предложения</w:t>
      </w:r>
      <w:bookmarkEnd w:id="183"/>
    </w:p>
    <w:p w:rsidR="00E633D1" w:rsidRPr="00E633D1" w:rsidRDefault="00E633D1" w:rsidP="00E633D1">
      <w:pPr>
        <w:ind w:firstLine="709"/>
        <w:rPr>
          <w:rFonts w:ascii="Times New Roman" w:hAnsi="Times New Roman" w:cs="Times New Roman"/>
        </w:rPr>
      </w:pPr>
      <w:r w:rsidRPr="00E633D1">
        <w:rPr>
          <w:rFonts w:ascii="Times New Roman" w:hAnsi="Times New Roman" w:cs="Times New Roman"/>
        </w:rPr>
        <w:t>Замечания и предложения на момент актуализации схемы теплоснабжения отсутствуют.</w:t>
      </w:r>
    </w:p>
    <w:p w:rsidR="00E633D1" w:rsidRPr="00E633D1" w:rsidRDefault="00E633D1" w:rsidP="00E633D1">
      <w:pPr>
        <w:pStyle w:val="2"/>
        <w:ind w:firstLine="709"/>
        <w:jc w:val="both"/>
        <w:rPr>
          <w:rFonts w:ascii="Times New Roman" w:hAnsi="Times New Roman" w:cs="Times New Roman"/>
          <w:spacing w:val="-1"/>
        </w:rPr>
      </w:pPr>
      <w:bookmarkStart w:id="184" w:name="_Toc233641610"/>
      <w:r w:rsidRPr="00E633D1">
        <w:rPr>
          <w:rFonts w:ascii="Times New Roman" w:hAnsi="Times New Roman" w:cs="Times New Roman"/>
          <w:spacing w:val="-1"/>
        </w:rPr>
        <w:t>Перечень учтенных замечаний и предложений, а также реестр изменений, внесенных в разделы схемы теплоснабжения и книги обосновывающих материалов к схеме теплоснабжения</w:t>
      </w:r>
      <w:bookmarkEnd w:id="184"/>
    </w:p>
    <w:p w:rsidR="00E633D1" w:rsidRPr="00E633D1" w:rsidRDefault="00E633D1" w:rsidP="00E633D1">
      <w:pPr>
        <w:ind w:firstLine="709"/>
        <w:rPr>
          <w:rFonts w:ascii="Times New Roman" w:hAnsi="Times New Roman" w:cs="Times New Roman"/>
        </w:rPr>
      </w:pPr>
      <w:r w:rsidRPr="00E633D1">
        <w:rPr>
          <w:rFonts w:ascii="Times New Roman" w:hAnsi="Times New Roman" w:cs="Times New Roman"/>
        </w:rPr>
        <w:t>Замечания и предложения на момент актуализации схемы теплоснабжения отсутствуют.</w:t>
      </w:r>
    </w:p>
    <w:p w:rsidR="00E633D1" w:rsidRPr="00E633D1" w:rsidRDefault="00E633D1" w:rsidP="00E633D1">
      <w:pPr>
        <w:pStyle w:val="2"/>
        <w:ind w:firstLine="709"/>
        <w:jc w:val="both"/>
        <w:rPr>
          <w:rFonts w:ascii="Times New Roman" w:hAnsi="Times New Roman"/>
          <w:spacing w:val="-1"/>
        </w:rPr>
      </w:pPr>
      <w:bookmarkStart w:id="185" w:name="_Toc233232115"/>
      <w:bookmarkStart w:id="186" w:name="_Toc233641611"/>
      <w:bookmarkStart w:id="187" w:name="_Toc22555810"/>
      <w:r>
        <w:rPr>
          <w:rFonts w:ascii="Times New Roman" w:hAnsi="Times New Roman"/>
          <w:spacing w:val="-1"/>
        </w:rPr>
        <w:t xml:space="preserve">Глава 18. </w:t>
      </w:r>
      <w:r w:rsidRPr="00E633D1">
        <w:rPr>
          <w:rFonts w:ascii="Times New Roman" w:hAnsi="Times New Roman"/>
          <w:spacing w:val="-1"/>
        </w:rPr>
        <w:t>Сводный том изменений, выполненных в доработанной и (или) актуализированной схемы теплоснабжения</w:t>
      </w:r>
      <w:bookmarkEnd w:id="185"/>
      <w:bookmarkEnd w:id="186"/>
      <w:r w:rsidRPr="00E633D1">
        <w:rPr>
          <w:rFonts w:ascii="Times New Roman" w:hAnsi="Times New Roman"/>
          <w:spacing w:val="-1"/>
        </w:rPr>
        <w:t xml:space="preserve"> </w:t>
      </w:r>
      <w:bookmarkEnd w:id="187"/>
    </w:p>
    <w:p w:rsidR="00E633D1" w:rsidRPr="00E633D1" w:rsidRDefault="00E633D1" w:rsidP="00E633D1">
      <w:pPr>
        <w:pStyle w:val="2"/>
        <w:ind w:firstLine="709"/>
        <w:jc w:val="both"/>
        <w:rPr>
          <w:rFonts w:ascii="Times New Roman" w:hAnsi="Times New Roman" w:cs="Times New Roman"/>
          <w:spacing w:val="-1"/>
        </w:rPr>
      </w:pPr>
      <w:bookmarkStart w:id="188" w:name="_Toc22555811"/>
      <w:bookmarkStart w:id="189" w:name="_Toc233232116"/>
      <w:bookmarkStart w:id="190" w:name="_Toc233641612"/>
      <w:r w:rsidRPr="00E633D1">
        <w:rPr>
          <w:rFonts w:ascii="Times New Roman" w:hAnsi="Times New Roman" w:cs="Times New Roman"/>
          <w:spacing w:val="-1"/>
        </w:rPr>
        <w:t xml:space="preserve">Реестр изменений, внесенных в доработанную и (или) актуализированную схему </w:t>
      </w:r>
      <w:bookmarkEnd w:id="188"/>
      <w:r w:rsidRPr="00E633D1">
        <w:rPr>
          <w:rFonts w:ascii="Times New Roman" w:hAnsi="Times New Roman" w:cs="Times New Roman"/>
          <w:spacing w:val="-1"/>
        </w:rPr>
        <w:t>теплоснабжения, а также сведения о том, какие мероприятия из утвержденной схемы теплоснабжения были выполнены за период, прошедший с даты утверждения схемы теплоснабжения</w:t>
      </w:r>
      <w:bookmarkEnd w:id="189"/>
      <w:bookmarkEnd w:id="190"/>
    </w:p>
    <w:p w:rsidR="00E633D1" w:rsidRPr="00E633D1" w:rsidRDefault="00E633D1" w:rsidP="00E633D1">
      <w:pPr>
        <w:ind w:firstLine="709"/>
        <w:rPr>
          <w:rFonts w:ascii="Times New Roman" w:hAnsi="Times New Roman" w:cs="Times New Roman"/>
          <w:sz w:val="24"/>
          <w:szCs w:val="24"/>
        </w:rPr>
      </w:pPr>
      <w:r w:rsidRPr="00E633D1">
        <w:rPr>
          <w:rFonts w:ascii="Times New Roman" w:hAnsi="Times New Roman" w:cs="Times New Roman"/>
          <w:sz w:val="24"/>
          <w:szCs w:val="24"/>
        </w:rPr>
        <w:t>Реестр изменений, внесенные в содержание Схемы теплоснабжения, отражены в таблице ниже.</w:t>
      </w:r>
    </w:p>
    <w:p w:rsidR="00E633D1" w:rsidRDefault="00E633D1" w:rsidP="00E633D1">
      <w:pPr>
        <w:pStyle w:val="aa"/>
        <w:keepNext/>
        <w:spacing w:before="0" w:after="0" w:line="240" w:lineRule="auto"/>
        <w:ind w:firstLine="0"/>
        <w:jc w:val="right"/>
        <w:rPr>
          <w:sz w:val="24"/>
          <w:szCs w:val="24"/>
        </w:rPr>
      </w:pPr>
      <w:r>
        <w:rPr>
          <w:sz w:val="24"/>
          <w:szCs w:val="24"/>
        </w:rPr>
        <w:t>Таблица 18.1.</w:t>
      </w:r>
    </w:p>
    <w:p w:rsidR="00E633D1" w:rsidRPr="00067ECE" w:rsidRDefault="00E633D1" w:rsidP="00E633D1">
      <w:pPr>
        <w:pStyle w:val="aa"/>
        <w:keepNext/>
        <w:spacing w:before="0" w:after="0" w:line="240" w:lineRule="auto"/>
        <w:ind w:firstLine="0"/>
        <w:jc w:val="center"/>
        <w:rPr>
          <w:b w:val="0"/>
          <w:i/>
          <w:sz w:val="24"/>
          <w:szCs w:val="24"/>
        </w:rPr>
      </w:pPr>
      <w:r w:rsidRPr="00067ECE">
        <w:rPr>
          <w:sz w:val="24"/>
          <w:szCs w:val="24"/>
        </w:rPr>
        <w:t>Изменения, внесенные в содержание Схемы теплоснабжения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83"/>
        <w:gridCol w:w="4830"/>
      </w:tblGrid>
      <w:tr w:rsidR="00E633D1" w:rsidRPr="00067ECE" w:rsidTr="009F17C8">
        <w:trPr>
          <w:trHeight w:val="20"/>
          <w:tblHeader/>
          <w:jc w:val="center"/>
        </w:trPr>
        <w:tc>
          <w:tcPr>
            <w:tcW w:w="2564" w:type="pct"/>
            <w:tcMar>
              <w:left w:w="28" w:type="dxa"/>
              <w:right w:w="28" w:type="dxa"/>
            </w:tcMar>
            <w:vAlign w:val="center"/>
          </w:tcPr>
          <w:p w:rsidR="00E633D1" w:rsidRPr="00E633D1" w:rsidRDefault="00E633D1" w:rsidP="009F17C8">
            <w:pPr>
              <w:spacing w:after="0"/>
              <w:jc w:val="center"/>
              <w:rPr>
                <w:rFonts w:ascii="Times New Roman" w:eastAsia="Times New Roman" w:hAnsi="Times New Roman" w:cs="Times New Roman"/>
                <w:b/>
                <w:sz w:val="20"/>
                <w:szCs w:val="20"/>
              </w:rPr>
            </w:pPr>
            <w:r w:rsidRPr="00E633D1">
              <w:rPr>
                <w:rFonts w:ascii="Times New Roman" w:eastAsia="Times New Roman" w:hAnsi="Times New Roman" w:cs="Times New Roman"/>
                <w:b/>
                <w:sz w:val="20"/>
                <w:szCs w:val="20"/>
              </w:rPr>
              <w:t>Наименование</w:t>
            </w:r>
          </w:p>
        </w:tc>
        <w:tc>
          <w:tcPr>
            <w:tcW w:w="2436" w:type="pct"/>
            <w:tcMar>
              <w:left w:w="28" w:type="dxa"/>
              <w:right w:w="28" w:type="dxa"/>
            </w:tcMar>
            <w:vAlign w:val="center"/>
          </w:tcPr>
          <w:p w:rsidR="00E633D1" w:rsidRPr="00E633D1" w:rsidRDefault="00E633D1" w:rsidP="009F17C8">
            <w:pPr>
              <w:spacing w:after="0"/>
              <w:jc w:val="center"/>
              <w:rPr>
                <w:rFonts w:ascii="Times New Roman" w:eastAsia="Times New Roman" w:hAnsi="Times New Roman" w:cs="Times New Roman"/>
                <w:b/>
                <w:sz w:val="20"/>
                <w:szCs w:val="20"/>
              </w:rPr>
            </w:pPr>
            <w:r w:rsidRPr="00E633D1">
              <w:rPr>
                <w:rFonts w:ascii="Times New Roman" w:eastAsia="Times New Roman" w:hAnsi="Times New Roman" w:cs="Times New Roman"/>
                <w:b/>
                <w:sz w:val="20"/>
                <w:szCs w:val="20"/>
              </w:rPr>
              <w:t>Внесенные изменения</w:t>
            </w:r>
          </w:p>
        </w:tc>
      </w:tr>
      <w:tr w:rsidR="00E633D1" w:rsidRPr="00067ECE" w:rsidTr="009F17C8">
        <w:trPr>
          <w:trHeight w:val="20"/>
          <w:tblHeader/>
          <w:jc w:val="center"/>
        </w:trPr>
        <w:tc>
          <w:tcPr>
            <w:tcW w:w="2564" w:type="pct"/>
            <w:tcMar>
              <w:left w:w="28" w:type="dxa"/>
              <w:right w:w="28" w:type="dxa"/>
            </w:tcMar>
            <w:vAlign w:val="center"/>
          </w:tcPr>
          <w:p w:rsidR="00E633D1" w:rsidRPr="00E633D1" w:rsidRDefault="00E633D1" w:rsidP="009F17C8">
            <w:pPr>
              <w:spacing w:after="0"/>
              <w:jc w:val="center"/>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2</w:t>
            </w:r>
          </w:p>
        </w:tc>
        <w:tc>
          <w:tcPr>
            <w:tcW w:w="2436" w:type="pct"/>
            <w:tcMar>
              <w:left w:w="28" w:type="dxa"/>
              <w:right w:w="28" w:type="dxa"/>
            </w:tcMar>
            <w:vAlign w:val="center"/>
          </w:tcPr>
          <w:p w:rsidR="00E633D1" w:rsidRPr="00E633D1" w:rsidRDefault="00E633D1" w:rsidP="009F17C8">
            <w:pPr>
              <w:spacing w:after="0"/>
              <w:jc w:val="center"/>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3</w:t>
            </w:r>
          </w:p>
        </w:tc>
      </w:tr>
      <w:tr w:rsidR="00E633D1" w:rsidRPr="00067ECE" w:rsidTr="009F17C8">
        <w:trPr>
          <w:trHeight w:val="20"/>
          <w:jc w:val="center"/>
        </w:trPr>
        <w:tc>
          <w:tcPr>
            <w:tcW w:w="2564" w:type="pct"/>
            <w:tcMar>
              <w:left w:w="28" w:type="dxa"/>
              <w:right w:w="28" w:type="dxa"/>
            </w:tcMar>
            <w:vAlign w:val="center"/>
          </w:tcPr>
          <w:p w:rsidR="00E633D1" w:rsidRPr="00E633D1" w:rsidRDefault="00E633D1" w:rsidP="009F17C8">
            <w:pPr>
              <w:spacing w:after="0"/>
              <w:rPr>
                <w:rFonts w:ascii="Times New Roman" w:eastAsia="Times New Roman" w:hAnsi="Times New Roman" w:cs="Times New Roman"/>
                <w:b/>
                <w:bCs/>
                <w:sz w:val="20"/>
                <w:szCs w:val="20"/>
              </w:rPr>
            </w:pPr>
            <w:r w:rsidRPr="00E633D1">
              <w:rPr>
                <w:rFonts w:ascii="Times New Roman" w:eastAsia="Times New Roman" w:hAnsi="Times New Roman" w:cs="Times New Roman"/>
                <w:b/>
                <w:bCs/>
                <w:sz w:val="20"/>
                <w:szCs w:val="20"/>
              </w:rPr>
              <w:t>Том 1. Обосновывающие материалы</w:t>
            </w:r>
          </w:p>
        </w:tc>
        <w:tc>
          <w:tcPr>
            <w:tcW w:w="2436" w:type="pct"/>
            <w:tcMar>
              <w:left w:w="28" w:type="dxa"/>
              <w:right w:w="28" w:type="dxa"/>
            </w:tcMar>
            <w:vAlign w:val="center"/>
          </w:tcPr>
          <w:p w:rsidR="00E633D1" w:rsidRPr="00E633D1" w:rsidRDefault="00E633D1" w:rsidP="009F17C8">
            <w:pPr>
              <w:spacing w:after="0"/>
              <w:jc w:val="center"/>
              <w:rPr>
                <w:rFonts w:ascii="Times New Roman" w:eastAsia="Times New Roman" w:hAnsi="Times New Roman" w:cs="Times New Roman"/>
                <w:b/>
                <w:bCs/>
                <w:sz w:val="20"/>
                <w:szCs w:val="20"/>
              </w:rPr>
            </w:pPr>
          </w:p>
        </w:tc>
      </w:tr>
      <w:tr w:rsidR="00E633D1" w:rsidRPr="00067ECE" w:rsidTr="009F17C8">
        <w:trPr>
          <w:trHeight w:val="20"/>
          <w:jc w:val="center"/>
        </w:trPr>
        <w:tc>
          <w:tcPr>
            <w:tcW w:w="2564" w:type="pct"/>
            <w:tcMar>
              <w:left w:w="28" w:type="dxa"/>
              <w:right w:w="28" w:type="dxa"/>
            </w:tcMar>
            <w:vAlign w:val="center"/>
          </w:tcPr>
          <w:p w:rsidR="00E633D1" w:rsidRPr="00E633D1" w:rsidRDefault="00E633D1" w:rsidP="009F17C8">
            <w:pPr>
              <w:spacing w:after="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Глава 1 «Существующее положение в сфере производства, передачи и потребления тепловой энергии для целей теплоснабжения»</w:t>
            </w:r>
          </w:p>
        </w:tc>
        <w:tc>
          <w:tcPr>
            <w:tcW w:w="2436" w:type="pct"/>
            <w:tcMar>
              <w:left w:w="28" w:type="dxa"/>
              <w:right w:w="28" w:type="dxa"/>
            </w:tcMar>
            <w:vAlign w:val="center"/>
          </w:tcPr>
          <w:p w:rsidR="00E633D1" w:rsidRPr="00E633D1" w:rsidRDefault="00E633D1" w:rsidP="009F17C8">
            <w:pPr>
              <w:spacing w:after="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Информация по всем пунктам Главы 1 была скорректирована по состоянию на 01.01.2026г.</w:t>
            </w:r>
          </w:p>
          <w:p w:rsidR="00E633D1" w:rsidRPr="00E633D1" w:rsidRDefault="00E633D1" w:rsidP="009F17C8">
            <w:pPr>
              <w:spacing w:after="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Перечень пунктов приведен в соответствии постановлением правительства РФ от 22 февраля 2012 года №154 «О требованиях к схемам теплоснабжения, порядку их разработки т утверждения» (с изменениями на 18 марта 2025 года)</w:t>
            </w:r>
          </w:p>
        </w:tc>
      </w:tr>
      <w:tr w:rsidR="00E633D1" w:rsidRPr="00067ECE" w:rsidTr="009F17C8">
        <w:trPr>
          <w:trHeight w:val="20"/>
          <w:jc w:val="center"/>
        </w:trPr>
        <w:tc>
          <w:tcPr>
            <w:tcW w:w="2564" w:type="pct"/>
            <w:tcMar>
              <w:left w:w="28" w:type="dxa"/>
              <w:right w:w="28" w:type="dxa"/>
            </w:tcMar>
            <w:vAlign w:val="center"/>
          </w:tcPr>
          <w:p w:rsidR="00E633D1" w:rsidRPr="00E633D1" w:rsidRDefault="00E633D1" w:rsidP="009F17C8">
            <w:pPr>
              <w:spacing w:after="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Глава 2 «Существующее и перспективное потребление тепловой энергии на цели теплоснабжения»</w:t>
            </w:r>
          </w:p>
        </w:tc>
        <w:tc>
          <w:tcPr>
            <w:tcW w:w="2436" w:type="pct"/>
            <w:tcMar>
              <w:left w:w="28" w:type="dxa"/>
              <w:right w:w="28" w:type="dxa"/>
            </w:tcMar>
            <w:vAlign w:val="center"/>
          </w:tcPr>
          <w:p w:rsidR="00E633D1" w:rsidRPr="00E633D1" w:rsidRDefault="00E633D1" w:rsidP="009F17C8">
            <w:pPr>
              <w:spacing w:after="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Информация по всем пунктам Главы 2 была скорректирована по состоянию на 01.01.2026г.</w:t>
            </w:r>
          </w:p>
          <w:p w:rsidR="00E633D1" w:rsidRPr="00E633D1" w:rsidRDefault="00E633D1" w:rsidP="009F17C8">
            <w:pPr>
              <w:spacing w:after="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Перечень пунктов приведен в соответствии постановлением правительства РФ от 22 февраля 2012 года №154 «О требованиях к схемам теплоснабжения, порядку их разработки т утверждения» (с изменениями на 18 марта 2025 года)</w:t>
            </w:r>
          </w:p>
        </w:tc>
      </w:tr>
      <w:tr w:rsidR="00E633D1" w:rsidRPr="00067ECE" w:rsidTr="009F17C8">
        <w:trPr>
          <w:trHeight w:val="20"/>
          <w:jc w:val="center"/>
        </w:trPr>
        <w:tc>
          <w:tcPr>
            <w:tcW w:w="2564" w:type="pct"/>
            <w:tcMar>
              <w:left w:w="28" w:type="dxa"/>
              <w:right w:w="28" w:type="dxa"/>
            </w:tcMar>
            <w:vAlign w:val="center"/>
          </w:tcPr>
          <w:p w:rsidR="00E633D1" w:rsidRPr="00E633D1" w:rsidRDefault="00E633D1" w:rsidP="009F17C8">
            <w:pPr>
              <w:spacing w:after="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Глава 3 «Электронная модель системы теплоснабжения»</w:t>
            </w:r>
          </w:p>
        </w:tc>
        <w:tc>
          <w:tcPr>
            <w:tcW w:w="2436" w:type="pct"/>
            <w:tcMar>
              <w:left w:w="28" w:type="dxa"/>
              <w:right w:w="28" w:type="dxa"/>
            </w:tcMar>
            <w:vAlign w:val="center"/>
          </w:tcPr>
          <w:p w:rsidR="00E633D1" w:rsidRPr="00E633D1" w:rsidRDefault="00E633D1" w:rsidP="009F17C8">
            <w:pPr>
              <w:spacing w:after="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Информация по всем пунктам Главы 3 была скорректирована по состоянию на 01.01.2026г.</w:t>
            </w:r>
          </w:p>
          <w:p w:rsidR="00E633D1" w:rsidRPr="00E633D1" w:rsidRDefault="00E633D1" w:rsidP="009F17C8">
            <w:pPr>
              <w:spacing w:after="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Перечень пунктов приведен в соответствии постановлением правительства РФ от 22 февраля 2012 года №154 «О требованиях к схемам теплоснабжения, порядку их разработки т утверждения» (с изменениями на 18 марта 2025 года)</w:t>
            </w:r>
          </w:p>
        </w:tc>
      </w:tr>
      <w:tr w:rsidR="00E633D1" w:rsidRPr="00067ECE" w:rsidTr="009F17C8">
        <w:trPr>
          <w:trHeight w:val="20"/>
          <w:jc w:val="center"/>
        </w:trPr>
        <w:tc>
          <w:tcPr>
            <w:tcW w:w="2564" w:type="pct"/>
            <w:tcMar>
              <w:left w:w="28" w:type="dxa"/>
              <w:right w:w="28" w:type="dxa"/>
            </w:tcMar>
            <w:vAlign w:val="center"/>
          </w:tcPr>
          <w:p w:rsidR="00E633D1" w:rsidRPr="00E633D1" w:rsidRDefault="00E633D1" w:rsidP="009F17C8">
            <w:pPr>
              <w:spacing w:after="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Глава 4 «Существующие и перспективные балансы тепловой мощности источников тепловой энергии и тепловой нагрузки потребителей»</w:t>
            </w:r>
          </w:p>
        </w:tc>
        <w:tc>
          <w:tcPr>
            <w:tcW w:w="2436" w:type="pct"/>
            <w:tcMar>
              <w:left w:w="28" w:type="dxa"/>
              <w:right w:w="28" w:type="dxa"/>
            </w:tcMar>
            <w:vAlign w:val="center"/>
          </w:tcPr>
          <w:p w:rsidR="00E633D1" w:rsidRPr="00E633D1" w:rsidRDefault="00E633D1" w:rsidP="009F17C8">
            <w:pPr>
              <w:spacing w:after="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Информация по всем пунктам Главы 4 была скорректирована по состоянию на 01.01.2026г.</w:t>
            </w:r>
          </w:p>
          <w:p w:rsidR="00E633D1" w:rsidRPr="00E633D1" w:rsidRDefault="00E633D1" w:rsidP="009F17C8">
            <w:pPr>
              <w:spacing w:after="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Перечень пунктов приведен в соответствии постановлением правительства РФ от 22 февраля 2012 года №154 «О требованиях к схемам теплоснабжения, порядку их разработки т утверждения» (с изменениями на 18 марта 2025 года)</w:t>
            </w:r>
          </w:p>
        </w:tc>
      </w:tr>
      <w:tr w:rsidR="00E633D1" w:rsidRPr="00067ECE" w:rsidTr="009F17C8">
        <w:trPr>
          <w:trHeight w:val="20"/>
          <w:jc w:val="center"/>
        </w:trPr>
        <w:tc>
          <w:tcPr>
            <w:tcW w:w="2564" w:type="pct"/>
            <w:tcMar>
              <w:left w:w="28" w:type="dxa"/>
              <w:right w:w="28" w:type="dxa"/>
            </w:tcMar>
            <w:vAlign w:val="center"/>
          </w:tcPr>
          <w:p w:rsidR="00E633D1" w:rsidRPr="00E633D1" w:rsidRDefault="00E633D1" w:rsidP="009F17C8">
            <w:pPr>
              <w:spacing w:after="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Глава 5 «Мастер-план развития систем теплоснабжения»</w:t>
            </w:r>
          </w:p>
        </w:tc>
        <w:tc>
          <w:tcPr>
            <w:tcW w:w="2436" w:type="pct"/>
            <w:tcMar>
              <w:left w:w="28" w:type="dxa"/>
              <w:right w:w="28" w:type="dxa"/>
            </w:tcMar>
            <w:vAlign w:val="center"/>
          </w:tcPr>
          <w:p w:rsidR="00E633D1" w:rsidRPr="00E633D1" w:rsidRDefault="00E633D1" w:rsidP="009F17C8">
            <w:pPr>
              <w:spacing w:after="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Информация по всем пунктам Главы 5 была скорректирована по состоянию на 01.01.2026г.</w:t>
            </w:r>
          </w:p>
          <w:p w:rsidR="00E633D1" w:rsidRPr="00E633D1" w:rsidRDefault="00E633D1" w:rsidP="009F17C8">
            <w:pPr>
              <w:spacing w:after="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Перечень пунктов приведен в соответствии постановлением правительства РФ от 22 февраля 2012 года №154 «О требованиях к схемам тепло-снабжения, порядку их разработки т утверждения» (с изменениями на 18 марта 2025 года)</w:t>
            </w:r>
          </w:p>
        </w:tc>
      </w:tr>
      <w:tr w:rsidR="00E633D1" w:rsidRPr="00067ECE" w:rsidTr="009F17C8">
        <w:trPr>
          <w:trHeight w:val="20"/>
          <w:jc w:val="center"/>
        </w:trPr>
        <w:tc>
          <w:tcPr>
            <w:tcW w:w="2564" w:type="pct"/>
            <w:tcMar>
              <w:left w:w="28" w:type="dxa"/>
              <w:right w:w="28" w:type="dxa"/>
            </w:tcMar>
            <w:vAlign w:val="center"/>
          </w:tcPr>
          <w:p w:rsidR="00E633D1" w:rsidRPr="00E633D1" w:rsidRDefault="00E633D1" w:rsidP="009F17C8">
            <w:pPr>
              <w:spacing w:after="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tc>
        <w:tc>
          <w:tcPr>
            <w:tcW w:w="2436" w:type="pct"/>
            <w:tcMar>
              <w:left w:w="28" w:type="dxa"/>
              <w:right w:w="28" w:type="dxa"/>
            </w:tcMar>
            <w:vAlign w:val="center"/>
          </w:tcPr>
          <w:p w:rsidR="00E633D1" w:rsidRPr="00E633D1" w:rsidRDefault="00E633D1" w:rsidP="009F17C8">
            <w:pPr>
              <w:spacing w:after="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Информация по всем пунктам Главы 6 была скорректирована по состоянию на 01.01.2026г.</w:t>
            </w:r>
          </w:p>
          <w:p w:rsidR="00E633D1" w:rsidRPr="00E633D1" w:rsidRDefault="00E633D1" w:rsidP="009F17C8">
            <w:pPr>
              <w:spacing w:after="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Перечень пунктов приведен в соответствии постановлением правительства РФ от 22 февраля 2012 года №154 «О требованиях к схемам теплоснабжения, порядку их разработки т утверждения» (с изменениями на 18 марта 2025 года)</w:t>
            </w:r>
          </w:p>
        </w:tc>
      </w:tr>
      <w:tr w:rsidR="00E633D1" w:rsidRPr="00067ECE" w:rsidTr="009F17C8">
        <w:trPr>
          <w:trHeight w:val="20"/>
          <w:jc w:val="center"/>
        </w:trPr>
        <w:tc>
          <w:tcPr>
            <w:tcW w:w="2564" w:type="pct"/>
            <w:tcMar>
              <w:left w:w="28" w:type="dxa"/>
              <w:right w:w="28" w:type="dxa"/>
            </w:tcMar>
            <w:vAlign w:val="center"/>
          </w:tcPr>
          <w:p w:rsidR="00E633D1" w:rsidRPr="00E633D1" w:rsidRDefault="00E633D1" w:rsidP="009F17C8">
            <w:pPr>
              <w:spacing w:after="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Глава 7 «Предложения по строительству, реконструкции и техническому перевооружению и (или) модернизации источников тепловой энергии»</w:t>
            </w:r>
          </w:p>
        </w:tc>
        <w:tc>
          <w:tcPr>
            <w:tcW w:w="2436" w:type="pct"/>
            <w:tcMar>
              <w:left w:w="28" w:type="dxa"/>
              <w:right w:w="28" w:type="dxa"/>
            </w:tcMar>
            <w:vAlign w:val="center"/>
          </w:tcPr>
          <w:p w:rsidR="00E633D1" w:rsidRPr="00E633D1" w:rsidRDefault="00E633D1" w:rsidP="009F17C8">
            <w:pPr>
              <w:spacing w:after="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Информация по всем пунктам Главы 7 была скорректирована по состоянию на 01.01.2026г.</w:t>
            </w:r>
          </w:p>
          <w:p w:rsidR="00E633D1" w:rsidRPr="00E633D1" w:rsidRDefault="00E633D1" w:rsidP="009F17C8">
            <w:pPr>
              <w:spacing w:after="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Перечень пунктов приведен в соответствии постановлением правительства РФ от 22 февраля 2012 года №154 «О требованиях к схемам теплоснабжения, порядку их разработки т утверждения» (с изменениями на 18 марта 2025 года)</w:t>
            </w:r>
          </w:p>
        </w:tc>
      </w:tr>
      <w:tr w:rsidR="00E633D1" w:rsidRPr="00067ECE" w:rsidTr="009F17C8">
        <w:trPr>
          <w:trHeight w:val="20"/>
          <w:jc w:val="center"/>
        </w:trPr>
        <w:tc>
          <w:tcPr>
            <w:tcW w:w="2564" w:type="pct"/>
            <w:tcMar>
              <w:left w:w="28" w:type="dxa"/>
              <w:right w:w="28" w:type="dxa"/>
            </w:tcMar>
            <w:vAlign w:val="center"/>
          </w:tcPr>
          <w:p w:rsidR="00E633D1" w:rsidRPr="00E633D1" w:rsidRDefault="00E633D1" w:rsidP="009F17C8">
            <w:pPr>
              <w:spacing w:after="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Глава 8 «Предложения по строительству, реконструкции и (или) модернизации тепловых сетей»</w:t>
            </w:r>
          </w:p>
        </w:tc>
        <w:tc>
          <w:tcPr>
            <w:tcW w:w="2436" w:type="pct"/>
            <w:tcMar>
              <w:left w:w="28" w:type="dxa"/>
              <w:right w:w="28" w:type="dxa"/>
            </w:tcMar>
            <w:vAlign w:val="center"/>
          </w:tcPr>
          <w:p w:rsidR="00E633D1" w:rsidRPr="00E633D1" w:rsidRDefault="00E633D1" w:rsidP="009F17C8">
            <w:pPr>
              <w:spacing w:after="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Информация по всем пунктам Главы 8 была скорректирована по состоянию на 01.01.2026г.</w:t>
            </w:r>
          </w:p>
          <w:p w:rsidR="00E633D1" w:rsidRPr="00E633D1" w:rsidRDefault="00E633D1" w:rsidP="009F17C8">
            <w:pPr>
              <w:spacing w:after="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Перечень пунктов приведен в соответствии постановлением правительства РФ от 22 февраля 2012 года №154 «О требованиях к схемам теплоснабжения, порядку их разработки т утверждения» (с изменениями на 18 марта 2025 года)</w:t>
            </w:r>
          </w:p>
        </w:tc>
      </w:tr>
      <w:tr w:rsidR="00E633D1" w:rsidRPr="00067ECE" w:rsidTr="009F17C8">
        <w:trPr>
          <w:trHeight w:val="20"/>
          <w:jc w:val="center"/>
        </w:trPr>
        <w:tc>
          <w:tcPr>
            <w:tcW w:w="2564" w:type="pct"/>
            <w:tcMar>
              <w:left w:w="28" w:type="dxa"/>
              <w:right w:w="28" w:type="dxa"/>
            </w:tcMar>
            <w:vAlign w:val="center"/>
          </w:tcPr>
          <w:p w:rsidR="00E633D1" w:rsidRPr="00E633D1" w:rsidRDefault="00E633D1" w:rsidP="009F17C8">
            <w:pPr>
              <w:spacing w:after="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Глава 9 «Предложения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p>
        </w:tc>
        <w:tc>
          <w:tcPr>
            <w:tcW w:w="2436" w:type="pct"/>
            <w:tcMar>
              <w:left w:w="28" w:type="dxa"/>
              <w:right w:w="28" w:type="dxa"/>
            </w:tcMar>
            <w:vAlign w:val="center"/>
          </w:tcPr>
          <w:p w:rsidR="00E633D1" w:rsidRPr="00E633D1" w:rsidRDefault="00E633D1" w:rsidP="009F17C8">
            <w:pPr>
              <w:spacing w:after="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Перечень пунктов приведен в соответствии постановлением правительства РФ от 22 февраля 2012 года №154 «О требованиях к схемам теплоснабжения, порядку их разработки т утверждения» (с изменениями на 18 марта 2025 года)</w:t>
            </w:r>
          </w:p>
        </w:tc>
      </w:tr>
      <w:tr w:rsidR="00E633D1" w:rsidRPr="00067ECE" w:rsidTr="009F17C8">
        <w:trPr>
          <w:trHeight w:val="20"/>
          <w:jc w:val="center"/>
        </w:trPr>
        <w:tc>
          <w:tcPr>
            <w:tcW w:w="2564" w:type="pct"/>
            <w:tcMar>
              <w:left w:w="28" w:type="dxa"/>
              <w:right w:w="28" w:type="dxa"/>
            </w:tcMar>
            <w:vAlign w:val="center"/>
          </w:tcPr>
          <w:p w:rsidR="00E633D1" w:rsidRPr="00E633D1" w:rsidRDefault="00E633D1" w:rsidP="009F17C8">
            <w:pPr>
              <w:spacing w:after="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Глава 10 «Перспективные топливные балансы»</w:t>
            </w:r>
          </w:p>
        </w:tc>
        <w:tc>
          <w:tcPr>
            <w:tcW w:w="2436" w:type="pct"/>
            <w:tcMar>
              <w:left w:w="28" w:type="dxa"/>
              <w:right w:w="28" w:type="dxa"/>
            </w:tcMar>
            <w:vAlign w:val="center"/>
          </w:tcPr>
          <w:p w:rsidR="00E633D1" w:rsidRPr="00E633D1" w:rsidRDefault="00E633D1" w:rsidP="009F17C8">
            <w:pPr>
              <w:spacing w:after="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Информация по всем пунктам Главы 10 была скорректирована по состоянию на 01.01.2026г.</w:t>
            </w:r>
          </w:p>
          <w:p w:rsidR="00E633D1" w:rsidRPr="00E633D1" w:rsidRDefault="00E633D1" w:rsidP="009F17C8">
            <w:pPr>
              <w:spacing w:after="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 xml:space="preserve"> Перечень пунктов приведен в соответствии постановлением правительства РФ от 22 февраля 2012 года №154 «О требованиях к схемам теплоснабжения, порядку их разработки т утверждения» (с изменениями на 18 марта 2025 года)</w:t>
            </w:r>
          </w:p>
        </w:tc>
      </w:tr>
      <w:tr w:rsidR="00E633D1" w:rsidRPr="00067ECE" w:rsidTr="009F17C8">
        <w:trPr>
          <w:trHeight w:val="20"/>
          <w:jc w:val="center"/>
        </w:trPr>
        <w:tc>
          <w:tcPr>
            <w:tcW w:w="2564" w:type="pct"/>
            <w:tcMar>
              <w:left w:w="28" w:type="dxa"/>
              <w:right w:w="28" w:type="dxa"/>
            </w:tcMar>
            <w:vAlign w:val="center"/>
          </w:tcPr>
          <w:p w:rsidR="00E633D1" w:rsidRPr="00E633D1" w:rsidRDefault="00E633D1" w:rsidP="009F17C8">
            <w:pPr>
              <w:spacing w:after="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Глава 11 «Оценка надежности теплоснабжения»</w:t>
            </w:r>
          </w:p>
        </w:tc>
        <w:tc>
          <w:tcPr>
            <w:tcW w:w="2436" w:type="pct"/>
            <w:tcMar>
              <w:left w:w="28" w:type="dxa"/>
              <w:right w:w="28" w:type="dxa"/>
            </w:tcMar>
            <w:vAlign w:val="center"/>
          </w:tcPr>
          <w:p w:rsidR="00E633D1" w:rsidRPr="00E633D1" w:rsidRDefault="00E633D1" w:rsidP="009F17C8">
            <w:pPr>
              <w:spacing w:after="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Информация по всем пунктам Главы 11 была скорректирована по состоянию на 01.01.2026г.</w:t>
            </w:r>
          </w:p>
          <w:p w:rsidR="00E633D1" w:rsidRPr="00E633D1" w:rsidRDefault="00E633D1" w:rsidP="009F17C8">
            <w:pPr>
              <w:spacing w:after="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Перечень пунктов приведен в соответствии постановлением правительства РФ от 22 февраля 2012 года №154 «О требованиях к схемам теплоснабжения, порядку их разработки т утверждения» (с изменениями на 18 марта 2025 года)</w:t>
            </w:r>
          </w:p>
        </w:tc>
      </w:tr>
      <w:tr w:rsidR="00E633D1" w:rsidRPr="00067ECE" w:rsidTr="009F17C8">
        <w:trPr>
          <w:trHeight w:val="20"/>
          <w:jc w:val="center"/>
        </w:trPr>
        <w:tc>
          <w:tcPr>
            <w:tcW w:w="2564" w:type="pct"/>
            <w:tcMar>
              <w:left w:w="28" w:type="dxa"/>
              <w:right w:w="28" w:type="dxa"/>
            </w:tcMar>
            <w:vAlign w:val="center"/>
          </w:tcPr>
          <w:p w:rsidR="00E633D1" w:rsidRPr="00E633D1" w:rsidRDefault="00E633D1" w:rsidP="009F17C8">
            <w:pPr>
              <w:spacing w:after="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Глава 12 «Обоснование инвестиций в строительство, реконструкцию, техническое перевооружение и (или) модернизацию»</w:t>
            </w:r>
          </w:p>
        </w:tc>
        <w:tc>
          <w:tcPr>
            <w:tcW w:w="2436" w:type="pct"/>
            <w:tcMar>
              <w:left w:w="28" w:type="dxa"/>
              <w:right w:w="28" w:type="dxa"/>
            </w:tcMar>
            <w:vAlign w:val="center"/>
          </w:tcPr>
          <w:p w:rsidR="00E633D1" w:rsidRPr="00E633D1" w:rsidRDefault="00E633D1" w:rsidP="009F17C8">
            <w:pPr>
              <w:spacing w:after="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Информация по всем пунктам Главы 12 была скорректирована по состоянию на 01.01.2026г.</w:t>
            </w:r>
          </w:p>
          <w:p w:rsidR="00E633D1" w:rsidRPr="00E633D1" w:rsidRDefault="00E633D1" w:rsidP="009F17C8">
            <w:pPr>
              <w:spacing w:after="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Перечень пунктов приведен в соответствии постановлением правительства РФ от 22 февраля 2012 года №154 «О требованиях к схемам теплоснабжения, порядку их разработки т утверждения» (с изменениями на 18 марта 2025 года)</w:t>
            </w:r>
          </w:p>
        </w:tc>
      </w:tr>
      <w:tr w:rsidR="00E633D1" w:rsidRPr="00067ECE" w:rsidTr="009F17C8">
        <w:trPr>
          <w:trHeight w:val="20"/>
          <w:jc w:val="center"/>
        </w:trPr>
        <w:tc>
          <w:tcPr>
            <w:tcW w:w="2564" w:type="pct"/>
            <w:tcMar>
              <w:left w:w="28" w:type="dxa"/>
              <w:right w:w="28" w:type="dxa"/>
            </w:tcMar>
            <w:vAlign w:val="center"/>
          </w:tcPr>
          <w:p w:rsidR="00E633D1" w:rsidRPr="00E633D1" w:rsidRDefault="00E633D1" w:rsidP="009F17C8">
            <w:pPr>
              <w:spacing w:after="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Глава 13 «Индикаторы развития систем теплоснабжения поселения, городского округа, города федерального значения»</w:t>
            </w:r>
          </w:p>
        </w:tc>
        <w:tc>
          <w:tcPr>
            <w:tcW w:w="2436" w:type="pct"/>
            <w:tcMar>
              <w:left w:w="28" w:type="dxa"/>
              <w:right w:w="28" w:type="dxa"/>
            </w:tcMar>
            <w:vAlign w:val="center"/>
          </w:tcPr>
          <w:p w:rsidR="00E633D1" w:rsidRPr="00E633D1" w:rsidRDefault="00E633D1" w:rsidP="009F17C8">
            <w:pPr>
              <w:spacing w:before="120" w:after="12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Информация по всем пунктам Главы 13 была скорректирована по состоянию на 01.01.2026г.</w:t>
            </w:r>
          </w:p>
          <w:p w:rsidR="00E633D1" w:rsidRPr="00E633D1" w:rsidRDefault="00E633D1" w:rsidP="009F17C8">
            <w:pPr>
              <w:spacing w:before="120" w:after="12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Перечень пунктов приведен в соответствии постановлением правительства РФ от 22 февраля 2012 года №154 «О требованиях к схемам теплоснабжения, порядку их разработки т утверждения» (с изменениями на 18 марта 2025 года)</w:t>
            </w:r>
          </w:p>
        </w:tc>
      </w:tr>
      <w:tr w:rsidR="00E633D1" w:rsidRPr="00067ECE" w:rsidTr="009F17C8">
        <w:trPr>
          <w:trHeight w:val="20"/>
          <w:jc w:val="center"/>
        </w:trPr>
        <w:tc>
          <w:tcPr>
            <w:tcW w:w="2564" w:type="pct"/>
            <w:tcMar>
              <w:left w:w="28" w:type="dxa"/>
              <w:right w:w="28" w:type="dxa"/>
            </w:tcMar>
            <w:vAlign w:val="center"/>
          </w:tcPr>
          <w:p w:rsidR="00E633D1" w:rsidRPr="00E633D1" w:rsidRDefault="00E633D1" w:rsidP="009F17C8">
            <w:pPr>
              <w:spacing w:after="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Глава 14 «Ценовые (тарифные) последствия»</w:t>
            </w:r>
          </w:p>
        </w:tc>
        <w:tc>
          <w:tcPr>
            <w:tcW w:w="2436" w:type="pct"/>
            <w:tcMar>
              <w:left w:w="28" w:type="dxa"/>
              <w:right w:w="28" w:type="dxa"/>
            </w:tcMar>
            <w:vAlign w:val="center"/>
          </w:tcPr>
          <w:p w:rsidR="00E633D1" w:rsidRPr="00E633D1" w:rsidRDefault="00E633D1" w:rsidP="009F17C8">
            <w:pPr>
              <w:spacing w:before="120" w:after="12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Информация по всем пунктам Главы 14 была скорректирована по состоянию на 01.01.2026г.</w:t>
            </w:r>
          </w:p>
          <w:p w:rsidR="00E633D1" w:rsidRPr="00E633D1" w:rsidRDefault="00E633D1" w:rsidP="009F17C8">
            <w:pPr>
              <w:spacing w:before="120" w:after="12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Перечень пунктов приведен в соответствии постановлением правительства РФ от 22 февраля 2012 года №154 «О требованиях к схемам теплоснабжения, порядку их разработки т утверждения» (с изменениями на 18 марта 2025 года)</w:t>
            </w:r>
          </w:p>
        </w:tc>
      </w:tr>
      <w:tr w:rsidR="00E633D1" w:rsidRPr="00067ECE" w:rsidTr="009F17C8">
        <w:trPr>
          <w:trHeight w:val="20"/>
          <w:jc w:val="center"/>
        </w:trPr>
        <w:tc>
          <w:tcPr>
            <w:tcW w:w="2564" w:type="pct"/>
            <w:tcMar>
              <w:left w:w="28" w:type="dxa"/>
              <w:right w:w="28" w:type="dxa"/>
            </w:tcMar>
            <w:vAlign w:val="center"/>
          </w:tcPr>
          <w:p w:rsidR="00E633D1" w:rsidRPr="00E633D1" w:rsidRDefault="00E633D1" w:rsidP="009F17C8">
            <w:pPr>
              <w:spacing w:after="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Глава 15 «Реестр единых теплоснабжающих организаций»</w:t>
            </w:r>
          </w:p>
        </w:tc>
        <w:tc>
          <w:tcPr>
            <w:tcW w:w="2436" w:type="pct"/>
            <w:tcMar>
              <w:left w:w="28" w:type="dxa"/>
              <w:right w:w="28" w:type="dxa"/>
            </w:tcMar>
            <w:vAlign w:val="center"/>
          </w:tcPr>
          <w:p w:rsidR="00E633D1" w:rsidRPr="00E633D1" w:rsidRDefault="00E633D1" w:rsidP="009F17C8">
            <w:pPr>
              <w:spacing w:before="120" w:after="12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Информация по всем пунктам Главы 15 была скорректирована по состоянию на 01.01.2026г.</w:t>
            </w:r>
          </w:p>
          <w:p w:rsidR="00E633D1" w:rsidRPr="00E633D1" w:rsidRDefault="00E633D1" w:rsidP="009F17C8">
            <w:pPr>
              <w:spacing w:before="120" w:after="12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Перечень пунктов приведен в соответствии постановлением правительства РФ от 22 февраля 2012 года №154 «О требованиях к схемам теплоснабжения, порядку их разработки т утверждения» (с изменениями на 18 марта 2025 года)</w:t>
            </w:r>
          </w:p>
        </w:tc>
      </w:tr>
      <w:tr w:rsidR="00E633D1" w:rsidRPr="00067ECE" w:rsidTr="009F17C8">
        <w:trPr>
          <w:trHeight w:val="20"/>
          <w:jc w:val="center"/>
        </w:trPr>
        <w:tc>
          <w:tcPr>
            <w:tcW w:w="2564" w:type="pct"/>
            <w:tcMar>
              <w:left w:w="28" w:type="dxa"/>
              <w:right w:w="28" w:type="dxa"/>
            </w:tcMar>
            <w:vAlign w:val="center"/>
          </w:tcPr>
          <w:p w:rsidR="00E633D1" w:rsidRPr="00E633D1" w:rsidRDefault="00E633D1" w:rsidP="009F17C8">
            <w:pPr>
              <w:spacing w:after="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Глава 16 «Реестр проектов схемы теплоснабжения»</w:t>
            </w:r>
          </w:p>
        </w:tc>
        <w:tc>
          <w:tcPr>
            <w:tcW w:w="2436" w:type="pct"/>
            <w:tcMar>
              <w:left w:w="28" w:type="dxa"/>
              <w:right w:w="28" w:type="dxa"/>
            </w:tcMar>
            <w:vAlign w:val="center"/>
          </w:tcPr>
          <w:p w:rsidR="00E633D1" w:rsidRPr="00E633D1" w:rsidRDefault="00E633D1" w:rsidP="009F17C8">
            <w:pPr>
              <w:spacing w:before="120" w:after="12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Информация по всем пунктам Главы 16 была скорректирована по состоянию на 01.01.2026г.</w:t>
            </w:r>
          </w:p>
          <w:p w:rsidR="00E633D1" w:rsidRPr="00E633D1" w:rsidRDefault="00E633D1" w:rsidP="009F17C8">
            <w:pPr>
              <w:spacing w:before="120" w:after="12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Перечень пунктов приведен в соответствии постановлением правительства РФ от 22 февраля 2012 года №154 «О требованиях к схемам теплоснабжения, порядку их разработки т утверждения» (с изменениями на 18 марта 2025 года)</w:t>
            </w:r>
          </w:p>
        </w:tc>
      </w:tr>
      <w:tr w:rsidR="00E633D1" w:rsidRPr="00067ECE" w:rsidTr="009F17C8">
        <w:trPr>
          <w:trHeight w:val="20"/>
          <w:jc w:val="center"/>
        </w:trPr>
        <w:tc>
          <w:tcPr>
            <w:tcW w:w="2564" w:type="pct"/>
            <w:tcMar>
              <w:left w:w="28" w:type="dxa"/>
              <w:right w:w="28" w:type="dxa"/>
            </w:tcMar>
            <w:vAlign w:val="center"/>
          </w:tcPr>
          <w:p w:rsidR="00E633D1" w:rsidRPr="00E633D1" w:rsidRDefault="00E633D1" w:rsidP="009F17C8">
            <w:pPr>
              <w:spacing w:after="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Глава 17 «Замечания и предложения к проекту схемы теплоснабжения»</w:t>
            </w:r>
          </w:p>
        </w:tc>
        <w:tc>
          <w:tcPr>
            <w:tcW w:w="2436" w:type="pct"/>
            <w:tcMar>
              <w:left w:w="28" w:type="dxa"/>
              <w:right w:w="28" w:type="dxa"/>
            </w:tcMar>
            <w:vAlign w:val="center"/>
          </w:tcPr>
          <w:p w:rsidR="00E633D1" w:rsidRPr="00E633D1" w:rsidRDefault="00E633D1" w:rsidP="009F17C8">
            <w:pPr>
              <w:spacing w:after="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Перечень пунктов приведен в соответствии постановлением правительства РФ от 22 февраля 2012 года №154 «О требованиях к схемам теплоснабжения, порядку их разработки т утверждения» (с изменениями на 18 марта 2025 года)</w:t>
            </w:r>
          </w:p>
        </w:tc>
      </w:tr>
      <w:tr w:rsidR="00E633D1" w:rsidRPr="00067ECE" w:rsidTr="009F17C8">
        <w:trPr>
          <w:trHeight w:val="20"/>
          <w:jc w:val="center"/>
        </w:trPr>
        <w:tc>
          <w:tcPr>
            <w:tcW w:w="2564" w:type="pct"/>
            <w:tcMar>
              <w:left w:w="28" w:type="dxa"/>
              <w:right w:w="28" w:type="dxa"/>
            </w:tcMar>
            <w:vAlign w:val="center"/>
          </w:tcPr>
          <w:p w:rsidR="00E633D1" w:rsidRPr="00E633D1" w:rsidRDefault="00E633D1" w:rsidP="009F17C8">
            <w:pPr>
              <w:spacing w:after="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Глава 18 «Сводный том изменений, выполненных в доработанной и (или) актуализированной схеме теплоснабжения»</w:t>
            </w:r>
          </w:p>
        </w:tc>
        <w:tc>
          <w:tcPr>
            <w:tcW w:w="2436" w:type="pct"/>
            <w:tcMar>
              <w:left w:w="28" w:type="dxa"/>
              <w:right w:w="28" w:type="dxa"/>
            </w:tcMar>
            <w:vAlign w:val="center"/>
          </w:tcPr>
          <w:p w:rsidR="00E633D1" w:rsidRPr="00E633D1" w:rsidRDefault="00E633D1" w:rsidP="009F17C8">
            <w:pPr>
              <w:spacing w:after="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Информация по всем пунктам Главы 18 была скорректирована по состоянию на 01.01.2026г.</w:t>
            </w:r>
          </w:p>
          <w:p w:rsidR="00E633D1" w:rsidRPr="00E633D1" w:rsidRDefault="00E633D1" w:rsidP="009F17C8">
            <w:pPr>
              <w:spacing w:after="0"/>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Перечень пунктов приведен в соответствии постановлением правительства РФ от 22 февраля 2012 года №154 «О требованиях к схемам теплоснабжения, порядку их разработки т утверждения» (с изменениями на 18 марта 2025 года)</w:t>
            </w:r>
          </w:p>
        </w:tc>
      </w:tr>
      <w:tr w:rsidR="00E633D1" w:rsidRPr="002246BB" w:rsidTr="009F17C8">
        <w:trPr>
          <w:trHeight w:val="20"/>
          <w:jc w:val="center"/>
        </w:trPr>
        <w:tc>
          <w:tcPr>
            <w:tcW w:w="2564" w:type="pct"/>
            <w:tcMar>
              <w:left w:w="28" w:type="dxa"/>
              <w:right w:w="28" w:type="dxa"/>
            </w:tcMar>
            <w:vAlign w:val="center"/>
          </w:tcPr>
          <w:p w:rsidR="00E633D1" w:rsidRPr="00E633D1" w:rsidRDefault="00E633D1" w:rsidP="009F17C8">
            <w:pPr>
              <w:spacing w:after="0"/>
              <w:rPr>
                <w:rFonts w:ascii="Times New Roman" w:eastAsia="Times New Roman" w:hAnsi="Times New Roman" w:cs="Times New Roman"/>
                <w:b/>
                <w:bCs/>
                <w:sz w:val="20"/>
                <w:szCs w:val="20"/>
              </w:rPr>
            </w:pPr>
            <w:r w:rsidRPr="00E633D1">
              <w:rPr>
                <w:rFonts w:ascii="Times New Roman" w:eastAsia="Times New Roman" w:hAnsi="Times New Roman" w:cs="Times New Roman"/>
                <w:b/>
                <w:bCs/>
                <w:sz w:val="20"/>
                <w:szCs w:val="20"/>
              </w:rPr>
              <w:t>Том 2. Утверждаемая часть</w:t>
            </w:r>
          </w:p>
        </w:tc>
        <w:tc>
          <w:tcPr>
            <w:tcW w:w="2436" w:type="pct"/>
            <w:tcMar>
              <w:left w:w="28" w:type="dxa"/>
              <w:right w:w="28" w:type="dxa"/>
            </w:tcMar>
            <w:vAlign w:val="center"/>
          </w:tcPr>
          <w:p w:rsidR="00E633D1" w:rsidRPr="00E633D1" w:rsidRDefault="00E633D1" w:rsidP="00E633D1">
            <w:pPr>
              <w:spacing w:after="0"/>
              <w:jc w:val="center"/>
              <w:rPr>
                <w:rFonts w:ascii="Times New Roman" w:eastAsia="Times New Roman" w:hAnsi="Times New Roman" w:cs="Times New Roman"/>
                <w:sz w:val="20"/>
                <w:szCs w:val="20"/>
              </w:rPr>
            </w:pPr>
            <w:r w:rsidRPr="00E633D1">
              <w:rPr>
                <w:rFonts w:ascii="Times New Roman" w:eastAsia="Times New Roman" w:hAnsi="Times New Roman" w:cs="Times New Roman"/>
                <w:sz w:val="20"/>
                <w:szCs w:val="20"/>
              </w:rPr>
              <w:t>Информация по всем разделам скорректирована по состоянию на 01.01.2026г.</w:t>
            </w:r>
          </w:p>
        </w:tc>
      </w:tr>
    </w:tbl>
    <w:p w:rsidR="00E633D1" w:rsidRDefault="00E633D1" w:rsidP="00B401FD"/>
    <w:p w:rsidR="00E633D1" w:rsidRDefault="00E633D1" w:rsidP="00B401FD"/>
    <w:sectPr w:rsidR="00E633D1" w:rsidSect="00A34062">
      <w:pgSz w:w="11906" w:h="16838"/>
      <w:pgMar w:top="1134" w:right="707" w:bottom="1134" w:left="1276"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56945" w:rsidRDefault="00956945" w:rsidP="008612D1">
      <w:pPr>
        <w:spacing w:after="0" w:line="240" w:lineRule="auto"/>
      </w:pPr>
      <w:r>
        <w:separator/>
      </w:r>
    </w:p>
  </w:endnote>
  <w:endnote w:type="continuationSeparator" w:id="0">
    <w:p w:rsidR="00956945" w:rsidRDefault="00956945" w:rsidP="008612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altName w:val="Times New Roman"/>
    <w:panose1 w:val="02020603050405020304"/>
    <w:charset w:val="CC"/>
    <w:family w:val="roman"/>
    <w:pitch w:val="variable"/>
    <w:sig w:usb0="E0002EFF" w:usb1="C000785B" w:usb2="00000009" w:usb3="00000000" w:csb0="000001FF" w:csb1="00000000"/>
  </w:font>
  <w:font w:name="Symbol">
    <w:altName w:val="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TimesET">
    <w:altName w:val="Arial"/>
    <w:panose1 w:val="00000000000000000000"/>
    <w:charset w:val="00"/>
    <w:family w:val="auto"/>
    <w:notTrueType/>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Trebuchet MS">
    <w:panose1 w:val="020B0603020202020204"/>
    <w:charset w:val="CC"/>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085572"/>
      <w:docPartObj>
        <w:docPartGallery w:val="Page Numbers (Bottom of Page)"/>
        <w:docPartUnique/>
      </w:docPartObj>
    </w:sdtPr>
    <w:sdtContent>
      <w:p w:rsidR="00956945" w:rsidRDefault="00956945">
        <w:pPr>
          <w:pStyle w:val="a9"/>
          <w:jc w:val="right"/>
        </w:pPr>
        <w:r>
          <w:fldChar w:fldCharType="begin"/>
        </w:r>
        <w:r>
          <w:instrText xml:space="preserve"> PAGE   \* MERGEFORMAT </w:instrText>
        </w:r>
        <w:r>
          <w:fldChar w:fldCharType="separate"/>
        </w:r>
        <w:r w:rsidR="00434459">
          <w:rPr>
            <w:noProof/>
          </w:rPr>
          <w:t>137</w:t>
        </w:r>
        <w:r>
          <w:rPr>
            <w:noProof/>
          </w:rPr>
          <w:fldChar w:fldCharType="end"/>
        </w:r>
      </w:p>
    </w:sdtContent>
  </w:sdt>
  <w:p w:rsidR="00956945" w:rsidRDefault="00956945" w:rsidP="00F05A04">
    <w:pPr>
      <w:pStyle w:val="a9"/>
      <w:jc w:val="right"/>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6581449"/>
      <w:docPartObj>
        <w:docPartGallery w:val="Page Numbers (Bottom of Page)"/>
        <w:docPartUnique/>
      </w:docPartObj>
    </w:sdtPr>
    <w:sdtContent>
      <w:p w:rsidR="00956945" w:rsidRDefault="00956945">
        <w:pPr>
          <w:pStyle w:val="a9"/>
          <w:jc w:val="right"/>
        </w:pPr>
        <w:r>
          <w:fldChar w:fldCharType="begin"/>
        </w:r>
        <w:r>
          <w:instrText xml:space="preserve"> PAGE   \* MERGEFORMAT </w:instrText>
        </w:r>
        <w:r>
          <w:fldChar w:fldCharType="separate"/>
        </w:r>
        <w:r w:rsidR="00434459">
          <w:rPr>
            <w:noProof/>
          </w:rPr>
          <w:t>77</w:t>
        </w:r>
        <w:r>
          <w:rPr>
            <w:noProof/>
          </w:rPr>
          <w:fldChar w:fldCharType="end"/>
        </w:r>
      </w:p>
    </w:sdtContent>
  </w:sdt>
  <w:p w:rsidR="00956945" w:rsidRDefault="00956945">
    <w:pPr>
      <w:pStyle w:val="a9"/>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7241848"/>
    </w:sdtPr>
    <w:sdtContent>
      <w:p w:rsidR="00956945" w:rsidRDefault="00956945">
        <w:pPr>
          <w:pStyle w:val="a9"/>
          <w:jc w:val="right"/>
        </w:pPr>
        <w:r>
          <w:fldChar w:fldCharType="begin"/>
        </w:r>
        <w:r>
          <w:instrText xml:space="preserve"> PAGE   \* MERGEFORMAT </w:instrText>
        </w:r>
        <w:r>
          <w:fldChar w:fldCharType="separate"/>
        </w:r>
        <w:r w:rsidR="00FF7C1C">
          <w:rPr>
            <w:noProof/>
          </w:rPr>
          <w:t>139</w:t>
        </w:r>
        <w:r>
          <w:rPr>
            <w:noProof/>
          </w:rPr>
          <w:fldChar w:fldCharType="end"/>
        </w:r>
      </w:p>
    </w:sdtContent>
  </w:sdt>
  <w:p w:rsidR="00956945" w:rsidRDefault="00956945">
    <w:pPr>
      <w:pStyle w:val="a9"/>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56945" w:rsidRDefault="00956945" w:rsidP="008612D1">
      <w:pPr>
        <w:spacing w:after="0" w:line="240" w:lineRule="auto"/>
      </w:pPr>
      <w:r>
        <w:separator/>
      </w:r>
    </w:p>
  </w:footnote>
  <w:footnote w:type="continuationSeparator" w:id="0">
    <w:p w:rsidR="00956945" w:rsidRDefault="00956945" w:rsidP="008612D1">
      <w:pPr>
        <w:spacing w:after="0" w:line="240" w:lineRule="auto"/>
      </w:pPr>
      <w:r>
        <w:continuationSeparator/>
      </w:r>
    </w:p>
  </w:footnote>
  <w:footnote w:id="1">
    <w:p w:rsidR="00956945" w:rsidRPr="0069577E" w:rsidRDefault="00956945" w:rsidP="00B401FD">
      <w:pPr>
        <w:pStyle w:val="a5"/>
        <w:rPr>
          <w:rFonts w:ascii="Times New Roman" w:hAnsi="Times New Roman" w:cs="Times New Roman"/>
        </w:rPr>
      </w:pPr>
      <w:r w:rsidRPr="0069577E">
        <w:rPr>
          <w:rFonts w:ascii="Times New Roman" w:hAnsi="Times New Roman" w:cs="Times New Roman"/>
          <w:vertAlign w:val="superscript"/>
        </w:rPr>
        <w:footnoteRef/>
      </w:r>
      <w:r w:rsidRPr="0069577E">
        <w:rPr>
          <w:rFonts w:ascii="Times New Roman" w:hAnsi="Times New Roman" w:cs="Times New Roman"/>
        </w:rPr>
        <w:t xml:space="preserve"> Сведения об объектах федерального регионального и местного значения муниципального района приводятся в информационно-справочных целях и не входят в утверждаемую часть Генерального плана.</w:t>
      </w:r>
    </w:p>
  </w:footnote>
  <w:footnote w:id="2">
    <w:p w:rsidR="00956945" w:rsidRPr="0069577E" w:rsidRDefault="00956945" w:rsidP="00B401FD">
      <w:pPr>
        <w:pStyle w:val="a5"/>
        <w:rPr>
          <w:rFonts w:ascii="Times New Roman" w:hAnsi="Times New Roman" w:cs="Times New Roman"/>
        </w:rPr>
      </w:pPr>
      <w:r w:rsidRPr="0069577E">
        <w:rPr>
          <w:rStyle w:val="aff5"/>
          <w:rFonts w:ascii="Times New Roman" w:hAnsi="Times New Roman" w:cs="Times New Roman"/>
        </w:rPr>
        <w:sym w:font="Symbol" w:char="002A"/>
      </w:r>
      <w:r w:rsidRPr="0069577E">
        <w:rPr>
          <w:rFonts w:ascii="Times New Roman" w:hAnsi="Times New Roman" w:cs="Times New Roman"/>
        </w:rPr>
        <w:t xml:space="preserve"> </w:t>
      </w:r>
      <w:r w:rsidRPr="0069577E">
        <w:rPr>
          <w:rFonts w:ascii="Times New Roman" w:hAnsi="Times New Roman" w:cs="Times New Roman"/>
          <w:color w:val="000000"/>
        </w:rPr>
        <w:t>Изменяемая граница города Кингисепп вступает в силу после принятия областного закона об объединении населенных пунктов г. Кингисепп и д. Порхово.</w:t>
      </w:r>
    </w:p>
  </w:footnote>
  <w:footnote w:id="3">
    <w:p w:rsidR="00956945" w:rsidRPr="0069577E" w:rsidRDefault="00956945" w:rsidP="00B401FD">
      <w:pPr>
        <w:pStyle w:val="a5"/>
        <w:rPr>
          <w:rFonts w:ascii="Times New Roman" w:hAnsi="Times New Roman" w:cs="Times New Roman"/>
        </w:rPr>
      </w:pPr>
      <w:r w:rsidRPr="0069577E">
        <w:rPr>
          <w:rStyle w:val="aff5"/>
          <w:rFonts w:ascii="Times New Roman" w:hAnsi="Times New Roman" w:cs="Times New Roman"/>
        </w:rPr>
        <w:footnoteRef/>
      </w:r>
      <w:r w:rsidRPr="0069577E">
        <w:rPr>
          <w:rFonts w:ascii="Times New Roman" w:hAnsi="Times New Roman" w:cs="Times New Roman"/>
        </w:rPr>
        <w:t xml:space="preserve"> С учетом централизованного и локального обеспечения.</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ajorHAnsi" w:eastAsiaTheme="majorEastAsia" w:hAnsiTheme="majorHAnsi" w:cstheme="majorBidi"/>
      </w:rPr>
      <w:alias w:val="Заголовок"/>
      <w:id w:val="77738743"/>
      <w:placeholder/>
      <w:dataBinding w:prefixMappings="xmlns:ns0='http://schemas.openxmlformats.org/package/2006/metadata/core-properties' xmlns:ns1='http://purl.org/dc/elements/1.1/'" w:xpath="/ns0:coreProperties[1]/ns1:title[1]" w:storeItemID="{6C3C8BC8-F283-45AE-878A-BAB7291924A1}"/>
      <w:text/>
    </w:sdtPr>
    <w:sdtContent>
      <w:p w:rsidR="00956945" w:rsidRPr="00954DC9" w:rsidRDefault="00956945" w:rsidP="00F05A04">
        <w:pPr>
          <w:pStyle w:val="a6"/>
          <w:pBdr>
            <w:bottom w:val="thickThinSmallGap" w:sz="24" w:space="8" w:color="622423" w:themeColor="accent2" w:themeShade="7F"/>
          </w:pBdr>
          <w:jc w:val="center"/>
          <w:rPr>
            <w:rFonts w:asciiTheme="majorHAnsi" w:eastAsiaTheme="majorEastAsia" w:hAnsiTheme="majorHAnsi" w:cstheme="majorBidi"/>
          </w:rPr>
        </w:pPr>
        <w:r>
          <w:rPr>
            <w:rFonts w:asciiTheme="majorHAnsi" w:eastAsiaTheme="majorEastAsia" w:hAnsiTheme="majorHAnsi" w:cstheme="majorBidi"/>
          </w:rPr>
          <w:t>Обосновывающие материалы к Схеме теплоснабжения МО «Кингисеппское городское поселение» (актуализированная редакция 2027 года)</w:t>
        </w:r>
      </w:p>
    </w:sdtContent>
  </w:sdt>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56945" w:rsidRDefault="00956945">
    <w:pPr>
      <w:spacing w:line="14" w:lineRule="auto"/>
      <w:rPr>
        <w:sz w:val="20"/>
        <w:szCs w:val="20"/>
      </w:rPr>
    </w:pPr>
    <w:r>
      <w:rPr>
        <w:noProof/>
      </w:rPr>
      <mc:AlternateContent>
        <mc:Choice Requires="wpg">
          <w:drawing>
            <wp:anchor distT="0" distB="0" distL="114300" distR="114300" simplePos="0" relativeHeight="251674624" behindDoc="1" locked="0" layoutInCell="1" allowOverlap="1">
              <wp:simplePos x="0" y="0"/>
              <wp:positionH relativeFrom="page">
                <wp:posOffset>896620</wp:posOffset>
              </wp:positionH>
              <wp:positionV relativeFrom="page">
                <wp:posOffset>914400</wp:posOffset>
              </wp:positionV>
              <wp:extent cx="6324600" cy="1270"/>
              <wp:effectExtent l="10795" t="9525" r="8255" b="8255"/>
              <wp:wrapNone/>
              <wp:docPr id="194" name="Группа 1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24600" cy="1270"/>
                        <a:chOff x="1412" y="1440"/>
                        <a:chExt cx="9960" cy="2"/>
                      </a:xfrm>
                    </wpg:grpSpPr>
                    <wps:wsp>
                      <wps:cNvPr id="195" name="Freeform 25"/>
                      <wps:cNvSpPr>
                        <a:spLocks/>
                      </wps:cNvSpPr>
                      <wps:spPr bwMode="auto">
                        <a:xfrm>
                          <a:off x="1412" y="1440"/>
                          <a:ext cx="9960" cy="2"/>
                        </a:xfrm>
                        <a:custGeom>
                          <a:avLst/>
                          <a:gdLst>
                            <a:gd name="T0" fmla="+- 0 1412 1412"/>
                            <a:gd name="T1" fmla="*/ T0 w 9960"/>
                            <a:gd name="T2" fmla="+- 0 11371 1412"/>
                            <a:gd name="T3" fmla="*/ T2 w 9960"/>
                          </a:gdLst>
                          <a:ahLst/>
                          <a:cxnLst>
                            <a:cxn ang="0">
                              <a:pos x="T1" y="0"/>
                            </a:cxn>
                            <a:cxn ang="0">
                              <a:pos x="T3" y="0"/>
                            </a:cxn>
                          </a:cxnLst>
                          <a:rect l="0" t="0" r="r" b="b"/>
                          <a:pathLst>
                            <a:path w="9960">
                              <a:moveTo>
                                <a:pt x="0" y="0"/>
                              </a:moveTo>
                              <a:lnTo>
                                <a:pt x="9959" y="0"/>
                              </a:lnTo>
                            </a:path>
                          </a:pathLst>
                        </a:custGeom>
                        <a:noFill/>
                        <a:ln w="10414">
                          <a:solidFill>
                            <a:srgbClr val="61232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2083DA7" id="Группа 194" o:spid="_x0000_s1026" style="position:absolute;margin-left:70.6pt;margin-top:1in;width:498pt;height:.1pt;z-index:-251641856;mso-position-horizontal-relative:page;mso-position-vertical-relative:page" coordorigin="1412,1440" coordsize="996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cr0cgMAAPIHAAAOAAAAZHJzL2Uyb0RvYy54bWykVWuO0zAQ/o/EHSz/BHXzaNrdRNtFqI8V&#10;Ei+JcgA3cR4isYPtNl0QEhJH4CLcgCvAjRhPkm5aWIGWXSm1PeOZb755+PLJvirJjitdSDGj3plL&#10;CRexTAqRzejb9Wp0QYk2TCSslILP6A3X9MnVwweXTR1xX+ayTLgiYEToqKlnNDemjhxHxzmvmD6T&#10;NRcgTKWqmIGtypxEsQasV6Xju+7UaaRKaiVjrjWcLlohvUL7acpj8ypNNTeknFHAZvCr8LuxX+fq&#10;kkWZYnVexB0Mdg8UFSsEOD2YWjDDyFYVv5mqilhJLVNzFsvKkWlaxBxjgGg89ySaayW3NcaSRU1W&#10;H2gCak94urfZ+OXutSJFArkLA0oEqyBJP77+/Pzzy4/v8P+N2HNgqamzCJSvVf2mfq3aUGH5XMbv&#10;NIidU7ndZ60y2TQvZAJ22dZIZGmfqsqagPjJHpNxc0gG3xsSw+F07AdTF3IWg8zzz7tcxTkk1F7y&#10;As+nxMqC4CBbdpfDcNrd9C14h0WtS4TZwbIxQdHpW171//H6Jmc1x3RpS9WB10nP60pxbkuZ+JOW&#10;UtTr+dRDMgcSi1ID53+l8Q+M9GTexQeL4q0211xiOtjuuTZtRySwwiQnXU2sgc+0KqE5Ho+IS6wv&#10;/HQddFDzerVHDlm7pCHoujPa24LEDW1543Pvj8bGvZ415g+MQUKzHiLLe9TxXnSwYUWYHUEu1lst&#10;tS2ZNYDrCw0sgJIN8Q5d8H2q297pXCiYLadTRVECU2XTclIzY5FZF3ZJmhlFLuxBJXd8LVFkTjoA&#10;nNxKSzHUCsNJeISqFcMN6wDL/ODUYh2kVshVUZaYhlJYKJ4beAGSo2VZJFZq4WiVbealIjsGA3Pq&#10;+WO/b6AjNRhMIkFrOWfJslsbVpTtGryXSC4UYMeBLUWciB9DN1xeLC+CUeBPl6PAXSxGT1fzYDRd&#10;eeeTxXgxny+8TxaaF0R5kSRcWHT9dPaCf+vS7p1o5+phPh9FcRTsCv+6aTFQc45hIMsQS/+L0cFY&#10;aXu0nSkbmdxAvyrZPjfwPMIil+oDJQ08NTOq32+Z4pSUzwTMnBAnGDG4CSbnPrSaGko2QwkTMZia&#10;UUOhwu1ybtr3bFurIsvBk4dpFfIpjNu0sA2N+FpU3QbGHq7wYcFYukfQvlzDPWrdPtVXvwAAAP//&#10;AwBQSwMEFAAGAAgAAAAhADxyUefeAAAADAEAAA8AAABkcnMvZG93bnJldi54bWxMT01Lw0AQvQv+&#10;h2UEb3azadUSsymlqKci2ArS2zSZJqHZ3ZDdJum/d+JFb/M+ePNeuhpNI3rqfO2sBjWLQJDNXVHb&#10;UsPX/u1hCcIHtAU2zpKGK3lYZbc3KSaFG+wn9btQCg6xPkENVQhtIqXPKzLoZ64ly9rJdQYDw66U&#10;RYcDh5tGxlH0JA3Wlj9U2NKmovy8uxgN7wMO67l67bfn0+Z62D9+fG8VaX1/N65fQAQaw58Zpvpc&#10;HTLudHQXW3jRMF6omK3TseBRk0PNn5k6/lIxyCyV/0dkPwAAAP//AwBQSwECLQAUAAYACAAAACEA&#10;toM4kv4AAADhAQAAEwAAAAAAAAAAAAAAAAAAAAAAW0NvbnRlbnRfVHlwZXNdLnhtbFBLAQItABQA&#10;BgAIAAAAIQA4/SH/1gAAAJQBAAALAAAAAAAAAAAAAAAAAC8BAABfcmVscy8ucmVsc1BLAQItABQA&#10;BgAIAAAAIQAzUcr0cgMAAPIHAAAOAAAAAAAAAAAAAAAAAC4CAABkcnMvZTJvRG9jLnhtbFBLAQIt&#10;ABQABgAIAAAAIQA8clHn3gAAAAwBAAAPAAAAAAAAAAAAAAAAAMwFAABkcnMvZG93bnJldi54bWxQ&#10;SwUGAAAAAAQABADzAAAA1wYAAAAA&#10;">
              <v:shape id="Freeform 25" o:spid="_x0000_s1027" style="position:absolute;left:1412;top:1440;width:9960;height:2;visibility:visible;mso-wrap-style:square;v-text-anchor:top" coordsize="996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FocwQAAANwAAAAPAAAAZHJzL2Rvd25yZXYueG1sRE9Ni8Iw&#10;EL0v+B/CCN7WxAW72jVKEVY8iVs9eJxtZtuyzaQ0Ueu/N4LgbR7vcxar3jbiQp2vHWuYjBUI4sKZ&#10;mksNx8P3+wyED8gGG8ek4UYeVsvB2wJT4678Q5c8lCKGsE9RQxVCm0rpi4os+rFriSP35zqLIcKu&#10;lKbDawy3jfxQKpEWa44NFba0rqj4z89Ww/60y4/Z9LPdbAtOfjFTszpRWo+GffYFIlAfXuKne2vi&#10;/PkUHs/EC+TyDgAA//8DAFBLAQItABQABgAIAAAAIQDb4fbL7gAAAIUBAAATAAAAAAAAAAAAAAAA&#10;AAAAAABbQ29udGVudF9UeXBlc10ueG1sUEsBAi0AFAAGAAgAAAAhAFr0LFu/AAAAFQEAAAsAAAAA&#10;AAAAAAAAAAAAHwEAAF9yZWxzLy5yZWxzUEsBAi0AFAAGAAgAAAAhAL1EWhzBAAAA3AAAAA8AAAAA&#10;AAAAAAAAAAAABwIAAGRycy9kb3ducmV2LnhtbFBLBQYAAAAAAwADALcAAAD1AgAAAAA=&#10;" path="m,l9959,e" filled="f" strokecolor="#612322" strokeweight=".82pt">
                <v:path arrowok="t" o:connecttype="custom" o:connectlocs="0,0;9959,0" o:connectangles="0,0"/>
              </v:shape>
              <w10:wrap anchorx="page" anchory="page"/>
            </v:group>
          </w:pict>
        </mc:Fallback>
      </mc:AlternateContent>
    </w:r>
    <w:r>
      <w:rPr>
        <w:noProof/>
      </w:rPr>
      <mc:AlternateContent>
        <mc:Choice Requires="wpg">
          <w:drawing>
            <wp:anchor distT="0" distB="0" distL="114300" distR="114300" simplePos="0" relativeHeight="251675648" behindDoc="1" locked="0" layoutInCell="1" allowOverlap="1">
              <wp:simplePos x="0" y="0"/>
              <wp:positionH relativeFrom="page">
                <wp:posOffset>896620</wp:posOffset>
              </wp:positionH>
              <wp:positionV relativeFrom="page">
                <wp:posOffset>947420</wp:posOffset>
              </wp:positionV>
              <wp:extent cx="6324600" cy="1270"/>
              <wp:effectExtent l="20320" t="23495" r="27305" b="22860"/>
              <wp:wrapNone/>
              <wp:docPr id="192" name="Группа 1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24600" cy="1270"/>
                        <a:chOff x="1412" y="1492"/>
                        <a:chExt cx="9960" cy="2"/>
                      </a:xfrm>
                    </wpg:grpSpPr>
                    <wps:wsp>
                      <wps:cNvPr id="193" name="Freeform 27"/>
                      <wps:cNvSpPr>
                        <a:spLocks/>
                      </wps:cNvSpPr>
                      <wps:spPr bwMode="auto">
                        <a:xfrm>
                          <a:off x="1412" y="1492"/>
                          <a:ext cx="9960" cy="2"/>
                        </a:xfrm>
                        <a:custGeom>
                          <a:avLst/>
                          <a:gdLst>
                            <a:gd name="T0" fmla="+- 0 1412 1412"/>
                            <a:gd name="T1" fmla="*/ T0 w 9960"/>
                            <a:gd name="T2" fmla="+- 0 11371 1412"/>
                            <a:gd name="T3" fmla="*/ T2 w 9960"/>
                          </a:gdLst>
                          <a:ahLst/>
                          <a:cxnLst>
                            <a:cxn ang="0">
                              <a:pos x="T1" y="0"/>
                            </a:cxn>
                            <a:cxn ang="0">
                              <a:pos x="T3" y="0"/>
                            </a:cxn>
                          </a:cxnLst>
                          <a:rect l="0" t="0" r="r" b="b"/>
                          <a:pathLst>
                            <a:path w="9960">
                              <a:moveTo>
                                <a:pt x="0" y="0"/>
                              </a:moveTo>
                              <a:lnTo>
                                <a:pt x="9959" y="0"/>
                              </a:lnTo>
                            </a:path>
                          </a:pathLst>
                        </a:custGeom>
                        <a:noFill/>
                        <a:ln w="39370">
                          <a:solidFill>
                            <a:srgbClr val="61232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9FB2D5A" id="Группа 192" o:spid="_x0000_s1026" style="position:absolute;margin-left:70.6pt;margin-top:74.6pt;width:498pt;height:.1pt;z-index:-251640832;mso-position-horizontal-relative:page;mso-position-vertical-relative:page" coordorigin="1412,1492" coordsize="996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QrfeAMAAPIHAAAOAAAAZHJzL2Uyb0RvYy54bWykVWtu2zAM/j9gdxD0c0PqR9ykNpoWRR7F&#10;gG4r0OwAii0/MFvyJCVONwwYsCPsIrvBrtDeaJRkp07WYkPXAg5l0uTHjyJ5er6tSrShQhacTbB3&#10;5GJEWcyTgmUT/GG5GJxgJBVhCSk5oxN8SyU+P3v54rSpI+rznJcJFQicMBk19QTnStWR48g4pxWR&#10;R7ymDJQpFxVRcBSZkwjSgPeqdHzXHTkNF0kteEylhLczq8Rnxn+a0li9T1NJFSonGLAp8xTmudJP&#10;5+yURJkgdV7ELQzyDBQVKRgE3bmaEUXQWhR/uKqKWHDJU3UU88rhaVrE1OQA2XjuQTaXgq9rk0sW&#10;NVm9owmoPeDp2W7jd5trgYoEahf6GDFSQZHuftx/u/9+9wv+fyL9Hlhq6iwC40tR39TXwqYK4hWP&#10;P0pQO4d6fc6sMVo1b3kCfslaccPSNhWVdgH5o60pxu2uGHSrUAwvR0M/GLlQsxh0nj9uaxXnUFD9&#10;kRd4AFjrAouQRHE+bz8Ow1H7pQHvkMiGNDBbWDonuHTygVf5f7ze5KSmplxSU7XjddjxuhCU6quM&#10;/LGl1Nh1fMo+mT2NRimB87/S+AgjHZlP8QGcraW6pNyUg2yupLIdkYBkipy0d2IJfKZVCc3xeoBc&#10;pGOZR9tBOzOvM3vloKWLGmRCt047X1C4vi9vOPYedQbMWTvtzO85g4JmHUSSd6jjLWthg4SIHkGu&#10;uW81l/rKLAFcd9HAAxjpFJ+whdiHtvabNoSA2XI4VQRGMFVWlpOaKI1Mh9AiaibYcKFfVHxDl9yo&#10;1EEHQJAHbcn6VmF4HO6hsmr4QgeAJrSCCaqx9krL+KIoS1OGkmkow3AILaURSF4Widaag8hW01Kg&#10;DYGBOfL8od810J4ZDCaWGG85Jcm8lRUpSitD9NKQCxew5UBfRTMRv4RuOD+ZnwSDwB/NB4E7mw0u&#10;FtNgMFp44+PZcDadzryvGpoXRHmRJJRpdN109oJ/69J2T9i5upvPe1nIfrIL86dLB+B7Zs4+DKOG&#10;XLpfS3bXo3amrHhyC/0quF03sB5ByLn4jFEDq2aC5ac1ERSj8g2DmRN6QaB3kzkEx2MfDqKvWfU1&#10;hMXgaoIVhhuuxamy+2xdiyLLIZJnysr4BYzbtNANDWNPRhZVe4CxZySzWEwu7RLUm6t/NlYPq/rs&#10;NwAAAP//AwBQSwMEFAAGAAgAAAAhAMD2u7rfAAAADAEAAA8AAABkcnMvZG93bnJldi54bWxMj0FP&#10;wkAQhe8m/ofNmHiTbQEVa7eEEPVESAQT4m3pDm1Dd7bpLm3590696O29mZc336TLwdaiw9ZXjhTE&#10;kwgEUu5MRYWCr/37wwKED5qMrh2hgit6WGa3N6lOjOvpE7tdKASXkE+0gjKEJpHS5yVa7SeuQeLd&#10;ybVWB7ZtIU2rey63tZxG0ZO0uiK+UOoG1yXm593FKvjodb+axW/d5nxaX7/3j9vDJkal7u+G1SuI&#10;gEP4C8OIz+iQMdPRXch4UbOfx1OOjuKFxZiIZ8+sjr+jOcgslf+fyH4AAAD//wMAUEsBAi0AFAAG&#10;AAgAAAAhALaDOJL+AAAA4QEAABMAAAAAAAAAAAAAAAAAAAAAAFtDb250ZW50X1R5cGVzXS54bWxQ&#10;SwECLQAUAAYACAAAACEAOP0h/9YAAACUAQAACwAAAAAAAAAAAAAAAAAvAQAAX3JlbHMvLnJlbHNQ&#10;SwECLQAUAAYACAAAACEAQrUK33gDAADyBwAADgAAAAAAAAAAAAAAAAAuAgAAZHJzL2Uyb0RvYy54&#10;bWxQSwECLQAUAAYACAAAACEAwPa7ut8AAAAMAQAADwAAAAAAAAAAAAAAAADSBQAAZHJzL2Rvd25y&#10;ZXYueG1sUEsFBgAAAAAEAAQA8wAAAN4GAAAAAA==&#10;">
              <v:shape id="Freeform 27" o:spid="_x0000_s1027" style="position:absolute;left:1412;top:1492;width:9960;height:2;visibility:visible;mso-wrap-style:square;v-text-anchor:top" coordsize="996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Z2exAAAANwAAAAPAAAAZHJzL2Rvd25yZXYueG1sRE9LawIx&#10;EL4X/A9hCr0UzVZb0a1RiiJIEaSrHrwNm9kHJpNlk67rv28Khd7m43vOYtVbIzpqfe1YwcsoAUGc&#10;O11zqeB03A5nIHxA1mgck4I7eVgtBw8LTLW78Rd1WShFDGGfooIqhCaV0ucVWfQj1xBHrnCtxRBh&#10;W0rd4i2GWyPHSTKVFmuODRU2tK4ov2bfVsHk0NOxMG/mvP+sN/RcFKfLa6fU02P/8Q4iUB/+xX/u&#10;nY7z5xP4fSZeIJc/AAAA//8DAFBLAQItABQABgAIAAAAIQDb4fbL7gAAAIUBAAATAAAAAAAAAAAA&#10;AAAAAAAAAABbQ29udGVudF9UeXBlc10ueG1sUEsBAi0AFAAGAAgAAAAhAFr0LFu/AAAAFQEAAAsA&#10;AAAAAAAAAAAAAAAAHwEAAF9yZWxzLy5yZWxzUEsBAi0AFAAGAAgAAAAhADHFnZ7EAAAA3AAAAA8A&#10;AAAAAAAAAAAAAAAABwIAAGRycy9kb3ducmV2LnhtbFBLBQYAAAAAAwADALcAAAD4AgAAAAA=&#10;" path="m,l9959,e" filled="f" strokecolor="#612322" strokeweight="3.1pt">
                <v:path arrowok="t" o:connecttype="custom" o:connectlocs="0,0;9959,0" o:connectangles="0,0"/>
              </v:shape>
              <w10:wrap anchorx="page" anchory="page"/>
            </v:group>
          </w:pict>
        </mc:Fallback>
      </mc:AlternateContent>
    </w:r>
    <w:r>
      <w:rPr>
        <w:noProof/>
      </w:rPr>
      <mc:AlternateContent>
        <mc:Choice Requires="wps">
          <w:drawing>
            <wp:anchor distT="0" distB="0" distL="114300" distR="114300" simplePos="0" relativeHeight="251676672" behindDoc="1" locked="0" layoutInCell="1" allowOverlap="1">
              <wp:simplePos x="0" y="0"/>
              <wp:positionH relativeFrom="page">
                <wp:posOffset>1424305</wp:posOffset>
              </wp:positionH>
              <wp:positionV relativeFrom="page">
                <wp:posOffset>457835</wp:posOffset>
              </wp:positionV>
              <wp:extent cx="5265420" cy="359410"/>
              <wp:effectExtent l="0" t="635" r="0" b="1905"/>
              <wp:wrapNone/>
              <wp:docPr id="191" name="Надпись 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65420" cy="359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56945" w:rsidRPr="000A7786" w:rsidRDefault="00956945">
                          <w:pPr>
                            <w:spacing w:line="243" w:lineRule="auto"/>
                            <w:ind w:left="532" w:right="18" w:hanging="513"/>
                            <w:rPr>
                              <w:rFonts w:ascii="Cambria" w:eastAsia="Cambria" w:hAnsi="Cambria" w:cs="Cambria"/>
                              <w:sz w:val="24"/>
                              <w:szCs w:val="24"/>
                            </w:rPr>
                          </w:pPr>
                          <w:r w:rsidRPr="000A7786">
                            <w:rPr>
                              <w:rFonts w:ascii="Cambria" w:hAnsi="Cambria"/>
                              <w:sz w:val="24"/>
                            </w:rPr>
                            <w:t>Обосновывающие материалы к Схеме теплоснабжения МО «Кингисеппское городское</w:t>
                          </w:r>
                          <w:r w:rsidRPr="000A7786">
                            <w:rPr>
                              <w:rFonts w:ascii="Cambria" w:hAnsi="Cambria"/>
                              <w:spacing w:val="8"/>
                              <w:sz w:val="24"/>
                            </w:rPr>
                            <w:t xml:space="preserve"> </w:t>
                          </w:r>
                          <w:r w:rsidRPr="000A7786">
                            <w:rPr>
                              <w:rFonts w:ascii="Cambria" w:hAnsi="Cambria"/>
                              <w:sz w:val="24"/>
                            </w:rPr>
                            <w:t>поселение»</w:t>
                          </w:r>
                          <w:r w:rsidRPr="000A7786">
                            <w:rPr>
                              <w:rFonts w:ascii="Cambria" w:hAnsi="Cambria"/>
                              <w:spacing w:val="9"/>
                              <w:sz w:val="24"/>
                            </w:rPr>
                            <w:t xml:space="preserve"> </w:t>
                          </w:r>
                          <w:r w:rsidRPr="000A7786">
                            <w:rPr>
                              <w:rFonts w:ascii="Cambria" w:hAnsi="Cambria"/>
                              <w:spacing w:val="-1"/>
                              <w:sz w:val="24"/>
                            </w:rPr>
                            <w:t>(</w:t>
                          </w:r>
                          <w:r w:rsidRPr="000A7786">
                            <w:rPr>
                              <w:rFonts w:ascii="Cambria" w:hAnsi="Cambria"/>
                              <w:i/>
                              <w:spacing w:val="-1"/>
                              <w:sz w:val="24"/>
                            </w:rPr>
                            <w:t>актуализированная</w:t>
                          </w:r>
                          <w:r w:rsidRPr="000A7786">
                            <w:rPr>
                              <w:rFonts w:ascii="Cambria" w:hAnsi="Cambria"/>
                              <w:i/>
                              <w:spacing w:val="9"/>
                              <w:sz w:val="24"/>
                            </w:rPr>
                            <w:t xml:space="preserve"> </w:t>
                          </w:r>
                          <w:r w:rsidRPr="000A7786">
                            <w:rPr>
                              <w:rFonts w:ascii="Cambria" w:hAnsi="Cambria"/>
                              <w:i/>
                              <w:sz w:val="24"/>
                            </w:rPr>
                            <w:t>редакция</w:t>
                          </w:r>
                          <w:r w:rsidRPr="000A7786">
                            <w:rPr>
                              <w:rFonts w:ascii="Cambria" w:hAnsi="Cambria"/>
                              <w:i/>
                              <w:spacing w:val="10"/>
                              <w:sz w:val="24"/>
                            </w:rPr>
                            <w:t xml:space="preserve"> </w:t>
                          </w:r>
                          <w:r w:rsidRPr="000A7786">
                            <w:rPr>
                              <w:rFonts w:ascii="Cambria" w:hAnsi="Cambria"/>
                              <w:i/>
                              <w:sz w:val="24"/>
                            </w:rPr>
                            <w:t>на</w:t>
                          </w:r>
                          <w:r w:rsidRPr="000A7786">
                            <w:rPr>
                              <w:rFonts w:ascii="Cambria" w:hAnsi="Cambria"/>
                              <w:i/>
                              <w:spacing w:val="9"/>
                              <w:sz w:val="24"/>
                            </w:rPr>
                            <w:t xml:space="preserve"> </w:t>
                          </w:r>
                          <w:r w:rsidRPr="000A7786">
                            <w:rPr>
                              <w:rFonts w:ascii="Cambria" w:hAnsi="Cambria"/>
                              <w:i/>
                              <w:sz w:val="24"/>
                            </w:rPr>
                            <w:t>2027</w:t>
                          </w:r>
                          <w:r w:rsidRPr="000A7786">
                            <w:rPr>
                              <w:rFonts w:ascii="Cambria" w:hAnsi="Cambria"/>
                              <w:i/>
                              <w:spacing w:val="9"/>
                              <w:sz w:val="24"/>
                            </w:rPr>
                            <w:t xml:space="preserve"> </w:t>
                          </w:r>
                          <w:r w:rsidRPr="000A7786">
                            <w:rPr>
                              <w:rFonts w:ascii="Cambria" w:hAnsi="Cambria"/>
                              <w:i/>
                              <w:sz w:val="24"/>
                            </w:rPr>
                            <w:t>год</w:t>
                          </w:r>
                          <w:r w:rsidRPr="000A7786">
                            <w:rPr>
                              <w:rFonts w:ascii="Cambria" w:hAnsi="Cambria"/>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Надпись 191" o:spid="_x0000_s1038" type="#_x0000_t202" style="position:absolute;margin-left:112.15pt;margin-top:36.05pt;width:414.6pt;height:28.3pt;z-index:-251639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QoTywIAALoFAAAOAAAAZHJzL2Uyb0RvYy54bWysVM1u1DAQviPxDpbvaX6abDdRs1W72SCk&#10;8iMVHsCbOBuLxA62d7MFceDOK/AOHDhw4xW2b8TYabbbVkgIyCEae34838w3c3q2bRu0oVIxwVPs&#10;H3kYUV6IkvFVit++yZ0pRkoTXpJGcJria6rw2ezpk9O+S2ggatGUVCIIwlXSdymute4S11VFTVui&#10;jkRHOSgrIVui4ShXbilJD9Hbxg08b+L2QpadFAVVCm6zQYlnNn5V0UK/qipFNWpSDLlp+5f2vzR/&#10;d3ZKkpUkXc2K2zTIX2TREsbh0X2ojGiC1pI9CtWyQgolKn1UiNYVVcUKajEAGt97gOaqJh21WKA4&#10;qtuXSf2/sMXLzWuJWAm9i32MOGmhSbuvu2+777ufux83n2++IKOBOvWdSsD8qgMHvb0QW/CxmFV3&#10;KYp3CnExrwlf0XMpRV9TUkKe1tM9cB3iKBNk2b8QJTxH1lrYQNtKtqaIUBYE0aFf1/se0a1GBVxG&#10;wSQKA1AVoDuO4tC3TXRJMnp3UulnVLTICCmWwAEbnWwulQYcYDqamMe4yFnTWB40/N4FGA438Da4&#10;Gp3Jwrb1Y+zFi+liGjphMFk4oZdlznk+D51J7p9E2XE2n2f+J/OuHyY1K0vKzTMjxfzwz1p4S/aB&#10;HHuSKdGw0oQzKSm5Ws4biTYEKJ7bz3QLkj8wc++nYdWA5QEkPwi9iyB28sn0xAnzMHLiE2/qeH58&#10;EU+8MA6z/D6kS8bpv0NCfYrjKIgGMv0Wm2e/x9hI0jINS6RhbYqneyOSGAoueGlbqwlrBvmgFCb9&#10;u1JAxcZGW8Iajg5s1dvl1s5IOM7BUpTXwGApgGDARViAINRCfsCoh2WSYvV+TSTFqHnOYQrM5hkF&#10;OQrLUSC8ANcUa4wGca6HDbXuJFvVEHmYMy7OYVIqZklsRmrIAhCYAywIi+V2mZkNdHi2Vncrd/YL&#10;AAD//wMAUEsDBBQABgAIAAAAIQAYMxnv4QAAAAsBAAAPAAAAZHJzL2Rvd25yZXYueG1sTI/LTsMw&#10;EEX3SPyDNUjsqN2UvtI4VYVghYRIw4KlE08Tq/E4xG4b/h53VXYzmqM752bb0XbsjIM3jiRMJwIY&#10;Uu20oUbCV/n2tALmgyKtOkco4Rc9bPP7u0yl2l2owPM+NCyGkE+VhDaEPuXc1y1a5SeuR4q3gxus&#10;CnEdGq4HdYnhtuOJEAtulaH4oVU9vrRYH/cnK2H3TcWr+fmoPotDYcpyLeh9cZTy8WHcbYAFHMMN&#10;hqt+VIc8OlXuRNqzTkKSPM8iKmGZTIFdATGfzYFVcUpWS+B5xv93yP8AAAD//wMAUEsBAi0AFAAG&#10;AAgAAAAhALaDOJL+AAAA4QEAABMAAAAAAAAAAAAAAAAAAAAAAFtDb250ZW50X1R5cGVzXS54bWxQ&#10;SwECLQAUAAYACAAAACEAOP0h/9YAAACUAQAACwAAAAAAAAAAAAAAAAAvAQAAX3JlbHMvLnJlbHNQ&#10;SwECLQAUAAYACAAAACEATxEKE8sCAAC6BQAADgAAAAAAAAAAAAAAAAAuAgAAZHJzL2Uyb0RvYy54&#10;bWxQSwECLQAUAAYACAAAACEAGDMZ7+EAAAALAQAADwAAAAAAAAAAAAAAAAAlBQAAZHJzL2Rvd25y&#10;ZXYueG1sUEsFBgAAAAAEAAQA8wAAADMGAAAAAA==&#10;" filled="f" stroked="f">
              <v:textbox inset="0,0,0,0">
                <w:txbxContent>
                  <w:p w:rsidR="00956945" w:rsidRPr="000A7786" w:rsidRDefault="00956945">
                    <w:pPr>
                      <w:spacing w:line="243" w:lineRule="auto"/>
                      <w:ind w:left="532" w:right="18" w:hanging="513"/>
                      <w:rPr>
                        <w:rFonts w:ascii="Cambria" w:eastAsia="Cambria" w:hAnsi="Cambria" w:cs="Cambria"/>
                        <w:sz w:val="24"/>
                        <w:szCs w:val="24"/>
                      </w:rPr>
                    </w:pPr>
                    <w:r w:rsidRPr="000A7786">
                      <w:rPr>
                        <w:rFonts w:ascii="Cambria" w:hAnsi="Cambria"/>
                        <w:sz w:val="24"/>
                      </w:rPr>
                      <w:t>Обосновывающие материалы к Схеме теплоснабжения МО «Кингисеппское городское</w:t>
                    </w:r>
                    <w:r w:rsidRPr="000A7786">
                      <w:rPr>
                        <w:rFonts w:ascii="Cambria" w:hAnsi="Cambria"/>
                        <w:spacing w:val="8"/>
                        <w:sz w:val="24"/>
                      </w:rPr>
                      <w:t xml:space="preserve"> </w:t>
                    </w:r>
                    <w:r w:rsidRPr="000A7786">
                      <w:rPr>
                        <w:rFonts w:ascii="Cambria" w:hAnsi="Cambria"/>
                        <w:sz w:val="24"/>
                      </w:rPr>
                      <w:t>поселение»</w:t>
                    </w:r>
                    <w:r w:rsidRPr="000A7786">
                      <w:rPr>
                        <w:rFonts w:ascii="Cambria" w:hAnsi="Cambria"/>
                        <w:spacing w:val="9"/>
                        <w:sz w:val="24"/>
                      </w:rPr>
                      <w:t xml:space="preserve"> </w:t>
                    </w:r>
                    <w:r w:rsidRPr="000A7786">
                      <w:rPr>
                        <w:rFonts w:ascii="Cambria" w:hAnsi="Cambria"/>
                        <w:spacing w:val="-1"/>
                        <w:sz w:val="24"/>
                      </w:rPr>
                      <w:t>(</w:t>
                    </w:r>
                    <w:r w:rsidRPr="000A7786">
                      <w:rPr>
                        <w:rFonts w:ascii="Cambria" w:hAnsi="Cambria"/>
                        <w:i/>
                        <w:spacing w:val="-1"/>
                        <w:sz w:val="24"/>
                      </w:rPr>
                      <w:t>актуализированная</w:t>
                    </w:r>
                    <w:r w:rsidRPr="000A7786">
                      <w:rPr>
                        <w:rFonts w:ascii="Cambria" w:hAnsi="Cambria"/>
                        <w:i/>
                        <w:spacing w:val="9"/>
                        <w:sz w:val="24"/>
                      </w:rPr>
                      <w:t xml:space="preserve"> </w:t>
                    </w:r>
                    <w:r w:rsidRPr="000A7786">
                      <w:rPr>
                        <w:rFonts w:ascii="Cambria" w:hAnsi="Cambria"/>
                        <w:i/>
                        <w:sz w:val="24"/>
                      </w:rPr>
                      <w:t>редакция</w:t>
                    </w:r>
                    <w:r w:rsidRPr="000A7786">
                      <w:rPr>
                        <w:rFonts w:ascii="Cambria" w:hAnsi="Cambria"/>
                        <w:i/>
                        <w:spacing w:val="10"/>
                        <w:sz w:val="24"/>
                      </w:rPr>
                      <w:t xml:space="preserve"> </w:t>
                    </w:r>
                    <w:r w:rsidRPr="000A7786">
                      <w:rPr>
                        <w:rFonts w:ascii="Cambria" w:hAnsi="Cambria"/>
                        <w:i/>
                        <w:sz w:val="24"/>
                      </w:rPr>
                      <w:t>на</w:t>
                    </w:r>
                    <w:r w:rsidRPr="000A7786">
                      <w:rPr>
                        <w:rFonts w:ascii="Cambria" w:hAnsi="Cambria"/>
                        <w:i/>
                        <w:spacing w:val="9"/>
                        <w:sz w:val="24"/>
                      </w:rPr>
                      <w:t xml:space="preserve"> </w:t>
                    </w:r>
                    <w:r w:rsidRPr="000A7786">
                      <w:rPr>
                        <w:rFonts w:ascii="Cambria" w:hAnsi="Cambria"/>
                        <w:i/>
                        <w:sz w:val="24"/>
                      </w:rPr>
                      <w:t>2027</w:t>
                    </w:r>
                    <w:r w:rsidRPr="000A7786">
                      <w:rPr>
                        <w:rFonts w:ascii="Cambria" w:hAnsi="Cambria"/>
                        <w:i/>
                        <w:spacing w:val="9"/>
                        <w:sz w:val="24"/>
                      </w:rPr>
                      <w:t xml:space="preserve"> </w:t>
                    </w:r>
                    <w:r w:rsidRPr="000A7786">
                      <w:rPr>
                        <w:rFonts w:ascii="Cambria" w:hAnsi="Cambria"/>
                        <w:i/>
                        <w:sz w:val="24"/>
                      </w:rPr>
                      <w:t>год</w:t>
                    </w:r>
                    <w:r w:rsidRPr="000A7786">
                      <w:rPr>
                        <w:rFonts w:ascii="Cambria" w:hAnsi="Cambria"/>
                        <w:sz w:val="24"/>
                      </w:rPr>
                      <w:t>)</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ajorHAnsi" w:eastAsiaTheme="majorEastAsia" w:hAnsiTheme="majorHAnsi" w:cstheme="majorBidi"/>
      </w:rPr>
      <w:alias w:val="Заголовок"/>
      <w:id w:val="6436267"/>
      <w:dataBinding w:prefixMappings="xmlns:ns0='http://schemas.openxmlformats.org/package/2006/metadata/core-properties' xmlns:ns1='http://purl.org/dc/elements/1.1/'" w:xpath="/ns0:coreProperties[1]/ns1:title[1]" w:storeItemID="{6C3C8BC8-F283-45AE-878A-BAB7291924A1}"/>
      <w:text/>
    </w:sdtPr>
    <w:sdtContent>
      <w:p w:rsidR="00956945" w:rsidRDefault="00956945">
        <w:pPr>
          <w:pStyle w:val="a6"/>
          <w:pBdr>
            <w:bottom w:val="thickThinSmallGap" w:sz="24" w:space="1" w:color="622423" w:themeColor="accent2" w:themeShade="7F"/>
          </w:pBdr>
          <w:jc w:val="center"/>
          <w:rPr>
            <w:rFonts w:asciiTheme="majorHAnsi" w:eastAsiaTheme="majorEastAsia" w:hAnsiTheme="majorHAnsi" w:cstheme="majorBidi"/>
            <w:sz w:val="32"/>
            <w:szCs w:val="32"/>
          </w:rPr>
        </w:pPr>
        <w:r>
          <w:rPr>
            <w:rFonts w:asciiTheme="majorHAnsi" w:eastAsiaTheme="majorEastAsia" w:hAnsiTheme="majorHAnsi" w:cstheme="majorBidi"/>
          </w:rPr>
          <w:t>Обосновывающие материалы к Схеме теплоснабжения МО «Кингисеппское городское поселение» (актуализированная редакция 2027 года)</w:t>
        </w:r>
      </w:p>
    </w:sdtContent>
  </w:sdt>
  <w:p w:rsidR="00956945" w:rsidRDefault="00956945">
    <w:pPr>
      <w:pStyle w:val="a6"/>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ajorHAnsi" w:eastAsiaTheme="majorEastAsia" w:hAnsiTheme="majorHAnsi" w:cstheme="majorBidi"/>
      </w:rPr>
      <w:alias w:val="Заголовок"/>
      <w:id w:val="27850239"/>
      <w:dataBinding w:prefixMappings="xmlns:ns0='http://schemas.openxmlformats.org/package/2006/metadata/core-properties' xmlns:ns1='http://purl.org/dc/elements/1.1/'" w:xpath="/ns0:coreProperties[1]/ns1:title[1]" w:storeItemID="{6C3C8BC8-F283-45AE-878A-BAB7291924A1}"/>
      <w:text/>
    </w:sdtPr>
    <w:sdtContent>
      <w:p w:rsidR="00956945" w:rsidRDefault="00956945">
        <w:pPr>
          <w:pStyle w:val="a6"/>
          <w:pBdr>
            <w:bottom w:val="thickThinSmallGap" w:sz="24" w:space="1" w:color="622423" w:themeColor="accent2" w:themeShade="7F"/>
          </w:pBdr>
          <w:jc w:val="center"/>
          <w:rPr>
            <w:rFonts w:asciiTheme="majorHAnsi" w:eastAsiaTheme="majorEastAsia" w:hAnsiTheme="majorHAnsi" w:cstheme="majorBidi"/>
            <w:sz w:val="32"/>
            <w:szCs w:val="32"/>
          </w:rPr>
        </w:pPr>
        <w:r>
          <w:rPr>
            <w:rFonts w:asciiTheme="majorHAnsi" w:eastAsiaTheme="majorEastAsia" w:hAnsiTheme="majorHAnsi" w:cstheme="majorBidi"/>
          </w:rPr>
          <w:t>Обосновывающие материалы к Схеме теплоснабжения МО «Кингисеппское городское поселение» (актуализированная редакция 2027 года)</w:t>
        </w:r>
      </w:p>
    </w:sdtContent>
  </w:sdt>
  <w:p w:rsidR="00956945" w:rsidRDefault="00956945">
    <w:pPr>
      <w:pStyle w:val="a6"/>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56945" w:rsidRDefault="00956945" w:rsidP="00A40DD7">
    <w:pPr>
      <w:pStyle w:val="a6"/>
      <w:framePr w:wrap="around" w:vAnchor="text" w:hAnchor="margin" w:xAlign="right" w:y="1"/>
      <w:rPr>
        <w:rStyle w:val="aff9"/>
      </w:rPr>
    </w:pPr>
    <w:r>
      <w:rPr>
        <w:rStyle w:val="aff9"/>
      </w:rPr>
      <w:fldChar w:fldCharType="begin"/>
    </w:r>
    <w:r>
      <w:rPr>
        <w:rStyle w:val="aff9"/>
      </w:rPr>
      <w:instrText xml:space="preserve">PAGE  </w:instrText>
    </w:r>
    <w:r>
      <w:rPr>
        <w:rStyle w:val="aff9"/>
      </w:rPr>
      <w:fldChar w:fldCharType="end"/>
    </w:r>
  </w:p>
  <w:p w:rsidR="00956945" w:rsidRDefault="00956945" w:rsidP="00A40DD7">
    <w:pPr>
      <w:pStyle w:val="a6"/>
      <w:ind w:right="360"/>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ajorHAnsi" w:eastAsiaTheme="majorEastAsia" w:hAnsiTheme="majorHAnsi" w:cstheme="majorBidi"/>
      </w:rPr>
      <w:alias w:val="Заголовок"/>
      <w:id w:val="27850240"/>
      <w:dataBinding w:prefixMappings="xmlns:ns0='http://schemas.openxmlformats.org/package/2006/metadata/core-properties' xmlns:ns1='http://purl.org/dc/elements/1.1/'" w:xpath="/ns0:coreProperties[1]/ns1:title[1]" w:storeItemID="{6C3C8BC8-F283-45AE-878A-BAB7291924A1}"/>
      <w:text/>
    </w:sdtPr>
    <w:sdtContent>
      <w:p w:rsidR="00956945" w:rsidRDefault="00956945" w:rsidP="009C0404">
        <w:pPr>
          <w:pStyle w:val="a6"/>
          <w:framePr w:h="1151" w:hRule="exact" w:wrap="around" w:vAnchor="text" w:hAnchor="page" w:x="1521" w:y="2"/>
          <w:pBdr>
            <w:bottom w:val="thickThinSmallGap" w:sz="24" w:space="1" w:color="622423" w:themeColor="accent2" w:themeShade="7F"/>
          </w:pBdr>
          <w:jc w:val="center"/>
          <w:rPr>
            <w:rFonts w:asciiTheme="majorHAnsi" w:eastAsiaTheme="majorEastAsia" w:hAnsiTheme="majorHAnsi" w:cstheme="majorBidi"/>
            <w:sz w:val="32"/>
            <w:szCs w:val="32"/>
          </w:rPr>
        </w:pPr>
        <w:r>
          <w:rPr>
            <w:rFonts w:asciiTheme="majorHAnsi" w:eastAsiaTheme="majorEastAsia" w:hAnsiTheme="majorHAnsi" w:cstheme="majorBidi"/>
          </w:rPr>
          <w:t>Обосновывающие материалы к Схеме теплоснабжения МО «Кингисеппское городское поселение» (актуализированная редакция 2027 года)</w:t>
        </w:r>
      </w:p>
    </w:sdtContent>
  </w:sdt>
  <w:p w:rsidR="00956945" w:rsidRDefault="00956945" w:rsidP="00A40DD7">
    <w:pPr>
      <w:pStyle w:val="a6"/>
      <w:framePr w:h="1151" w:hRule="exact" w:wrap="around" w:vAnchor="text" w:hAnchor="page" w:x="1521" w:y="2"/>
      <w:rPr>
        <w:color w:val="333333"/>
        <w:u w:val="single"/>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5F743A"/>
    <w:multiLevelType w:val="hybridMultilevel"/>
    <w:tmpl w:val="B246C2B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15:restartNumberingAfterBreak="0">
    <w:nsid w:val="05345D8E"/>
    <w:multiLevelType w:val="multilevel"/>
    <w:tmpl w:val="9386F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5FB2007"/>
    <w:multiLevelType w:val="hybridMultilevel"/>
    <w:tmpl w:val="E1E80630"/>
    <w:lvl w:ilvl="0" w:tplc="23A254D4">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 w15:restartNumberingAfterBreak="0">
    <w:nsid w:val="08B40D62"/>
    <w:multiLevelType w:val="hybridMultilevel"/>
    <w:tmpl w:val="0A70EE7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A1921B3"/>
    <w:multiLevelType w:val="hybridMultilevel"/>
    <w:tmpl w:val="3C7A7078"/>
    <w:lvl w:ilvl="0" w:tplc="04190011">
      <w:start w:val="1"/>
      <w:numFmt w:val="decimal"/>
      <w:lvlText w:val="%1)"/>
      <w:lvlJc w:val="left"/>
      <w:pPr>
        <w:tabs>
          <w:tab w:val="num" w:pos="786"/>
        </w:tabs>
        <w:ind w:left="786" w:hanging="360"/>
      </w:pPr>
      <w:rPr>
        <w:rFonts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15:restartNumberingAfterBreak="0">
    <w:nsid w:val="0D4533F5"/>
    <w:multiLevelType w:val="multilevel"/>
    <w:tmpl w:val="DFDEE9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E366FC8"/>
    <w:multiLevelType w:val="hybridMultilevel"/>
    <w:tmpl w:val="20142AB0"/>
    <w:lvl w:ilvl="0" w:tplc="EFFACB0E">
      <w:start w:val="1"/>
      <w:numFmt w:val="bullet"/>
      <w:lvlText w:val="-"/>
      <w:lvlJc w:val="left"/>
      <w:pPr>
        <w:ind w:left="1007" w:hanging="140"/>
      </w:pPr>
      <w:rPr>
        <w:rFonts w:ascii="Times New Roman" w:eastAsia="Times New Roman" w:hAnsi="Times New Roman" w:hint="default"/>
        <w:sz w:val="24"/>
        <w:szCs w:val="24"/>
      </w:rPr>
    </w:lvl>
    <w:lvl w:ilvl="1" w:tplc="88C6A6BE">
      <w:start w:val="1"/>
      <w:numFmt w:val="bullet"/>
      <w:lvlText w:val="•"/>
      <w:lvlJc w:val="left"/>
      <w:pPr>
        <w:ind w:left="1929" w:hanging="140"/>
      </w:pPr>
      <w:rPr>
        <w:rFonts w:hint="default"/>
      </w:rPr>
    </w:lvl>
    <w:lvl w:ilvl="2" w:tplc="31A85054">
      <w:start w:val="1"/>
      <w:numFmt w:val="bullet"/>
      <w:lvlText w:val="•"/>
      <w:lvlJc w:val="left"/>
      <w:pPr>
        <w:ind w:left="2851" w:hanging="140"/>
      </w:pPr>
      <w:rPr>
        <w:rFonts w:hint="default"/>
      </w:rPr>
    </w:lvl>
    <w:lvl w:ilvl="3" w:tplc="19B0D442">
      <w:start w:val="1"/>
      <w:numFmt w:val="bullet"/>
      <w:lvlText w:val="•"/>
      <w:lvlJc w:val="left"/>
      <w:pPr>
        <w:ind w:left="3773" w:hanging="140"/>
      </w:pPr>
      <w:rPr>
        <w:rFonts w:hint="default"/>
      </w:rPr>
    </w:lvl>
    <w:lvl w:ilvl="4" w:tplc="5DC4944C">
      <w:start w:val="1"/>
      <w:numFmt w:val="bullet"/>
      <w:lvlText w:val="•"/>
      <w:lvlJc w:val="left"/>
      <w:pPr>
        <w:ind w:left="4695" w:hanging="140"/>
      </w:pPr>
      <w:rPr>
        <w:rFonts w:hint="default"/>
      </w:rPr>
    </w:lvl>
    <w:lvl w:ilvl="5" w:tplc="B0E6EB5A">
      <w:start w:val="1"/>
      <w:numFmt w:val="bullet"/>
      <w:lvlText w:val="•"/>
      <w:lvlJc w:val="left"/>
      <w:pPr>
        <w:ind w:left="5617" w:hanging="140"/>
      </w:pPr>
      <w:rPr>
        <w:rFonts w:hint="default"/>
      </w:rPr>
    </w:lvl>
    <w:lvl w:ilvl="6" w:tplc="6F267D38">
      <w:start w:val="1"/>
      <w:numFmt w:val="bullet"/>
      <w:lvlText w:val="•"/>
      <w:lvlJc w:val="left"/>
      <w:pPr>
        <w:ind w:left="6538" w:hanging="140"/>
      </w:pPr>
      <w:rPr>
        <w:rFonts w:hint="default"/>
      </w:rPr>
    </w:lvl>
    <w:lvl w:ilvl="7" w:tplc="39668C70">
      <w:start w:val="1"/>
      <w:numFmt w:val="bullet"/>
      <w:lvlText w:val="•"/>
      <w:lvlJc w:val="left"/>
      <w:pPr>
        <w:ind w:left="7460" w:hanging="140"/>
      </w:pPr>
      <w:rPr>
        <w:rFonts w:hint="default"/>
      </w:rPr>
    </w:lvl>
    <w:lvl w:ilvl="8" w:tplc="50067758">
      <w:start w:val="1"/>
      <w:numFmt w:val="bullet"/>
      <w:lvlText w:val="•"/>
      <w:lvlJc w:val="left"/>
      <w:pPr>
        <w:ind w:left="8382" w:hanging="140"/>
      </w:pPr>
      <w:rPr>
        <w:rFonts w:hint="default"/>
      </w:rPr>
    </w:lvl>
  </w:abstractNum>
  <w:abstractNum w:abstractNumId="7" w15:restartNumberingAfterBreak="0">
    <w:nsid w:val="149F48DF"/>
    <w:multiLevelType w:val="multilevel"/>
    <w:tmpl w:val="90EC4B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6027AA6"/>
    <w:multiLevelType w:val="multilevel"/>
    <w:tmpl w:val="F2E4A2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8DA1A5D"/>
    <w:multiLevelType w:val="multilevel"/>
    <w:tmpl w:val="1758D2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964398B"/>
    <w:multiLevelType w:val="hybridMultilevel"/>
    <w:tmpl w:val="7816434E"/>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15:restartNumberingAfterBreak="0">
    <w:nsid w:val="1D451C9A"/>
    <w:multiLevelType w:val="multilevel"/>
    <w:tmpl w:val="FD96FB0C"/>
    <w:lvl w:ilvl="0">
      <w:start w:val="1"/>
      <w:numFmt w:val="decimal"/>
      <w:lvlText w:val="%1."/>
      <w:lvlJc w:val="left"/>
      <w:pPr>
        <w:tabs>
          <w:tab w:val="num" w:pos="480"/>
        </w:tabs>
        <w:ind w:left="480" w:hanging="480"/>
      </w:pPr>
      <w:rPr>
        <w:rFonts w:hint="default"/>
      </w:rPr>
    </w:lvl>
    <w:lvl w:ilvl="1">
      <w:start w:val="12"/>
      <w:numFmt w:val="decimal"/>
      <w:lvlText w:val="%1.%2."/>
      <w:lvlJc w:val="left"/>
      <w:pPr>
        <w:tabs>
          <w:tab w:val="num" w:pos="1020"/>
        </w:tabs>
        <w:ind w:left="1020" w:hanging="480"/>
      </w:pPr>
      <w:rPr>
        <w:rFonts w:hint="default"/>
      </w:rPr>
    </w:lvl>
    <w:lvl w:ilvl="2">
      <w:start w:val="1"/>
      <w:numFmt w:val="decimal"/>
      <w:lvlText w:val="%1.%2.%3."/>
      <w:lvlJc w:val="left"/>
      <w:pPr>
        <w:tabs>
          <w:tab w:val="num" w:pos="1800"/>
        </w:tabs>
        <w:ind w:left="1800" w:hanging="720"/>
      </w:pPr>
      <w:rPr>
        <w:rFonts w:hint="default"/>
      </w:rPr>
    </w:lvl>
    <w:lvl w:ilvl="3">
      <w:start w:val="1"/>
      <w:numFmt w:val="decimal"/>
      <w:lvlText w:val="%1.%2.%3.%4."/>
      <w:lvlJc w:val="left"/>
      <w:pPr>
        <w:tabs>
          <w:tab w:val="num" w:pos="2340"/>
        </w:tabs>
        <w:ind w:left="2340" w:hanging="720"/>
      </w:pPr>
      <w:rPr>
        <w:rFonts w:hint="default"/>
      </w:rPr>
    </w:lvl>
    <w:lvl w:ilvl="4">
      <w:start w:val="1"/>
      <w:numFmt w:val="decimal"/>
      <w:lvlText w:val="%1.%2.%3.%4.%5."/>
      <w:lvlJc w:val="left"/>
      <w:pPr>
        <w:tabs>
          <w:tab w:val="num" w:pos="3240"/>
        </w:tabs>
        <w:ind w:left="3240" w:hanging="1080"/>
      </w:pPr>
      <w:rPr>
        <w:rFonts w:hint="default"/>
      </w:rPr>
    </w:lvl>
    <w:lvl w:ilvl="5">
      <w:start w:val="1"/>
      <w:numFmt w:val="decimal"/>
      <w:lvlText w:val="%1.%2.%3.%4.%5.%6."/>
      <w:lvlJc w:val="left"/>
      <w:pPr>
        <w:tabs>
          <w:tab w:val="num" w:pos="3780"/>
        </w:tabs>
        <w:ind w:left="3780" w:hanging="1080"/>
      </w:pPr>
      <w:rPr>
        <w:rFonts w:hint="default"/>
      </w:rPr>
    </w:lvl>
    <w:lvl w:ilvl="6">
      <w:start w:val="1"/>
      <w:numFmt w:val="decimal"/>
      <w:lvlText w:val="%1.%2.%3.%4.%5.%6.%7."/>
      <w:lvlJc w:val="left"/>
      <w:pPr>
        <w:tabs>
          <w:tab w:val="num" w:pos="4680"/>
        </w:tabs>
        <w:ind w:left="4680" w:hanging="1440"/>
      </w:pPr>
      <w:rPr>
        <w:rFonts w:hint="default"/>
      </w:rPr>
    </w:lvl>
    <w:lvl w:ilvl="7">
      <w:start w:val="1"/>
      <w:numFmt w:val="decimal"/>
      <w:lvlText w:val="%1.%2.%3.%4.%5.%6.%7.%8."/>
      <w:lvlJc w:val="left"/>
      <w:pPr>
        <w:tabs>
          <w:tab w:val="num" w:pos="5220"/>
        </w:tabs>
        <w:ind w:left="5220" w:hanging="1440"/>
      </w:pPr>
      <w:rPr>
        <w:rFonts w:hint="default"/>
      </w:rPr>
    </w:lvl>
    <w:lvl w:ilvl="8">
      <w:start w:val="1"/>
      <w:numFmt w:val="decimal"/>
      <w:lvlText w:val="%1.%2.%3.%4.%5.%6.%7.%8.%9."/>
      <w:lvlJc w:val="left"/>
      <w:pPr>
        <w:tabs>
          <w:tab w:val="num" w:pos="6120"/>
        </w:tabs>
        <w:ind w:left="6120" w:hanging="1800"/>
      </w:pPr>
      <w:rPr>
        <w:rFonts w:hint="default"/>
      </w:rPr>
    </w:lvl>
  </w:abstractNum>
  <w:abstractNum w:abstractNumId="12" w15:restartNumberingAfterBreak="0">
    <w:nsid w:val="1D533127"/>
    <w:multiLevelType w:val="multilevel"/>
    <w:tmpl w:val="E79E41D2"/>
    <w:lvl w:ilvl="0">
      <w:start w:val="3"/>
      <w:numFmt w:val="decimal"/>
      <w:lvlText w:val="%1."/>
      <w:lvlJc w:val="left"/>
      <w:pPr>
        <w:tabs>
          <w:tab w:val="num" w:pos="7874"/>
        </w:tabs>
        <w:ind w:left="7874" w:hanging="360"/>
      </w:pPr>
      <w:rPr>
        <w:rFonts w:hint="default"/>
      </w:rPr>
    </w:lvl>
    <w:lvl w:ilvl="1">
      <w:start w:val="2"/>
      <w:numFmt w:val="decimal"/>
      <w:isLgl/>
      <w:lvlText w:val="%1.%2."/>
      <w:lvlJc w:val="left"/>
      <w:pPr>
        <w:tabs>
          <w:tab w:val="num" w:pos="8460"/>
        </w:tabs>
        <w:ind w:left="8460" w:hanging="720"/>
      </w:pPr>
      <w:rPr>
        <w:rFonts w:hint="default"/>
      </w:rPr>
    </w:lvl>
    <w:lvl w:ilvl="2">
      <w:start w:val="1"/>
      <w:numFmt w:val="decimal"/>
      <w:isLgl/>
      <w:lvlText w:val="%1.%2.%3."/>
      <w:lvlJc w:val="left"/>
      <w:pPr>
        <w:tabs>
          <w:tab w:val="num" w:pos="8460"/>
        </w:tabs>
        <w:ind w:left="8460" w:hanging="720"/>
      </w:pPr>
      <w:rPr>
        <w:rFonts w:hint="default"/>
      </w:rPr>
    </w:lvl>
    <w:lvl w:ilvl="3">
      <w:start w:val="1"/>
      <w:numFmt w:val="decimal"/>
      <w:isLgl/>
      <w:lvlText w:val="%1.%2.%3.%4."/>
      <w:lvlJc w:val="left"/>
      <w:pPr>
        <w:tabs>
          <w:tab w:val="num" w:pos="8820"/>
        </w:tabs>
        <w:ind w:left="8820" w:hanging="1080"/>
      </w:pPr>
      <w:rPr>
        <w:rFonts w:hint="default"/>
      </w:rPr>
    </w:lvl>
    <w:lvl w:ilvl="4">
      <w:start w:val="1"/>
      <w:numFmt w:val="decimal"/>
      <w:isLgl/>
      <w:lvlText w:val="%1.%2.%3.%4.%5."/>
      <w:lvlJc w:val="left"/>
      <w:pPr>
        <w:tabs>
          <w:tab w:val="num" w:pos="8820"/>
        </w:tabs>
        <w:ind w:left="8820" w:hanging="1080"/>
      </w:pPr>
      <w:rPr>
        <w:rFonts w:hint="default"/>
      </w:rPr>
    </w:lvl>
    <w:lvl w:ilvl="5">
      <w:start w:val="1"/>
      <w:numFmt w:val="decimal"/>
      <w:isLgl/>
      <w:lvlText w:val="%1.%2.%3.%4.%5.%6."/>
      <w:lvlJc w:val="left"/>
      <w:pPr>
        <w:tabs>
          <w:tab w:val="num" w:pos="9180"/>
        </w:tabs>
        <w:ind w:left="9180" w:hanging="1440"/>
      </w:pPr>
      <w:rPr>
        <w:rFonts w:hint="default"/>
      </w:rPr>
    </w:lvl>
    <w:lvl w:ilvl="6">
      <w:start w:val="1"/>
      <w:numFmt w:val="decimal"/>
      <w:isLgl/>
      <w:lvlText w:val="%1.%2.%3.%4.%5.%6.%7."/>
      <w:lvlJc w:val="left"/>
      <w:pPr>
        <w:tabs>
          <w:tab w:val="num" w:pos="9540"/>
        </w:tabs>
        <w:ind w:left="9540" w:hanging="1800"/>
      </w:pPr>
      <w:rPr>
        <w:rFonts w:hint="default"/>
      </w:rPr>
    </w:lvl>
    <w:lvl w:ilvl="7">
      <w:start w:val="1"/>
      <w:numFmt w:val="decimal"/>
      <w:isLgl/>
      <w:lvlText w:val="%1.%2.%3.%4.%5.%6.%7.%8."/>
      <w:lvlJc w:val="left"/>
      <w:pPr>
        <w:tabs>
          <w:tab w:val="num" w:pos="9540"/>
        </w:tabs>
        <w:ind w:left="9540" w:hanging="1800"/>
      </w:pPr>
      <w:rPr>
        <w:rFonts w:hint="default"/>
      </w:rPr>
    </w:lvl>
    <w:lvl w:ilvl="8">
      <w:start w:val="1"/>
      <w:numFmt w:val="decimal"/>
      <w:isLgl/>
      <w:lvlText w:val="%1.%2.%3.%4.%5.%6.%7.%8.%9."/>
      <w:lvlJc w:val="left"/>
      <w:pPr>
        <w:tabs>
          <w:tab w:val="num" w:pos="9900"/>
        </w:tabs>
        <w:ind w:left="9900" w:hanging="2160"/>
      </w:pPr>
      <w:rPr>
        <w:rFonts w:hint="default"/>
      </w:rPr>
    </w:lvl>
  </w:abstractNum>
  <w:abstractNum w:abstractNumId="13" w15:restartNumberingAfterBreak="0">
    <w:nsid w:val="1EC819DD"/>
    <w:multiLevelType w:val="hybridMultilevel"/>
    <w:tmpl w:val="58E019D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15:restartNumberingAfterBreak="0">
    <w:nsid w:val="21DF2121"/>
    <w:multiLevelType w:val="hybridMultilevel"/>
    <w:tmpl w:val="4EF6AF90"/>
    <w:lvl w:ilvl="0" w:tplc="DA98751C">
      <w:start w:val="1"/>
      <w:numFmt w:val="decimal"/>
      <w:lvlText w:val="%1)"/>
      <w:lvlJc w:val="left"/>
      <w:pPr>
        <w:ind w:left="786" w:hanging="360"/>
      </w:pPr>
      <w:rPr>
        <w:rFonts w:hint="default"/>
        <w:color w:val="000000"/>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5" w15:restartNumberingAfterBreak="0">
    <w:nsid w:val="29E32599"/>
    <w:multiLevelType w:val="multilevel"/>
    <w:tmpl w:val="7918E866"/>
    <w:lvl w:ilvl="0">
      <w:start w:val="1"/>
      <w:numFmt w:val="decimal"/>
      <w:lvlText w:val="%1."/>
      <w:lvlJc w:val="left"/>
      <w:pPr>
        <w:tabs>
          <w:tab w:val="num" w:pos="480"/>
        </w:tabs>
        <w:ind w:left="480" w:hanging="480"/>
      </w:pPr>
      <w:rPr>
        <w:rFonts w:hint="default"/>
      </w:rPr>
    </w:lvl>
    <w:lvl w:ilvl="1">
      <w:start w:val="11"/>
      <w:numFmt w:val="decimal"/>
      <w:lvlText w:val="%1.%2."/>
      <w:lvlJc w:val="left"/>
      <w:pPr>
        <w:tabs>
          <w:tab w:val="num" w:pos="1020"/>
        </w:tabs>
        <w:ind w:left="102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2CCF4AC3"/>
    <w:multiLevelType w:val="singleLevel"/>
    <w:tmpl w:val="9D7AE2FC"/>
    <w:lvl w:ilvl="0">
      <w:numFmt w:val="bullet"/>
      <w:lvlText w:val="-"/>
      <w:lvlJc w:val="left"/>
      <w:pPr>
        <w:tabs>
          <w:tab w:val="num" w:pos="360"/>
        </w:tabs>
        <w:ind w:left="360" w:hanging="360"/>
      </w:pPr>
      <w:rPr>
        <w:rFonts w:hint="default"/>
      </w:rPr>
    </w:lvl>
  </w:abstractNum>
  <w:abstractNum w:abstractNumId="17" w15:restartNumberingAfterBreak="0">
    <w:nsid w:val="3A520ABA"/>
    <w:multiLevelType w:val="multilevel"/>
    <w:tmpl w:val="A43ACB66"/>
    <w:lvl w:ilvl="0">
      <w:start w:val="1"/>
      <w:numFmt w:val="upperRoman"/>
      <w:lvlText w:val="%1."/>
      <w:lvlJc w:val="left"/>
      <w:pPr>
        <w:tabs>
          <w:tab w:val="num" w:pos="1080"/>
        </w:tabs>
        <w:ind w:left="1080" w:hanging="720"/>
      </w:pPr>
      <w:rPr>
        <w:rFonts w:hint="default"/>
        <w:sz w:val="24"/>
      </w:rPr>
    </w:lvl>
    <w:lvl w:ilvl="1">
      <w:start w:val="9"/>
      <w:numFmt w:val="decimal"/>
      <w:isLgl/>
      <w:lvlText w:val="%1.%2."/>
      <w:lvlJc w:val="left"/>
      <w:pPr>
        <w:tabs>
          <w:tab w:val="num" w:pos="780"/>
        </w:tabs>
        <w:ind w:left="780" w:hanging="42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18" w15:restartNumberingAfterBreak="0">
    <w:nsid w:val="3C1C3EEE"/>
    <w:multiLevelType w:val="multilevel"/>
    <w:tmpl w:val="CAEC62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51B69FE"/>
    <w:multiLevelType w:val="multilevel"/>
    <w:tmpl w:val="F6909952"/>
    <w:lvl w:ilvl="0">
      <w:start w:val="1"/>
      <w:numFmt w:val="decimal"/>
      <w:lvlText w:val="%1."/>
      <w:lvlJc w:val="left"/>
      <w:pPr>
        <w:tabs>
          <w:tab w:val="num" w:pos="360"/>
        </w:tabs>
        <w:ind w:left="360" w:hanging="360"/>
      </w:pPr>
      <w:rPr>
        <w:rFonts w:hint="default"/>
      </w:rPr>
    </w:lvl>
    <w:lvl w:ilvl="1">
      <w:start w:val="9"/>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469D28F3"/>
    <w:multiLevelType w:val="multilevel"/>
    <w:tmpl w:val="42866B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71F2221"/>
    <w:multiLevelType w:val="hybridMultilevel"/>
    <w:tmpl w:val="5AC46668"/>
    <w:lvl w:ilvl="0" w:tplc="04190001">
      <w:start w:val="1"/>
      <w:numFmt w:val="bullet"/>
      <w:lvlText w:val=""/>
      <w:lvlJc w:val="left"/>
      <w:pPr>
        <w:tabs>
          <w:tab w:val="num" w:pos="1440"/>
        </w:tabs>
        <w:ind w:left="1440" w:hanging="360"/>
      </w:pPr>
      <w:rPr>
        <w:rFonts w:ascii="Symbol" w:hAnsi="Symbol" w:cs="Symbol"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start w:val="1"/>
      <w:numFmt w:val="bullet"/>
      <w:lvlText w:val=""/>
      <w:lvlJc w:val="left"/>
      <w:pPr>
        <w:tabs>
          <w:tab w:val="num" w:pos="2880"/>
        </w:tabs>
        <w:ind w:left="2880" w:hanging="360"/>
      </w:pPr>
      <w:rPr>
        <w:rFonts w:ascii="Wingdings" w:hAnsi="Wingdings" w:cs="Wingdings" w:hint="default"/>
      </w:rPr>
    </w:lvl>
    <w:lvl w:ilvl="3" w:tplc="04190001">
      <w:start w:val="1"/>
      <w:numFmt w:val="bullet"/>
      <w:lvlText w:val=""/>
      <w:lvlJc w:val="left"/>
      <w:pPr>
        <w:tabs>
          <w:tab w:val="num" w:pos="3600"/>
        </w:tabs>
        <w:ind w:left="3600" w:hanging="360"/>
      </w:pPr>
      <w:rPr>
        <w:rFonts w:ascii="Symbol" w:hAnsi="Symbol" w:cs="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start w:val="1"/>
      <w:numFmt w:val="bullet"/>
      <w:lvlText w:val=""/>
      <w:lvlJc w:val="left"/>
      <w:pPr>
        <w:tabs>
          <w:tab w:val="num" w:pos="5040"/>
        </w:tabs>
        <w:ind w:left="5040" w:hanging="360"/>
      </w:pPr>
      <w:rPr>
        <w:rFonts w:ascii="Wingdings" w:hAnsi="Wingdings" w:cs="Wingdings" w:hint="default"/>
      </w:rPr>
    </w:lvl>
    <w:lvl w:ilvl="6" w:tplc="04190001">
      <w:start w:val="1"/>
      <w:numFmt w:val="bullet"/>
      <w:lvlText w:val=""/>
      <w:lvlJc w:val="left"/>
      <w:pPr>
        <w:tabs>
          <w:tab w:val="num" w:pos="5760"/>
        </w:tabs>
        <w:ind w:left="5760" w:hanging="360"/>
      </w:pPr>
      <w:rPr>
        <w:rFonts w:ascii="Symbol" w:hAnsi="Symbol" w:cs="Symbol" w:hint="default"/>
      </w:rPr>
    </w:lvl>
    <w:lvl w:ilvl="7" w:tplc="04190003">
      <w:start w:val="1"/>
      <w:numFmt w:val="bullet"/>
      <w:lvlText w:val="o"/>
      <w:lvlJc w:val="left"/>
      <w:pPr>
        <w:tabs>
          <w:tab w:val="num" w:pos="6480"/>
        </w:tabs>
        <w:ind w:left="6480" w:hanging="360"/>
      </w:pPr>
      <w:rPr>
        <w:rFonts w:ascii="Courier New" w:hAnsi="Courier New" w:cs="Courier New" w:hint="default"/>
      </w:rPr>
    </w:lvl>
    <w:lvl w:ilvl="8" w:tplc="04190005">
      <w:start w:val="1"/>
      <w:numFmt w:val="bullet"/>
      <w:lvlText w:val=""/>
      <w:lvlJc w:val="left"/>
      <w:pPr>
        <w:tabs>
          <w:tab w:val="num" w:pos="7200"/>
        </w:tabs>
        <w:ind w:left="7200" w:hanging="360"/>
      </w:pPr>
      <w:rPr>
        <w:rFonts w:ascii="Wingdings" w:hAnsi="Wingdings" w:cs="Wingdings" w:hint="default"/>
      </w:rPr>
    </w:lvl>
  </w:abstractNum>
  <w:abstractNum w:abstractNumId="22" w15:restartNumberingAfterBreak="0">
    <w:nsid w:val="4E682FF4"/>
    <w:multiLevelType w:val="hybridMultilevel"/>
    <w:tmpl w:val="DEDA0362"/>
    <w:lvl w:ilvl="0" w:tplc="30C8E83E">
      <w:start w:val="1"/>
      <w:numFmt w:val="decimal"/>
      <w:lvlText w:val="%1)"/>
      <w:lvlJc w:val="left"/>
      <w:pPr>
        <w:ind w:left="160" w:hanging="260"/>
      </w:pPr>
      <w:rPr>
        <w:rFonts w:ascii="Times New Roman" w:eastAsia="Times New Roman" w:hAnsi="Times New Roman" w:hint="default"/>
        <w:sz w:val="24"/>
        <w:szCs w:val="24"/>
      </w:rPr>
    </w:lvl>
    <w:lvl w:ilvl="1" w:tplc="39C6E924">
      <w:start w:val="1"/>
      <w:numFmt w:val="bullet"/>
      <w:lvlText w:val="•"/>
      <w:lvlJc w:val="left"/>
      <w:pPr>
        <w:ind w:left="1139" w:hanging="260"/>
      </w:pPr>
      <w:rPr>
        <w:rFonts w:hint="default"/>
      </w:rPr>
    </w:lvl>
    <w:lvl w:ilvl="2" w:tplc="B720DACC">
      <w:start w:val="1"/>
      <w:numFmt w:val="bullet"/>
      <w:lvlText w:val="•"/>
      <w:lvlJc w:val="left"/>
      <w:pPr>
        <w:ind w:left="2117" w:hanging="260"/>
      </w:pPr>
      <w:rPr>
        <w:rFonts w:hint="default"/>
      </w:rPr>
    </w:lvl>
    <w:lvl w:ilvl="3" w:tplc="61486A1A">
      <w:start w:val="1"/>
      <w:numFmt w:val="bullet"/>
      <w:lvlText w:val="•"/>
      <w:lvlJc w:val="left"/>
      <w:pPr>
        <w:ind w:left="3096" w:hanging="260"/>
      </w:pPr>
      <w:rPr>
        <w:rFonts w:hint="default"/>
      </w:rPr>
    </w:lvl>
    <w:lvl w:ilvl="4" w:tplc="F78EC884">
      <w:start w:val="1"/>
      <w:numFmt w:val="bullet"/>
      <w:lvlText w:val="•"/>
      <w:lvlJc w:val="left"/>
      <w:pPr>
        <w:ind w:left="4074" w:hanging="260"/>
      </w:pPr>
      <w:rPr>
        <w:rFonts w:hint="default"/>
      </w:rPr>
    </w:lvl>
    <w:lvl w:ilvl="5" w:tplc="0A920804">
      <w:start w:val="1"/>
      <w:numFmt w:val="bullet"/>
      <w:lvlText w:val="•"/>
      <w:lvlJc w:val="left"/>
      <w:pPr>
        <w:ind w:left="5053" w:hanging="260"/>
      </w:pPr>
      <w:rPr>
        <w:rFonts w:hint="default"/>
      </w:rPr>
    </w:lvl>
    <w:lvl w:ilvl="6" w:tplc="FF1A433C">
      <w:start w:val="1"/>
      <w:numFmt w:val="bullet"/>
      <w:lvlText w:val="•"/>
      <w:lvlJc w:val="left"/>
      <w:pPr>
        <w:ind w:left="6032" w:hanging="260"/>
      </w:pPr>
      <w:rPr>
        <w:rFonts w:hint="default"/>
      </w:rPr>
    </w:lvl>
    <w:lvl w:ilvl="7" w:tplc="AE66329C">
      <w:start w:val="1"/>
      <w:numFmt w:val="bullet"/>
      <w:lvlText w:val="•"/>
      <w:lvlJc w:val="left"/>
      <w:pPr>
        <w:ind w:left="7010" w:hanging="260"/>
      </w:pPr>
      <w:rPr>
        <w:rFonts w:hint="default"/>
      </w:rPr>
    </w:lvl>
    <w:lvl w:ilvl="8" w:tplc="035C4CC6">
      <w:start w:val="1"/>
      <w:numFmt w:val="bullet"/>
      <w:lvlText w:val="•"/>
      <w:lvlJc w:val="left"/>
      <w:pPr>
        <w:ind w:left="7989" w:hanging="260"/>
      </w:pPr>
      <w:rPr>
        <w:rFonts w:hint="default"/>
      </w:rPr>
    </w:lvl>
  </w:abstractNum>
  <w:abstractNum w:abstractNumId="23" w15:restartNumberingAfterBreak="0">
    <w:nsid w:val="512A6D2F"/>
    <w:multiLevelType w:val="multilevel"/>
    <w:tmpl w:val="4A54E3E4"/>
    <w:lvl w:ilvl="0">
      <w:start w:val="1"/>
      <w:numFmt w:val="decimal"/>
      <w:lvlText w:val="%1."/>
      <w:lvlJc w:val="left"/>
      <w:pPr>
        <w:ind w:left="160" w:hanging="444"/>
        <w:jc w:val="right"/>
      </w:pPr>
      <w:rPr>
        <w:rFonts w:ascii="Times New Roman" w:eastAsia="Times New Roman" w:hAnsi="Times New Roman" w:hint="default"/>
        <w:sz w:val="24"/>
        <w:szCs w:val="24"/>
      </w:rPr>
    </w:lvl>
    <w:lvl w:ilvl="1">
      <w:start w:val="1"/>
      <w:numFmt w:val="decimal"/>
      <w:lvlText w:val="%1.%2."/>
      <w:lvlJc w:val="left"/>
      <w:pPr>
        <w:ind w:left="160" w:hanging="708"/>
      </w:pPr>
      <w:rPr>
        <w:rFonts w:ascii="Times New Roman" w:eastAsia="Times New Roman" w:hAnsi="Times New Roman" w:hint="default"/>
        <w:sz w:val="24"/>
        <w:szCs w:val="24"/>
      </w:rPr>
    </w:lvl>
    <w:lvl w:ilvl="2">
      <w:start w:val="1"/>
      <w:numFmt w:val="bullet"/>
      <w:lvlText w:val="-"/>
      <w:lvlJc w:val="left"/>
      <w:pPr>
        <w:ind w:left="220" w:hanging="320"/>
      </w:pPr>
      <w:rPr>
        <w:rFonts w:ascii="Times New Roman" w:eastAsia="Times New Roman" w:hAnsi="Times New Roman" w:hint="default"/>
        <w:sz w:val="24"/>
        <w:szCs w:val="24"/>
      </w:rPr>
    </w:lvl>
    <w:lvl w:ilvl="3">
      <w:start w:val="1"/>
      <w:numFmt w:val="bullet"/>
      <w:lvlText w:val="•"/>
      <w:lvlJc w:val="left"/>
      <w:pPr>
        <w:ind w:left="1838" w:hanging="320"/>
      </w:pPr>
      <w:rPr>
        <w:rFonts w:hint="default"/>
      </w:rPr>
    </w:lvl>
    <w:lvl w:ilvl="4">
      <w:start w:val="1"/>
      <w:numFmt w:val="bullet"/>
      <w:lvlText w:val="•"/>
      <w:lvlJc w:val="left"/>
      <w:pPr>
        <w:ind w:left="3036" w:hanging="320"/>
      </w:pPr>
      <w:rPr>
        <w:rFonts w:hint="default"/>
      </w:rPr>
    </w:lvl>
    <w:lvl w:ilvl="5">
      <w:start w:val="1"/>
      <w:numFmt w:val="bullet"/>
      <w:lvlText w:val="•"/>
      <w:lvlJc w:val="left"/>
      <w:pPr>
        <w:ind w:left="4235" w:hanging="320"/>
      </w:pPr>
      <w:rPr>
        <w:rFonts w:hint="default"/>
      </w:rPr>
    </w:lvl>
    <w:lvl w:ilvl="6">
      <w:start w:val="1"/>
      <w:numFmt w:val="bullet"/>
      <w:lvlText w:val="•"/>
      <w:lvlJc w:val="left"/>
      <w:pPr>
        <w:ind w:left="5433" w:hanging="320"/>
      </w:pPr>
      <w:rPr>
        <w:rFonts w:hint="default"/>
      </w:rPr>
    </w:lvl>
    <w:lvl w:ilvl="7">
      <w:start w:val="1"/>
      <w:numFmt w:val="bullet"/>
      <w:lvlText w:val="•"/>
      <w:lvlJc w:val="left"/>
      <w:pPr>
        <w:ind w:left="6631" w:hanging="320"/>
      </w:pPr>
      <w:rPr>
        <w:rFonts w:hint="default"/>
      </w:rPr>
    </w:lvl>
    <w:lvl w:ilvl="8">
      <w:start w:val="1"/>
      <w:numFmt w:val="bullet"/>
      <w:lvlText w:val="•"/>
      <w:lvlJc w:val="left"/>
      <w:pPr>
        <w:ind w:left="7829" w:hanging="320"/>
      </w:pPr>
      <w:rPr>
        <w:rFonts w:hint="default"/>
      </w:rPr>
    </w:lvl>
  </w:abstractNum>
  <w:abstractNum w:abstractNumId="24" w15:restartNumberingAfterBreak="0">
    <w:nsid w:val="51986F82"/>
    <w:multiLevelType w:val="hybridMultilevel"/>
    <w:tmpl w:val="19063BE4"/>
    <w:lvl w:ilvl="0" w:tplc="E4BE08D6">
      <w:start w:val="1"/>
      <w:numFmt w:val="decimal"/>
      <w:lvlText w:val="%1"/>
      <w:lvlJc w:val="left"/>
      <w:pPr>
        <w:ind w:left="160" w:hanging="197"/>
      </w:pPr>
      <w:rPr>
        <w:rFonts w:ascii="Times New Roman" w:eastAsia="Times New Roman" w:hAnsi="Times New Roman" w:hint="default"/>
        <w:b/>
        <w:bCs/>
        <w:sz w:val="24"/>
        <w:szCs w:val="24"/>
      </w:rPr>
    </w:lvl>
    <w:lvl w:ilvl="1" w:tplc="63E26D98">
      <w:start w:val="1"/>
      <w:numFmt w:val="decimal"/>
      <w:lvlText w:val="%2."/>
      <w:lvlJc w:val="left"/>
      <w:pPr>
        <w:ind w:left="160" w:hanging="391"/>
      </w:pPr>
      <w:rPr>
        <w:rFonts w:ascii="Times New Roman" w:eastAsia="Times New Roman" w:hAnsi="Times New Roman" w:hint="default"/>
        <w:sz w:val="24"/>
        <w:szCs w:val="24"/>
      </w:rPr>
    </w:lvl>
    <w:lvl w:ilvl="2" w:tplc="F9A26A4C">
      <w:start w:val="1"/>
      <w:numFmt w:val="bullet"/>
      <w:lvlText w:val="•"/>
      <w:lvlJc w:val="left"/>
      <w:pPr>
        <w:ind w:left="2117" w:hanging="391"/>
      </w:pPr>
      <w:rPr>
        <w:rFonts w:hint="default"/>
      </w:rPr>
    </w:lvl>
    <w:lvl w:ilvl="3" w:tplc="4626803E">
      <w:start w:val="1"/>
      <w:numFmt w:val="bullet"/>
      <w:lvlText w:val="•"/>
      <w:lvlJc w:val="left"/>
      <w:pPr>
        <w:ind w:left="3096" w:hanging="391"/>
      </w:pPr>
      <w:rPr>
        <w:rFonts w:hint="default"/>
      </w:rPr>
    </w:lvl>
    <w:lvl w:ilvl="4" w:tplc="5178FEA0">
      <w:start w:val="1"/>
      <w:numFmt w:val="bullet"/>
      <w:lvlText w:val="•"/>
      <w:lvlJc w:val="left"/>
      <w:pPr>
        <w:ind w:left="4074" w:hanging="391"/>
      </w:pPr>
      <w:rPr>
        <w:rFonts w:hint="default"/>
      </w:rPr>
    </w:lvl>
    <w:lvl w:ilvl="5" w:tplc="F15E5D4A">
      <w:start w:val="1"/>
      <w:numFmt w:val="bullet"/>
      <w:lvlText w:val="•"/>
      <w:lvlJc w:val="left"/>
      <w:pPr>
        <w:ind w:left="5053" w:hanging="391"/>
      </w:pPr>
      <w:rPr>
        <w:rFonts w:hint="default"/>
      </w:rPr>
    </w:lvl>
    <w:lvl w:ilvl="6" w:tplc="630E860E">
      <w:start w:val="1"/>
      <w:numFmt w:val="bullet"/>
      <w:lvlText w:val="•"/>
      <w:lvlJc w:val="left"/>
      <w:pPr>
        <w:ind w:left="6032" w:hanging="391"/>
      </w:pPr>
      <w:rPr>
        <w:rFonts w:hint="default"/>
      </w:rPr>
    </w:lvl>
    <w:lvl w:ilvl="7" w:tplc="355EB0B6">
      <w:start w:val="1"/>
      <w:numFmt w:val="bullet"/>
      <w:lvlText w:val="•"/>
      <w:lvlJc w:val="left"/>
      <w:pPr>
        <w:ind w:left="7010" w:hanging="391"/>
      </w:pPr>
      <w:rPr>
        <w:rFonts w:hint="default"/>
      </w:rPr>
    </w:lvl>
    <w:lvl w:ilvl="8" w:tplc="DA20B7E0">
      <w:start w:val="1"/>
      <w:numFmt w:val="bullet"/>
      <w:lvlText w:val="•"/>
      <w:lvlJc w:val="left"/>
      <w:pPr>
        <w:ind w:left="7989" w:hanging="391"/>
      </w:pPr>
      <w:rPr>
        <w:rFonts w:hint="default"/>
      </w:rPr>
    </w:lvl>
  </w:abstractNum>
  <w:abstractNum w:abstractNumId="25" w15:restartNumberingAfterBreak="0">
    <w:nsid w:val="523864E2"/>
    <w:multiLevelType w:val="multilevel"/>
    <w:tmpl w:val="092656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3156857"/>
    <w:multiLevelType w:val="multilevel"/>
    <w:tmpl w:val="322C32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3E0517B"/>
    <w:multiLevelType w:val="hybridMultilevel"/>
    <w:tmpl w:val="E6306006"/>
    <w:lvl w:ilvl="0" w:tplc="8A64C7AE">
      <w:start w:val="1"/>
      <w:numFmt w:val="decimal"/>
      <w:lvlText w:val="%1)"/>
      <w:lvlJc w:val="left"/>
      <w:pPr>
        <w:ind w:left="360" w:hanging="360"/>
      </w:pPr>
      <w:rPr>
        <w:rFonts w:hint="default"/>
      </w:rPr>
    </w:lvl>
    <w:lvl w:ilvl="1" w:tplc="04190019" w:tentative="1">
      <w:start w:val="1"/>
      <w:numFmt w:val="lowerLetter"/>
      <w:lvlText w:val="%2."/>
      <w:lvlJc w:val="left"/>
      <w:pPr>
        <w:ind w:left="1074" w:hanging="360"/>
      </w:pPr>
    </w:lvl>
    <w:lvl w:ilvl="2" w:tplc="0419001B" w:tentative="1">
      <w:start w:val="1"/>
      <w:numFmt w:val="lowerRoman"/>
      <w:lvlText w:val="%3."/>
      <w:lvlJc w:val="right"/>
      <w:pPr>
        <w:ind w:left="1794" w:hanging="180"/>
      </w:pPr>
    </w:lvl>
    <w:lvl w:ilvl="3" w:tplc="0419000F" w:tentative="1">
      <w:start w:val="1"/>
      <w:numFmt w:val="decimal"/>
      <w:lvlText w:val="%4."/>
      <w:lvlJc w:val="left"/>
      <w:pPr>
        <w:ind w:left="2514" w:hanging="360"/>
      </w:pPr>
    </w:lvl>
    <w:lvl w:ilvl="4" w:tplc="04190019" w:tentative="1">
      <w:start w:val="1"/>
      <w:numFmt w:val="lowerLetter"/>
      <w:lvlText w:val="%5."/>
      <w:lvlJc w:val="left"/>
      <w:pPr>
        <w:ind w:left="3234" w:hanging="360"/>
      </w:pPr>
    </w:lvl>
    <w:lvl w:ilvl="5" w:tplc="0419001B" w:tentative="1">
      <w:start w:val="1"/>
      <w:numFmt w:val="lowerRoman"/>
      <w:lvlText w:val="%6."/>
      <w:lvlJc w:val="right"/>
      <w:pPr>
        <w:ind w:left="3954" w:hanging="180"/>
      </w:pPr>
    </w:lvl>
    <w:lvl w:ilvl="6" w:tplc="0419000F" w:tentative="1">
      <w:start w:val="1"/>
      <w:numFmt w:val="decimal"/>
      <w:lvlText w:val="%7."/>
      <w:lvlJc w:val="left"/>
      <w:pPr>
        <w:ind w:left="4674" w:hanging="360"/>
      </w:pPr>
    </w:lvl>
    <w:lvl w:ilvl="7" w:tplc="04190019" w:tentative="1">
      <w:start w:val="1"/>
      <w:numFmt w:val="lowerLetter"/>
      <w:lvlText w:val="%8."/>
      <w:lvlJc w:val="left"/>
      <w:pPr>
        <w:ind w:left="5394" w:hanging="360"/>
      </w:pPr>
    </w:lvl>
    <w:lvl w:ilvl="8" w:tplc="0419001B" w:tentative="1">
      <w:start w:val="1"/>
      <w:numFmt w:val="lowerRoman"/>
      <w:lvlText w:val="%9."/>
      <w:lvlJc w:val="right"/>
      <w:pPr>
        <w:ind w:left="6114" w:hanging="180"/>
      </w:pPr>
    </w:lvl>
  </w:abstractNum>
  <w:abstractNum w:abstractNumId="28" w15:restartNumberingAfterBreak="0">
    <w:nsid w:val="665B72FE"/>
    <w:multiLevelType w:val="multilevel"/>
    <w:tmpl w:val="8EA28A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9441347"/>
    <w:multiLevelType w:val="multilevel"/>
    <w:tmpl w:val="3EAC9760"/>
    <w:lvl w:ilvl="0">
      <w:start w:val="1"/>
      <w:numFmt w:val="decimal"/>
      <w:lvlText w:val="%1"/>
      <w:lvlJc w:val="left"/>
      <w:pPr>
        <w:ind w:left="760" w:hanging="600"/>
      </w:pPr>
      <w:rPr>
        <w:rFonts w:hint="default"/>
      </w:rPr>
    </w:lvl>
    <w:lvl w:ilvl="1">
      <w:start w:val="6"/>
      <w:numFmt w:val="decimal"/>
      <w:lvlText w:val="%1.%2"/>
      <w:lvlJc w:val="left"/>
      <w:pPr>
        <w:ind w:left="760" w:hanging="600"/>
      </w:pPr>
      <w:rPr>
        <w:rFonts w:hint="default"/>
      </w:rPr>
    </w:lvl>
    <w:lvl w:ilvl="2">
      <w:start w:val="1"/>
      <w:numFmt w:val="decimal"/>
      <w:lvlText w:val="%1.%2.%3."/>
      <w:lvlJc w:val="left"/>
      <w:pPr>
        <w:ind w:left="140" w:hanging="600"/>
        <w:jc w:val="right"/>
      </w:pPr>
      <w:rPr>
        <w:rFonts w:ascii="Times New Roman" w:eastAsia="Times New Roman" w:hAnsi="Times New Roman" w:hint="default"/>
        <w:b/>
        <w:bCs/>
        <w:sz w:val="24"/>
        <w:szCs w:val="24"/>
      </w:rPr>
    </w:lvl>
    <w:lvl w:ilvl="3">
      <w:start w:val="1"/>
      <w:numFmt w:val="bullet"/>
      <w:lvlText w:val="•"/>
      <w:lvlJc w:val="left"/>
      <w:pPr>
        <w:ind w:left="2864" w:hanging="600"/>
      </w:pPr>
      <w:rPr>
        <w:rFonts w:hint="default"/>
      </w:rPr>
    </w:lvl>
    <w:lvl w:ilvl="4">
      <w:start w:val="1"/>
      <w:numFmt w:val="bullet"/>
      <w:lvlText w:val="•"/>
      <w:lvlJc w:val="left"/>
      <w:pPr>
        <w:ind w:left="3915" w:hanging="600"/>
      </w:pPr>
      <w:rPr>
        <w:rFonts w:hint="default"/>
      </w:rPr>
    </w:lvl>
    <w:lvl w:ilvl="5">
      <w:start w:val="1"/>
      <w:numFmt w:val="bullet"/>
      <w:lvlText w:val="•"/>
      <w:lvlJc w:val="left"/>
      <w:pPr>
        <w:ind w:left="4967" w:hanging="600"/>
      </w:pPr>
      <w:rPr>
        <w:rFonts w:hint="default"/>
      </w:rPr>
    </w:lvl>
    <w:lvl w:ilvl="6">
      <w:start w:val="1"/>
      <w:numFmt w:val="bullet"/>
      <w:lvlText w:val="•"/>
      <w:lvlJc w:val="left"/>
      <w:pPr>
        <w:ind w:left="6019" w:hanging="600"/>
      </w:pPr>
      <w:rPr>
        <w:rFonts w:hint="default"/>
      </w:rPr>
    </w:lvl>
    <w:lvl w:ilvl="7">
      <w:start w:val="1"/>
      <w:numFmt w:val="bullet"/>
      <w:lvlText w:val="•"/>
      <w:lvlJc w:val="left"/>
      <w:pPr>
        <w:ind w:left="7071" w:hanging="600"/>
      </w:pPr>
      <w:rPr>
        <w:rFonts w:hint="default"/>
      </w:rPr>
    </w:lvl>
    <w:lvl w:ilvl="8">
      <w:start w:val="1"/>
      <w:numFmt w:val="bullet"/>
      <w:lvlText w:val="•"/>
      <w:lvlJc w:val="left"/>
      <w:pPr>
        <w:ind w:left="8122" w:hanging="600"/>
      </w:pPr>
      <w:rPr>
        <w:rFonts w:hint="default"/>
      </w:rPr>
    </w:lvl>
  </w:abstractNum>
  <w:abstractNum w:abstractNumId="30" w15:restartNumberingAfterBreak="0">
    <w:nsid w:val="6E964FD2"/>
    <w:multiLevelType w:val="hybridMultilevel"/>
    <w:tmpl w:val="FAB6C846"/>
    <w:lvl w:ilvl="0" w:tplc="A45616E4">
      <w:start w:val="1"/>
      <w:numFmt w:val="decimal"/>
      <w:lvlText w:val="%1)"/>
      <w:lvlJc w:val="left"/>
      <w:pPr>
        <w:ind w:left="160" w:hanging="315"/>
      </w:pPr>
      <w:rPr>
        <w:rFonts w:ascii="Times New Roman" w:eastAsia="Times New Roman" w:hAnsi="Times New Roman" w:hint="default"/>
        <w:sz w:val="24"/>
        <w:szCs w:val="24"/>
      </w:rPr>
    </w:lvl>
    <w:lvl w:ilvl="1" w:tplc="6D5CF5D6">
      <w:start w:val="1"/>
      <w:numFmt w:val="bullet"/>
      <w:lvlText w:val="•"/>
      <w:lvlJc w:val="left"/>
      <w:pPr>
        <w:ind w:left="1155" w:hanging="315"/>
      </w:pPr>
      <w:rPr>
        <w:rFonts w:hint="default"/>
      </w:rPr>
    </w:lvl>
    <w:lvl w:ilvl="2" w:tplc="D6CA86B4">
      <w:start w:val="1"/>
      <w:numFmt w:val="bullet"/>
      <w:lvlText w:val="•"/>
      <w:lvlJc w:val="left"/>
      <w:pPr>
        <w:ind w:left="2149" w:hanging="315"/>
      </w:pPr>
      <w:rPr>
        <w:rFonts w:hint="default"/>
      </w:rPr>
    </w:lvl>
    <w:lvl w:ilvl="3" w:tplc="3EB2C3F4">
      <w:start w:val="1"/>
      <w:numFmt w:val="bullet"/>
      <w:lvlText w:val="•"/>
      <w:lvlJc w:val="left"/>
      <w:pPr>
        <w:ind w:left="3144" w:hanging="315"/>
      </w:pPr>
      <w:rPr>
        <w:rFonts w:hint="default"/>
      </w:rPr>
    </w:lvl>
    <w:lvl w:ilvl="4" w:tplc="224AC8A4">
      <w:start w:val="1"/>
      <w:numFmt w:val="bullet"/>
      <w:lvlText w:val="•"/>
      <w:lvlJc w:val="left"/>
      <w:pPr>
        <w:ind w:left="4138" w:hanging="315"/>
      </w:pPr>
      <w:rPr>
        <w:rFonts w:hint="default"/>
      </w:rPr>
    </w:lvl>
    <w:lvl w:ilvl="5" w:tplc="DAB6FDCA">
      <w:start w:val="1"/>
      <w:numFmt w:val="bullet"/>
      <w:lvlText w:val="•"/>
      <w:lvlJc w:val="left"/>
      <w:pPr>
        <w:ind w:left="5133" w:hanging="315"/>
      </w:pPr>
      <w:rPr>
        <w:rFonts w:hint="default"/>
      </w:rPr>
    </w:lvl>
    <w:lvl w:ilvl="6" w:tplc="B46663EA">
      <w:start w:val="1"/>
      <w:numFmt w:val="bullet"/>
      <w:lvlText w:val="•"/>
      <w:lvlJc w:val="left"/>
      <w:pPr>
        <w:ind w:left="6128" w:hanging="315"/>
      </w:pPr>
      <w:rPr>
        <w:rFonts w:hint="default"/>
      </w:rPr>
    </w:lvl>
    <w:lvl w:ilvl="7" w:tplc="6546B924">
      <w:start w:val="1"/>
      <w:numFmt w:val="bullet"/>
      <w:lvlText w:val="•"/>
      <w:lvlJc w:val="left"/>
      <w:pPr>
        <w:ind w:left="7122" w:hanging="315"/>
      </w:pPr>
      <w:rPr>
        <w:rFonts w:hint="default"/>
      </w:rPr>
    </w:lvl>
    <w:lvl w:ilvl="8" w:tplc="3D1CD504">
      <w:start w:val="1"/>
      <w:numFmt w:val="bullet"/>
      <w:lvlText w:val="•"/>
      <w:lvlJc w:val="left"/>
      <w:pPr>
        <w:ind w:left="8117" w:hanging="315"/>
      </w:pPr>
      <w:rPr>
        <w:rFonts w:hint="default"/>
      </w:rPr>
    </w:lvl>
  </w:abstractNum>
  <w:abstractNum w:abstractNumId="31" w15:restartNumberingAfterBreak="0">
    <w:nsid w:val="774E41DC"/>
    <w:multiLevelType w:val="multilevel"/>
    <w:tmpl w:val="CCDA6006"/>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1128"/>
        </w:tabs>
        <w:ind w:left="1128" w:hanging="420"/>
      </w:pPr>
      <w:rPr>
        <w:rFonts w:hint="default"/>
      </w:rPr>
    </w:lvl>
    <w:lvl w:ilvl="2">
      <w:start w:val="1"/>
      <w:numFmt w:val="decimal"/>
      <w:lvlText w:val="%1.%2.%3"/>
      <w:lvlJc w:val="left"/>
      <w:pPr>
        <w:tabs>
          <w:tab w:val="num" w:pos="2136"/>
        </w:tabs>
        <w:ind w:left="2136" w:hanging="720"/>
      </w:pPr>
      <w:rPr>
        <w:rFonts w:hint="default"/>
      </w:rPr>
    </w:lvl>
    <w:lvl w:ilvl="3">
      <w:start w:val="1"/>
      <w:numFmt w:val="decimal"/>
      <w:lvlText w:val="%1.%2.%3.%4"/>
      <w:lvlJc w:val="left"/>
      <w:pPr>
        <w:tabs>
          <w:tab w:val="num" w:pos="3204"/>
        </w:tabs>
        <w:ind w:left="3204" w:hanging="1080"/>
      </w:pPr>
      <w:rPr>
        <w:rFonts w:hint="default"/>
      </w:rPr>
    </w:lvl>
    <w:lvl w:ilvl="4">
      <w:start w:val="1"/>
      <w:numFmt w:val="decimal"/>
      <w:lvlText w:val="%1.%2.%3.%4.%5"/>
      <w:lvlJc w:val="left"/>
      <w:pPr>
        <w:tabs>
          <w:tab w:val="num" w:pos="3912"/>
        </w:tabs>
        <w:ind w:left="3912" w:hanging="1080"/>
      </w:pPr>
      <w:rPr>
        <w:rFonts w:hint="default"/>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824"/>
        </w:tabs>
        <w:ind w:left="7824" w:hanging="2160"/>
      </w:pPr>
      <w:rPr>
        <w:rFonts w:hint="default"/>
      </w:rPr>
    </w:lvl>
  </w:abstractNum>
  <w:abstractNum w:abstractNumId="32" w15:restartNumberingAfterBreak="0">
    <w:nsid w:val="77693895"/>
    <w:multiLevelType w:val="multilevel"/>
    <w:tmpl w:val="9C3C3BAE"/>
    <w:lvl w:ilvl="0">
      <w:start w:val="7"/>
      <w:numFmt w:val="decimal"/>
      <w:lvlText w:val="%1"/>
      <w:lvlJc w:val="left"/>
      <w:pPr>
        <w:ind w:left="1120" w:hanging="420"/>
      </w:pPr>
      <w:rPr>
        <w:rFonts w:hint="default"/>
      </w:rPr>
    </w:lvl>
    <w:lvl w:ilvl="1">
      <w:start w:val="1"/>
      <w:numFmt w:val="decimal"/>
      <w:lvlText w:val="%1.%2."/>
      <w:lvlJc w:val="left"/>
      <w:pPr>
        <w:ind w:left="1120" w:hanging="420"/>
      </w:pPr>
      <w:rPr>
        <w:rFonts w:ascii="Times New Roman" w:eastAsia="Times New Roman" w:hAnsi="Times New Roman" w:hint="default"/>
        <w:b/>
        <w:bCs/>
        <w:sz w:val="24"/>
        <w:szCs w:val="24"/>
      </w:rPr>
    </w:lvl>
    <w:lvl w:ilvl="2">
      <w:start w:val="1"/>
      <w:numFmt w:val="bullet"/>
      <w:lvlText w:val="•"/>
      <w:lvlJc w:val="left"/>
      <w:pPr>
        <w:ind w:left="2941" w:hanging="420"/>
      </w:pPr>
      <w:rPr>
        <w:rFonts w:hint="default"/>
      </w:rPr>
    </w:lvl>
    <w:lvl w:ilvl="3">
      <w:start w:val="1"/>
      <w:numFmt w:val="bullet"/>
      <w:lvlText w:val="•"/>
      <w:lvlJc w:val="left"/>
      <w:pPr>
        <w:ind w:left="3852" w:hanging="420"/>
      </w:pPr>
      <w:rPr>
        <w:rFonts w:hint="default"/>
      </w:rPr>
    </w:lvl>
    <w:lvl w:ilvl="4">
      <w:start w:val="1"/>
      <w:numFmt w:val="bullet"/>
      <w:lvlText w:val="•"/>
      <w:lvlJc w:val="left"/>
      <w:pPr>
        <w:ind w:left="4762" w:hanging="420"/>
      </w:pPr>
      <w:rPr>
        <w:rFonts w:hint="default"/>
      </w:rPr>
    </w:lvl>
    <w:lvl w:ilvl="5">
      <w:start w:val="1"/>
      <w:numFmt w:val="bullet"/>
      <w:lvlText w:val="•"/>
      <w:lvlJc w:val="left"/>
      <w:pPr>
        <w:ind w:left="5673" w:hanging="420"/>
      </w:pPr>
      <w:rPr>
        <w:rFonts w:hint="default"/>
      </w:rPr>
    </w:lvl>
    <w:lvl w:ilvl="6">
      <w:start w:val="1"/>
      <w:numFmt w:val="bullet"/>
      <w:lvlText w:val="•"/>
      <w:lvlJc w:val="left"/>
      <w:pPr>
        <w:ind w:left="6584" w:hanging="420"/>
      </w:pPr>
      <w:rPr>
        <w:rFonts w:hint="default"/>
      </w:rPr>
    </w:lvl>
    <w:lvl w:ilvl="7">
      <w:start w:val="1"/>
      <w:numFmt w:val="bullet"/>
      <w:lvlText w:val="•"/>
      <w:lvlJc w:val="left"/>
      <w:pPr>
        <w:ind w:left="7494" w:hanging="420"/>
      </w:pPr>
      <w:rPr>
        <w:rFonts w:hint="default"/>
      </w:rPr>
    </w:lvl>
    <w:lvl w:ilvl="8">
      <w:start w:val="1"/>
      <w:numFmt w:val="bullet"/>
      <w:lvlText w:val="•"/>
      <w:lvlJc w:val="left"/>
      <w:pPr>
        <w:ind w:left="8405" w:hanging="420"/>
      </w:pPr>
      <w:rPr>
        <w:rFonts w:hint="default"/>
      </w:rPr>
    </w:lvl>
  </w:abstractNum>
  <w:num w:numId="1">
    <w:abstractNumId w:val="21"/>
  </w:num>
  <w:num w:numId="2">
    <w:abstractNumId w:val="12"/>
  </w:num>
  <w:num w:numId="3">
    <w:abstractNumId w:val="4"/>
  </w:num>
  <w:num w:numId="4">
    <w:abstractNumId w:val="14"/>
  </w:num>
  <w:num w:numId="5">
    <w:abstractNumId w:val="6"/>
  </w:num>
  <w:num w:numId="6">
    <w:abstractNumId w:val="32"/>
  </w:num>
  <w:num w:numId="7">
    <w:abstractNumId w:val="23"/>
  </w:num>
  <w:num w:numId="8">
    <w:abstractNumId w:val="29"/>
  </w:num>
  <w:num w:numId="9">
    <w:abstractNumId w:val="30"/>
  </w:num>
  <w:num w:numId="10">
    <w:abstractNumId w:val="22"/>
  </w:num>
  <w:num w:numId="11">
    <w:abstractNumId w:val="24"/>
  </w:num>
  <w:num w:numId="12">
    <w:abstractNumId w:val="17"/>
  </w:num>
  <w:num w:numId="13">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6"/>
  </w:num>
  <w:num w:numId="15">
    <w:abstractNumId w:val="0"/>
  </w:num>
  <w:num w:numId="16">
    <w:abstractNumId w:val="19"/>
  </w:num>
  <w:num w:numId="17">
    <w:abstractNumId w:val="3"/>
  </w:num>
  <w:num w:numId="18">
    <w:abstractNumId w:val="27"/>
  </w:num>
  <w:num w:numId="19">
    <w:abstractNumId w:val="31"/>
  </w:num>
  <w:num w:numId="20">
    <w:abstractNumId w:val="13"/>
  </w:num>
  <w:num w:numId="21">
    <w:abstractNumId w:val="10"/>
  </w:num>
  <w:num w:numId="22">
    <w:abstractNumId w:val="15"/>
  </w:num>
  <w:num w:numId="23">
    <w:abstractNumId w:val="11"/>
  </w:num>
  <w:num w:numId="24">
    <w:abstractNumId w:val="25"/>
  </w:num>
  <w:num w:numId="25">
    <w:abstractNumId w:val="26"/>
  </w:num>
  <w:num w:numId="26">
    <w:abstractNumId w:val="5"/>
  </w:num>
  <w:num w:numId="27">
    <w:abstractNumId w:val="28"/>
  </w:num>
  <w:num w:numId="28">
    <w:abstractNumId w:val="20"/>
  </w:num>
  <w:num w:numId="29">
    <w:abstractNumId w:val="18"/>
  </w:num>
  <w:num w:numId="30">
    <w:abstractNumId w:val="1"/>
  </w:num>
  <w:num w:numId="31">
    <w:abstractNumId w:val="9"/>
  </w:num>
  <w:num w:numId="32">
    <w:abstractNumId w:val="8"/>
  </w:num>
  <w:num w:numId="33">
    <w:abstractNumId w:val="7"/>
  </w:num>
  <w:num w:numId="34">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defaultTabStop w:val="708"/>
  <w:characterSpacingControl w:val="doNotCompress"/>
  <w:hdrShapeDefaults>
    <o:shapedefaults v:ext="edit" spidmax="614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612D1"/>
    <w:rsid w:val="000071A1"/>
    <w:rsid w:val="000074A6"/>
    <w:rsid w:val="00016E2C"/>
    <w:rsid w:val="00017376"/>
    <w:rsid w:val="00022F2C"/>
    <w:rsid w:val="0003008B"/>
    <w:rsid w:val="00036580"/>
    <w:rsid w:val="00041161"/>
    <w:rsid w:val="00074233"/>
    <w:rsid w:val="00085C4F"/>
    <w:rsid w:val="00094176"/>
    <w:rsid w:val="000A2D0E"/>
    <w:rsid w:val="000A3135"/>
    <w:rsid w:val="000A3F4E"/>
    <w:rsid w:val="000D421A"/>
    <w:rsid w:val="000D6755"/>
    <w:rsid w:val="000E3F27"/>
    <w:rsid w:val="00104AC6"/>
    <w:rsid w:val="001172AB"/>
    <w:rsid w:val="0012382E"/>
    <w:rsid w:val="0012564E"/>
    <w:rsid w:val="001321EA"/>
    <w:rsid w:val="00142C82"/>
    <w:rsid w:val="00162919"/>
    <w:rsid w:val="00164AF9"/>
    <w:rsid w:val="00167368"/>
    <w:rsid w:val="00172046"/>
    <w:rsid w:val="001873C5"/>
    <w:rsid w:val="001925C1"/>
    <w:rsid w:val="001B20EF"/>
    <w:rsid w:val="001D5B89"/>
    <w:rsid w:val="001E6360"/>
    <w:rsid w:val="001E72BA"/>
    <w:rsid w:val="001F5EA1"/>
    <w:rsid w:val="001F635D"/>
    <w:rsid w:val="00206E35"/>
    <w:rsid w:val="0020730F"/>
    <w:rsid w:val="0023736A"/>
    <w:rsid w:val="002541BB"/>
    <w:rsid w:val="00270EDF"/>
    <w:rsid w:val="00273B74"/>
    <w:rsid w:val="00275766"/>
    <w:rsid w:val="00281719"/>
    <w:rsid w:val="00296401"/>
    <w:rsid w:val="00296D31"/>
    <w:rsid w:val="002A1AFB"/>
    <w:rsid w:val="002A6558"/>
    <w:rsid w:val="002B5A88"/>
    <w:rsid w:val="002E3F99"/>
    <w:rsid w:val="00305886"/>
    <w:rsid w:val="00315AA8"/>
    <w:rsid w:val="00330ADC"/>
    <w:rsid w:val="0033604C"/>
    <w:rsid w:val="003378FE"/>
    <w:rsid w:val="00346613"/>
    <w:rsid w:val="003474A0"/>
    <w:rsid w:val="0037230F"/>
    <w:rsid w:val="0037473E"/>
    <w:rsid w:val="00382185"/>
    <w:rsid w:val="00384CDC"/>
    <w:rsid w:val="00387B07"/>
    <w:rsid w:val="003907AF"/>
    <w:rsid w:val="00396028"/>
    <w:rsid w:val="003A4790"/>
    <w:rsid w:val="003A78AD"/>
    <w:rsid w:val="003C090C"/>
    <w:rsid w:val="003C3B60"/>
    <w:rsid w:val="003E720B"/>
    <w:rsid w:val="003F499E"/>
    <w:rsid w:val="003F5EB9"/>
    <w:rsid w:val="003F611A"/>
    <w:rsid w:val="004013EC"/>
    <w:rsid w:val="00402FE8"/>
    <w:rsid w:val="0041386E"/>
    <w:rsid w:val="00425A4F"/>
    <w:rsid w:val="00434459"/>
    <w:rsid w:val="00445307"/>
    <w:rsid w:val="00460132"/>
    <w:rsid w:val="00475DCF"/>
    <w:rsid w:val="00487083"/>
    <w:rsid w:val="004A419F"/>
    <w:rsid w:val="004B3611"/>
    <w:rsid w:val="004C3BDA"/>
    <w:rsid w:val="004C44FE"/>
    <w:rsid w:val="004D13C2"/>
    <w:rsid w:val="004D5A69"/>
    <w:rsid w:val="004F453C"/>
    <w:rsid w:val="005109CD"/>
    <w:rsid w:val="00512CCC"/>
    <w:rsid w:val="005213A6"/>
    <w:rsid w:val="00524C53"/>
    <w:rsid w:val="00541C6A"/>
    <w:rsid w:val="00542249"/>
    <w:rsid w:val="00557B24"/>
    <w:rsid w:val="0056040C"/>
    <w:rsid w:val="005627F6"/>
    <w:rsid w:val="0056339B"/>
    <w:rsid w:val="00564398"/>
    <w:rsid w:val="0057027F"/>
    <w:rsid w:val="00577E40"/>
    <w:rsid w:val="00580603"/>
    <w:rsid w:val="00583E97"/>
    <w:rsid w:val="00586578"/>
    <w:rsid w:val="00587FC9"/>
    <w:rsid w:val="005917C0"/>
    <w:rsid w:val="005927E7"/>
    <w:rsid w:val="005A000F"/>
    <w:rsid w:val="005B2A28"/>
    <w:rsid w:val="005B2DF0"/>
    <w:rsid w:val="005B634D"/>
    <w:rsid w:val="005B6733"/>
    <w:rsid w:val="005B7646"/>
    <w:rsid w:val="005D2898"/>
    <w:rsid w:val="005D7DC9"/>
    <w:rsid w:val="005F0F4C"/>
    <w:rsid w:val="005F4A02"/>
    <w:rsid w:val="006007A8"/>
    <w:rsid w:val="00632546"/>
    <w:rsid w:val="006329A0"/>
    <w:rsid w:val="0063584E"/>
    <w:rsid w:val="00645F00"/>
    <w:rsid w:val="00650238"/>
    <w:rsid w:val="006543BF"/>
    <w:rsid w:val="00672E6A"/>
    <w:rsid w:val="0068440B"/>
    <w:rsid w:val="00686C7E"/>
    <w:rsid w:val="00692114"/>
    <w:rsid w:val="006A271A"/>
    <w:rsid w:val="006A7886"/>
    <w:rsid w:val="006A7C9F"/>
    <w:rsid w:val="006B5F0D"/>
    <w:rsid w:val="006B7D9D"/>
    <w:rsid w:val="006C5836"/>
    <w:rsid w:val="006C5BDC"/>
    <w:rsid w:val="006D783B"/>
    <w:rsid w:val="006E22D3"/>
    <w:rsid w:val="006E6CBF"/>
    <w:rsid w:val="007016FB"/>
    <w:rsid w:val="00703799"/>
    <w:rsid w:val="00721C90"/>
    <w:rsid w:val="007278D4"/>
    <w:rsid w:val="00731483"/>
    <w:rsid w:val="00732CB7"/>
    <w:rsid w:val="00733BDF"/>
    <w:rsid w:val="00762694"/>
    <w:rsid w:val="00763F99"/>
    <w:rsid w:val="007834F5"/>
    <w:rsid w:val="007919E7"/>
    <w:rsid w:val="00793341"/>
    <w:rsid w:val="00794C3D"/>
    <w:rsid w:val="00797D31"/>
    <w:rsid w:val="007B3849"/>
    <w:rsid w:val="007E5799"/>
    <w:rsid w:val="007E633E"/>
    <w:rsid w:val="007F500D"/>
    <w:rsid w:val="00801DC8"/>
    <w:rsid w:val="00802E3B"/>
    <w:rsid w:val="00803A5B"/>
    <w:rsid w:val="0082013F"/>
    <w:rsid w:val="008416B9"/>
    <w:rsid w:val="00854FBF"/>
    <w:rsid w:val="00857FA2"/>
    <w:rsid w:val="008612D1"/>
    <w:rsid w:val="00863834"/>
    <w:rsid w:val="008639B3"/>
    <w:rsid w:val="008677C5"/>
    <w:rsid w:val="0087551C"/>
    <w:rsid w:val="0088656D"/>
    <w:rsid w:val="00894B35"/>
    <w:rsid w:val="008A526C"/>
    <w:rsid w:val="008D2485"/>
    <w:rsid w:val="00907FEB"/>
    <w:rsid w:val="00917E5B"/>
    <w:rsid w:val="00923285"/>
    <w:rsid w:val="00935C98"/>
    <w:rsid w:val="00936BBE"/>
    <w:rsid w:val="00943421"/>
    <w:rsid w:val="00956945"/>
    <w:rsid w:val="00956E30"/>
    <w:rsid w:val="009626D6"/>
    <w:rsid w:val="0097073F"/>
    <w:rsid w:val="00977C0C"/>
    <w:rsid w:val="00980806"/>
    <w:rsid w:val="00987347"/>
    <w:rsid w:val="00987F80"/>
    <w:rsid w:val="009A77A6"/>
    <w:rsid w:val="009B351F"/>
    <w:rsid w:val="009C0404"/>
    <w:rsid w:val="009C0E22"/>
    <w:rsid w:val="009C6ACD"/>
    <w:rsid w:val="009D70BF"/>
    <w:rsid w:val="009F17C8"/>
    <w:rsid w:val="00A049D4"/>
    <w:rsid w:val="00A22701"/>
    <w:rsid w:val="00A23475"/>
    <w:rsid w:val="00A33302"/>
    <w:rsid w:val="00A34062"/>
    <w:rsid w:val="00A40DD7"/>
    <w:rsid w:val="00A451F1"/>
    <w:rsid w:val="00A461B3"/>
    <w:rsid w:val="00A5134E"/>
    <w:rsid w:val="00A52048"/>
    <w:rsid w:val="00A52725"/>
    <w:rsid w:val="00A64E9B"/>
    <w:rsid w:val="00A654EA"/>
    <w:rsid w:val="00A70031"/>
    <w:rsid w:val="00A7010C"/>
    <w:rsid w:val="00A7537A"/>
    <w:rsid w:val="00A83DBC"/>
    <w:rsid w:val="00A950AF"/>
    <w:rsid w:val="00AB6AAE"/>
    <w:rsid w:val="00AC5227"/>
    <w:rsid w:val="00AC5B14"/>
    <w:rsid w:val="00AD02B4"/>
    <w:rsid w:val="00AD1D0A"/>
    <w:rsid w:val="00AD29BE"/>
    <w:rsid w:val="00AD6446"/>
    <w:rsid w:val="00AF2D38"/>
    <w:rsid w:val="00AF5B89"/>
    <w:rsid w:val="00B006E2"/>
    <w:rsid w:val="00B0505E"/>
    <w:rsid w:val="00B23E8C"/>
    <w:rsid w:val="00B33A26"/>
    <w:rsid w:val="00B401FD"/>
    <w:rsid w:val="00B51C96"/>
    <w:rsid w:val="00B51FA5"/>
    <w:rsid w:val="00B572EE"/>
    <w:rsid w:val="00B70A3E"/>
    <w:rsid w:val="00B82D87"/>
    <w:rsid w:val="00B857F1"/>
    <w:rsid w:val="00B979B0"/>
    <w:rsid w:val="00BA1DC3"/>
    <w:rsid w:val="00BA1F4B"/>
    <w:rsid w:val="00BA2FCB"/>
    <w:rsid w:val="00BA354B"/>
    <w:rsid w:val="00BA44B7"/>
    <w:rsid w:val="00BA54D4"/>
    <w:rsid w:val="00BB17DC"/>
    <w:rsid w:val="00BE189D"/>
    <w:rsid w:val="00C02010"/>
    <w:rsid w:val="00C064B2"/>
    <w:rsid w:val="00C0755C"/>
    <w:rsid w:val="00C2516A"/>
    <w:rsid w:val="00C30316"/>
    <w:rsid w:val="00C5765E"/>
    <w:rsid w:val="00C64261"/>
    <w:rsid w:val="00C64CF7"/>
    <w:rsid w:val="00C72F81"/>
    <w:rsid w:val="00C74936"/>
    <w:rsid w:val="00C81F97"/>
    <w:rsid w:val="00C9273E"/>
    <w:rsid w:val="00CA172F"/>
    <w:rsid w:val="00CA5414"/>
    <w:rsid w:val="00CA6C97"/>
    <w:rsid w:val="00CC09D8"/>
    <w:rsid w:val="00CC184D"/>
    <w:rsid w:val="00CC3FA9"/>
    <w:rsid w:val="00CD1CC5"/>
    <w:rsid w:val="00CE610E"/>
    <w:rsid w:val="00D02F6D"/>
    <w:rsid w:val="00D10917"/>
    <w:rsid w:val="00D11165"/>
    <w:rsid w:val="00D14579"/>
    <w:rsid w:val="00D148B6"/>
    <w:rsid w:val="00D20AAE"/>
    <w:rsid w:val="00D43EF9"/>
    <w:rsid w:val="00D45CE8"/>
    <w:rsid w:val="00D46B66"/>
    <w:rsid w:val="00D53BB6"/>
    <w:rsid w:val="00D53BC2"/>
    <w:rsid w:val="00D54953"/>
    <w:rsid w:val="00D67D58"/>
    <w:rsid w:val="00D767E9"/>
    <w:rsid w:val="00D7706C"/>
    <w:rsid w:val="00D81BA3"/>
    <w:rsid w:val="00DD7072"/>
    <w:rsid w:val="00DE2BE5"/>
    <w:rsid w:val="00DE68DA"/>
    <w:rsid w:val="00DE6BF1"/>
    <w:rsid w:val="00E13405"/>
    <w:rsid w:val="00E14072"/>
    <w:rsid w:val="00E16289"/>
    <w:rsid w:val="00E163BA"/>
    <w:rsid w:val="00E303CD"/>
    <w:rsid w:val="00E31026"/>
    <w:rsid w:val="00E44473"/>
    <w:rsid w:val="00E47F12"/>
    <w:rsid w:val="00E633D1"/>
    <w:rsid w:val="00E64676"/>
    <w:rsid w:val="00E717A8"/>
    <w:rsid w:val="00E8175A"/>
    <w:rsid w:val="00E83250"/>
    <w:rsid w:val="00E95874"/>
    <w:rsid w:val="00EA0C42"/>
    <w:rsid w:val="00EA20B9"/>
    <w:rsid w:val="00EA484E"/>
    <w:rsid w:val="00EC0F91"/>
    <w:rsid w:val="00EC4DFA"/>
    <w:rsid w:val="00ED01CA"/>
    <w:rsid w:val="00EF0131"/>
    <w:rsid w:val="00EF348C"/>
    <w:rsid w:val="00EF4F51"/>
    <w:rsid w:val="00F0366B"/>
    <w:rsid w:val="00F05A04"/>
    <w:rsid w:val="00F11CA7"/>
    <w:rsid w:val="00F20006"/>
    <w:rsid w:val="00F40A9B"/>
    <w:rsid w:val="00F466DA"/>
    <w:rsid w:val="00F472F6"/>
    <w:rsid w:val="00F572FF"/>
    <w:rsid w:val="00F656B2"/>
    <w:rsid w:val="00F72B4F"/>
    <w:rsid w:val="00F871DF"/>
    <w:rsid w:val="00F92044"/>
    <w:rsid w:val="00F96BD9"/>
    <w:rsid w:val="00FC32E4"/>
    <w:rsid w:val="00FE093E"/>
    <w:rsid w:val="00FF7C1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6145"/>
    <o:shapelayout v:ext="edit">
      <o:idmap v:ext="edit" data="1"/>
      <o:rules v:ext="edit">
        <o:r id="V:Rule1" type="callout" idref="#_x0000_s1030"/>
        <o:r id="V:Rule2" type="callout" idref="#_x0000_s1027"/>
        <o:r id="V:Rule3" type="callout" idref="#_x0000_s1032"/>
        <o:r id="V:Rule4" type="callout" idref="#_x0000_s1031"/>
        <o:r id="V:Rule5" type="connector" idref="#_x0000_s1026"/>
        <o:r id="V:Rule6" type="connector" idref="#_x0000_s1040"/>
        <o:r id="V:Rule7" type="connector" idref="#_x0000_s1041"/>
        <o:r id="V:Rule8" type="connector" idref="#_x0000_s1042"/>
        <o:r id="V:Rule9" type="connector" idref="#_x0000_s1043"/>
      </o:rules>
    </o:shapelayout>
  </w:shapeDefaults>
  <w:decimalSymbol w:val=","/>
  <w:listSeparator w:val=";"/>
  <w14:docId w14:val="6266BF95"/>
  <w15:docId w15:val="{03B1C458-3FC1-4348-910A-0729191EB4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0"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907AF"/>
  </w:style>
  <w:style w:type="paragraph" w:styleId="1">
    <w:name w:val="heading 1"/>
    <w:basedOn w:val="a"/>
    <w:next w:val="a"/>
    <w:link w:val="10"/>
    <w:qFormat/>
    <w:rsid w:val="008612D1"/>
    <w:pPr>
      <w:keepNext/>
      <w:spacing w:before="240" w:after="60" w:line="240" w:lineRule="auto"/>
      <w:outlineLvl w:val="0"/>
    </w:pPr>
    <w:rPr>
      <w:rFonts w:ascii="Arial" w:eastAsia="Times New Roman" w:hAnsi="Arial" w:cs="Times New Roman"/>
      <w:b/>
      <w:bCs/>
      <w:kern w:val="32"/>
      <w:sz w:val="32"/>
      <w:szCs w:val="32"/>
    </w:rPr>
  </w:style>
  <w:style w:type="paragraph" w:styleId="2">
    <w:name w:val="heading 2"/>
    <w:aliases w:val="ГЛАВА,Знак,Знак2,Знак2 Знак, Знак, Знак2, Знак2 Знак,Заголовок 2 Знак Знак Знак Знак,Заголовок 2 Знак Знак Знак Знак Знак Знак Знак Знак Знак,Заголовок 2 Знак Знак Знак Знак Знак Знак Знак Знак,Title"/>
    <w:basedOn w:val="a"/>
    <w:next w:val="a"/>
    <w:link w:val="20"/>
    <w:unhideWhenUsed/>
    <w:qFormat/>
    <w:rsid w:val="008612D1"/>
    <w:pPr>
      <w:keepNext/>
      <w:spacing w:before="240" w:after="60" w:line="240" w:lineRule="auto"/>
      <w:outlineLvl w:val="1"/>
    </w:pPr>
    <w:rPr>
      <w:rFonts w:ascii="Arial" w:eastAsia="Times New Roman" w:hAnsi="Arial" w:cs="Arial"/>
      <w:b/>
      <w:bCs/>
      <w:i/>
      <w:iCs/>
      <w:sz w:val="28"/>
      <w:szCs w:val="28"/>
    </w:rPr>
  </w:style>
  <w:style w:type="paragraph" w:styleId="3">
    <w:name w:val="heading 3"/>
    <w:basedOn w:val="a"/>
    <w:next w:val="a"/>
    <w:link w:val="30"/>
    <w:unhideWhenUsed/>
    <w:qFormat/>
    <w:rsid w:val="008612D1"/>
    <w:pPr>
      <w:keepNext/>
      <w:suppressAutoHyphens/>
      <w:spacing w:before="120" w:after="120" w:line="240" w:lineRule="auto"/>
      <w:jc w:val="both"/>
      <w:outlineLvl w:val="2"/>
    </w:pPr>
    <w:rPr>
      <w:rFonts w:ascii="Times New Roman" w:eastAsia="Times New Roman" w:hAnsi="Times New Roman" w:cs="Times New Roman"/>
      <w:b/>
      <w:bCs/>
      <w:sz w:val="28"/>
      <w:szCs w:val="24"/>
      <w:lang w:eastAsia="ar-SA"/>
    </w:rPr>
  </w:style>
  <w:style w:type="paragraph" w:styleId="4">
    <w:name w:val="heading 4"/>
    <w:basedOn w:val="a"/>
    <w:next w:val="a"/>
    <w:link w:val="40"/>
    <w:unhideWhenUsed/>
    <w:qFormat/>
    <w:rsid w:val="008612D1"/>
    <w:pPr>
      <w:keepNext/>
      <w:spacing w:after="0" w:line="240" w:lineRule="auto"/>
      <w:outlineLvl w:val="3"/>
    </w:pPr>
    <w:rPr>
      <w:rFonts w:ascii="Times New Roman" w:eastAsia="Arial Unicode MS" w:hAnsi="Times New Roman" w:cs="Times New Roman"/>
      <w:sz w:val="24"/>
      <w:szCs w:val="20"/>
    </w:rPr>
  </w:style>
  <w:style w:type="paragraph" w:styleId="5">
    <w:name w:val="heading 5"/>
    <w:basedOn w:val="a"/>
    <w:next w:val="a"/>
    <w:link w:val="50"/>
    <w:unhideWhenUsed/>
    <w:qFormat/>
    <w:rsid w:val="008612D1"/>
    <w:pPr>
      <w:keepNext/>
      <w:spacing w:after="0" w:line="240" w:lineRule="auto"/>
      <w:outlineLvl w:val="4"/>
    </w:pPr>
    <w:rPr>
      <w:rFonts w:ascii="Times New Roman" w:eastAsia="Arial Unicode MS" w:hAnsi="Times New Roman" w:cs="Times New Roman"/>
      <w:b/>
      <w:sz w:val="24"/>
      <w:szCs w:val="20"/>
    </w:rPr>
  </w:style>
  <w:style w:type="paragraph" w:styleId="6">
    <w:name w:val="heading 6"/>
    <w:basedOn w:val="a"/>
    <w:next w:val="a"/>
    <w:link w:val="60"/>
    <w:unhideWhenUsed/>
    <w:qFormat/>
    <w:rsid w:val="008612D1"/>
    <w:pPr>
      <w:keepNext/>
      <w:spacing w:after="0" w:line="240" w:lineRule="auto"/>
      <w:ind w:firstLine="720"/>
      <w:outlineLvl w:val="5"/>
    </w:pPr>
    <w:rPr>
      <w:rFonts w:ascii="Times New Roman" w:eastAsia="Times New Roman" w:hAnsi="Times New Roman" w:cs="Times New Roman"/>
      <w:b/>
      <w:bCs/>
      <w:sz w:val="24"/>
      <w:szCs w:val="20"/>
    </w:rPr>
  </w:style>
  <w:style w:type="paragraph" w:styleId="7">
    <w:name w:val="heading 7"/>
    <w:basedOn w:val="a"/>
    <w:next w:val="a"/>
    <w:link w:val="70"/>
    <w:unhideWhenUsed/>
    <w:qFormat/>
    <w:rsid w:val="008612D1"/>
    <w:pPr>
      <w:keepNext/>
      <w:framePr w:hSpace="180" w:wrap="around" w:vAnchor="text" w:hAnchor="margin" w:xAlign="center" w:y="78"/>
      <w:spacing w:after="0" w:line="240" w:lineRule="auto"/>
      <w:ind w:right="-199"/>
      <w:outlineLvl w:val="6"/>
    </w:pPr>
    <w:rPr>
      <w:rFonts w:ascii="Times New Roman" w:eastAsia="Times New Roman" w:hAnsi="Times New Roman" w:cs="Times New Roman"/>
      <w:sz w:val="24"/>
      <w:szCs w:val="20"/>
    </w:rPr>
  </w:style>
  <w:style w:type="paragraph" w:styleId="8">
    <w:name w:val="heading 8"/>
    <w:basedOn w:val="a"/>
    <w:next w:val="a"/>
    <w:link w:val="80"/>
    <w:unhideWhenUsed/>
    <w:qFormat/>
    <w:rsid w:val="008612D1"/>
    <w:pPr>
      <w:spacing w:before="240" w:after="60" w:line="240" w:lineRule="auto"/>
      <w:outlineLvl w:val="7"/>
    </w:pPr>
    <w:rPr>
      <w:rFonts w:ascii="Times New Roman" w:eastAsia="Times New Roman" w:hAnsi="Times New Roman" w:cs="Times New Roman"/>
      <w:i/>
      <w:iCs/>
      <w:sz w:val="24"/>
      <w:szCs w:val="24"/>
    </w:rPr>
  </w:style>
  <w:style w:type="paragraph" w:styleId="9">
    <w:name w:val="heading 9"/>
    <w:basedOn w:val="a"/>
    <w:next w:val="a"/>
    <w:link w:val="90"/>
    <w:unhideWhenUsed/>
    <w:qFormat/>
    <w:rsid w:val="008612D1"/>
    <w:pPr>
      <w:spacing w:before="240" w:after="60" w:line="240" w:lineRule="auto"/>
      <w:outlineLvl w:val="8"/>
    </w:pPr>
    <w:rPr>
      <w:rFonts w:ascii="Arial" w:eastAsia="Times New Roman"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8612D1"/>
    <w:rPr>
      <w:rFonts w:ascii="Arial" w:eastAsia="Times New Roman" w:hAnsi="Arial" w:cs="Times New Roman"/>
      <w:b/>
      <w:bCs/>
      <w:kern w:val="32"/>
      <w:sz w:val="32"/>
      <w:szCs w:val="32"/>
    </w:rPr>
  </w:style>
  <w:style w:type="character" w:customStyle="1" w:styleId="20">
    <w:name w:val="Заголовок 2 Знак"/>
    <w:aliases w:val="ГЛАВА Знак,Знак Знак,Знак2 Знак1,Знак2 Знак Знак, Знак Знак, Знак2 Знак1, Знак2 Знак Знак,Заголовок 2 Знак Знак Знак Знак Знак,Заголовок 2 Знак Знак Знак Знак Знак Знак Знак Знак Знак Знак,Title Знак"/>
    <w:basedOn w:val="a0"/>
    <w:link w:val="2"/>
    <w:rsid w:val="008612D1"/>
    <w:rPr>
      <w:rFonts w:ascii="Arial" w:eastAsia="Times New Roman" w:hAnsi="Arial" w:cs="Arial"/>
      <w:b/>
      <w:bCs/>
      <w:i/>
      <w:iCs/>
      <w:sz w:val="28"/>
      <w:szCs w:val="28"/>
    </w:rPr>
  </w:style>
  <w:style w:type="character" w:customStyle="1" w:styleId="30">
    <w:name w:val="Заголовок 3 Знак"/>
    <w:basedOn w:val="a0"/>
    <w:link w:val="3"/>
    <w:rsid w:val="008612D1"/>
    <w:rPr>
      <w:rFonts w:ascii="Times New Roman" w:eastAsia="Times New Roman" w:hAnsi="Times New Roman" w:cs="Times New Roman"/>
      <w:b/>
      <w:bCs/>
      <w:sz w:val="28"/>
      <w:szCs w:val="24"/>
      <w:lang w:eastAsia="ar-SA"/>
    </w:rPr>
  </w:style>
  <w:style w:type="character" w:customStyle="1" w:styleId="40">
    <w:name w:val="Заголовок 4 Знак"/>
    <w:basedOn w:val="a0"/>
    <w:link w:val="4"/>
    <w:rsid w:val="008612D1"/>
    <w:rPr>
      <w:rFonts w:ascii="Times New Roman" w:eastAsia="Arial Unicode MS" w:hAnsi="Times New Roman" w:cs="Times New Roman"/>
      <w:sz w:val="24"/>
      <w:szCs w:val="20"/>
    </w:rPr>
  </w:style>
  <w:style w:type="character" w:customStyle="1" w:styleId="50">
    <w:name w:val="Заголовок 5 Знак"/>
    <w:basedOn w:val="a0"/>
    <w:link w:val="5"/>
    <w:rsid w:val="008612D1"/>
    <w:rPr>
      <w:rFonts w:ascii="Times New Roman" w:eastAsia="Arial Unicode MS" w:hAnsi="Times New Roman" w:cs="Times New Roman"/>
      <w:b/>
      <w:sz w:val="24"/>
      <w:szCs w:val="20"/>
    </w:rPr>
  </w:style>
  <w:style w:type="character" w:customStyle="1" w:styleId="60">
    <w:name w:val="Заголовок 6 Знак"/>
    <w:basedOn w:val="a0"/>
    <w:link w:val="6"/>
    <w:rsid w:val="008612D1"/>
    <w:rPr>
      <w:rFonts w:ascii="Times New Roman" w:eastAsia="Times New Roman" w:hAnsi="Times New Roman" w:cs="Times New Roman"/>
      <w:b/>
      <w:bCs/>
      <w:sz w:val="24"/>
      <w:szCs w:val="20"/>
    </w:rPr>
  </w:style>
  <w:style w:type="character" w:customStyle="1" w:styleId="70">
    <w:name w:val="Заголовок 7 Знак"/>
    <w:basedOn w:val="a0"/>
    <w:link w:val="7"/>
    <w:rsid w:val="008612D1"/>
    <w:rPr>
      <w:rFonts w:ascii="Times New Roman" w:eastAsia="Times New Roman" w:hAnsi="Times New Roman" w:cs="Times New Roman"/>
      <w:sz w:val="24"/>
      <w:szCs w:val="20"/>
    </w:rPr>
  </w:style>
  <w:style w:type="character" w:customStyle="1" w:styleId="80">
    <w:name w:val="Заголовок 8 Знак"/>
    <w:basedOn w:val="a0"/>
    <w:link w:val="8"/>
    <w:rsid w:val="008612D1"/>
    <w:rPr>
      <w:rFonts w:ascii="Times New Roman" w:eastAsia="Times New Roman" w:hAnsi="Times New Roman" w:cs="Times New Roman"/>
      <w:i/>
      <w:iCs/>
      <w:sz w:val="24"/>
      <w:szCs w:val="24"/>
    </w:rPr>
  </w:style>
  <w:style w:type="character" w:customStyle="1" w:styleId="90">
    <w:name w:val="Заголовок 9 Знак"/>
    <w:basedOn w:val="a0"/>
    <w:link w:val="9"/>
    <w:rsid w:val="008612D1"/>
    <w:rPr>
      <w:rFonts w:ascii="Arial" w:eastAsia="Times New Roman" w:hAnsi="Arial" w:cs="Arial"/>
    </w:rPr>
  </w:style>
  <w:style w:type="character" w:styleId="a3">
    <w:name w:val="Hyperlink"/>
    <w:unhideWhenUsed/>
    <w:rsid w:val="008612D1"/>
    <w:rPr>
      <w:color w:val="0000FF"/>
      <w:u w:val="single"/>
    </w:rPr>
  </w:style>
  <w:style w:type="paragraph" w:styleId="91">
    <w:name w:val="toc 9"/>
    <w:basedOn w:val="a"/>
    <w:next w:val="a"/>
    <w:autoRedefine/>
    <w:unhideWhenUsed/>
    <w:rsid w:val="008612D1"/>
    <w:pPr>
      <w:spacing w:after="0" w:line="240" w:lineRule="auto"/>
      <w:ind w:left="1920"/>
      <w:jc w:val="both"/>
    </w:pPr>
    <w:rPr>
      <w:rFonts w:ascii="Times New Roman" w:eastAsia="Times New Roman" w:hAnsi="Times New Roman" w:cs="Times New Roman"/>
      <w:sz w:val="24"/>
      <w:szCs w:val="24"/>
    </w:rPr>
  </w:style>
  <w:style w:type="character" w:customStyle="1" w:styleId="a4">
    <w:name w:val="Текст сноски Знак"/>
    <w:aliases w:val="Table_Footnote_last Знак Знак1,Table_Footnote_last Знак Знак Знак,Table_Footnote_last Знак1,Текст сноски Знак Знак Знак,Текст сноски Знак1 Знак Знак Знак,Текст сноски Знак Знак Знак Знак Знак,Table_Footnote_last Знак1 Знак Знак Знак"/>
    <w:basedOn w:val="a0"/>
    <w:link w:val="a5"/>
    <w:locked/>
    <w:rsid w:val="008612D1"/>
    <w:rPr>
      <w:rFonts w:ascii="TimesET" w:eastAsia="Times New Roman" w:hAnsi="TimesET" w:cs="TimesET"/>
      <w:kern w:val="24"/>
      <w:sz w:val="20"/>
      <w:szCs w:val="20"/>
    </w:rPr>
  </w:style>
  <w:style w:type="paragraph" w:styleId="a5">
    <w:name w:val="footnote text"/>
    <w:aliases w:val="Table_Footnote_last Знак,Table_Footnote_last Знак Знак,Table_Footnote_last,Текст сноски Знак Знак,Текст сноски Знак1 Знак Знак,Текст сноски Знак Знак Знак Знак,Table_Footnote_last Знак1 Знак Знак,single space,Знак5 Знак"/>
    <w:basedOn w:val="a"/>
    <w:link w:val="a4"/>
    <w:unhideWhenUsed/>
    <w:qFormat/>
    <w:rsid w:val="008612D1"/>
    <w:pPr>
      <w:keepLines/>
      <w:spacing w:before="120" w:after="120" w:line="240" w:lineRule="auto"/>
      <w:ind w:firstLine="567"/>
      <w:jc w:val="both"/>
    </w:pPr>
    <w:rPr>
      <w:rFonts w:ascii="TimesET" w:eastAsia="Times New Roman" w:hAnsi="TimesET" w:cs="TimesET"/>
      <w:kern w:val="24"/>
      <w:sz w:val="20"/>
      <w:szCs w:val="20"/>
    </w:rPr>
  </w:style>
  <w:style w:type="character" w:customStyle="1" w:styleId="11">
    <w:name w:val="Текст сноски Знак1"/>
    <w:aliases w:val="Table_Footnote_last Знак Знак2,Table_Footnote_last Знак Знак Знак1,Table_Footnote_last Знак2"/>
    <w:basedOn w:val="a0"/>
    <w:semiHidden/>
    <w:rsid w:val="008612D1"/>
    <w:rPr>
      <w:sz w:val="20"/>
      <w:szCs w:val="20"/>
    </w:rPr>
  </w:style>
  <w:style w:type="paragraph" w:styleId="a6">
    <w:name w:val="header"/>
    <w:basedOn w:val="a"/>
    <w:link w:val="a7"/>
    <w:uiPriority w:val="99"/>
    <w:unhideWhenUsed/>
    <w:rsid w:val="008612D1"/>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7">
    <w:name w:val="Верхний колонтитул Знак"/>
    <w:basedOn w:val="a0"/>
    <w:link w:val="a6"/>
    <w:uiPriority w:val="99"/>
    <w:rsid w:val="008612D1"/>
    <w:rPr>
      <w:rFonts w:ascii="Times New Roman" w:eastAsia="Times New Roman" w:hAnsi="Times New Roman" w:cs="Times New Roman"/>
      <w:sz w:val="24"/>
      <w:szCs w:val="24"/>
    </w:rPr>
  </w:style>
  <w:style w:type="character" w:customStyle="1" w:styleId="a8">
    <w:name w:val="Нижний колонтитул Знак"/>
    <w:basedOn w:val="a0"/>
    <w:link w:val="a9"/>
    <w:rsid w:val="008612D1"/>
    <w:rPr>
      <w:rFonts w:ascii="Times New Roman" w:eastAsia="Times New Roman" w:hAnsi="Times New Roman" w:cs="Times New Roman"/>
      <w:sz w:val="24"/>
      <w:szCs w:val="24"/>
    </w:rPr>
  </w:style>
  <w:style w:type="paragraph" w:styleId="a9">
    <w:name w:val="footer"/>
    <w:basedOn w:val="a"/>
    <w:link w:val="a8"/>
    <w:unhideWhenUsed/>
    <w:rsid w:val="008612D1"/>
    <w:pPr>
      <w:tabs>
        <w:tab w:val="center" w:pos="4677"/>
        <w:tab w:val="right" w:pos="9355"/>
      </w:tabs>
      <w:spacing w:after="0" w:line="240" w:lineRule="auto"/>
    </w:pPr>
    <w:rPr>
      <w:rFonts w:ascii="Times New Roman" w:eastAsia="Times New Roman" w:hAnsi="Times New Roman" w:cs="Times New Roman"/>
      <w:sz w:val="24"/>
      <w:szCs w:val="24"/>
    </w:rPr>
  </w:style>
  <w:style w:type="paragraph" w:styleId="aa">
    <w:name w:val="caption"/>
    <w:aliases w:val="Таблица - Название объекта,!! Object Novogor !!,диаграммы,Название графика,диаграммы Char,Название объекта Знак Знак,диаграммы Знак1,диаграммы Char + 12 пт,Перед:  6...,диаграммы Char Char Char,Знак1 Знак Знак Знак"/>
    <w:basedOn w:val="a"/>
    <w:next w:val="a"/>
    <w:link w:val="ab"/>
    <w:unhideWhenUsed/>
    <w:qFormat/>
    <w:rsid w:val="008612D1"/>
    <w:pPr>
      <w:spacing w:before="120" w:after="120" w:line="360" w:lineRule="auto"/>
      <w:ind w:firstLine="720"/>
      <w:jc w:val="both"/>
    </w:pPr>
    <w:rPr>
      <w:rFonts w:ascii="Times New Roman" w:eastAsia="Times New Roman" w:hAnsi="Times New Roman" w:cs="Times New Roman"/>
      <w:b/>
      <w:bCs/>
      <w:sz w:val="20"/>
      <w:szCs w:val="20"/>
    </w:rPr>
  </w:style>
  <w:style w:type="character" w:customStyle="1" w:styleId="ab">
    <w:name w:val="Название объекта Знак"/>
    <w:aliases w:val="Таблица - Название объекта Знак,!! Object Novogor !! Знак,диаграммы Знак,Название графика Знак,диаграммы Char Знак,Название объекта Знак Знак Знак,диаграммы Знак1 Знак,диаграммы Char + 12 пт Знак,Перед:  6... Знак"/>
    <w:link w:val="aa"/>
    <w:rsid w:val="00E633D1"/>
    <w:rPr>
      <w:rFonts w:ascii="Times New Roman" w:eastAsia="Times New Roman" w:hAnsi="Times New Roman" w:cs="Times New Roman"/>
      <w:b/>
      <w:bCs/>
      <w:sz w:val="20"/>
      <w:szCs w:val="20"/>
    </w:rPr>
  </w:style>
  <w:style w:type="paragraph" w:styleId="21">
    <w:name w:val="List 2"/>
    <w:basedOn w:val="a"/>
    <w:unhideWhenUsed/>
    <w:rsid w:val="008612D1"/>
    <w:pPr>
      <w:spacing w:after="0" w:line="240" w:lineRule="auto"/>
      <w:ind w:left="566" w:hanging="283"/>
    </w:pPr>
    <w:rPr>
      <w:rFonts w:ascii="Times New Roman" w:eastAsia="Times New Roman" w:hAnsi="Times New Roman" w:cs="Times New Roman"/>
      <w:sz w:val="24"/>
      <w:szCs w:val="24"/>
    </w:rPr>
  </w:style>
  <w:style w:type="paragraph" w:styleId="ac">
    <w:name w:val="Title"/>
    <w:basedOn w:val="a"/>
    <w:next w:val="a"/>
    <w:link w:val="12"/>
    <w:uiPriority w:val="10"/>
    <w:qFormat/>
    <w:rsid w:val="008612D1"/>
    <w:pPr>
      <w:suppressAutoHyphens/>
      <w:spacing w:before="240" w:after="60" w:line="360" w:lineRule="auto"/>
      <w:ind w:firstLine="709"/>
      <w:jc w:val="center"/>
      <w:outlineLvl w:val="0"/>
    </w:pPr>
    <w:rPr>
      <w:rFonts w:ascii="Cambria" w:eastAsia="Times New Roman" w:hAnsi="Cambria" w:cs="Times New Roman"/>
      <w:b/>
      <w:bCs/>
      <w:kern w:val="28"/>
      <w:sz w:val="32"/>
      <w:szCs w:val="32"/>
      <w:lang w:eastAsia="ar-SA"/>
    </w:rPr>
  </w:style>
  <w:style w:type="character" w:customStyle="1" w:styleId="12">
    <w:name w:val="Заголовок Знак1"/>
    <w:basedOn w:val="a0"/>
    <w:link w:val="ac"/>
    <w:rsid w:val="008612D1"/>
    <w:rPr>
      <w:rFonts w:ascii="Cambria" w:eastAsia="Times New Roman" w:hAnsi="Cambria" w:cs="Times New Roman"/>
      <w:b/>
      <w:bCs/>
      <w:kern w:val="28"/>
      <w:sz w:val="32"/>
      <w:szCs w:val="32"/>
      <w:lang w:eastAsia="ar-SA"/>
    </w:rPr>
  </w:style>
  <w:style w:type="paragraph" w:styleId="ad">
    <w:name w:val="Body Text"/>
    <w:basedOn w:val="a"/>
    <w:link w:val="ae"/>
    <w:unhideWhenUsed/>
    <w:qFormat/>
    <w:rsid w:val="008612D1"/>
    <w:pPr>
      <w:spacing w:after="120" w:line="240" w:lineRule="auto"/>
    </w:pPr>
    <w:rPr>
      <w:rFonts w:ascii="Times New Roman" w:eastAsia="Times New Roman" w:hAnsi="Times New Roman" w:cs="Times New Roman"/>
      <w:sz w:val="24"/>
      <w:szCs w:val="24"/>
    </w:rPr>
  </w:style>
  <w:style w:type="character" w:customStyle="1" w:styleId="ae">
    <w:name w:val="Основной текст Знак"/>
    <w:basedOn w:val="a0"/>
    <w:link w:val="ad"/>
    <w:rsid w:val="008612D1"/>
    <w:rPr>
      <w:rFonts w:ascii="Times New Roman" w:eastAsia="Times New Roman" w:hAnsi="Times New Roman" w:cs="Times New Roman"/>
      <w:sz w:val="24"/>
      <w:szCs w:val="24"/>
    </w:rPr>
  </w:style>
  <w:style w:type="character" w:customStyle="1" w:styleId="af">
    <w:name w:val="Основной текст с отступом Знак"/>
    <w:basedOn w:val="a0"/>
    <w:link w:val="af0"/>
    <w:rsid w:val="008612D1"/>
    <w:rPr>
      <w:rFonts w:ascii="Times New Roman" w:eastAsia="Times New Roman" w:hAnsi="Times New Roman" w:cs="Times New Roman"/>
      <w:sz w:val="24"/>
      <w:szCs w:val="20"/>
    </w:rPr>
  </w:style>
  <w:style w:type="paragraph" w:styleId="af0">
    <w:name w:val="Body Text Indent"/>
    <w:basedOn w:val="a"/>
    <w:link w:val="af"/>
    <w:unhideWhenUsed/>
    <w:rsid w:val="008612D1"/>
    <w:pPr>
      <w:spacing w:after="0" w:line="240" w:lineRule="auto"/>
      <w:ind w:firstLine="720"/>
    </w:pPr>
    <w:rPr>
      <w:rFonts w:ascii="Times New Roman" w:eastAsia="Times New Roman" w:hAnsi="Times New Roman" w:cs="Times New Roman"/>
      <w:sz w:val="24"/>
      <w:szCs w:val="20"/>
    </w:rPr>
  </w:style>
  <w:style w:type="character" w:customStyle="1" w:styleId="af1">
    <w:name w:val="Красная строка Знак"/>
    <w:basedOn w:val="ae"/>
    <w:link w:val="af2"/>
    <w:rsid w:val="008612D1"/>
    <w:rPr>
      <w:rFonts w:ascii="Times New Roman" w:eastAsia="Times New Roman" w:hAnsi="Times New Roman" w:cs="Times New Roman"/>
      <w:sz w:val="24"/>
      <w:szCs w:val="24"/>
    </w:rPr>
  </w:style>
  <w:style w:type="paragraph" w:styleId="af2">
    <w:name w:val="Body Text First Indent"/>
    <w:basedOn w:val="ad"/>
    <w:link w:val="af1"/>
    <w:unhideWhenUsed/>
    <w:rsid w:val="008612D1"/>
    <w:pPr>
      <w:ind w:firstLine="210"/>
    </w:pPr>
  </w:style>
  <w:style w:type="character" w:customStyle="1" w:styleId="22">
    <w:name w:val="Основной текст 2 Знак"/>
    <w:basedOn w:val="a0"/>
    <w:link w:val="23"/>
    <w:rsid w:val="008612D1"/>
    <w:rPr>
      <w:rFonts w:ascii="Times New Roman" w:eastAsia="Times New Roman" w:hAnsi="Times New Roman" w:cs="Times New Roman"/>
      <w:sz w:val="24"/>
      <w:szCs w:val="20"/>
    </w:rPr>
  </w:style>
  <w:style w:type="paragraph" w:styleId="23">
    <w:name w:val="Body Text 2"/>
    <w:basedOn w:val="a"/>
    <w:link w:val="22"/>
    <w:unhideWhenUsed/>
    <w:rsid w:val="008612D1"/>
    <w:pPr>
      <w:spacing w:after="0" w:line="240" w:lineRule="auto"/>
      <w:jc w:val="both"/>
    </w:pPr>
    <w:rPr>
      <w:rFonts w:ascii="Times New Roman" w:eastAsia="Times New Roman" w:hAnsi="Times New Roman" w:cs="Times New Roman"/>
      <w:sz w:val="24"/>
      <w:szCs w:val="20"/>
    </w:rPr>
  </w:style>
  <w:style w:type="character" w:customStyle="1" w:styleId="24">
    <w:name w:val="Основной текст с отступом 2 Знак"/>
    <w:basedOn w:val="a0"/>
    <w:link w:val="25"/>
    <w:rsid w:val="008612D1"/>
    <w:rPr>
      <w:rFonts w:ascii="Times New Roman" w:eastAsia="Times New Roman" w:hAnsi="Times New Roman" w:cs="Times New Roman"/>
      <w:sz w:val="24"/>
      <w:szCs w:val="20"/>
    </w:rPr>
  </w:style>
  <w:style w:type="paragraph" w:styleId="25">
    <w:name w:val="Body Text Indent 2"/>
    <w:basedOn w:val="a"/>
    <w:link w:val="24"/>
    <w:unhideWhenUsed/>
    <w:rsid w:val="008612D1"/>
    <w:pPr>
      <w:spacing w:after="0" w:line="240" w:lineRule="auto"/>
      <w:ind w:left="900" w:hanging="100"/>
      <w:jc w:val="both"/>
    </w:pPr>
    <w:rPr>
      <w:rFonts w:ascii="Times New Roman" w:eastAsia="Times New Roman" w:hAnsi="Times New Roman" w:cs="Times New Roman"/>
      <w:sz w:val="24"/>
      <w:szCs w:val="20"/>
    </w:rPr>
  </w:style>
  <w:style w:type="character" w:customStyle="1" w:styleId="af3">
    <w:name w:val="Текст выноски Знак"/>
    <w:basedOn w:val="a0"/>
    <w:link w:val="af4"/>
    <w:rsid w:val="008612D1"/>
    <w:rPr>
      <w:rFonts w:ascii="Tahoma" w:hAnsi="Tahoma" w:cs="Tahoma"/>
      <w:sz w:val="16"/>
      <w:szCs w:val="16"/>
    </w:rPr>
  </w:style>
  <w:style w:type="paragraph" w:styleId="af4">
    <w:name w:val="Balloon Text"/>
    <w:basedOn w:val="a"/>
    <w:link w:val="af3"/>
    <w:unhideWhenUsed/>
    <w:rsid w:val="008612D1"/>
    <w:pPr>
      <w:spacing w:after="0" w:line="240" w:lineRule="auto"/>
    </w:pPr>
    <w:rPr>
      <w:rFonts w:ascii="Tahoma" w:hAnsi="Tahoma" w:cs="Tahoma"/>
      <w:sz w:val="16"/>
      <w:szCs w:val="16"/>
    </w:rPr>
  </w:style>
  <w:style w:type="paragraph" w:styleId="af5">
    <w:name w:val="No Spacing"/>
    <w:aliases w:val="Основной"/>
    <w:link w:val="af6"/>
    <w:qFormat/>
    <w:rsid w:val="008612D1"/>
    <w:pPr>
      <w:spacing w:after="0" w:line="240" w:lineRule="auto"/>
    </w:pPr>
    <w:rPr>
      <w:rFonts w:ascii="Calibri" w:eastAsia="Times New Roman" w:hAnsi="Calibri" w:cs="Times New Roman"/>
    </w:rPr>
  </w:style>
  <w:style w:type="character" w:customStyle="1" w:styleId="af7">
    <w:name w:val="Абзац списка Знак"/>
    <w:link w:val="af8"/>
    <w:locked/>
    <w:rsid w:val="008612D1"/>
    <w:rPr>
      <w:rFonts w:ascii="Calibri" w:eastAsia="Times New Roman" w:hAnsi="Calibri" w:cs="Times New Roman"/>
    </w:rPr>
  </w:style>
  <w:style w:type="paragraph" w:styleId="af8">
    <w:name w:val="List Paragraph"/>
    <w:basedOn w:val="a"/>
    <w:link w:val="af7"/>
    <w:qFormat/>
    <w:rsid w:val="008612D1"/>
    <w:pPr>
      <w:ind w:left="720" w:firstLine="709"/>
      <w:contextualSpacing/>
      <w:jc w:val="both"/>
    </w:pPr>
    <w:rPr>
      <w:rFonts w:ascii="Calibri" w:eastAsia="Times New Roman" w:hAnsi="Calibri" w:cs="Times New Roman"/>
    </w:rPr>
  </w:style>
  <w:style w:type="character" w:customStyle="1" w:styleId="ConsPlusNormal">
    <w:name w:val="ConsPlusNormal Знак"/>
    <w:link w:val="ConsPlusNormal0"/>
    <w:locked/>
    <w:rsid w:val="008612D1"/>
    <w:rPr>
      <w:rFonts w:ascii="Arial" w:eastAsia="Times New Roman" w:hAnsi="Arial" w:cs="Arial"/>
      <w:sz w:val="20"/>
      <w:szCs w:val="20"/>
    </w:rPr>
  </w:style>
  <w:style w:type="paragraph" w:customStyle="1" w:styleId="ConsPlusNormal0">
    <w:name w:val="ConsPlusNormal"/>
    <w:link w:val="ConsPlusNormal"/>
    <w:rsid w:val="008612D1"/>
    <w:pPr>
      <w:autoSpaceDE w:val="0"/>
      <w:autoSpaceDN w:val="0"/>
      <w:adjustRightInd w:val="0"/>
      <w:spacing w:after="0" w:line="240" w:lineRule="auto"/>
    </w:pPr>
    <w:rPr>
      <w:rFonts w:ascii="Arial" w:eastAsia="Times New Roman" w:hAnsi="Arial" w:cs="Arial"/>
      <w:sz w:val="20"/>
      <w:szCs w:val="20"/>
    </w:rPr>
  </w:style>
  <w:style w:type="paragraph" w:customStyle="1" w:styleId="ConsPlusNonformat">
    <w:name w:val="ConsPlusNonformat"/>
    <w:rsid w:val="008612D1"/>
    <w:pPr>
      <w:autoSpaceDE w:val="0"/>
      <w:autoSpaceDN w:val="0"/>
      <w:adjustRightInd w:val="0"/>
      <w:spacing w:after="0" w:line="240" w:lineRule="auto"/>
    </w:pPr>
    <w:rPr>
      <w:rFonts w:ascii="Courier New" w:eastAsia="Times New Roman" w:hAnsi="Courier New" w:cs="Courier New"/>
      <w:sz w:val="20"/>
      <w:szCs w:val="20"/>
    </w:rPr>
  </w:style>
  <w:style w:type="paragraph" w:customStyle="1" w:styleId="ConsPlusCell">
    <w:name w:val="ConsPlusCell"/>
    <w:rsid w:val="008612D1"/>
    <w:pPr>
      <w:autoSpaceDE w:val="0"/>
      <w:autoSpaceDN w:val="0"/>
      <w:adjustRightInd w:val="0"/>
      <w:spacing w:after="0" w:line="240" w:lineRule="auto"/>
    </w:pPr>
    <w:rPr>
      <w:rFonts w:ascii="Arial" w:eastAsia="Calibri" w:hAnsi="Arial" w:cs="Arial"/>
      <w:sz w:val="20"/>
      <w:szCs w:val="20"/>
    </w:rPr>
  </w:style>
  <w:style w:type="paragraph" w:customStyle="1" w:styleId="Default">
    <w:name w:val="Default"/>
    <w:rsid w:val="008612D1"/>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111">
    <w:name w:val="Стиль111 Знак"/>
    <w:link w:val="1110"/>
    <w:locked/>
    <w:rsid w:val="008612D1"/>
    <w:rPr>
      <w:rFonts w:ascii="Times New Roman" w:eastAsia="Calibri" w:hAnsi="Times New Roman" w:cs="Times New Roman"/>
      <w:b/>
      <w:i/>
      <w:sz w:val="24"/>
      <w:szCs w:val="24"/>
      <w:lang w:eastAsia="en-US"/>
    </w:rPr>
  </w:style>
  <w:style w:type="paragraph" w:customStyle="1" w:styleId="1110">
    <w:name w:val="Стиль111"/>
    <w:basedOn w:val="a"/>
    <w:link w:val="111"/>
    <w:qFormat/>
    <w:rsid w:val="008612D1"/>
    <w:pPr>
      <w:spacing w:after="0" w:line="240" w:lineRule="auto"/>
      <w:jc w:val="center"/>
    </w:pPr>
    <w:rPr>
      <w:rFonts w:ascii="Times New Roman" w:eastAsia="Calibri" w:hAnsi="Times New Roman" w:cs="Times New Roman"/>
      <w:b/>
      <w:i/>
      <w:sz w:val="24"/>
      <w:szCs w:val="24"/>
      <w:lang w:eastAsia="en-US"/>
    </w:rPr>
  </w:style>
  <w:style w:type="paragraph" w:customStyle="1" w:styleId="u">
    <w:name w:val="u"/>
    <w:basedOn w:val="a"/>
    <w:rsid w:val="008612D1"/>
    <w:pPr>
      <w:spacing w:after="0" w:line="360" w:lineRule="auto"/>
      <w:ind w:firstLine="539"/>
      <w:jc w:val="both"/>
    </w:pPr>
    <w:rPr>
      <w:rFonts w:ascii="Times New Roman" w:eastAsia="Times New Roman" w:hAnsi="Times New Roman" w:cs="Times New Roman"/>
      <w:color w:val="000000"/>
      <w:sz w:val="18"/>
      <w:szCs w:val="18"/>
    </w:rPr>
  </w:style>
  <w:style w:type="paragraph" w:customStyle="1" w:styleId="msonormalcxspmiddle">
    <w:name w:val="msonormalcxspmiddle"/>
    <w:basedOn w:val="a"/>
    <w:rsid w:val="008612D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32">
    <w:name w:val="xl132"/>
    <w:basedOn w:val="a"/>
    <w:rsid w:val="008612D1"/>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ConsPlusTitle">
    <w:name w:val="ConsPlusTitle"/>
    <w:rsid w:val="008612D1"/>
    <w:pPr>
      <w:widowControl w:val="0"/>
      <w:autoSpaceDE w:val="0"/>
      <w:autoSpaceDN w:val="0"/>
      <w:adjustRightInd w:val="0"/>
      <w:spacing w:after="0" w:line="240" w:lineRule="auto"/>
    </w:pPr>
    <w:rPr>
      <w:rFonts w:ascii="Times New Roman" w:eastAsia="Times New Roman" w:hAnsi="Times New Roman" w:cs="Times New Roman"/>
      <w:b/>
      <w:bCs/>
      <w:sz w:val="24"/>
      <w:szCs w:val="24"/>
    </w:rPr>
  </w:style>
  <w:style w:type="paragraph" w:customStyle="1" w:styleId="ConsPlusTitlePage">
    <w:name w:val="ConsPlusTitlePage"/>
    <w:rsid w:val="008612D1"/>
    <w:pPr>
      <w:widowControl w:val="0"/>
      <w:autoSpaceDE w:val="0"/>
      <w:autoSpaceDN w:val="0"/>
      <w:spacing w:after="0" w:line="240" w:lineRule="auto"/>
    </w:pPr>
    <w:rPr>
      <w:rFonts w:ascii="Tahoma" w:eastAsia="Calibri" w:hAnsi="Tahoma" w:cs="Tahoma"/>
      <w:sz w:val="20"/>
      <w:szCs w:val="20"/>
    </w:rPr>
  </w:style>
  <w:style w:type="character" w:customStyle="1" w:styleId="af9">
    <w:name w:val="Основной текст_"/>
    <w:link w:val="13"/>
    <w:locked/>
    <w:rsid w:val="008612D1"/>
    <w:rPr>
      <w:i/>
      <w:iCs/>
      <w:sz w:val="15"/>
      <w:szCs w:val="15"/>
      <w:shd w:val="clear" w:color="auto" w:fill="FFFFFF"/>
    </w:rPr>
  </w:style>
  <w:style w:type="paragraph" w:customStyle="1" w:styleId="13">
    <w:name w:val="Основной текст1"/>
    <w:basedOn w:val="a"/>
    <w:link w:val="af9"/>
    <w:rsid w:val="008612D1"/>
    <w:pPr>
      <w:widowControl w:val="0"/>
      <w:shd w:val="clear" w:color="auto" w:fill="FFFFFF"/>
      <w:spacing w:after="0" w:line="192" w:lineRule="exact"/>
      <w:jc w:val="both"/>
    </w:pPr>
    <w:rPr>
      <w:i/>
      <w:iCs/>
      <w:sz w:val="15"/>
      <w:szCs w:val="15"/>
    </w:rPr>
  </w:style>
  <w:style w:type="paragraph" w:customStyle="1" w:styleId="14">
    <w:name w:val="Абзац списка1"/>
    <w:basedOn w:val="a"/>
    <w:rsid w:val="008612D1"/>
    <w:pPr>
      <w:spacing w:after="160" w:line="256" w:lineRule="auto"/>
      <w:ind w:left="720"/>
      <w:contextualSpacing/>
    </w:pPr>
    <w:rPr>
      <w:rFonts w:ascii="Calibri" w:eastAsia="Times New Roman" w:hAnsi="Calibri" w:cs="Times New Roman"/>
      <w:lang w:eastAsia="en-US"/>
    </w:rPr>
  </w:style>
  <w:style w:type="character" w:customStyle="1" w:styleId="afa">
    <w:name w:val="Подпись к таблице_"/>
    <w:link w:val="afb"/>
    <w:locked/>
    <w:rsid w:val="008612D1"/>
    <w:rPr>
      <w:b/>
      <w:bCs/>
      <w:shd w:val="clear" w:color="auto" w:fill="FFFFFF"/>
    </w:rPr>
  </w:style>
  <w:style w:type="paragraph" w:customStyle="1" w:styleId="afb">
    <w:name w:val="Подпись к таблице"/>
    <w:basedOn w:val="a"/>
    <w:link w:val="afa"/>
    <w:rsid w:val="008612D1"/>
    <w:pPr>
      <w:widowControl w:val="0"/>
      <w:shd w:val="clear" w:color="auto" w:fill="FFFFFF"/>
      <w:spacing w:after="0" w:line="240" w:lineRule="atLeast"/>
    </w:pPr>
    <w:rPr>
      <w:b/>
      <w:bCs/>
    </w:rPr>
  </w:style>
  <w:style w:type="paragraph" w:customStyle="1" w:styleId="CharChar">
    <w:name w:val="Char Char"/>
    <w:basedOn w:val="a"/>
    <w:rsid w:val="008612D1"/>
    <w:pPr>
      <w:spacing w:after="160" w:line="240" w:lineRule="exact"/>
    </w:pPr>
    <w:rPr>
      <w:rFonts w:ascii="Verdana" w:eastAsia="Times New Roman" w:hAnsi="Verdana" w:cs="Times New Roman"/>
      <w:sz w:val="24"/>
      <w:szCs w:val="24"/>
      <w:lang w:val="en-US" w:eastAsia="en-US"/>
    </w:rPr>
  </w:style>
  <w:style w:type="character" w:customStyle="1" w:styleId="afc">
    <w:name w:val="Абзац Знак"/>
    <w:link w:val="afd"/>
    <w:qFormat/>
    <w:locked/>
    <w:rsid w:val="008612D1"/>
    <w:rPr>
      <w:rFonts w:ascii="Times New Roman" w:eastAsia="Times New Roman" w:hAnsi="Times New Roman" w:cs="Times New Roman"/>
      <w:sz w:val="24"/>
      <w:szCs w:val="24"/>
    </w:rPr>
  </w:style>
  <w:style w:type="paragraph" w:customStyle="1" w:styleId="afd">
    <w:name w:val="Абзац"/>
    <w:link w:val="afc"/>
    <w:qFormat/>
    <w:rsid w:val="008612D1"/>
    <w:pPr>
      <w:spacing w:before="60" w:after="0" w:line="240" w:lineRule="auto"/>
      <w:ind w:firstLine="709"/>
      <w:jc w:val="both"/>
    </w:pPr>
    <w:rPr>
      <w:rFonts w:ascii="Times New Roman" w:eastAsia="Times New Roman" w:hAnsi="Times New Roman" w:cs="Times New Roman"/>
      <w:sz w:val="24"/>
      <w:szCs w:val="24"/>
    </w:rPr>
  </w:style>
  <w:style w:type="paragraph" w:customStyle="1" w:styleId="afe">
    <w:name w:val="Обычный текст"/>
    <w:basedOn w:val="a"/>
    <w:rsid w:val="008612D1"/>
    <w:pPr>
      <w:spacing w:after="0" w:line="240" w:lineRule="auto"/>
      <w:ind w:left="397" w:hanging="397"/>
      <w:jc w:val="both"/>
    </w:pPr>
    <w:rPr>
      <w:rFonts w:ascii="Times New Roman" w:eastAsia="Times New Roman" w:hAnsi="Times New Roman" w:cs="Arial"/>
      <w:sz w:val="24"/>
      <w:szCs w:val="20"/>
      <w:lang w:eastAsia="en-US"/>
    </w:rPr>
  </w:style>
  <w:style w:type="character" w:customStyle="1" w:styleId="aff">
    <w:name w:val="Название таблицы Знак"/>
    <w:link w:val="aff0"/>
    <w:locked/>
    <w:rsid w:val="008612D1"/>
    <w:rPr>
      <w:rFonts w:ascii="Times New Roman" w:eastAsia="Times New Roman" w:hAnsi="Times New Roman" w:cs="Times New Roman"/>
      <w:b/>
      <w:bCs/>
      <w:sz w:val="24"/>
      <w:szCs w:val="24"/>
    </w:rPr>
  </w:style>
  <w:style w:type="paragraph" w:customStyle="1" w:styleId="aff0">
    <w:name w:val="Название таблицы"/>
    <w:basedOn w:val="a"/>
    <w:link w:val="aff"/>
    <w:rsid w:val="008612D1"/>
    <w:pPr>
      <w:tabs>
        <w:tab w:val="num" w:pos="360"/>
      </w:tabs>
      <w:spacing w:after="160" w:line="240" w:lineRule="exact"/>
    </w:pPr>
    <w:rPr>
      <w:rFonts w:ascii="Times New Roman" w:eastAsia="Times New Roman" w:hAnsi="Times New Roman" w:cs="Times New Roman"/>
      <w:b/>
      <w:bCs/>
      <w:sz w:val="24"/>
      <w:szCs w:val="24"/>
    </w:rPr>
  </w:style>
  <w:style w:type="paragraph" w:customStyle="1" w:styleId="aff1">
    <w:name w:val="Название рисунка"/>
    <w:basedOn w:val="aa"/>
    <w:rsid w:val="008612D1"/>
    <w:pPr>
      <w:ind w:left="180" w:firstLine="0"/>
      <w:jc w:val="center"/>
    </w:pPr>
    <w:rPr>
      <w:sz w:val="24"/>
      <w:szCs w:val="24"/>
    </w:rPr>
  </w:style>
  <w:style w:type="character" w:customStyle="1" w:styleId="aff2">
    <w:name w:val="Обычный ТКП Знак"/>
    <w:link w:val="aff3"/>
    <w:locked/>
    <w:rsid w:val="008612D1"/>
    <w:rPr>
      <w:rFonts w:ascii="Times New Roman" w:eastAsia="Times New Roman" w:hAnsi="Times New Roman" w:cs="Times New Roman"/>
      <w:sz w:val="24"/>
      <w:szCs w:val="20"/>
    </w:rPr>
  </w:style>
  <w:style w:type="paragraph" w:customStyle="1" w:styleId="aff3">
    <w:name w:val="Обычный ТКП"/>
    <w:basedOn w:val="a"/>
    <w:link w:val="aff2"/>
    <w:rsid w:val="008612D1"/>
    <w:pPr>
      <w:suppressAutoHyphens/>
      <w:spacing w:after="0" w:line="360" w:lineRule="auto"/>
      <w:ind w:left="57" w:right="-2" w:firstLine="709"/>
      <w:jc w:val="both"/>
    </w:pPr>
    <w:rPr>
      <w:rFonts w:ascii="Times New Roman" w:eastAsia="Times New Roman" w:hAnsi="Times New Roman" w:cs="Times New Roman"/>
      <w:sz w:val="24"/>
      <w:szCs w:val="20"/>
    </w:rPr>
  </w:style>
  <w:style w:type="paragraph" w:customStyle="1" w:styleId="aff4">
    <w:name w:val="Табл крупная по центру"/>
    <w:basedOn w:val="aff3"/>
    <w:rsid w:val="008612D1"/>
    <w:pPr>
      <w:snapToGrid w:val="0"/>
      <w:spacing w:line="240" w:lineRule="exact"/>
      <w:ind w:left="0" w:right="0" w:firstLine="0"/>
      <w:jc w:val="center"/>
    </w:pPr>
    <w:rPr>
      <w:color w:val="000000"/>
      <w:sz w:val="22"/>
    </w:rPr>
  </w:style>
  <w:style w:type="character" w:customStyle="1" w:styleId="Bodytext3">
    <w:name w:val="Body text (3)_"/>
    <w:link w:val="Bodytext30"/>
    <w:locked/>
    <w:rsid w:val="008612D1"/>
    <w:rPr>
      <w:sz w:val="27"/>
      <w:szCs w:val="27"/>
      <w:shd w:val="clear" w:color="auto" w:fill="FFFFFF"/>
    </w:rPr>
  </w:style>
  <w:style w:type="paragraph" w:customStyle="1" w:styleId="Bodytext30">
    <w:name w:val="Body text (3)"/>
    <w:basedOn w:val="a"/>
    <w:link w:val="Bodytext3"/>
    <w:rsid w:val="008612D1"/>
    <w:pPr>
      <w:shd w:val="clear" w:color="auto" w:fill="FFFFFF"/>
      <w:spacing w:after="2160" w:line="0" w:lineRule="atLeast"/>
      <w:ind w:hanging="2100"/>
      <w:jc w:val="center"/>
    </w:pPr>
    <w:rPr>
      <w:sz w:val="27"/>
      <w:szCs w:val="27"/>
    </w:rPr>
  </w:style>
  <w:style w:type="character" w:customStyle="1" w:styleId="Bodytext">
    <w:name w:val="Body text_"/>
    <w:link w:val="92"/>
    <w:locked/>
    <w:rsid w:val="008612D1"/>
    <w:rPr>
      <w:shd w:val="clear" w:color="auto" w:fill="FFFFFF"/>
    </w:rPr>
  </w:style>
  <w:style w:type="paragraph" w:customStyle="1" w:styleId="92">
    <w:name w:val="Основной текст9"/>
    <w:basedOn w:val="a"/>
    <w:link w:val="Bodytext"/>
    <w:rsid w:val="008612D1"/>
    <w:pPr>
      <w:shd w:val="clear" w:color="auto" w:fill="FFFFFF"/>
      <w:spacing w:after="0" w:line="480" w:lineRule="exact"/>
      <w:ind w:hanging="380"/>
    </w:pPr>
  </w:style>
  <w:style w:type="character" w:styleId="aff5">
    <w:name w:val="footnote reference"/>
    <w:aliases w:val="Знак сноски 1,Знак сноски-FN,Ciae niinee-FN,Referencia nota al pie"/>
    <w:unhideWhenUsed/>
    <w:rsid w:val="008612D1"/>
    <w:rPr>
      <w:vertAlign w:val="superscript"/>
    </w:rPr>
  </w:style>
  <w:style w:type="character" w:customStyle="1" w:styleId="26">
    <w:name w:val="Знак Знак2"/>
    <w:locked/>
    <w:rsid w:val="008612D1"/>
    <w:rPr>
      <w:sz w:val="24"/>
      <w:szCs w:val="24"/>
      <w:lang w:val="ru-RU" w:eastAsia="ru-RU" w:bidi="ar-SA"/>
    </w:rPr>
  </w:style>
  <w:style w:type="character" w:customStyle="1" w:styleId="apple-converted-space">
    <w:name w:val="apple-converted-space"/>
    <w:basedOn w:val="a0"/>
    <w:rsid w:val="008612D1"/>
  </w:style>
  <w:style w:type="character" w:customStyle="1" w:styleId="BodyTextChar">
    <w:name w:val="Body Text Char"/>
    <w:locked/>
    <w:rsid w:val="008612D1"/>
    <w:rPr>
      <w:sz w:val="24"/>
      <w:szCs w:val="24"/>
      <w:lang w:val="ru-RU" w:eastAsia="ru-RU" w:bidi="ar-SA"/>
    </w:rPr>
  </w:style>
  <w:style w:type="character" w:customStyle="1" w:styleId="FontStyle13">
    <w:name w:val="Font Style13"/>
    <w:rsid w:val="008612D1"/>
    <w:rPr>
      <w:rFonts w:ascii="Times New Roman" w:hAnsi="Times New Roman" w:cs="Times New Roman" w:hint="default"/>
      <w:sz w:val="26"/>
      <w:szCs w:val="26"/>
    </w:rPr>
  </w:style>
  <w:style w:type="character" w:customStyle="1" w:styleId="93">
    <w:name w:val="Основной текст + 9"/>
    <w:aliases w:val="5 pt,Не курсив"/>
    <w:rsid w:val="008612D1"/>
    <w:rPr>
      <w:rFonts w:ascii="Times New Roman" w:eastAsia="Times New Roman" w:hAnsi="Times New Roman" w:cs="Times New Roman" w:hint="default"/>
      <w:i/>
      <w:iCs/>
      <w:color w:val="000000"/>
      <w:spacing w:val="0"/>
      <w:w w:val="100"/>
      <w:position w:val="0"/>
      <w:sz w:val="19"/>
      <w:szCs w:val="19"/>
      <w:shd w:val="clear" w:color="auto" w:fill="FFFFFF"/>
      <w:lang w:val="ru-RU"/>
    </w:rPr>
  </w:style>
  <w:style w:type="character" w:customStyle="1" w:styleId="aff6">
    <w:name w:val="Заголовок Знак"/>
    <w:link w:val="aff7"/>
    <w:uiPriority w:val="10"/>
    <w:locked/>
    <w:rsid w:val="008612D1"/>
    <w:rPr>
      <w:rFonts w:ascii="Cambria" w:hAnsi="Cambria" w:hint="default"/>
      <w:b/>
      <w:bCs/>
      <w:kern w:val="28"/>
      <w:sz w:val="32"/>
      <w:szCs w:val="32"/>
      <w:lang w:eastAsia="ar-SA"/>
    </w:rPr>
  </w:style>
  <w:style w:type="paragraph" w:customStyle="1" w:styleId="aff7">
    <w:basedOn w:val="a"/>
    <w:next w:val="a"/>
    <w:link w:val="aff6"/>
    <w:qFormat/>
    <w:rsid w:val="00692114"/>
    <w:pPr>
      <w:suppressAutoHyphens/>
      <w:spacing w:before="240" w:after="60" w:line="360" w:lineRule="auto"/>
      <w:ind w:firstLine="709"/>
      <w:jc w:val="center"/>
      <w:outlineLvl w:val="0"/>
    </w:pPr>
    <w:rPr>
      <w:rFonts w:ascii="Cambria" w:hAnsi="Cambria"/>
      <w:b/>
      <w:bCs/>
      <w:kern w:val="28"/>
      <w:sz w:val="32"/>
      <w:szCs w:val="32"/>
      <w:lang w:eastAsia="ar-SA"/>
    </w:rPr>
  </w:style>
  <w:style w:type="character" w:customStyle="1" w:styleId="BodytextBold">
    <w:name w:val="Body text + Bold"/>
    <w:rsid w:val="008612D1"/>
    <w:rPr>
      <w:rFonts w:ascii="Times New Roman" w:eastAsia="Times New Roman" w:hAnsi="Times New Roman" w:cs="Times New Roman" w:hint="default"/>
      <w:b/>
      <w:bCs/>
      <w:i w:val="0"/>
      <w:iCs w:val="0"/>
      <w:smallCaps w:val="0"/>
      <w:strike w:val="0"/>
      <w:dstrike w:val="0"/>
      <w:spacing w:val="0"/>
      <w:sz w:val="22"/>
      <w:szCs w:val="22"/>
      <w:u w:val="none"/>
      <w:effect w:val="none"/>
    </w:rPr>
  </w:style>
  <w:style w:type="character" w:customStyle="1" w:styleId="Heading22">
    <w:name w:val="Heading #2 (2)"/>
    <w:rsid w:val="008612D1"/>
    <w:rPr>
      <w:rFonts w:ascii="Times New Roman" w:eastAsia="Times New Roman" w:hAnsi="Times New Roman" w:cs="Times New Roman" w:hint="default"/>
      <w:b w:val="0"/>
      <w:bCs w:val="0"/>
      <w:i w:val="0"/>
      <w:iCs w:val="0"/>
      <w:smallCaps w:val="0"/>
      <w:strike w:val="0"/>
      <w:dstrike w:val="0"/>
      <w:spacing w:val="0"/>
      <w:sz w:val="27"/>
      <w:szCs w:val="27"/>
      <w:u w:val="none"/>
      <w:effect w:val="none"/>
    </w:rPr>
  </w:style>
  <w:style w:type="character" w:customStyle="1" w:styleId="Tablecaption">
    <w:name w:val="Table caption_"/>
    <w:rsid w:val="008612D1"/>
    <w:rPr>
      <w:rFonts w:ascii="Times New Roman" w:eastAsia="Times New Roman" w:hAnsi="Times New Roman" w:cs="Times New Roman" w:hint="default"/>
      <w:b w:val="0"/>
      <w:bCs w:val="0"/>
      <w:i w:val="0"/>
      <w:iCs w:val="0"/>
      <w:smallCaps w:val="0"/>
      <w:strike w:val="0"/>
      <w:dstrike w:val="0"/>
      <w:spacing w:val="0"/>
      <w:sz w:val="22"/>
      <w:szCs w:val="22"/>
      <w:u w:val="none"/>
      <w:effect w:val="none"/>
    </w:rPr>
  </w:style>
  <w:style w:type="character" w:customStyle="1" w:styleId="61">
    <w:name w:val="Основной текст6"/>
    <w:rsid w:val="008612D1"/>
    <w:rPr>
      <w:rFonts w:ascii="Times New Roman" w:eastAsia="Times New Roman" w:hAnsi="Times New Roman" w:cs="Times New Roman" w:hint="default"/>
      <w:b w:val="0"/>
      <w:bCs w:val="0"/>
      <w:i w:val="0"/>
      <w:iCs w:val="0"/>
      <w:smallCaps w:val="0"/>
      <w:strike w:val="0"/>
      <w:dstrike w:val="0"/>
      <w:spacing w:val="0"/>
      <w:sz w:val="22"/>
      <w:szCs w:val="22"/>
      <w:u w:val="none"/>
      <w:effect w:val="none"/>
    </w:rPr>
  </w:style>
  <w:style w:type="character" w:customStyle="1" w:styleId="Tablecaption0">
    <w:name w:val="Table caption"/>
    <w:rsid w:val="008612D1"/>
    <w:rPr>
      <w:rFonts w:ascii="Times New Roman" w:eastAsia="Times New Roman" w:hAnsi="Times New Roman" w:cs="Times New Roman" w:hint="default"/>
      <w:b w:val="0"/>
      <w:bCs w:val="0"/>
      <w:i w:val="0"/>
      <w:iCs w:val="0"/>
      <w:smallCaps w:val="0"/>
      <w:strike w:val="0"/>
      <w:dstrike w:val="0"/>
      <w:spacing w:val="0"/>
      <w:sz w:val="22"/>
      <w:szCs w:val="22"/>
      <w:u w:val="none"/>
      <w:effect w:val="none"/>
    </w:rPr>
  </w:style>
  <w:style w:type="character" w:customStyle="1" w:styleId="TablecaptionBold">
    <w:name w:val="Table caption + Bold"/>
    <w:rsid w:val="008612D1"/>
    <w:rPr>
      <w:rFonts w:ascii="Times New Roman" w:eastAsia="Times New Roman" w:hAnsi="Times New Roman" w:cs="Times New Roman" w:hint="default"/>
      <w:b/>
      <w:bCs/>
      <w:i w:val="0"/>
      <w:iCs w:val="0"/>
      <w:smallCaps w:val="0"/>
      <w:strike w:val="0"/>
      <w:dstrike w:val="0"/>
      <w:spacing w:val="0"/>
      <w:sz w:val="22"/>
      <w:szCs w:val="22"/>
      <w:u w:val="none"/>
      <w:effect w:val="none"/>
    </w:rPr>
  </w:style>
  <w:style w:type="character" w:customStyle="1" w:styleId="27">
    <w:name w:val="Основной текст2"/>
    <w:rsid w:val="008612D1"/>
    <w:rPr>
      <w:rFonts w:ascii="Times New Roman" w:eastAsia="Times New Roman" w:hAnsi="Times New Roman" w:cs="Times New Roman" w:hint="default"/>
      <w:b w:val="0"/>
      <w:bCs w:val="0"/>
      <w:i w:val="0"/>
      <w:iCs w:val="0"/>
      <w:smallCaps w:val="0"/>
      <w:strike w:val="0"/>
      <w:dstrike w:val="0"/>
      <w:spacing w:val="0"/>
      <w:sz w:val="22"/>
      <w:szCs w:val="22"/>
      <w:u w:val="none"/>
      <w:effect w:val="none"/>
      <w:shd w:val="clear" w:color="auto" w:fill="FFFFFF"/>
    </w:rPr>
  </w:style>
  <w:style w:type="character" w:customStyle="1" w:styleId="Heading220">
    <w:name w:val="Heading #2 (2)_"/>
    <w:rsid w:val="008612D1"/>
    <w:rPr>
      <w:rFonts w:ascii="Times New Roman" w:eastAsia="Times New Roman" w:hAnsi="Times New Roman" w:cs="Times New Roman" w:hint="default"/>
      <w:b w:val="0"/>
      <w:bCs w:val="0"/>
      <w:i w:val="0"/>
      <w:iCs w:val="0"/>
      <w:smallCaps w:val="0"/>
      <w:strike w:val="0"/>
      <w:dstrike w:val="0"/>
      <w:spacing w:val="0"/>
      <w:sz w:val="27"/>
      <w:szCs w:val="27"/>
      <w:u w:val="none"/>
      <w:effect w:val="none"/>
    </w:rPr>
  </w:style>
  <w:style w:type="character" w:customStyle="1" w:styleId="51">
    <w:name w:val="Знак Знак5"/>
    <w:locked/>
    <w:rsid w:val="008612D1"/>
    <w:rPr>
      <w:rFonts w:ascii="Arial" w:hAnsi="Arial" w:cs="Arial" w:hint="default"/>
      <w:b/>
      <w:bCs/>
      <w:kern w:val="32"/>
      <w:sz w:val="32"/>
      <w:szCs w:val="32"/>
      <w:lang w:val="ru-RU" w:eastAsia="ru-RU" w:bidi="ar-SA"/>
    </w:rPr>
  </w:style>
  <w:style w:type="character" w:customStyle="1" w:styleId="41">
    <w:name w:val="Знак Знак4"/>
    <w:locked/>
    <w:rsid w:val="008612D1"/>
    <w:rPr>
      <w:b/>
      <w:bCs/>
      <w:sz w:val="28"/>
      <w:szCs w:val="24"/>
      <w:lang w:val="ru-RU" w:eastAsia="ar-SA" w:bidi="ar-SA"/>
    </w:rPr>
  </w:style>
  <w:style w:type="character" w:customStyle="1" w:styleId="31">
    <w:name w:val="Знак Знак3"/>
    <w:locked/>
    <w:rsid w:val="008612D1"/>
    <w:rPr>
      <w:sz w:val="24"/>
      <w:szCs w:val="24"/>
      <w:lang w:val="ru-RU" w:eastAsia="ru-RU" w:bidi="ar-SA"/>
    </w:rPr>
  </w:style>
  <w:style w:type="table" w:styleId="aff8">
    <w:name w:val="Table Grid"/>
    <w:aliases w:val="Table Grid Report"/>
    <w:basedOn w:val="a1"/>
    <w:uiPriority w:val="59"/>
    <w:rsid w:val="00692114"/>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9">
    <w:name w:val="page number"/>
    <w:basedOn w:val="a0"/>
    <w:rsid w:val="00692114"/>
  </w:style>
  <w:style w:type="paragraph" w:styleId="affa">
    <w:name w:val="Normal (Web)"/>
    <w:aliases w:val="Обычный (Web),Обычный (Web)1"/>
    <w:basedOn w:val="a"/>
    <w:qFormat/>
    <w:rsid w:val="00692114"/>
    <w:pPr>
      <w:spacing w:before="100" w:beforeAutospacing="1" w:after="100" w:afterAutospacing="1" w:line="240" w:lineRule="auto"/>
    </w:pPr>
    <w:rPr>
      <w:rFonts w:ascii="Times New Roman" w:eastAsia="Times New Roman" w:hAnsi="Times New Roman" w:cs="Times New Roman"/>
      <w:sz w:val="24"/>
      <w:szCs w:val="24"/>
    </w:rPr>
  </w:style>
  <w:style w:type="character" w:styleId="affb">
    <w:name w:val="Emphasis"/>
    <w:qFormat/>
    <w:rsid w:val="00692114"/>
    <w:rPr>
      <w:i/>
      <w:iCs/>
    </w:rPr>
  </w:style>
  <w:style w:type="character" w:styleId="affc">
    <w:name w:val="Strong"/>
    <w:qFormat/>
    <w:rsid w:val="00692114"/>
    <w:rPr>
      <w:b/>
      <w:bCs/>
    </w:rPr>
  </w:style>
  <w:style w:type="character" w:styleId="affd">
    <w:name w:val="line number"/>
    <w:basedOn w:val="a0"/>
    <w:rsid w:val="00692114"/>
  </w:style>
  <w:style w:type="character" w:customStyle="1" w:styleId="15">
    <w:name w:val="Знак Знак1"/>
    <w:locked/>
    <w:rsid w:val="00692114"/>
    <w:rPr>
      <w:sz w:val="24"/>
      <w:szCs w:val="24"/>
      <w:lang w:val="ru-RU" w:eastAsia="ru-RU" w:bidi="ar-SA"/>
    </w:rPr>
  </w:style>
  <w:style w:type="paragraph" w:customStyle="1" w:styleId="affe">
    <w:name w:val="Таблица_название_таблицы"/>
    <w:next w:val="afd"/>
    <w:link w:val="afff"/>
    <w:qFormat/>
    <w:rsid w:val="00CC3FA9"/>
    <w:pPr>
      <w:keepNext/>
      <w:spacing w:after="120" w:line="240" w:lineRule="auto"/>
      <w:jc w:val="center"/>
    </w:pPr>
    <w:rPr>
      <w:rFonts w:ascii="Times New Roman" w:eastAsia="Times New Roman" w:hAnsi="Times New Roman" w:cs="Times New Roman"/>
      <w:bCs/>
      <w:sz w:val="24"/>
      <w:szCs w:val="20"/>
    </w:rPr>
  </w:style>
  <w:style w:type="character" w:customStyle="1" w:styleId="afff">
    <w:name w:val="Таблица_название_таблицы Знак"/>
    <w:link w:val="affe"/>
    <w:rsid w:val="00CC3FA9"/>
    <w:rPr>
      <w:rFonts w:ascii="Times New Roman" w:eastAsia="Times New Roman" w:hAnsi="Times New Roman" w:cs="Times New Roman"/>
      <w:bCs/>
      <w:sz w:val="24"/>
      <w:szCs w:val="20"/>
    </w:rPr>
  </w:style>
  <w:style w:type="paragraph" w:customStyle="1" w:styleId="formattext">
    <w:name w:val="formattext"/>
    <w:basedOn w:val="a"/>
    <w:rsid w:val="00D10917"/>
    <w:pPr>
      <w:spacing w:before="100" w:beforeAutospacing="1" w:after="100" w:afterAutospacing="1" w:line="240" w:lineRule="auto"/>
    </w:pPr>
    <w:rPr>
      <w:rFonts w:ascii="Times New Roman" w:eastAsia="Times New Roman" w:hAnsi="Times New Roman" w:cs="Times New Roman"/>
      <w:sz w:val="24"/>
      <w:szCs w:val="24"/>
    </w:rPr>
  </w:style>
  <w:style w:type="paragraph" w:styleId="afff0">
    <w:name w:val="Document Map"/>
    <w:basedOn w:val="a"/>
    <w:link w:val="afff1"/>
    <w:semiHidden/>
    <w:rsid w:val="00D20AAE"/>
    <w:pPr>
      <w:shd w:val="clear" w:color="auto" w:fill="000080"/>
      <w:spacing w:after="0" w:line="240" w:lineRule="auto"/>
    </w:pPr>
    <w:rPr>
      <w:rFonts w:ascii="Tahoma" w:eastAsia="Times New Roman" w:hAnsi="Tahoma" w:cs="Tahoma"/>
      <w:sz w:val="20"/>
      <w:szCs w:val="20"/>
    </w:rPr>
  </w:style>
  <w:style w:type="character" w:customStyle="1" w:styleId="afff1">
    <w:name w:val="Схема документа Знак"/>
    <w:basedOn w:val="a0"/>
    <w:link w:val="afff0"/>
    <w:semiHidden/>
    <w:rsid w:val="00D20AAE"/>
    <w:rPr>
      <w:rFonts w:ascii="Tahoma" w:eastAsia="Times New Roman" w:hAnsi="Tahoma" w:cs="Tahoma"/>
      <w:sz w:val="20"/>
      <w:szCs w:val="20"/>
      <w:shd w:val="clear" w:color="auto" w:fill="000080"/>
    </w:rPr>
  </w:style>
  <w:style w:type="table" w:customStyle="1" w:styleId="TableNormal">
    <w:name w:val="Table Normal"/>
    <w:uiPriority w:val="2"/>
    <w:semiHidden/>
    <w:unhideWhenUsed/>
    <w:qFormat/>
    <w:rsid w:val="00BA44B7"/>
    <w:pPr>
      <w:widowControl w:val="0"/>
      <w:spacing w:after="0" w:line="240" w:lineRule="auto"/>
    </w:pPr>
    <w:rPr>
      <w:rFonts w:eastAsiaTheme="minorHAnsi"/>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BA44B7"/>
    <w:pPr>
      <w:widowControl w:val="0"/>
      <w:spacing w:after="0" w:line="240" w:lineRule="auto"/>
    </w:pPr>
    <w:rPr>
      <w:rFonts w:eastAsiaTheme="minorHAnsi"/>
      <w:lang w:val="en-US" w:eastAsia="en-US"/>
    </w:rPr>
  </w:style>
  <w:style w:type="paragraph" w:customStyle="1" w:styleId="afff2">
    <w:name w:val="Раздел"/>
    <w:basedOn w:val="1"/>
    <w:next w:val="a"/>
    <w:link w:val="afff3"/>
    <w:qFormat/>
    <w:rsid w:val="00E633D1"/>
    <w:pPr>
      <w:keepLines/>
      <w:pageBreakBefore/>
      <w:spacing w:before="0" w:after="240"/>
      <w:ind w:left="-141" w:firstLine="709"/>
      <w:contextualSpacing/>
      <w:jc w:val="both"/>
    </w:pPr>
    <w:rPr>
      <w:rFonts w:ascii="Times New Roman" w:eastAsiaTheme="majorEastAsia" w:hAnsi="Times New Roman"/>
      <w:bCs w:val="0"/>
      <w:color w:val="000000" w:themeColor="text1"/>
      <w:kern w:val="0"/>
      <w:sz w:val="26"/>
      <w:szCs w:val="26"/>
      <w:lang w:eastAsia="en-US"/>
    </w:rPr>
  </w:style>
  <w:style w:type="character" w:customStyle="1" w:styleId="afff3">
    <w:name w:val="Раздел Знак"/>
    <w:basedOn w:val="a0"/>
    <w:link w:val="afff2"/>
    <w:rsid w:val="00E633D1"/>
    <w:rPr>
      <w:rFonts w:ascii="Times New Roman" w:eastAsiaTheme="majorEastAsia" w:hAnsi="Times New Roman" w:cs="Times New Roman"/>
      <w:b/>
      <w:color w:val="000000" w:themeColor="text1"/>
      <w:sz w:val="26"/>
      <w:szCs w:val="26"/>
      <w:lang w:eastAsia="en-US"/>
    </w:rPr>
  </w:style>
  <w:style w:type="paragraph" w:customStyle="1" w:styleId="110">
    <w:name w:val="Раздел 1.1"/>
    <w:basedOn w:val="afff2"/>
    <w:next w:val="a"/>
    <w:link w:val="112"/>
    <w:qFormat/>
    <w:rsid w:val="00E633D1"/>
    <w:pPr>
      <w:pageBreakBefore w:val="0"/>
      <w:ind w:left="0"/>
      <w:outlineLvl w:val="1"/>
    </w:pPr>
  </w:style>
  <w:style w:type="character" w:customStyle="1" w:styleId="112">
    <w:name w:val="Раздел 1.1 Знак"/>
    <w:basedOn w:val="afff3"/>
    <w:link w:val="110"/>
    <w:rsid w:val="00E633D1"/>
    <w:rPr>
      <w:rFonts w:ascii="Times New Roman" w:eastAsiaTheme="majorEastAsia" w:hAnsi="Times New Roman" w:cs="Times New Roman"/>
      <w:b/>
      <w:color w:val="000000" w:themeColor="text1"/>
      <w:sz w:val="26"/>
      <w:szCs w:val="26"/>
      <w:lang w:eastAsia="en-US"/>
    </w:rPr>
  </w:style>
  <w:style w:type="paragraph" w:styleId="afff4">
    <w:name w:val="TOC Heading"/>
    <w:basedOn w:val="1"/>
    <w:next w:val="a"/>
    <w:uiPriority w:val="39"/>
    <w:unhideWhenUsed/>
    <w:qFormat/>
    <w:rsid w:val="00E633D1"/>
    <w:pPr>
      <w:keepLines/>
      <w:spacing w:after="0" w:line="259" w:lineRule="auto"/>
      <w:outlineLvl w:val="9"/>
    </w:pPr>
    <w:rPr>
      <w:rFonts w:asciiTheme="majorHAnsi" w:eastAsiaTheme="majorEastAsia" w:hAnsiTheme="majorHAnsi" w:cstheme="majorBidi"/>
      <w:b w:val="0"/>
      <w:bCs w:val="0"/>
      <w:color w:val="365F91" w:themeColor="accent1" w:themeShade="BF"/>
      <w:kern w:val="0"/>
    </w:rPr>
  </w:style>
  <w:style w:type="paragraph" w:styleId="16">
    <w:name w:val="toc 1"/>
    <w:basedOn w:val="a"/>
    <w:next w:val="a"/>
    <w:autoRedefine/>
    <w:uiPriority w:val="39"/>
    <w:unhideWhenUsed/>
    <w:rsid w:val="00E633D1"/>
    <w:pPr>
      <w:spacing w:after="100"/>
    </w:pPr>
  </w:style>
  <w:style w:type="paragraph" w:styleId="28">
    <w:name w:val="toc 2"/>
    <w:basedOn w:val="a"/>
    <w:next w:val="a"/>
    <w:autoRedefine/>
    <w:uiPriority w:val="39"/>
    <w:unhideWhenUsed/>
    <w:rsid w:val="00E633D1"/>
    <w:pPr>
      <w:spacing w:after="100"/>
      <w:ind w:left="220"/>
    </w:pPr>
  </w:style>
  <w:style w:type="paragraph" w:styleId="32">
    <w:name w:val="toc 3"/>
    <w:basedOn w:val="a"/>
    <w:next w:val="a"/>
    <w:autoRedefine/>
    <w:uiPriority w:val="39"/>
    <w:unhideWhenUsed/>
    <w:rsid w:val="00E633D1"/>
    <w:pPr>
      <w:spacing w:after="100"/>
      <w:ind w:left="440"/>
    </w:pPr>
  </w:style>
  <w:style w:type="character" w:customStyle="1" w:styleId="95pt">
    <w:name w:val="Основной текст + 9;5 pt;Не курсив"/>
    <w:rsid w:val="00F05A04"/>
    <w:rPr>
      <w:rFonts w:ascii="Times New Roman" w:eastAsia="Times New Roman" w:hAnsi="Times New Roman" w:cs="Times New Roman"/>
      <w:i/>
      <w:iCs/>
      <w:color w:val="000000"/>
      <w:spacing w:val="0"/>
      <w:w w:val="100"/>
      <w:position w:val="0"/>
      <w:sz w:val="19"/>
      <w:szCs w:val="19"/>
      <w:shd w:val="clear" w:color="auto" w:fill="FFFFFF"/>
      <w:lang w:val="ru-RU"/>
    </w:rPr>
  </w:style>
  <w:style w:type="paragraph" w:styleId="afff5">
    <w:name w:val="List"/>
    <w:basedOn w:val="a"/>
    <w:unhideWhenUsed/>
    <w:rsid w:val="00F05A04"/>
    <w:pPr>
      <w:ind w:left="283" w:hanging="283"/>
      <w:contextualSpacing/>
    </w:pPr>
  </w:style>
  <w:style w:type="numbering" w:customStyle="1" w:styleId="17">
    <w:name w:val="Нет списка1"/>
    <w:next w:val="a2"/>
    <w:semiHidden/>
    <w:rsid w:val="00F05A04"/>
  </w:style>
  <w:style w:type="table" w:customStyle="1" w:styleId="18">
    <w:name w:val="Сетка таблицы1"/>
    <w:basedOn w:val="a1"/>
    <w:next w:val="aff8"/>
    <w:rsid w:val="00F05A04"/>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6">
    <w:name w:val="Table Elegant"/>
    <w:basedOn w:val="a1"/>
    <w:rsid w:val="00F05A04"/>
    <w:pPr>
      <w:spacing w:after="0"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29">
    <w:name w:val="Body Text First Indent 2"/>
    <w:basedOn w:val="af0"/>
    <w:link w:val="2a"/>
    <w:rsid w:val="00F05A04"/>
    <w:pPr>
      <w:spacing w:after="120"/>
      <w:ind w:left="283" w:firstLine="210"/>
    </w:pPr>
    <w:rPr>
      <w:szCs w:val="24"/>
    </w:rPr>
  </w:style>
  <w:style w:type="character" w:customStyle="1" w:styleId="2a">
    <w:name w:val="Красная строка 2 Знак"/>
    <w:basedOn w:val="af"/>
    <w:link w:val="29"/>
    <w:rsid w:val="00F05A04"/>
    <w:rPr>
      <w:rFonts w:ascii="Times New Roman" w:eastAsia="Times New Roman" w:hAnsi="Times New Roman" w:cs="Times New Roman"/>
      <w:sz w:val="24"/>
      <w:szCs w:val="24"/>
    </w:rPr>
  </w:style>
  <w:style w:type="numbering" w:customStyle="1" w:styleId="2b">
    <w:name w:val="Нет списка2"/>
    <w:next w:val="a2"/>
    <w:semiHidden/>
    <w:unhideWhenUsed/>
    <w:rsid w:val="00F05A04"/>
  </w:style>
  <w:style w:type="table" w:customStyle="1" w:styleId="19">
    <w:name w:val="Изысканная таблица1"/>
    <w:basedOn w:val="a1"/>
    <w:next w:val="afff6"/>
    <w:rsid w:val="00F05A04"/>
    <w:pPr>
      <w:spacing w:after="0"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af6">
    <w:name w:val="Без интервала Знак"/>
    <w:aliases w:val="Основной Знак"/>
    <w:link w:val="af5"/>
    <w:qFormat/>
    <w:locked/>
    <w:rsid w:val="00CA6C97"/>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0880003">
      <w:bodyDiv w:val="1"/>
      <w:marLeft w:val="0"/>
      <w:marRight w:val="0"/>
      <w:marTop w:val="0"/>
      <w:marBottom w:val="0"/>
      <w:divBdr>
        <w:top w:val="none" w:sz="0" w:space="0" w:color="auto"/>
        <w:left w:val="none" w:sz="0" w:space="0" w:color="auto"/>
        <w:bottom w:val="none" w:sz="0" w:space="0" w:color="auto"/>
        <w:right w:val="none" w:sz="0" w:space="0" w:color="auto"/>
      </w:divBdr>
    </w:div>
    <w:div w:id="478694672">
      <w:bodyDiv w:val="1"/>
      <w:marLeft w:val="0"/>
      <w:marRight w:val="0"/>
      <w:marTop w:val="0"/>
      <w:marBottom w:val="0"/>
      <w:divBdr>
        <w:top w:val="none" w:sz="0" w:space="0" w:color="auto"/>
        <w:left w:val="none" w:sz="0" w:space="0" w:color="auto"/>
        <w:bottom w:val="none" w:sz="0" w:space="0" w:color="auto"/>
        <w:right w:val="none" w:sz="0" w:space="0" w:color="auto"/>
      </w:divBdr>
    </w:div>
    <w:div w:id="761415447">
      <w:bodyDiv w:val="1"/>
      <w:marLeft w:val="0"/>
      <w:marRight w:val="0"/>
      <w:marTop w:val="0"/>
      <w:marBottom w:val="0"/>
      <w:divBdr>
        <w:top w:val="none" w:sz="0" w:space="0" w:color="auto"/>
        <w:left w:val="none" w:sz="0" w:space="0" w:color="auto"/>
        <w:bottom w:val="none" w:sz="0" w:space="0" w:color="auto"/>
        <w:right w:val="none" w:sz="0" w:space="0" w:color="auto"/>
      </w:divBdr>
    </w:div>
    <w:div w:id="959722524">
      <w:bodyDiv w:val="1"/>
      <w:marLeft w:val="0"/>
      <w:marRight w:val="0"/>
      <w:marTop w:val="0"/>
      <w:marBottom w:val="0"/>
      <w:divBdr>
        <w:top w:val="none" w:sz="0" w:space="0" w:color="auto"/>
        <w:left w:val="none" w:sz="0" w:space="0" w:color="auto"/>
        <w:bottom w:val="none" w:sz="0" w:space="0" w:color="auto"/>
        <w:right w:val="none" w:sz="0" w:space="0" w:color="auto"/>
      </w:divBdr>
    </w:div>
    <w:div w:id="1196381600">
      <w:bodyDiv w:val="1"/>
      <w:marLeft w:val="0"/>
      <w:marRight w:val="0"/>
      <w:marTop w:val="0"/>
      <w:marBottom w:val="0"/>
      <w:divBdr>
        <w:top w:val="none" w:sz="0" w:space="0" w:color="auto"/>
        <w:left w:val="none" w:sz="0" w:space="0" w:color="auto"/>
        <w:bottom w:val="none" w:sz="0" w:space="0" w:color="auto"/>
        <w:right w:val="none" w:sz="0" w:space="0" w:color="auto"/>
      </w:divBdr>
    </w:div>
    <w:div w:id="1557089662">
      <w:bodyDiv w:val="1"/>
      <w:marLeft w:val="0"/>
      <w:marRight w:val="0"/>
      <w:marTop w:val="0"/>
      <w:marBottom w:val="0"/>
      <w:divBdr>
        <w:top w:val="none" w:sz="0" w:space="0" w:color="auto"/>
        <w:left w:val="none" w:sz="0" w:space="0" w:color="auto"/>
        <w:bottom w:val="none" w:sz="0" w:space="0" w:color="auto"/>
        <w:right w:val="none" w:sz="0" w:space="0" w:color="auto"/>
      </w:divBdr>
    </w:div>
    <w:div w:id="1704819491">
      <w:bodyDiv w:val="1"/>
      <w:marLeft w:val="0"/>
      <w:marRight w:val="0"/>
      <w:marTop w:val="0"/>
      <w:marBottom w:val="0"/>
      <w:divBdr>
        <w:top w:val="none" w:sz="0" w:space="0" w:color="auto"/>
        <w:left w:val="none" w:sz="0" w:space="0" w:color="auto"/>
        <w:bottom w:val="none" w:sz="0" w:space="0" w:color="auto"/>
        <w:right w:val="none" w:sz="0" w:space="0" w:color="auto"/>
      </w:divBdr>
    </w:div>
    <w:div w:id="1712607521">
      <w:bodyDiv w:val="1"/>
      <w:marLeft w:val="0"/>
      <w:marRight w:val="0"/>
      <w:marTop w:val="0"/>
      <w:marBottom w:val="0"/>
      <w:divBdr>
        <w:top w:val="none" w:sz="0" w:space="0" w:color="auto"/>
        <w:left w:val="none" w:sz="0" w:space="0" w:color="auto"/>
        <w:bottom w:val="none" w:sz="0" w:space="0" w:color="auto"/>
        <w:right w:val="none" w:sz="0" w:space="0" w:color="auto"/>
      </w:divBdr>
    </w:div>
    <w:div w:id="1824925993">
      <w:bodyDiv w:val="1"/>
      <w:marLeft w:val="0"/>
      <w:marRight w:val="0"/>
      <w:marTop w:val="0"/>
      <w:marBottom w:val="0"/>
      <w:divBdr>
        <w:top w:val="none" w:sz="0" w:space="0" w:color="auto"/>
        <w:left w:val="none" w:sz="0" w:space="0" w:color="auto"/>
        <w:bottom w:val="none" w:sz="0" w:space="0" w:color="auto"/>
        <w:right w:val="none" w:sz="0" w:space="0" w:color="auto"/>
      </w:divBdr>
    </w:div>
    <w:div w:id="2132748183">
      <w:bodyDiv w:val="1"/>
      <w:marLeft w:val="0"/>
      <w:marRight w:val="0"/>
      <w:marTop w:val="0"/>
      <w:marBottom w:val="0"/>
      <w:divBdr>
        <w:top w:val="none" w:sz="0" w:space="0" w:color="auto"/>
        <w:left w:val="none" w:sz="0" w:space="0" w:color="auto"/>
        <w:bottom w:val="none" w:sz="0" w:space="0" w:color="auto"/>
        <w:right w:val="none" w:sz="0" w:space="0" w:color="auto"/>
      </w:divBdr>
    </w:div>
    <w:div w:id="21443021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9.wmf"/><Relationship Id="rId21" Type="http://schemas.openxmlformats.org/officeDocument/2006/relationships/hyperlink" Target="consultantplus://offline/ref=480E25EC89D8987E8349F493C8D9180780FFEB9EBF5AB75CC3573A4C46A2E154672C5AE4D0EEFD071C58M" TargetMode="External"/><Relationship Id="rId42" Type="http://schemas.openxmlformats.org/officeDocument/2006/relationships/image" Target="media/image19.jpeg"/><Relationship Id="rId47" Type="http://schemas.openxmlformats.org/officeDocument/2006/relationships/image" Target="media/image24.png"/><Relationship Id="rId63" Type="http://schemas.openxmlformats.org/officeDocument/2006/relationships/image" Target="media/image38.wmf"/><Relationship Id="rId68" Type="http://schemas.openxmlformats.org/officeDocument/2006/relationships/header" Target="header4.xml"/><Relationship Id="rId16" Type="http://schemas.openxmlformats.org/officeDocument/2006/relationships/hyperlink" Target="https://login.consultant.ru/link/?req=doc&amp;base=LAW&amp;n=529673&amp;dst=362" TargetMode="External"/><Relationship Id="rId11" Type="http://schemas.openxmlformats.org/officeDocument/2006/relationships/header" Target="header1.xml"/><Relationship Id="rId32" Type="http://schemas.openxmlformats.org/officeDocument/2006/relationships/hyperlink" Target="consultantplus://offline/ref%3D1F96068A37EFC988D311B4BEF9B64C270D211D82B27F9589AD4C3AB1B0vBs7F" TargetMode="External"/><Relationship Id="rId37" Type="http://schemas.openxmlformats.org/officeDocument/2006/relationships/image" Target="media/image14.jpeg"/><Relationship Id="rId53" Type="http://schemas.openxmlformats.org/officeDocument/2006/relationships/image" Target="media/image30.png"/><Relationship Id="rId58" Type="http://schemas.openxmlformats.org/officeDocument/2006/relationships/image" Target="media/image33.wmf"/><Relationship Id="rId74" Type="http://schemas.openxmlformats.org/officeDocument/2006/relationships/image" Target="media/image42.wmf"/><Relationship Id="rId79" Type="http://schemas.openxmlformats.org/officeDocument/2006/relationships/image" Target="media/image45.png"/><Relationship Id="rId5" Type="http://schemas.openxmlformats.org/officeDocument/2006/relationships/webSettings" Target="webSettings.xml"/><Relationship Id="rId61" Type="http://schemas.openxmlformats.org/officeDocument/2006/relationships/image" Target="media/image36.wmf"/><Relationship Id="rId82" Type="http://schemas.openxmlformats.org/officeDocument/2006/relationships/theme" Target="theme/theme1.xml"/><Relationship Id="rId19" Type="http://schemas.openxmlformats.org/officeDocument/2006/relationships/image" Target="media/image7.png"/><Relationship Id="rId14" Type="http://schemas.openxmlformats.org/officeDocument/2006/relationships/image" Target="media/image5.png"/><Relationship Id="rId22" Type="http://schemas.openxmlformats.org/officeDocument/2006/relationships/hyperlink" Target="consultantplus://offline/ref=480E25EC89D8987E8349F493C8D9180780FFEB9EBF5AB75CC3573A4C46A2E154672C5AE4D0EEFD071C58M" TargetMode="External"/><Relationship Id="rId27" Type="http://schemas.openxmlformats.org/officeDocument/2006/relationships/image" Target="media/image10.wmf"/><Relationship Id="rId30" Type="http://schemas.openxmlformats.org/officeDocument/2006/relationships/header" Target="header2.xml"/><Relationship Id="rId35" Type="http://schemas.openxmlformats.org/officeDocument/2006/relationships/footer" Target="footer2.xml"/><Relationship Id="rId43" Type="http://schemas.openxmlformats.org/officeDocument/2006/relationships/image" Target="media/image20.jpeg"/><Relationship Id="rId48" Type="http://schemas.openxmlformats.org/officeDocument/2006/relationships/image" Target="media/image25.png"/><Relationship Id="rId56" Type="http://schemas.openxmlformats.org/officeDocument/2006/relationships/image" Target="media/image32.wmf"/><Relationship Id="rId64" Type="http://schemas.openxmlformats.org/officeDocument/2006/relationships/image" Target="media/image39.wmf"/><Relationship Id="rId69" Type="http://schemas.openxmlformats.org/officeDocument/2006/relationships/footer" Target="footer3.xml"/><Relationship Id="rId77" Type="http://schemas.openxmlformats.org/officeDocument/2006/relationships/hyperlink" Target="file:///F:\&#1048;&#1053;&#1042;&#1045;&#1057;&#1058;&#1055;&#1056;&#1054;&#1043;&#1056;&#1040;&#1052;&#1052;&#1040;\&#1053;&#1042;&#1045;&#1057;&#1058;&#1048;&#1062;&#1048;&#1054;&#1053;&#1053;&#1040;&#1071;%20&#1055;&#1056;&#1054;&#1043;&#1056;&#1040;&#1052;&#1052;&#1040;%20&#1050;&#1048;&#1053;&#1043;&#1048;&#1057;&#1045;&#1055;&#1055;%202023-2027%20&#1043;.&#1043;\&#1060;&#1054;&#1056;&#1052;&#1040;%20&#8470;2%20-&#1048;&#1055;-&#1058;&#1057;%20%20%20&#1082;&#1083;&#1102;&#1095;&#1077;&#1074;&#1086;&#1081;%20&#1089;&#1090;&#1072;&#1074;&#1082;&#1086;&#1081;%2020%25.xls" TargetMode="External"/><Relationship Id="rId8" Type="http://schemas.openxmlformats.org/officeDocument/2006/relationships/image" Target="media/image1.png"/><Relationship Id="rId51" Type="http://schemas.openxmlformats.org/officeDocument/2006/relationships/image" Target="media/image28.png"/><Relationship Id="rId72" Type="http://schemas.openxmlformats.org/officeDocument/2006/relationships/image" Target="media/image40.wmf"/><Relationship Id="rId80" Type="http://schemas.openxmlformats.org/officeDocument/2006/relationships/image" Target="media/image46.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yperlink" Target="https://login.consultant.ru/link/?req=doc&amp;base=LAW&amp;n=529673&amp;dst=366" TargetMode="External"/><Relationship Id="rId25" Type="http://schemas.openxmlformats.org/officeDocument/2006/relationships/image" Target="media/image8.wmf"/><Relationship Id="rId33" Type="http://schemas.openxmlformats.org/officeDocument/2006/relationships/hyperlink" Target="consultantplus://offline/ref%3D1F96068A37EFC988D311B4BEF9B64C270D201482B6729589AD4C3AB1B0B7649E7A5554E0DB71B69Ev4s5F" TargetMode="External"/><Relationship Id="rId38" Type="http://schemas.openxmlformats.org/officeDocument/2006/relationships/image" Target="media/image15.png"/><Relationship Id="rId46" Type="http://schemas.openxmlformats.org/officeDocument/2006/relationships/image" Target="media/image23.png"/><Relationship Id="rId59" Type="http://schemas.openxmlformats.org/officeDocument/2006/relationships/image" Target="media/image34.wmf"/><Relationship Id="rId67" Type="http://schemas.openxmlformats.org/officeDocument/2006/relationships/hyperlink" Target="consultantplus://offline/ref=C0444BBE2C27F8C795644DD9E789F58A35CBD810A109834A1D52OAs4K" TargetMode="External"/><Relationship Id="rId20" Type="http://schemas.openxmlformats.org/officeDocument/2006/relationships/hyperlink" Target="consultantplus://offline/ref=480E25EC89D8987E8349F493C8D9180780FFEB90B05EB75CC3573A4C46A2E154672C5AE4D0EEFE071C56M" TargetMode="External"/><Relationship Id="rId41" Type="http://schemas.openxmlformats.org/officeDocument/2006/relationships/image" Target="media/image18.png"/><Relationship Id="rId54" Type="http://schemas.openxmlformats.org/officeDocument/2006/relationships/hyperlink" Target="consultantplus://offline/ref=DC4B8BAB9E70FC860436DE29E57D1F978EA2B0A42EF3841D5EE71D259E4FF554524BD9BD254A9CEEYCL" TargetMode="External"/><Relationship Id="rId62" Type="http://schemas.openxmlformats.org/officeDocument/2006/relationships/image" Target="media/image37.wmf"/><Relationship Id="rId70" Type="http://schemas.openxmlformats.org/officeDocument/2006/relationships/header" Target="header5.xml"/><Relationship Id="rId75" Type="http://schemas.openxmlformats.org/officeDocument/2006/relationships/image" Target="media/image43.w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hyperlink" Target="https://login.consultant.ru/link/?req=doc&amp;base=LAW&amp;n=320469&amp;dst=100069" TargetMode="External"/><Relationship Id="rId28" Type="http://schemas.openxmlformats.org/officeDocument/2006/relationships/image" Target="media/image11.wmf"/><Relationship Id="rId36" Type="http://schemas.openxmlformats.org/officeDocument/2006/relationships/image" Target="media/image13.jpeg"/><Relationship Id="rId49" Type="http://schemas.openxmlformats.org/officeDocument/2006/relationships/image" Target="media/image26.png"/><Relationship Id="rId57" Type="http://schemas.openxmlformats.org/officeDocument/2006/relationships/hyperlink" Target="consultantplus://offline/ref=47A25F7F69998437927E3F5A3649A72C5FBAB6BC23858E40661ACE96E5236AF6E8DE35463C29DFE371Z9I" TargetMode="External"/><Relationship Id="rId10" Type="http://schemas.openxmlformats.org/officeDocument/2006/relationships/image" Target="media/image3.jpeg"/><Relationship Id="rId31" Type="http://schemas.openxmlformats.org/officeDocument/2006/relationships/hyperlink" Target="http://www.lotec.ru/" TargetMode="External"/><Relationship Id="rId44" Type="http://schemas.openxmlformats.org/officeDocument/2006/relationships/image" Target="media/image21.png"/><Relationship Id="rId52" Type="http://schemas.openxmlformats.org/officeDocument/2006/relationships/image" Target="media/image29.png"/><Relationship Id="rId60" Type="http://schemas.openxmlformats.org/officeDocument/2006/relationships/image" Target="media/image35.wmf"/><Relationship Id="rId65" Type="http://schemas.openxmlformats.org/officeDocument/2006/relationships/hyperlink" Target="consultantplus://offline/ref=8184E5A85CCC649D3F90D9340FFA412FC996A1B71274F40944096EC4DEa9a9L" TargetMode="External"/><Relationship Id="rId73" Type="http://schemas.openxmlformats.org/officeDocument/2006/relationships/image" Target="media/image41.wmf"/><Relationship Id="rId78" Type="http://schemas.openxmlformats.org/officeDocument/2006/relationships/hyperlink" Target="file:///F:\&#1048;&#1053;&#1042;&#1045;&#1057;&#1058;&#1055;&#1056;&#1054;&#1043;&#1056;&#1040;&#1052;&#1052;&#1040;\&#1053;&#1042;&#1045;&#1057;&#1058;&#1048;&#1062;&#1048;&#1054;&#1053;&#1053;&#1040;&#1071;%20&#1055;&#1056;&#1054;&#1043;&#1056;&#1040;&#1052;&#1052;&#1040;%20&#1050;&#1048;&#1053;&#1043;&#1048;&#1057;&#1045;&#1055;&#1055;%202023-2027%20&#1043;.&#1043;\&#1060;&#1054;&#1056;&#1052;&#1040;%20&#8470;2%20-&#1048;&#1055;-&#1058;&#1057;%20%20%20&#1082;&#1083;&#1102;&#1095;&#1077;&#1074;&#1086;&#1081;%20&#1089;&#1090;&#1072;&#1074;&#1082;&#1086;&#1081;%2020%25.xls" TargetMode="External"/><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hyperlink" Target="https://login.consultant.ru/link/?req=doc&amp;base=LAW&amp;n=487107&amp;dst=100347" TargetMode="External"/><Relationship Id="rId39" Type="http://schemas.openxmlformats.org/officeDocument/2006/relationships/image" Target="media/image16.png"/><Relationship Id="rId34" Type="http://schemas.openxmlformats.org/officeDocument/2006/relationships/header" Target="header3.xml"/><Relationship Id="rId50" Type="http://schemas.openxmlformats.org/officeDocument/2006/relationships/image" Target="media/image27.png"/><Relationship Id="rId55" Type="http://schemas.openxmlformats.org/officeDocument/2006/relationships/image" Target="media/image31.wmf"/><Relationship Id="rId76" Type="http://schemas.openxmlformats.org/officeDocument/2006/relationships/image" Target="media/image44.wmf"/><Relationship Id="rId7" Type="http://schemas.openxmlformats.org/officeDocument/2006/relationships/endnotes" Target="endnotes.xml"/><Relationship Id="rId71" Type="http://schemas.openxmlformats.org/officeDocument/2006/relationships/header" Target="header6.xml"/><Relationship Id="rId2" Type="http://schemas.openxmlformats.org/officeDocument/2006/relationships/numbering" Target="numbering.xml"/><Relationship Id="rId29" Type="http://schemas.openxmlformats.org/officeDocument/2006/relationships/image" Target="media/image12.wmf"/><Relationship Id="rId24" Type="http://schemas.openxmlformats.org/officeDocument/2006/relationships/hyperlink" Target="consultantplus://offline/ref=28EB6793D9B4C7714013AE3D2A9D3D92573F643CD28545E96B93F0DA16CFM0M" TargetMode="External"/><Relationship Id="rId40" Type="http://schemas.openxmlformats.org/officeDocument/2006/relationships/image" Target="media/image17.png"/><Relationship Id="rId45" Type="http://schemas.openxmlformats.org/officeDocument/2006/relationships/image" Target="media/image22.png"/><Relationship Id="rId66" Type="http://schemas.openxmlformats.org/officeDocument/2006/relationships/hyperlink" Target="consultantplus://offline/ref=116CB13A3E2CAE1DE957468B3F0316DF90E56245AAEB5DA1B24F55B5A9F82C9C665502C98A4BD8A3FBU6M"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32FC3D-9636-431D-A86D-F4871233D9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259</Pages>
  <Words>82732</Words>
  <Characters>471578</Characters>
  <Application>Microsoft Office Word</Application>
  <DocSecurity>0</DocSecurity>
  <Lines>3929</Lines>
  <Paragraphs>1106</Paragraphs>
  <ScaleCrop>false</ScaleCrop>
  <HeadingPairs>
    <vt:vector size="2" baseType="variant">
      <vt:variant>
        <vt:lpstr>Название</vt:lpstr>
      </vt:variant>
      <vt:variant>
        <vt:i4>1</vt:i4>
      </vt:variant>
    </vt:vector>
  </HeadingPairs>
  <TitlesOfParts>
    <vt:vector size="1" baseType="lpstr">
      <vt:lpstr>Обосновывающие материалы к Схеме теплоснабжения МО «Кингисеппское городское поселение» (актуализированная редакция 2027 года)</vt:lpstr>
    </vt:vector>
  </TitlesOfParts>
  <Company/>
  <LinksUpToDate>false</LinksUpToDate>
  <CharactersWithSpaces>553204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Обосновывающие материалы к Схеме теплоснабжения МО «Кингисеппское городское поселение» (актуализированная редакция 2027 года)</dc:title>
  <dc:creator>Наталья В. Варакина</dc:creator>
  <cp:lastModifiedBy>Смазнов Игорь Николаевич</cp:lastModifiedBy>
  <cp:revision>3</cp:revision>
  <cp:lastPrinted>2022-03-11T14:30:00Z</cp:lastPrinted>
  <dcterms:created xsi:type="dcterms:W3CDTF">2026-07-01T12:10:00Z</dcterms:created>
  <dcterms:modified xsi:type="dcterms:W3CDTF">2026-07-01T12:12:00Z</dcterms:modified>
</cp:coreProperties>
</file>